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1D0B5">
      <w:pPr>
        <w:jc w:val="center"/>
        <w:rPr>
          <w:rFonts w:hint="eastAsia" w:ascii="方正仿宋_GBK" w:hAnsi="方正仿宋_GBK" w:eastAsia="方正仿宋_GBK" w:cs="方正仿宋_GBK"/>
          <w:color w:val="auto"/>
          <w:spacing w:val="80"/>
          <w:sz w:val="112"/>
          <w:szCs w:val="112"/>
        </w:rPr>
      </w:pPr>
      <w:bookmarkStart w:id="0" w:name="_Toc16779"/>
      <w:bookmarkEnd w:id="0"/>
      <w:bookmarkStart w:id="1" w:name="_Toc30711"/>
      <w:bookmarkEnd w:id="1"/>
      <w:bookmarkStart w:id="2" w:name="_Toc31917"/>
      <w:bookmarkEnd w:id="2"/>
      <w:bookmarkStart w:id="3" w:name="_Toc30988"/>
      <w:bookmarkEnd w:id="3"/>
      <w:bookmarkStart w:id="4" w:name="_Toc17591"/>
      <w:bookmarkEnd w:id="4"/>
      <w:bookmarkStart w:id="5" w:name="_Toc7408"/>
      <w:bookmarkEnd w:id="5"/>
      <w:bookmarkStart w:id="6" w:name="_Toc31370"/>
      <w:bookmarkEnd w:id="6"/>
      <w:bookmarkStart w:id="7" w:name="_Toc19609"/>
      <w:bookmarkEnd w:id="7"/>
      <w:r>
        <w:rPr>
          <w:rFonts w:hint="eastAsia" w:ascii="方正仿宋_GBK" w:hAnsi="方正仿宋_GBK" w:eastAsia="方正仿宋_GBK" w:cs="方正仿宋_GBK"/>
          <w:color w:val="auto"/>
          <w:spacing w:val="80"/>
          <w:sz w:val="112"/>
          <w:szCs w:val="112"/>
        </w:rPr>
        <w:t>竞争性磋商</w:t>
      </w:r>
    </w:p>
    <w:p w14:paraId="7A0CDD05">
      <w:pPr>
        <w:jc w:val="center"/>
        <w:rPr>
          <w:rFonts w:hint="eastAsia" w:ascii="方正仿宋_GBK" w:hAnsi="方正仿宋_GBK" w:eastAsia="方正仿宋_GBK" w:cs="方正仿宋_GBK"/>
          <w:color w:val="auto"/>
          <w:spacing w:val="80"/>
          <w:sz w:val="112"/>
          <w:szCs w:val="112"/>
        </w:rPr>
      </w:pPr>
      <w:r>
        <w:rPr>
          <w:rFonts w:hint="eastAsia" w:ascii="方正仿宋_GBK" w:hAnsi="方正仿宋_GBK" w:eastAsia="方正仿宋_GBK" w:cs="方正仿宋_GBK"/>
          <w:color w:val="auto"/>
          <w:spacing w:val="80"/>
          <w:sz w:val="112"/>
          <w:szCs w:val="112"/>
        </w:rPr>
        <w:t>文件</w:t>
      </w:r>
    </w:p>
    <w:p w14:paraId="09F44AE6">
      <w:pPr>
        <w:pStyle w:val="3"/>
        <w:jc w:val="center"/>
        <w:rPr>
          <w:rFonts w:ascii="宋体" w:hAnsi="宋体" w:cs="宋体"/>
          <w:color w:val="auto"/>
          <w:spacing w:val="80"/>
          <w:sz w:val="44"/>
          <w:szCs w:val="44"/>
        </w:rPr>
      </w:pPr>
    </w:p>
    <w:p w14:paraId="3BAFF785">
      <w:pPr>
        <w:rPr>
          <w:rFonts w:ascii="宋体" w:hAnsi="宋体" w:cs="宋体"/>
          <w:color w:val="auto"/>
          <w:spacing w:val="80"/>
          <w:sz w:val="44"/>
          <w:szCs w:val="44"/>
        </w:rPr>
      </w:pPr>
    </w:p>
    <w:p w14:paraId="3FF469E4">
      <w:pPr>
        <w:pStyle w:val="19"/>
        <w:rPr>
          <w:color w:val="auto"/>
        </w:rPr>
      </w:pPr>
    </w:p>
    <w:p w14:paraId="02A25C1C">
      <w:pPr>
        <w:jc w:val="center"/>
        <w:rPr>
          <w:rFonts w:ascii="宋体" w:hAnsi="宋体" w:cs="宋体"/>
          <w:b/>
          <w:color w:val="auto"/>
          <w:spacing w:val="80"/>
          <w:sz w:val="44"/>
          <w:szCs w:val="44"/>
        </w:rPr>
      </w:pPr>
    </w:p>
    <w:p w14:paraId="1D42BC01">
      <w:pPr>
        <w:pStyle w:val="8"/>
        <w:rPr>
          <w:color w:val="auto"/>
        </w:rPr>
      </w:pPr>
    </w:p>
    <w:p w14:paraId="36E41ADB">
      <w:pPr>
        <w:rPr>
          <w:color w:val="auto"/>
        </w:rPr>
      </w:pPr>
    </w:p>
    <w:p w14:paraId="1A111A56">
      <w:pPr>
        <w:pStyle w:val="8"/>
        <w:rPr>
          <w:color w:val="auto"/>
        </w:rPr>
      </w:pPr>
    </w:p>
    <w:p w14:paraId="7FB58060">
      <w:pPr>
        <w:rPr>
          <w:color w:val="auto"/>
        </w:rPr>
      </w:pPr>
    </w:p>
    <w:p w14:paraId="724EAC01">
      <w:pPr>
        <w:pStyle w:val="8"/>
        <w:rPr>
          <w:color w:val="auto"/>
        </w:rPr>
      </w:pPr>
    </w:p>
    <w:p w14:paraId="5F61E7DF">
      <w:pPr>
        <w:rPr>
          <w:color w:val="auto"/>
        </w:rPr>
      </w:pPr>
    </w:p>
    <w:p w14:paraId="3171A7F8">
      <w:pPr>
        <w:pStyle w:val="8"/>
        <w:rPr>
          <w:color w:val="auto"/>
        </w:rPr>
      </w:pPr>
    </w:p>
    <w:p w14:paraId="599B7886">
      <w:pPr>
        <w:spacing w:line="360" w:lineRule="auto"/>
        <w:ind w:firstLine="2108" w:firstLineChars="700"/>
        <w:jc w:val="both"/>
        <w:rPr>
          <w:rFonts w:hint="default" w:ascii="黑体" w:hAnsi="黑体" w:eastAsia="黑体" w:cs="黑体"/>
          <w:b/>
          <w:bCs w:val="0"/>
          <w:color w:val="auto"/>
          <w:sz w:val="30"/>
          <w:szCs w:val="30"/>
          <w:lang w:val="en-US" w:eastAsia="zh-CN"/>
        </w:rPr>
      </w:pPr>
      <w:bookmarkStart w:id="8" w:name="_Hlk111636989"/>
      <w:r>
        <w:rPr>
          <w:rFonts w:hint="eastAsia" w:ascii="黑体" w:hAnsi="黑体" w:eastAsia="黑体" w:cs="黑体"/>
          <w:b/>
          <w:bCs w:val="0"/>
          <w:color w:val="auto"/>
          <w:sz w:val="30"/>
          <w:szCs w:val="30"/>
        </w:rPr>
        <w:t>项目编号：</w:t>
      </w:r>
      <w:r>
        <w:rPr>
          <w:rFonts w:hint="eastAsia" w:ascii="黑体" w:hAnsi="黑体" w:eastAsia="黑体" w:cs="黑体"/>
          <w:b/>
          <w:bCs w:val="0"/>
          <w:color w:val="auto"/>
          <w:sz w:val="30"/>
          <w:szCs w:val="30"/>
          <w:lang w:val="en-US" w:eastAsia="zh-CN"/>
        </w:rPr>
        <w:t>CQTZ—2025—0017</w:t>
      </w:r>
    </w:p>
    <w:bookmarkEnd w:id="8"/>
    <w:p w14:paraId="06DFB4F9">
      <w:pPr>
        <w:pStyle w:val="20"/>
        <w:ind w:left="0" w:leftChars="0" w:firstLine="0" w:firstLineChars="0"/>
        <w:jc w:val="center"/>
        <w:rPr>
          <w:rFonts w:hint="eastAsia" w:ascii="黑体" w:hAnsi="黑体" w:eastAsia="黑体" w:cs="黑体"/>
          <w:b/>
          <w:bCs w:val="0"/>
          <w:color w:val="auto"/>
          <w:sz w:val="30"/>
          <w:szCs w:val="30"/>
        </w:rPr>
      </w:pPr>
      <w:r>
        <w:rPr>
          <w:rFonts w:hint="eastAsia" w:ascii="黑体" w:hAnsi="黑体" w:eastAsia="黑体" w:cs="黑体"/>
          <w:b/>
          <w:bCs w:val="0"/>
          <w:color w:val="auto"/>
          <w:sz w:val="30"/>
          <w:szCs w:val="30"/>
          <w:lang w:val="en-US" w:eastAsia="zh-CN"/>
        </w:rPr>
        <w:t xml:space="preserve">     </w:t>
      </w:r>
      <w:r>
        <w:rPr>
          <w:rFonts w:hint="eastAsia" w:ascii="黑体" w:hAnsi="黑体" w:eastAsia="黑体" w:cs="黑体"/>
          <w:b/>
          <w:bCs w:val="0"/>
          <w:color w:val="auto"/>
          <w:sz w:val="30"/>
          <w:szCs w:val="30"/>
        </w:rPr>
        <w:t>项目名称：</w:t>
      </w:r>
      <w:r>
        <w:rPr>
          <w:rFonts w:hint="eastAsia" w:ascii="黑体" w:hAnsi="黑体" w:eastAsia="黑体" w:cs="黑体"/>
          <w:b/>
          <w:bCs w:val="0"/>
          <w:color w:val="auto"/>
          <w:spacing w:val="6"/>
          <w:w w:val="90"/>
          <w:sz w:val="30"/>
          <w:szCs w:val="30"/>
          <w:shd w:val="clear" w:color="auto" w:fill="FFFFFF"/>
          <w:lang w:eastAsia="zh-CN"/>
        </w:rPr>
        <w:t>酉阳土家族苗族自治县麻旺中心卫生院购买血液透析中心净水设备</w:t>
      </w:r>
    </w:p>
    <w:p w14:paraId="389ECE93">
      <w:pPr>
        <w:spacing w:line="700" w:lineRule="exact"/>
        <w:ind w:firstLine="2108" w:firstLineChars="700"/>
        <w:jc w:val="both"/>
        <w:rPr>
          <w:rFonts w:hint="eastAsia" w:ascii="黑体" w:hAnsi="黑体" w:eastAsia="黑体" w:cs="黑体"/>
          <w:b/>
          <w:bCs w:val="0"/>
          <w:color w:val="auto"/>
          <w:sz w:val="30"/>
          <w:szCs w:val="30"/>
          <w:lang w:eastAsia="zh-CN"/>
        </w:rPr>
      </w:pPr>
      <w:r>
        <w:rPr>
          <w:rFonts w:hint="eastAsia" w:ascii="黑体" w:hAnsi="黑体" w:eastAsia="黑体" w:cs="黑体"/>
          <w:b/>
          <w:bCs w:val="0"/>
          <w:color w:val="auto"/>
          <w:sz w:val="30"/>
          <w:szCs w:val="30"/>
        </w:rPr>
        <w:t>采</w:t>
      </w:r>
      <w:r>
        <w:rPr>
          <w:rFonts w:hint="eastAsia" w:ascii="黑体" w:hAnsi="黑体" w:eastAsia="黑体" w:cs="黑体"/>
          <w:b/>
          <w:bCs w:val="0"/>
          <w:color w:val="auto"/>
          <w:sz w:val="30"/>
          <w:szCs w:val="30"/>
          <w:lang w:val="en-US" w:eastAsia="zh-CN"/>
        </w:rPr>
        <w:t xml:space="preserve">  </w:t>
      </w:r>
      <w:r>
        <w:rPr>
          <w:rFonts w:hint="eastAsia" w:ascii="黑体" w:hAnsi="黑体" w:eastAsia="黑体" w:cs="黑体"/>
          <w:b/>
          <w:bCs w:val="0"/>
          <w:color w:val="auto"/>
          <w:sz w:val="30"/>
          <w:szCs w:val="30"/>
        </w:rPr>
        <w:t>购</w:t>
      </w:r>
      <w:r>
        <w:rPr>
          <w:rFonts w:hint="eastAsia" w:ascii="黑体" w:hAnsi="黑体" w:eastAsia="黑体" w:cs="黑体"/>
          <w:b/>
          <w:bCs w:val="0"/>
          <w:color w:val="auto"/>
          <w:sz w:val="30"/>
          <w:szCs w:val="30"/>
          <w:lang w:val="en-US" w:eastAsia="zh-CN"/>
        </w:rPr>
        <w:t xml:space="preserve">  </w:t>
      </w:r>
      <w:r>
        <w:rPr>
          <w:rFonts w:hint="eastAsia" w:ascii="黑体" w:hAnsi="黑体" w:eastAsia="黑体" w:cs="黑体"/>
          <w:b/>
          <w:bCs w:val="0"/>
          <w:color w:val="auto"/>
          <w:sz w:val="30"/>
          <w:szCs w:val="30"/>
        </w:rPr>
        <w:t>人：</w:t>
      </w:r>
      <w:r>
        <w:rPr>
          <w:rFonts w:hint="eastAsia" w:ascii="黑体" w:hAnsi="黑体" w:eastAsia="黑体" w:cs="黑体"/>
          <w:b/>
          <w:bCs w:val="0"/>
          <w:color w:val="auto"/>
          <w:sz w:val="30"/>
          <w:szCs w:val="30"/>
          <w:lang w:eastAsia="zh-CN"/>
        </w:rPr>
        <w:t>酉阳土家族苗族自治县麻旺中心卫生院</w:t>
      </w:r>
    </w:p>
    <w:p w14:paraId="0436223C">
      <w:pPr>
        <w:spacing w:line="700" w:lineRule="exact"/>
        <w:ind w:left="538" w:leftChars="256"/>
        <w:jc w:val="center"/>
        <w:rPr>
          <w:rFonts w:hint="eastAsia" w:ascii="黑体" w:hAnsi="黑体" w:eastAsia="黑体" w:cs="黑体"/>
          <w:b/>
          <w:bCs w:val="0"/>
          <w:color w:val="auto"/>
          <w:sz w:val="30"/>
          <w:szCs w:val="30"/>
        </w:rPr>
      </w:pPr>
      <w:r>
        <w:rPr>
          <w:rFonts w:hint="eastAsia" w:ascii="黑体" w:hAnsi="黑体" w:eastAsia="黑体" w:cs="黑体"/>
          <w:b/>
          <w:bCs w:val="0"/>
          <w:color w:val="auto"/>
          <w:sz w:val="30"/>
          <w:szCs w:val="30"/>
        </w:rPr>
        <w:t>采购代理机构：</w:t>
      </w:r>
      <w:r>
        <w:rPr>
          <w:rFonts w:hint="eastAsia" w:ascii="黑体" w:hAnsi="黑体" w:eastAsia="黑体" w:cs="黑体"/>
          <w:b/>
          <w:bCs w:val="0"/>
          <w:color w:val="auto"/>
          <w:sz w:val="30"/>
          <w:szCs w:val="30"/>
          <w:lang w:val="en-US" w:eastAsia="zh-CN"/>
        </w:rPr>
        <w:t>重庆腾展工程管理有限公司</w:t>
      </w:r>
    </w:p>
    <w:p w14:paraId="42A66D02">
      <w:pPr>
        <w:spacing w:line="700" w:lineRule="exact"/>
        <w:jc w:val="both"/>
        <w:rPr>
          <w:rFonts w:ascii="华文仿宋" w:hAnsi="华文仿宋" w:eastAsia="华文仿宋" w:cs="仿宋"/>
          <w:b/>
          <w:color w:val="auto"/>
          <w:sz w:val="36"/>
          <w:szCs w:val="30"/>
        </w:rPr>
      </w:pPr>
    </w:p>
    <w:p w14:paraId="483D6EDE">
      <w:pPr>
        <w:spacing w:line="700" w:lineRule="exact"/>
        <w:ind w:left="538" w:leftChars="256"/>
        <w:jc w:val="center"/>
        <w:rPr>
          <w:rFonts w:hint="eastAsia" w:ascii="黑体" w:hAnsi="黑体" w:eastAsia="黑体" w:cs="黑体"/>
          <w:b/>
          <w:bCs w:val="0"/>
          <w:color w:val="auto"/>
          <w:sz w:val="30"/>
          <w:szCs w:val="30"/>
          <w:lang w:val="en-US" w:eastAsia="zh-CN"/>
        </w:rPr>
        <w:sectPr>
          <w:headerReference r:id="rId3" w:type="default"/>
          <w:footerReference r:id="rId4" w:type="default"/>
          <w:footerReference r:id="rId5" w:type="even"/>
          <w:pgSz w:w="11907" w:h="16840"/>
          <w:pgMar w:top="1134" w:right="1191" w:bottom="1134" w:left="1304" w:header="964" w:footer="992" w:gutter="0"/>
          <w:pgNumType w:start="0"/>
          <w:cols w:space="720" w:num="1"/>
          <w:docGrid w:linePitch="312" w:charSpace="0"/>
        </w:sectPr>
      </w:pPr>
      <w:bookmarkStart w:id="9" w:name="_Toc12789052"/>
      <w:bookmarkStart w:id="10" w:name="_Toc11641050"/>
      <w:bookmarkStart w:id="11" w:name="_Toc76462316"/>
      <w:bookmarkStart w:id="12" w:name="_Toc106030870"/>
      <w:r>
        <w:rPr>
          <w:rFonts w:hint="eastAsia" w:ascii="黑体" w:hAnsi="黑体" w:eastAsia="黑体" w:cs="黑体"/>
          <w:b/>
          <w:bCs w:val="0"/>
          <w:color w:val="auto"/>
          <w:sz w:val="30"/>
          <w:szCs w:val="30"/>
          <w:lang w:val="en-US" w:eastAsia="zh-CN"/>
        </w:rPr>
        <w:t>二〇二五年十一月</w:t>
      </w:r>
    </w:p>
    <w:bookmarkEnd w:id="9"/>
    <w:bookmarkEnd w:id="10"/>
    <w:bookmarkEnd w:id="11"/>
    <w:bookmarkEnd w:id="12"/>
    <w:p w14:paraId="34598657">
      <w:pPr>
        <w:snapToGrid w:val="0"/>
        <w:spacing w:line="400" w:lineRule="exact"/>
        <w:ind w:firstLine="723" w:firstLineChars="200"/>
        <w:jc w:val="center"/>
        <w:rPr>
          <w:rFonts w:ascii="仿宋" w:hAnsi="仿宋" w:eastAsia="仿宋" w:cs="仿宋"/>
          <w:b/>
          <w:bCs/>
          <w:color w:val="auto"/>
          <w:sz w:val="24"/>
          <w:szCs w:val="24"/>
        </w:rPr>
      </w:pPr>
      <w:r>
        <w:rPr>
          <w:rFonts w:hint="eastAsia" w:ascii="仿宋" w:hAnsi="仿宋" w:eastAsia="仿宋" w:cs="仿宋"/>
          <w:b/>
          <w:bCs/>
          <w:color w:val="auto"/>
          <w:sz w:val="36"/>
          <w:szCs w:val="30"/>
        </w:rPr>
        <w:t xml:space="preserve">第一篇  </w:t>
      </w:r>
      <w:r>
        <w:rPr>
          <w:rFonts w:hint="eastAsia" w:ascii="方正仿宋_GBK" w:hAnsi="方正仿宋_GBK" w:eastAsia="方正仿宋_GBK" w:cs="方正仿宋_GBK"/>
          <w:b/>
          <w:color w:val="auto"/>
          <w:sz w:val="36"/>
          <w:szCs w:val="36"/>
        </w:rPr>
        <w:t>采购邀请书</w:t>
      </w:r>
    </w:p>
    <w:p w14:paraId="1A9416BB">
      <w:pPr>
        <w:snapToGrid w:val="0"/>
        <w:spacing w:line="360" w:lineRule="auto"/>
        <w:ind w:firstLine="480" w:firstLineChars="200"/>
        <w:rPr>
          <w:rFonts w:hint="eastAsia" w:ascii="宋体" w:hAnsi="宋体" w:eastAsia="宋体" w:cs="宋体"/>
          <w:color w:val="auto"/>
          <w:sz w:val="24"/>
          <w:szCs w:val="24"/>
          <w:u w:val="single"/>
          <w:lang w:val="en-US" w:eastAsia="zh-CN"/>
        </w:rPr>
      </w:pPr>
      <w:bookmarkStart w:id="13" w:name="_Toc26820"/>
      <w:bookmarkStart w:id="14" w:name="_Toc18159"/>
      <w:bookmarkStart w:id="15" w:name="_Toc18881"/>
      <w:bookmarkStart w:id="16" w:name="_Toc7625"/>
      <w:bookmarkStart w:id="17" w:name="_Toc3463"/>
      <w:bookmarkStart w:id="18" w:name="_Toc12808"/>
      <w:bookmarkStart w:id="19" w:name="_Toc317775175"/>
      <w:bookmarkStart w:id="20" w:name="_Toc25458"/>
      <w:bookmarkStart w:id="21" w:name="_Toc313893526"/>
    </w:p>
    <w:p w14:paraId="2249C114">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重庆腾展工程管理有限公司</w:t>
      </w:r>
      <w:r>
        <w:rPr>
          <w:rFonts w:hint="eastAsia" w:ascii="宋体" w:hAnsi="宋体" w:eastAsia="宋体" w:cs="宋体"/>
          <w:color w:val="auto"/>
          <w:sz w:val="24"/>
          <w:szCs w:val="24"/>
        </w:rPr>
        <w:t>（以下简称：采购代理机构）受</w:t>
      </w:r>
      <w:r>
        <w:rPr>
          <w:rFonts w:hint="eastAsia" w:ascii="宋体" w:hAnsi="宋体" w:eastAsia="宋体" w:cs="宋体"/>
          <w:color w:val="auto"/>
          <w:sz w:val="24"/>
          <w:szCs w:val="24"/>
          <w:u w:val="single"/>
          <w:lang w:eastAsia="zh-CN"/>
        </w:rPr>
        <w:t>酉阳土家族苗族自治县麻旺中心卫生院</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以下简称：采购人）的委托，对</w:t>
      </w:r>
      <w:r>
        <w:rPr>
          <w:rFonts w:hint="eastAsia" w:ascii="宋体" w:hAnsi="宋体" w:eastAsia="宋体" w:cs="宋体"/>
          <w:color w:val="auto"/>
          <w:sz w:val="24"/>
          <w:szCs w:val="24"/>
          <w:u w:val="single"/>
          <w:lang w:eastAsia="zh-CN"/>
        </w:rPr>
        <w:t>酉阳土家族苗族自治县麻旺中心卫生院购买血液透析中心净水设备</w:t>
      </w:r>
      <w:r>
        <w:rPr>
          <w:rFonts w:hint="eastAsia" w:ascii="宋体" w:hAnsi="宋体" w:eastAsia="宋体" w:cs="宋体"/>
          <w:color w:val="auto"/>
          <w:sz w:val="24"/>
          <w:szCs w:val="24"/>
        </w:rPr>
        <w:t>进行竞争性磋商采购。欢迎有资格的供应商前来参与磋商。</w:t>
      </w:r>
    </w:p>
    <w:bookmarkEnd w:id="13"/>
    <w:bookmarkEnd w:id="14"/>
    <w:bookmarkEnd w:id="15"/>
    <w:bookmarkEnd w:id="16"/>
    <w:bookmarkEnd w:id="17"/>
    <w:bookmarkEnd w:id="18"/>
    <w:bookmarkEnd w:id="19"/>
    <w:bookmarkEnd w:id="20"/>
    <w:bookmarkEnd w:id="21"/>
    <w:p w14:paraId="572E8E46">
      <w:pPr>
        <w:snapToGrid w:val="0"/>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val="en-US" w:eastAsia="zh-CN"/>
        </w:rPr>
        <w:t>竞争性磋商</w:t>
      </w:r>
      <w:r>
        <w:rPr>
          <w:rFonts w:hint="eastAsia" w:ascii="宋体" w:hAnsi="宋体" w:eastAsia="宋体" w:cs="宋体"/>
          <w:b/>
          <w:bCs/>
          <w:color w:val="auto"/>
          <w:sz w:val="24"/>
          <w:szCs w:val="24"/>
        </w:rPr>
        <w:t>项目内容</w:t>
      </w:r>
    </w:p>
    <w:tbl>
      <w:tblPr>
        <w:tblStyle w:val="21"/>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2428"/>
        <w:gridCol w:w="2385"/>
      </w:tblGrid>
      <w:tr w14:paraId="0A4F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645" w:type="dxa"/>
            <w:tcBorders>
              <w:top w:val="single" w:color="auto" w:sz="4" w:space="0"/>
              <w:left w:val="single" w:color="auto" w:sz="4" w:space="0"/>
              <w:right w:val="single" w:color="auto" w:sz="4" w:space="0"/>
            </w:tcBorders>
            <w:noWrap w:val="0"/>
            <w:vAlign w:val="center"/>
          </w:tcPr>
          <w:p w14:paraId="562AEF4B">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2428" w:type="dxa"/>
            <w:tcBorders>
              <w:top w:val="single" w:color="auto" w:sz="4" w:space="0"/>
              <w:left w:val="single" w:color="auto" w:sz="4" w:space="0"/>
              <w:right w:val="single" w:color="auto" w:sz="4" w:space="0"/>
            </w:tcBorders>
            <w:noWrap w:val="0"/>
            <w:vAlign w:val="center"/>
          </w:tcPr>
          <w:p w14:paraId="36BF3CAA">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最高限价（万元）</w:t>
            </w:r>
          </w:p>
        </w:tc>
        <w:tc>
          <w:tcPr>
            <w:tcW w:w="2385" w:type="dxa"/>
            <w:tcBorders>
              <w:top w:val="single" w:color="auto" w:sz="4" w:space="0"/>
              <w:left w:val="single" w:color="auto" w:sz="4" w:space="0"/>
              <w:right w:val="single" w:color="auto" w:sz="4" w:space="0"/>
            </w:tcBorders>
            <w:noWrap w:val="0"/>
            <w:vAlign w:val="center"/>
          </w:tcPr>
          <w:p w14:paraId="6F9F0DF0">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成交供应商数量（名）</w:t>
            </w:r>
          </w:p>
        </w:tc>
      </w:tr>
      <w:tr w14:paraId="0C89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45" w:type="dxa"/>
            <w:tcBorders>
              <w:top w:val="single" w:color="auto" w:sz="4" w:space="0"/>
              <w:left w:val="single" w:color="auto" w:sz="4" w:space="0"/>
              <w:right w:val="single" w:color="auto" w:sz="4" w:space="0"/>
            </w:tcBorders>
            <w:noWrap w:val="0"/>
            <w:vAlign w:val="center"/>
          </w:tcPr>
          <w:p w14:paraId="1514B880">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酉阳土家族苗族自治县麻旺中心卫生院购买血液透析中心净水设备</w:t>
            </w:r>
          </w:p>
        </w:tc>
        <w:tc>
          <w:tcPr>
            <w:tcW w:w="2428" w:type="dxa"/>
            <w:tcBorders>
              <w:top w:val="single" w:color="auto" w:sz="4" w:space="0"/>
              <w:left w:val="single" w:color="auto" w:sz="4" w:space="0"/>
              <w:right w:val="single" w:color="auto" w:sz="4" w:space="0"/>
            </w:tcBorders>
            <w:noWrap w:val="0"/>
            <w:vAlign w:val="center"/>
          </w:tcPr>
          <w:p w14:paraId="678BD47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2385" w:type="dxa"/>
            <w:tcBorders>
              <w:top w:val="single" w:color="auto" w:sz="4" w:space="0"/>
              <w:left w:val="single" w:color="auto" w:sz="4" w:space="0"/>
              <w:right w:val="single" w:color="auto" w:sz="4" w:space="0"/>
            </w:tcBorders>
            <w:noWrap w:val="0"/>
            <w:vAlign w:val="center"/>
          </w:tcPr>
          <w:p w14:paraId="130DEF57">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r>
    </w:tbl>
    <w:p w14:paraId="218D4342">
      <w:pPr>
        <w:pStyle w:val="4"/>
        <w:pageBreakBefore w:val="0"/>
        <w:widowControl w:val="0"/>
        <w:kinsoku/>
        <w:wordWrap/>
        <w:overflowPunct/>
        <w:topLinePunct w:val="0"/>
        <w:autoSpaceDE/>
        <w:autoSpaceDN/>
        <w:bidi w:val="0"/>
        <w:adjustRightInd/>
        <w:spacing w:before="0" w:after="0" w:line="360" w:lineRule="auto"/>
        <w:textAlignment w:val="auto"/>
        <w:rPr>
          <w:rFonts w:hint="eastAsia" w:ascii="宋体" w:hAnsi="宋体" w:eastAsia="宋体" w:cs="宋体"/>
          <w:b/>
          <w:bCs/>
          <w:color w:val="auto"/>
          <w:sz w:val="24"/>
          <w:szCs w:val="24"/>
        </w:rPr>
      </w:pPr>
      <w:bookmarkStart w:id="22" w:name="_Toc15576"/>
      <w:bookmarkStart w:id="23" w:name="_Toc25190"/>
      <w:bookmarkStart w:id="24" w:name="_Toc1790"/>
      <w:bookmarkStart w:id="25" w:name="_Toc6462"/>
      <w:bookmarkStart w:id="26" w:name="_Toc15727"/>
      <w:bookmarkStart w:id="27" w:name="_Toc22399"/>
      <w:bookmarkStart w:id="28" w:name="_Toc19437"/>
      <w:bookmarkStart w:id="29" w:name="_Toc317775178"/>
      <w:bookmarkStart w:id="30" w:name="_Toc373860293"/>
      <w:r>
        <w:rPr>
          <w:rFonts w:hint="eastAsia" w:ascii="宋体" w:hAnsi="宋体" w:eastAsia="宋体" w:cs="宋体"/>
          <w:b/>
          <w:bCs/>
          <w:color w:val="auto"/>
          <w:sz w:val="24"/>
          <w:szCs w:val="24"/>
        </w:rPr>
        <w:t>二、资金来源</w:t>
      </w:r>
    </w:p>
    <w:p w14:paraId="05F5EB09">
      <w:pPr>
        <w:pStyle w:val="4"/>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业主自筹</w:t>
      </w:r>
      <w:r>
        <w:rPr>
          <w:rFonts w:hint="eastAsia" w:ascii="宋体" w:hAnsi="宋体" w:eastAsia="宋体" w:cs="宋体"/>
          <w:b w:val="0"/>
          <w:color w:val="auto"/>
          <w:sz w:val="24"/>
          <w:szCs w:val="24"/>
        </w:rPr>
        <w:t>。</w:t>
      </w:r>
    </w:p>
    <w:bookmarkEnd w:id="22"/>
    <w:bookmarkEnd w:id="23"/>
    <w:bookmarkEnd w:id="24"/>
    <w:bookmarkEnd w:id="25"/>
    <w:bookmarkEnd w:id="26"/>
    <w:bookmarkEnd w:id="27"/>
    <w:bookmarkEnd w:id="28"/>
    <w:p w14:paraId="7F1772FB">
      <w:pPr>
        <w:pStyle w:val="4"/>
        <w:pageBreakBefore w:val="0"/>
        <w:widowControl w:val="0"/>
        <w:kinsoku/>
        <w:wordWrap/>
        <w:overflowPunct/>
        <w:topLinePunct w:val="0"/>
        <w:autoSpaceDE/>
        <w:autoSpaceDN/>
        <w:bidi w:val="0"/>
        <w:adjustRightInd/>
        <w:spacing w:before="0" w:after="0" w:line="360" w:lineRule="auto"/>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val="en-US" w:eastAsia="zh-CN"/>
        </w:rPr>
        <w:t>供应商资格</w:t>
      </w:r>
      <w:r>
        <w:rPr>
          <w:rFonts w:hint="eastAsia" w:ascii="宋体" w:hAnsi="宋体" w:eastAsia="宋体" w:cs="宋体"/>
          <w:b/>
          <w:bCs/>
          <w:color w:val="auto"/>
          <w:sz w:val="24"/>
          <w:szCs w:val="24"/>
        </w:rPr>
        <w:t>条件</w:t>
      </w:r>
    </w:p>
    <w:p w14:paraId="1567C27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（一）基本条件</w:t>
      </w:r>
    </w:p>
    <w:p w14:paraId="5C0CEF8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满足《中华人民共和国政府采购法》第二十二条规定；　</w:t>
      </w:r>
    </w:p>
    <w:p w14:paraId="2E32C93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1、具有独立承担民事责任的能力；</w:t>
      </w:r>
    </w:p>
    <w:p w14:paraId="1726442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2、具有良好的商业信誉和健全的财务会计制度；</w:t>
      </w:r>
    </w:p>
    <w:p w14:paraId="16EF317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3、具有履行合同所必需的设备和专业技术能力；</w:t>
      </w:r>
    </w:p>
    <w:p w14:paraId="4CAC6D3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4、有依法缴纳税收和社会保障资金的良好记录；</w:t>
      </w:r>
    </w:p>
    <w:p w14:paraId="1BB5518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5、参加政府采购活动前三年内，在经营活动中没有重大违法记录。</w:t>
      </w:r>
    </w:p>
    <w:p w14:paraId="71FC507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6、法律、行政法规规定的其他条件。</w:t>
      </w:r>
    </w:p>
    <w:p w14:paraId="773A12F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lang w:val="en-US" w:eastAsia="zh-CN"/>
        </w:rPr>
        <w:t>（二）落实政府采购政策需满足的资格要求：本项目专门面向中小企业采购，服务承接企业应为中小企业（包括中型、小型、微型企业，须提供“中小企业声明函”）或监狱企业（提供“监狱企业证明文件”）或残疾人福利性单位（提供“残疾人福利性单位声明函”）。</w:t>
      </w:r>
    </w:p>
    <w:bookmarkEnd w:id="29"/>
    <w:bookmarkEnd w:id="30"/>
    <w:p w14:paraId="320F5463">
      <w:pPr>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特定资格条件：无</w:t>
      </w:r>
    </w:p>
    <w:p w14:paraId="38320514">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rPr>
        <w:t>有关说明</w:t>
      </w:r>
    </w:p>
    <w:p w14:paraId="7D65368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bookmarkStart w:id="31" w:name="_Toc14943_WPSOffice_Level2"/>
      <w:bookmarkEnd w:id="31"/>
      <w:bookmarkStart w:id="32" w:name="_Toc23686_WPSOffice_Level2"/>
      <w:bookmarkEnd w:id="32"/>
      <w:bookmarkStart w:id="33" w:name="_Toc31446"/>
      <w:bookmarkEnd w:id="33"/>
      <w:r>
        <w:rPr>
          <w:rFonts w:hint="eastAsia" w:ascii="宋体" w:hAnsi="宋体" w:eastAsia="宋体" w:cs="宋体"/>
          <w:color w:val="auto"/>
          <w:sz w:val="24"/>
          <w:szCs w:val="24"/>
        </w:rPr>
        <w:t>（一）凡有意参加磋商的供应商，</w:t>
      </w:r>
      <w:r>
        <w:rPr>
          <w:rFonts w:hint="eastAsia" w:ascii="宋体" w:hAnsi="宋体" w:eastAsia="宋体" w:cs="宋体"/>
          <w:color w:val="auto"/>
          <w:sz w:val="24"/>
          <w:szCs w:val="24"/>
          <w:lang w:val="en-US" w:eastAsia="zh-CN"/>
        </w:rPr>
        <w:t>供应商应通过“行采家”平台（https://www.gec123.com）进行注册，成为行采家平台供应商。</w:t>
      </w:r>
      <w:r>
        <w:rPr>
          <w:rFonts w:hint="eastAsia" w:ascii="宋体" w:hAnsi="宋体" w:eastAsia="宋体" w:cs="宋体"/>
          <w:color w:val="auto"/>
          <w:sz w:val="24"/>
          <w:szCs w:val="24"/>
        </w:rPr>
        <w:t>请在“行采家”（https://www.gec123.com/）采购公告发布之日起至提交响应文件截止时间之前自行下载本项目</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文件以及补遗等开标前公布的所有项目资料，无论供应商下载与否，均视为已知晓所有</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实质性要求内容。</w:t>
      </w:r>
    </w:p>
    <w:p w14:paraId="27E391C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（二）磋商文件公告期限：自磋商公告发布之日（</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14:paraId="62512C8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（三）竞争性磋商文件</w:t>
      </w:r>
      <w:r>
        <w:rPr>
          <w:rFonts w:hint="eastAsia" w:ascii="宋体" w:hAnsi="宋体" w:eastAsia="宋体" w:cs="宋体"/>
          <w:color w:val="auto"/>
          <w:sz w:val="24"/>
          <w:szCs w:val="24"/>
          <w:lang w:val="en-US" w:eastAsia="zh-CN"/>
        </w:rPr>
        <w:t>的获取</w:t>
      </w:r>
    </w:p>
    <w:p w14:paraId="6A7E5F0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1.竞争性磋商文件发售期：</w:t>
      </w:r>
      <w:r>
        <w:rPr>
          <w:rFonts w:hint="eastAsia" w:ascii="宋体" w:hAnsi="宋体" w:eastAsia="宋体" w:cs="宋体"/>
          <w:color w:val="auto"/>
          <w:sz w:val="24"/>
          <w:szCs w:val="24"/>
          <w:lang w:val="en-US" w:eastAsia="zh-CN"/>
        </w:rPr>
        <w:t xml:space="preserve">2025年11月 </w:t>
      </w:r>
      <w:r>
        <w:rPr>
          <w:rFonts w:hint="eastAsia" w:ascii="宋体" w:hAnsi="宋体" w:cs="宋体"/>
          <w:color w:val="auto"/>
          <w:sz w:val="24"/>
          <w:szCs w:val="24"/>
          <w:lang w:val="en-US" w:eastAsia="zh-CN"/>
        </w:rPr>
        <w:t>17</w:t>
      </w:r>
      <w:r>
        <w:rPr>
          <w:rFonts w:hint="eastAsia" w:ascii="宋体" w:hAnsi="宋体" w:eastAsia="宋体" w:cs="宋体"/>
          <w:color w:val="auto"/>
          <w:sz w:val="24"/>
          <w:szCs w:val="24"/>
          <w:lang w:val="en-US" w:eastAsia="zh-CN"/>
        </w:rPr>
        <w:t xml:space="preserve"> 日—2025年 </w:t>
      </w: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 xml:space="preserve"> 月 </w:t>
      </w:r>
      <w:r>
        <w:rPr>
          <w:rFonts w:hint="eastAsia" w:ascii="宋体" w:hAnsi="宋体" w:cs="宋体"/>
          <w:color w:val="auto"/>
          <w:sz w:val="24"/>
          <w:szCs w:val="24"/>
          <w:lang w:val="en-US" w:eastAsia="zh-CN"/>
        </w:rPr>
        <w:t>21</w:t>
      </w:r>
      <w:r>
        <w:rPr>
          <w:rFonts w:hint="eastAsia" w:ascii="宋体" w:hAnsi="宋体" w:eastAsia="宋体" w:cs="宋体"/>
          <w:color w:val="auto"/>
          <w:sz w:val="24"/>
          <w:szCs w:val="24"/>
          <w:lang w:val="en-US" w:eastAsia="zh-CN"/>
        </w:rPr>
        <w:t xml:space="preserve"> 日。</w:t>
      </w:r>
    </w:p>
    <w:p w14:paraId="0BF6C57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2.竞争性磋商文件售价：人民币</w:t>
      </w:r>
      <w:r>
        <w:rPr>
          <w:rFonts w:hint="eastAsia" w:ascii="宋体" w:hAnsi="宋体" w:eastAsia="宋体" w:cs="宋体"/>
          <w:color w:val="auto"/>
          <w:sz w:val="24"/>
          <w:szCs w:val="24"/>
          <w:lang w:val="en-US" w:eastAsia="zh-CN"/>
        </w:rPr>
        <w:t>500</w:t>
      </w:r>
      <w:r>
        <w:rPr>
          <w:rFonts w:hint="eastAsia" w:ascii="宋体" w:hAnsi="宋体" w:eastAsia="宋体" w:cs="宋体"/>
          <w:color w:val="auto"/>
          <w:sz w:val="24"/>
          <w:szCs w:val="24"/>
        </w:rPr>
        <w:t>元/本（售后不退）</w:t>
      </w:r>
    </w:p>
    <w:p w14:paraId="154875E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3.竞争性磋商文件购买方式：</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通过汇款方式购买竞争性磋商文件，将竞争性磋商文件汇款凭证（注明项目名称</w:t>
      </w:r>
      <w:r>
        <w:rPr>
          <w:rFonts w:hint="eastAsia" w:ascii="宋体" w:hAnsi="宋体" w:eastAsia="宋体" w:cs="宋体"/>
          <w:color w:val="auto"/>
          <w:sz w:val="24"/>
          <w:szCs w:val="24"/>
          <w:lang w:val="en-US" w:eastAsia="zh-CN"/>
        </w:rPr>
        <w:t>+报名费</w:t>
      </w:r>
      <w:r>
        <w:rPr>
          <w:rFonts w:hint="eastAsia" w:ascii="宋体" w:hAnsi="宋体" w:eastAsia="宋体" w:cs="宋体"/>
          <w:color w:val="auto"/>
          <w:sz w:val="24"/>
          <w:szCs w:val="24"/>
          <w:lang w:eastAsia="zh-CN"/>
        </w:rPr>
        <w:t>）、《磋商文件获取登记表》（加盖供应商公章）扫描后发送至</w:t>
      </w:r>
      <w:r>
        <w:rPr>
          <w:rFonts w:hint="eastAsia" w:ascii="宋体" w:hAnsi="宋体" w:eastAsia="宋体" w:cs="宋体"/>
          <w:color w:val="auto"/>
          <w:sz w:val="24"/>
          <w:szCs w:val="24"/>
          <w:lang w:val="en-US" w:eastAsia="zh-CN"/>
        </w:rPr>
        <w:t>721787298</w:t>
      </w:r>
      <w:r>
        <w:rPr>
          <w:rFonts w:hint="eastAsia" w:ascii="宋体" w:hAnsi="宋体" w:eastAsia="宋体" w:cs="宋体"/>
          <w:color w:val="auto"/>
          <w:sz w:val="24"/>
          <w:szCs w:val="24"/>
          <w:lang w:eastAsia="zh-CN"/>
        </w:rPr>
        <w:t>@qq.com</w:t>
      </w:r>
      <w:r>
        <w:rPr>
          <w:rFonts w:hint="eastAsia" w:ascii="宋体" w:hAnsi="宋体" w:eastAsia="宋体" w:cs="宋体"/>
          <w:color w:val="auto"/>
          <w:sz w:val="24"/>
          <w:szCs w:val="24"/>
          <w:lang w:val="en-US" w:eastAsia="zh-CN"/>
        </w:rPr>
        <w:t>进行报名。</w:t>
      </w:r>
    </w:p>
    <w:p w14:paraId="71BD0D6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须在竞争性磋商文件发售期时间内报名，并缴纳报名费才具备投标资格。</w:t>
      </w:r>
    </w:p>
    <w:p w14:paraId="1E2366C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在竞争性磋商文件发售期内购买了竞争性磋商文件的供应商，其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才被接收。</w:t>
      </w:r>
    </w:p>
    <w:p w14:paraId="5B6838D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lang w:eastAsia="zh-CN"/>
        </w:rPr>
      </w:pPr>
      <w:r>
        <w:rPr>
          <w:rFonts w:hint="eastAsia" w:ascii="宋体" w:hAnsi="宋体" w:eastAsia="宋体" w:cs="宋体"/>
          <w:color w:val="auto"/>
          <w:kern w:val="1"/>
          <w:sz w:val="24"/>
          <w:shd w:val="clear" w:color="auto" w:fill="FFFFFF"/>
          <w:lang w:eastAsia="zh-CN"/>
        </w:rPr>
        <w:t>（</w:t>
      </w:r>
      <w:r>
        <w:rPr>
          <w:rFonts w:hint="eastAsia" w:ascii="宋体" w:hAnsi="宋体" w:eastAsia="宋体" w:cs="宋体"/>
          <w:color w:val="auto"/>
          <w:kern w:val="1"/>
          <w:sz w:val="24"/>
          <w:shd w:val="clear" w:color="auto" w:fill="FFFFFF"/>
          <w:lang w:val="en-US" w:eastAsia="zh-CN"/>
        </w:rPr>
        <w:t>四</w:t>
      </w:r>
      <w:r>
        <w:rPr>
          <w:rFonts w:hint="eastAsia" w:ascii="宋体" w:hAnsi="宋体" w:eastAsia="宋体" w:cs="宋体"/>
          <w:color w:val="auto"/>
          <w:kern w:val="1"/>
          <w:sz w:val="24"/>
          <w:shd w:val="clear" w:color="auto" w:fill="FFFFFF"/>
          <w:lang w:eastAsia="zh-CN"/>
        </w:rPr>
        <w:t>）递交响应文件地点：酉阳土家族苗族自治县麻旺中心卫生院</w:t>
      </w:r>
      <w:r>
        <w:rPr>
          <w:rFonts w:hint="eastAsia" w:ascii="宋体" w:hAnsi="宋体" w:eastAsia="宋体" w:cs="宋体"/>
          <w:color w:val="auto"/>
          <w:kern w:val="1"/>
          <w:sz w:val="24"/>
          <w:shd w:val="clear" w:color="auto" w:fill="FFFFFF"/>
          <w:lang w:val="en-US" w:eastAsia="zh-CN"/>
        </w:rPr>
        <w:t>会议室</w:t>
      </w:r>
      <w:r>
        <w:rPr>
          <w:rFonts w:hint="eastAsia" w:ascii="宋体" w:hAnsi="宋体" w:eastAsia="宋体" w:cs="宋体"/>
          <w:color w:val="auto"/>
          <w:kern w:val="1"/>
          <w:sz w:val="24"/>
          <w:shd w:val="clear" w:color="auto" w:fill="FFFFFF"/>
          <w:lang w:eastAsia="zh-CN"/>
        </w:rPr>
        <w:t xml:space="preserve">。 </w:t>
      </w:r>
    </w:p>
    <w:p w14:paraId="30D290F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lang w:eastAsia="zh-CN"/>
        </w:rPr>
      </w:pPr>
      <w:r>
        <w:rPr>
          <w:rFonts w:hint="eastAsia" w:ascii="宋体" w:hAnsi="宋体" w:eastAsia="宋体" w:cs="宋体"/>
          <w:color w:val="auto"/>
          <w:kern w:val="1"/>
          <w:sz w:val="24"/>
          <w:shd w:val="clear" w:color="auto" w:fill="FFFFFF"/>
          <w:lang w:eastAsia="zh-CN"/>
        </w:rPr>
        <w:t>（</w:t>
      </w:r>
      <w:r>
        <w:rPr>
          <w:rFonts w:hint="eastAsia" w:ascii="宋体" w:hAnsi="宋体" w:eastAsia="宋体" w:cs="宋体"/>
          <w:color w:val="auto"/>
          <w:kern w:val="1"/>
          <w:sz w:val="24"/>
          <w:shd w:val="clear" w:color="auto" w:fill="FFFFFF"/>
          <w:lang w:val="en-US" w:eastAsia="zh-CN"/>
        </w:rPr>
        <w:t>五</w:t>
      </w:r>
      <w:r>
        <w:rPr>
          <w:rFonts w:hint="eastAsia" w:ascii="宋体" w:hAnsi="宋体" w:eastAsia="宋体" w:cs="宋体"/>
          <w:color w:val="auto"/>
          <w:kern w:val="1"/>
          <w:sz w:val="24"/>
          <w:shd w:val="clear" w:color="auto" w:fill="FFFFFF"/>
          <w:lang w:eastAsia="zh-CN"/>
        </w:rPr>
        <w:t>）递交响应文件开始时间：2025年</w:t>
      </w:r>
      <w:r>
        <w:rPr>
          <w:rFonts w:hint="eastAsia" w:ascii="宋体" w:hAnsi="宋体" w:eastAsia="宋体" w:cs="宋体"/>
          <w:color w:val="auto"/>
          <w:kern w:val="1"/>
          <w:sz w:val="24"/>
          <w:shd w:val="clear" w:color="auto" w:fill="FFFFFF"/>
          <w:lang w:val="en-US" w:eastAsia="zh-CN"/>
        </w:rPr>
        <w:t xml:space="preserve"> </w:t>
      </w:r>
      <w:r>
        <w:rPr>
          <w:rFonts w:hint="eastAsia" w:ascii="宋体" w:hAnsi="宋体" w:cs="宋体"/>
          <w:color w:val="auto"/>
          <w:kern w:val="1"/>
          <w:sz w:val="24"/>
          <w:shd w:val="clear" w:color="auto" w:fill="FFFFFF"/>
          <w:lang w:val="en-US" w:eastAsia="zh-CN"/>
        </w:rPr>
        <w:t>11</w:t>
      </w:r>
      <w:r>
        <w:rPr>
          <w:rFonts w:hint="eastAsia" w:ascii="宋体" w:hAnsi="宋体" w:eastAsia="宋体" w:cs="宋体"/>
          <w:color w:val="auto"/>
          <w:kern w:val="1"/>
          <w:sz w:val="24"/>
          <w:shd w:val="clear" w:color="auto" w:fill="FFFFFF"/>
          <w:lang w:val="en-US" w:eastAsia="zh-CN"/>
        </w:rPr>
        <w:t xml:space="preserve"> </w:t>
      </w:r>
      <w:r>
        <w:rPr>
          <w:rFonts w:hint="eastAsia" w:ascii="宋体" w:hAnsi="宋体" w:eastAsia="宋体" w:cs="宋体"/>
          <w:color w:val="auto"/>
          <w:kern w:val="1"/>
          <w:sz w:val="24"/>
          <w:shd w:val="clear" w:color="auto" w:fill="FFFFFF"/>
          <w:lang w:eastAsia="zh-CN"/>
        </w:rPr>
        <w:t>月</w:t>
      </w:r>
      <w:r>
        <w:rPr>
          <w:rFonts w:hint="eastAsia" w:ascii="宋体" w:hAnsi="宋体" w:eastAsia="宋体" w:cs="宋体"/>
          <w:color w:val="auto"/>
          <w:kern w:val="1"/>
          <w:sz w:val="24"/>
          <w:shd w:val="clear" w:color="auto" w:fill="FFFFFF"/>
          <w:lang w:val="en-US" w:eastAsia="zh-CN"/>
        </w:rPr>
        <w:t xml:space="preserve"> </w:t>
      </w:r>
      <w:r>
        <w:rPr>
          <w:rFonts w:hint="eastAsia" w:ascii="宋体" w:hAnsi="宋体" w:cs="宋体"/>
          <w:color w:val="auto"/>
          <w:kern w:val="1"/>
          <w:sz w:val="24"/>
          <w:shd w:val="clear" w:color="auto" w:fill="FFFFFF"/>
          <w:lang w:val="en-US" w:eastAsia="zh-CN"/>
        </w:rPr>
        <w:t>27</w:t>
      </w:r>
      <w:r>
        <w:rPr>
          <w:rFonts w:hint="eastAsia" w:ascii="宋体" w:hAnsi="宋体" w:eastAsia="宋体" w:cs="宋体"/>
          <w:color w:val="auto"/>
          <w:kern w:val="1"/>
          <w:sz w:val="24"/>
          <w:shd w:val="clear" w:color="auto" w:fill="FFFFFF"/>
          <w:lang w:val="en-US" w:eastAsia="zh-CN"/>
        </w:rPr>
        <w:t xml:space="preserve">  日</w:t>
      </w:r>
      <w:r>
        <w:rPr>
          <w:rFonts w:hint="eastAsia" w:ascii="宋体" w:hAnsi="宋体" w:eastAsia="宋体" w:cs="宋体"/>
          <w:color w:val="auto"/>
          <w:kern w:val="1"/>
          <w:sz w:val="24"/>
          <w:shd w:val="clear" w:color="auto" w:fill="FFFFFF"/>
          <w:lang w:eastAsia="zh-CN"/>
        </w:rPr>
        <w:t>1</w:t>
      </w:r>
      <w:r>
        <w:rPr>
          <w:rFonts w:hint="eastAsia" w:ascii="宋体" w:hAnsi="宋体" w:eastAsia="宋体" w:cs="宋体"/>
          <w:color w:val="auto"/>
          <w:kern w:val="1"/>
          <w:sz w:val="24"/>
          <w:shd w:val="clear" w:color="auto" w:fill="FFFFFF"/>
          <w:lang w:val="en-US" w:eastAsia="zh-CN"/>
        </w:rPr>
        <w:t>0</w:t>
      </w:r>
      <w:r>
        <w:rPr>
          <w:rFonts w:hint="eastAsia" w:ascii="宋体" w:hAnsi="宋体" w:eastAsia="宋体" w:cs="宋体"/>
          <w:color w:val="auto"/>
          <w:kern w:val="1"/>
          <w:sz w:val="24"/>
          <w:shd w:val="clear" w:color="auto" w:fill="FFFFFF"/>
          <w:lang w:eastAsia="zh-CN"/>
        </w:rPr>
        <w:t>:00。</w:t>
      </w:r>
    </w:p>
    <w:p w14:paraId="7A32E08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lang w:eastAsia="zh-CN"/>
        </w:rPr>
      </w:pPr>
      <w:r>
        <w:rPr>
          <w:rFonts w:hint="eastAsia" w:ascii="宋体" w:hAnsi="宋体" w:eastAsia="宋体" w:cs="宋体"/>
          <w:color w:val="auto"/>
          <w:kern w:val="1"/>
          <w:sz w:val="24"/>
          <w:shd w:val="clear" w:color="auto" w:fill="FFFFFF"/>
          <w:lang w:eastAsia="zh-CN"/>
        </w:rPr>
        <w:t>（</w:t>
      </w:r>
      <w:r>
        <w:rPr>
          <w:rFonts w:hint="eastAsia" w:ascii="宋体" w:hAnsi="宋体" w:eastAsia="宋体" w:cs="宋体"/>
          <w:color w:val="auto"/>
          <w:kern w:val="1"/>
          <w:sz w:val="24"/>
          <w:shd w:val="clear" w:color="auto" w:fill="FFFFFF"/>
          <w:lang w:val="en-US" w:eastAsia="zh-CN"/>
        </w:rPr>
        <w:t>六</w:t>
      </w:r>
      <w:r>
        <w:rPr>
          <w:rFonts w:hint="eastAsia" w:ascii="宋体" w:hAnsi="宋体" w:eastAsia="宋体" w:cs="宋体"/>
          <w:color w:val="auto"/>
          <w:kern w:val="1"/>
          <w:sz w:val="24"/>
          <w:shd w:val="clear" w:color="auto" w:fill="FFFFFF"/>
          <w:lang w:eastAsia="zh-CN"/>
        </w:rPr>
        <w:t>）递交响应文件截止时间：2025年</w:t>
      </w:r>
      <w:r>
        <w:rPr>
          <w:rFonts w:hint="eastAsia" w:ascii="宋体" w:hAnsi="宋体" w:eastAsia="宋体" w:cs="宋体"/>
          <w:color w:val="auto"/>
          <w:kern w:val="1"/>
          <w:sz w:val="24"/>
          <w:shd w:val="clear" w:color="auto" w:fill="FFFFFF"/>
          <w:lang w:val="en-US" w:eastAsia="zh-CN"/>
        </w:rPr>
        <w:t xml:space="preserve"> </w:t>
      </w:r>
      <w:r>
        <w:rPr>
          <w:rFonts w:hint="eastAsia" w:ascii="宋体" w:hAnsi="宋体" w:cs="宋体"/>
          <w:color w:val="auto"/>
          <w:kern w:val="1"/>
          <w:sz w:val="24"/>
          <w:shd w:val="clear" w:color="auto" w:fill="FFFFFF"/>
          <w:lang w:val="en-US" w:eastAsia="zh-CN"/>
        </w:rPr>
        <w:t>11</w:t>
      </w:r>
      <w:r>
        <w:rPr>
          <w:rFonts w:hint="eastAsia" w:ascii="宋体" w:hAnsi="宋体" w:eastAsia="宋体" w:cs="宋体"/>
          <w:color w:val="auto"/>
          <w:kern w:val="1"/>
          <w:sz w:val="24"/>
          <w:shd w:val="clear" w:color="auto" w:fill="FFFFFF"/>
          <w:lang w:val="en-US" w:eastAsia="zh-CN"/>
        </w:rPr>
        <w:t xml:space="preserve"> </w:t>
      </w:r>
      <w:r>
        <w:rPr>
          <w:rFonts w:hint="eastAsia" w:ascii="宋体" w:hAnsi="宋体" w:eastAsia="宋体" w:cs="宋体"/>
          <w:color w:val="auto"/>
          <w:kern w:val="1"/>
          <w:sz w:val="24"/>
          <w:shd w:val="clear" w:color="auto" w:fill="FFFFFF"/>
          <w:lang w:eastAsia="zh-CN"/>
        </w:rPr>
        <w:t>月</w:t>
      </w:r>
      <w:r>
        <w:rPr>
          <w:rFonts w:hint="eastAsia" w:ascii="宋体" w:hAnsi="宋体" w:eastAsia="宋体" w:cs="宋体"/>
          <w:color w:val="auto"/>
          <w:kern w:val="1"/>
          <w:sz w:val="24"/>
          <w:shd w:val="clear" w:color="auto" w:fill="FFFFFF"/>
          <w:lang w:val="en-US" w:eastAsia="zh-CN"/>
        </w:rPr>
        <w:t xml:space="preserve"> </w:t>
      </w:r>
      <w:r>
        <w:rPr>
          <w:rFonts w:hint="eastAsia" w:ascii="宋体" w:hAnsi="宋体" w:cs="宋体"/>
          <w:color w:val="auto"/>
          <w:kern w:val="1"/>
          <w:sz w:val="24"/>
          <w:shd w:val="clear" w:color="auto" w:fill="FFFFFF"/>
          <w:lang w:val="en-US" w:eastAsia="zh-CN"/>
        </w:rPr>
        <w:t>27</w:t>
      </w:r>
      <w:r>
        <w:rPr>
          <w:rFonts w:hint="eastAsia" w:ascii="宋体" w:hAnsi="宋体" w:eastAsia="宋体" w:cs="宋体"/>
          <w:color w:val="auto"/>
          <w:kern w:val="1"/>
          <w:sz w:val="24"/>
          <w:shd w:val="clear" w:color="auto" w:fill="FFFFFF"/>
          <w:lang w:val="en-US" w:eastAsia="zh-CN"/>
        </w:rPr>
        <w:t xml:space="preserve"> 日</w:t>
      </w:r>
      <w:r>
        <w:rPr>
          <w:rFonts w:hint="eastAsia" w:ascii="宋体" w:hAnsi="宋体" w:eastAsia="宋体" w:cs="宋体"/>
          <w:color w:val="auto"/>
          <w:kern w:val="1"/>
          <w:sz w:val="24"/>
          <w:shd w:val="clear" w:color="auto" w:fill="FFFFFF"/>
          <w:lang w:eastAsia="zh-CN"/>
        </w:rPr>
        <w:t>1</w:t>
      </w:r>
      <w:r>
        <w:rPr>
          <w:rFonts w:hint="eastAsia" w:ascii="宋体" w:hAnsi="宋体" w:eastAsia="宋体" w:cs="宋体"/>
          <w:color w:val="auto"/>
          <w:kern w:val="1"/>
          <w:sz w:val="24"/>
          <w:shd w:val="clear" w:color="auto" w:fill="FFFFFF"/>
          <w:lang w:val="en-US" w:eastAsia="zh-CN"/>
        </w:rPr>
        <w:t>0</w:t>
      </w:r>
      <w:r>
        <w:rPr>
          <w:rFonts w:hint="eastAsia" w:ascii="宋体" w:hAnsi="宋体" w:eastAsia="宋体" w:cs="宋体"/>
          <w:color w:val="auto"/>
          <w:kern w:val="1"/>
          <w:sz w:val="24"/>
          <w:shd w:val="clear" w:color="auto" w:fill="FFFFFF"/>
          <w:lang w:eastAsia="zh-CN"/>
        </w:rPr>
        <w:t>:30。</w:t>
      </w:r>
    </w:p>
    <w:p w14:paraId="342E983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lang w:eastAsia="zh-CN"/>
        </w:rPr>
      </w:pPr>
      <w:r>
        <w:rPr>
          <w:rFonts w:hint="eastAsia" w:ascii="宋体" w:hAnsi="宋体" w:eastAsia="宋体" w:cs="宋体"/>
          <w:color w:val="auto"/>
          <w:kern w:val="1"/>
          <w:sz w:val="24"/>
          <w:shd w:val="clear" w:color="auto" w:fill="FFFFFF"/>
          <w:lang w:eastAsia="zh-CN"/>
        </w:rPr>
        <w:t>（</w:t>
      </w:r>
      <w:r>
        <w:rPr>
          <w:rFonts w:hint="eastAsia" w:ascii="宋体" w:hAnsi="宋体" w:eastAsia="宋体" w:cs="宋体"/>
          <w:color w:val="auto"/>
          <w:kern w:val="1"/>
          <w:sz w:val="24"/>
          <w:shd w:val="clear" w:color="auto" w:fill="FFFFFF"/>
          <w:lang w:val="en-US" w:eastAsia="zh-CN"/>
        </w:rPr>
        <w:t>七</w:t>
      </w:r>
      <w:r>
        <w:rPr>
          <w:rFonts w:hint="eastAsia" w:ascii="宋体" w:hAnsi="宋体" w:eastAsia="宋体" w:cs="宋体"/>
          <w:color w:val="auto"/>
          <w:kern w:val="1"/>
          <w:sz w:val="24"/>
          <w:shd w:val="clear" w:color="auto" w:fill="FFFFFF"/>
          <w:lang w:eastAsia="zh-CN"/>
        </w:rPr>
        <w:t>）磋商开始时间：2025年</w:t>
      </w:r>
      <w:r>
        <w:rPr>
          <w:rFonts w:hint="eastAsia" w:ascii="宋体" w:hAnsi="宋体" w:eastAsia="宋体" w:cs="宋体"/>
          <w:color w:val="auto"/>
          <w:kern w:val="1"/>
          <w:sz w:val="24"/>
          <w:shd w:val="clear" w:color="auto" w:fill="FFFFFF"/>
          <w:lang w:val="en-US" w:eastAsia="zh-CN"/>
        </w:rPr>
        <w:t xml:space="preserve"> </w:t>
      </w:r>
      <w:r>
        <w:rPr>
          <w:rFonts w:hint="eastAsia" w:ascii="宋体" w:hAnsi="宋体" w:cs="宋体"/>
          <w:color w:val="auto"/>
          <w:kern w:val="1"/>
          <w:sz w:val="24"/>
          <w:shd w:val="clear" w:color="auto" w:fill="FFFFFF"/>
          <w:lang w:val="en-US" w:eastAsia="zh-CN"/>
        </w:rPr>
        <w:t>11</w:t>
      </w:r>
      <w:r>
        <w:rPr>
          <w:rFonts w:hint="eastAsia" w:ascii="宋体" w:hAnsi="宋体" w:eastAsia="宋体" w:cs="宋体"/>
          <w:color w:val="auto"/>
          <w:kern w:val="1"/>
          <w:sz w:val="24"/>
          <w:shd w:val="clear" w:color="auto" w:fill="FFFFFF"/>
          <w:lang w:val="en-US" w:eastAsia="zh-CN"/>
        </w:rPr>
        <w:t xml:space="preserve"> </w:t>
      </w:r>
      <w:r>
        <w:rPr>
          <w:rFonts w:hint="eastAsia" w:ascii="宋体" w:hAnsi="宋体" w:eastAsia="宋体" w:cs="宋体"/>
          <w:color w:val="auto"/>
          <w:kern w:val="1"/>
          <w:sz w:val="24"/>
          <w:shd w:val="clear" w:color="auto" w:fill="FFFFFF"/>
          <w:lang w:eastAsia="zh-CN"/>
        </w:rPr>
        <w:t>月</w:t>
      </w:r>
      <w:r>
        <w:rPr>
          <w:rFonts w:hint="eastAsia" w:ascii="宋体" w:hAnsi="宋体" w:cs="宋体"/>
          <w:color w:val="auto"/>
          <w:kern w:val="1"/>
          <w:sz w:val="24"/>
          <w:shd w:val="clear" w:color="auto" w:fill="FFFFFF"/>
          <w:lang w:val="en-US" w:eastAsia="zh-CN"/>
        </w:rPr>
        <w:t>27</w:t>
      </w:r>
      <w:r>
        <w:rPr>
          <w:rFonts w:hint="eastAsia" w:ascii="宋体" w:hAnsi="宋体" w:eastAsia="宋体" w:cs="宋体"/>
          <w:color w:val="auto"/>
          <w:kern w:val="1"/>
          <w:sz w:val="24"/>
          <w:shd w:val="clear" w:color="auto" w:fill="FFFFFF"/>
          <w:lang w:val="en-US" w:eastAsia="zh-CN"/>
        </w:rPr>
        <w:t>日</w:t>
      </w:r>
      <w:r>
        <w:rPr>
          <w:rFonts w:hint="eastAsia" w:ascii="宋体" w:hAnsi="宋体" w:eastAsia="宋体" w:cs="宋体"/>
          <w:color w:val="auto"/>
          <w:kern w:val="1"/>
          <w:sz w:val="24"/>
          <w:shd w:val="clear" w:color="auto" w:fill="FFFFFF"/>
          <w:lang w:eastAsia="zh-CN"/>
        </w:rPr>
        <w:t>1</w:t>
      </w:r>
      <w:r>
        <w:rPr>
          <w:rFonts w:hint="eastAsia" w:ascii="宋体" w:hAnsi="宋体" w:eastAsia="宋体" w:cs="宋体"/>
          <w:color w:val="auto"/>
          <w:kern w:val="1"/>
          <w:sz w:val="24"/>
          <w:shd w:val="clear" w:color="auto" w:fill="FFFFFF"/>
          <w:lang w:val="en-US" w:eastAsia="zh-CN"/>
        </w:rPr>
        <w:t>0</w:t>
      </w:r>
      <w:r>
        <w:rPr>
          <w:rFonts w:hint="eastAsia" w:ascii="宋体" w:hAnsi="宋体" w:eastAsia="宋体" w:cs="宋体"/>
          <w:color w:val="auto"/>
          <w:kern w:val="1"/>
          <w:sz w:val="24"/>
          <w:shd w:val="clear" w:color="auto" w:fill="FFFFFF"/>
          <w:lang w:eastAsia="zh-CN"/>
        </w:rPr>
        <w:t>:30。</w:t>
      </w:r>
    </w:p>
    <w:p w14:paraId="77FA73F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1"/>
          <w:sz w:val="24"/>
          <w:shd w:val="clear" w:color="auto" w:fill="FFFFFF"/>
          <w:lang w:val="en-US" w:eastAsia="zh-CN"/>
        </w:rPr>
      </w:pPr>
      <w:r>
        <w:rPr>
          <w:rFonts w:hint="eastAsia" w:ascii="宋体" w:hAnsi="宋体" w:eastAsia="宋体" w:cs="宋体"/>
          <w:color w:val="auto"/>
          <w:kern w:val="1"/>
          <w:sz w:val="24"/>
          <w:shd w:val="clear" w:color="auto" w:fill="FFFFFF"/>
          <w:lang w:eastAsia="zh-CN"/>
        </w:rPr>
        <w:t>（</w:t>
      </w:r>
      <w:r>
        <w:rPr>
          <w:rFonts w:hint="eastAsia" w:ascii="宋体" w:hAnsi="宋体" w:eastAsia="宋体" w:cs="宋体"/>
          <w:color w:val="auto"/>
          <w:kern w:val="1"/>
          <w:sz w:val="24"/>
          <w:shd w:val="clear" w:color="auto" w:fill="FFFFFF"/>
          <w:lang w:val="en-US" w:eastAsia="zh-CN"/>
        </w:rPr>
        <w:t>八</w:t>
      </w:r>
      <w:r>
        <w:rPr>
          <w:rFonts w:hint="eastAsia" w:ascii="宋体" w:hAnsi="宋体" w:eastAsia="宋体" w:cs="宋体"/>
          <w:color w:val="auto"/>
          <w:kern w:val="1"/>
          <w:sz w:val="24"/>
          <w:shd w:val="clear" w:color="auto" w:fill="FFFFFF"/>
          <w:lang w:eastAsia="zh-CN"/>
        </w:rPr>
        <w:t>）磋商地点：同递交响应文件地点</w:t>
      </w:r>
      <w:r>
        <w:rPr>
          <w:rFonts w:hint="eastAsia" w:ascii="宋体" w:hAnsi="宋体" w:eastAsia="宋体" w:cs="宋体"/>
          <w:color w:val="auto"/>
          <w:kern w:val="1"/>
          <w:sz w:val="24"/>
          <w:shd w:val="clear" w:color="auto" w:fill="FFFFFF"/>
          <w:lang w:val="en-US" w:eastAsia="zh-CN"/>
        </w:rPr>
        <w:t xml:space="preserve">。 </w:t>
      </w:r>
    </w:p>
    <w:p w14:paraId="4B463E1B">
      <w:pPr>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五、其它有关规定</w:t>
      </w:r>
    </w:p>
    <w:p w14:paraId="7B5B60B2">
      <w:pPr>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活动，否则均为无效响应。</w:t>
      </w:r>
    </w:p>
    <w:p w14:paraId="297AF277">
      <w:pPr>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1F745208">
      <w:pPr>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w:t>
      </w:r>
      <w:r>
        <w:rPr>
          <w:rFonts w:hint="eastAsia" w:ascii="宋体" w:hAnsi="宋体" w:eastAsia="宋体" w:cs="宋体"/>
          <w:color w:val="auto"/>
          <w:sz w:val="24"/>
          <w:szCs w:val="24"/>
          <w:highlight w:val="none"/>
          <w:lang w:eastAsia="zh-CN"/>
        </w:rPr>
        <w:t>行采家（https://www.gec123.com/）</w:t>
      </w:r>
      <w:r>
        <w:rPr>
          <w:rFonts w:hint="eastAsia" w:ascii="宋体" w:hAnsi="宋体" w:eastAsia="宋体" w:cs="宋体"/>
          <w:color w:val="auto"/>
          <w:sz w:val="24"/>
          <w:szCs w:val="24"/>
          <w:highlight w:val="none"/>
        </w:rPr>
        <w:t>上发布，请各供应商注意下载或到采购代理机构领取；无论供应商下载或领取与否，均视同供应商已知晓本项目补遗文件（如果有）的内容。</w:t>
      </w:r>
    </w:p>
    <w:p w14:paraId="04EEB076">
      <w:pPr>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090CD9EC">
      <w:pPr>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（五）磋商费用：无论磋商结果如何，供应商参与本项目磋商的所有费用均应由供应商自行承担。</w:t>
      </w:r>
    </w:p>
    <w:p w14:paraId="3989B866">
      <w:pPr>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（六）本项目不接受联合体参与磋商，否则按无效处理。</w:t>
      </w:r>
    </w:p>
    <w:p w14:paraId="24FF9A4A">
      <w:pPr>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云平台相关规则、规定的供应商，将拒绝其参与政府采购活动。</w:t>
      </w:r>
    </w:p>
    <w:p w14:paraId="43CE8CA8">
      <w:pPr>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kern w:val="1"/>
          <w:sz w:val="24"/>
          <w:szCs w:val="24"/>
          <w:shd w:val="clear" w:color="auto" w:fill="FFFFFF"/>
        </w:rPr>
      </w:pPr>
      <w:r>
        <w:rPr>
          <w:rFonts w:hint="eastAsia" w:ascii="宋体" w:hAnsi="宋体" w:eastAsia="宋体" w:cs="宋体"/>
          <w:color w:val="auto"/>
          <w:kern w:val="1"/>
          <w:sz w:val="24"/>
          <w:szCs w:val="24"/>
          <w:shd w:val="clear" w:color="auto" w:fill="FFFFFF"/>
        </w:rPr>
        <w:t>（八）本项目严禁分包、转包给其他公司。</w:t>
      </w:r>
    </w:p>
    <w:p w14:paraId="459683CB">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rPr>
      </w:pPr>
      <w:bookmarkStart w:id="34" w:name="_Toc5085"/>
      <w:bookmarkEnd w:id="34"/>
      <w:bookmarkStart w:id="35" w:name="_Toc20778"/>
      <w:bookmarkEnd w:id="35"/>
      <w:bookmarkStart w:id="36" w:name="_Toc25886"/>
      <w:bookmarkEnd w:id="36"/>
      <w:bookmarkStart w:id="37" w:name="_Toc3475"/>
      <w:bookmarkEnd w:id="37"/>
      <w:bookmarkStart w:id="38" w:name="_Toc11828"/>
      <w:bookmarkEnd w:id="38"/>
      <w:bookmarkStart w:id="39" w:name="_Toc9654"/>
      <w:bookmarkEnd w:id="39"/>
      <w:bookmarkStart w:id="40" w:name="_Toc27955"/>
      <w:bookmarkEnd w:id="40"/>
      <w:r>
        <w:rPr>
          <w:rFonts w:hint="eastAsia" w:ascii="宋体" w:hAnsi="宋体" w:eastAsia="宋体" w:cs="宋体"/>
          <w:b/>
          <w:bCs/>
          <w:color w:val="auto"/>
          <w:sz w:val="24"/>
          <w:szCs w:val="24"/>
        </w:rPr>
        <w:t>六、联系方式</w:t>
      </w:r>
    </w:p>
    <w:p w14:paraId="055E66E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（一）采购人：</w:t>
      </w:r>
      <w:r>
        <w:rPr>
          <w:rFonts w:hint="eastAsia" w:ascii="宋体" w:hAnsi="宋体" w:eastAsia="宋体" w:cs="宋体"/>
          <w:color w:val="auto"/>
          <w:sz w:val="24"/>
          <w:szCs w:val="24"/>
          <w:lang w:eastAsia="zh-CN"/>
        </w:rPr>
        <w:t>酉阳土家族苗族自治县麻旺中心卫生院</w:t>
      </w:r>
    </w:p>
    <w:p w14:paraId="6AF26BFB">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邓</w:t>
      </w:r>
      <w:r>
        <w:rPr>
          <w:rFonts w:hint="eastAsia" w:ascii="宋体" w:hAnsi="宋体" w:eastAsia="宋体" w:cs="宋体"/>
          <w:color w:val="auto"/>
          <w:sz w:val="24"/>
          <w:szCs w:val="24"/>
        </w:rPr>
        <w:t>老师</w:t>
      </w:r>
    </w:p>
    <w:p w14:paraId="4D07C4B3">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17383168331</w:t>
      </w:r>
    </w:p>
    <w:p w14:paraId="1A43E3E9">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酉阳土家族苗族自治县麻旺</w:t>
      </w:r>
      <w:r>
        <w:rPr>
          <w:rFonts w:hint="eastAsia" w:ascii="宋体" w:hAnsi="宋体" w:eastAsia="宋体" w:cs="宋体"/>
          <w:color w:val="auto"/>
          <w:sz w:val="24"/>
          <w:szCs w:val="24"/>
          <w:lang w:val="en-US" w:eastAsia="zh-CN"/>
        </w:rPr>
        <w:t>镇</w:t>
      </w:r>
    </w:p>
    <w:p w14:paraId="6C930ACD">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（二）采购代理机构：</w:t>
      </w:r>
      <w:r>
        <w:rPr>
          <w:rFonts w:hint="eastAsia" w:ascii="宋体" w:hAnsi="宋体" w:eastAsia="宋体" w:cs="宋体"/>
          <w:color w:val="auto"/>
          <w:sz w:val="24"/>
          <w:szCs w:val="24"/>
          <w:lang w:val="en-US" w:eastAsia="zh-CN"/>
        </w:rPr>
        <w:t>重庆腾展工程管理有限公司</w:t>
      </w:r>
    </w:p>
    <w:p w14:paraId="1FF9A20B">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刘老师</w:t>
      </w:r>
    </w:p>
    <w:p w14:paraId="3552F05B">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023-75562766</w:t>
      </w:r>
    </w:p>
    <w:p w14:paraId="391D1F76">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1"/>
          <w:sz w:val="24"/>
          <w:shd w:val="clear" w:color="auto" w:fill="FFFFFF"/>
          <w:lang w:val="en-US" w:eastAsia="zh-CN"/>
        </w:rPr>
      </w:pPr>
      <w:r>
        <w:rPr>
          <w:rFonts w:hint="eastAsia" w:ascii="宋体" w:hAnsi="宋体" w:eastAsia="宋体" w:cs="宋体"/>
          <w:color w:val="auto"/>
          <w:sz w:val="24"/>
          <w:szCs w:val="24"/>
        </w:rPr>
        <w:t>地  址：重庆市</w:t>
      </w:r>
      <w:r>
        <w:rPr>
          <w:rFonts w:hint="eastAsia" w:ascii="宋体" w:hAnsi="宋体" w:eastAsia="宋体" w:cs="宋体"/>
          <w:color w:val="auto"/>
          <w:sz w:val="24"/>
          <w:szCs w:val="24"/>
          <w:lang w:val="en-US" w:eastAsia="zh-CN"/>
        </w:rPr>
        <w:t>酉阳县金银山大道北路114号</w:t>
      </w:r>
    </w:p>
    <w:p w14:paraId="105836B0">
      <w:pPr>
        <w:jc w:val="left"/>
        <w:rPr>
          <w:rFonts w:ascii="宋体" w:hAnsi="宋体" w:eastAsia="宋体" w:cs="宋体"/>
          <w:color w:val="auto"/>
          <w:sz w:val="24"/>
          <w:szCs w:val="24"/>
        </w:rPr>
      </w:pPr>
      <w:bookmarkStart w:id="41" w:name="_Toc106030878"/>
      <w:bookmarkStart w:id="42" w:name="_Toc76462324"/>
    </w:p>
    <w:p w14:paraId="4F2D3649">
      <w:pPr>
        <w:pStyle w:val="6"/>
        <w:ind w:left="0" w:leftChars="0" w:firstLine="0" w:firstLineChars="0"/>
        <w:rPr>
          <w:rFonts w:ascii="仿宋" w:hAnsi="仿宋" w:eastAsia="仿宋" w:cs="仿宋"/>
          <w:b/>
          <w:bCs/>
          <w:color w:val="auto"/>
          <w:sz w:val="36"/>
          <w:szCs w:val="36"/>
        </w:rPr>
      </w:pPr>
    </w:p>
    <w:p w14:paraId="4FE8B3F5">
      <w:pPr>
        <w:rPr>
          <w:color w:val="auto"/>
        </w:rPr>
      </w:pPr>
    </w:p>
    <w:p w14:paraId="0073DC52">
      <w:pPr>
        <w:rPr>
          <w:color w:val="auto"/>
        </w:rPr>
      </w:pPr>
    </w:p>
    <w:p w14:paraId="34349591">
      <w:pPr>
        <w:rPr>
          <w:color w:val="auto"/>
        </w:rPr>
      </w:pPr>
    </w:p>
    <w:p w14:paraId="44B20E60">
      <w:pPr>
        <w:rPr>
          <w:color w:val="auto"/>
        </w:rPr>
      </w:pPr>
    </w:p>
    <w:p w14:paraId="1BE6A004">
      <w:pPr>
        <w:rPr>
          <w:color w:val="auto"/>
        </w:rPr>
      </w:pPr>
    </w:p>
    <w:p w14:paraId="6C14138F">
      <w:pPr>
        <w:rPr>
          <w:color w:val="auto"/>
        </w:rPr>
      </w:pPr>
    </w:p>
    <w:p w14:paraId="3206D92A">
      <w:pPr>
        <w:rPr>
          <w:color w:val="auto"/>
        </w:rPr>
      </w:pPr>
    </w:p>
    <w:p w14:paraId="486C1B44">
      <w:pPr>
        <w:rPr>
          <w:color w:val="auto"/>
        </w:rPr>
      </w:pPr>
    </w:p>
    <w:p w14:paraId="6897A5EF">
      <w:pPr>
        <w:rPr>
          <w:color w:val="auto"/>
        </w:rPr>
      </w:pPr>
    </w:p>
    <w:p w14:paraId="0A9865B4">
      <w:pPr>
        <w:rPr>
          <w:color w:val="auto"/>
        </w:rPr>
      </w:pPr>
    </w:p>
    <w:p w14:paraId="3E8C98D9">
      <w:pPr>
        <w:rPr>
          <w:color w:val="auto"/>
        </w:rPr>
      </w:pPr>
    </w:p>
    <w:p w14:paraId="63D20F1C">
      <w:pPr>
        <w:rPr>
          <w:color w:val="auto"/>
        </w:rPr>
      </w:pPr>
    </w:p>
    <w:p w14:paraId="4D6C502D">
      <w:pPr>
        <w:rPr>
          <w:color w:val="auto"/>
        </w:rPr>
      </w:pPr>
    </w:p>
    <w:p w14:paraId="6333FCAA">
      <w:pPr>
        <w:rPr>
          <w:color w:val="auto"/>
        </w:rPr>
      </w:pPr>
    </w:p>
    <w:p w14:paraId="2F2760F5">
      <w:pPr>
        <w:rPr>
          <w:color w:val="auto"/>
        </w:rPr>
      </w:pPr>
    </w:p>
    <w:p w14:paraId="02FFE7BD">
      <w:pPr>
        <w:rPr>
          <w:color w:val="auto"/>
        </w:rPr>
      </w:pPr>
    </w:p>
    <w:p w14:paraId="61734F13">
      <w:pPr>
        <w:rPr>
          <w:color w:val="auto"/>
        </w:rPr>
      </w:pPr>
    </w:p>
    <w:p w14:paraId="7C79A210">
      <w:pPr>
        <w:rPr>
          <w:color w:val="auto"/>
        </w:rPr>
      </w:pPr>
    </w:p>
    <w:p w14:paraId="1215D76F">
      <w:pPr>
        <w:rPr>
          <w:color w:val="auto"/>
        </w:rPr>
      </w:pPr>
    </w:p>
    <w:p w14:paraId="554FBC7A">
      <w:pPr>
        <w:rPr>
          <w:color w:val="auto"/>
        </w:rPr>
      </w:pPr>
    </w:p>
    <w:p w14:paraId="1A698812">
      <w:pPr>
        <w:rPr>
          <w:color w:val="auto"/>
        </w:rPr>
      </w:pPr>
    </w:p>
    <w:p w14:paraId="74A9B2EB">
      <w:pPr>
        <w:rPr>
          <w:color w:val="auto"/>
        </w:rPr>
      </w:pPr>
    </w:p>
    <w:p w14:paraId="3A7B7501">
      <w:pPr>
        <w:rPr>
          <w:color w:val="auto"/>
        </w:rPr>
      </w:pPr>
    </w:p>
    <w:p w14:paraId="5B64958F">
      <w:pPr>
        <w:rPr>
          <w:color w:val="auto"/>
        </w:rPr>
      </w:pPr>
    </w:p>
    <w:p w14:paraId="220AEF06">
      <w:pPr>
        <w:rPr>
          <w:color w:val="auto"/>
        </w:rPr>
      </w:pPr>
    </w:p>
    <w:p w14:paraId="04A78870">
      <w:pPr>
        <w:rPr>
          <w:color w:val="auto"/>
        </w:rPr>
      </w:pPr>
    </w:p>
    <w:p w14:paraId="306E5BB5">
      <w:pPr>
        <w:rPr>
          <w:color w:val="auto"/>
        </w:rPr>
      </w:pPr>
    </w:p>
    <w:p w14:paraId="4F033879">
      <w:pPr>
        <w:rPr>
          <w:color w:val="auto"/>
        </w:rPr>
      </w:pPr>
    </w:p>
    <w:p w14:paraId="3576DBF0">
      <w:pPr>
        <w:rPr>
          <w:color w:val="auto"/>
        </w:rPr>
      </w:pPr>
    </w:p>
    <w:p w14:paraId="7F7FD9F8">
      <w:pPr>
        <w:rPr>
          <w:color w:val="auto"/>
        </w:rPr>
      </w:pPr>
    </w:p>
    <w:p w14:paraId="4F4ACBFF">
      <w:pPr>
        <w:rPr>
          <w:color w:val="auto"/>
        </w:rPr>
      </w:pPr>
    </w:p>
    <w:p w14:paraId="56C968A1">
      <w:pPr>
        <w:rPr>
          <w:color w:val="auto"/>
        </w:rPr>
      </w:pPr>
    </w:p>
    <w:p w14:paraId="45CD1E80">
      <w:pPr>
        <w:rPr>
          <w:color w:val="auto"/>
        </w:rPr>
      </w:pPr>
    </w:p>
    <w:p w14:paraId="1407EB5F">
      <w:pPr>
        <w:rPr>
          <w:color w:val="auto"/>
        </w:rPr>
      </w:pPr>
    </w:p>
    <w:p w14:paraId="0DD1D87F">
      <w:pPr>
        <w:rPr>
          <w:color w:val="auto"/>
        </w:rPr>
      </w:pPr>
    </w:p>
    <w:p w14:paraId="3EFAF38B">
      <w:pPr>
        <w:rPr>
          <w:color w:val="auto"/>
        </w:rPr>
      </w:pPr>
    </w:p>
    <w:p w14:paraId="7C247E48">
      <w:pPr>
        <w:rPr>
          <w:color w:val="auto"/>
        </w:rPr>
      </w:pPr>
    </w:p>
    <w:p w14:paraId="5CBD4619">
      <w:pPr>
        <w:pStyle w:val="6"/>
        <w:ind w:left="0" w:leftChars="0" w:firstLine="0" w:firstLineChars="0"/>
        <w:rPr>
          <w:color w:val="auto"/>
        </w:rPr>
      </w:pPr>
    </w:p>
    <w:p w14:paraId="678C200E">
      <w:pPr>
        <w:rPr>
          <w:color w:val="auto"/>
        </w:rPr>
      </w:pPr>
    </w:p>
    <w:bookmarkEnd w:id="41"/>
    <w:bookmarkEnd w:id="42"/>
    <w:p w14:paraId="16AFC17B">
      <w:pPr>
        <w:jc w:val="center"/>
        <w:rPr>
          <w:rFonts w:ascii="仿宋" w:hAnsi="仿宋" w:eastAsia="仿宋" w:cs="仿宋"/>
          <w:b/>
          <w:bCs/>
          <w:color w:val="auto"/>
          <w:sz w:val="36"/>
          <w:szCs w:val="36"/>
        </w:rPr>
      </w:pPr>
      <w:r>
        <w:rPr>
          <w:rFonts w:hint="eastAsia" w:ascii="仿宋" w:hAnsi="仿宋" w:eastAsia="仿宋" w:cs="仿宋"/>
          <w:b/>
          <w:bCs/>
          <w:color w:val="auto"/>
          <w:sz w:val="36"/>
          <w:szCs w:val="36"/>
        </w:rPr>
        <w:t>第二篇  项目服务需求</w:t>
      </w:r>
    </w:p>
    <w:p w14:paraId="295E2C81">
      <w:pPr>
        <w:keepNext w:val="0"/>
        <w:keepLines w:val="0"/>
        <w:pageBreakBefore w:val="0"/>
        <w:widowControl w:val="0"/>
        <w:kinsoku/>
        <w:wordWrap/>
        <w:overflowPunct/>
        <w:topLinePunct w:val="0"/>
        <w:autoSpaceDE/>
        <w:autoSpaceDN/>
        <w:bidi w:val="0"/>
        <w:adjustRightInd/>
        <w:snapToGrid/>
        <w:spacing w:line="500" w:lineRule="exact"/>
        <w:jc w:val="left"/>
        <w:rPr>
          <w:rFonts w:hint="eastAsia" w:ascii="宋体" w:hAnsi="宋体" w:eastAsia="宋体" w:cs="宋体"/>
          <w:b/>
          <w:bCs/>
          <w:color w:val="auto"/>
          <w:sz w:val="24"/>
          <w:szCs w:val="24"/>
          <w:u w:val="single"/>
        </w:rPr>
      </w:pPr>
      <w:bookmarkStart w:id="43" w:name="_Toc12789058"/>
    </w:p>
    <w:p w14:paraId="07597DCC">
      <w:pPr>
        <w:pStyle w:val="1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rPr>
          <w:rFonts w:hint="eastAsia" w:ascii="宋体" w:hAnsi="宋体" w:eastAsia="宋体" w:cs="宋体"/>
          <w:b/>
          <w:bCs/>
          <w:color w:val="auto"/>
          <w:sz w:val="24"/>
          <w:szCs w:val="24"/>
          <w:lang w:val="en-US" w:eastAsia="zh-CN"/>
        </w:rPr>
      </w:pPr>
      <w:bookmarkStart w:id="44" w:name="_Toc1811"/>
      <w:r>
        <w:rPr>
          <w:rFonts w:hint="eastAsia" w:ascii="宋体" w:hAnsi="宋体" w:eastAsia="宋体" w:cs="宋体"/>
          <w:b/>
          <w:bCs/>
          <w:color w:val="auto"/>
          <w:sz w:val="24"/>
          <w:szCs w:val="24"/>
          <w:lang w:val="en-US" w:eastAsia="zh-CN"/>
        </w:rPr>
        <w:t>一、项目一览表</w:t>
      </w:r>
      <w:bookmarkEnd w:id="44"/>
    </w:p>
    <w:tbl>
      <w:tblPr>
        <w:tblStyle w:val="21"/>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2428"/>
        <w:gridCol w:w="2385"/>
      </w:tblGrid>
      <w:tr w14:paraId="6D08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645" w:type="dxa"/>
            <w:tcBorders>
              <w:top w:val="single" w:color="auto" w:sz="4" w:space="0"/>
              <w:left w:val="single" w:color="auto" w:sz="4" w:space="0"/>
              <w:right w:val="single" w:color="auto" w:sz="4" w:space="0"/>
            </w:tcBorders>
            <w:noWrap w:val="0"/>
            <w:vAlign w:val="center"/>
          </w:tcPr>
          <w:p w14:paraId="6F0B5F3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2428" w:type="dxa"/>
            <w:tcBorders>
              <w:top w:val="single" w:color="auto" w:sz="4" w:space="0"/>
              <w:left w:val="single" w:color="auto" w:sz="4" w:space="0"/>
              <w:right w:val="single" w:color="auto" w:sz="4" w:space="0"/>
            </w:tcBorders>
            <w:noWrap w:val="0"/>
            <w:vAlign w:val="center"/>
          </w:tcPr>
          <w:p w14:paraId="4F4789DB">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最高限价（万元）</w:t>
            </w:r>
          </w:p>
        </w:tc>
        <w:tc>
          <w:tcPr>
            <w:tcW w:w="2385" w:type="dxa"/>
            <w:tcBorders>
              <w:top w:val="single" w:color="auto" w:sz="4" w:space="0"/>
              <w:left w:val="single" w:color="auto" w:sz="4" w:space="0"/>
              <w:right w:val="single" w:color="auto" w:sz="4" w:space="0"/>
            </w:tcBorders>
            <w:noWrap w:val="0"/>
            <w:vAlign w:val="center"/>
          </w:tcPr>
          <w:p w14:paraId="2BB758B5">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成交供应商数量（名）</w:t>
            </w:r>
          </w:p>
        </w:tc>
      </w:tr>
      <w:tr w14:paraId="0521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45" w:type="dxa"/>
            <w:tcBorders>
              <w:top w:val="single" w:color="auto" w:sz="4" w:space="0"/>
              <w:left w:val="single" w:color="auto" w:sz="4" w:space="0"/>
              <w:right w:val="single" w:color="auto" w:sz="4" w:space="0"/>
            </w:tcBorders>
            <w:noWrap w:val="0"/>
            <w:vAlign w:val="center"/>
          </w:tcPr>
          <w:p w14:paraId="724137E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酉阳土家族苗族自治县麻旺中心卫生院购买血液透析中心净水设备</w:t>
            </w:r>
          </w:p>
        </w:tc>
        <w:tc>
          <w:tcPr>
            <w:tcW w:w="2428" w:type="dxa"/>
            <w:tcBorders>
              <w:top w:val="single" w:color="auto" w:sz="4" w:space="0"/>
              <w:left w:val="single" w:color="auto" w:sz="4" w:space="0"/>
              <w:right w:val="single" w:color="auto" w:sz="4" w:space="0"/>
            </w:tcBorders>
            <w:noWrap w:val="0"/>
            <w:vAlign w:val="center"/>
          </w:tcPr>
          <w:p w14:paraId="071BF91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2385" w:type="dxa"/>
            <w:tcBorders>
              <w:top w:val="single" w:color="auto" w:sz="4" w:space="0"/>
              <w:left w:val="single" w:color="auto" w:sz="4" w:space="0"/>
              <w:right w:val="single" w:color="auto" w:sz="4" w:space="0"/>
            </w:tcBorders>
            <w:noWrap w:val="0"/>
            <w:vAlign w:val="center"/>
          </w:tcPr>
          <w:p w14:paraId="5DF03F9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r>
    </w:tbl>
    <w:p w14:paraId="562A9623">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二、技术要求及参数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685"/>
      </w:tblGrid>
      <w:tr w14:paraId="6940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89" w:type="pct"/>
            <w:noWrap/>
            <w:vAlign w:val="top"/>
          </w:tcPr>
          <w:p w14:paraId="477BAF0C">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序号</w:t>
            </w:r>
          </w:p>
        </w:tc>
        <w:tc>
          <w:tcPr>
            <w:tcW w:w="4510" w:type="pct"/>
            <w:noWrap w:val="0"/>
            <w:vAlign w:val="top"/>
          </w:tcPr>
          <w:p w14:paraId="17D2FEF5">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技术参数</w:t>
            </w:r>
          </w:p>
        </w:tc>
      </w:tr>
      <w:tr w14:paraId="3E06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89" w:type="pct"/>
            <w:noWrap/>
            <w:vAlign w:val="top"/>
          </w:tcPr>
          <w:p w14:paraId="6BA0F33F">
            <w:pPr>
              <w:bidi w:val="0"/>
              <w:spacing w:line="360" w:lineRule="auto"/>
              <w:jc w:val="both"/>
              <w:rPr>
                <w:rFonts w:hint="eastAsia" w:ascii="宋体" w:hAnsi="宋体" w:eastAsia="宋体" w:cs="宋体"/>
                <w:sz w:val="24"/>
                <w:szCs w:val="22"/>
              </w:rPr>
            </w:pPr>
            <w:r>
              <w:rPr>
                <w:rFonts w:hint="eastAsia" w:ascii="宋体" w:hAnsi="宋体" w:eastAsia="宋体" w:cs="宋体"/>
                <w:sz w:val="24"/>
                <w:szCs w:val="22"/>
                <w:lang w:val="en-US" w:eastAsia="zh-CN"/>
              </w:rPr>
              <w:t>1</w:t>
            </w:r>
          </w:p>
        </w:tc>
        <w:tc>
          <w:tcPr>
            <w:tcW w:w="4510" w:type="pct"/>
            <w:noWrap w:val="0"/>
            <w:vAlign w:val="top"/>
          </w:tcPr>
          <w:p w14:paraId="1CDBA231">
            <w:pPr>
              <w:bidi w:val="0"/>
              <w:spacing w:line="360" w:lineRule="auto"/>
              <w:jc w:val="both"/>
              <w:rPr>
                <w:rFonts w:hint="eastAsia" w:ascii="宋体" w:hAnsi="宋体" w:eastAsia="宋体" w:cs="宋体"/>
                <w:sz w:val="24"/>
                <w:szCs w:val="22"/>
              </w:rPr>
            </w:pPr>
            <w:r>
              <w:rPr>
                <w:rFonts w:hint="eastAsia" w:ascii="宋体" w:hAnsi="宋体" w:eastAsia="宋体" w:cs="宋体"/>
                <w:sz w:val="24"/>
                <w:szCs w:val="22"/>
                <w:lang w:val="en-US" w:eastAsia="zh-CN"/>
              </w:rPr>
              <w:t>▲出水水质优于美国AAMI/ASAIO透析用水标准和水质符合卫生部</w:t>
            </w:r>
            <w:bookmarkStart w:id="45" w:name="OLE_LINK8"/>
            <w:r>
              <w:rPr>
                <w:rFonts w:hint="eastAsia" w:ascii="宋体" w:hAnsi="宋体" w:cs="宋体"/>
                <w:sz w:val="24"/>
                <w:szCs w:val="22"/>
                <w:lang w:val="en-US" w:eastAsia="zh-CN"/>
              </w:rPr>
              <w:t>，</w:t>
            </w:r>
            <w:r>
              <w:rPr>
                <w:rFonts w:hint="eastAsia" w:ascii="宋体" w:hAnsi="宋体" w:eastAsia="宋体" w:cs="宋体"/>
                <w:sz w:val="24"/>
                <w:szCs w:val="22"/>
                <w:lang w:val="en-US" w:eastAsia="zh-CN"/>
              </w:rPr>
              <w:t>YY0572-2015《血液透析及相关治疗用水标准》</w:t>
            </w:r>
            <w:bookmarkEnd w:id="45"/>
            <w:r>
              <w:rPr>
                <w:rFonts w:hint="eastAsia" w:ascii="宋体" w:hAnsi="宋体" w:eastAsia="宋体" w:cs="宋体"/>
                <w:sz w:val="24"/>
                <w:szCs w:val="22"/>
                <w:lang w:val="en-US" w:eastAsia="zh-CN"/>
              </w:rPr>
              <w:t>。</w:t>
            </w:r>
            <w:bookmarkStart w:id="46" w:name="OLE_LINK18"/>
            <w:r>
              <w:rPr>
                <w:rFonts w:hint="eastAsia" w:ascii="宋体" w:hAnsi="宋体" w:cs="宋体"/>
                <w:sz w:val="24"/>
                <w:szCs w:val="22"/>
                <w:lang w:val="en-US" w:eastAsia="zh-CN"/>
              </w:rPr>
              <w:t>微生物计数总数:≤1CFU/ml，透析用水中的内毒素含量:≤0.03EU/ml</w:t>
            </w:r>
            <w:r>
              <w:rPr>
                <w:rFonts w:hint="eastAsia" w:ascii="宋体" w:hAnsi="宋体" w:eastAsia="宋体" w:cs="宋体"/>
                <w:sz w:val="24"/>
                <w:szCs w:val="22"/>
                <w:lang w:val="en-US" w:eastAsia="zh-CN"/>
              </w:rPr>
              <w:t>。</w:t>
            </w:r>
            <w:bookmarkEnd w:id="46"/>
          </w:p>
        </w:tc>
      </w:tr>
      <w:tr w14:paraId="37F9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9" w:type="pct"/>
            <w:noWrap/>
            <w:vAlign w:val="top"/>
          </w:tcPr>
          <w:p w14:paraId="131346D6">
            <w:pPr>
              <w:bidi w:val="0"/>
              <w:spacing w:line="360" w:lineRule="auto"/>
              <w:jc w:val="both"/>
              <w:rPr>
                <w:rFonts w:hint="eastAsia" w:ascii="宋体" w:hAnsi="宋体" w:eastAsia="宋体" w:cs="宋体"/>
                <w:sz w:val="24"/>
                <w:szCs w:val="22"/>
              </w:rPr>
            </w:pPr>
            <w:r>
              <w:rPr>
                <w:rFonts w:hint="eastAsia" w:ascii="宋体" w:hAnsi="宋体" w:eastAsia="宋体" w:cs="宋体"/>
                <w:sz w:val="24"/>
                <w:szCs w:val="22"/>
                <w:lang w:val="en-US" w:eastAsia="zh-CN"/>
              </w:rPr>
              <w:t>2</w:t>
            </w:r>
          </w:p>
        </w:tc>
        <w:tc>
          <w:tcPr>
            <w:tcW w:w="4510" w:type="pct"/>
            <w:noWrap/>
            <w:vAlign w:val="top"/>
          </w:tcPr>
          <w:p w14:paraId="0437E5D5">
            <w:pPr>
              <w:bidi w:val="0"/>
              <w:spacing w:line="360" w:lineRule="auto"/>
              <w:jc w:val="both"/>
              <w:rPr>
                <w:rFonts w:hint="eastAsia" w:ascii="宋体" w:hAnsi="宋体" w:eastAsia="宋体" w:cs="宋体"/>
                <w:sz w:val="24"/>
                <w:szCs w:val="22"/>
              </w:rPr>
            </w:pPr>
            <w:r>
              <w:rPr>
                <w:rFonts w:hint="eastAsia" w:ascii="宋体" w:hAnsi="宋体" w:eastAsia="宋体" w:cs="宋体"/>
                <w:sz w:val="24"/>
                <w:szCs w:val="22"/>
                <w:lang w:val="en-US" w:eastAsia="zh-CN"/>
              </w:rPr>
              <w:t>水量要求：总产水量≥</w:t>
            </w:r>
            <w:r>
              <w:rPr>
                <w:rFonts w:hint="eastAsia" w:ascii="宋体" w:hAnsi="宋体" w:cs="宋体"/>
                <w:sz w:val="24"/>
                <w:szCs w:val="22"/>
                <w:lang w:val="en-US" w:eastAsia="zh-CN"/>
              </w:rPr>
              <w:t>600</w:t>
            </w:r>
            <w:r>
              <w:rPr>
                <w:rFonts w:hint="eastAsia" w:ascii="宋体" w:hAnsi="宋体" w:eastAsia="宋体" w:cs="宋体"/>
                <w:sz w:val="24"/>
                <w:szCs w:val="22"/>
                <w:lang w:val="en-US" w:eastAsia="zh-CN"/>
              </w:rPr>
              <w:t>L/H(水温25℃)。</w:t>
            </w:r>
          </w:p>
        </w:tc>
      </w:tr>
      <w:tr w14:paraId="20E0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89" w:type="pct"/>
            <w:noWrap/>
            <w:vAlign w:val="top"/>
          </w:tcPr>
          <w:p w14:paraId="57A44DEB">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p>
        </w:tc>
        <w:tc>
          <w:tcPr>
            <w:tcW w:w="4510" w:type="pct"/>
            <w:noWrap w:val="0"/>
            <w:vAlign w:val="top"/>
          </w:tcPr>
          <w:p w14:paraId="245C6618">
            <w:pPr>
              <w:bidi w:val="0"/>
              <w:spacing w:line="360" w:lineRule="auto"/>
              <w:jc w:val="both"/>
              <w:rPr>
                <w:rFonts w:hint="eastAsia" w:ascii="宋体" w:hAnsi="宋体" w:eastAsia="宋体" w:cs="宋体"/>
                <w:sz w:val="24"/>
                <w:szCs w:val="22"/>
              </w:rPr>
            </w:pPr>
            <w:r>
              <w:rPr>
                <w:rFonts w:hint="eastAsia" w:ascii="宋体" w:hAnsi="宋体" w:eastAsia="宋体" w:cs="宋体"/>
                <w:sz w:val="24"/>
                <w:szCs w:val="22"/>
                <w:lang w:val="en-US" w:eastAsia="zh-CN"/>
              </w:rPr>
              <w:t>设备工艺要求：整套设备采用预处理+双级反渗透直供设计并且配备单一级、单二级均可单独运行，整机循环无死腔设计，同时主机和供水管路部分具备一键式化学消毒功能。水处理主机上的触摸屏具备运行记录储存功能，随时可以查询任意时刻的运行记</w:t>
            </w:r>
            <w:r>
              <w:rPr>
                <w:rFonts w:hint="eastAsia" w:ascii="宋体" w:hAnsi="宋体" w:cs="宋体"/>
                <w:sz w:val="24"/>
                <w:szCs w:val="22"/>
                <w:lang w:val="en-US" w:eastAsia="zh-CN"/>
              </w:rPr>
              <w:t>录和</w:t>
            </w:r>
            <w:r>
              <w:rPr>
                <w:rFonts w:hint="eastAsia" w:ascii="宋体" w:hAnsi="宋体" w:eastAsia="宋体" w:cs="宋体"/>
                <w:sz w:val="24"/>
                <w:szCs w:val="22"/>
                <w:lang w:val="en-US" w:eastAsia="zh-CN"/>
              </w:rPr>
              <w:t>消毒记录。</w:t>
            </w:r>
          </w:p>
        </w:tc>
      </w:tr>
      <w:tr w14:paraId="490D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89" w:type="pct"/>
            <w:noWrap/>
            <w:vAlign w:val="top"/>
          </w:tcPr>
          <w:p w14:paraId="5D73BFBE">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p>
        </w:tc>
        <w:tc>
          <w:tcPr>
            <w:tcW w:w="4510" w:type="pct"/>
            <w:noWrap/>
            <w:vAlign w:val="top"/>
          </w:tcPr>
          <w:p w14:paraId="2FE17CD5">
            <w:pPr>
              <w:bidi w:val="0"/>
              <w:spacing w:line="360" w:lineRule="auto"/>
              <w:jc w:val="both"/>
              <w:rPr>
                <w:rFonts w:hint="eastAsia" w:ascii="宋体" w:hAnsi="宋体" w:eastAsia="宋体" w:cs="宋体"/>
                <w:sz w:val="24"/>
                <w:szCs w:val="22"/>
              </w:rPr>
            </w:pPr>
            <w:r>
              <w:rPr>
                <w:rFonts w:hint="eastAsia" w:ascii="宋体" w:hAnsi="宋体" w:eastAsia="宋体" w:cs="宋体"/>
                <w:sz w:val="24"/>
                <w:szCs w:val="22"/>
                <w:lang w:val="en-US" w:eastAsia="zh-CN"/>
              </w:rPr>
              <w:t>系统脱盐率＞99%，系统回收率≥75%。</w:t>
            </w:r>
          </w:p>
        </w:tc>
      </w:tr>
      <w:tr w14:paraId="0A5F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89" w:type="pct"/>
            <w:noWrap/>
            <w:vAlign w:val="top"/>
          </w:tcPr>
          <w:p w14:paraId="23892FE0">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4</w:t>
            </w:r>
          </w:p>
        </w:tc>
        <w:tc>
          <w:tcPr>
            <w:tcW w:w="4510" w:type="pct"/>
            <w:noWrap/>
            <w:vAlign w:val="top"/>
          </w:tcPr>
          <w:p w14:paraId="24A67640">
            <w:pPr>
              <w:bidi w:val="0"/>
              <w:spacing w:line="360" w:lineRule="auto"/>
              <w:jc w:val="both"/>
              <w:rPr>
                <w:rFonts w:hint="eastAsia" w:ascii="宋体" w:hAnsi="宋体" w:eastAsia="宋体" w:cs="宋体"/>
                <w:sz w:val="24"/>
                <w:szCs w:val="22"/>
              </w:rPr>
            </w:pPr>
            <w:r>
              <w:rPr>
                <w:rFonts w:hint="eastAsia" w:ascii="宋体" w:hAnsi="宋体" w:eastAsia="宋体" w:cs="宋体"/>
                <w:sz w:val="24"/>
                <w:szCs w:val="22"/>
                <w:lang w:val="en-US" w:eastAsia="zh-CN"/>
              </w:rPr>
              <w:t>原水泵变频增压供水模式，扬程、流量满足设备实际需要为基本要求，具备手动、自动两种工作模式。</w:t>
            </w:r>
          </w:p>
        </w:tc>
      </w:tr>
      <w:tr w14:paraId="525A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489" w:type="pct"/>
            <w:noWrap/>
            <w:vAlign w:val="top"/>
          </w:tcPr>
          <w:p w14:paraId="75C86C35">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5</w:t>
            </w:r>
          </w:p>
        </w:tc>
        <w:tc>
          <w:tcPr>
            <w:tcW w:w="4510" w:type="pct"/>
            <w:noWrap w:val="0"/>
            <w:vAlign w:val="top"/>
          </w:tcPr>
          <w:p w14:paraId="327A50B2">
            <w:pPr>
              <w:bidi w:val="0"/>
              <w:spacing w:line="360" w:lineRule="auto"/>
              <w:jc w:val="both"/>
              <w:rPr>
                <w:rFonts w:hint="eastAsia" w:ascii="宋体" w:hAnsi="宋体" w:eastAsia="宋体" w:cs="宋体"/>
                <w:sz w:val="24"/>
                <w:szCs w:val="22"/>
              </w:rPr>
            </w:pPr>
            <w:r>
              <w:rPr>
                <w:rFonts w:hint="eastAsia" w:ascii="宋体" w:hAnsi="宋体" w:eastAsia="宋体" w:cs="宋体"/>
                <w:sz w:val="24"/>
                <w:szCs w:val="22"/>
                <w:lang w:val="en-US" w:eastAsia="zh-CN"/>
              </w:rPr>
              <w:t>多介质过滤器：过滤器材质要求玻璃钢,规格1</w:t>
            </w:r>
            <w:r>
              <w:rPr>
                <w:rFonts w:hint="eastAsia" w:ascii="宋体" w:hAnsi="宋体" w:cs="宋体"/>
                <w:sz w:val="24"/>
                <w:szCs w:val="22"/>
                <w:lang w:val="en-US" w:eastAsia="zh-CN"/>
              </w:rPr>
              <w:t>252</w:t>
            </w:r>
            <w:r>
              <w:rPr>
                <w:rFonts w:hint="eastAsia" w:ascii="宋体" w:hAnsi="宋体" w:eastAsia="宋体" w:cs="宋体"/>
                <w:sz w:val="24"/>
                <w:szCs w:val="22"/>
                <w:lang w:val="en-US" w:eastAsia="zh-CN"/>
              </w:rPr>
              <w:t>；过滤器的滤器内装填精制的、具有良好级配的石英砂、粗、中、细、目数约12×40，有足够机械强度，确保反冲过程中基本不破碎。在正常工作时，去除水质中大颗粒物，控制实现：自动运行、正冲、反冲，手动控制、水压、流量等数据。</w:t>
            </w:r>
          </w:p>
        </w:tc>
      </w:tr>
      <w:tr w14:paraId="1E08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noWrap/>
            <w:vAlign w:val="top"/>
          </w:tcPr>
          <w:p w14:paraId="225F80DD">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6</w:t>
            </w:r>
          </w:p>
        </w:tc>
        <w:tc>
          <w:tcPr>
            <w:tcW w:w="4510" w:type="pct"/>
            <w:noWrap w:val="0"/>
            <w:vAlign w:val="top"/>
          </w:tcPr>
          <w:p w14:paraId="3C8DDFFE">
            <w:pPr>
              <w:bidi w:val="0"/>
              <w:spacing w:line="360" w:lineRule="auto"/>
              <w:jc w:val="both"/>
              <w:rPr>
                <w:rFonts w:hint="eastAsia" w:ascii="宋体" w:hAnsi="宋体" w:eastAsia="宋体" w:cs="宋体"/>
                <w:sz w:val="24"/>
                <w:szCs w:val="22"/>
              </w:rPr>
            </w:pPr>
            <w:r>
              <w:rPr>
                <w:rFonts w:hint="eastAsia" w:ascii="宋体" w:hAnsi="宋体" w:eastAsia="宋体" w:cs="宋体"/>
                <w:sz w:val="24"/>
                <w:szCs w:val="22"/>
                <w:lang w:val="en-US" w:eastAsia="zh-CN"/>
              </w:rPr>
              <w:t>活性炭过滤器：过滤器材质要求玻璃钢,规格1</w:t>
            </w:r>
            <w:r>
              <w:rPr>
                <w:rFonts w:hint="eastAsia" w:ascii="宋体" w:hAnsi="宋体" w:cs="宋体"/>
                <w:sz w:val="24"/>
                <w:szCs w:val="22"/>
                <w:lang w:val="en-US" w:eastAsia="zh-CN"/>
              </w:rPr>
              <w:t>252</w:t>
            </w:r>
            <w:r>
              <w:rPr>
                <w:rFonts w:hint="eastAsia" w:ascii="宋体" w:hAnsi="宋体" w:eastAsia="宋体" w:cs="宋体"/>
                <w:sz w:val="24"/>
                <w:szCs w:val="22"/>
                <w:lang w:val="en-US" w:eastAsia="zh-CN"/>
              </w:rPr>
              <w:t>；过滤器的滤器内装填精制的、具有良好级配的优质活性炭，碘数≥1000，目数约8~12，有足够机械强度，确保反冲过程中基本不破碎。在正常工作时，出水水质SDI≤5、总氯≤0.1PPM。控制实现：自动运行、正冲、反冲，手动控制、水压、流量等数据。</w:t>
            </w:r>
          </w:p>
        </w:tc>
      </w:tr>
      <w:tr w14:paraId="3920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noWrap/>
            <w:vAlign w:val="top"/>
          </w:tcPr>
          <w:p w14:paraId="1E74BDE0">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7</w:t>
            </w:r>
          </w:p>
        </w:tc>
        <w:tc>
          <w:tcPr>
            <w:tcW w:w="4510" w:type="pct"/>
            <w:noWrap w:val="0"/>
            <w:vAlign w:val="top"/>
          </w:tcPr>
          <w:p w14:paraId="0641715C">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软化过滤器：过滤器材质要求玻璃钢，规格1</w:t>
            </w:r>
            <w:r>
              <w:rPr>
                <w:rFonts w:hint="eastAsia" w:ascii="宋体" w:hAnsi="宋体" w:cs="宋体"/>
                <w:sz w:val="24"/>
                <w:szCs w:val="22"/>
                <w:lang w:val="en-US" w:eastAsia="zh-CN"/>
              </w:rPr>
              <w:t>252</w:t>
            </w:r>
            <w:r>
              <w:rPr>
                <w:rFonts w:hint="eastAsia" w:ascii="宋体" w:hAnsi="宋体" w:eastAsia="宋体" w:cs="宋体"/>
                <w:sz w:val="24"/>
                <w:szCs w:val="22"/>
                <w:lang w:val="en-US" w:eastAsia="zh-CN"/>
              </w:rPr>
              <w:t>；树脂内衬实现矿物质过滤，达到水质软化目的。在正常工作时，出水水质SDI≤5。配备盐桶：100L盐水桶，可根据科室需要设置反洗周期、时间。</w:t>
            </w:r>
          </w:p>
        </w:tc>
      </w:tr>
      <w:tr w14:paraId="338F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noWrap/>
            <w:vAlign w:val="top"/>
          </w:tcPr>
          <w:p w14:paraId="58E8AAF3">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8</w:t>
            </w:r>
          </w:p>
        </w:tc>
        <w:tc>
          <w:tcPr>
            <w:tcW w:w="4510" w:type="pct"/>
            <w:noWrap w:val="0"/>
            <w:vAlign w:val="top"/>
          </w:tcPr>
          <w:p w14:paraId="0744E635">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精密过滤器20"*3芯；不锈钢材质；精密滤芯5μm；插入式PP材质；</w:t>
            </w:r>
          </w:p>
        </w:tc>
      </w:tr>
      <w:tr w14:paraId="5453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89" w:type="pct"/>
            <w:noWrap/>
            <w:vAlign w:val="top"/>
          </w:tcPr>
          <w:p w14:paraId="2419BDED">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9</w:t>
            </w:r>
          </w:p>
        </w:tc>
        <w:tc>
          <w:tcPr>
            <w:tcW w:w="4510" w:type="pct"/>
            <w:noWrap w:val="0"/>
            <w:vAlign w:val="top"/>
          </w:tcPr>
          <w:p w14:paraId="6D79C44C">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一级高压泵：扬程、流量以满足反渗透制水的实际要求为基本要求，过流材质不低于304SS不锈钢，确保系统无单点故障。</w:t>
            </w:r>
          </w:p>
        </w:tc>
      </w:tr>
      <w:tr w14:paraId="7AB9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89" w:type="pct"/>
            <w:noWrap/>
            <w:vAlign w:val="top"/>
          </w:tcPr>
          <w:p w14:paraId="78ADC36A">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10</w:t>
            </w:r>
          </w:p>
        </w:tc>
        <w:tc>
          <w:tcPr>
            <w:tcW w:w="4510" w:type="pct"/>
            <w:noWrap w:val="0"/>
            <w:vAlign w:val="top"/>
          </w:tcPr>
          <w:p w14:paraId="6977EAA1">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二级高压泵：扬程、流量以满足反渗透制水的实际要求为基本要求，过流材质不低于304SS不锈钢，确保系统无单点故障。</w:t>
            </w:r>
          </w:p>
        </w:tc>
      </w:tr>
      <w:tr w14:paraId="6FB7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89" w:type="pct"/>
            <w:noWrap/>
            <w:vAlign w:val="top"/>
          </w:tcPr>
          <w:p w14:paraId="00DA5E2E">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11</w:t>
            </w:r>
          </w:p>
        </w:tc>
        <w:tc>
          <w:tcPr>
            <w:tcW w:w="4510" w:type="pct"/>
            <w:noWrap w:val="0"/>
            <w:vAlign w:val="top"/>
          </w:tcPr>
          <w:p w14:paraId="29DAC788">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一级反渗透系统：反渗透膜不小于</w:t>
            </w:r>
            <w:r>
              <w:rPr>
                <w:rFonts w:hint="eastAsia" w:ascii="宋体" w:hAnsi="宋体" w:cs="宋体"/>
                <w:sz w:val="24"/>
                <w:szCs w:val="22"/>
                <w:lang w:val="en-US" w:eastAsia="zh-CN"/>
              </w:rPr>
              <w:t>4</w:t>
            </w:r>
            <w:r>
              <w:rPr>
                <w:rFonts w:hint="eastAsia" w:ascii="宋体" w:hAnsi="宋体" w:eastAsia="宋体" w:cs="宋体"/>
                <w:sz w:val="24"/>
                <w:szCs w:val="22"/>
                <w:lang w:val="en-US" w:eastAsia="zh-CN"/>
              </w:rPr>
              <w:t>支，选用进口</w:t>
            </w:r>
            <w:r>
              <w:rPr>
                <w:rFonts w:hint="eastAsia" w:ascii="宋体" w:hAnsi="宋体" w:cs="宋体"/>
                <w:sz w:val="24"/>
                <w:szCs w:val="22"/>
                <w:lang w:val="en-US" w:eastAsia="zh-CN"/>
              </w:rPr>
              <w:t>4</w:t>
            </w:r>
            <w:r>
              <w:rPr>
                <w:rFonts w:hint="eastAsia" w:ascii="宋体" w:hAnsi="宋体" w:eastAsia="宋体" w:cs="宋体"/>
                <w:sz w:val="24"/>
                <w:szCs w:val="22"/>
                <w:lang w:val="en-US" w:eastAsia="zh-CN"/>
              </w:rPr>
              <w:t>040膜，配置组合科学完善，要求使用进口反渗透膜，并且具备不易污染、不易水解、除盐率高，使用寿命优异，水回收率75%以上。</w:t>
            </w:r>
          </w:p>
        </w:tc>
      </w:tr>
      <w:tr w14:paraId="0ADD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89" w:type="pct"/>
            <w:noWrap/>
            <w:vAlign w:val="top"/>
          </w:tcPr>
          <w:p w14:paraId="273CAAFA">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12</w:t>
            </w:r>
          </w:p>
        </w:tc>
        <w:tc>
          <w:tcPr>
            <w:tcW w:w="4510" w:type="pct"/>
            <w:noWrap w:val="0"/>
            <w:vAlign w:val="top"/>
          </w:tcPr>
          <w:p w14:paraId="2201BF4F">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二级反渗透系统：反渗透膜不小于</w:t>
            </w:r>
            <w:r>
              <w:rPr>
                <w:rFonts w:hint="eastAsia" w:ascii="宋体" w:hAnsi="宋体" w:cs="宋体"/>
                <w:sz w:val="24"/>
                <w:szCs w:val="22"/>
                <w:lang w:val="en-US" w:eastAsia="zh-CN"/>
              </w:rPr>
              <w:t>2</w:t>
            </w:r>
            <w:r>
              <w:rPr>
                <w:rFonts w:hint="eastAsia" w:ascii="宋体" w:hAnsi="宋体" w:eastAsia="宋体" w:cs="宋体"/>
                <w:sz w:val="24"/>
                <w:szCs w:val="22"/>
                <w:lang w:val="en-US" w:eastAsia="zh-CN"/>
              </w:rPr>
              <w:t>支，选用进口</w:t>
            </w:r>
            <w:r>
              <w:rPr>
                <w:rFonts w:hint="eastAsia" w:ascii="宋体" w:hAnsi="宋体" w:cs="宋体"/>
                <w:sz w:val="24"/>
                <w:szCs w:val="22"/>
                <w:lang w:val="en-US" w:eastAsia="zh-CN"/>
              </w:rPr>
              <w:t>4</w:t>
            </w:r>
            <w:r>
              <w:rPr>
                <w:rFonts w:hint="eastAsia" w:ascii="宋体" w:hAnsi="宋体" w:eastAsia="宋体" w:cs="宋体"/>
                <w:sz w:val="24"/>
                <w:szCs w:val="22"/>
                <w:lang w:val="en-US" w:eastAsia="zh-CN"/>
              </w:rPr>
              <w:t>040膜，配置组合科学完善，要求使用进口反渗透膜，并且具备不易污染、不易水解、除盐率高，使用寿命优异，水回收率85%以上。</w:t>
            </w:r>
          </w:p>
        </w:tc>
      </w:tr>
      <w:tr w14:paraId="6AF8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9" w:type="pct"/>
            <w:noWrap/>
            <w:vAlign w:val="top"/>
          </w:tcPr>
          <w:p w14:paraId="6145C591">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13</w:t>
            </w:r>
          </w:p>
        </w:tc>
        <w:tc>
          <w:tcPr>
            <w:tcW w:w="4510" w:type="pct"/>
            <w:noWrap w:val="0"/>
            <w:vAlign w:val="top"/>
          </w:tcPr>
          <w:p w14:paraId="714B4F30">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系统具有纯水设备控制系统软件，操作系统中有手动、自动、化学消毒、系统参数等多个界面，其中自动界面中有双级、一级、二级单独操作界面，工作界面中能显示所有泵体、阀件、液位实时状态（提供相关技术说明及知识证明文件等情况）。</w:t>
            </w:r>
          </w:p>
        </w:tc>
      </w:tr>
      <w:tr w14:paraId="02EF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9" w:type="pct"/>
            <w:noWrap/>
            <w:vAlign w:val="top"/>
          </w:tcPr>
          <w:p w14:paraId="1CEC68CA">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14</w:t>
            </w:r>
          </w:p>
        </w:tc>
        <w:tc>
          <w:tcPr>
            <w:tcW w:w="4510" w:type="pct"/>
            <w:noWrap w:val="0"/>
            <w:vAlign w:val="top"/>
          </w:tcPr>
          <w:p w14:paraId="6ADD811F">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▲系统拥有</w:t>
            </w:r>
            <w:r>
              <w:rPr>
                <w:rFonts w:hint="eastAsia" w:ascii="宋体" w:hAnsi="宋体" w:eastAsia="宋体" w:cs="宋体"/>
                <w:sz w:val="24"/>
                <w:szCs w:val="22"/>
              </w:rPr>
              <w:t>纯水系统用一体化化学消毒装置</w:t>
            </w:r>
            <w:r>
              <w:rPr>
                <w:rFonts w:hint="eastAsia" w:ascii="宋体" w:hAnsi="宋体" w:eastAsia="宋体" w:cs="宋体"/>
                <w:sz w:val="24"/>
                <w:szCs w:val="22"/>
                <w:lang w:val="en-US" w:eastAsia="zh-CN"/>
              </w:rPr>
              <w:t>技术</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全自动消毒、自动开关机、故障自动提示功能（提供相关技术说明及知识证明文件等情况）。</w:t>
            </w:r>
          </w:p>
        </w:tc>
      </w:tr>
      <w:tr w14:paraId="7EAC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noWrap/>
            <w:vAlign w:val="top"/>
          </w:tcPr>
          <w:p w14:paraId="46758A5B">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15</w:t>
            </w:r>
          </w:p>
        </w:tc>
        <w:tc>
          <w:tcPr>
            <w:tcW w:w="4510" w:type="pct"/>
            <w:noWrap w:val="0"/>
            <w:vAlign w:val="top"/>
          </w:tcPr>
          <w:p w14:paraId="273E6465">
            <w:pPr>
              <w:bidi w:val="0"/>
              <w:spacing w:line="360" w:lineRule="auto"/>
              <w:jc w:val="both"/>
              <w:rPr>
                <w:rFonts w:hint="eastAsia" w:ascii="宋体" w:hAnsi="宋体" w:eastAsia="宋体" w:cs="宋体"/>
                <w:kern w:val="2"/>
                <w:sz w:val="24"/>
                <w:szCs w:val="22"/>
                <w:lang w:val="en-US" w:eastAsia="zh-CN" w:bidi="ar-SA"/>
              </w:rPr>
            </w:pPr>
            <w:r>
              <w:rPr>
                <w:rFonts w:hint="eastAsia" w:ascii="宋体" w:hAnsi="宋体" w:eastAsia="宋体" w:cs="宋体"/>
                <w:sz w:val="24"/>
                <w:szCs w:val="22"/>
                <w:lang w:val="en-US" w:eastAsia="zh-CN"/>
              </w:rPr>
              <w:t>▲全中文系统操作界面，系统具有纯水系统智慧物联管理软件技术和血液透析用制水设备控制系统软件，操作系统中有手动、自动、化学消毒、系统参数等多个界面，自动界面中有双级、单一级、单二级界面，电导度、各个部件工作状况等参数中心面板显示，实现人机对话，使用进口品牌PLC与触摸屏,并设置用户密码管理,止非专业人员误操作,确保设备的使用安全方便操作（提供相关技术说明及知识证明文件等情况）。</w:t>
            </w:r>
          </w:p>
        </w:tc>
      </w:tr>
      <w:tr w14:paraId="1D63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noWrap/>
            <w:vAlign w:val="top"/>
          </w:tcPr>
          <w:p w14:paraId="34EB869E">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16</w:t>
            </w:r>
          </w:p>
        </w:tc>
        <w:tc>
          <w:tcPr>
            <w:tcW w:w="4510" w:type="pct"/>
            <w:noWrap w:val="0"/>
            <w:vAlign w:val="top"/>
          </w:tcPr>
          <w:p w14:paraId="240109F4">
            <w:pPr>
              <w:bidi w:val="0"/>
              <w:spacing w:line="360" w:lineRule="auto"/>
              <w:jc w:val="both"/>
              <w:rPr>
                <w:rFonts w:hint="eastAsia" w:ascii="宋体" w:hAnsi="宋体" w:eastAsia="宋体" w:cs="宋体"/>
                <w:kern w:val="2"/>
                <w:sz w:val="24"/>
                <w:szCs w:val="22"/>
                <w:lang w:val="en-US" w:eastAsia="zh-CN" w:bidi="ar-SA"/>
              </w:rPr>
            </w:pPr>
            <w:r>
              <w:rPr>
                <w:rFonts w:hint="eastAsia" w:ascii="宋体" w:hAnsi="宋体" w:eastAsia="宋体" w:cs="宋体"/>
                <w:sz w:val="24"/>
                <w:szCs w:val="22"/>
                <w:lang w:val="en-US" w:eastAsia="zh-CN"/>
              </w:rPr>
              <w:t>▲设备具有血液透析用制水设备技术，设备具备自动检测、自动运行、相关连锁等有多种保护功能，能在无水低水压、电源低压、过压保护；水泵过载、断相等情况下自动保护，设备全自动开停机,可根据科室需要,设定时间（提供相关技术说明及知识证明文件等情况）。</w:t>
            </w:r>
          </w:p>
        </w:tc>
      </w:tr>
      <w:tr w14:paraId="70C2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489" w:type="pct"/>
            <w:noWrap/>
            <w:vAlign w:val="top"/>
          </w:tcPr>
          <w:p w14:paraId="0FB9ECA4">
            <w:pPr>
              <w:bidi w:val="0"/>
              <w:spacing w:line="360" w:lineRule="auto"/>
              <w:jc w:val="both"/>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17</w:t>
            </w:r>
          </w:p>
        </w:tc>
        <w:tc>
          <w:tcPr>
            <w:tcW w:w="4510" w:type="pct"/>
            <w:noWrap w:val="0"/>
            <w:vAlign w:val="top"/>
          </w:tcPr>
          <w:p w14:paraId="5A235F0C">
            <w:pPr>
              <w:bidi w:val="0"/>
              <w:spacing w:line="360" w:lineRule="auto"/>
              <w:jc w:val="both"/>
              <w:rPr>
                <w:rFonts w:hint="eastAsia" w:ascii="宋体" w:hAnsi="宋体" w:eastAsia="宋体" w:cs="宋体"/>
                <w:kern w:val="2"/>
                <w:sz w:val="24"/>
                <w:szCs w:val="22"/>
                <w:lang w:val="en-US" w:eastAsia="zh-CN" w:bidi="ar-SA"/>
              </w:rPr>
            </w:pPr>
            <w:r>
              <w:rPr>
                <w:rFonts w:hint="eastAsia" w:ascii="宋体" w:hAnsi="宋体" w:eastAsia="宋体" w:cs="宋体"/>
                <w:sz w:val="24"/>
                <w:szCs w:val="22"/>
                <w:lang w:val="en-US" w:eastAsia="zh-CN"/>
              </w:rPr>
              <w:t>▲纯水系统考虑运行费用和节水、节电功能。系统综合考虑纯水利用率，具有纯水系统用零废水排放技术综合考虑纯水利用率，设计废水回收系统</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水利用率达到</w:t>
            </w:r>
            <w:r>
              <w:rPr>
                <w:rFonts w:hint="eastAsia" w:ascii="宋体" w:hAnsi="宋体" w:cs="宋体"/>
                <w:sz w:val="24"/>
                <w:szCs w:val="22"/>
                <w:lang w:val="en-US" w:eastAsia="zh-CN"/>
              </w:rPr>
              <w:t>70</w:t>
            </w:r>
            <w:r>
              <w:rPr>
                <w:rFonts w:hint="eastAsia" w:ascii="宋体" w:hAnsi="宋体" w:eastAsia="宋体" w:cs="宋体"/>
                <w:sz w:val="24"/>
                <w:szCs w:val="22"/>
                <w:lang w:val="en-US" w:eastAsia="zh-CN"/>
              </w:rPr>
              <w:t>%以上</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（提供相关技术说明及知识证明文件等情况）。</w:t>
            </w:r>
          </w:p>
        </w:tc>
      </w:tr>
      <w:tr w14:paraId="30EC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489" w:type="pct"/>
            <w:noWrap/>
            <w:vAlign w:val="top"/>
          </w:tcPr>
          <w:p w14:paraId="621FE69A">
            <w:pPr>
              <w:bidi w:val="0"/>
              <w:spacing w:line="360" w:lineRule="auto"/>
              <w:jc w:val="both"/>
              <w:rPr>
                <w:rFonts w:hint="default" w:ascii="宋体" w:hAnsi="宋体" w:eastAsia="宋体" w:cs="宋体"/>
                <w:sz w:val="24"/>
                <w:szCs w:val="22"/>
                <w:lang w:val="en-US" w:eastAsia="zh-CN"/>
              </w:rPr>
            </w:pPr>
            <w:r>
              <w:rPr>
                <w:rFonts w:hint="eastAsia" w:ascii="宋体" w:hAnsi="宋体" w:cs="宋体"/>
                <w:sz w:val="24"/>
                <w:szCs w:val="22"/>
                <w:lang w:val="en-US" w:eastAsia="zh-CN"/>
              </w:rPr>
              <w:t>18</w:t>
            </w:r>
          </w:p>
        </w:tc>
        <w:tc>
          <w:tcPr>
            <w:tcW w:w="4510" w:type="pct"/>
            <w:noWrap w:val="0"/>
            <w:vAlign w:val="top"/>
          </w:tcPr>
          <w:p w14:paraId="7076076C">
            <w:pPr>
              <w:bidi w:val="0"/>
              <w:spacing w:line="360" w:lineRule="auto"/>
              <w:jc w:val="both"/>
              <w:rPr>
                <w:rFonts w:hint="default" w:ascii="宋体" w:hAnsi="宋体" w:eastAsia="宋体" w:cs="宋体"/>
                <w:sz w:val="24"/>
                <w:szCs w:val="22"/>
                <w:lang w:val="en-US" w:eastAsia="zh-CN"/>
              </w:rPr>
            </w:pPr>
            <w:r>
              <w:rPr>
                <w:rFonts w:hint="eastAsia" w:ascii="宋体" w:hAnsi="宋体" w:cs="宋体"/>
                <w:sz w:val="24"/>
                <w:szCs w:val="22"/>
                <w:lang w:val="en-US" w:eastAsia="zh-CN"/>
              </w:rPr>
              <w:t>管路：采用UPVC管DN25,纯水管路循环无死腔。</w:t>
            </w:r>
          </w:p>
        </w:tc>
      </w:tr>
    </w:tbl>
    <w:p w14:paraId="41A10590">
      <w:pPr>
        <w:pStyle w:val="6"/>
        <w:numPr>
          <w:ilvl w:val="0"/>
          <w:numId w:val="0"/>
        </w:numPr>
        <w:rPr>
          <w:rFonts w:hint="eastAsia"/>
          <w:color w:val="auto"/>
          <w:lang w:val="en-US" w:eastAsia="zh-CN"/>
        </w:rPr>
      </w:pPr>
    </w:p>
    <w:p w14:paraId="35776C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spacing w:val="0"/>
          <w:kern w:val="0"/>
          <w:sz w:val="28"/>
          <w:szCs w:val="28"/>
          <w:lang w:val="en-US" w:eastAsia="zh-CN" w:bidi="ar-SA"/>
        </w:rPr>
      </w:pPr>
    </w:p>
    <w:p w14:paraId="28626F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spacing w:val="0"/>
          <w:kern w:val="0"/>
          <w:sz w:val="28"/>
          <w:szCs w:val="28"/>
          <w:lang w:val="en-US" w:eastAsia="zh-CN" w:bidi="ar-SA"/>
        </w:rPr>
      </w:pPr>
    </w:p>
    <w:p w14:paraId="49478748">
      <w:pPr>
        <w:rPr>
          <w:color w:val="auto"/>
        </w:rPr>
      </w:pPr>
    </w:p>
    <w:p w14:paraId="6FE189DA">
      <w:pPr>
        <w:pStyle w:val="19"/>
        <w:rPr>
          <w:color w:val="auto"/>
        </w:rPr>
      </w:pPr>
    </w:p>
    <w:p w14:paraId="36869DAB">
      <w:pPr>
        <w:pStyle w:val="5"/>
        <w:rPr>
          <w:color w:val="auto"/>
        </w:rPr>
      </w:pPr>
    </w:p>
    <w:p w14:paraId="524BC5E1">
      <w:pPr>
        <w:rPr>
          <w:color w:val="auto"/>
        </w:rPr>
      </w:pPr>
    </w:p>
    <w:p w14:paraId="2D3A26A5">
      <w:pPr>
        <w:pStyle w:val="6"/>
        <w:rPr>
          <w:color w:val="auto"/>
        </w:rPr>
      </w:pPr>
    </w:p>
    <w:p w14:paraId="57ADB5BE">
      <w:pPr>
        <w:rPr>
          <w:color w:val="auto"/>
        </w:rPr>
      </w:pPr>
    </w:p>
    <w:p w14:paraId="6A1C4336">
      <w:pPr>
        <w:pStyle w:val="6"/>
        <w:rPr>
          <w:color w:val="auto"/>
        </w:rPr>
      </w:pPr>
    </w:p>
    <w:p w14:paraId="74380D11">
      <w:pPr>
        <w:pStyle w:val="5"/>
        <w:ind w:left="0" w:leftChars="0" w:firstLine="0" w:firstLineChars="0"/>
        <w:rPr>
          <w:color w:val="auto"/>
        </w:rPr>
      </w:pPr>
    </w:p>
    <w:p w14:paraId="4EDAA186">
      <w:pPr>
        <w:pStyle w:val="5"/>
        <w:ind w:left="0" w:leftChars="0" w:firstLine="0" w:firstLineChars="0"/>
        <w:rPr>
          <w:color w:val="auto"/>
        </w:rPr>
      </w:pPr>
    </w:p>
    <w:p w14:paraId="225DAC28">
      <w:pPr>
        <w:pStyle w:val="5"/>
        <w:ind w:left="0" w:leftChars="0" w:firstLine="0" w:firstLineChars="0"/>
        <w:rPr>
          <w:color w:val="auto"/>
        </w:rPr>
      </w:pPr>
    </w:p>
    <w:p w14:paraId="417B2270">
      <w:pPr>
        <w:pStyle w:val="5"/>
        <w:ind w:left="0" w:leftChars="0" w:firstLine="0" w:firstLineChars="0"/>
        <w:rPr>
          <w:color w:val="auto"/>
        </w:rPr>
      </w:pPr>
    </w:p>
    <w:p w14:paraId="6B6E3E73">
      <w:pPr>
        <w:pStyle w:val="5"/>
        <w:ind w:left="0" w:leftChars="0" w:firstLine="0" w:firstLineChars="0"/>
        <w:rPr>
          <w:color w:val="auto"/>
        </w:rPr>
      </w:pPr>
    </w:p>
    <w:p w14:paraId="38E7EEE2">
      <w:pPr>
        <w:pStyle w:val="5"/>
        <w:ind w:left="0" w:leftChars="0" w:firstLine="0" w:firstLineChars="0"/>
        <w:rPr>
          <w:color w:val="auto"/>
        </w:rPr>
      </w:pPr>
    </w:p>
    <w:p w14:paraId="1E476E34">
      <w:pPr>
        <w:pStyle w:val="5"/>
        <w:ind w:left="0" w:leftChars="0" w:firstLine="0" w:firstLineChars="0"/>
        <w:rPr>
          <w:color w:val="auto"/>
        </w:rPr>
      </w:pPr>
    </w:p>
    <w:p w14:paraId="1C078FF6">
      <w:pPr>
        <w:pStyle w:val="5"/>
        <w:ind w:left="0" w:leftChars="0" w:firstLine="0" w:firstLineChars="0"/>
        <w:rPr>
          <w:color w:val="auto"/>
        </w:rPr>
      </w:pPr>
    </w:p>
    <w:p w14:paraId="37FBF111">
      <w:pPr>
        <w:pStyle w:val="5"/>
        <w:ind w:left="0" w:leftChars="0" w:firstLine="0" w:firstLineChars="0"/>
        <w:rPr>
          <w:color w:val="auto"/>
        </w:rPr>
      </w:pPr>
    </w:p>
    <w:p w14:paraId="41DFFA8F">
      <w:pPr>
        <w:pStyle w:val="5"/>
        <w:ind w:left="0" w:leftChars="0" w:firstLine="0" w:firstLineChars="0"/>
        <w:rPr>
          <w:color w:val="auto"/>
        </w:rPr>
      </w:pPr>
    </w:p>
    <w:p w14:paraId="43891C9A">
      <w:pPr>
        <w:pStyle w:val="5"/>
        <w:ind w:left="0" w:leftChars="0" w:firstLine="0" w:firstLineChars="0"/>
        <w:rPr>
          <w:color w:val="auto"/>
        </w:rPr>
      </w:pPr>
    </w:p>
    <w:p w14:paraId="54EB9F29">
      <w:pPr>
        <w:pStyle w:val="5"/>
        <w:ind w:left="0" w:leftChars="0" w:firstLine="0" w:firstLineChars="0"/>
        <w:rPr>
          <w:color w:val="auto"/>
        </w:rPr>
      </w:pPr>
    </w:p>
    <w:p w14:paraId="1F0795D3">
      <w:pPr>
        <w:pStyle w:val="5"/>
        <w:ind w:left="0" w:leftChars="0" w:firstLine="0" w:firstLineChars="0"/>
        <w:rPr>
          <w:color w:val="auto"/>
        </w:rPr>
      </w:pPr>
    </w:p>
    <w:bookmarkEnd w:id="43"/>
    <w:p w14:paraId="2923476A">
      <w:pPr>
        <w:numPr>
          <w:ilvl w:val="0"/>
          <w:numId w:val="0"/>
        </w:numPr>
        <w:jc w:val="center"/>
        <w:rPr>
          <w:rFonts w:hint="eastAsia" w:ascii="仿宋" w:hAnsi="仿宋" w:eastAsia="仿宋" w:cs="仿宋"/>
          <w:b/>
          <w:bCs/>
          <w:color w:val="auto"/>
          <w:kern w:val="2"/>
          <w:sz w:val="36"/>
          <w:szCs w:val="36"/>
          <w:lang w:val="en-US" w:eastAsia="zh-CN" w:bidi="ar-SA"/>
        </w:rPr>
      </w:pPr>
      <w:bookmarkStart w:id="47" w:name="_Toc76462327"/>
      <w:bookmarkEnd w:id="47"/>
      <w:bookmarkStart w:id="48" w:name="_Toc106030882"/>
      <w:bookmarkEnd w:id="48"/>
    </w:p>
    <w:p w14:paraId="38D8B2F2">
      <w:pPr>
        <w:numPr>
          <w:ilvl w:val="0"/>
          <w:numId w:val="0"/>
        </w:numPr>
        <w:jc w:val="center"/>
        <w:rPr>
          <w:rFonts w:hint="eastAsia" w:ascii="仿宋" w:hAnsi="仿宋" w:eastAsia="仿宋" w:cs="仿宋"/>
          <w:b/>
          <w:bCs/>
          <w:color w:val="auto"/>
          <w:kern w:val="2"/>
          <w:sz w:val="36"/>
          <w:szCs w:val="36"/>
          <w:lang w:val="en-US" w:eastAsia="zh-CN" w:bidi="ar-SA"/>
        </w:rPr>
      </w:pPr>
    </w:p>
    <w:p w14:paraId="04F54B14">
      <w:pPr>
        <w:numPr>
          <w:ilvl w:val="0"/>
          <w:numId w:val="0"/>
        </w:numPr>
        <w:jc w:val="center"/>
        <w:rPr>
          <w:rFonts w:hint="eastAsia" w:ascii="仿宋" w:hAnsi="仿宋" w:eastAsia="仿宋" w:cs="仿宋"/>
          <w:b/>
          <w:bCs/>
          <w:color w:val="auto"/>
          <w:kern w:val="2"/>
          <w:sz w:val="36"/>
          <w:szCs w:val="36"/>
          <w:lang w:val="en-US" w:eastAsia="zh-CN" w:bidi="ar-SA"/>
        </w:rPr>
      </w:pPr>
    </w:p>
    <w:p w14:paraId="12D2432C">
      <w:pPr>
        <w:numPr>
          <w:ilvl w:val="0"/>
          <w:numId w:val="0"/>
        </w:numPr>
        <w:jc w:val="center"/>
        <w:rPr>
          <w:rFonts w:hint="eastAsia" w:ascii="仿宋" w:hAnsi="仿宋" w:eastAsia="仿宋" w:cs="仿宋"/>
          <w:b/>
          <w:bCs/>
          <w:color w:val="auto"/>
          <w:kern w:val="2"/>
          <w:sz w:val="36"/>
          <w:szCs w:val="36"/>
          <w:lang w:val="en-US" w:eastAsia="zh-CN" w:bidi="ar-SA"/>
        </w:rPr>
      </w:pPr>
    </w:p>
    <w:p w14:paraId="05FC4FC4">
      <w:pPr>
        <w:numPr>
          <w:ilvl w:val="0"/>
          <w:numId w:val="0"/>
        </w:numPr>
        <w:jc w:val="center"/>
        <w:rPr>
          <w:rFonts w:hint="eastAsia" w:ascii="仿宋" w:hAnsi="仿宋" w:eastAsia="仿宋" w:cs="仿宋"/>
          <w:b/>
          <w:bCs/>
          <w:color w:val="auto"/>
          <w:kern w:val="2"/>
          <w:sz w:val="36"/>
          <w:szCs w:val="36"/>
          <w:lang w:val="en-US" w:eastAsia="zh-CN" w:bidi="ar-SA"/>
        </w:rPr>
      </w:pPr>
    </w:p>
    <w:p w14:paraId="1525DF25">
      <w:pPr>
        <w:numPr>
          <w:ilvl w:val="0"/>
          <w:numId w:val="0"/>
        </w:numPr>
        <w:jc w:val="center"/>
        <w:rPr>
          <w:rFonts w:hint="eastAsia" w:ascii="仿宋" w:hAnsi="仿宋" w:eastAsia="仿宋" w:cs="仿宋"/>
          <w:b/>
          <w:bCs/>
          <w:color w:val="auto"/>
          <w:kern w:val="2"/>
          <w:sz w:val="36"/>
          <w:szCs w:val="36"/>
          <w:lang w:val="en-US" w:eastAsia="zh-CN" w:bidi="ar-SA"/>
        </w:rPr>
      </w:pPr>
    </w:p>
    <w:p w14:paraId="38669AAE">
      <w:pPr>
        <w:numPr>
          <w:ilvl w:val="0"/>
          <w:numId w:val="0"/>
        </w:numPr>
        <w:jc w:val="center"/>
        <w:rPr>
          <w:rFonts w:hint="eastAsia" w:ascii="仿宋" w:hAnsi="仿宋" w:eastAsia="仿宋" w:cs="仿宋"/>
          <w:b/>
          <w:bCs/>
          <w:color w:val="auto"/>
          <w:kern w:val="2"/>
          <w:sz w:val="36"/>
          <w:szCs w:val="36"/>
          <w:lang w:val="en-US" w:eastAsia="zh-CN" w:bidi="ar-SA"/>
        </w:rPr>
      </w:pPr>
    </w:p>
    <w:p w14:paraId="1A569949">
      <w:pPr>
        <w:numPr>
          <w:ilvl w:val="0"/>
          <w:numId w:val="0"/>
        </w:numPr>
        <w:jc w:val="center"/>
        <w:rPr>
          <w:rFonts w:hint="eastAsia" w:ascii="仿宋" w:hAnsi="仿宋" w:eastAsia="仿宋" w:cs="仿宋"/>
          <w:b/>
          <w:bCs/>
          <w:color w:val="auto"/>
          <w:kern w:val="2"/>
          <w:sz w:val="36"/>
          <w:szCs w:val="36"/>
          <w:lang w:val="en-US" w:eastAsia="zh-CN" w:bidi="ar-SA"/>
        </w:rPr>
      </w:pPr>
    </w:p>
    <w:p w14:paraId="72251646">
      <w:pPr>
        <w:numPr>
          <w:ilvl w:val="0"/>
          <w:numId w:val="0"/>
        </w:numPr>
        <w:jc w:val="center"/>
        <w:rPr>
          <w:rFonts w:hint="eastAsia" w:ascii="仿宋" w:hAnsi="仿宋" w:eastAsia="仿宋" w:cs="仿宋"/>
          <w:b/>
          <w:bCs/>
          <w:color w:val="auto"/>
          <w:kern w:val="2"/>
          <w:sz w:val="36"/>
          <w:szCs w:val="36"/>
          <w:lang w:val="en-US" w:eastAsia="zh-CN" w:bidi="ar-SA"/>
        </w:rPr>
      </w:pPr>
    </w:p>
    <w:p w14:paraId="715B7196">
      <w:pPr>
        <w:numPr>
          <w:ilvl w:val="0"/>
          <w:numId w:val="0"/>
        </w:numPr>
        <w:jc w:val="center"/>
        <w:rPr>
          <w:rFonts w:ascii="仿宋" w:hAnsi="仿宋" w:eastAsia="仿宋" w:cs="仿宋"/>
          <w:b/>
          <w:bCs/>
          <w:color w:val="auto"/>
          <w:sz w:val="36"/>
          <w:szCs w:val="36"/>
        </w:rPr>
      </w:pPr>
      <w:r>
        <w:rPr>
          <w:rFonts w:hint="eastAsia" w:ascii="仿宋" w:hAnsi="仿宋" w:eastAsia="仿宋" w:cs="仿宋"/>
          <w:b/>
          <w:bCs/>
          <w:color w:val="auto"/>
          <w:kern w:val="2"/>
          <w:sz w:val="36"/>
          <w:szCs w:val="36"/>
          <w:lang w:val="en-US" w:eastAsia="zh-CN" w:bidi="ar-SA"/>
        </w:rPr>
        <w:t>第三篇</w:t>
      </w:r>
      <w:r>
        <w:rPr>
          <w:rFonts w:hint="eastAsia" w:ascii="仿宋" w:hAnsi="仿宋" w:eastAsia="仿宋" w:cs="仿宋"/>
          <w:b/>
          <w:bCs/>
          <w:color w:val="auto"/>
          <w:sz w:val="36"/>
          <w:szCs w:val="36"/>
        </w:rPr>
        <w:t xml:space="preserve"> 项目商务需求</w:t>
      </w:r>
    </w:p>
    <w:p w14:paraId="15BB7D1A">
      <w:pPr>
        <w:rPr>
          <w:rFonts w:ascii="仿宋" w:hAnsi="仿宋" w:eastAsia="仿宋" w:cs="仿宋"/>
          <w:b/>
          <w:bCs/>
          <w:color w:val="auto"/>
          <w:sz w:val="24"/>
          <w:szCs w:val="24"/>
          <w:u w:val="single"/>
        </w:rPr>
      </w:pPr>
    </w:p>
    <w:p w14:paraId="182C8925">
      <w:pPr>
        <w:rPr>
          <w:rFonts w:ascii="宋体" w:hAnsi="宋体" w:eastAsia="宋体" w:cs="宋体"/>
          <w:color w:val="auto"/>
          <w:sz w:val="24"/>
          <w:szCs w:val="24"/>
        </w:rPr>
      </w:pPr>
      <w:r>
        <w:rPr>
          <w:rFonts w:hint="eastAsia" w:ascii="宋体" w:hAnsi="宋体" w:eastAsia="宋体" w:cs="宋体"/>
          <w:b/>
          <w:bCs/>
          <w:color w:val="auto"/>
          <w:sz w:val="24"/>
          <w:szCs w:val="24"/>
          <w:u w:val="single"/>
        </w:rPr>
        <w:t>本篇商务需求为符合性审查中的实质性要求，响应文件若不满足按无效处理。</w:t>
      </w:r>
    </w:p>
    <w:p w14:paraId="4D167EA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kern w:val="0"/>
          <w:sz w:val="24"/>
          <w:szCs w:val="24"/>
          <w:highlight w:val="none"/>
        </w:rPr>
      </w:pPr>
      <w:bookmarkStart w:id="49" w:name="_Toc8752"/>
      <w:bookmarkStart w:id="50" w:name="_Toc6595"/>
      <w:bookmarkStart w:id="51" w:name="_Toc14029"/>
      <w:bookmarkStart w:id="52" w:name="_Toc30118"/>
      <w:bookmarkStart w:id="53" w:name="_Toc267320049"/>
      <w:bookmarkStart w:id="54" w:name="_Toc12768"/>
      <w:bookmarkStart w:id="55" w:name="_Toc23501"/>
      <w:bookmarkStart w:id="56" w:name="_Toc21429"/>
      <w:bookmarkStart w:id="57" w:name="_Toc119949877"/>
      <w:bookmarkStart w:id="58" w:name="_Toc13728"/>
      <w:bookmarkStart w:id="59" w:name="_Toc119579778"/>
      <w:bookmarkStart w:id="60" w:name="_Toc22944"/>
      <w:bookmarkStart w:id="61" w:name="_Toc75793509"/>
      <w:bookmarkStart w:id="62" w:name="_Toc11380"/>
      <w:bookmarkStart w:id="63" w:name="_Toc13389"/>
      <w:bookmarkStart w:id="64" w:name="_Toc28521"/>
      <w:bookmarkStart w:id="65" w:name="_Toc10039"/>
      <w:bookmarkStart w:id="66" w:name="_Toc9676"/>
      <w:bookmarkStart w:id="67" w:name="_Toc156895489"/>
      <w:r>
        <w:rPr>
          <w:rFonts w:hint="eastAsia" w:ascii="宋体" w:hAnsi="宋体" w:eastAsia="宋体" w:cs="宋体"/>
          <w:b/>
          <w:bCs/>
          <w:kern w:val="0"/>
          <w:sz w:val="24"/>
          <w:szCs w:val="24"/>
          <w:highlight w:val="none"/>
        </w:rPr>
        <w:t>一、交货时间、地点及验收方式</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AB4734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uk-UA"/>
        </w:rPr>
      </w:pPr>
      <w:r>
        <w:rPr>
          <w:rFonts w:hint="eastAsia" w:ascii="宋体" w:hAnsi="宋体" w:eastAsia="宋体" w:cs="宋体"/>
          <w:sz w:val="24"/>
          <w:szCs w:val="24"/>
          <w:u w:val="none"/>
          <w:lang w:val="en-US" w:eastAsia="uk-UA"/>
        </w:rPr>
        <w:t>（一）交货时间</w:t>
      </w:r>
    </w:p>
    <w:p w14:paraId="285C36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uk-UA"/>
        </w:rPr>
      </w:pPr>
      <w:r>
        <w:rPr>
          <w:rFonts w:hint="eastAsia" w:ascii="宋体" w:hAnsi="宋体" w:eastAsia="宋体" w:cs="宋体"/>
          <w:sz w:val="24"/>
          <w:szCs w:val="24"/>
          <w:u w:val="none"/>
          <w:lang w:val="en-US" w:eastAsia="uk-UA"/>
        </w:rPr>
        <w:t>签订合同后</w:t>
      </w:r>
      <w:r>
        <w:rPr>
          <w:rFonts w:hint="eastAsia" w:ascii="宋体" w:hAnsi="宋体" w:cs="宋体"/>
          <w:sz w:val="24"/>
          <w:szCs w:val="24"/>
          <w:u w:val="none"/>
          <w:lang w:val="en-US" w:eastAsia="zh-CN"/>
        </w:rPr>
        <w:t>20</w:t>
      </w:r>
      <w:r>
        <w:rPr>
          <w:rFonts w:hint="eastAsia" w:ascii="宋体" w:hAnsi="宋体" w:eastAsia="宋体" w:cs="宋体"/>
          <w:sz w:val="24"/>
          <w:szCs w:val="24"/>
          <w:u w:val="none"/>
          <w:lang w:val="en-US" w:eastAsia="uk-UA"/>
        </w:rPr>
        <w:t>个工作日内完成交货、安装、培训、验收等工作。</w:t>
      </w:r>
    </w:p>
    <w:p w14:paraId="5B11A7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uk-UA"/>
        </w:rPr>
      </w:pPr>
      <w:r>
        <w:rPr>
          <w:rFonts w:hint="eastAsia" w:ascii="宋体" w:hAnsi="宋体" w:eastAsia="宋体" w:cs="宋体"/>
          <w:sz w:val="24"/>
          <w:szCs w:val="24"/>
          <w:u w:val="none"/>
          <w:lang w:val="en-US" w:eastAsia="uk-UA"/>
        </w:rPr>
        <w:t>（二）交货地点</w:t>
      </w:r>
    </w:p>
    <w:p w14:paraId="668BEC7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uk-UA"/>
        </w:rPr>
      </w:pPr>
      <w:r>
        <w:rPr>
          <w:rFonts w:hint="eastAsia" w:ascii="宋体" w:hAnsi="宋体" w:eastAsia="宋体" w:cs="宋体"/>
          <w:sz w:val="24"/>
          <w:szCs w:val="24"/>
          <w:u w:val="none"/>
          <w:lang w:val="en-US" w:eastAsia="zh-CN"/>
        </w:rPr>
        <w:t>采购人指定地点</w:t>
      </w:r>
      <w:r>
        <w:rPr>
          <w:rFonts w:hint="eastAsia" w:ascii="宋体" w:hAnsi="宋体" w:eastAsia="宋体" w:cs="宋体"/>
          <w:sz w:val="24"/>
          <w:szCs w:val="24"/>
          <w:u w:val="none"/>
          <w:lang w:val="en-US" w:eastAsia="uk-UA"/>
        </w:rPr>
        <w:t>。</w:t>
      </w:r>
    </w:p>
    <w:p w14:paraId="5174349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（三）验收方式</w:t>
      </w:r>
    </w:p>
    <w:p w14:paraId="2635C97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1.货物到达现场后，成交供应商应经采购人或其指定验收单位清点品名、规格、数量；检查外观，作出验收记录，双方签字确认。</w:t>
      </w:r>
    </w:p>
    <w:p w14:paraId="5E5506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2.成交供应商应保证货物到达用户所在地完好无损，如有缺漏、损坏，由成交供应商负责调换、补齐或赔偿。</w:t>
      </w:r>
    </w:p>
    <w:p w14:paraId="5EA27A5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3.成交供应商应提供完备的技术资料、装箱单和合格证等，并派遣专业技术人员进行现场安装调试。验收合格条件如下：</w:t>
      </w:r>
    </w:p>
    <w:p w14:paraId="5C0DA6C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3.1设备品种、规格、数量、技术参数以及商品品牌、制造商等与采购合同一致，性能指标达到规定的标准。</w:t>
      </w:r>
    </w:p>
    <w:p w14:paraId="6764DE8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3.2货物技术资料、装箱单、合格证等资料齐全。</w:t>
      </w:r>
    </w:p>
    <w:p w14:paraId="0CA0EF2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3.3在规定时间内完成交货并验收，并经采购人确认。</w:t>
      </w:r>
    </w:p>
    <w:p w14:paraId="22F788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4.成交供应商提供的货物未达到竞争性磋商文件规定要求，且对采购人造成损失的，由成交供应商承担一切责任，并赔偿所造成的损失。</w:t>
      </w:r>
    </w:p>
    <w:p w14:paraId="0D5A9A7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本项目验收，如需请有资质的第三方机构进行设备验收的，根据国际和国家标准及厂方标准，按招、投标文件配置和功能要求，对产品的功能参数、配置逐项进行质量验收。成交供应商应向采购人提供详细的验收标准、验收手册，并负责验收费用。</w:t>
      </w:r>
    </w:p>
    <w:p w14:paraId="485E74B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6.采购人需要制造商对成交供应商交付的产品（包括质量、技术参数等）进行确认的，制造商应予以配合，并出具书面意见。</w:t>
      </w:r>
    </w:p>
    <w:p w14:paraId="770562F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7.产品包装材料归采购人所有。</w:t>
      </w:r>
    </w:p>
    <w:p w14:paraId="2ACDC3B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二、质量保证及售后服务</w:t>
      </w:r>
    </w:p>
    <w:p w14:paraId="4549C8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（一）产品质量：符合国家有关技术标准。</w:t>
      </w:r>
    </w:p>
    <w:p w14:paraId="141D2D8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1.设备质保期为壹年，自设备验收合格正式投入使用之日算起。质保期内出现产品质量问题，采购人有权提出退货、更换、索赔，中标人无条件负责维修、更换、赔偿。</w:t>
      </w:r>
    </w:p>
    <w:p w14:paraId="4CF01E9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投标产品属于国家规定“三包”范围或国家强制范围的，其产品质量保证期不得低于“三包”规定或国家强制规定。成交供应商的质量保证期承诺优于国家“三包”规定或国家强制规定的，按成交供应商实际承诺执行。</w:t>
      </w:r>
    </w:p>
    <w:p w14:paraId="79C9D0B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3.投标产品需附制造商出具的售后服务承诺。</w:t>
      </w:r>
    </w:p>
    <w:p w14:paraId="412170C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4.供应商在响应文书内必须详细列出各种主要零配件及各种主要耗材的成交价格，以便采购人今后维修时有据可依，方便执行。</w:t>
      </w:r>
    </w:p>
    <w:p w14:paraId="55D79D0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（二）投标货物售后服务内容及售后服务保修期</w:t>
      </w:r>
    </w:p>
    <w:p w14:paraId="458534A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1、质量保证期内服务要求</w:t>
      </w:r>
    </w:p>
    <w:p w14:paraId="47945A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（1）电话咨询成交供应商和厂家应当为用户提供技术援助电话，解答用户在使用中遇到的问题，及时为用户提出解决问题的建议。</w:t>
      </w:r>
    </w:p>
    <w:p w14:paraId="1B5851D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（2）现场响应采购人遇到使用及技术问题，电话咨询不能解决的，成交供应商应在2小内到达现场进行处理，确保产品正常工作；无法在8小时内解决的，应在24小时内提供备用产品，使采购人能够正常使用。</w:t>
      </w:r>
    </w:p>
    <w:p w14:paraId="4207A8B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注：在保修期内，如发现故障（7日内）无法修复或一个故障连续出现三次，成交供应商应无条件更换全新相同品牌的货物。</w:t>
      </w:r>
    </w:p>
    <w:p w14:paraId="3653A4C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（3）技术升级</w:t>
      </w:r>
    </w:p>
    <w:p w14:paraId="520A636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在质保期内，如果制造商的产品技术升级，成交供应商应及时通知采购人，如采购人有相应要求，成交供应商应对采购人进行升级服务。</w:t>
      </w:r>
    </w:p>
    <w:p w14:paraId="0FDD5FA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软件升级：终身免费。</w:t>
      </w:r>
    </w:p>
    <w:p w14:paraId="7F2953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（4）保修期内所有更换零部件由成交供应商免费并及时提供，成交供应商专业服务人员的一切费用全部自理。保修期外，成交供应商仍应上门维修，只收取配件费，不收其他费用。</w:t>
      </w:r>
    </w:p>
    <w:p w14:paraId="07EBBAE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2、质量保证期外服务要求</w:t>
      </w:r>
    </w:p>
    <w:p w14:paraId="000690E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（1）质量保证期过后，成交供应商和制造商应同样提供免费电话咨询服务，并应承诺提供产品上门维护服务。</w:t>
      </w:r>
    </w:p>
    <w:p w14:paraId="0CDAE61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（2）质量保证期过后，采购人需要继续由原成交供应商和制造商（生产厂家）提供售后服务的，该成交供应商和制造商（生产厂家）应以优惠价格提供售后服务。</w:t>
      </w:r>
    </w:p>
    <w:p w14:paraId="621994E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3、备品备件及易损件</w:t>
      </w:r>
    </w:p>
    <w:p w14:paraId="3BA8626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成交供应商或制造商（生产厂家）售后服务中，维修使用的备品备件及易损件应为原厂配件，未经采购人同意不得使用非原厂配件，常用的、容易损坏的备品备件及易损件的价格清单须在响应文件中列出。</w:t>
      </w:r>
    </w:p>
    <w:p w14:paraId="0668982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4、售后服务保修期要求</w:t>
      </w:r>
    </w:p>
    <w:p w14:paraId="3C3A0D3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4.1售后服务保修期为12个月。</w:t>
      </w:r>
    </w:p>
    <w:p w14:paraId="33AD292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4.2售后服务保修期过后，投标人应同样提供免费电话咨询服务，并应承诺提供产品上门维护服务。</w:t>
      </w:r>
    </w:p>
    <w:p w14:paraId="3EEAB16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4.3售后服务保修期过后，采购人需要继续由原投标人提供售后服务的，该投标人应以优惠价格提供售后服务。</w:t>
      </w:r>
    </w:p>
    <w:p w14:paraId="131DE2B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三、报价要求</w:t>
      </w:r>
    </w:p>
    <w:p w14:paraId="7FF7C6C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次报价为人民币报价，包含但不限于：产品价、人工费、安装调试费、装卸运输费、通讯费、交通费、保险费、税费、抽检费、培训费等货到采购人指定地点的所有费用，如有错报或漏报造成损失的由供应商自行承担，采购人不再另行支付任何费用。</w:t>
      </w:r>
    </w:p>
    <w:p w14:paraId="4394BF6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四、付款方式</w:t>
      </w:r>
    </w:p>
    <w:p w14:paraId="7A01CB3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项目交货</w:t>
      </w:r>
      <w:r>
        <w:rPr>
          <w:rFonts w:hint="eastAsia" w:ascii="宋体" w:hAnsi="宋体" w:eastAsia="宋体" w:cs="宋体"/>
          <w:color w:val="auto"/>
          <w:sz w:val="24"/>
          <w:szCs w:val="24"/>
          <w:u w:val="none"/>
          <w:lang w:val="en-US" w:eastAsia="zh-CN"/>
        </w:rPr>
        <w:t>验收合格后支付</w:t>
      </w:r>
      <w:r>
        <w:rPr>
          <w:rFonts w:hint="eastAsia" w:ascii="宋体" w:hAnsi="宋体" w:cs="宋体"/>
          <w:color w:val="auto"/>
          <w:sz w:val="24"/>
          <w:szCs w:val="24"/>
          <w:u w:val="none"/>
          <w:lang w:val="en-US" w:eastAsia="zh-CN"/>
        </w:rPr>
        <w:t>全部货款</w:t>
      </w:r>
      <w:r>
        <w:rPr>
          <w:rFonts w:hint="eastAsia" w:ascii="宋体" w:hAnsi="宋体" w:eastAsia="宋体" w:cs="宋体"/>
          <w:color w:val="auto"/>
          <w:sz w:val="24"/>
          <w:szCs w:val="24"/>
          <w:u w:val="none"/>
          <w:lang w:val="en-US" w:eastAsia="zh-CN"/>
        </w:rPr>
        <w:t>。</w:t>
      </w:r>
    </w:p>
    <w:p w14:paraId="693056B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五、知识产权</w:t>
      </w:r>
    </w:p>
    <w:p w14:paraId="150BC01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E6F5CD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（注：订购、涉及、定制开发的信息化建设项目等知识产权的，知识产权归采购人所有。）</w:t>
      </w:r>
    </w:p>
    <w:p w14:paraId="4B9EB97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六、培训</w:t>
      </w:r>
    </w:p>
    <w:p w14:paraId="72FA0F6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成交供应商须提供对设备的操作培训，使相关使用人员能够正常操作相关设备。</w:t>
      </w:r>
    </w:p>
    <w:p w14:paraId="31F5E4B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七、其他</w:t>
      </w:r>
    </w:p>
    <w:p w14:paraId="3D54546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（一）供应商必须在响应文件中对以上条款和服务承诺明确列出，承诺内容必须达到</w:t>
      </w:r>
    </w:p>
    <w:p w14:paraId="7676DCF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本篇及采购文件其他条款的要求。</w:t>
      </w:r>
    </w:p>
    <w:p w14:paraId="2593A3D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（二）成交供应商在响应时提供虚假材料或进行虚假响应，或成交后提供的货物达不到采购文件要求及成交供应商响应文件的响应内容的，视为虚假应标，将报采购监督管理部门依法予以处理。</w:t>
      </w:r>
    </w:p>
    <w:p w14:paraId="4546FA87">
      <w:pPr>
        <w:adjustRightInd w:val="0"/>
        <w:snapToGrid w:val="0"/>
        <w:spacing w:line="400" w:lineRule="exact"/>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缴纳代理服务费</w:t>
      </w:r>
    </w:p>
    <w:p w14:paraId="0A6145A8">
      <w:pPr>
        <w:adjustRightInd w:val="0"/>
        <w:snapToGrid w:val="0"/>
        <w:spacing w:line="400" w:lineRule="exact"/>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本项目采购代理服务费由成交供应商支付，即成交供应商在领取中标通知书之</w:t>
      </w:r>
      <w:r>
        <w:rPr>
          <w:rFonts w:hint="eastAsia" w:ascii="宋体" w:hAnsi="宋体" w:eastAsia="宋体" w:cs="宋体"/>
          <w:color w:val="auto"/>
          <w:sz w:val="24"/>
          <w:szCs w:val="24"/>
          <w:lang w:val="en-US" w:eastAsia="zh-CN"/>
        </w:rPr>
        <w:t>时</w:t>
      </w:r>
      <w:r>
        <w:rPr>
          <w:rFonts w:hint="eastAsia" w:ascii="宋体" w:hAnsi="宋体" w:eastAsia="宋体" w:cs="宋体"/>
          <w:color w:val="auto"/>
          <w:sz w:val="24"/>
          <w:szCs w:val="24"/>
        </w:rPr>
        <w:t>以转账形式一次性支付给代理机构。</w:t>
      </w:r>
    </w:p>
    <w:p w14:paraId="4008D55C">
      <w:pPr>
        <w:pStyle w:val="3"/>
        <w:spacing w:before="0" w:after="0" w:line="500" w:lineRule="exact"/>
        <w:rPr>
          <w:rFonts w:hint="eastAsia" w:ascii="方正仿宋_GBK" w:hAnsi="方正仿宋_GBK" w:eastAsia="方正仿宋_GBK" w:cs="方正仿宋_GBK"/>
          <w:color w:val="auto"/>
          <w:sz w:val="28"/>
          <w:szCs w:val="28"/>
        </w:rPr>
      </w:pPr>
      <w:bookmarkStart w:id="68" w:name="_Toc10124"/>
      <w:bookmarkEnd w:id="68"/>
      <w:bookmarkStart w:id="69" w:name="_Toc75793518"/>
      <w:bookmarkEnd w:id="69"/>
      <w:bookmarkStart w:id="70" w:name="_Toc76462337"/>
      <w:bookmarkStart w:id="71" w:name="_Toc102227313"/>
      <w:bookmarkStart w:id="72" w:name="_Toc106030892"/>
      <w:r>
        <w:rPr>
          <w:rFonts w:hint="eastAsia" w:ascii="宋体" w:hAnsi="宋体" w:eastAsia="宋体" w:cs="宋体"/>
          <w:color w:val="auto"/>
          <w:sz w:val="24"/>
          <w:szCs w:val="24"/>
        </w:rPr>
        <w:br w:type="page"/>
      </w:r>
      <w:r>
        <w:rPr>
          <w:rFonts w:hint="eastAsia" w:ascii="宋体" w:hAnsi="宋体" w:eastAsia="宋体" w:cs="宋体"/>
          <w:color w:val="auto"/>
          <w:sz w:val="36"/>
          <w:szCs w:val="28"/>
        </w:rPr>
        <w:t>第四篇  评审程序及方法、评审标准、无效响应和采购终止</w:t>
      </w:r>
      <w:bookmarkStart w:id="73" w:name="_Toc18133"/>
      <w:bookmarkStart w:id="74" w:name="_Toc20139"/>
      <w:bookmarkStart w:id="75" w:name="_Toc29210"/>
      <w:r>
        <w:rPr>
          <w:rFonts w:hint="eastAsia" w:ascii="方正仿宋_GBK" w:hAnsi="方正仿宋_GBK" w:eastAsia="方正仿宋_GBK" w:cs="方正仿宋_GBK"/>
          <w:color w:val="auto"/>
          <w:sz w:val="28"/>
          <w:szCs w:val="28"/>
        </w:rPr>
        <w:t>一、磋商程序及方法</w:t>
      </w:r>
      <w:bookmarkEnd w:id="73"/>
      <w:bookmarkEnd w:id="74"/>
      <w:bookmarkEnd w:id="75"/>
    </w:p>
    <w:p w14:paraId="2A708F9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073473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（二）磋商小组对各供应商的资格条件、响应文件的有效性、完整性和响应程度进行审查。各供应商只有在完全符合要求的前提下，才能参与正式磋商。</w:t>
      </w:r>
    </w:p>
    <w:p w14:paraId="0DB59BE6">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资格性</w:t>
      </w:r>
      <w:r>
        <w:rPr>
          <w:rFonts w:hint="eastAsia" w:ascii="宋体" w:hAnsi="宋体" w:eastAsia="宋体" w:cs="宋体"/>
          <w:color w:val="auto"/>
          <w:kern w:val="0"/>
          <w:sz w:val="24"/>
          <w:szCs w:val="24"/>
          <w:lang w:val="en-US" w:eastAsia="zh-CN"/>
        </w:rPr>
        <w:t>审查</w:t>
      </w:r>
      <w:r>
        <w:rPr>
          <w:rFonts w:hint="eastAsia" w:ascii="宋体" w:hAnsi="宋体" w:eastAsia="宋体" w:cs="宋体"/>
          <w:color w:val="auto"/>
          <w:kern w:val="0"/>
          <w:sz w:val="24"/>
          <w:szCs w:val="24"/>
        </w:rPr>
        <w:t>。依据法律法规和竞争性磋商文件的规定，对响应文件中的资格证明等进行审查，以确定供应商是否具备磋商资格。资格性</w:t>
      </w:r>
      <w:r>
        <w:rPr>
          <w:rFonts w:hint="eastAsia" w:ascii="宋体" w:hAnsi="宋体" w:eastAsia="宋体" w:cs="宋体"/>
          <w:color w:val="auto"/>
          <w:kern w:val="0"/>
          <w:sz w:val="24"/>
          <w:szCs w:val="24"/>
          <w:lang w:val="en-US" w:eastAsia="zh-CN"/>
        </w:rPr>
        <w:t>审</w:t>
      </w:r>
      <w:r>
        <w:rPr>
          <w:rFonts w:hint="eastAsia" w:ascii="宋体" w:hAnsi="宋体" w:eastAsia="宋体" w:cs="宋体"/>
          <w:color w:val="auto"/>
          <w:kern w:val="0"/>
          <w:sz w:val="24"/>
          <w:szCs w:val="24"/>
        </w:rPr>
        <w:t>查主要资料表如下：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860"/>
        <w:gridCol w:w="4383"/>
      </w:tblGrid>
      <w:tr w14:paraId="6009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6" w:type="dxa"/>
            <w:noWrap w:val="0"/>
            <w:vAlign w:val="center"/>
          </w:tcPr>
          <w:p w14:paraId="4853BD30">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4569" w:type="dxa"/>
            <w:gridSpan w:val="2"/>
            <w:noWrap w:val="0"/>
            <w:vAlign w:val="center"/>
          </w:tcPr>
          <w:p w14:paraId="1D2C3F2C">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审查因素</w:t>
            </w:r>
          </w:p>
        </w:tc>
        <w:tc>
          <w:tcPr>
            <w:tcW w:w="4383" w:type="dxa"/>
            <w:noWrap w:val="0"/>
            <w:vAlign w:val="center"/>
          </w:tcPr>
          <w:p w14:paraId="5839320A">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审查内容</w:t>
            </w:r>
          </w:p>
        </w:tc>
      </w:tr>
      <w:tr w14:paraId="3580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676" w:type="dxa"/>
            <w:vMerge w:val="restart"/>
            <w:noWrap w:val="0"/>
            <w:vAlign w:val="center"/>
          </w:tcPr>
          <w:p w14:paraId="2A18DDA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vMerge w:val="restart"/>
            <w:noWrap w:val="0"/>
            <w:vAlign w:val="center"/>
          </w:tcPr>
          <w:p w14:paraId="5877F729">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应符合的基本资格条件</w:t>
            </w:r>
          </w:p>
        </w:tc>
        <w:tc>
          <w:tcPr>
            <w:tcW w:w="3860" w:type="dxa"/>
            <w:noWrap w:val="0"/>
            <w:vAlign w:val="center"/>
          </w:tcPr>
          <w:p w14:paraId="26D5AA5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tc>
        <w:tc>
          <w:tcPr>
            <w:tcW w:w="4383" w:type="dxa"/>
            <w:noWrap w:val="0"/>
            <w:vAlign w:val="center"/>
          </w:tcPr>
          <w:p w14:paraId="545EBF0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1.供应商法人营业执照（副本）或事业单位法人证书（副本）或个体工商户营业执照或有效的自然人身份证明或社会团体法人登记证书（提供复印件）。 </w:t>
            </w:r>
          </w:p>
          <w:p w14:paraId="62732E7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2.供应商法定代表人身份证明和法定代表人授权代表委托书。</w:t>
            </w:r>
          </w:p>
        </w:tc>
      </w:tr>
      <w:tr w14:paraId="053F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76" w:type="dxa"/>
            <w:vMerge w:val="continue"/>
            <w:noWrap w:val="0"/>
            <w:vAlign w:val="center"/>
          </w:tcPr>
          <w:p w14:paraId="3B8BAE15">
            <w:pPr>
              <w:spacing w:line="360" w:lineRule="auto"/>
              <w:jc w:val="center"/>
              <w:rPr>
                <w:rFonts w:hint="eastAsia" w:ascii="宋体" w:hAnsi="宋体" w:eastAsia="宋体" w:cs="宋体"/>
                <w:color w:val="auto"/>
                <w:sz w:val="24"/>
                <w:szCs w:val="24"/>
              </w:rPr>
            </w:pPr>
          </w:p>
        </w:tc>
        <w:tc>
          <w:tcPr>
            <w:tcW w:w="709" w:type="dxa"/>
            <w:vMerge w:val="continue"/>
            <w:noWrap w:val="0"/>
            <w:vAlign w:val="center"/>
          </w:tcPr>
          <w:p w14:paraId="7A3B521A">
            <w:pPr>
              <w:spacing w:line="360" w:lineRule="auto"/>
              <w:rPr>
                <w:rFonts w:hint="eastAsia" w:ascii="宋体" w:hAnsi="宋体" w:eastAsia="宋体" w:cs="宋体"/>
                <w:color w:val="auto"/>
                <w:sz w:val="24"/>
                <w:szCs w:val="24"/>
                <w:lang w:val="zh-CN"/>
              </w:rPr>
            </w:pPr>
          </w:p>
        </w:tc>
        <w:tc>
          <w:tcPr>
            <w:tcW w:w="3860" w:type="dxa"/>
            <w:noWrap w:val="0"/>
            <w:vAlign w:val="center"/>
          </w:tcPr>
          <w:p w14:paraId="4F16463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具有良好的商业信誉和健全的财务会计制度</w:t>
            </w:r>
          </w:p>
        </w:tc>
        <w:tc>
          <w:tcPr>
            <w:tcW w:w="4383" w:type="dxa"/>
            <w:vMerge w:val="restart"/>
            <w:noWrap w:val="0"/>
            <w:vAlign w:val="center"/>
          </w:tcPr>
          <w:p w14:paraId="5568D6E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供应商提供“基本资格条件承诺函”（格式详见第七篇）</w:t>
            </w:r>
          </w:p>
        </w:tc>
      </w:tr>
      <w:tr w14:paraId="05D5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5936BE83">
            <w:pPr>
              <w:spacing w:line="360" w:lineRule="auto"/>
              <w:jc w:val="center"/>
              <w:rPr>
                <w:rFonts w:hint="eastAsia" w:ascii="宋体" w:hAnsi="宋体" w:eastAsia="宋体" w:cs="宋体"/>
                <w:color w:val="auto"/>
                <w:sz w:val="24"/>
                <w:szCs w:val="24"/>
              </w:rPr>
            </w:pPr>
          </w:p>
        </w:tc>
        <w:tc>
          <w:tcPr>
            <w:tcW w:w="709" w:type="dxa"/>
            <w:vMerge w:val="continue"/>
            <w:noWrap w:val="0"/>
            <w:vAlign w:val="center"/>
          </w:tcPr>
          <w:p w14:paraId="518C65A2">
            <w:pPr>
              <w:spacing w:line="360" w:lineRule="auto"/>
              <w:rPr>
                <w:rFonts w:hint="eastAsia" w:ascii="宋体" w:hAnsi="宋体" w:eastAsia="宋体" w:cs="宋体"/>
                <w:color w:val="auto"/>
                <w:sz w:val="24"/>
                <w:szCs w:val="24"/>
                <w:lang w:val="zh-CN"/>
              </w:rPr>
            </w:pPr>
          </w:p>
        </w:tc>
        <w:tc>
          <w:tcPr>
            <w:tcW w:w="3860" w:type="dxa"/>
            <w:noWrap w:val="0"/>
            <w:vAlign w:val="center"/>
          </w:tcPr>
          <w:p w14:paraId="7EA04A48">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（3）具有履行合同所必需的设备和专业技术能力</w:t>
            </w:r>
          </w:p>
        </w:tc>
        <w:tc>
          <w:tcPr>
            <w:tcW w:w="4383" w:type="dxa"/>
            <w:vMerge w:val="continue"/>
            <w:noWrap w:val="0"/>
            <w:vAlign w:val="center"/>
          </w:tcPr>
          <w:p w14:paraId="47FC40C9">
            <w:pPr>
              <w:spacing w:line="360" w:lineRule="auto"/>
              <w:rPr>
                <w:rFonts w:hint="eastAsia" w:ascii="宋体" w:hAnsi="宋体" w:eastAsia="宋体" w:cs="宋体"/>
                <w:color w:val="auto"/>
                <w:sz w:val="24"/>
                <w:szCs w:val="24"/>
              </w:rPr>
            </w:pPr>
          </w:p>
        </w:tc>
      </w:tr>
      <w:tr w14:paraId="4A5C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22EFC9F2">
            <w:pPr>
              <w:spacing w:line="360" w:lineRule="auto"/>
              <w:jc w:val="center"/>
              <w:rPr>
                <w:rFonts w:hint="eastAsia" w:ascii="宋体" w:hAnsi="宋体" w:eastAsia="宋体" w:cs="宋体"/>
                <w:color w:val="auto"/>
                <w:sz w:val="24"/>
                <w:szCs w:val="24"/>
              </w:rPr>
            </w:pPr>
          </w:p>
        </w:tc>
        <w:tc>
          <w:tcPr>
            <w:tcW w:w="709" w:type="dxa"/>
            <w:vMerge w:val="continue"/>
            <w:noWrap w:val="0"/>
            <w:vAlign w:val="center"/>
          </w:tcPr>
          <w:p w14:paraId="7CAABDD2">
            <w:pPr>
              <w:spacing w:line="360" w:lineRule="auto"/>
              <w:rPr>
                <w:rFonts w:hint="eastAsia" w:ascii="宋体" w:hAnsi="宋体" w:eastAsia="宋体" w:cs="宋体"/>
                <w:color w:val="auto"/>
                <w:sz w:val="24"/>
                <w:szCs w:val="24"/>
                <w:lang w:val="zh-CN"/>
              </w:rPr>
            </w:pPr>
          </w:p>
        </w:tc>
        <w:tc>
          <w:tcPr>
            <w:tcW w:w="3860" w:type="dxa"/>
            <w:noWrap w:val="0"/>
            <w:vAlign w:val="center"/>
          </w:tcPr>
          <w:p w14:paraId="70AADBFC">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（4）有依法缴纳税收和社会保障金的良好记录</w:t>
            </w:r>
          </w:p>
        </w:tc>
        <w:tc>
          <w:tcPr>
            <w:tcW w:w="4383" w:type="dxa"/>
            <w:vMerge w:val="continue"/>
            <w:noWrap w:val="0"/>
            <w:vAlign w:val="center"/>
          </w:tcPr>
          <w:p w14:paraId="235460E9">
            <w:pPr>
              <w:spacing w:line="360" w:lineRule="auto"/>
              <w:rPr>
                <w:rFonts w:hint="eastAsia" w:ascii="宋体" w:hAnsi="宋体" w:eastAsia="宋体" w:cs="宋体"/>
                <w:color w:val="auto"/>
                <w:sz w:val="24"/>
                <w:szCs w:val="24"/>
              </w:rPr>
            </w:pPr>
          </w:p>
        </w:tc>
      </w:tr>
      <w:tr w14:paraId="086C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trPr>
        <w:tc>
          <w:tcPr>
            <w:tcW w:w="676" w:type="dxa"/>
            <w:vMerge w:val="continue"/>
            <w:noWrap w:val="0"/>
            <w:vAlign w:val="center"/>
          </w:tcPr>
          <w:p w14:paraId="28EA892C">
            <w:pPr>
              <w:spacing w:line="360" w:lineRule="auto"/>
              <w:jc w:val="center"/>
              <w:rPr>
                <w:rFonts w:hint="eastAsia" w:ascii="宋体" w:hAnsi="宋体" w:eastAsia="宋体" w:cs="宋体"/>
                <w:color w:val="auto"/>
                <w:sz w:val="24"/>
                <w:szCs w:val="24"/>
              </w:rPr>
            </w:pPr>
          </w:p>
        </w:tc>
        <w:tc>
          <w:tcPr>
            <w:tcW w:w="709" w:type="dxa"/>
            <w:vMerge w:val="continue"/>
            <w:noWrap w:val="0"/>
            <w:vAlign w:val="center"/>
          </w:tcPr>
          <w:p w14:paraId="51E71D57">
            <w:pPr>
              <w:spacing w:line="360" w:lineRule="auto"/>
              <w:rPr>
                <w:rFonts w:hint="eastAsia" w:ascii="宋体" w:hAnsi="宋体" w:eastAsia="宋体" w:cs="宋体"/>
                <w:color w:val="auto"/>
                <w:sz w:val="24"/>
                <w:szCs w:val="24"/>
                <w:lang w:val="zh-CN"/>
              </w:rPr>
            </w:pPr>
          </w:p>
        </w:tc>
        <w:tc>
          <w:tcPr>
            <w:tcW w:w="3860" w:type="dxa"/>
            <w:noWrap w:val="0"/>
            <w:vAlign w:val="center"/>
          </w:tcPr>
          <w:p w14:paraId="6FAA4920">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（5）参加政府采购活动前三年内，在经营活动中没有重大违法记录</w:t>
            </w:r>
          </w:p>
        </w:tc>
        <w:tc>
          <w:tcPr>
            <w:tcW w:w="4383" w:type="dxa"/>
            <w:vMerge w:val="continue"/>
            <w:noWrap w:val="0"/>
            <w:vAlign w:val="center"/>
          </w:tcPr>
          <w:p w14:paraId="7842C1BE">
            <w:pPr>
              <w:spacing w:line="360" w:lineRule="auto"/>
              <w:rPr>
                <w:rFonts w:hint="eastAsia" w:ascii="宋体" w:hAnsi="宋体" w:eastAsia="宋体" w:cs="宋体"/>
                <w:color w:val="auto"/>
                <w:sz w:val="24"/>
                <w:szCs w:val="24"/>
              </w:rPr>
            </w:pPr>
          </w:p>
        </w:tc>
      </w:tr>
      <w:tr w14:paraId="42EF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2AE8710F">
            <w:pPr>
              <w:spacing w:line="360" w:lineRule="auto"/>
              <w:jc w:val="center"/>
              <w:rPr>
                <w:rFonts w:hint="eastAsia" w:ascii="宋体" w:hAnsi="宋体" w:eastAsia="宋体" w:cs="宋体"/>
                <w:color w:val="auto"/>
                <w:sz w:val="24"/>
                <w:szCs w:val="24"/>
              </w:rPr>
            </w:pPr>
          </w:p>
        </w:tc>
        <w:tc>
          <w:tcPr>
            <w:tcW w:w="709" w:type="dxa"/>
            <w:vMerge w:val="continue"/>
            <w:noWrap w:val="0"/>
            <w:vAlign w:val="center"/>
          </w:tcPr>
          <w:p w14:paraId="5F85970D">
            <w:pPr>
              <w:spacing w:line="360" w:lineRule="auto"/>
              <w:rPr>
                <w:rFonts w:hint="eastAsia" w:ascii="宋体" w:hAnsi="宋体" w:eastAsia="宋体" w:cs="宋体"/>
                <w:color w:val="auto"/>
                <w:sz w:val="24"/>
                <w:szCs w:val="24"/>
                <w:lang w:val="zh-CN"/>
              </w:rPr>
            </w:pPr>
          </w:p>
        </w:tc>
        <w:tc>
          <w:tcPr>
            <w:tcW w:w="3860" w:type="dxa"/>
            <w:noWrap w:val="0"/>
            <w:vAlign w:val="center"/>
          </w:tcPr>
          <w:p w14:paraId="50726AA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tc>
        <w:tc>
          <w:tcPr>
            <w:tcW w:w="4383" w:type="dxa"/>
            <w:noWrap w:val="0"/>
            <w:vAlign w:val="center"/>
          </w:tcPr>
          <w:p w14:paraId="1785E026">
            <w:pPr>
              <w:spacing w:line="360" w:lineRule="auto"/>
              <w:rPr>
                <w:rFonts w:hint="eastAsia" w:ascii="宋体" w:hAnsi="宋体" w:eastAsia="宋体" w:cs="宋体"/>
                <w:color w:val="auto"/>
                <w:sz w:val="24"/>
                <w:szCs w:val="24"/>
              </w:rPr>
            </w:pPr>
          </w:p>
        </w:tc>
      </w:tr>
      <w:tr w14:paraId="5AFA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noWrap w:val="0"/>
            <w:vAlign w:val="center"/>
          </w:tcPr>
          <w:p w14:paraId="7E35F0F2">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569" w:type="dxa"/>
            <w:gridSpan w:val="2"/>
            <w:noWrap w:val="0"/>
            <w:vAlign w:val="center"/>
          </w:tcPr>
          <w:p w14:paraId="276DDEC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本项目的特定资格要求</w:t>
            </w:r>
          </w:p>
        </w:tc>
        <w:tc>
          <w:tcPr>
            <w:tcW w:w="4383" w:type="dxa"/>
            <w:noWrap w:val="0"/>
            <w:vAlign w:val="center"/>
          </w:tcPr>
          <w:p w14:paraId="4329431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按“第一篇三、供应商资格要求（</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）本项目的特定资格要求”的要求提交。</w:t>
            </w:r>
          </w:p>
        </w:tc>
      </w:tr>
    </w:tbl>
    <w:p w14:paraId="0F5BFA2D">
      <w:pPr>
        <w:snapToGrid w:val="0"/>
        <w:spacing w:line="360" w:lineRule="auto"/>
        <w:ind w:firstLine="480" w:firstLineChars="200"/>
        <w:rPr>
          <w:rFonts w:hint="eastAsia" w:ascii="宋体" w:hAnsi="宋体" w:eastAsia="宋体" w:cs="宋体"/>
          <w:color w:val="auto"/>
          <w:kern w:val="0"/>
          <w:sz w:val="24"/>
          <w:szCs w:val="24"/>
        </w:rPr>
      </w:pPr>
    </w:p>
    <w:p w14:paraId="0FFEFF78">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w:t>
      </w:r>
    </w:p>
    <w:p w14:paraId="2329B09C">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735E072">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2.符合性审查。依据竞争性磋商文件的规定，从响应文件的有效性、完整性和对竞争性磋商文件的响应程度进行审查，以确定是否对竞争性磋商文件的实质性要求作出响应。符合性</w:t>
      </w:r>
      <w:r>
        <w:rPr>
          <w:rFonts w:hint="eastAsia" w:ascii="宋体" w:hAnsi="宋体" w:eastAsia="宋体" w:cs="宋体"/>
          <w:color w:val="auto"/>
          <w:kern w:val="0"/>
          <w:sz w:val="24"/>
          <w:szCs w:val="24"/>
          <w:lang w:val="en-US" w:eastAsia="zh-CN"/>
        </w:rPr>
        <w:t>审查</w:t>
      </w:r>
      <w:r>
        <w:rPr>
          <w:rFonts w:hint="eastAsia" w:ascii="宋体" w:hAnsi="宋体" w:eastAsia="宋体" w:cs="宋体"/>
          <w:color w:val="auto"/>
          <w:kern w:val="0"/>
          <w:sz w:val="24"/>
          <w:szCs w:val="24"/>
        </w:rPr>
        <w:t>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0D8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675" w:type="dxa"/>
            <w:noWrap w:val="0"/>
            <w:vAlign w:val="center"/>
          </w:tcPr>
          <w:p w14:paraId="0A0090BD">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3544" w:type="dxa"/>
            <w:gridSpan w:val="2"/>
            <w:noWrap w:val="0"/>
            <w:vAlign w:val="center"/>
          </w:tcPr>
          <w:p w14:paraId="20550494">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评审因素</w:t>
            </w:r>
          </w:p>
        </w:tc>
        <w:tc>
          <w:tcPr>
            <w:tcW w:w="5409" w:type="dxa"/>
            <w:noWrap w:val="0"/>
            <w:vAlign w:val="center"/>
          </w:tcPr>
          <w:p w14:paraId="523DB752">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评审标准</w:t>
            </w:r>
          </w:p>
        </w:tc>
      </w:tr>
      <w:tr w14:paraId="7C13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E6D4CB3">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560" w:type="dxa"/>
            <w:vMerge w:val="restart"/>
            <w:noWrap w:val="0"/>
            <w:vAlign w:val="center"/>
          </w:tcPr>
          <w:p w14:paraId="40BECD2D">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有效性审查</w:t>
            </w:r>
          </w:p>
        </w:tc>
        <w:tc>
          <w:tcPr>
            <w:tcW w:w="1984" w:type="dxa"/>
            <w:noWrap w:val="0"/>
            <w:vAlign w:val="center"/>
          </w:tcPr>
          <w:p w14:paraId="32005236">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响应文件签署</w:t>
            </w:r>
          </w:p>
        </w:tc>
        <w:tc>
          <w:tcPr>
            <w:tcW w:w="5409" w:type="dxa"/>
            <w:noWrap w:val="0"/>
            <w:vAlign w:val="center"/>
          </w:tcPr>
          <w:p w14:paraId="42F11A35">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响应文件上法定代表人或其授权代表人的签字齐全。</w:t>
            </w:r>
          </w:p>
        </w:tc>
      </w:tr>
      <w:tr w14:paraId="08A1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D090DD5">
            <w:pPr>
              <w:spacing w:line="360" w:lineRule="auto"/>
              <w:jc w:val="center"/>
              <w:rPr>
                <w:rFonts w:hint="eastAsia" w:ascii="宋体" w:hAnsi="宋体" w:eastAsia="宋体" w:cs="宋体"/>
                <w:color w:val="auto"/>
                <w:kern w:val="0"/>
                <w:sz w:val="24"/>
                <w:szCs w:val="24"/>
              </w:rPr>
            </w:pPr>
          </w:p>
        </w:tc>
        <w:tc>
          <w:tcPr>
            <w:tcW w:w="1560" w:type="dxa"/>
            <w:vMerge w:val="continue"/>
            <w:noWrap w:val="0"/>
            <w:vAlign w:val="center"/>
          </w:tcPr>
          <w:p w14:paraId="5A95A023">
            <w:pPr>
              <w:spacing w:line="360" w:lineRule="auto"/>
              <w:rPr>
                <w:rFonts w:hint="eastAsia" w:ascii="宋体" w:hAnsi="宋体" w:eastAsia="宋体" w:cs="宋体"/>
                <w:color w:val="auto"/>
                <w:kern w:val="0"/>
                <w:sz w:val="24"/>
                <w:szCs w:val="24"/>
              </w:rPr>
            </w:pPr>
          </w:p>
        </w:tc>
        <w:tc>
          <w:tcPr>
            <w:tcW w:w="1984" w:type="dxa"/>
            <w:noWrap w:val="0"/>
            <w:vAlign w:val="center"/>
          </w:tcPr>
          <w:p w14:paraId="28223B47">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法定代表人身份证明及授权委托书</w:t>
            </w:r>
          </w:p>
        </w:tc>
        <w:tc>
          <w:tcPr>
            <w:tcW w:w="5409" w:type="dxa"/>
            <w:noWrap w:val="0"/>
            <w:vAlign w:val="center"/>
          </w:tcPr>
          <w:p w14:paraId="7C029619">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法定代表人身份证明及授权委托书有效，符合竞争性磋商文件规定的格式，签字或盖章齐全。</w:t>
            </w:r>
          </w:p>
        </w:tc>
      </w:tr>
      <w:tr w14:paraId="5FA8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1BFE8BA">
            <w:pPr>
              <w:spacing w:line="360" w:lineRule="auto"/>
              <w:jc w:val="center"/>
              <w:rPr>
                <w:rFonts w:hint="eastAsia" w:ascii="宋体" w:hAnsi="宋体" w:eastAsia="宋体" w:cs="宋体"/>
                <w:color w:val="auto"/>
                <w:kern w:val="0"/>
                <w:sz w:val="24"/>
                <w:szCs w:val="24"/>
              </w:rPr>
            </w:pPr>
          </w:p>
        </w:tc>
        <w:tc>
          <w:tcPr>
            <w:tcW w:w="1560" w:type="dxa"/>
            <w:vMerge w:val="continue"/>
            <w:noWrap w:val="0"/>
            <w:vAlign w:val="center"/>
          </w:tcPr>
          <w:p w14:paraId="40B6EA95">
            <w:pPr>
              <w:spacing w:line="360" w:lineRule="auto"/>
              <w:rPr>
                <w:rFonts w:hint="eastAsia" w:ascii="宋体" w:hAnsi="宋体" w:eastAsia="宋体" w:cs="宋体"/>
                <w:color w:val="auto"/>
                <w:kern w:val="0"/>
                <w:sz w:val="24"/>
                <w:szCs w:val="24"/>
              </w:rPr>
            </w:pPr>
          </w:p>
        </w:tc>
        <w:tc>
          <w:tcPr>
            <w:tcW w:w="1984" w:type="dxa"/>
            <w:noWrap w:val="0"/>
            <w:vAlign w:val="center"/>
          </w:tcPr>
          <w:p w14:paraId="075219E6">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磋商方案</w:t>
            </w:r>
          </w:p>
        </w:tc>
        <w:tc>
          <w:tcPr>
            <w:tcW w:w="5409" w:type="dxa"/>
            <w:noWrap w:val="0"/>
            <w:vAlign w:val="center"/>
          </w:tcPr>
          <w:p w14:paraId="4DA5AEC0">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只能有一个方案参与磋商。</w:t>
            </w:r>
          </w:p>
        </w:tc>
      </w:tr>
      <w:tr w14:paraId="3FB3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86DCF22">
            <w:pPr>
              <w:spacing w:line="360" w:lineRule="auto"/>
              <w:jc w:val="center"/>
              <w:rPr>
                <w:rFonts w:hint="eastAsia" w:ascii="宋体" w:hAnsi="宋体" w:eastAsia="宋体" w:cs="宋体"/>
                <w:color w:val="auto"/>
                <w:kern w:val="0"/>
                <w:sz w:val="24"/>
                <w:szCs w:val="24"/>
              </w:rPr>
            </w:pPr>
          </w:p>
        </w:tc>
        <w:tc>
          <w:tcPr>
            <w:tcW w:w="1560" w:type="dxa"/>
            <w:vMerge w:val="continue"/>
            <w:noWrap w:val="0"/>
            <w:vAlign w:val="center"/>
          </w:tcPr>
          <w:p w14:paraId="365395C8">
            <w:pPr>
              <w:spacing w:line="360" w:lineRule="auto"/>
              <w:rPr>
                <w:rFonts w:hint="eastAsia" w:ascii="宋体" w:hAnsi="宋体" w:eastAsia="宋体" w:cs="宋体"/>
                <w:color w:val="auto"/>
                <w:kern w:val="0"/>
                <w:sz w:val="24"/>
                <w:szCs w:val="24"/>
              </w:rPr>
            </w:pPr>
          </w:p>
        </w:tc>
        <w:tc>
          <w:tcPr>
            <w:tcW w:w="1984" w:type="dxa"/>
            <w:noWrap w:val="0"/>
            <w:vAlign w:val="center"/>
          </w:tcPr>
          <w:p w14:paraId="736FF814">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报价唯一</w:t>
            </w:r>
          </w:p>
        </w:tc>
        <w:tc>
          <w:tcPr>
            <w:tcW w:w="5409" w:type="dxa"/>
            <w:noWrap w:val="0"/>
            <w:vAlign w:val="center"/>
          </w:tcPr>
          <w:p w14:paraId="2083F4A1">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只能在采购预算范围内报价，只能有一个有效报价，不得提交选择性报价。</w:t>
            </w:r>
          </w:p>
        </w:tc>
      </w:tr>
      <w:tr w14:paraId="7E1A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75" w:type="dxa"/>
            <w:vMerge w:val="restart"/>
            <w:noWrap w:val="0"/>
            <w:vAlign w:val="center"/>
          </w:tcPr>
          <w:p w14:paraId="48D70793">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560" w:type="dxa"/>
            <w:vMerge w:val="restart"/>
            <w:noWrap w:val="0"/>
            <w:vAlign w:val="center"/>
          </w:tcPr>
          <w:p w14:paraId="498AE102">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完整性审查</w:t>
            </w:r>
          </w:p>
        </w:tc>
        <w:tc>
          <w:tcPr>
            <w:tcW w:w="1984" w:type="dxa"/>
            <w:noWrap w:val="0"/>
            <w:vAlign w:val="center"/>
          </w:tcPr>
          <w:p w14:paraId="7EE862FE">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响应文件份数</w:t>
            </w:r>
          </w:p>
        </w:tc>
        <w:tc>
          <w:tcPr>
            <w:tcW w:w="5409" w:type="dxa"/>
            <w:noWrap w:val="0"/>
            <w:vAlign w:val="center"/>
          </w:tcPr>
          <w:p w14:paraId="181A82B8">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响应文件正、副本数量（含电子文档）符合竞争性磋商文件要求。</w:t>
            </w:r>
          </w:p>
        </w:tc>
      </w:tr>
      <w:tr w14:paraId="138D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5" w:type="dxa"/>
            <w:vMerge w:val="restart"/>
            <w:noWrap w:val="0"/>
            <w:vAlign w:val="center"/>
          </w:tcPr>
          <w:p w14:paraId="0617AF43">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560" w:type="dxa"/>
            <w:vMerge w:val="restart"/>
            <w:noWrap w:val="0"/>
            <w:vAlign w:val="center"/>
          </w:tcPr>
          <w:p w14:paraId="5A4B9B0D">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rPr>
              <w:t>竞争性磋商文件的响应程度审查</w:t>
            </w:r>
          </w:p>
        </w:tc>
        <w:tc>
          <w:tcPr>
            <w:tcW w:w="1984" w:type="dxa"/>
            <w:noWrap w:val="0"/>
            <w:vAlign w:val="center"/>
          </w:tcPr>
          <w:p w14:paraId="3D8B2953">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响应文件内容</w:t>
            </w:r>
          </w:p>
        </w:tc>
        <w:tc>
          <w:tcPr>
            <w:tcW w:w="5409" w:type="dxa"/>
            <w:noWrap w:val="0"/>
            <w:vAlign w:val="center"/>
          </w:tcPr>
          <w:p w14:paraId="4D9DE83C">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对竞争性磋商文件第二、三篇规定的磋商内容作出响应。</w:t>
            </w:r>
          </w:p>
        </w:tc>
      </w:tr>
      <w:tr w14:paraId="2782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0E53E971">
            <w:pPr>
              <w:spacing w:line="360" w:lineRule="auto"/>
              <w:jc w:val="center"/>
              <w:rPr>
                <w:rFonts w:hint="eastAsia" w:ascii="宋体" w:hAnsi="宋体" w:eastAsia="宋体" w:cs="宋体"/>
                <w:color w:val="auto"/>
                <w:kern w:val="0"/>
                <w:sz w:val="24"/>
                <w:szCs w:val="24"/>
              </w:rPr>
            </w:pPr>
          </w:p>
        </w:tc>
        <w:tc>
          <w:tcPr>
            <w:tcW w:w="1560" w:type="dxa"/>
            <w:vMerge w:val="continue"/>
            <w:noWrap w:val="0"/>
            <w:vAlign w:val="center"/>
          </w:tcPr>
          <w:p w14:paraId="18BC172F">
            <w:pPr>
              <w:spacing w:line="360" w:lineRule="auto"/>
              <w:rPr>
                <w:rFonts w:hint="eastAsia" w:ascii="宋体" w:hAnsi="宋体" w:eastAsia="宋体" w:cs="宋体"/>
                <w:color w:val="auto"/>
                <w:sz w:val="24"/>
                <w:szCs w:val="24"/>
                <w:lang w:val="zh-CN"/>
              </w:rPr>
            </w:pPr>
          </w:p>
        </w:tc>
        <w:tc>
          <w:tcPr>
            <w:tcW w:w="1984" w:type="dxa"/>
            <w:noWrap w:val="0"/>
            <w:vAlign w:val="center"/>
          </w:tcPr>
          <w:p w14:paraId="49EBBC6D">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磋商有效期</w:t>
            </w:r>
          </w:p>
        </w:tc>
        <w:tc>
          <w:tcPr>
            <w:tcW w:w="5409" w:type="dxa"/>
            <w:noWrap w:val="0"/>
            <w:vAlign w:val="center"/>
          </w:tcPr>
          <w:p w14:paraId="5065B2F7">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满足竞争性磋商文件规定。</w:t>
            </w:r>
          </w:p>
        </w:tc>
      </w:tr>
    </w:tbl>
    <w:p w14:paraId="27C9EAD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2312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DB515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（五）在磋商过程中磋商的任何一方不得向他人透露与磋商有关的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资料、价格或其他信息。</w:t>
      </w:r>
    </w:p>
    <w:p w14:paraId="2E48D0A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（六）在磋商过程中，磋商小组可以根据竞争性磋商文件和磋商情况实质性变动采购需求中的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61CFE1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（七）供应商在磋商时作出的所有书面承诺须由法定代表人（或其授权代表）或自然人（供应商为自然人）签署。</w:t>
      </w:r>
    </w:p>
    <w:p w14:paraId="22806ED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39D321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、商务等评定因素分别按照相应权重值计算分项得分后相加，满分为100分。</w:t>
      </w:r>
    </w:p>
    <w:p w14:paraId="515B89C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指标优劣顺序排列推荐。以上都相同的，按商务条款的优劣顺序排列推荐。若供应商的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部分为0分，将失去成为成交候选供应商的资格。</w:t>
      </w:r>
    </w:p>
    <w:p w14:paraId="51CAB1D0">
      <w:pPr>
        <w:pStyle w:val="3"/>
        <w:spacing w:before="0" w:after="0" w:line="440" w:lineRule="exact"/>
        <w:rPr>
          <w:rFonts w:hint="eastAsia" w:ascii="宋体" w:hAnsi="宋体" w:eastAsia="宋体" w:cs="宋体"/>
          <w:color w:val="auto"/>
          <w:kern w:val="0"/>
          <w:sz w:val="24"/>
          <w:szCs w:val="24"/>
        </w:rPr>
      </w:pPr>
      <w:bookmarkStart w:id="76" w:name="_Toc5859"/>
      <w:bookmarkStart w:id="77" w:name="_Toc25187"/>
      <w:bookmarkStart w:id="78" w:name="_Toc31387"/>
      <w:r>
        <w:rPr>
          <w:rFonts w:hint="eastAsia" w:ascii="方正仿宋_GBK" w:hAnsi="方正仿宋_GBK" w:eastAsia="方正仿宋_GBK" w:cs="方正仿宋_GBK"/>
          <w:color w:val="auto"/>
          <w:sz w:val="28"/>
          <w:szCs w:val="28"/>
        </w:rPr>
        <w:t>二、评审标准</w:t>
      </w:r>
      <w:bookmarkEnd w:id="76"/>
      <w:bookmarkEnd w:id="77"/>
      <w:bookmarkEnd w:id="78"/>
    </w:p>
    <w:tbl>
      <w:tblPr>
        <w:tblStyle w:val="2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418"/>
        <w:gridCol w:w="4394"/>
        <w:gridCol w:w="2115"/>
      </w:tblGrid>
      <w:tr w14:paraId="34DE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675" w:type="dxa"/>
            <w:noWrap w:val="0"/>
            <w:vAlign w:val="center"/>
          </w:tcPr>
          <w:p w14:paraId="2C5BA2EA">
            <w:pPr>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134" w:type="dxa"/>
            <w:noWrap w:val="0"/>
            <w:vAlign w:val="center"/>
          </w:tcPr>
          <w:p w14:paraId="0DBD159A">
            <w:pPr>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评分因素及权值</w:t>
            </w:r>
          </w:p>
        </w:tc>
        <w:tc>
          <w:tcPr>
            <w:tcW w:w="1418" w:type="dxa"/>
            <w:noWrap w:val="0"/>
            <w:vAlign w:val="center"/>
          </w:tcPr>
          <w:p w14:paraId="4DA90FE3">
            <w:pPr>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4394" w:type="dxa"/>
            <w:noWrap w:val="0"/>
            <w:vAlign w:val="center"/>
          </w:tcPr>
          <w:p w14:paraId="1999B23D">
            <w:pPr>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2115" w:type="dxa"/>
            <w:noWrap w:val="0"/>
            <w:vAlign w:val="center"/>
          </w:tcPr>
          <w:p w14:paraId="4A33A3EF">
            <w:pPr>
              <w:widowControl w:val="0"/>
              <w:spacing w:before="0" w:after="0" w:line="360" w:lineRule="exact"/>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说明</w:t>
            </w:r>
          </w:p>
        </w:tc>
      </w:tr>
      <w:tr w14:paraId="681D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675" w:type="dxa"/>
            <w:noWrap w:val="0"/>
            <w:vAlign w:val="center"/>
          </w:tcPr>
          <w:p w14:paraId="0D8093BD">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1</w:t>
            </w:r>
          </w:p>
        </w:tc>
        <w:tc>
          <w:tcPr>
            <w:tcW w:w="1134" w:type="dxa"/>
            <w:noWrap w:val="0"/>
            <w:vAlign w:val="center"/>
          </w:tcPr>
          <w:p w14:paraId="32E14612">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磋商报价</w:t>
            </w:r>
          </w:p>
          <w:p w14:paraId="6B685151">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w:t>
            </w:r>
          </w:p>
        </w:tc>
        <w:tc>
          <w:tcPr>
            <w:tcW w:w="1418" w:type="dxa"/>
            <w:noWrap w:val="0"/>
            <w:vAlign w:val="center"/>
          </w:tcPr>
          <w:p w14:paraId="7E744073">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4394" w:type="dxa"/>
            <w:noWrap w:val="0"/>
            <w:vAlign w:val="center"/>
          </w:tcPr>
          <w:p w14:paraId="7B02BCF5">
            <w:pPr>
              <w:spacing w:line="360" w:lineRule="exact"/>
              <w:jc w:val="both"/>
              <w:rPr>
                <w:rFonts w:hint="eastAsia" w:ascii="宋体" w:hAnsi="宋体" w:eastAsia="宋体" w:cs="宋体"/>
                <w:sz w:val="21"/>
                <w:szCs w:val="21"/>
              </w:rPr>
            </w:pPr>
            <w:r>
              <w:rPr>
                <w:rFonts w:hint="eastAsia" w:ascii="宋体" w:hAnsi="宋体" w:eastAsia="宋体" w:cs="宋体"/>
                <w:sz w:val="21"/>
                <w:szCs w:val="21"/>
              </w:rPr>
              <w:t>满足资格要求且最后报价最低的供应商的价格为磋商基准价，其价格分为满分。按照下列公式计算每个供应商的磋商报价得分。</w:t>
            </w:r>
          </w:p>
          <w:p w14:paraId="0CF9227D">
            <w:pPr>
              <w:spacing w:line="360" w:lineRule="exact"/>
              <w:jc w:val="both"/>
              <w:rPr>
                <w:rFonts w:hint="eastAsia" w:ascii="宋体" w:hAnsi="宋体" w:eastAsia="宋体" w:cs="宋体"/>
                <w:sz w:val="21"/>
                <w:szCs w:val="21"/>
              </w:rPr>
            </w:pPr>
            <w:r>
              <w:rPr>
                <w:rFonts w:hint="eastAsia" w:ascii="宋体" w:hAnsi="宋体" w:eastAsia="宋体" w:cs="宋体"/>
                <w:sz w:val="21"/>
                <w:szCs w:val="21"/>
              </w:rPr>
              <w:t>磋商报价得分=（磋商基准价/最后磋商报价）×价格权值×100</w:t>
            </w:r>
          </w:p>
        </w:tc>
        <w:tc>
          <w:tcPr>
            <w:tcW w:w="2115" w:type="dxa"/>
            <w:noWrap w:val="0"/>
            <w:vAlign w:val="center"/>
          </w:tcPr>
          <w:p w14:paraId="096C4CD2">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347F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0" w:hRule="atLeast"/>
        </w:trPr>
        <w:tc>
          <w:tcPr>
            <w:tcW w:w="675" w:type="dxa"/>
            <w:noWrap w:val="0"/>
            <w:vAlign w:val="center"/>
          </w:tcPr>
          <w:p w14:paraId="0D349281">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2</w:t>
            </w:r>
          </w:p>
        </w:tc>
        <w:tc>
          <w:tcPr>
            <w:tcW w:w="1134" w:type="dxa"/>
            <w:noWrap w:val="0"/>
            <w:vAlign w:val="center"/>
          </w:tcPr>
          <w:p w14:paraId="31E58DA7">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lang w:val="en-US" w:eastAsia="zh-CN"/>
              </w:rPr>
              <w:t>技术</w:t>
            </w:r>
            <w:r>
              <w:rPr>
                <w:rFonts w:hint="eastAsia" w:ascii="宋体" w:hAnsi="宋体" w:eastAsia="宋体" w:cs="宋体"/>
                <w:sz w:val="21"/>
                <w:szCs w:val="21"/>
              </w:rPr>
              <w:t>部分</w:t>
            </w:r>
          </w:p>
          <w:p w14:paraId="534798A8">
            <w:pPr>
              <w:spacing w:line="360" w:lineRule="exact"/>
              <w:ind w:firstLine="28"/>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70</w:t>
            </w:r>
            <w:r>
              <w:rPr>
                <w:rFonts w:hint="eastAsia" w:ascii="宋体" w:hAnsi="宋体" w:eastAsia="宋体" w:cs="宋体"/>
                <w:sz w:val="21"/>
                <w:szCs w:val="21"/>
              </w:rPr>
              <w:t>%）</w:t>
            </w:r>
          </w:p>
        </w:tc>
        <w:tc>
          <w:tcPr>
            <w:tcW w:w="1418" w:type="dxa"/>
            <w:noWrap w:val="0"/>
            <w:vAlign w:val="center"/>
          </w:tcPr>
          <w:p w14:paraId="3BE3213C">
            <w:pPr>
              <w:ind w:firstLine="28"/>
              <w:jc w:val="center"/>
              <w:rPr>
                <w:rFonts w:hint="eastAsia" w:ascii="宋体" w:hAnsi="宋体" w:eastAsia="宋体" w:cs="宋体"/>
                <w:sz w:val="21"/>
                <w:szCs w:val="21"/>
              </w:rPr>
            </w:pPr>
            <w:r>
              <w:rPr>
                <w:rFonts w:hint="eastAsia" w:ascii="宋体" w:hAnsi="宋体" w:cs="宋体"/>
                <w:sz w:val="21"/>
                <w:szCs w:val="21"/>
                <w:lang w:val="en-US" w:eastAsia="zh-CN"/>
              </w:rPr>
              <w:t>70</w:t>
            </w:r>
            <w:r>
              <w:rPr>
                <w:rFonts w:hint="eastAsia" w:ascii="宋体" w:hAnsi="宋体" w:eastAsia="宋体" w:cs="宋体"/>
                <w:sz w:val="21"/>
                <w:szCs w:val="21"/>
              </w:rPr>
              <w:t>分</w:t>
            </w:r>
          </w:p>
        </w:tc>
        <w:tc>
          <w:tcPr>
            <w:tcW w:w="4394" w:type="dxa"/>
            <w:noWrap w:val="0"/>
            <w:vAlign w:val="center"/>
          </w:tcPr>
          <w:p w14:paraId="74B24541">
            <w:pPr>
              <w:spacing w:line="360" w:lineRule="exact"/>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提供培训方案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20分）：</w:t>
            </w:r>
          </w:p>
          <w:p w14:paraId="0EE20AF1">
            <w:pPr>
              <w:spacing w:line="3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根据培训方案中承诺的培训内容、培训课时、培训地点、培训人数、师资力量以及培训是否免费等进行评分，评标小组根据供应商所提供的方案进行评审：</w:t>
            </w:r>
            <w:r>
              <w:rPr>
                <w:rFonts w:hint="eastAsia" w:ascii="宋体" w:hAnsi="宋体" w:eastAsia="宋体" w:cs="宋体"/>
                <w:sz w:val="21"/>
                <w:szCs w:val="21"/>
                <w:lang w:val="en-US" w:eastAsia="zh-CN"/>
              </w:rPr>
              <w:t>方案内容不存在瑕疵得</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分，方案内容存在1处瑕疵得</w:t>
            </w:r>
            <w:r>
              <w:rPr>
                <w:rFonts w:hint="eastAsia" w:ascii="宋体" w:hAnsi="宋体" w:cs="宋体"/>
                <w:sz w:val="21"/>
                <w:szCs w:val="21"/>
                <w:lang w:val="en-US" w:eastAsia="zh-CN"/>
              </w:rPr>
              <w:t>18</w:t>
            </w:r>
            <w:r>
              <w:rPr>
                <w:rFonts w:hint="eastAsia" w:ascii="宋体" w:hAnsi="宋体" w:eastAsia="宋体" w:cs="宋体"/>
                <w:sz w:val="21"/>
                <w:szCs w:val="21"/>
                <w:lang w:val="en-US" w:eastAsia="zh-CN"/>
              </w:rPr>
              <w:t>分，方案内容存在2处瑕疵得</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分，方案内容存在3处瑕疵得</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分，方案内容存在3处以上瑕疵得0分。</w:t>
            </w:r>
          </w:p>
          <w:p w14:paraId="58BFA03D">
            <w:pPr>
              <w:numPr>
                <w:ilvl w:val="0"/>
                <w:numId w:val="1"/>
              </w:numPr>
              <w:spacing w:line="360" w:lineRule="exact"/>
              <w:jc w:val="both"/>
              <w:rPr>
                <w:rFonts w:hint="eastAsia" w:ascii="宋体" w:hAnsi="宋体" w:eastAsia="宋体" w:cs="宋体"/>
                <w:sz w:val="21"/>
                <w:szCs w:val="21"/>
              </w:rPr>
            </w:pPr>
            <w:r>
              <w:rPr>
                <w:rFonts w:hint="eastAsia" w:ascii="宋体" w:hAnsi="宋体" w:eastAsia="宋体" w:cs="宋体"/>
                <w:sz w:val="21"/>
                <w:szCs w:val="21"/>
              </w:rPr>
              <w:t>项目实施方案（</w:t>
            </w:r>
            <w:r>
              <w:rPr>
                <w:rFonts w:hint="eastAsia" w:ascii="宋体" w:hAnsi="宋体" w:cs="宋体"/>
                <w:sz w:val="21"/>
                <w:szCs w:val="21"/>
                <w:lang w:val="en-US" w:eastAsia="zh-CN"/>
              </w:rPr>
              <w:t>20</w:t>
            </w:r>
            <w:r>
              <w:rPr>
                <w:rFonts w:hint="eastAsia" w:ascii="宋体" w:hAnsi="宋体" w:eastAsia="宋体" w:cs="宋体"/>
                <w:sz w:val="21"/>
                <w:szCs w:val="21"/>
              </w:rPr>
              <w:t>分）：</w:t>
            </w:r>
          </w:p>
          <w:p w14:paraId="3140936D">
            <w:pPr>
              <w:numPr>
                <w:ilvl w:val="0"/>
                <w:numId w:val="0"/>
              </w:numPr>
              <w:spacing w:line="3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应包含项目交货及安装进度计划、安装方案、调试方案、验收方案等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方案内容不存在瑕疵得</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分，方案内容存在1处瑕疵得</w:t>
            </w:r>
            <w:r>
              <w:rPr>
                <w:rFonts w:hint="eastAsia" w:ascii="宋体" w:hAnsi="宋体" w:cs="宋体"/>
                <w:sz w:val="21"/>
                <w:szCs w:val="21"/>
                <w:lang w:val="en-US" w:eastAsia="zh-CN"/>
              </w:rPr>
              <w:t>18</w:t>
            </w:r>
            <w:r>
              <w:rPr>
                <w:rFonts w:hint="eastAsia" w:ascii="宋体" w:hAnsi="宋体" w:eastAsia="宋体" w:cs="宋体"/>
                <w:sz w:val="21"/>
                <w:szCs w:val="21"/>
                <w:lang w:val="en-US" w:eastAsia="zh-CN"/>
              </w:rPr>
              <w:t>分，方案内容存在2处瑕疵得</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分，方案内容存在3处瑕疵得</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分，方案内容存在3处以上瑕疵得0分。</w:t>
            </w:r>
          </w:p>
          <w:p w14:paraId="27D67CAA">
            <w:pPr>
              <w:numPr>
                <w:ilvl w:val="0"/>
                <w:numId w:val="1"/>
              </w:numPr>
              <w:spacing w:line="36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质量控制方案（</w:t>
            </w:r>
            <w:r>
              <w:rPr>
                <w:rFonts w:hint="eastAsia" w:ascii="宋体" w:hAnsi="宋体" w:cs="宋体"/>
                <w:sz w:val="21"/>
                <w:szCs w:val="21"/>
                <w:lang w:val="en-US" w:eastAsia="zh-CN"/>
              </w:rPr>
              <w:t>20</w:t>
            </w:r>
            <w:r>
              <w:rPr>
                <w:rFonts w:hint="eastAsia" w:ascii="宋体" w:hAnsi="宋体" w:eastAsia="宋体" w:cs="宋体"/>
                <w:sz w:val="21"/>
                <w:szCs w:val="21"/>
              </w:rPr>
              <w:t>分）：</w:t>
            </w:r>
          </w:p>
          <w:p w14:paraId="3103C1B4">
            <w:pPr>
              <w:numPr>
                <w:ilvl w:val="0"/>
                <w:numId w:val="0"/>
              </w:numPr>
              <w:spacing w:line="360" w:lineRule="exact"/>
              <w:ind w:leftChars="0" w:firstLine="420" w:firstLineChars="200"/>
              <w:jc w:val="both"/>
              <w:rPr>
                <w:rFonts w:hint="eastAsia" w:ascii="宋体" w:hAnsi="宋体" w:eastAsia="宋体" w:cs="宋体"/>
                <w:sz w:val="21"/>
                <w:szCs w:val="21"/>
              </w:rPr>
            </w:pPr>
            <w:r>
              <w:rPr>
                <w:rFonts w:hint="eastAsia" w:ascii="宋体" w:hAnsi="宋体" w:eastAsia="宋体" w:cs="宋体"/>
                <w:sz w:val="21"/>
                <w:szCs w:val="21"/>
              </w:rPr>
              <w:t>方案完整、科学、合理。</w:t>
            </w:r>
            <w:r>
              <w:rPr>
                <w:rFonts w:hint="eastAsia" w:ascii="宋体" w:hAnsi="宋体" w:eastAsia="宋体" w:cs="宋体"/>
                <w:sz w:val="21"/>
                <w:szCs w:val="21"/>
                <w:lang w:val="en-US" w:eastAsia="zh-CN"/>
              </w:rPr>
              <w:t>方案内容不存在瑕疵得</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分，方案内容存在1处瑕疵得</w:t>
            </w:r>
            <w:r>
              <w:rPr>
                <w:rFonts w:hint="eastAsia" w:ascii="宋体" w:hAnsi="宋体" w:cs="宋体"/>
                <w:sz w:val="21"/>
                <w:szCs w:val="21"/>
                <w:lang w:val="en-US" w:eastAsia="zh-CN"/>
              </w:rPr>
              <w:t>18</w:t>
            </w:r>
            <w:r>
              <w:rPr>
                <w:rFonts w:hint="eastAsia" w:ascii="宋体" w:hAnsi="宋体" w:eastAsia="宋体" w:cs="宋体"/>
                <w:sz w:val="21"/>
                <w:szCs w:val="21"/>
                <w:lang w:val="en-US" w:eastAsia="zh-CN"/>
              </w:rPr>
              <w:t>分，方案内容存在2处瑕疵得</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分，方案内容存在3处瑕疵得</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分，方案内容存在3处以上瑕疵得0分。</w:t>
            </w:r>
          </w:p>
          <w:p w14:paraId="3732F00F">
            <w:pPr>
              <w:numPr>
                <w:ilvl w:val="0"/>
                <w:numId w:val="1"/>
              </w:numPr>
              <w:spacing w:line="36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售后服务方案（</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6F06B9E7">
            <w:pPr>
              <w:numPr>
                <w:ilvl w:val="0"/>
                <w:numId w:val="0"/>
              </w:numPr>
              <w:spacing w:line="360" w:lineRule="exact"/>
              <w:ind w:leftChars="0" w:firstLine="420" w:firstLineChars="200"/>
              <w:jc w:val="both"/>
              <w:rPr>
                <w:rFonts w:hint="eastAsia" w:ascii="宋体" w:hAnsi="宋体" w:eastAsia="宋体" w:cs="宋体"/>
                <w:sz w:val="21"/>
                <w:szCs w:val="21"/>
              </w:rPr>
            </w:pPr>
            <w:r>
              <w:rPr>
                <w:rFonts w:hint="eastAsia" w:ascii="宋体" w:hAnsi="宋体" w:eastAsia="宋体" w:cs="宋体"/>
                <w:sz w:val="21"/>
                <w:szCs w:val="21"/>
              </w:rPr>
              <w:t>包含售后服务流程、产品问题的应急预案；售后服务响应时间；售后服务培训方案等，内容具有针对性、可操作性、科学合理性。</w:t>
            </w:r>
            <w:r>
              <w:rPr>
                <w:rFonts w:hint="eastAsia" w:ascii="宋体" w:hAnsi="宋体" w:eastAsia="宋体" w:cs="宋体"/>
                <w:sz w:val="21"/>
                <w:szCs w:val="21"/>
                <w:lang w:val="en-US" w:eastAsia="zh-CN"/>
              </w:rPr>
              <w:t>方案内容不存在瑕疵得</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分，方案内容存在1处瑕疵得</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分，方案内容存在2处瑕疵得</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分，方案内容存在3处瑕疵得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分，方案内容存在3处以上瑕疵得0分。</w:t>
            </w:r>
          </w:p>
        </w:tc>
        <w:tc>
          <w:tcPr>
            <w:tcW w:w="2115" w:type="dxa"/>
            <w:noWrap w:val="0"/>
            <w:vAlign w:val="center"/>
          </w:tcPr>
          <w:p w14:paraId="3313D0F5">
            <w:pPr>
              <w:spacing w:line="360" w:lineRule="exact"/>
              <w:jc w:val="both"/>
              <w:rPr>
                <w:rFonts w:hint="eastAsia" w:ascii="宋体" w:hAnsi="宋体" w:eastAsia="宋体" w:cs="宋体"/>
                <w:sz w:val="21"/>
                <w:szCs w:val="21"/>
              </w:rPr>
            </w:pPr>
            <w:r>
              <w:rPr>
                <w:rFonts w:hint="eastAsia" w:ascii="宋体" w:hAnsi="宋体" w:eastAsia="宋体" w:cs="宋体"/>
                <w:sz w:val="21"/>
                <w:szCs w:val="21"/>
              </w:rPr>
              <w:t>供应商提供的服务方案格式自拟并加盖供应商公章。方案中所称的“瑕疵”指：</w:t>
            </w:r>
          </w:p>
          <w:p w14:paraId="357B23C9">
            <w:pPr>
              <w:spacing w:line="360" w:lineRule="exact"/>
              <w:jc w:val="both"/>
              <w:rPr>
                <w:rFonts w:hint="eastAsia" w:ascii="宋体" w:hAnsi="宋体" w:eastAsia="宋体" w:cs="宋体"/>
                <w:sz w:val="21"/>
                <w:szCs w:val="21"/>
              </w:rPr>
            </w:pPr>
            <w:r>
              <w:rPr>
                <w:rFonts w:hint="eastAsia" w:ascii="宋体" w:hAnsi="宋体" w:eastAsia="宋体" w:cs="宋体"/>
                <w:sz w:val="21"/>
                <w:szCs w:val="21"/>
              </w:rPr>
              <w:t xml:space="preserve"> 1.方案出现内容缺项、表述不完整或缺少关键分析点；</w:t>
            </w:r>
          </w:p>
          <w:p w14:paraId="4E476F4E">
            <w:pPr>
              <w:spacing w:line="360" w:lineRule="exact"/>
              <w:jc w:val="both"/>
              <w:rPr>
                <w:rFonts w:hint="eastAsia" w:ascii="宋体" w:hAnsi="宋体" w:eastAsia="宋体" w:cs="宋体"/>
                <w:sz w:val="21"/>
                <w:szCs w:val="21"/>
              </w:rPr>
            </w:pPr>
            <w:r>
              <w:rPr>
                <w:rFonts w:hint="eastAsia" w:ascii="宋体" w:hAnsi="宋体" w:eastAsia="宋体" w:cs="宋体"/>
                <w:sz w:val="21"/>
                <w:szCs w:val="21"/>
              </w:rPr>
              <w:t xml:space="preserve"> 2.缺乏科学合理性，存在逻辑漏洞、常识错误； </w:t>
            </w:r>
          </w:p>
          <w:p w14:paraId="00056BB4">
            <w:pPr>
              <w:spacing w:line="360" w:lineRule="exact"/>
              <w:jc w:val="both"/>
              <w:rPr>
                <w:rFonts w:hint="eastAsia" w:ascii="宋体" w:hAnsi="宋体" w:eastAsia="宋体" w:cs="宋体"/>
                <w:sz w:val="21"/>
                <w:szCs w:val="21"/>
              </w:rPr>
            </w:pPr>
            <w:r>
              <w:rPr>
                <w:rFonts w:hint="eastAsia" w:ascii="宋体" w:hAnsi="宋体" w:eastAsia="宋体" w:cs="宋体"/>
                <w:sz w:val="21"/>
                <w:szCs w:val="21"/>
              </w:rPr>
              <w:t xml:space="preserve">3.表述前后矛盾、无连贯性； </w:t>
            </w:r>
          </w:p>
          <w:p w14:paraId="2488FE12">
            <w:pPr>
              <w:spacing w:line="360" w:lineRule="exact"/>
              <w:jc w:val="both"/>
              <w:rPr>
                <w:rFonts w:hint="eastAsia" w:ascii="宋体" w:hAnsi="宋体" w:eastAsia="宋体" w:cs="宋体"/>
                <w:sz w:val="21"/>
                <w:szCs w:val="21"/>
              </w:rPr>
            </w:pPr>
            <w:r>
              <w:rPr>
                <w:rFonts w:hint="eastAsia" w:ascii="宋体" w:hAnsi="宋体" w:eastAsia="宋体" w:cs="宋体"/>
                <w:sz w:val="21"/>
                <w:szCs w:val="21"/>
              </w:rPr>
              <w:t xml:space="preserve">4.方案安排并不适用本项目特性或不利于本项目的目的实现； </w:t>
            </w:r>
          </w:p>
          <w:p w14:paraId="6A8FE73D">
            <w:pPr>
              <w:spacing w:line="360" w:lineRule="exact"/>
              <w:jc w:val="both"/>
              <w:rPr>
                <w:rFonts w:hint="eastAsia" w:ascii="宋体" w:hAnsi="宋体" w:eastAsia="宋体" w:cs="宋体"/>
                <w:sz w:val="21"/>
                <w:szCs w:val="21"/>
              </w:rPr>
            </w:pPr>
            <w:r>
              <w:rPr>
                <w:rFonts w:hint="eastAsia" w:ascii="宋体" w:hAnsi="宋体" w:eastAsia="宋体" w:cs="宋体"/>
                <w:sz w:val="21"/>
                <w:szCs w:val="21"/>
              </w:rPr>
              <w:t xml:space="preserve">5.方案内容中包含其他项目名称，或出现与本项目不相关的其他内容。 6.内容空泛，无具体方法或内容。 </w:t>
            </w:r>
          </w:p>
          <w:p w14:paraId="2D3C4D0D">
            <w:pPr>
              <w:spacing w:line="360" w:lineRule="exact"/>
              <w:jc w:val="both"/>
              <w:rPr>
                <w:rFonts w:hint="eastAsia" w:ascii="宋体" w:hAnsi="宋体" w:eastAsia="宋体" w:cs="宋体"/>
                <w:sz w:val="21"/>
                <w:szCs w:val="21"/>
              </w:rPr>
            </w:pPr>
            <w:r>
              <w:rPr>
                <w:rFonts w:hint="eastAsia" w:ascii="宋体" w:hAnsi="宋体" w:eastAsia="宋体" w:cs="宋体"/>
                <w:sz w:val="21"/>
                <w:szCs w:val="21"/>
              </w:rPr>
              <w:t>7.现有条件下不可能实现的情形； 上述任意一种情形为1 处瑕疵。注：建议方案不超过</w:t>
            </w:r>
            <w:r>
              <w:rPr>
                <w:rFonts w:hint="eastAsia" w:ascii="宋体" w:hAnsi="宋体" w:cs="宋体"/>
                <w:sz w:val="21"/>
                <w:szCs w:val="21"/>
                <w:lang w:val="en-US" w:eastAsia="zh-CN"/>
              </w:rPr>
              <w:t>200</w:t>
            </w:r>
            <w:r>
              <w:rPr>
                <w:rFonts w:hint="eastAsia" w:ascii="宋体" w:hAnsi="宋体" w:eastAsia="宋体" w:cs="宋体"/>
                <w:sz w:val="21"/>
                <w:szCs w:val="21"/>
              </w:rPr>
              <w:t>页，评标委员会不以页数多少作为评分标准</w:t>
            </w:r>
          </w:p>
        </w:tc>
      </w:tr>
    </w:tbl>
    <w:p w14:paraId="5B547E22">
      <w:pPr>
        <w:spacing w:line="360" w:lineRule="auto"/>
        <w:rPr>
          <w:rFonts w:hint="eastAsia" w:ascii="宋体" w:hAnsi="宋体" w:eastAsia="宋体" w:cs="宋体"/>
          <w:color w:val="auto"/>
          <w:sz w:val="24"/>
          <w:szCs w:val="24"/>
        </w:rPr>
      </w:pPr>
    </w:p>
    <w:p w14:paraId="60420A67">
      <w:pPr>
        <w:pStyle w:val="4"/>
        <w:pageBreakBefore w:val="0"/>
        <w:kinsoku/>
        <w:overflowPunct/>
        <w:topLinePunct w:val="0"/>
        <w:autoSpaceDE/>
        <w:autoSpaceDN/>
        <w:bidi w:val="0"/>
        <w:snapToGrid w:val="0"/>
        <w:spacing w:before="0" w:after="0" w:line="360" w:lineRule="auto"/>
        <w:rPr>
          <w:rFonts w:hint="eastAsia" w:ascii="宋体" w:hAnsi="宋体" w:eastAsia="宋体" w:cs="宋体"/>
          <w:color w:val="auto"/>
          <w:sz w:val="24"/>
          <w:szCs w:val="24"/>
        </w:rPr>
      </w:pPr>
      <w:bookmarkStart w:id="79" w:name="_Toc17078"/>
      <w:bookmarkEnd w:id="79"/>
      <w:bookmarkStart w:id="80" w:name="_Toc6070"/>
      <w:bookmarkEnd w:id="80"/>
      <w:r>
        <w:rPr>
          <w:rFonts w:hint="eastAsia" w:ascii="宋体" w:hAnsi="宋体" w:eastAsia="宋体" w:cs="宋体"/>
          <w:color w:val="auto"/>
          <w:sz w:val="24"/>
          <w:szCs w:val="24"/>
        </w:rPr>
        <w:t>三、无效响应</w:t>
      </w:r>
    </w:p>
    <w:p w14:paraId="1683F2C9">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3D7D3CF8">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供应商不符合规定的资格条件的；</w:t>
      </w:r>
    </w:p>
    <w:p w14:paraId="04B1E6F2">
      <w:pPr>
        <w:snapToGrid w:val="0"/>
        <w:spacing w:line="400" w:lineRule="exact"/>
        <w:ind w:firstLine="465"/>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（二）供应商不符合规定的符合性检查条件的；</w:t>
      </w:r>
    </w:p>
    <w:p w14:paraId="1A0C881F">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）供应商的法定代表人（或其授权代表）或自然人未参加磋商；</w:t>
      </w:r>
    </w:p>
    <w:p w14:paraId="57982DE2">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（四）供应商未按照竞争性磋商文件的要求缴纳磋商保证金；</w:t>
      </w:r>
    </w:p>
    <w:p w14:paraId="2998DA7A">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）供应商所提交的响应文件不按“第七篇响应文件编制要求”要求签署或盖章；</w:t>
      </w:r>
    </w:p>
    <w:p w14:paraId="5F92256F">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）供应商的最后报价超过采购预算或最高限价的；</w:t>
      </w:r>
    </w:p>
    <w:p w14:paraId="3F1EB536">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）单位负责人为同一人或者存在直接控股、管理关系的不同供应商，参加同一合同项下的政府采购活动的；</w:t>
      </w:r>
    </w:p>
    <w:p w14:paraId="1F221F6E">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）为采购项目提供整体设计、规范编制或者项目管理、监理、检测等服务的供应商，再参加该采购项目的其他采购活动；</w:t>
      </w:r>
    </w:p>
    <w:p w14:paraId="7AFD05C2">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）供应商磋商有效期不满足竞争性磋商文件要求的；</w:t>
      </w:r>
    </w:p>
    <w:p w14:paraId="7B697A90">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）供应商响应文件内容有与国家现行法律法规相违背的内容，或附有采购人无法接受的条件；</w:t>
      </w:r>
    </w:p>
    <w:p w14:paraId="494159AA">
      <w:pPr>
        <w:snapToGrid w:val="0"/>
        <w:spacing w:line="400" w:lineRule="exact"/>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）法律、法规和竞争性磋商文件规定的其他无效情形。</w:t>
      </w:r>
    </w:p>
    <w:p w14:paraId="63C81C19">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四、采购终止</w:t>
      </w:r>
    </w:p>
    <w:p w14:paraId="3BBE114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出现下列情形之一的，采购人应当终止本次采购活动，发布项目终止公告并说明原因，重新开展采购活动：</w:t>
      </w:r>
    </w:p>
    <w:p w14:paraId="0A877FE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1.供应商报价均超过采购预算，采购人不能支付的。</w:t>
      </w:r>
    </w:p>
    <w:p w14:paraId="2C55579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210AEB5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3.因重大变故，采购任务取消的。</w:t>
      </w:r>
    </w:p>
    <w:p w14:paraId="39E99040">
      <w:pPr>
        <w:pageBreakBefore w:val="0"/>
        <w:kinsoku/>
        <w:overflowPunct/>
        <w:topLinePunct w:val="0"/>
        <w:autoSpaceDE/>
        <w:autoSpaceDN/>
        <w:bidi w:val="0"/>
        <w:spacing w:line="560" w:lineRule="exact"/>
        <w:rPr>
          <w:rFonts w:hint="eastAsia" w:ascii="宋体" w:hAnsi="宋体" w:eastAsia="宋体" w:cs="宋体"/>
          <w:color w:val="auto"/>
          <w:sz w:val="24"/>
          <w:szCs w:val="24"/>
        </w:rPr>
      </w:pPr>
    </w:p>
    <w:p w14:paraId="25B3548F">
      <w:pPr>
        <w:pStyle w:val="8"/>
        <w:rPr>
          <w:rFonts w:hint="eastAsia" w:ascii="宋体" w:hAnsi="宋体" w:eastAsia="宋体" w:cs="宋体"/>
          <w:color w:val="auto"/>
          <w:sz w:val="24"/>
          <w:szCs w:val="24"/>
        </w:rPr>
      </w:pPr>
    </w:p>
    <w:p w14:paraId="64CC5FA0">
      <w:pPr>
        <w:rPr>
          <w:rFonts w:hint="eastAsia" w:ascii="宋体" w:hAnsi="宋体" w:eastAsia="宋体" w:cs="宋体"/>
          <w:color w:val="auto"/>
          <w:sz w:val="24"/>
          <w:szCs w:val="24"/>
        </w:rPr>
      </w:pPr>
    </w:p>
    <w:p w14:paraId="6863A5B2">
      <w:pPr>
        <w:rPr>
          <w:rFonts w:hint="eastAsia" w:ascii="宋体" w:hAnsi="宋体" w:eastAsia="宋体" w:cs="宋体"/>
          <w:color w:val="auto"/>
          <w:sz w:val="24"/>
          <w:szCs w:val="24"/>
        </w:rPr>
      </w:pPr>
    </w:p>
    <w:p w14:paraId="2780B21B">
      <w:pPr>
        <w:rPr>
          <w:rFonts w:hint="eastAsia" w:ascii="宋体" w:hAnsi="宋体" w:eastAsia="宋体" w:cs="宋体"/>
          <w:color w:val="auto"/>
          <w:sz w:val="24"/>
          <w:szCs w:val="24"/>
        </w:rPr>
      </w:pPr>
    </w:p>
    <w:p w14:paraId="1054092F">
      <w:pPr>
        <w:rPr>
          <w:rFonts w:hint="eastAsia" w:ascii="宋体" w:hAnsi="宋体" w:eastAsia="宋体" w:cs="宋体"/>
          <w:color w:val="auto"/>
          <w:sz w:val="24"/>
          <w:szCs w:val="24"/>
        </w:rPr>
      </w:pPr>
    </w:p>
    <w:p w14:paraId="4D8B9967">
      <w:pPr>
        <w:rPr>
          <w:rFonts w:hint="eastAsia" w:ascii="宋体" w:hAnsi="宋体" w:eastAsia="宋体" w:cs="宋体"/>
          <w:color w:val="auto"/>
          <w:sz w:val="24"/>
          <w:szCs w:val="24"/>
        </w:rPr>
      </w:pPr>
    </w:p>
    <w:p w14:paraId="6DF9899F">
      <w:pPr>
        <w:rPr>
          <w:rFonts w:hint="eastAsia" w:ascii="宋体" w:hAnsi="宋体" w:eastAsia="宋体" w:cs="宋体"/>
          <w:color w:val="auto"/>
          <w:sz w:val="24"/>
          <w:szCs w:val="24"/>
        </w:rPr>
      </w:pPr>
    </w:p>
    <w:p w14:paraId="761201D6">
      <w:pPr>
        <w:rPr>
          <w:rFonts w:hint="eastAsia" w:ascii="宋体" w:hAnsi="宋体" w:eastAsia="宋体" w:cs="宋体"/>
          <w:color w:val="auto"/>
          <w:sz w:val="24"/>
          <w:szCs w:val="24"/>
        </w:rPr>
      </w:pPr>
    </w:p>
    <w:bookmarkEnd w:id="70"/>
    <w:bookmarkEnd w:id="71"/>
    <w:bookmarkEnd w:id="72"/>
    <w:p w14:paraId="6729C9AC">
      <w:pPr>
        <w:pStyle w:val="27"/>
        <w:ind w:firstLine="2891" w:firstLineChars="800"/>
        <w:jc w:val="both"/>
        <w:rPr>
          <w:rFonts w:hint="eastAsia" w:ascii="仿宋" w:hAnsi="仿宋" w:eastAsia="仿宋" w:cs="仿宋"/>
          <w:b/>
          <w:bCs/>
          <w:color w:val="auto"/>
          <w:sz w:val="36"/>
          <w:szCs w:val="36"/>
        </w:rPr>
      </w:pPr>
    </w:p>
    <w:p w14:paraId="163816EB">
      <w:pPr>
        <w:pStyle w:val="27"/>
        <w:ind w:firstLine="2891" w:firstLineChars="800"/>
        <w:jc w:val="both"/>
        <w:rPr>
          <w:rFonts w:hint="eastAsia" w:ascii="仿宋" w:hAnsi="仿宋" w:eastAsia="仿宋" w:cs="仿宋"/>
          <w:b/>
          <w:bCs/>
          <w:color w:val="auto"/>
          <w:sz w:val="36"/>
          <w:szCs w:val="36"/>
        </w:rPr>
      </w:pPr>
    </w:p>
    <w:p w14:paraId="3DB2CAD5">
      <w:pPr>
        <w:pStyle w:val="27"/>
        <w:ind w:firstLine="2891" w:firstLineChars="800"/>
        <w:jc w:val="both"/>
        <w:rPr>
          <w:rFonts w:hint="eastAsia" w:ascii="仿宋" w:hAnsi="仿宋" w:eastAsia="仿宋" w:cs="仿宋"/>
          <w:b/>
          <w:bCs/>
          <w:color w:val="auto"/>
          <w:sz w:val="36"/>
          <w:szCs w:val="36"/>
        </w:rPr>
      </w:pPr>
    </w:p>
    <w:p w14:paraId="0868DF0F">
      <w:pPr>
        <w:pStyle w:val="27"/>
        <w:ind w:firstLine="2891" w:firstLineChars="800"/>
        <w:jc w:val="both"/>
        <w:rPr>
          <w:rFonts w:hint="eastAsia" w:ascii="仿宋" w:hAnsi="仿宋" w:eastAsia="仿宋" w:cs="仿宋"/>
          <w:b/>
          <w:bCs/>
          <w:color w:val="auto"/>
          <w:sz w:val="36"/>
          <w:szCs w:val="36"/>
        </w:rPr>
      </w:pPr>
    </w:p>
    <w:p w14:paraId="6C0B7897">
      <w:pPr>
        <w:pStyle w:val="27"/>
        <w:ind w:firstLine="2891" w:firstLineChars="800"/>
        <w:jc w:val="both"/>
        <w:rPr>
          <w:rFonts w:hint="eastAsia" w:ascii="仿宋" w:hAnsi="仿宋" w:eastAsia="仿宋" w:cs="仿宋"/>
          <w:b/>
          <w:bCs/>
          <w:color w:val="auto"/>
          <w:sz w:val="36"/>
          <w:szCs w:val="36"/>
        </w:rPr>
      </w:pPr>
    </w:p>
    <w:p w14:paraId="1AE6FF0B">
      <w:pPr>
        <w:pStyle w:val="27"/>
        <w:ind w:firstLine="2891" w:firstLineChars="800"/>
        <w:jc w:val="both"/>
        <w:rPr>
          <w:rFonts w:ascii="仿宋" w:hAnsi="仿宋" w:eastAsia="仿宋" w:cs="仿宋"/>
          <w:b/>
          <w:bCs/>
          <w:color w:val="auto"/>
          <w:sz w:val="36"/>
          <w:szCs w:val="36"/>
        </w:rPr>
      </w:pPr>
      <w:r>
        <w:rPr>
          <w:rFonts w:hint="eastAsia" w:ascii="仿宋" w:hAnsi="仿宋" w:eastAsia="仿宋" w:cs="仿宋"/>
          <w:b/>
          <w:bCs/>
          <w:color w:val="auto"/>
          <w:sz w:val="36"/>
          <w:szCs w:val="36"/>
        </w:rPr>
        <w:t>第五篇  供应商须知</w:t>
      </w:r>
    </w:p>
    <w:p w14:paraId="44BBCCEA">
      <w:pPr>
        <w:pStyle w:val="3"/>
        <w:spacing w:before="0" w:after="0" w:line="360" w:lineRule="auto"/>
        <w:rPr>
          <w:rFonts w:hint="eastAsia" w:ascii="宋体" w:hAnsi="宋体" w:eastAsia="宋体" w:cs="宋体"/>
          <w:color w:val="auto"/>
          <w:sz w:val="24"/>
          <w:szCs w:val="24"/>
        </w:rPr>
      </w:pPr>
      <w:bookmarkStart w:id="81" w:name="_Toc342913389"/>
      <w:bookmarkEnd w:id="81"/>
      <w:bookmarkStart w:id="82" w:name="_Toc76462338"/>
      <w:bookmarkEnd w:id="82"/>
      <w:bookmarkStart w:id="83" w:name="_Toc106030893"/>
      <w:bookmarkEnd w:id="83"/>
      <w:bookmarkStart w:id="84" w:name="_Toc19166"/>
      <w:bookmarkStart w:id="85" w:name="_Toc19973"/>
      <w:bookmarkStart w:id="86" w:name="_Toc14176"/>
      <w:r>
        <w:rPr>
          <w:rFonts w:hint="eastAsia" w:ascii="宋体" w:hAnsi="宋体" w:eastAsia="宋体" w:cs="宋体"/>
          <w:color w:val="auto"/>
          <w:sz w:val="24"/>
          <w:szCs w:val="24"/>
        </w:rPr>
        <w:t>一、磋商费用</w:t>
      </w:r>
      <w:bookmarkEnd w:id="84"/>
      <w:bookmarkEnd w:id="85"/>
      <w:bookmarkEnd w:id="86"/>
    </w:p>
    <w:p w14:paraId="1EE13B3B">
      <w:pPr>
        <w:pStyle w:val="4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41AB1EB4">
      <w:pPr>
        <w:pStyle w:val="3"/>
        <w:tabs>
          <w:tab w:val="left" w:pos="2640"/>
        </w:tabs>
        <w:spacing w:before="0" w:after="0" w:line="360" w:lineRule="auto"/>
        <w:rPr>
          <w:rFonts w:hint="eastAsia" w:ascii="宋体" w:hAnsi="宋体" w:eastAsia="宋体" w:cs="宋体"/>
          <w:color w:val="auto"/>
          <w:sz w:val="24"/>
          <w:szCs w:val="24"/>
        </w:rPr>
      </w:pPr>
      <w:bookmarkStart w:id="87" w:name="_Toc342913391"/>
      <w:bookmarkStart w:id="88" w:name="_Toc322"/>
      <w:bookmarkStart w:id="89" w:name="_Toc6399"/>
      <w:bookmarkStart w:id="90" w:name="_Toc8101"/>
      <w:r>
        <w:rPr>
          <w:rFonts w:hint="eastAsia" w:ascii="宋体" w:hAnsi="宋体" w:eastAsia="宋体" w:cs="宋体"/>
          <w:color w:val="auto"/>
          <w:sz w:val="24"/>
          <w:szCs w:val="24"/>
        </w:rPr>
        <w:t>二、竞争性磋商文件</w:t>
      </w:r>
      <w:bookmarkEnd w:id="87"/>
      <w:bookmarkEnd w:id="88"/>
      <w:bookmarkEnd w:id="89"/>
      <w:bookmarkEnd w:id="90"/>
    </w:p>
    <w:p w14:paraId="43217396">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（一）竞争性磋商文件由采购邀请书、</w:t>
      </w:r>
      <w:r>
        <w:rPr>
          <w:rFonts w:hint="eastAsia" w:ascii="宋体" w:hAnsi="宋体" w:eastAsia="宋体" w:cs="宋体"/>
          <w:color w:val="auto"/>
          <w:sz w:val="24"/>
          <w:szCs w:val="24"/>
          <w:lang w:val="en-US" w:eastAsia="zh-CN"/>
        </w:rPr>
        <w:t>项目服务</w:t>
      </w:r>
      <w:r>
        <w:rPr>
          <w:rFonts w:hint="eastAsia" w:ascii="宋体" w:hAnsi="宋体" w:eastAsia="宋体" w:cs="宋体"/>
          <w:color w:val="auto"/>
          <w:sz w:val="24"/>
          <w:szCs w:val="24"/>
        </w:rPr>
        <w:t>需求、</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商务需求、磋商程序及方法和评审标准、无效响应和采购终止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供应商须知、采购合同、响应文件编制要求七部分组成。</w:t>
      </w:r>
    </w:p>
    <w:p w14:paraId="36C2B02A">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（二）采购人（或采购代理机构）所作的一切有效的书面通知、修改及补充，都是竞争性磋商文件不可分割的部分。</w:t>
      </w:r>
    </w:p>
    <w:p w14:paraId="5976F364">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w:t>
      </w:r>
      <w:bookmarkStart w:id="91" w:name="_Toc318159780"/>
      <w:bookmarkStart w:id="92" w:name="_Toc318166429"/>
      <w:bookmarkStart w:id="93" w:name="_Toc318159160"/>
      <w:bookmarkStart w:id="94" w:name="_Toc318159349"/>
      <w:r>
        <w:rPr>
          <w:rFonts w:hint="eastAsia" w:ascii="宋体" w:hAnsi="宋体" w:eastAsia="宋体" w:cs="宋体"/>
          <w:color w:val="auto"/>
          <w:sz w:val="24"/>
          <w:szCs w:val="24"/>
        </w:rPr>
        <w:t>本竞争性磋商文件中，磋商小组根据与供应商进行磋商可能实质性变动的内容为竞争性磋商文件第二、三、六篇全部内容。</w:t>
      </w:r>
    </w:p>
    <w:p w14:paraId="51DE0F5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（四）评审的依据为竞争性磋商文件和响应文件（含有效的书面承诺）。磋商小组判断响应文件对竞争性磋商文件的响应，仅基于响应文件本身而不靠外部证据。</w:t>
      </w:r>
    </w:p>
    <w:bookmarkEnd w:id="91"/>
    <w:bookmarkEnd w:id="92"/>
    <w:bookmarkEnd w:id="93"/>
    <w:bookmarkEnd w:id="94"/>
    <w:p w14:paraId="15429582">
      <w:pPr>
        <w:pStyle w:val="3"/>
        <w:spacing w:before="0" w:after="0" w:line="360" w:lineRule="auto"/>
        <w:rPr>
          <w:rFonts w:hint="eastAsia" w:ascii="宋体" w:hAnsi="宋体" w:eastAsia="宋体" w:cs="宋体"/>
          <w:color w:val="auto"/>
          <w:sz w:val="24"/>
          <w:szCs w:val="24"/>
        </w:rPr>
      </w:pPr>
      <w:bookmarkStart w:id="95" w:name="_Toc102227318"/>
      <w:bookmarkStart w:id="96" w:name="_Toc342913392"/>
      <w:bookmarkStart w:id="97" w:name="_Toc3021"/>
      <w:bookmarkStart w:id="98" w:name="_Toc15409"/>
      <w:bookmarkStart w:id="99" w:name="_Toc179714297"/>
      <w:bookmarkStart w:id="100" w:name="_Toc21131"/>
      <w:r>
        <w:rPr>
          <w:rFonts w:hint="eastAsia" w:ascii="宋体" w:hAnsi="宋体" w:eastAsia="宋体" w:cs="宋体"/>
          <w:color w:val="auto"/>
          <w:sz w:val="24"/>
          <w:szCs w:val="24"/>
        </w:rPr>
        <w:t>三、磋商要求</w:t>
      </w:r>
      <w:bookmarkEnd w:id="95"/>
      <w:bookmarkEnd w:id="96"/>
      <w:bookmarkEnd w:id="97"/>
      <w:bookmarkEnd w:id="98"/>
      <w:bookmarkEnd w:id="99"/>
      <w:bookmarkEnd w:id="100"/>
    </w:p>
    <w:p w14:paraId="4E8DD46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（一）响应文件</w:t>
      </w:r>
    </w:p>
    <w:p w14:paraId="562132A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31D9ADA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2.响应文件组成</w:t>
      </w:r>
    </w:p>
    <w:p w14:paraId="157050C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ABAD0A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（二）联合体</w:t>
      </w:r>
    </w:p>
    <w:p w14:paraId="3CF8F15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p w14:paraId="1BCF773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（三）磋商有效期：响应文件及有关承诺文件有效期为提交响应文件截止时间起90天。</w:t>
      </w:r>
    </w:p>
    <w:p w14:paraId="310C5DE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）修正错误</w:t>
      </w:r>
    </w:p>
    <w:p w14:paraId="0B0B6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1.若供应商所递交的响应文件或最后报价中的价格出现大写金额和小写金额不一致的错误，以大写金额修正为准。</w:t>
      </w:r>
    </w:p>
    <w:p w14:paraId="1CAF34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5B49666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）提交响应文件的份数和签署</w:t>
      </w:r>
    </w:p>
    <w:p w14:paraId="5575E816">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8C36517">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2.响应文件按竞争性磋商文件“第七篇响应文件编制要求”要求签署或盖章。</w:t>
      </w:r>
    </w:p>
    <w:p w14:paraId="69F252F7">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）响应文件的递交</w:t>
      </w:r>
    </w:p>
    <w:p w14:paraId="46DBC0E5">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的正本、副本以及电子文档均应密封送达磋商地点，应在封套上注明磋商项目名称、供应商名称。若正本、副本以及电子文档分别进行密封的，还应在封套上注明“正本”、“副本”、“电子文档”字样。</w:t>
      </w:r>
    </w:p>
    <w:p w14:paraId="7B8C8D99">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）供应商参与人员</w:t>
      </w:r>
    </w:p>
    <w:p w14:paraId="19F3D0A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各个供应商应当派1-2名代表参与磋商，至少1人应为法定代表人或具有法定代表人授权委托书的授权代表。</w:t>
      </w:r>
      <w:r>
        <w:rPr>
          <w:rFonts w:hint="eastAsia" w:ascii="宋体" w:hAnsi="宋体" w:eastAsia="宋体" w:cs="宋体"/>
          <w:b/>
          <w:bCs/>
          <w:color w:val="auto"/>
          <w:sz w:val="24"/>
          <w:szCs w:val="24"/>
        </w:rPr>
        <w:t>供应商法定代表人或授权代表应随身携带本人身份证原件。</w:t>
      </w:r>
    </w:p>
    <w:p w14:paraId="7C333168">
      <w:pPr>
        <w:pStyle w:val="3"/>
        <w:spacing w:before="0" w:after="0" w:line="360" w:lineRule="auto"/>
        <w:rPr>
          <w:rFonts w:hint="eastAsia" w:ascii="宋体" w:hAnsi="宋体" w:eastAsia="宋体" w:cs="宋体"/>
          <w:color w:val="auto"/>
          <w:sz w:val="24"/>
          <w:szCs w:val="24"/>
        </w:rPr>
      </w:pPr>
      <w:bookmarkStart w:id="101" w:name="_Toc8929"/>
      <w:bookmarkStart w:id="102" w:name="_Toc534"/>
      <w:bookmarkStart w:id="103" w:name="_Toc19673"/>
      <w:r>
        <w:rPr>
          <w:rFonts w:hint="eastAsia" w:ascii="宋体" w:hAnsi="宋体" w:eastAsia="宋体" w:cs="宋体"/>
          <w:color w:val="auto"/>
          <w:sz w:val="24"/>
          <w:szCs w:val="24"/>
        </w:rPr>
        <w:t>四、成交供应商的确认和变更</w:t>
      </w:r>
      <w:bookmarkEnd w:id="101"/>
      <w:bookmarkEnd w:id="102"/>
      <w:bookmarkEnd w:id="103"/>
    </w:p>
    <w:p w14:paraId="285B9D0D">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（一）成交供应商的确认</w:t>
      </w:r>
    </w:p>
    <w:p w14:paraId="4F55CB2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FA6943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（二）成交供应商的变更</w:t>
      </w:r>
    </w:p>
    <w:p w14:paraId="3F8C6509">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成交供应商拒绝与采购人签订合同的，采购人可以按照评标报告推荐的成交候选供应商顺序，确定排名下一位的候选人为成交供应商，也可以重新开展采购活动。</w:t>
      </w:r>
    </w:p>
    <w:p w14:paraId="337526E6">
      <w:pPr>
        <w:pStyle w:val="3"/>
        <w:spacing w:before="0" w:after="0" w:line="360" w:lineRule="auto"/>
        <w:rPr>
          <w:rFonts w:hint="eastAsia" w:ascii="宋体" w:hAnsi="宋体" w:eastAsia="宋体" w:cs="宋体"/>
          <w:color w:val="auto"/>
          <w:sz w:val="24"/>
          <w:szCs w:val="24"/>
        </w:rPr>
      </w:pPr>
      <w:bookmarkStart w:id="104" w:name="_Toc12816"/>
      <w:bookmarkStart w:id="105" w:name="_Toc102227321"/>
      <w:bookmarkStart w:id="106" w:name="_Toc809"/>
      <w:bookmarkStart w:id="107" w:name="_Toc5564"/>
      <w:bookmarkStart w:id="108" w:name="_Toc342913395"/>
      <w:r>
        <w:rPr>
          <w:rFonts w:hint="eastAsia" w:ascii="宋体" w:hAnsi="宋体" w:eastAsia="宋体" w:cs="宋体"/>
          <w:color w:val="auto"/>
          <w:sz w:val="24"/>
          <w:szCs w:val="24"/>
        </w:rPr>
        <w:t>五、成交通知</w:t>
      </w:r>
      <w:bookmarkEnd w:id="104"/>
      <w:bookmarkEnd w:id="105"/>
      <w:bookmarkEnd w:id="106"/>
      <w:bookmarkEnd w:id="107"/>
      <w:bookmarkEnd w:id="108"/>
    </w:p>
    <w:p w14:paraId="121DEF2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（一）成交供应商确定后，采购代理机构将在</w:t>
      </w:r>
      <w:r>
        <w:rPr>
          <w:rFonts w:hint="eastAsia" w:ascii="宋体" w:hAnsi="宋体" w:eastAsia="宋体" w:cs="宋体"/>
          <w:color w:val="auto"/>
          <w:sz w:val="24"/>
          <w:szCs w:val="24"/>
          <w:lang w:eastAsia="zh-CN"/>
        </w:rPr>
        <w:t>行采家（https://www.gec123.com/）</w:t>
      </w:r>
      <w:r>
        <w:rPr>
          <w:rFonts w:hint="eastAsia" w:ascii="宋体" w:hAnsi="宋体" w:eastAsia="宋体" w:cs="宋体"/>
          <w:color w:val="auto"/>
          <w:sz w:val="24"/>
          <w:szCs w:val="24"/>
        </w:rPr>
        <w:t>上发布成交结果公告。</w:t>
      </w:r>
    </w:p>
    <w:p w14:paraId="4CB3D35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（二）结果公告发出同时，采购代理机构将以书面形式发出《成交通知书》。《成交通知书》一经发出即发生法律效力。</w:t>
      </w:r>
    </w:p>
    <w:p w14:paraId="1B6B500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（三）《成交通知书》将作为签订合同的依据。</w:t>
      </w:r>
    </w:p>
    <w:p w14:paraId="1372AC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（四）如有供应商对成交结果提出质疑的，在质疑处理完毕后发出成交通知书。</w:t>
      </w:r>
    </w:p>
    <w:p w14:paraId="18B6A27D">
      <w:pPr>
        <w:pStyle w:val="3"/>
        <w:spacing w:before="0" w:after="0" w:line="360" w:lineRule="auto"/>
        <w:rPr>
          <w:rFonts w:hint="eastAsia" w:ascii="宋体" w:hAnsi="宋体" w:eastAsia="宋体" w:cs="宋体"/>
          <w:color w:val="auto"/>
          <w:sz w:val="24"/>
          <w:szCs w:val="24"/>
        </w:rPr>
      </w:pPr>
      <w:bookmarkStart w:id="109" w:name="_Toc5583"/>
      <w:bookmarkStart w:id="110" w:name="_Toc16455"/>
      <w:bookmarkStart w:id="111" w:name="_Toc11470"/>
      <w:r>
        <w:rPr>
          <w:rFonts w:hint="eastAsia" w:ascii="宋体" w:hAnsi="宋体" w:eastAsia="宋体" w:cs="宋体"/>
          <w:color w:val="auto"/>
          <w:sz w:val="24"/>
          <w:szCs w:val="24"/>
        </w:rPr>
        <w:t>六、关于质疑和投诉</w:t>
      </w:r>
      <w:bookmarkEnd w:id="109"/>
      <w:bookmarkEnd w:id="110"/>
      <w:bookmarkEnd w:id="111"/>
    </w:p>
    <w:p w14:paraId="7B56BB34">
      <w:pPr>
        <w:spacing w:line="360" w:lineRule="auto"/>
        <w:ind w:firstLine="480" w:firstLineChars="200"/>
        <w:rPr>
          <w:rFonts w:hint="eastAsia" w:ascii="宋体" w:hAnsi="宋体" w:eastAsia="宋体" w:cs="宋体"/>
          <w:color w:val="auto"/>
          <w:sz w:val="24"/>
          <w:szCs w:val="24"/>
        </w:rPr>
      </w:pPr>
      <w:bookmarkStart w:id="112" w:name="_Hlk19207760"/>
      <w:r>
        <w:rPr>
          <w:rFonts w:hint="eastAsia" w:ascii="宋体" w:hAnsi="宋体" w:eastAsia="宋体" w:cs="宋体"/>
          <w:color w:val="auto"/>
          <w:sz w:val="24"/>
          <w:szCs w:val="24"/>
        </w:rPr>
        <w:t>（一）质疑</w:t>
      </w:r>
    </w:p>
    <w:p w14:paraId="510E977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1.供应商对成交结果有异议的，应当在结果公示发布之日起七个工作日内以书面形式向采购人、采购代理机构提出质疑，并附相关证明材料。</w:t>
      </w:r>
    </w:p>
    <w:p w14:paraId="760E87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2.供应商对采购文件中供应商特定资格条件、</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要求和商务要求、评审标准及评审细则有异议的，应主要向采购人提出质疑，其他问题可向采购代理机构提出质疑。</w:t>
      </w:r>
    </w:p>
    <w:p w14:paraId="5B2FB7C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3.供应商应在法定质疑期内一次性对采购公告（含采购文件）、开标评审过程和中成交结果等程序环节提出质疑，否则不予受理。</w:t>
      </w:r>
    </w:p>
    <w:p w14:paraId="59C42C9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（二）质疑答复</w:t>
      </w:r>
    </w:p>
    <w:p w14:paraId="38F691D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采购人、采购代理机构将按照相关规定对质疑内容作出答复和处理。</w:t>
      </w:r>
    </w:p>
    <w:p w14:paraId="35FB6AC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（三）投诉</w:t>
      </w:r>
    </w:p>
    <w:p w14:paraId="6406460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1.供应商对采购人、采购代理机构的答复不满意，或者采购人、采购代理机构未在规定时间内答复的，可在答复期满后十五个工作日内按有关规定，向采购人监督管理部门投诉。</w:t>
      </w:r>
    </w:p>
    <w:p w14:paraId="1876F0F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2.在提出投诉时，应附送相关证明材料。投诉书及证明材料为外文的，应同时提供其中文译本；中文与外文意思不一致的，以中文为准。</w:t>
      </w:r>
    </w:p>
    <w:p w14:paraId="7849F9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确定受理投诉后，采购人监督管理部门自受理投诉之日起三十个工作日内（进行调查取证或者组织质证时间除外）对投诉事项做出处理决定，并将投诉处理决定书送达投诉人、被投诉人和其他与投诉处理决定有利害关系的采购相关当事人。</w:t>
      </w:r>
      <w:bookmarkEnd w:id="112"/>
    </w:p>
    <w:p w14:paraId="1DF7AE41">
      <w:pPr>
        <w:pStyle w:val="3"/>
        <w:spacing w:before="0" w:after="0" w:line="360" w:lineRule="auto"/>
        <w:rPr>
          <w:rFonts w:hint="eastAsia" w:ascii="宋体" w:hAnsi="宋体" w:eastAsia="宋体" w:cs="宋体"/>
          <w:color w:val="auto"/>
          <w:sz w:val="24"/>
          <w:szCs w:val="24"/>
        </w:rPr>
      </w:pPr>
      <w:bookmarkStart w:id="113" w:name="_Toc4867"/>
      <w:bookmarkStart w:id="114" w:name="_Toc12748"/>
      <w:bookmarkStart w:id="115" w:name="_Toc27459"/>
      <w:r>
        <w:rPr>
          <w:rFonts w:hint="eastAsia" w:ascii="宋体" w:hAnsi="宋体" w:eastAsia="宋体" w:cs="宋体"/>
          <w:color w:val="auto"/>
          <w:sz w:val="24"/>
          <w:szCs w:val="24"/>
        </w:rPr>
        <w:t>七、采购代理服务费</w:t>
      </w:r>
      <w:bookmarkEnd w:id="113"/>
      <w:bookmarkEnd w:id="114"/>
      <w:bookmarkEnd w:id="115"/>
    </w:p>
    <w:p w14:paraId="45E75D26">
      <w:pPr>
        <w:spacing w:line="360" w:lineRule="auto"/>
        <w:ind w:firstLine="480" w:firstLineChars="200"/>
        <w:rPr>
          <w:rFonts w:hint="eastAsia" w:ascii="宋体" w:hAnsi="宋体" w:eastAsia="宋体" w:cs="宋体"/>
          <w:color w:val="auto"/>
          <w:sz w:val="24"/>
          <w:szCs w:val="24"/>
        </w:rPr>
      </w:pPr>
      <w:bookmarkStart w:id="116" w:name="_Toc463960518"/>
      <w:r>
        <w:rPr>
          <w:rFonts w:hint="eastAsia" w:ascii="宋体" w:hAnsi="宋体" w:eastAsia="宋体" w:cs="宋体"/>
          <w:color w:val="auto"/>
          <w:sz w:val="24"/>
          <w:szCs w:val="24"/>
        </w:rPr>
        <w:t>（一）投标人中标后向采购代理机构缴纳招标代理服务费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本项目招标代理服务费的收取按国家计委计价格〔2002〕1980号执行，由中标单位在领取中标通知书前或同时一次性支付给代理机构。</w:t>
      </w:r>
    </w:p>
    <w:p w14:paraId="2C750E1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（二）采购代理服务费缴纳账号</w:t>
      </w:r>
    </w:p>
    <w:p w14:paraId="0D98CCE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公司名称：</w:t>
      </w:r>
      <w:r>
        <w:rPr>
          <w:rFonts w:hint="eastAsia" w:ascii="宋体" w:hAnsi="宋体" w:eastAsia="宋体" w:cs="宋体"/>
          <w:color w:val="auto"/>
          <w:sz w:val="24"/>
          <w:szCs w:val="24"/>
          <w:lang w:eastAsia="zh-CN"/>
        </w:rPr>
        <w:t>重庆腾展工程管理有限公司</w:t>
      </w:r>
    </w:p>
    <w:p w14:paraId="74C8514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开户行：重庆农村商业银行股份有限酉阳支行</w:t>
      </w:r>
    </w:p>
    <w:p w14:paraId="2B83D1C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开户行账号：4201010120010019200</w:t>
      </w:r>
    </w:p>
    <w:bookmarkEnd w:id="116"/>
    <w:p w14:paraId="1C8D2572">
      <w:pPr>
        <w:pStyle w:val="3"/>
        <w:spacing w:before="0" w:after="0" w:line="360" w:lineRule="auto"/>
        <w:rPr>
          <w:rFonts w:hint="eastAsia" w:ascii="宋体" w:hAnsi="宋体" w:eastAsia="宋体" w:cs="宋体"/>
          <w:color w:val="auto"/>
          <w:sz w:val="24"/>
          <w:szCs w:val="24"/>
        </w:rPr>
      </w:pPr>
      <w:bookmarkStart w:id="117" w:name="_Toc102227322"/>
      <w:bookmarkStart w:id="118" w:name="_Toc14790"/>
      <w:bookmarkStart w:id="119" w:name="_Toc342913396"/>
      <w:bookmarkStart w:id="120" w:name="_Toc3757"/>
      <w:bookmarkStart w:id="121" w:name="_Toc17399"/>
      <w:r>
        <w:rPr>
          <w:rFonts w:hint="eastAsia" w:ascii="宋体" w:hAnsi="宋体" w:eastAsia="宋体" w:cs="宋体"/>
          <w:color w:val="auto"/>
          <w:sz w:val="24"/>
          <w:szCs w:val="24"/>
        </w:rPr>
        <w:t>八、签订</w:t>
      </w:r>
      <w:bookmarkEnd w:id="117"/>
      <w:r>
        <w:rPr>
          <w:rFonts w:hint="eastAsia" w:ascii="宋体" w:hAnsi="宋体" w:eastAsia="宋体" w:cs="宋体"/>
          <w:color w:val="auto"/>
          <w:sz w:val="24"/>
          <w:szCs w:val="24"/>
        </w:rPr>
        <w:t>合同</w:t>
      </w:r>
      <w:bookmarkEnd w:id="118"/>
      <w:bookmarkEnd w:id="119"/>
      <w:bookmarkEnd w:id="120"/>
      <w:bookmarkEnd w:id="121"/>
    </w:p>
    <w:p w14:paraId="41DDA56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（一）采购人应当自成交通知书发出之日起十日内，按照竞争性磋商文件和成交供应商响应文件的约定，与成交供应商签订书面合同。所签订的合同不得对竞争性磋商文件和供应商的响应文件作实质性修改。</w:t>
      </w:r>
    </w:p>
    <w:p w14:paraId="7B54DFD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（二）竞争性磋商文件、供应商的响应文件及澄清文件等，均为签订采购合同的依据。</w:t>
      </w:r>
    </w:p>
    <w:p w14:paraId="1CC21BF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（三）合同生效条款由供需双方约定，法律、行政法规规定应当办理批准、登记等手续后生效的合同，依照其规定。</w:t>
      </w:r>
    </w:p>
    <w:p w14:paraId="66872BE6">
      <w:pPr>
        <w:spacing w:line="360" w:lineRule="auto"/>
        <w:ind w:firstLine="480" w:firstLineChars="200"/>
        <w:rPr>
          <w:rFonts w:ascii="宋体" w:hAnsi="宋体" w:eastAsia="宋体" w:cs="宋体"/>
          <w:color w:val="auto"/>
          <w:szCs w:val="24"/>
        </w:rPr>
      </w:pPr>
      <w:r>
        <w:rPr>
          <w:rFonts w:hint="eastAsia" w:ascii="宋体" w:hAnsi="宋体" w:eastAsia="宋体" w:cs="宋体"/>
          <w:color w:val="auto"/>
          <w:sz w:val="24"/>
          <w:szCs w:val="24"/>
        </w:rPr>
        <w:t>（四）合同原则上可参照《采购合同》签订，相关单位要求适用合同通用格式版本的，应按其要求另行签订其他合同。</w:t>
      </w:r>
    </w:p>
    <w:p w14:paraId="40BD4B43">
      <w:pPr>
        <w:pStyle w:val="2"/>
        <w:keepLines/>
        <w:snapToGrid/>
        <w:spacing w:line="240" w:lineRule="auto"/>
        <w:jc w:val="center"/>
        <w:rPr>
          <w:rFonts w:hint="eastAsia" w:ascii="方正仿宋_GBK" w:hAnsi="方正仿宋_GBK" w:eastAsia="方正仿宋_GBK" w:cs="方正仿宋_GBK"/>
          <w:b/>
          <w:bCs/>
          <w:color w:val="auto"/>
          <w:sz w:val="36"/>
          <w:szCs w:val="36"/>
        </w:rPr>
      </w:pPr>
      <w:bookmarkStart w:id="122" w:name="_Toc109836391"/>
      <w:bookmarkEnd w:id="122"/>
      <w:bookmarkStart w:id="123" w:name="_Toc2755"/>
      <w:bookmarkStart w:id="124" w:name="_Toc30019"/>
      <w:bookmarkStart w:id="125" w:name="_Toc25417"/>
    </w:p>
    <w:p w14:paraId="50011772">
      <w:pPr>
        <w:rPr>
          <w:rFonts w:hint="eastAsia" w:ascii="方正仿宋_GBK" w:hAnsi="方正仿宋_GBK" w:eastAsia="方正仿宋_GBK" w:cs="方正仿宋_GBK"/>
          <w:b/>
          <w:bCs/>
          <w:color w:val="auto"/>
          <w:sz w:val="36"/>
          <w:szCs w:val="36"/>
        </w:rPr>
      </w:pPr>
    </w:p>
    <w:p w14:paraId="01E86BF3">
      <w:pPr>
        <w:pStyle w:val="41"/>
        <w:rPr>
          <w:rFonts w:hint="eastAsia" w:ascii="方正仿宋_GBK" w:hAnsi="方正仿宋_GBK" w:eastAsia="方正仿宋_GBK" w:cs="方正仿宋_GBK"/>
          <w:b/>
          <w:bCs/>
          <w:color w:val="auto"/>
          <w:sz w:val="36"/>
          <w:szCs w:val="36"/>
        </w:rPr>
      </w:pPr>
    </w:p>
    <w:p w14:paraId="7C87FAF5">
      <w:pPr>
        <w:pStyle w:val="41"/>
        <w:rPr>
          <w:rFonts w:hint="eastAsia" w:ascii="方正仿宋_GBK" w:hAnsi="方正仿宋_GBK" w:eastAsia="方正仿宋_GBK" w:cs="方正仿宋_GBK"/>
          <w:b/>
          <w:bCs/>
          <w:color w:val="auto"/>
          <w:sz w:val="36"/>
          <w:szCs w:val="36"/>
        </w:rPr>
      </w:pPr>
    </w:p>
    <w:p w14:paraId="794876E5">
      <w:pPr>
        <w:pStyle w:val="41"/>
        <w:rPr>
          <w:rFonts w:hint="eastAsia" w:ascii="方正仿宋_GBK" w:hAnsi="方正仿宋_GBK" w:eastAsia="方正仿宋_GBK" w:cs="方正仿宋_GBK"/>
          <w:b/>
          <w:bCs/>
          <w:color w:val="auto"/>
          <w:sz w:val="36"/>
          <w:szCs w:val="36"/>
        </w:rPr>
      </w:pPr>
    </w:p>
    <w:p w14:paraId="6B10995B">
      <w:pPr>
        <w:pStyle w:val="41"/>
        <w:rPr>
          <w:rFonts w:hint="eastAsia" w:ascii="方正仿宋_GBK" w:hAnsi="方正仿宋_GBK" w:eastAsia="方正仿宋_GBK" w:cs="方正仿宋_GBK"/>
          <w:b/>
          <w:bCs/>
          <w:color w:val="auto"/>
          <w:sz w:val="36"/>
          <w:szCs w:val="36"/>
        </w:rPr>
      </w:pPr>
    </w:p>
    <w:p w14:paraId="3460E08B">
      <w:pPr>
        <w:pStyle w:val="41"/>
        <w:rPr>
          <w:rFonts w:hint="eastAsia" w:ascii="方正仿宋_GBK" w:hAnsi="方正仿宋_GBK" w:eastAsia="方正仿宋_GBK" w:cs="方正仿宋_GBK"/>
          <w:b/>
          <w:bCs/>
          <w:color w:val="auto"/>
          <w:sz w:val="36"/>
          <w:szCs w:val="36"/>
        </w:rPr>
      </w:pPr>
    </w:p>
    <w:p w14:paraId="6D28333D">
      <w:pPr>
        <w:pStyle w:val="41"/>
        <w:rPr>
          <w:rFonts w:hint="eastAsia" w:ascii="方正仿宋_GBK" w:hAnsi="方正仿宋_GBK" w:eastAsia="方正仿宋_GBK" w:cs="方正仿宋_GBK"/>
          <w:b/>
          <w:bCs/>
          <w:color w:val="auto"/>
          <w:sz w:val="36"/>
          <w:szCs w:val="36"/>
        </w:rPr>
      </w:pPr>
    </w:p>
    <w:p w14:paraId="670B0739">
      <w:pPr>
        <w:pStyle w:val="41"/>
        <w:rPr>
          <w:rFonts w:hint="eastAsia" w:ascii="方正仿宋_GBK" w:hAnsi="方正仿宋_GBK" w:eastAsia="方正仿宋_GBK" w:cs="方正仿宋_GBK"/>
          <w:b/>
          <w:bCs/>
          <w:color w:val="auto"/>
          <w:sz w:val="36"/>
          <w:szCs w:val="36"/>
        </w:rPr>
      </w:pPr>
    </w:p>
    <w:p w14:paraId="414101AE">
      <w:pPr>
        <w:pStyle w:val="41"/>
        <w:rPr>
          <w:rFonts w:hint="eastAsia" w:ascii="方正仿宋_GBK" w:hAnsi="方正仿宋_GBK" w:eastAsia="方正仿宋_GBK" w:cs="方正仿宋_GBK"/>
          <w:b/>
          <w:bCs/>
          <w:color w:val="auto"/>
          <w:sz w:val="36"/>
          <w:szCs w:val="36"/>
        </w:rPr>
      </w:pPr>
    </w:p>
    <w:p w14:paraId="111D4FA6">
      <w:pPr>
        <w:pStyle w:val="41"/>
        <w:rPr>
          <w:rFonts w:hint="eastAsia" w:ascii="方正仿宋_GBK" w:hAnsi="方正仿宋_GBK" w:eastAsia="方正仿宋_GBK" w:cs="方正仿宋_GBK"/>
          <w:b/>
          <w:bCs/>
          <w:color w:val="auto"/>
          <w:sz w:val="36"/>
          <w:szCs w:val="36"/>
        </w:rPr>
      </w:pPr>
    </w:p>
    <w:p w14:paraId="17E9BC97">
      <w:pPr>
        <w:pStyle w:val="41"/>
        <w:rPr>
          <w:rFonts w:hint="eastAsia" w:ascii="方正仿宋_GBK" w:hAnsi="方正仿宋_GBK" w:eastAsia="方正仿宋_GBK" w:cs="方正仿宋_GBK"/>
          <w:b/>
          <w:bCs/>
          <w:color w:val="auto"/>
          <w:sz w:val="36"/>
          <w:szCs w:val="36"/>
        </w:rPr>
      </w:pPr>
    </w:p>
    <w:p w14:paraId="6950EDA7">
      <w:pPr>
        <w:pStyle w:val="2"/>
        <w:keepLines/>
        <w:snapToGrid/>
        <w:spacing w:line="240" w:lineRule="auto"/>
        <w:jc w:val="both"/>
        <w:rPr>
          <w:rFonts w:hint="eastAsia" w:ascii="方正仿宋_GBK" w:hAnsi="方正仿宋_GBK" w:eastAsia="方正仿宋_GBK" w:cs="方正仿宋_GBK"/>
          <w:b/>
          <w:bCs/>
          <w:color w:val="auto"/>
          <w:sz w:val="36"/>
          <w:szCs w:val="36"/>
        </w:rPr>
      </w:pPr>
    </w:p>
    <w:p w14:paraId="44521FCC">
      <w:pPr>
        <w:rPr>
          <w:rFonts w:hint="eastAsia"/>
        </w:rPr>
      </w:pPr>
    </w:p>
    <w:p w14:paraId="65DD2DCD">
      <w:pPr>
        <w:pStyle w:val="2"/>
        <w:keepLines/>
        <w:snapToGrid/>
        <w:spacing w:line="240" w:lineRule="auto"/>
        <w:jc w:val="center"/>
        <w:rPr>
          <w:rFonts w:hint="eastAsia" w:ascii="方正仿宋_GBK" w:hAnsi="方正仿宋_GBK" w:eastAsia="方正仿宋_GBK" w:cs="方正仿宋_GBK"/>
          <w:b/>
          <w:color w:val="auto"/>
          <w:sz w:val="36"/>
          <w:szCs w:val="30"/>
        </w:rPr>
      </w:pPr>
      <w:r>
        <w:rPr>
          <w:rFonts w:hint="eastAsia" w:ascii="方正仿宋_GBK" w:hAnsi="方正仿宋_GBK" w:eastAsia="方正仿宋_GBK" w:cs="方正仿宋_GBK"/>
          <w:b/>
          <w:bCs/>
          <w:color w:val="auto"/>
          <w:sz w:val="36"/>
          <w:szCs w:val="36"/>
        </w:rPr>
        <w:t xml:space="preserve">第六篇  </w:t>
      </w:r>
      <w:bookmarkEnd w:id="123"/>
      <w:bookmarkEnd w:id="124"/>
      <w:r>
        <w:rPr>
          <w:rFonts w:hint="eastAsia" w:ascii="方正仿宋_GBK" w:hAnsi="方正仿宋_GBK" w:eastAsia="方正仿宋_GBK" w:cs="方正仿宋_GBK"/>
          <w:b/>
          <w:bCs/>
          <w:color w:val="auto"/>
          <w:sz w:val="36"/>
          <w:szCs w:val="30"/>
          <w:lang w:val="en-US" w:eastAsia="zh-CN"/>
        </w:rPr>
        <w:t>采购</w:t>
      </w:r>
      <w:r>
        <w:rPr>
          <w:rFonts w:hint="eastAsia" w:ascii="方正仿宋_GBK" w:hAnsi="方正仿宋_GBK" w:eastAsia="方正仿宋_GBK" w:cs="方正仿宋_GBK"/>
          <w:b/>
          <w:bCs/>
          <w:color w:val="auto"/>
          <w:sz w:val="36"/>
          <w:szCs w:val="30"/>
        </w:rPr>
        <w:t>合同</w:t>
      </w:r>
      <w:bookmarkEnd w:id="125"/>
    </w:p>
    <w:p w14:paraId="49B84E67">
      <w:pPr>
        <w:jc w:val="left"/>
        <w:rPr>
          <w:rFonts w:hint="eastAsia" w:ascii="宋体" w:hAnsi="宋体" w:eastAsia="宋体" w:cs="宋体"/>
          <w:bCs/>
          <w:color w:val="auto"/>
          <w:sz w:val="24"/>
          <w:szCs w:val="24"/>
        </w:rPr>
      </w:pPr>
      <w:bookmarkStart w:id="126" w:name="_Hlt41879464"/>
      <w:bookmarkEnd w:id="126"/>
      <w:r>
        <w:rPr>
          <w:rFonts w:hint="eastAsia" w:ascii="宋体" w:hAnsi="宋体" w:eastAsia="宋体" w:cs="宋体"/>
          <w:bCs/>
          <w:color w:val="auto"/>
          <w:sz w:val="24"/>
          <w:szCs w:val="24"/>
        </w:rPr>
        <w:t>可根据项目情况修改或自拟</w:t>
      </w:r>
    </w:p>
    <w:p w14:paraId="2F4136CB">
      <w:pPr>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采购合同</w:t>
      </w:r>
    </w:p>
    <w:p w14:paraId="2C023725">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项目执行编号</w:t>
      </w:r>
      <w:r>
        <w:rPr>
          <w:rFonts w:hint="eastAsia" w:ascii="宋体" w:hAnsi="宋体" w:eastAsia="宋体" w:cs="宋体"/>
          <w:color w:val="auto"/>
          <w:sz w:val="24"/>
          <w:szCs w:val="24"/>
        </w:rPr>
        <w:t>：     ）</w:t>
      </w:r>
    </w:p>
    <w:p w14:paraId="7664B7C1">
      <w:pPr>
        <w:rPr>
          <w:rFonts w:hint="eastAsia" w:ascii="宋体" w:hAnsi="宋体" w:eastAsia="宋体" w:cs="宋体"/>
          <w:color w:val="auto"/>
          <w:sz w:val="24"/>
          <w:szCs w:val="24"/>
        </w:rPr>
      </w:pPr>
      <w:r>
        <w:rPr>
          <w:rFonts w:hint="eastAsia" w:ascii="宋体" w:hAnsi="宋体" w:eastAsia="宋体" w:cs="宋体"/>
          <w:color w:val="auto"/>
          <w:sz w:val="24"/>
          <w:szCs w:val="24"/>
        </w:rPr>
        <w:t>甲方（需方）：________________       计价单位：____________</w:t>
      </w:r>
    </w:p>
    <w:p w14:paraId="6A0ADC28">
      <w:pPr>
        <w:rPr>
          <w:rFonts w:hint="eastAsia" w:ascii="宋体" w:hAnsi="宋体" w:eastAsia="宋体" w:cs="宋体"/>
          <w:color w:val="auto"/>
          <w:sz w:val="24"/>
          <w:szCs w:val="24"/>
        </w:rPr>
      </w:pPr>
      <w:r>
        <w:rPr>
          <w:rFonts w:hint="eastAsia" w:ascii="宋体" w:hAnsi="宋体" w:eastAsia="宋体" w:cs="宋体"/>
          <w:color w:val="auto"/>
          <w:sz w:val="24"/>
          <w:szCs w:val="24"/>
        </w:rPr>
        <w:t>乙方（供方）：________________       计量单位：_____________</w:t>
      </w:r>
    </w:p>
    <w:p w14:paraId="7B9DCEF2">
      <w:pPr>
        <w:rPr>
          <w:rFonts w:hint="eastAsia" w:ascii="宋体" w:hAnsi="宋体" w:eastAsia="宋体" w:cs="宋体"/>
          <w:color w:val="auto"/>
          <w:sz w:val="24"/>
          <w:szCs w:val="24"/>
        </w:rPr>
      </w:pPr>
      <w:r>
        <w:rPr>
          <w:rFonts w:hint="eastAsia" w:ascii="宋体" w:hAnsi="宋体" w:eastAsia="宋体" w:cs="宋体"/>
          <w:color w:val="auto"/>
          <w:sz w:val="24"/>
          <w:szCs w:val="24"/>
        </w:rPr>
        <w:t>经双方协商一致，达成以下购销合同：</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50A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F31C4EE">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磋商项目名称</w:t>
            </w:r>
          </w:p>
        </w:tc>
        <w:tc>
          <w:tcPr>
            <w:tcW w:w="984" w:type="dxa"/>
            <w:noWrap w:val="0"/>
            <w:vAlign w:val="center"/>
          </w:tcPr>
          <w:p w14:paraId="1A217A0A">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98" w:type="dxa"/>
            <w:gridSpan w:val="2"/>
            <w:noWrap w:val="0"/>
            <w:vAlign w:val="center"/>
          </w:tcPr>
          <w:p w14:paraId="3461D916">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综合单价</w:t>
            </w:r>
          </w:p>
        </w:tc>
        <w:tc>
          <w:tcPr>
            <w:tcW w:w="1134" w:type="dxa"/>
            <w:noWrap w:val="0"/>
            <w:vAlign w:val="center"/>
          </w:tcPr>
          <w:p w14:paraId="0FCCD140">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559" w:type="dxa"/>
            <w:noWrap w:val="0"/>
            <w:vAlign w:val="center"/>
          </w:tcPr>
          <w:p w14:paraId="5E811E70">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服务时间</w:t>
            </w:r>
          </w:p>
        </w:tc>
        <w:tc>
          <w:tcPr>
            <w:tcW w:w="1567" w:type="dxa"/>
            <w:noWrap w:val="0"/>
            <w:vAlign w:val="center"/>
          </w:tcPr>
          <w:p w14:paraId="0722C906">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服务地点</w:t>
            </w:r>
          </w:p>
        </w:tc>
      </w:tr>
      <w:tr w14:paraId="140D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2A5A457">
            <w:pPr>
              <w:spacing w:line="240" w:lineRule="atLeast"/>
              <w:jc w:val="center"/>
              <w:rPr>
                <w:rFonts w:hint="eastAsia" w:ascii="宋体" w:hAnsi="宋体" w:eastAsia="宋体" w:cs="宋体"/>
                <w:color w:val="auto"/>
                <w:sz w:val="24"/>
                <w:szCs w:val="24"/>
              </w:rPr>
            </w:pPr>
          </w:p>
        </w:tc>
        <w:tc>
          <w:tcPr>
            <w:tcW w:w="984" w:type="dxa"/>
            <w:noWrap w:val="0"/>
            <w:vAlign w:val="center"/>
          </w:tcPr>
          <w:p w14:paraId="4CFCA573">
            <w:pPr>
              <w:spacing w:line="240" w:lineRule="atLeast"/>
              <w:jc w:val="center"/>
              <w:rPr>
                <w:rFonts w:hint="eastAsia" w:ascii="宋体" w:hAnsi="宋体" w:eastAsia="宋体" w:cs="宋体"/>
                <w:color w:val="auto"/>
                <w:sz w:val="24"/>
                <w:szCs w:val="24"/>
              </w:rPr>
            </w:pPr>
          </w:p>
        </w:tc>
        <w:tc>
          <w:tcPr>
            <w:tcW w:w="1298" w:type="dxa"/>
            <w:gridSpan w:val="2"/>
            <w:noWrap w:val="0"/>
            <w:vAlign w:val="center"/>
          </w:tcPr>
          <w:p w14:paraId="1B5F91AE">
            <w:pPr>
              <w:spacing w:line="240" w:lineRule="atLeast"/>
              <w:jc w:val="center"/>
              <w:rPr>
                <w:rFonts w:hint="eastAsia" w:ascii="宋体" w:hAnsi="宋体" w:eastAsia="宋体" w:cs="宋体"/>
                <w:color w:val="auto"/>
                <w:sz w:val="24"/>
                <w:szCs w:val="24"/>
              </w:rPr>
            </w:pPr>
          </w:p>
        </w:tc>
        <w:tc>
          <w:tcPr>
            <w:tcW w:w="1134" w:type="dxa"/>
            <w:noWrap w:val="0"/>
            <w:vAlign w:val="center"/>
          </w:tcPr>
          <w:p w14:paraId="6EB15304">
            <w:pPr>
              <w:spacing w:line="240" w:lineRule="atLeast"/>
              <w:jc w:val="center"/>
              <w:rPr>
                <w:rFonts w:hint="eastAsia" w:ascii="宋体" w:hAnsi="宋体" w:eastAsia="宋体" w:cs="宋体"/>
                <w:color w:val="auto"/>
                <w:sz w:val="24"/>
                <w:szCs w:val="24"/>
              </w:rPr>
            </w:pPr>
          </w:p>
        </w:tc>
        <w:tc>
          <w:tcPr>
            <w:tcW w:w="1559" w:type="dxa"/>
            <w:noWrap w:val="0"/>
            <w:vAlign w:val="center"/>
          </w:tcPr>
          <w:p w14:paraId="303F1512">
            <w:pPr>
              <w:spacing w:line="240" w:lineRule="atLeast"/>
              <w:jc w:val="center"/>
              <w:rPr>
                <w:rFonts w:hint="eastAsia" w:ascii="宋体" w:hAnsi="宋体" w:eastAsia="宋体" w:cs="宋体"/>
                <w:color w:val="auto"/>
                <w:sz w:val="24"/>
                <w:szCs w:val="24"/>
              </w:rPr>
            </w:pPr>
          </w:p>
        </w:tc>
        <w:tc>
          <w:tcPr>
            <w:tcW w:w="1567" w:type="dxa"/>
            <w:noWrap w:val="0"/>
            <w:vAlign w:val="center"/>
          </w:tcPr>
          <w:p w14:paraId="0ABEAC67">
            <w:pPr>
              <w:spacing w:line="240" w:lineRule="atLeast"/>
              <w:jc w:val="center"/>
              <w:rPr>
                <w:rFonts w:hint="eastAsia" w:ascii="宋体" w:hAnsi="宋体" w:eastAsia="宋体" w:cs="宋体"/>
                <w:color w:val="auto"/>
                <w:sz w:val="24"/>
                <w:szCs w:val="24"/>
              </w:rPr>
            </w:pPr>
          </w:p>
        </w:tc>
      </w:tr>
      <w:tr w14:paraId="414D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75CDE26">
            <w:pPr>
              <w:spacing w:line="240" w:lineRule="atLeast"/>
              <w:jc w:val="center"/>
              <w:rPr>
                <w:rFonts w:hint="eastAsia" w:ascii="宋体" w:hAnsi="宋体" w:eastAsia="宋体" w:cs="宋体"/>
                <w:color w:val="auto"/>
                <w:sz w:val="24"/>
                <w:szCs w:val="24"/>
              </w:rPr>
            </w:pPr>
          </w:p>
        </w:tc>
        <w:tc>
          <w:tcPr>
            <w:tcW w:w="984" w:type="dxa"/>
            <w:noWrap w:val="0"/>
            <w:vAlign w:val="center"/>
          </w:tcPr>
          <w:p w14:paraId="03F12990">
            <w:pPr>
              <w:spacing w:line="240" w:lineRule="atLeast"/>
              <w:jc w:val="center"/>
              <w:rPr>
                <w:rFonts w:hint="eastAsia" w:ascii="宋体" w:hAnsi="宋体" w:eastAsia="宋体" w:cs="宋体"/>
                <w:color w:val="auto"/>
                <w:sz w:val="24"/>
                <w:szCs w:val="24"/>
              </w:rPr>
            </w:pPr>
          </w:p>
        </w:tc>
        <w:tc>
          <w:tcPr>
            <w:tcW w:w="1298" w:type="dxa"/>
            <w:gridSpan w:val="2"/>
            <w:noWrap w:val="0"/>
            <w:vAlign w:val="center"/>
          </w:tcPr>
          <w:p w14:paraId="3C067AAE">
            <w:pPr>
              <w:spacing w:line="240" w:lineRule="atLeast"/>
              <w:jc w:val="center"/>
              <w:rPr>
                <w:rFonts w:hint="eastAsia" w:ascii="宋体" w:hAnsi="宋体" w:eastAsia="宋体" w:cs="宋体"/>
                <w:color w:val="auto"/>
                <w:sz w:val="24"/>
                <w:szCs w:val="24"/>
              </w:rPr>
            </w:pPr>
          </w:p>
        </w:tc>
        <w:tc>
          <w:tcPr>
            <w:tcW w:w="1134" w:type="dxa"/>
            <w:noWrap w:val="0"/>
            <w:vAlign w:val="center"/>
          </w:tcPr>
          <w:p w14:paraId="312B439B">
            <w:pPr>
              <w:spacing w:line="240" w:lineRule="atLeast"/>
              <w:jc w:val="center"/>
              <w:rPr>
                <w:rFonts w:hint="eastAsia" w:ascii="宋体" w:hAnsi="宋体" w:eastAsia="宋体" w:cs="宋体"/>
                <w:color w:val="auto"/>
                <w:sz w:val="24"/>
                <w:szCs w:val="24"/>
              </w:rPr>
            </w:pPr>
          </w:p>
        </w:tc>
        <w:tc>
          <w:tcPr>
            <w:tcW w:w="1559" w:type="dxa"/>
            <w:noWrap w:val="0"/>
            <w:vAlign w:val="center"/>
          </w:tcPr>
          <w:p w14:paraId="1C0B1002">
            <w:pPr>
              <w:spacing w:line="240" w:lineRule="atLeast"/>
              <w:jc w:val="center"/>
              <w:rPr>
                <w:rFonts w:hint="eastAsia" w:ascii="宋体" w:hAnsi="宋体" w:eastAsia="宋体" w:cs="宋体"/>
                <w:color w:val="auto"/>
                <w:sz w:val="24"/>
                <w:szCs w:val="24"/>
              </w:rPr>
            </w:pPr>
          </w:p>
        </w:tc>
        <w:tc>
          <w:tcPr>
            <w:tcW w:w="1567" w:type="dxa"/>
            <w:noWrap w:val="0"/>
            <w:vAlign w:val="center"/>
          </w:tcPr>
          <w:p w14:paraId="40DB0599">
            <w:pPr>
              <w:spacing w:line="240" w:lineRule="atLeast"/>
              <w:jc w:val="center"/>
              <w:rPr>
                <w:rFonts w:hint="eastAsia" w:ascii="宋体" w:hAnsi="宋体" w:eastAsia="宋体" w:cs="宋体"/>
                <w:color w:val="auto"/>
                <w:sz w:val="24"/>
                <w:szCs w:val="24"/>
              </w:rPr>
            </w:pPr>
          </w:p>
        </w:tc>
      </w:tr>
      <w:tr w14:paraId="5E27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3DAEC295">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合计人民币（小写）：</w:t>
            </w:r>
          </w:p>
        </w:tc>
      </w:tr>
      <w:tr w14:paraId="7D3A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6610280D">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合计人民币（大写）：</w:t>
            </w:r>
          </w:p>
        </w:tc>
      </w:tr>
      <w:tr w14:paraId="415F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1D0B0395">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一、服务要求</w:t>
            </w:r>
          </w:p>
        </w:tc>
      </w:tr>
      <w:tr w14:paraId="6C72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451B8071">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二、考核方式</w:t>
            </w:r>
          </w:p>
        </w:tc>
      </w:tr>
      <w:tr w14:paraId="53B9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2093687">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三、付款方式：</w:t>
            </w:r>
          </w:p>
          <w:p w14:paraId="6EF5EA5C">
            <w:pPr>
              <w:pStyle w:val="12"/>
              <w:spacing w:line="240" w:lineRule="atLeast"/>
              <w:rPr>
                <w:rFonts w:hint="eastAsia" w:ascii="宋体" w:hAnsi="宋体" w:eastAsia="宋体" w:cs="宋体"/>
                <w:color w:val="auto"/>
                <w:sz w:val="24"/>
                <w:szCs w:val="24"/>
              </w:rPr>
            </w:pPr>
          </w:p>
        </w:tc>
      </w:tr>
      <w:tr w14:paraId="5DFC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0704A1E">
            <w:pPr>
              <w:spacing w:line="24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四、履约保证金：</w:t>
            </w:r>
          </w:p>
          <w:p w14:paraId="2467DE9B">
            <w:pPr>
              <w:spacing w:line="240" w:lineRule="atLeast"/>
              <w:rPr>
                <w:rFonts w:hint="eastAsia" w:ascii="宋体" w:hAnsi="宋体" w:eastAsia="宋体" w:cs="宋体"/>
                <w:color w:val="auto"/>
                <w:sz w:val="24"/>
                <w:szCs w:val="24"/>
                <w:lang w:eastAsia="zh-CN"/>
              </w:rPr>
            </w:pPr>
          </w:p>
        </w:tc>
      </w:tr>
      <w:tr w14:paraId="34CE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5CE0D4B">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、违约责任：</w:t>
            </w:r>
          </w:p>
          <w:p w14:paraId="275DA66E">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按《中华人民共和国民法典》执行，或按双方约定。</w:t>
            </w:r>
          </w:p>
        </w:tc>
      </w:tr>
      <w:tr w14:paraId="2FD7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F44AD4E">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、其他约定事项：</w:t>
            </w:r>
          </w:p>
          <w:p w14:paraId="120BB8C0">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1.采购文件及其澄清文件、响应文件和承诺是本合同不可分割的部分。</w:t>
            </w:r>
          </w:p>
          <w:p w14:paraId="6D44F4B7">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2.本合同如发生争议由双方协商解决，协商不成向需方住所地（即本合同签订地）在人民法院提起民事诉讼。</w:t>
            </w:r>
          </w:p>
          <w:p w14:paraId="69362578">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3.本合同一式__份， 需方__份，供方__份，具同等法律效力。</w:t>
            </w:r>
          </w:p>
          <w:p w14:paraId="20BFD8A7">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4.其他：</w:t>
            </w:r>
          </w:p>
        </w:tc>
      </w:tr>
      <w:tr w14:paraId="25D2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39BBC0C">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需方：</w:t>
            </w:r>
          </w:p>
          <w:p w14:paraId="207806FD">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2F59E338">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p w14:paraId="4B1AAE92">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tc>
        <w:tc>
          <w:tcPr>
            <w:tcW w:w="4984" w:type="dxa"/>
            <w:gridSpan w:val="5"/>
            <w:noWrap w:val="0"/>
            <w:vAlign w:val="top"/>
          </w:tcPr>
          <w:p w14:paraId="2693691C">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供方：</w:t>
            </w:r>
          </w:p>
          <w:p w14:paraId="7DFC091D">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4CCB9BC8">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电话：</w:t>
            </w:r>
          </w:p>
          <w:p w14:paraId="6F02763D">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传真：</w:t>
            </w:r>
          </w:p>
          <w:p w14:paraId="7C0836AB">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232695C4">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3853544C">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p w14:paraId="77DC2AB0">
            <w:pPr>
              <w:widowControl/>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（本栏请用计算机打印以便于准确付款）</w:t>
            </w:r>
          </w:p>
        </w:tc>
      </w:tr>
      <w:tr w14:paraId="33A3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8782ED5">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14AEA6A9">
            <w:pPr>
              <w:spacing w:line="240" w:lineRule="atLeast"/>
              <w:rPr>
                <w:rFonts w:hint="eastAsia" w:ascii="宋体" w:hAnsi="宋体" w:eastAsia="宋体" w:cs="宋体"/>
                <w:color w:val="auto"/>
                <w:sz w:val="24"/>
                <w:szCs w:val="24"/>
              </w:rPr>
            </w:pPr>
          </w:p>
          <w:p w14:paraId="14518971">
            <w:pPr>
              <w:spacing w:line="240" w:lineRule="atLeast"/>
              <w:rPr>
                <w:rFonts w:hint="eastAsia" w:ascii="宋体" w:hAnsi="宋体" w:eastAsia="宋体" w:cs="宋体"/>
                <w:color w:val="auto"/>
                <w:sz w:val="24"/>
                <w:szCs w:val="24"/>
              </w:rPr>
            </w:pPr>
          </w:p>
        </w:tc>
      </w:tr>
    </w:tbl>
    <w:p w14:paraId="4EF4E60A">
      <w:pPr>
        <w:rPr>
          <w:rFonts w:hint="eastAsia" w:ascii="宋体" w:hAnsi="宋体" w:eastAsia="宋体" w:cs="宋体"/>
          <w:color w:val="auto"/>
          <w:sz w:val="24"/>
          <w:szCs w:val="24"/>
        </w:rPr>
        <w:sectPr>
          <w:footerReference r:id="rId6" w:type="default"/>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szCs w:val="24"/>
        </w:rPr>
        <w:t>签约时间：           年   月   日      签约地点</w:t>
      </w:r>
    </w:p>
    <w:p w14:paraId="7F8D1D24">
      <w:pPr>
        <w:pStyle w:val="27"/>
        <w:ind w:firstLine="0" w:firstLineChars="0"/>
        <w:rPr>
          <w:rFonts w:ascii="仿宋" w:hAnsi="仿宋" w:eastAsia="仿宋" w:cs="仿宋"/>
          <w:color w:val="auto"/>
          <w:szCs w:val="28"/>
        </w:rPr>
      </w:pPr>
    </w:p>
    <w:p w14:paraId="26E51E03">
      <w:pPr>
        <w:pStyle w:val="3"/>
        <w:numPr>
          <w:ilvl w:val="0"/>
          <w:numId w:val="0"/>
        </w:numPr>
        <w:spacing w:before="0" w:after="0" w:line="360" w:lineRule="auto"/>
        <w:ind w:left="0" w:leftChars="0" w:firstLine="0" w:firstLineChars="0"/>
        <w:jc w:val="center"/>
        <w:rPr>
          <w:rFonts w:hint="eastAsia" w:ascii="仿宋" w:hAnsi="仿宋" w:eastAsia="仿宋"/>
          <w:bCs/>
          <w:color w:val="auto"/>
          <w:sz w:val="36"/>
          <w:szCs w:val="30"/>
        </w:rPr>
      </w:pPr>
      <w:bookmarkStart w:id="127" w:name="_Toc10837"/>
      <w:bookmarkEnd w:id="127"/>
      <w:r>
        <w:rPr>
          <w:rFonts w:hint="eastAsia" w:ascii="仿宋" w:hAnsi="仿宋" w:eastAsia="仿宋" w:cs="Times New Roman"/>
          <w:b/>
          <w:bCs/>
          <w:color w:val="auto"/>
          <w:kern w:val="2"/>
          <w:sz w:val="36"/>
          <w:szCs w:val="30"/>
          <w:lang w:val="en-US" w:eastAsia="zh-CN" w:bidi="ar-SA"/>
        </w:rPr>
        <w:t>第七篇</w:t>
      </w:r>
      <w:r>
        <w:rPr>
          <w:rFonts w:hint="eastAsia" w:ascii="仿宋" w:hAnsi="仿宋" w:eastAsia="仿宋"/>
          <w:bCs/>
          <w:color w:val="auto"/>
          <w:sz w:val="36"/>
          <w:szCs w:val="30"/>
        </w:rPr>
        <w:t xml:space="preserve"> 响应文件编制要求</w:t>
      </w:r>
    </w:p>
    <w:p w14:paraId="453D752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0992995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3A8B5A7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4BA7BB8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6AEB863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技术服务方案</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自拟</w:t>
      </w:r>
      <w:r>
        <w:rPr>
          <w:rFonts w:hint="eastAsia" w:ascii="宋体" w:hAnsi="宋体" w:eastAsia="宋体" w:cs="宋体"/>
          <w:color w:val="auto"/>
          <w:sz w:val="24"/>
          <w:szCs w:val="24"/>
          <w:highlight w:val="none"/>
        </w:rPr>
        <w:t>）</w:t>
      </w:r>
    </w:p>
    <w:p w14:paraId="273886D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3A76150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商务响应偏离表</w:t>
      </w:r>
    </w:p>
    <w:p w14:paraId="71BA8C7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商务部分评分证明材料（如有）</w:t>
      </w:r>
    </w:p>
    <w:p w14:paraId="75B7C19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其它优惠服务承诺（格式自定）</w:t>
      </w:r>
    </w:p>
    <w:p w14:paraId="7589455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02D2C2EF">
      <w:pPr>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5F57A1F">
      <w:pPr>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59C67C10">
      <w:pPr>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56FEB070">
      <w:pPr>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14FEB41C">
      <w:pPr>
        <w:snapToGrid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（五）特定资格条件证书或证明文件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如有要求</w:t>
      </w:r>
      <w:r>
        <w:rPr>
          <w:rFonts w:hint="eastAsia" w:ascii="宋体" w:hAnsi="宋体" w:eastAsia="宋体" w:cs="宋体"/>
          <w:color w:val="auto"/>
          <w:sz w:val="24"/>
          <w:szCs w:val="24"/>
          <w:highlight w:val="none"/>
          <w:lang w:eastAsia="zh-CN"/>
        </w:rPr>
        <w:t>）</w:t>
      </w:r>
    </w:p>
    <w:p w14:paraId="641E0B1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2A9FFA28">
      <w:pPr>
        <w:spacing w:line="400" w:lineRule="exact"/>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7A0DB72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w:t>
      </w:r>
    </w:p>
    <w:p w14:paraId="0FE8E562">
      <w:pPr>
        <w:snapToGrid w:val="0"/>
        <w:spacing w:line="360" w:lineRule="auto"/>
        <w:rPr>
          <w:rFonts w:hint="eastAsia" w:ascii="宋体" w:hAnsi="宋体" w:eastAsia="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774B1435">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hint="eastAsia" w:ascii="宋体" w:hAnsi="宋体" w:eastAsia="宋体" w:cs="宋体"/>
          <w:b/>
          <w:color w:val="auto"/>
          <w:kern w:val="2"/>
          <w:sz w:val="24"/>
          <w:szCs w:val="24"/>
          <w:highlight w:val="none"/>
          <w:lang w:val="en-US" w:eastAsia="zh-CN" w:bidi="ar-SA"/>
        </w:rPr>
      </w:pPr>
      <w:bookmarkStart w:id="128" w:name="_Toc313008356"/>
      <w:bookmarkStart w:id="129" w:name="_Toc5524"/>
      <w:bookmarkStart w:id="130" w:name="_Toc20331"/>
      <w:bookmarkStart w:id="131" w:name="_Toc14040"/>
      <w:bookmarkStart w:id="132" w:name="_Toc13924"/>
      <w:bookmarkStart w:id="133" w:name="_Toc28847"/>
      <w:bookmarkStart w:id="134" w:name="_Toc253"/>
      <w:bookmarkStart w:id="135" w:name="_Toc19710"/>
      <w:bookmarkStart w:id="136" w:name="_Toc17937"/>
      <w:bookmarkStart w:id="137" w:name="_Toc26576"/>
      <w:bookmarkStart w:id="138" w:name="_Toc342913419"/>
      <w:bookmarkStart w:id="139" w:name="_Toc313888360"/>
      <w:bookmarkStart w:id="140" w:name="_Toc27317"/>
      <w:bookmarkStart w:id="141" w:name="_Toc76462350"/>
      <w:bookmarkStart w:id="142" w:name="_Toc4953"/>
      <w:bookmarkStart w:id="143" w:name="_Toc22705"/>
      <w:bookmarkStart w:id="144" w:name="_Toc23615"/>
      <w:bookmarkStart w:id="145" w:name="_Toc17752"/>
      <w:bookmarkStart w:id="146" w:name="_Toc12789073"/>
      <w:bookmarkStart w:id="147" w:name="_Toc283382454"/>
      <w:r>
        <w:rPr>
          <w:rFonts w:hint="eastAsia" w:ascii="宋体" w:hAnsi="宋体" w:eastAsia="宋体" w:cs="宋体"/>
          <w:b/>
          <w:color w:val="auto"/>
          <w:kern w:val="2"/>
          <w:sz w:val="24"/>
          <w:szCs w:val="24"/>
          <w:highlight w:val="none"/>
          <w:lang w:val="en-US" w:eastAsia="zh-CN" w:bidi="ar-SA"/>
        </w:rPr>
        <w:t>一、经济部分</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bookmarkEnd w:id="146"/>
    <w:bookmarkEnd w:id="147"/>
    <w:p w14:paraId="092FDB2C">
      <w:pPr>
        <w:tabs>
          <w:tab w:val="left" w:pos="6300"/>
        </w:tabs>
        <w:snapToGrid w:val="0"/>
        <w:spacing w:line="312"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3DA07285">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竞争性磋商报价函</w:t>
      </w:r>
    </w:p>
    <w:p w14:paraId="1191CD82">
      <w:pPr>
        <w:tabs>
          <w:tab w:val="left" w:pos="6300"/>
        </w:tabs>
        <w:snapToGrid w:val="0"/>
        <w:spacing w:line="312"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6068024C">
      <w:pPr>
        <w:tabs>
          <w:tab w:val="left" w:pos="6300"/>
        </w:tabs>
        <w:snapToGrid w:val="0"/>
        <w:spacing w:line="312"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我方收到____________________________（磋商项目名称）的竞争性磋商文件，经详细研究，决定参加该项目的磋商。</w:t>
      </w:r>
    </w:p>
    <w:p w14:paraId="46D17635">
      <w:pPr>
        <w:tabs>
          <w:tab w:val="left" w:pos="6300"/>
        </w:tabs>
        <w:snapToGrid w:val="0"/>
        <w:spacing w:line="312"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1.愿意按照竞争性磋商文件中的一切要求，提供本项目的服务，初始报价为人民币大写：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元。以我公司最后报价为准。</w:t>
      </w:r>
    </w:p>
    <w:p w14:paraId="10B6277C">
      <w:pPr>
        <w:tabs>
          <w:tab w:val="left" w:pos="6300"/>
        </w:tabs>
        <w:snapToGrid w:val="0"/>
        <w:spacing w:line="312"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733B679D">
      <w:pPr>
        <w:tabs>
          <w:tab w:val="left" w:pos="6300"/>
        </w:tabs>
        <w:snapToGrid w:val="0"/>
        <w:spacing w:line="312"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57094FC1">
      <w:pPr>
        <w:tabs>
          <w:tab w:val="left" w:pos="6300"/>
        </w:tabs>
        <w:snapToGrid w:val="0"/>
        <w:spacing w:line="312"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0CDDD80B">
      <w:pPr>
        <w:tabs>
          <w:tab w:val="left" w:pos="6300"/>
        </w:tabs>
        <w:snapToGrid w:val="0"/>
        <w:spacing w:line="312"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7CA2986A">
      <w:pPr>
        <w:tabs>
          <w:tab w:val="left" w:pos="6300"/>
        </w:tabs>
        <w:snapToGrid w:val="0"/>
        <w:spacing w:line="312"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183B5B12">
      <w:pPr>
        <w:tabs>
          <w:tab w:val="left" w:pos="6300"/>
        </w:tabs>
        <w:snapToGrid w:val="0"/>
        <w:spacing w:line="312"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7.我方同意按竞争性磋商文件规定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如果我方成为成交供应商，保证在接到成交通知书后，向采购代理机构缴纳竞争性磋商文件规定的采购代理服务费。</w:t>
      </w:r>
    </w:p>
    <w:p w14:paraId="44A8BEC7">
      <w:pPr>
        <w:tabs>
          <w:tab w:val="left" w:pos="6300"/>
        </w:tabs>
        <w:snapToGrid w:val="0"/>
        <w:spacing w:line="312"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8.我方未为采购项目提供整体设计、规范编制或者项目管理、监理、检测等服务。</w:t>
      </w:r>
    </w:p>
    <w:p w14:paraId="2531E7A0">
      <w:pPr>
        <w:tabs>
          <w:tab w:val="left" w:pos="6300"/>
        </w:tabs>
        <w:snapToGrid w:val="0"/>
        <w:spacing w:line="312"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341C2811">
      <w:pPr>
        <w:tabs>
          <w:tab w:val="left" w:pos="6300"/>
        </w:tabs>
        <w:snapToGrid w:val="0"/>
        <w:spacing w:line="312"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06007F3">
      <w:pPr>
        <w:tabs>
          <w:tab w:val="left" w:pos="6300"/>
        </w:tabs>
        <w:snapToGrid w:val="0"/>
        <w:spacing w:line="312"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16DB8B87">
      <w:pPr>
        <w:tabs>
          <w:tab w:val="left" w:pos="6300"/>
        </w:tabs>
        <w:snapToGrid w:val="0"/>
        <w:spacing w:line="312"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41F7B327">
      <w:pPr>
        <w:tabs>
          <w:tab w:val="left" w:pos="6300"/>
        </w:tabs>
        <w:snapToGrid w:val="0"/>
        <w:spacing w:line="312" w:lineRule="auto"/>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2D91529C">
      <w:pPr>
        <w:snapToGrid w:val="0"/>
        <w:spacing w:line="312"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313D84B8">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hint="eastAsia" w:ascii="宋体" w:hAnsi="宋体" w:eastAsia="宋体" w:cs="宋体"/>
          <w:b/>
          <w:color w:val="auto"/>
          <w:kern w:val="2"/>
          <w:sz w:val="24"/>
          <w:szCs w:val="24"/>
          <w:highlight w:val="none"/>
          <w:lang w:val="en-US" w:eastAsia="zh-CN" w:bidi="ar-SA"/>
        </w:rPr>
      </w:pPr>
      <w:bookmarkStart w:id="148" w:name="_Toc3690"/>
      <w:bookmarkStart w:id="149" w:name="_Toc23124"/>
      <w:bookmarkStart w:id="150" w:name="_Toc25517"/>
      <w:bookmarkStart w:id="151" w:name="_Toc5143"/>
      <w:bookmarkStart w:id="152" w:name="_Toc11066"/>
      <w:bookmarkStart w:id="153" w:name="_Toc32732"/>
      <w:bookmarkStart w:id="154" w:name="_Toc342913420"/>
      <w:bookmarkStart w:id="155" w:name="_Toc313888361"/>
      <w:bookmarkStart w:id="156" w:name="_Toc23839"/>
      <w:bookmarkStart w:id="157" w:name="_Toc76462351"/>
      <w:bookmarkStart w:id="158" w:name="_Toc32283"/>
      <w:bookmarkStart w:id="159" w:name="_Toc32198"/>
      <w:bookmarkStart w:id="160" w:name="_Toc26636"/>
      <w:bookmarkStart w:id="161" w:name="_Toc4380"/>
      <w:bookmarkStart w:id="162" w:name="_Toc313008357"/>
      <w:bookmarkStart w:id="163" w:name="_Toc5412"/>
      <w:bookmarkStart w:id="164" w:name="_Toc8905"/>
      <w:bookmarkStart w:id="165" w:name="_Toc17079"/>
      <w:r>
        <w:rPr>
          <w:rFonts w:hint="eastAsia" w:ascii="宋体" w:hAnsi="宋体" w:eastAsia="宋体" w:cs="宋体"/>
          <w:b/>
          <w:color w:val="auto"/>
          <w:kern w:val="2"/>
          <w:sz w:val="24"/>
          <w:szCs w:val="24"/>
          <w:highlight w:val="none"/>
          <w:lang w:val="en-US" w:eastAsia="zh-CN" w:bidi="ar-SA"/>
        </w:rPr>
        <w:t>二、服务部分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4EF3EC6">
      <w:pPr>
        <w:tabs>
          <w:tab w:val="left" w:pos="6300"/>
        </w:tabs>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（一）服务响应偏离表                                </w:t>
      </w:r>
    </w:p>
    <w:p w14:paraId="5DFD636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E0B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660" w:type="pct"/>
            <w:noWrap w:val="0"/>
            <w:vAlign w:val="center"/>
          </w:tcPr>
          <w:p w14:paraId="43F68A6F">
            <w:pPr>
              <w:tabs>
                <w:tab w:val="left" w:pos="6300"/>
              </w:tabs>
              <w:snapToGrid w:val="0"/>
              <w:spacing w:line="5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41" w:type="pct"/>
            <w:noWrap w:val="0"/>
            <w:vAlign w:val="center"/>
          </w:tcPr>
          <w:p w14:paraId="620C8B6E">
            <w:pPr>
              <w:tabs>
                <w:tab w:val="left" w:pos="6300"/>
              </w:tabs>
              <w:snapToGrid w:val="0"/>
              <w:spacing w:line="5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1600" w:type="pct"/>
            <w:noWrap w:val="0"/>
            <w:vAlign w:val="center"/>
          </w:tcPr>
          <w:p w14:paraId="6059A7B4">
            <w:pPr>
              <w:tabs>
                <w:tab w:val="left" w:pos="6300"/>
              </w:tabs>
              <w:snapToGrid w:val="0"/>
              <w:spacing w:line="5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199" w:type="pct"/>
            <w:noWrap w:val="0"/>
            <w:vAlign w:val="center"/>
          </w:tcPr>
          <w:p w14:paraId="36593267">
            <w:pPr>
              <w:tabs>
                <w:tab w:val="left" w:pos="6300"/>
              </w:tabs>
              <w:snapToGrid w:val="0"/>
              <w:spacing w:line="5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6553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4D1F377">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541" w:type="pct"/>
            <w:noWrap w:val="0"/>
            <w:vAlign w:val="center"/>
          </w:tcPr>
          <w:p w14:paraId="7946FA14">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600" w:type="pct"/>
            <w:noWrap w:val="0"/>
            <w:vAlign w:val="center"/>
          </w:tcPr>
          <w:p w14:paraId="455EEE48">
            <w:pPr>
              <w:tabs>
                <w:tab w:val="left" w:pos="6300"/>
              </w:tabs>
              <w:snapToGrid w:val="0"/>
              <w:spacing w:line="500" w:lineRule="exact"/>
              <w:jc w:val="both"/>
              <w:outlineLvl w:val="0"/>
              <w:rPr>
                <w:rFonts w:hint="eastAsia" w:ascii="宋体" w:hAnsi="宋体" w:eastAsia="宋体" w:cs="宋体"/>
                <w:color w:val="auto"/>
                <w:sz w:val="24"/>
                <w:szCs w:val="24"/>
                <w:highlight w:val="none"/>
              </w:rPr>
            </w:pPr>
          </w:p>
        </w:tc>
        <w:tc>
          <w:tcPr>
            <w:tcW w:w="1199" w:type="pct"/>
            <w:noWrap w:val="0"/>
            <w:vAlign w:val="center"/>
          </w:tcPr>
          <w:p w14:paraId="46890887">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r>
      <w:tr w14:paraId="406C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9D9A632">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541" w:type="pct"/>
            <w:noWrap w:val="0"/>
            <w:vAlign w:val="center"/>
          </w:tcPr>
          <w:p w14:paraId="62579CF7">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600" w:type="pct"/>
            <w:noWrap w:val="0"/>
            <w:vAlign w:val="center"/>
          </w:tcPr>
          <w:p w14:paraId="23CF44A2">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199" w:type="pct"/>
            <w:noWrap w:val="0"/>
            <w:vAlign w:val="center"/>
          </w:tcPr>
          <w:p w14:paraId="58E2CC34">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r>
      <w:tr w14:paraId="2AF7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6A0C76F">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541" w:type="pct"/>
            <w:noWrap w:val="0"/>
            <w:vAlign w:val="center"/>
          </w:tcPr>
          <w:p w14:paraId="5CB21509">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600" w:type="pct"/>
            <w:noWrap w:val="0"/>
            <w:vAlign w:val="center"/>
          </w:tcPr>
          <w:p w14:paraId="08EE1B5E">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199" w:type="pct"/>
            <w:noWrap w:val="0"/>
            <w:vAlign w:val="center"/>
          </w:tcPr>
          <w:p w14:paraId="4BAB8165">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r>
      <w:tr w14:paraId="2DE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F45E489">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541" w:type="pct"/>
            <w:noWrap w:val="0"/>
            <w:vAlign w:val="center"/>
          </w:tcPr>
          <w:p w14:paraId="43BB07FD">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600" w:type="pct"/>
            <w:noWrap w:val="0"/>
            <w:vAlign w:val="center"/>
          </w:tcPr>
          <w:p w14:paraId="693161E0">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199" w:type="pct"/>
            <w:noWrap w:val="0"/>
            <w:vAlign w:val="center"/>
          </w:tcPr>
          <w:p w14:paraId="0364FFD0">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r>
      <w:tr w14:paraId="5517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5E75978">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541" w:type="pct"/>
            <w:noWrap w:val="0"/>
            <w:vAlign w:val="center"/>
          </w:tcPr>
          <w:p w14:paraId="37EECDEF">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600" w:type="pct"/>
            <w:noWrap w:val="0"/>
            <w:vAlign w:val="center"/>
          </w:tcPr>
          <w:p w14:paraId="734CEAAB">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199" w:type="pct"/>
            <w:noWrap w:val="0"/>
            <w:vAlign w:val="center"/>
          </w:tcPr>
          <w:p w14:paraId="27972E73">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r>
      <w:tr w14:paraId="54EE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A072C2F">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541" w:type="pct"/>
            <w:noWrap w:val="0"/>
            <w:vAlign w:val="center"/>
          </w:tcPr>
          <w:p w14:paraId="02372EE4">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600" w:type="pct"/>
            <w:noWrap w:val="0"/>
            <w:vAlign w:val="center"/>
          </w:tcPr>
          <w:p w14:paraId="32355D6C">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199" w:type="pct"/>
            <w:noWrap w:val="0"/>
            <w:vAlign w:val="center"/>
          </w:tcPr>
          <w:p w14:paraId="12EC9782">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r>
      <w:tr w14:paraId="7741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9D796AB">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541" w:type="pct"/>
            <w:noWrap w:val="0"/>
            <w:vAlign w:val="center"/>
          </w:tcPr>
          <w:p w14:paraId="752E9C5A">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600" w:type="pct"/>
            <w:noWrap w:val="0"/>
            <w:vAlign w:val="center"/>
          </w:tcPr>
          <w:p w14:paraId="11000E80">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199" w:type="pct"/>
            <w:noWrap w:val="0"/>
            <w:vAlign w:val="center"/>
          </w:tcPr>
          <w:p w14:paraId="120095EE">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r>
      <w:tr w14:paraId="42F2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81D49C8">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541" w:type="pct"/>
            <w:noWrap w:val="0"/>
            <w:vAlign w:val="center"/>
          </w:tcPr>
          <w:p w14:paraId="73493B6E">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600" w:type="pct"/>
            <w:noWrap w:val="0"/>
            <w:vAlign w:val="center"/>
          </w:tcPr>
          <w:p w14:paraId="21B89A6D">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199" w:type="pct"/>
            <w:noWrap w:val="0"/>
            <w:vAlign w:val="center"/>
          </w:tcPr>
          <w:p w14:paraId="319BA379">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r>
      <w:tr w14:paraId="00AF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FF01F6B">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541" w:type="pct"/>
            <w:noWrap w:val="0"/>
            <w:vAlign w:val="center"/>
          </w:tcPr>
          <w:p w14:paraId="75B6686C">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600" w:type="pct"/>
            <w:noWrap w:val="0"/>
            <w:vAlign w:val="center"/>
          </w:tcPr>
          <w:p w14:paraId="54DBA576">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199" w:type="pct"/>
            <w:noWrap w:val="0"/>
            <w:vAlign w:val="center"/>
          </w:tcPr>
          <w:p w14:paraId="455B6C64">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r>
      <w:tr w14:paraId="7884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5FD1228">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541" w:type="pct"/>
            <w:noWrap w:val="0"/>
            <w:vAlign w:val="center"/>
          </w:tcPr>
          <w:p w14:paraId="076247BF">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600" w:type="pct"/>
            <w:noWrap w:val="0"/>
            <w:vAlign w:val="center"/>
          </w:tcPr>
          <w:p w14:paraId="4839C243">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c>
          <w:tcPr>
            <w:tcW w:w="1199" w:type="pct"/>
            <w:noWrap w:val="0"/>
            <w:vAlign w:val="center"/>
          </w:tcPr>
          <w:p w14:paraId="71761115">
            <w:pPr>
              <w:tabs>
                <w:tab w:val="left" w:pos="6300"/>
              </w:tabs>
              <w:snapToGrid w:val="0"/>
              <w:spacing w:line="500" w:lineRule="exact"/>
              <w:jc w:val="center"/>
              <w:outlineLvl w:val="0"/>
              <w:rPr>
                <w:rFonts w:hint="eastAsia" w:ascii="宋体" w:hAnsi="宋体" w:eastAsia="宋体" w:cs="宋体"/>
                <w:color w:val="auto"/>
                <w:sz w:val="24"/>
                <w:szCs w:val="24"/>
                <w:highlight w:val="none"/>
              </w:rPr>
            </w:pPr>
          </w:p>
        </w:tc>
      </w:tr>
    </w:tbl>
    <w:p w14:paraId="7A89F594">
      <w:pPr>
        <w:spacing w:line="500" w:lineRule="exact"/>
        <w:ind w:firstLine="600" w:firstLineChars="2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法定代表人（或其授权代表）或自然人：</w:t>
      </w:r>
    </w:p>
    <w:p w14:paraId="6B96E9A3">
      <w:pPr>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98236C8">
      <w:pPr>
        <w:spacing w:line="500" w:lineRule="exact"/>
        <w:ind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（签署或盖章）</w:t>
      </w:r>
    </w:p>
    <w:p w14:paraId="047AEC9F">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38A4D64">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BE08014">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项目服务需求”中</w:t>
      </w:r>
      <w:r>
        <w:rPr>
          <w:rFonts w:hint="eastAsia" w:ascii="宋体" w:hAnsi="宋体" w:eastAsia="宋体" w:cs="宋体"/>
          <w:color w:val="auto"/>
          <w:sz w:val="24"/>
          <w:szCs w:val="24"/>
          <w:highlight w:val="none"/>
          <w:lang w:val="en-US" w:eastAsia="zh-CN"/>
        </w:rPr>
        <w:t>所列</w:t>
      </w:r>
      <w:r>
        <w:rPr>
          <w:rFonts w:hint="eastAsia" w:ascii="宋体" w:hAnsi="宋体" w:eastAsia="宋体" w:cs="宋体"/>
          <w:color w:val="auto"/>
          <w:sz w:val="24"/>
          <w:szCs w:val="24"/>
          <w:highlight w:val="none"/>
        </w:rPr>
        <w:t>条款进行比较和响应；</w:t>
      </w:r>
    </w:p>
    <w:p w14:paraId="6F0BAA06">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4A403B66">
      <w:pPr>
        <w:tabs>
          <w:tab w:val="left" w:pos="6300"/>
        </w:tabs>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技术服务方案</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自拟</w:t>
      </w:r>
      <w:r>
        <w:rPr>
          <w:rFonts w:hint="eastAsia" w:ascii="宋体" w:hAnsi="宋体" w:eastAsia="宋体" w:cs="宋体"/>
          <w:color w:val="auto"/>
          <w:sz w:val="24"/>
          <w:szCs w:val="24"/>
          <w:highlight w:val="none"/>
        </w:rPr>
        <w:t>）</w:t>
      </w:r>
    </w:p>
    <w:p w14:paraId="5FFE51C9">
      <w:pPr>
        <w:keepNext/>
        <w:keepLines/>
        <w:widowControl w:val="0"/>
        <w:adjustRightInd w:val="0"/>
        <w:snapToGrid w:val="0"/>
        <w:spacing w:before="0" w:beforeLines="0" w:beforeAutospacing="0" w:after="0" w:afterLines="0" w:afterAutospacing="0" w:line="400" w:lineRule="exact"/>
        <w:ind w:firstLine="480" w:firstLineChars="200"/>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br w:type="page"/>
      </w:r>
      <w:bookmarkStart w:id="166" w:name="_Toc30191"/>
      <w:bookmarkStart w:id="167" w:name="_Toc4218"/>
      <w:bookmarkStart w:id="168" w:name="_Toc20822"/>
      <w:bookmarkStart w:id="169" w:name="_Toc30358"/>
      <w:bookmarkStart w:id="170" w:name="_Toc313888362"/>
      <w:bookmarkStart w:id="171" w:name="_Toc29416"/>
      <w:bookmarkStart w:id="172" w:name="_Toc20856"/>
      <w:bookmarkStart w:id="173" w:name="_Toc11154"/>
      <w:bookmarkStart w:id="174" w:name="_Toc20665"/>
      <w:bookmarkStart w:id="175" w:name="_Toc313008358"/>
      <w:bookmarkStart w:id="176" w:name="_Toc31488"/>
      <w:bookmarkStart w:id="177" w:name="_Toc20234"/>
      <w:bookmarkStart w:id="178" w:name="_Toc342913421"/>
      <w:bookmarkStart w:id="179" w:name="_Toc28196"/>
      <w:bookmarkStart w:id="180" w:name="_Toc919"/>
      <w:bookmarkStart w:id="181" w:name="_Toc13875"/>
      <w:bookmarkStart w:id="182" w:name="_Toc76462352"/>
      <w:bookmarkStart w:id="183" w:name="_Toc20282"/>
      <w:r>
        <w:rPr>
          <w:rFonts w:hint="eastAsia" w:ascii="宋体" w:hAnsi="宋体" w:eastAsia="宋体" w:cs="宋体"/>
          <w:b/>
          <w:color w:val="auto"/>
          <w:kern w:val="2"/>
          <w:sz w:val="24"/>
          <w:szCs w:val="24"/>
          <w:highlight w:val="none"/>
          <w:lang w:val="en-US" w:eastAsia="zh-CN" w:bidi="ar-SA"/>
        </w:rPr>
        <w:t>三、商务部分</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FF69506">
      <w:pPr>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（一）商务响应偏离表                                </w:t>
      </w:r>
    </w:p>
    <w:p w14:paraId="3968FCF8">
      <w:pPr>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磋商项目名称： </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C2C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EF9F882">
            <w:pPr>
              <w:snapToGrid w:val="0"/>
              <w:spacing w:line="360" w:lineRule="auto"/>
              <w:ind w:firstLine="46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14:paraId="5F6C3F9F">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磋商项目商务需求</w:t>
            </w:r>
          </w:p>
        </w:tc>
        <w:tc>
          <w:tcPr>
            <w:tcW w:w="2434" w:type="dxa"/>
            <w:noWrap w:val="0"/>
            <w:vAlign w:val="center"/>
          </w:tcPr>
          <w:p w14:paraId="0609DDF0">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14:paraId="7A18C2E0">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3689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6F7E8B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noWrap w:val="0"/>
            <w:vAlign w:val="center"/>
          </w:tcPr>
          <w:p w14:paraId="26E8409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noWrap w:val="0"/>
            <w:vAlign w:val="center"/>
          </w:tcPr>
          <w:p w14:paraId="03B5074B">
            <w:pPr>
              <w:tabs>
                <w:tab w:val="left" w:pos="6300"/>
              </w:tabs>
              <w:snapToGrid w:val="0"/>
              <w:spacing w:line="360" w:lineRule="auto"/>
              <w:jc w:val="both"/>
              <w:outlineLvl w:val="0"/>
              <w:rPr>
                <w:rFonts w:hint="eastAsia" w:ascii="宋体" w:hAnsi="宋体" w:eastAsia="宋体" w:cs="宋体"/>
                <w:color w:val="auto"/>
                <w:sz w:val="24"/>
                <w:szCs w:val="24"/>
                <w:highlight w:val="none"/>
              </w:rPr>
            </w:pPr>
          </w:p>
        </w:tc>
        <w:tc>
          <w:tcPr>
            <w:tcW w:w="2355" w:type="dxa"/>
            <w:noWrap w:val="0"/>
            <w:vAlign w:val="center"/>
          </w:tcPr>
          <w:p w14:paraId="691FCC75">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1459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38CAAA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noWrap w:val="0"/>
            <w:vAlign w:val="center"/>
          </w:tcPr>
          <w:p w14:paraId="314E5C8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noWrap w:val="0"/>
            <w:vAlign w:val="center"/>
          </w:tcPr>
          <w:p w14:paraId="25AA885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noWrap w:val="0"/>
            <w:vAlign w:val="center"/>
          </w:tcPr>
          <w:p w14:paraId="007F110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18F3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226443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noWrap w:val="0"/>
            <w:vAlign w:val="center"/>
          </w:tcPr>
          <w:p w14:paraId="3F0E8B0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noWrap w:val="0"/>
            <w:vAlign w:val="center"/>
          </w:tcPr>
          <w:p w14:paraId="09108BB9">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noWrap w:val="0"/>
            <w:vAlign w:val="center"/>
          </w:tcPr>
          <w:p w14:paraId="5885A5E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87F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89F121D">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noWrap w:val="0"/>
            <w:vAlign w:val="center"/>
          </w:tcPr>
          <w:p w14:paraId="37A754B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noWrap w:val="0"/>
            <w:vAlign w:val="center"/>
          </w:tcPr>
          <w:p w14:paraId="3A18B51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noWrap w:val="0"/>
            <w:vAlign w:val="center"/>
          </w:tcPr>
          <w:p w14:paraId="4C8AA5A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C1F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11A7AB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noWrap w:val="0"/>
            <w:vAlign w:val="center"/>
          </w:tcPr>
          <w:p w14:paraId="1BB1E57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noWrap w:val="0"/>
            <w:vAlign w:val="center"/>
          </w:tcPr>
          <w:p w14:paraId="5BE90DA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noWrap w:val="0"/>
            <w:vAlign w:val="center"/>
          </w:tcPr>
          <w:p w14:paraId="58AE2F7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0E3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6A3D469">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noWrap w:val="0"/>
            <w:vAlign w:val="center"/>
          </w:tcPr>
          <w:p w14:paraId="241DE66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noWrap w:val="0"/>
            <w:vAlign w:val="center"/>
          </w:tcPr>
          <w:p w14:paraId="7A2B495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noWrap w:val="0"/>
            <w:vAlign w:val="center"/>
          </w:tcPr>
          <w:p w14:paraId="51CB284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bl>
    <w:p w14:paraId="6F7B0275">
      <w:pPr>
        <w:snapToGrid w:val="0"/>
        <w:spacing w:line="360" w:lineRule="auto"/>
        <w:ind w:firstLine="465"/>
        <w:jc w:val="both"/>
        <w:rPr>
          <w:rFonts w:hint="eastAsia" w:ascii="宋体" w:hAnsi="宋体" w:eastAsia="宋体" w:cs="宋体"/>
          <w:color w:val="auto"/>
          <w:sz w:val="24"/>
          <w:szCs w:val="24"/>
          <w:highlight w:val="none"/>
        </w:rPr>
      </w:pPr>
    </w:p>
    <w:p w14:paraId="2ABCFB38">
      <w:pPr>
        <w:spacing w:line="500" w:lineRule="exact"/>
        <w:ind w:firstLine="600" w:firstLineChars="2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法定代表人（或其授权代表）或自然人：</w:t>
      </w:r>
    </w:p>
    <w:p w14:paraId="59BD2258">
      <w:pPr>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4F79419">
      <w:pPr>
        <w:spacing w:line="500" w:lineRule="exact"/>
        <w:ind w:firstLine="360" w:firstLineChars="1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（签署或盖章）</w:t>
      </w:r>
    </w:p>
    <w:p w14:paraId="3ACB440F">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6B79695">
      <w:pPr>
        <w:tabs>
          <w:tab w:val="left" w:pos="6300"/>
        </w:tabs>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AFA5295">
      <w:pPr>
        <w:tabs>
          <w:tab w:val="left" w:pos="6300"/>
        </w:tabs>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项目商务需求”中所列条款进行比较和响应；</w:t>
      </w:r>
    </w:p>
    <w:p w14:paraId="5E9D96F2">
      <w:pPr>
        <w:snapToGrid w:val="0"/>
        <w:spacing w:line="400" w:lineRule="exact"/>
        <w:ind w:firstLine="480" w:firstLineChars="200"/>
        <w:rPr>
          <w:rFonts w:hint="eastAsia" w:ascii="宋体" w:hAnsi="宋体" w:eastAsia="宋体" w:cs="宋体"/>
          <w:b/>
          <w:color w:val="auto"/>
          <w:sz w:val="24"/>
          <w:szCs w:val="24"/>
          <w:highlight w:val="none"/>
        </w:rPr>
        <w:sectPr>
          <w:headerReference r:id="rId7"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2.本表可扩展。</w:t>
      </w:r>
    </w:p>
    <w:p w14:paraId="06C5F6A6">
      <w:pPr>
        <w:spacing w:line="400" w:lineRule="exact"/>
        <w:ind w:firstLine="480" w:firstLineChars="200"/>
        <w:jc w:val="both"/>
        <w:rPr>
          <w:rFonts w:hint="eastAsia" w:ascii="宋体" w:hAnsi="宋体" w:eastAsia="宋体" w:cs="宋体"/>
          <w:color w:val="auto"/>
          <w:sz w:val="24"/>
          <w:szCs w:val="24"/>
          <w:highlight w:val="none"/>
        </w:rPr>
      </w:pPr>
      <w:bookmarkStart w:id="184" w:name="_Toc283382459"/>
    </w:p>
    <w:p w14:paraId="125A68A2">
      <w:pPr>
        <w:numPr>
          <w:ilvl w:val="0"/>
          <w:numId w:val="0"/>
        </w:numPr>
        <w:snapToGrid w:val="0"/>
        <w:spacing w:line="400" w:lineRule="exact"/>
        <w:ind w:left="540" w:leftChars="0"/>
        <w:jc w:val="both"/>
        <w:rPr>
          <w:rFonts w:hint="eastAsia" w:ascii="宋体" w:hAnsi="宋体" w:eastAsia="宋体" w:cs="宋体"/>
          <w:color w:val="auto"/>
          <w:sz w:val="24"/>
          <w:szCs w:val="24"/>
          <w:highlight w:val="none"/>
          <w:lang w:val="en-US" w:eastAsia="zh-CN"/>
        </w:rPr>
      </w:pPr>
    </w:p>
    <w:p w14:paraId="0C3DA611">
      <w:pPr>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（三）其它优惠服务承诺（格式自定）</w:t>
      </w:r>
    </w:p>
    <w:p w14:paraId="39FEE3D7">
      <w:pPr>
        <w:numPr>
          <w:ilvl w:val="0"/>
          <w:numId w:val="0"/>
        </w:numPr>
        <w:snapToGrid w:val="0"/>
        <w:spacing w:line="400" w:lineRule="exact"/>
        <w:ind w:left="0" w:leftChars="0" w:firstLine="54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bookmarkEnd w:id="184"/>
      <w:bookmarkStart w:id="185" w:name="_Toc23207"/>
      <w:bookmarkStart w:id="186" w:name="_Toc313888363"/>
      <w:bookmarkStart w:id="187" w:name="_Toc3573"/>
      <w:bookmarkStart w:id="188" w:name="_Toc342913422"/>
      <w:bookmarkStart w:id="189" w:name="_Toc18450"/>
      <w:bookmarkStart w:id="190" w:name="_Toc4734"/>
      <w:bookmarkStart w:id="191" w:name="_Toc7222"/>
      <w:bookmarkStart w:id="192" w:name="_Toc18306"/>
      <w:bookmarkStart w:id="193" w:name="_Toc2089"/>
      <w:bookmarkStart w:id="194" w:name="_Toc76462353"/>
      <w:bookmarkStart w:id="195" w:name="_Toc25603"/>
      <w:bookmarkStart w:id="196" w:name="_Toc11651"/>
      <w:bookmarkStart w:id="197" w:name="_Toc313008359"/>
      <w:bookmarkStart w:id="198" w:name="_Toc8326"/>
      <w:bookmarkStart w:id="199" w:name="_Toc21253"/>
      <w:bookmarkStart w:id="200" w:name="_Toc16664"/>
      <w:bookmarkStart w:id="201" w:name="_Toc20624"/>
      <w:bookmarkStart w:id="202" w:name="_Toc29857"/>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sz w:val="24"/>
          <w:szCs w:val="24"/>
          <w:highlight w:val="none"/>
          <w:lang w:val="en-US" w:eastAsia="zh-CN"/>
        </w:rPr>
        <w:t>商务部分评分证明材料（如有）</w:t>
      </w:r>
    </w:p>
    <w:p w14:paraId="7668E7FB">
      <w:pPr>
        <w:adjustRightInd w:val="0"/>
        <w:snapToGrid w:val="0"/>
        <w:spacing w:before="0" w:after="0" w:line="400" w:lineRule="exact"/>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p w14:paraId="327828BE">
      <w:pPr>
        <w:keepNext/>
        <w:keepLines/>
        <w:widowControl w:val="0"/>
        <w:adjustRightInd w:val="0"/>
        <w:snapToGrid w:val="0"/>
        <w:spacing w:before="0" w:beforeLines="0" w:beforeAutospacing="0" w:after="0" w:afterLines="0" w:afterAutospacing="0" w:line="400" w:lineRule="exact"/>
        <w:ind w:firstLine="482" w:firstLineChars="200"/>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四、资格条件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95DC79F">
      <w:pPr>
        <w:tabs>
          <w:tab w:val="left" w:pos="6300"/>
        </w:tabs>
        <w:snapToGrid w:val="0"/>
        <w:spacing w:line="4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4757E91">
      <w:pPr>
        <w:tabs>
          <w:tab w:val="left" w:pos="6300"/>
        </w:tabs>
        <w:snapToGrid w:val="0"/>
        <w:spacing w:line="400" w:lineRule="exact"/>
        <w:ind w:firstLine="570"/>
        <w:jc w:val="both"/>
        <w:rPr>
          <w:rFonts w:hint="eastAsia" w:ascii="宋体" w:hAnsi="宋体" w:eastAsia="宋体" w:cs="宋体"/>
          <w:color w:val="auto"/>
          <w:sz w:val="24"/>
          <w:szCs w:val="24"/>
          <w:highlight w:val="none"/>
        </w:rPr>
      </w:pPr>
    </w:p>
    <w:p w14:paraId="6F520E4B">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49FCFB2D">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5F7D630B">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6168FD27">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5C5C6D72">
      <w:pPr>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（二）法定代表人身份证明书（格式）</w:t>
      </w:r>
    </w:p>
    <w:p w14:paraId="05773E02">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5C67B76E">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r>
        <w:rPr>
          <w:rFonts w:hint="eastAsia" w:ascii="宋体" w:hAnsi="宋体" w:eastAsia="宋体" w:cs="宋体"/>
          <w:color w:val="auto"/>
          <w:sz w:val="24"/>
          <w:szCs w:val="24"/>
          <w:highlight w:val="none"/>
          <w:u w:val="single"/>
        </w:rPr>
        <w:t xml:space="preserve">                                                </w:t>
      </w:r>
    </w:p>
    <w:p w14:paraId="351C55A8">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52D6B2BF">
      <w:pPr>
        <w:tabs>
          <w:tab w:val="left" w:pos="6300"/>
        </w:tabs>
        <w:snapToGrid w:val="0"/>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38557D3F">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7DFD7961">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095A28D3">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2F3C12F">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7DE5EC62">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77955C60">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73F8691E">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66E3FF70">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51D30AF2">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5484D45">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电子邮箱：XXXXXX@XXXXX（若授权他人办理并签署响应文件的可不填写）</w:t>
      </w:r>
    </w:p>
    <w:p w14:paraId="7D3A9642">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2A91876A">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1C1C04D9">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19162B8D">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554267E1">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59190D4A">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3C511F58">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14FF1065">
      <w:pPr>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（三）法定代表人授权委托书（格式）</w:t>
      </w:r>
    </w:p>
    <w:p w14:paraId="25C6210E">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0675E08">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r>
        <w:rPr>
          <w:rFonts w:hint="eastAsia" w:ascii="宋体" w:hAnsi="宋体" w:eastAsia="宋体" w:cs="宋体"/>
          <w:color w:val="auto"/>
          <w:sz w:val="24"/>
          <w:szCs w:val="24"/>
          <w:highlight w:val="none"/>
          <w:u w:val="single"/>
        </w:rPr>
        <w:t xml:space="preserve">                                                </w:t>
      </w:r>
    </w:p>
    <w:p w14:paraId="035A76D0">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06924E5A">
      <w:pPr>
        <w:tabs>
          <w:tab w:val="left" w:pos="6300"/>
        </w:tabs>
        <w:snapToGrid w:val="0"/>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55D6D32F">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（被授权人姓名及身份证代码）代表我单位全权办理上述项目的磋商、签约等具体工作，并签署全部有关文件、协议及合同。</w:t>
      </w:r>
    </w:p>
    <w:p w14:paraId="019E1BA1">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我单位对被授权人的签署负全部责任。</w:t>
      </w:r>
    </w:p>
    <w:p w14:paraId="7F145C7D">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在撤销授权的书面通知以前，本授权书一直有效。被授权人在授权书有效期内签署的所有文件不因授权的撤销而失效。</w:t>
      </w:r>
    </w:p>
    <w:p w14:paraId="63A40FAA">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410055B2">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3FEDC7F7">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供应商法定代表人：</w:t>
      </w:r>
    </w:p>
    <w:p w14:paraId="1FA8EA90">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（签署或盖章）                                （签署或盖章）</w:t>
      </w:r>
    </w:p>
    <w:p w14:paraId="16CF8BCB">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347AAE1E">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48BCDF37">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28044B53">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49F50C3">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2AB6DF6D">
      <w:pPr>
        <w:tabs>
          <w:tab w:val="left" w:pos="6300"/>
        </w:tabs>
        <w:snapToGrid w:val="0"/>
        <w:spacing w:line="500" w:lineRule="exact"/>
        <w:ind w:firstLine="570"/>
        <w:jc w:val="both"/>
        <w:rPr>
          <w:rFonts w:hint="eastAsia" w:ascii="宋体" w:hAnsi="宋体" w:eastAsia="宋体" w:cs="宋体"/>
          <w:color w:val="auto"/>
          <w:sz w:val="24"/>
          <w:szCs w:val="24"/>
          <w:highlight w:val="none"/>
        </w:rPr>
      </w:pPr>
    </w:p>
    <w:p w14:paraId="6421C560">
      <w:pPr>
        <w:tabs>
          <w:tab w:val="left" w:pos="6300"/>
        </w:tabs>
        <w:snapToGrid w:val="0"/>
        <w:spacing w:line="500" w:lineRule="exact"/>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287E19F">
      <w:pPr>
        <w:tabs>
          <w:tab w:val="left" w:pos="6300"/>
        </w:tabs>
        <w:snapToGrid w:val="0"/>
        <w:spacing w:line="500" w:lineRule="exact"/>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A257BE6">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right="480" w:firstLine="57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被授权人电话：XXXXXXX     电子邮箱：XXXXXX@XXXXX（若法定代表人办理并签署响应文件的可不填写）</w:t>
      </w:r>
    </w:p>
    <w:p w14:paraId="7DE0B360">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right="480" w:firstLine="57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2A4B534">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right="480" w:firstLine="57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1.若为法定代表人办理并签署响应文件的，不提供此文件。</w:t>
      </w:r>
    </w:p>
    <w:p w14:paraId="2BE07EB9">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3"/>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szCs w:val="24"/>
          <w:highlight w:val="none"/>
        </w:rPr>
        <w:t>出具。</w:t>
      </w:r>
    </w:p>
    <w:p w14:paraId="0CBFC8F3">
      <w:pPr>
        <w:tabs>
          <w:tab w:val="left" w:pos="6300"/>
        </w:tabs>
        <w:snapToGrid w:val="0"/>
        <w:spacing w:line="500" w:lineRule="exact"/>
        <w:ind w:firstLine="57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（四）基本资格条件承诺函</w:t>
      </w:r>
    </w:p>
    <w:p w14:paraId="0677720C">
      <w:pPr>
        <w:tabs>
          <w:tab w:val="left" w:pos="6300"/>
        </w:tabs>
        <w:snapToGrid w:val="0"/>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基本资格条件承诺函</w:t>
      </w:r>
    </w:p>
    <w:p w14:paraId="31DDA909">
      <w:pPr>
        <w:tabs>
          <w:tab w:val="left" w:pos="6300"/>
        </w:tabs>
        <w:snapToGrid w:val="0"/>
        <w:spacing w:line="530" w:lineRule="exact"/>
        <w:jc w:val="both"/>
        <w:rPr>
          <w:rFonts w:hint="eastAsia" w:ascii="宋体" w:hAnsi="宋体" w:eastAsia="宋体" w:cs="宋体"/>
          <w:color w:val="auto"/>
          <w:sz w:val="24"/>
          <w:szCs w:val="24"/>
          <w:highlight w:val="none"/>
        </w:rPr>
      </w:pPr>
    </w:p>
    <w:p w14:paraId="78DB077E">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553267D9">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22C04314">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769616B3">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635A0A36">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437F1E0F">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1EE2C6DC">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EFD64D8">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p>
    <w:p w14:paraId="24AF484A">
      <w:pPr>
        <w:tabs>
          <w:tab w:val="left" w:pos="6300"/>
        </w:tabs>
        <w:snapToGrid w:val="0"/>
        <w:spacing w:line="5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2BF1611">
      <w:pPr>
        <w:tabs>
          <w:tab w:val="left" w:pos="6300"/>
        </w:tabs>
        <w:snapToGrid w:val="0"/>
        <w:spacing w:line="500" w:lineRule="exact"/>
        <w:ind w:firstLine="7920" w:firstLineChars="3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51E092C">
      <w:pPr>
        <w:snapToGrid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（五）特定资格条件证书或证明文件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如有要求</w:t>
      </w:r>
      <w:r>
        <w:rPr>
          <w:rFonts w:hint="eastAsia" w:ascii="宋体" w:hAnsi="宋体" w:eastAsia="宋体" w:cs="宋体"/>
          <w:color w:val="auto"/>
          <w:sz w:val="24"/>
          <w:szCs w:val="24"/>
          <w:highlight w:val="none"/>
          <w:lang w:eastAsia="zh-CN"/>
        </w:rPr>
        <w:t>）</w:t>
      </w:r>
    </w:p>
    <w:p w14:paraId="42F9E427">
      <w:pPr>
        <w:tabs>
          <w:tab w:val="left" w:pos="6300"/>
        </w:tabs>
        <w:snapToGrid w:val="0"/>
        <w:spacing w:line="400" w:lineRule="exact"/>
        <w:ind w:firstLine="480" w:firstLineChars="200"/>
        <w:jc w:val="both"/>
        <w:rPr>
          <w:rFonts w:hint="eastAsia" w:ascii="宋体" w:hAnsi="宋体" w:eastAsia="宋体" w:cs="宋体"/>
          <w:color w:val="auto"/>
          <w:sz w:val="24"/>
          <w:szCs w:val="24"/>
          <w:highlight w:val="none"/>
        </w:rPr>
      </w:pPr>
    </w:p>
    <w:p w14:paraId="3319270C">
      <w:pPr>
        <w:keepNext/>
        <w:keepLines/>
        <w:widowControl w:val="0"/>
        <w:adjustRightInd w:val="0"/>
        <w:snapToGrid w:val="0"/>
        <w:spacing w:before="0" w:beforeLines="0" w:beforeAutospacing="0" w:after="0" w:afterLines="0" w:afterAutospacing="0" w:line="400" w:lineRule="exact"/>
        <w:ind w:firstLine="480" w:firstLineChars="200"/>
        <w:jc w:val="both"/>
        <w:outlineLvl w:val="1"/>
        <w:rPr>
          <w:rFonts w:hint="eastAsia" w:ascii="宋体" w:hAnsi="宋体" w:eastAsia="宋体" w:cs="宋体"/>
          <w:b/>
          <w:color w:val="auto"/>
          <w:kern w:val="2"/>
          <w:sz w:val="24"/>
          <w:szCs w:val="24"/>
          <w:highlight w:val="none"/>
          <w:lang w:val="en-US" w:eastAsia="zh-CN" w:bidi="ar-SA"/>
        </w:rPr>
      </w:pPr>
      <w:bookmarkStart w:id="203" w:name="_Toc14422"/>
      <w:r>
        <w:rPr>
          <w:rFonts w:hint="eastAsia" w:ascii="宋体" w:hAnsi="宋体" w:eastAsia="宋体" w:cs="宋体"/>
          <w:b w:val="0"/>
          <w:color w:val="auto"/>
          <w:kern w:val="2"/>
          <w:sz w:val="24"/>
          <w:szCs w:val="24"/>
          <w:highlight w:val="none"/>
          <w:lang w:val="en-US" w:eastAsia="zh-CN" w:bidi="ar-SA"/>
        </w:rPr>
        <w:br w:type="page"/>
      </w:r>
      <w:bookmarkStart w:id="204" w:name="_Toc7469"/>
      <w:bookmarkStart w:id="205" w:name="_Toc4391"/>
      <w:bookmarkStart w:id="206" w:name="_Toc14766"/>
      <w:bookmarkStart w:id="207" w:name="_Toc23426"/>
      <w:bookmarkStart w:id="208" w:name="_Toc23955"/>
      <w:bookmarkStart w:id="209" w:name="_Toc2928"/>
      <w:bookmarkStart w:id="210" w:name="_Toc7648"/>
      <w:bookmarkStart w:id="211" w:name="_Toc21342"/>
      <w:bookmarkStart w:id="212" w:name="_Toc23638"/>
      <w:bookmarkStart w:id="213" w:name="_Toc26601"/>
      <w:bookmarkStart w:id="214" w:name="_Toc76462354"/>
      <w:bookmarkStart w:id="215" w:name="_Toc18990"/>
      <w:bookmarkStart w:id="216" w:name="_Toc6136"/>
      <w:bookmarkStart w:id="217" w:name="_Toc4619"/>
      <w:bookmarkStart w:id="218" w:name="_Toc29225"/>
      <w:r>
        <w:rPr>
          <w:rFonts w:hint="eastAsia" w:ascii="宋体" w:hAnsi="宋体" w:eastAsia="宋体" w:cs="宋体"/>
          <w:b/>
          <w:color w:val="auto"/>
          <w:kern w:val="2"/>
          <w:sz w:val="24"/>
          <w:szCs w:val="24"/>
          <w:highlight w:val="none"/>
          <w:lang w:val="en-US" w:eastAsia="zh-CN" w:bidi="ar-SA"/>
        </w:rPr>
        <w:t>五、其他资料</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11BD2FD">
      <w:pPr>
        <w:tabs>
          <w:tab w:val="left" w:pos="6300"/>
        </w:tabs>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075109E1">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w:t>
      </w:r>
    </w:p>
    <w:p w14:paraId="5337EB0E">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i/>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188A1C38">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B3EB2A1">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为本标的提供的服务人员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人，其中与本企业签订劳动合同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人，其他人员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人。有其他人员的不符合中小企业扶持政策（适用于服务采购项目）;</w:t>
      </w:r>
    </w:p>
    <w:p w14:paraId="4CF4A49C">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E03C8C7">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为本标的提供的服务人员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人，其中与本企业签订劳动合同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人，其他人员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人。有其他人员的不符合中小企业扶持政策（适用于服务采购项目）;</w:t>
      </w:r>
    </w:p>
    <w:p w14:paraId="067449F7">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21BFEBE">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4FF1852">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F622FC9">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E0177E5">
      <w:pPr>
        <w:tabs>
          <w:tab w:val="left" w:pos="6300"/>
        </w:tabs>
        <w:snapToGrid w:val="0"/>
        <w:spacing w:line="500" w:lineRule="exact"/>
        <w:ind w:firstLine="6120" w:firstLineChars="25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3325910D">
      <w:pPr>
        <w:tabs>
          <w:tab w:val="left" w:pos="6300"/>
        </w:tabs>
        <w:snapToGrid w:val="0"/>
        <w:spacing w:line="500" w:lineRule="exact"/>
        <w:ind w:right="784" w:firstLine="6120" w:firstLineChars="25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5947B94">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p>
    <w:p w14:paraId="6820FCE6">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若供应商成交的，将在结果公告时公告其《中小企业声明函》。</w:t>
      </w:r>
    </w:p>
    <w:p w14:paraId="1692A7B7">
      <w:pPr>
        <w:tabs>
          <w:tab w:val="left" w:pos="6300"/>
        </w:tabs>
        <w:snapToGrid w:val="0"/>
        <w:jc w:val="both"/>
        <w:rPr>
          <w:rFonts w:hint="eastAsia" w:ascii="宋体" w:hAnsi="宋体" w:eastAsia="宋体" w:cs="宋体"/>
          <w:color w:val="auto"/>
          <w:kern w:val="0"/>
          <w:sz w:val="24"/>
          <w:szCs w:val="24"/>
          <w:highlight w:val="none"/>
        </w:rPr>
      </w:pPr>
    </w:p>
    <w:p w14:paraId="728D0FD0">
      <w:pPr>
        <w:tabs>
          <w:tab w:val="left" w:pos="6300"/>
        </w:tabs>
        <w:snapToGrid w:val="0"/>
        <w:jc w:val="both"/>
        <w:rPr>
          <w:rFonts w:hint="eastAsia" w:ascii="宋体" w:hAnsi="宋体" w:eastAsia="宋体" w:cs="宋体"/>
          <w:color w:val="auto"/>
          <w:kern w:val="0"/>
          <w:sz w:val="24"/>
          <w:szCs w:val="24"/>
          <w:highlight w:val="none"/>
        </w:rPr>
      </w:pPr>
    </w:p>
    <w:p w14:paraId="163401CA">
      <w:pPr>
        <w:tabs>
          <w:tab w:val="left" w:pos="6300"/>
        </w:tabs>
        <w:snapToGrid w:val="0"/>
        <w:jc w:val="both"/>
        <w:rPr>
          <w:rFonts w:hint="eastAsia" w:ascii="宋体" w:hAnsi="宋体" w:eastAsia="宋体" w:cs="宋体"/>
          <w:color w:val="auto"/>
          <w:kern w:val="0"/>
          <w:sz w:val="24"/>
          <w:szCs w:val="24"/>
          <w:highlight w:val="none"/>
        </w:rPr>
      </w:pPr>
    </w:p>
    <w:p w14:paraId="09FB442B">
      <w:pPr>
        <w:tabs>
          <w:tab w:val="left" w:pos="6300"/>
        </w:tabs>
        <w:snapToGrid w:val="0"/>
        <w:jc w:val="both"/>
        <w:rPr>
          <w:rFonts w:hint="eastAsia" w:ascii="宋体" w:hAnsi="宋体" w:eastAsia="宋体" w:cs="宋体"/>
          <w:color w:val="auto"/>
          <w:kern w:val="0"/>
          <w:sz w:val="24"/>
          <w:szCs w:val="24"/>
          <w:highlight w:val="none"/>
        </w:rPr>
      </w:pPr>
    </w:p>
    <w:p w14:paraId="00CF3DFD">
      <w:pPr>
        <w:tabs>
          <w:tab w:val="left" w:pos="6300"/>
        </w:tabs>
        <w:snapToGrid w:val="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填写时应注意以下事项：</w:t>
      </w:r>
    </w:p>
    <w:p w14:paraId="6B1BC541">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14:paraId="516E9730">
      <w:pPr>
        <w:tabs>
          <w:tab w:val="left" w:pos="6300"/>
        </w:tabs>
        <w:snapToGrid w:val="0"/>
        <w:ind w:firstLine="482" w:firstLineChars="200"/>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2.中小企业应当按照《中小企业划型标准规定》（工信部联企业〔2011〕300号），如实填写并提交《中小企业声明函》。</w:t>
      </w:r>
    </w:p>
    <w:p w14:paraId="1C4EFEE6">
      <w:pPr>
        <w:tabs>
          <w:tab w:val="left" w:pos="6300"/>
        </w:tabs>
        <w:snapToGrid w:val="0"/>
        <w:ind w:firstLine="482" w:firstLineChars="200"/>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3.供应商填写《中小企业声明函》中所属行业时，应与采购文件第一篇“采购标的对应的中小企业划分标准所属行业”中填写的所属行业一致。</w:t>
      </w:r>
    </w:p>
    <w:p w14:paraId="1DC1E0D6">
      <w:pPr>
        <w:tabs>
          <w:tab w:val="left" w:pos="6300"/>
        </w:tabs>
        <w:snapToGrid w:val="0"/>
        <w:ind w:firstLine="482" w:firstLineChars="200"/>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4.本声明函“企业名称（盖章）”处为供应商盖章。</w:t>
      </w:r>
    </w:p>
    <w:p w14:paraId="30A2A5A3">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注：各行业划型标准：</w:t>
      </w:r>
    </w:p>
    <w:p w14:paraId="30EDE481">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38E5D98B">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69558E">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DCF22F">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DA0FFE6">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EAD700">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BAEC8F">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890D2C3">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B567BA">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6B928A">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C7C020">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A7FBF9C">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C2EE720">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56CE854">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8CC222">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E392A4">
      <w:pPr>
        <w:tabs>
          <w:tab w:val="left" w:pos="6300"/>
        </w:tabs>
        <w:snapToGrid w:val="0"/>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62CFEE08">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监狱企业证明文件</w:t>
      </w:r>
    </w:p>
    <w:p w14:paraId="020ED3E3">
      <w:pPr>
        <w:tabs>
          <w:tab w:val="left" w:pos="6300"/>
        </w:tabs>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以省级以上监狱管理局、戒毒管理局（含新疆生产建设兵团）出具的属于监狱企业的证明文件为准。</w:t>
      </w:r>
    </w:p>
    <w:p w14:paraId="3A5F381F">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残疾人福利性单位声明函</w:t>
      </w:r>
    </w:p>
    <w:p w14:paraId="750B6F99">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22F98F5">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5EE1E458">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p>
    <w:p w14:paraId="0804799B">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p>
    <w:p w14:paraId="6A6E575F">
      <w:pPr>
        <w:tabs>
          <w:tab w:val="left" w:pos="6300"/>
        </w:tabs>
        <w:snapToGrid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供应商名称（盖章）：</w:t>
      </w:r>
    </w:p>
    <w:p w14:paraId="285A0A99">
      <w:pPr>
        <w:snapToGrid w:val="0"/>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52A28028">
      <w:pPr>
        <w:snapToGrid w:val="0"/>
        <w:spacing w:line="440" w:lineRule="exact"/>
        <w:ind w:firstLine="480" w:firstLineChars="200"/>
        <w:jc w:val="both"/>
        <w:rPr>
          <w:rFonts w:hint="eastAsia" w:ascii="宋体" w:hAnsi="宋体" w:eastAsia="宋体" w:cs="宋体"/>
          <w:color w:val="auto"/>
          <w:sz w:val="24"/>
          <w:szCs w:val="24"/>
          <w:highlight w:val="none"/>
        </w:rPr>
      </w:pPr>
    </w:p>
    <w:p w14:paraId="1CC4D091">
      <w:pPr>
        <w:snapToGrid w:val="0"/>
        <w:spacing w:line="440" w:lineRule="exact"/>
        <w:ind w:firstLine="480" w:firstLineChars="200"/>
        <w:jc w:val="both"/>
        <w:rPr>
          <w:rFonts w:hint="eastAsia" w:ascii="宋体" w:hAnsi="宋体" w:eastAsia="宋体" w:cs="宋体"/>
          <w:color w:val="auto"/>
          <w:sz w:val="24"/>
          <w:szCs w:val="24"/>
          <w:highlight w:val="none"/>
        </w:rPr>
      </w:pPr>
    </w:p>
    <w:p w14:paraId="0FDE4513">
      <w:pPr>
        <w:snapToGrid w:val="0"/>
        <w:spacing w:line="440" w:lineRule="exact"/>
        <w:ind w:firstLine="480" w:firstLineChars="200"/>
        <w:jc w:val="both"/>
        <w:rPr>
          <w:rFonts w:hint="eastAsia" w:ascii="宋体" w:hAnsi="宋体" w:eastAsia="宋体" w:cs="宋体"/>
          <w:color w:val="auto"/>
          <w:sz w:val="24"/>
          <w:szCs w:val="24"/>
          <w:highlight w:val="none"/>
        </w:rPr>
      </w:pPr>
    </w:p>
    <w:p w14:paraId="3D8487C8">
      <w:pPr>
        <w:snapToGrid w:val="0"/>
        <w:spacing w:line="440" w:lineRule="exact"/>
        <w:ind w:firstLine="480" w:firstLineChars="200"/>
        <w:jc w:val="both"/>
        <w:rPr>
          <w:rFonts w:hint="eastAsia" w:ascii="宋体" w:hAnsi="宋体" w:eastAsia="宋体" w:cs="宋体"/>
          <w:color w:val="auto"/>
          <w:sz w:val="24"/>
          <w:szCs w:val="24"/>
          <w:highlight w:val="none"/>
        </w:rPr>
      </w:pPr>
    </w:p>
    <w:p w14:paraId="5ADB7B91">
      <w:pPr>
        <w:snapToGrid w:val="0"/>
        <w:spacing w:line="440" w:lineRule="exact"/>
        <w:ind w:firstLine="480" w:firstLineChars="200"/>
        <w:jc w:val="both"/>
        <w:rPr>
          <w:rFonts w:hint="eastAsia" w:ascii="宋体" w:hAnsi="宋体" w:eastAsia="宋体" w:cs="宋体"/>
          <w:color w:val="auto"/>
          <w:sz w:val="24"/>
          <w:szCs w:val="24"/>
          <w:highlight w:val="none"/>
        </w:rPr>
      </w:pPr>
    </w:p>
    <w:p w14:paraId="7A21FC34">
      <w:pPr>
        <w:snapToGrid w:val="0"/>
        <w:spacing w:line="440" w:lineRule="exact"/>
        <w:ind w:firstLine="480" w:firstLineChars="200"/>
        <w:jc w:val="both"/>
        <w:rPr>
          <w:rFonts w:hint="eastAsia" w:ascii="宋体" w:hAnsi="宋体" w:eastAsia="宋体" w:cs="宋体"/>
          <w:color w:val="auto"/>
          <w:sz w:val="24"/>
          <w:szCs w:val="24"/>
          <w:highlight w:val="none"/>
        </w:rPr>
      </w:pPr>
    </w:p>
    <w:p w14:paraId="6D8BB6F4">
      <w:pPr>
        <w:snapToGrid w:val="0"/>
        <w:spacing w:line="440" w:lineRule="exact"/>
        <w:ind w:firstLine="480" w:firstLineChars="200"/>
        <w:jc w:val="both"/>
        <w:rPr>
          <w:rFonts w:hint="eastAsia" w:ascii="宋体" w:hAnsi="宋体" w:eastAsia="宋体" w:cs="宋体"/>
          <w:color w:val="auto"/>
          <w:sz w:val="24"/>
          <w:szCs w:val="24"/>
          <w:highlight w:val="none"/>
        </w:rPr>
      </w:pPr>
    </w:p>
    <w:p w14:paraId="7557B1E2">
      <w:pPr>
        <w:snapToGrid w:val="0"/>
        <w:spacing w:line="440" w:lineRule="exact"/>
        <w:ind w:firstLine="480" w:firstLineChars="200"/>
        <w:jc w:val="both"/>
        <w:rPr>
          <w:rFonts w:hint="eastAsia" w:ascii="宋体" w:hAnsi="宋体" w:eastAsia="宋体" w:cs="宋体"/>
          <w:color w:val="auto"/>
          <w:sz w:val="24"/>
          <w:szCs w:val="24"/>
          <w:highlight w:val="none"/>
        </w:rPr>
      </w:pPr>
    </w:p>
    <w:p w14:paraId="239379BD">
      <w:pPr>
        <w:snapToGrid w:val="0"/>
        <w:spacing w:line="440" w:lineRule="exact"/>
        <w:ind w:firstLine="480" w:firstLineChars="200"/>
        <w:jc w:val="both"/>
        <w:rPr>
          <w:rFonts w:hint="eastAsia" w:ascii="宋体" w:hAnsi="宋体" w:eastAsia="宋体" w:cs="宋体"/>
          <w:color w:val="auto"/>
          <w:sz w:val="24"/>
          <w:szCs w:val="24"/>
          <w:highlight w:val="none"/>
        </w:rPr>
      </w:pPr>
    </w:p>
    <w:p w14:paraId="734554F1">
      <w:pPr>
        <w:snapToGrid w:val="0"/>
        <w:spacing w:line="440" w:lineRule="exact"/>
        <w:ind w:firstLine="480" w:firstLineChars="200"/>
        <w:jc w:val="both"/>
        <w:rPr>
          <w:rFonts w:hint="eastAsia" w:ascii="宋体" w:hAnsi="宋体" w:eastAsia="宋体" w:cs="宋体"/>
          <w:color w:val="auto"/>
          <w:sz w:val="24"/>
          <w:szCs w:val="24"/>
          <w:highlight w:val="none"/>
        </w:rPr>
      </w:pPr>
    </w:p>
    <w:p w14:paraId="16916C4E">
      <w:pPr>
        <w:snapToGrid w:val="0"/>
        <w:spacing w:line="440" w:lineRule="exact"/>
        <w:ind w:firstLine="480" w:firstLineChars="200"/>
        <w:jc w:val="both"/>
        <w:rPr>
          <w:rFonts w:hint="eastAsia" w:ascii="宋体" w:hAnsi="宋体" w:eastAsia="宋体" w:cs="宋体"/>
          <w:color w:val="auto"/>
          <w:sz w:val="24"/>
          <w:szCs w:val="24"/>
          <w:highlight w:val="none"/>
        </w:rPr>
      </w:pPr>
    </w:p>
    <w:p w14:paraId="27C83235">
      <w:pPr>
        <w:snapToGrid w:val="0"/>
        <w:spacing w:line="440" w:lineRule="exact"/>
        <w:ind w:firstLine="480" w:firstLineChars="200"/>
        <w:jc w:val="both"/>
        <w:rPr>
          <w:rFonts w:hint="eastAsia" w:ascii="宋体" w:hAnsi="宋体" w:eastAsia="宋体" w:cs="宋体"/>
          <w:color w:val="auto"/>
          <w:sz w:val="24"/>
          <w:szCs w:val="24"/>
          <w:highlight w:val="none"/>
        </w:rPr>
      </w:pPr>
    </w:p>
    <w:p w14:paraId="28D1C34A">
      <w:pPr>
        <w:snapToGrid w:val="0"/>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若成交供应商为残疾人福利性单位的，将在结果公告时公告其《残疾人福利性单位声明函》。</w:t>
      </w:r>
    </w:p>
    <w:p w14:paraId="1D88A295">
      <w:pPr>
        <w:snapToGrid w:val="0"/>
        <w:spacing w:line="440" w:lineRule="exact"/>
        <w:ind w:firstLine="480" w:firstLineChars="200"/>
        <w:jc w:val="both"/>
        <w:rPr>
          <w:rFonts w:hint="eastAsia" w:ascii="宋体" w:hAnsi="宋体" w:eastAsia="宋体" w:cs="宋体"/>
          <w:color w:val="auto"/>
          <w:sz w:val="24"/>
          <w:szCs w:val="24"/>
          <w:highlight w:val="none"/>
        </w:rPr>
      </w:pPr>
    </w:p>
    <w:p w14:paraId="10F26807">
      <w:pPr>
        <w:snapToGrid w:val="0"/>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（二）其他与项目有关的资料</w:t>
      </w:r>
    </w:p>
    <w:p w14:paraId="3EF06EF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1AFF16A6">
      <w:pPr>
        <w:spacing w:line="360" w:lineRule="auto"/>
        <w:ind w:firstLine="480" w:firstLineChars="200"/>
        <w:jc w:val="both"/>
        <w:rPr>
          <w:rFonts w:hint="eastAsia" w:ascii="宋体" w:hAnsi="宋体" w:eastAsia="宋体" w:cs="宋体"/>
          <w:color w:val="auto"/>
          <w:sz w:val="24"/>
          <w:szCs w:val="24"/>
          <w:highlight w:val="none"/>
        </w:rPr>
      </w:pPr>
    </w:p>
    <w:p w14:paraId="37EABF6F">
      <w:pPr>
        <w:spacing w:line="360" w:lineRule="auto"/>
        <w:ind w:firstLine="480" w:firstLineChars="200"/>
        <w:jc w:val="center"/>
        <w:rPr>
          <w:rFonts w:hint="eastAsia" w:ascii="宋体" w:hAnsi="宋体" w:eastAsia="宋体" w:cs="宋体"/>
          <w:color w:val="auto"/>
          <w:sz w:val="24"/>
          <w:szCs w:val="24"/>
          <w:highlight w:val="none"/>
        </w:rPr>
      </w:pPr>
    </w:p>
    <w:p w14:paraId="11877684">
      <w:pPr>
        <w:spacing w:line="360" w:lineRule="auto"/>
        <w:ind w:firstLine="480" w:firstLineChars="200"/>
        <w:jc w:val="center"/>
        <w:rPr>
          <w:rFonts w:hint="eastAsia" w:ascii="宋体" w:hAnsi="宋体" w:eastAsia="宋体" w:cs="宋体"/>
          <w:color w:val="auto"/>
          <w:sz w:val="24"/>
          <w:szCs w:val="24"/>
          <w:highlight w:val="none"/>
        </w:rPr>
      </w:pPr>
    </w:p>
    <w:p w14:paraId="7A7AEF8A">
      <w:pPr>
        <w:spacing w:line="360" w:lineRule="auto"/>
        <w:ind w:firstLine="480" w:firstLineChars="200"/>
        <w:jc w:val="center"/>
        <w:rPr>
          <w:rFonts w:hint="eastAsia" w:ascii="宋体" w:hAnsi="宋体" w:eastAsia="宋体" w:cs="宋体"/>
          <w:color w:val="auto"/>
          <w:sz w:val="24"/>
          <w:szCs w:val="24"/>
          <w:highlight w:val="none"/>
        </w:rPr>
      </w:pPr>
    </w:p>
    <w:p w14:paraId="6D46FFDA">
      <w:pPr>
        <w:spacing w:line="360" w:lineRule="auto"/>
        <w:ind w:firstLine="480" w:firstLineChars="200"/>
        <w:jc w:val="center"/>
        <w:rPr>
          <w:rFonts w:hint="eastAsia" w:ascii="宋体" w:hAnsi="宋体" w:eastAsia="宋体" w:cs="宋体"/>
          <w:color w:val="auto"/>
          <w:sz w:val="24"/>
          <w:szCs w:val="24"/>
          <w:highlight w:val="none"/>
        </w:rPr>
      </w:pPr>
    </w:p>
    <w:p w14:paraId="77F06D9A">
      <w:pPr>
        <w:spacing w:line="360" w:lineRule="auto"/>
        <w:ind w:firstLine="480" w:firstLineChars="200"/>
        <w:jc w:val="center"/>
        <w:rPr>
          <w:rFonts w:hint="eastAsia" w:ascii="宋体" w:hAnsi="宋体" w:eastAsia="宋体" w:cs="宋体"/>
          <w:color w:val="auto"/>
          <w:sz w:val="24"/>
          <w:szCs w:val="24"/>
          <w:highlight w:val="none"/>
        </w:rPr>
      </w:pPr>
    </w:p>
    <w:p w14:paraId="5793FD2A">
      <w:pPr>
        <w:spacing w:line="360" w:lineRule="auto"/>
        <w:ind w:firstLine="480" w:firstLineChars="200"/>
        <w:jc w:val="center"/>
        <w:rPr>
          <w:rFonts w:hint="eastAsia" w:ascii="宋体" w:hAnsi="宋体" w:eastAsia="宋体" w:cs="宋体"/>
          <w:color w:val="auto"/>
          <w:sz w:val="24"/>
          <w:szCs w:val="24"/>
          <w:highlight w:val="none"/>
        </w:rPr>
      </w:pPr>
    </w:p>
    <w:p w14:paraId="2EBD59AC">
      <w:pPr>
        <w:spacing w:line="360" w:lineRule="auto"/>
        <w:ind w:firstLine="480" w:firstLineChars="200"/>
        <w:jc w:val="center"/>
        <w:rPr>
          <w:rFonts w:hint="eastAsia" w:ascii="宋体" w:hAnsi="宋体" w:eastAsia="宋体" w:cs="宋体"/>
          <w:color w:val="auto"/>
          <w:sz w:val="24"/>
          <w:szCs w:val="24"/>
          <w:highlight w:val="none"/>
        </w:rPr>
      </w:pPr>
    </w:p>
    <w:p w14:paraId="7E89ACE2">
      <w:pPr>
        <w:spacing w:line="360" w:lineRule="auto"/>
        <w:ind w:firstLine="480" w:firstLineChars="200"/>
        <w:jc w:val="center"/>
        <w:rPr>
          <w:rFonts w:hint="eastAsia" w:ascii="宋体" w:hAnsi="宋体" w:eastAsia="宋体" w:cs="宋体"/>
          <w:color w:val="auto"/>
          <w:sz w:val="24"/>
          <w:szCs w:val="24"/>
          <w:highlight w:val="none"/>
        </w:rPr>
      </w:pPr>
    </w:p>
    <w:p w14:paraId="1809C5B3">
      <w:pPr>
        <w:spacing w:line="360" w:lineRule="auto"/>
        <w:ind w:firstLine="480" w:firstLineChars="200"/>
        <w:jc w:val="center"/>
        <w:rPr>
          <w:rFonts w:hint="eastAsia" w:ascii="宋体" w:hAnsi="宋体" w:eastAsia="宋体" w:cs="宋体"/>
          <w:color w:val="auto"/>
          <w:sz w:val="24"/>
          <w:szCs w:val="24"/>
          <w:highlight w:val="none"/>
        </w:rPr>
      </w:pPr>
    </w:p>
    <w:p w14:paraId="4A1C19B9">
      <w:pPr>
        <w:spacing w:line="360" w:lineRule="auto"/>
        <w:ind w:firstLine="480" w:firstLineChars="200"/>
        <w:jc w:val="center"/>
        <w:rPr>
          <w:rFonts w:hint="eastAsia" w:ascii="宋体" w:hAnsi="宋体" w:eastAsia="宋体" w:cs="宋体"/>
          <w:color w:val="auto"/>
          <w:sz w:val="24"/>
          <w:szCs w:val="24"/>
          <w:highlight w:val="none"/>
        </w:rPr>
      </w:pPr>
    </w:p>
    <w:p w14:paraId="1EE35CAF">
      <w:pPr>
        <w:spacing w:line="360" w:lineRule="auto"/>
        <w:ind w:firstLine="480" w:firstLineChars="200"/>
        <w:jc w:val="center"/>
        <w:rPr>
          <w:rFonts w:hint="eastAsia" w:ascii="宋体" w:hAnsi="宋体" w:eastAsia="宋体" w:cs="宋体"/>
          <w:color w:val="auto"/>
          <w:sz w:val="24"/>
          <w:szCs w:val="24"/>
          <w:highlight w:val="none"/>
        </w:rPr>
      </w:pPr>
    </w:p>
    <w:p w14:paraId="64C1EB81">
      <w:pPr>
        <w:spacing w:line="360" w:lineRule="auto"/>
        <w:ind w:firstLine="480" w:firstLineChars="200"/>
        <w:jc w:val="center"/>
        <w:rPr>
          <w:rFonts w:hint="eastAsia" w:ascii="宋体" w:hAnsi="宋体" w:eastAsia="宋体" w:cs="宋体"/>
          <w:color w:val="auto"/>
          <w:sz w:val="24"/>
          <w:szCs w:val="24"/>
          <w:highlight w:val="none"/>
        </w:rPr>
      </w:pPr>
    </w:p>
    <w:p w14:paraId="0424D5F0">
      <w:pPr>
        <w:spacing w:line="360" w:lineRule="auto"/>
        <w:ind w:firstLine="480" w:firstLineChars="200"/>
        <w:jc w:val="center"/>
        <w:rPr>
          <w:rFonts w:hint="eastAsia" w:ascii="宋体" w:hAnsi="宋体" w:eastAsia="宋体" w:cs="宋体"/>
          <w:color w:val="auto"/>
          <w:sz w:val="24"/>
          <w:szCs w:val="24"/>
          <w:highlight w:val="none"/>
        </w:rPr>
      </w:pPr>
    </w:p>
    <w:p w14:paraId="13007384">
      <w:pPr>
        <w:spacing w:line="360" w:lineRule="auto"/>
        <w:ind w:firstLine="480" w:firstLineChars="200"/>
        <w:jc w:val="center"/>
        <w:rPr>
          <w:rFonts w:hint="eastAsia" w:ascii="宋体" w:hAnsi="宋体" w:eastAsia="宋体" w:cs="宋体"/>
          <w:color w:val="auto"/>
          <w:sz w:val="24"/>
          <w:szCs w:val="24"/>
          <w:highlight w:val="none"/>
        </w:rPr>
      </w:pPr>
    </w:p>
    <w:p w14:paraId="7998CD97">
      <w:pPr>
        <w:widowControl w:val="0"/>
        <w:jc w:val="both"/>
        <w:rPr>
          <w:rFonts w:hint="eastAsia" w:ascii="宋体" w:hAnsi="宋体" w:eastAsia="宋体" w:cs="宋体"/>
          <w:color w:val="auto"/>
          <w:kern w:val="2"/>
          <w:sz w:val="24"/>
          <w:szCs w:val="24"/>
          <w:highlight w:val="none"/>
          <w:lang w:val="en-US" w:eastAsia="zh-CN" w:bidi="ar-SA"/>
        </w:rPr>
      </w:pPr>
    </w:p>
    <w:p w14:paraId="5F67FA5D">
      <w:pPr>
        <w:widowControl w:val="0"/>
        <w:spacing w:line="360" w:lineRule="auto"/>
        <w:ind w:firstLine="420"/>
        <w:jc w:val="both"/>
        <w:rPr>
          <w:rFonts w:hint="eastAsia" w:ascii="宋体" w:hAnsi="宋体" w:eastAsia="宋体" w:cs="宋体"/>
          <w:color w:val="auto"/>
          <w:kern w:val="2"/>
          <w:sz w:val="24"/>
          <w:szCs w:val="24"/>
          <w:highlight w:val="none"/>
          <w:lang w:val="en-US" w:eastAsia="zh-CN" w:bidi="ar-SA"/>
        </w:rPr>
      </w:pPr>
    </w:p>
    <w:p w14:paraId="121E284C">
      <w:pPr>
        <w:jc w:val="both"/>
        <w:rPr>
          <w:rFonts w:hint="eastAsia" w:ascii="宋体" w:hAnsi="宋体" w:eastAsia="宋体" w:cs="宋体"/>
          <w:color w:val="auto"/>
          <w:sz w:val="24"/>
          <w:szCs w:val="24"/>
          <w:highlight w:val="none"/>
        </w:rPr>
      </w:pPr>
    </w:p>
    <w:p w14:paraId="20B69251">
      <w:pPr>
        <w:widowControl w:val="0"/>
        <w:jc w:val="both"/>
        <w:rPr>
          <w:rFonts w:hint="eastAsia" w:ascii="宋体" w:hAnsi="宋体" w:eastAsia="宋体" w:cs="宋体"/>
          <w:color w:val="auto"/>
          <w:kern w:val="2"/>
          <w:sz w:val="24"/>
          <w:szCs w:val="24"/>
          <w:highlight w:val="none"/>
          <w:lang w:val="en-US" w:eastAsia="zh-CN" w:bidi="ar-SA"/>
        </w:rPr>
      </w:pPr>
    </w:p>
    <w:p w14:paraId="39CA95AE">
      <w:pPr>
        <w:widowControl w:val="0"/>
        <w:spacing w:line="360" w:lineRule="auto"/>
        <w:ind w:firstLine="420"/>
        <w:jc w:val="both"/>
        <w:rPr>
          <w:rFonts w:hint="eastAsia" w:ascii="宋体" w:hAnsi="宋体" w:eastAsia="宋体" w:cs="宋体"/>
          <w:color w:val="auto"/>
          <w:kern w:val="2"/>
          <w:sz w:val="24"/>
          <w:szCs w:val="24"/>
          <w:highlight w:val="none"/>
          <w:lang w:val="en-US" w:eastAsia="zh-CN" w:bidi="ar-SA"/>
        </w:rPr>
      </w:pPr>
    </w:p>
    <w:p w14:paraId="16A8A289">
      <w:pPr>
        <w:jc w:val="both"/>
        <w:rPr>
          <w:rFonts w:hint="eastAsia" w:ascii="宋体" w:hAnsi="宋体" w:eastAsia="宋体" w:cs="宋体"/>
          <w:color w:val="auto"/>
          <w:sz w:val="24"/>
          <w:szCs w:val="24"/>
          <w:highlight w:val="none"/>
        </w:rPr>
      </w:pPr>
    </w:p>
    <w:p w14:paraId="298AFC2A">
      <w:pPr>
        <w:widowControl w:val="0"/>
        <w:jc w:val="both"/>
        <w:rPr>
          <w:rFonts w:hint="eastAsia" w:ascii="宋体" w:hAnsi="宋体" w:eastAsia="宋体" w:cs="宋体"/>
          <w:color w:val="auto"/>
          <w:kern w:val="2"/>
          <w:sz w:val="24"/>
          <w:szCs w:val="24"/>
          <w:highlight w:val="none"/>
          <w:lang w:val="en-US" w:eastAsia="zh-CN" w:bidi="ar-SA"/>
        </w:rPr>
      </w:pPr>
    </w:p>
    <w:p w14:paraId="2C024C5C">
      <w:pPr>
        <w:widowControl w:val="0"/>
        <w:spacing w:line="360" w:lineRule="auto"/>
        <w:ind w:firstLine="420"/>
        <w:jc w:val="both"/>
        <w:rPr>
          <w:rFonts w:hint="eastAsia" w:ascii="宋体" w:hAnsi="宋体" w:eastAsia="宋体" w:cs="宋体"/>
          <w:color w:val="auto"/>
          <w:kern w:val="2"/>
          <w:sz w:val="24"/>
          <w:szCs w:val="24"/>
          <w:highlight w:val="none"/>
          <w:lang w:val="en-US" w:eastAsia="zh-CN" w:bidi="ar-SA"/>
        </w:rPr>
      </w:pPr>
    </w:p>
    <w:p w14:paraId="6D90F06E">
      <w:pPr>
        <w:jc w:val="both"/>
        <w:rPr>
          <w:rFonts w:hint="eastAsia" w:ascii="宋体" w:hAnsi="宋体" w:eastAsia="宋体" w:cs="宋体"/>
          <w:color w:val="auto"/>
          <w:sz w:val="24"/>
          <w:szCs w:val="24"/>
          <w:highlight w:val="none"/>
        </w:rPr>
      </w:pPr>
    </w:p>
    <w:p w14:paraId="503A904B">
      <w:pPr>
        <w:widowControl w:val="0"/>
        <w:jc w:val="both"/>
        <w:rPr>
          <w:rFonts w:hint="eastAsia" w:ascii="宋体" w:hAnsi="宋体" w:eastAsia="宋体" w:cs="宋体"/>
          <w:color w:val="auto"/>
          <w:kern w:val="2"/>
          <w:sz w:val="24"/>
          <w:szCs w:val="24"/>
          <w:highlight w:val="none"/>
          <w:lang w:val="en-US" w:eastAsia="zh-CN" w:bidi="ar-SA"/>
        </w:rPr>
      </w:pPr>
    </w:p>
    <w:p w14:paraId="6EB6ED99">
      <w:pPr>
        <w:widowControl w:val="0"/>
        <w:spacing w:line="360" w:lineRule="auto"/>
        <w:ind w:firstLine="420"/>
        <w:jc w:val="both"/>
        <w:rPr>
          <w:rFonts w:hint="eastAsia" w:ascii="宋体" w:hAnsi="宋体" w:eastAsia="宋体" w:cs="宋体"/>
          <w:color w:val="auto"/>
          <w:kern w:val="2"/>
          <w:sz w:val="24"/>
          <w:szCs w:val="24"/>
          <w:highlight w:val="none"/>
          <w:lang w:val="en-US" w:eastAsia="zh-CN" w:bidi="ar-SA"/>
        </w:rPr>
      </w:pPr>
    </w:p>
    <w:p w14:paraId="526E516C">
      <w:pPr>
        <w:jc w:val="both"/>
        <w:rPr>
          <w:rFonts w:hint="eastAsia" w:ascii="宋体" w:hAnsi="宋体" w:eastAsia="宋体" w:cs="宋体"/>
          <w:color w:val="auto"/>
          <w:sz w:val="24"/>
          <w:szCs w:val="24"/>
          <w:highlight w:val="none"/>
        </w:rPr>
      </w:pPr>
    </w:p>
    <w:p w14:paraId="5AB17CAC">
      <w:pPr>
        <w:widowControl w:val="0"/>
        <w:jc w:val="both"/>
        <w:rPr>
          <w:rFonts w:hint="eastAsia" w:ascii="宋体" w:hAnsi="宋体" w:eastAsia="宋体" w:cs="宋体"/>
          <w:color w:val="auto"/>
          <w:kern w:val="2"/>
          <w:sz w:val="24"/>
          <w:szCs w:val="24"/>
          <w:highlight w:val="none"/>
          <w:lang w:val="en-US" w:eastAsia="zh-CN" w:bidi="ar-SA"/>
        </w:rPr>
      </w:pPr>
    </w:p>
    <w:p w14:paraId="17137F1E">
      <w:pPr>
        <w:widowControl w:val="0"/>
        <w:spacing w:line="360" w:lineRule="auto"/>
        <w:ind w:firstLine="420"/>
        <w:jc w:val="both"/>
        <w:rPr>
          <w:rFonts w:hint="eastAsia" w:ascii="宋体" w:hAnsi="宋体" w:eastAsia="宋体" w:cs="宋体"/>
          <w:color w:val="auto"/>
          <w:kern w:val="2"/>
          <w:sz w:val="24"/>
          <w:szCs w:val="24"/>
          <w:highlight w:val="none"/>
          <w:lang w:val="en-US" w:eastAsia="zh-CN" w:bidi="ar-SA"/>
        </w:rPr>
      </w:pPr>
    </w:p>
    <w:p w14:paraId="73555D7A">
      <w:pPr>
        <w:pStyle w:val="8"/>
        <w:rPr>
          <w:rFonts w:hint="eastAsia" w:ascii="宋体" w:hAnsi="宋体" w:eastAsia="宋体" w:cs="宋体"/>
          <w:color w:val="auto"/>
          <w:sz w:val="24"/>
          <w:szCs w:val="24"/>
        </w:rPr>
      </w:pPr>
    </w:p>
    <w:p w14:paraId="66632FCD">
      <w:pPr>
        <w:pStyle w:val="20"/>
        <w:rPr>
          <w:rFonts w:hint="eastAsia" w:ascii="宋体" w:hAnsi="宋体" w:eastAsia="宋体" w:cs="宋体"/>
          <w:color w:val="auto"/>
          <w:sz w:val="24"/>
          <w:szCs w:val="24"/>
        </w:rPr>
      </w:pPr>
    </w:p>
    <w:p w14:paraId="7B9E2B6C">
      <w:pPr>
        <w:rPr>
          <w:rFonts w:hint="eastAsia" w:ascii="宋体" w:hAnsi="宋体" w:eastAsia="宋体" w:cs="宋体"/>
          <w:color w:val="auto"/>
          <w:sz w:val="24"/>
          <w:szCs w:val="24"/>
        </w:rPr>
      </w:pPr>
    </w:p>
    <w:p w14:paraId="5CE9DF8B">
      <w:pPr>
        <w:tabs>
          <w:tab w:val="left" w:pos="6300"/>
        </w:tabs>
        <w:snapToGrid w:val="0"/>
        <w:spacing w:line="312" w:lineRule="auto"/>
        <w:ind w:right="480"/>
        <w:rPr>
          <w:rFonts w:hint="eastAsia" w:ascii="宋体" w:hAnsi="宋体" w:eastAsia="宋体" w:cs="宋体"/>
          <w:color w:val="auto"/>
          <w:sz w:val="24"/>
          <w:szCs w:val="24"/>
          <w:bdr w:val="single" w:color="auto" w:sz="4" w:space="0"/>
        </w:rPr>
        <w:sectPr>
          <w:headerReference r:id="rId8" w:type="default"/>
          <w:footerReference r:id="rId9" w:type="default"/>
          <w:pgSz w:w="11907" w:h="16840"/>
          <w:pgMar w:top="1134" w:right="1191" w:bottom="1134" w:left="1304" w:header="851" w:footer="992" w:gutter="0"/>
          <w:cols w:space="720" w:num="1"/>
          <w:docGrid w:linePitch="380" w:charSpace="-5735"/>
        </w:sectPr>
      </w:pPr>
    </w:p>
    <w:p w14:paraId="6C934953">
      <w:pPr>
        <w:pStyle w:val="39"/>
        <w:rPr>
          <w:rFonts w:ascii="宋体" w:hAnsi="宋体" w:eastAsia="宋体" w:cs="宋体"/>
          <w:color w:val="auto"/>
          <w:sz w:val="36"/>
          <w:szCs w:val="36"/>
        </w:rPr>
      </w:pPr>
      <w:bookmarkStart w:id="219" w:name="_Toc6543"/>
      <w:bookmarkEnd w:id="219"/>
      <w:bookmarkStart w:id="220" w:name="_Toc142296625"/>
      <w:bookmarkEnd w:id="220"/>
      <w:r>
        <w:rPr>
          <w:rFonts w:hint="eastAsia" w:ascii="宋体" w:hAnsi="宋体" w:eastAsia="宋体" w:cs="宋体"/>
          <w:color w:val="auto"/>
          <w:sz w:val="36"/>
          <w:szCs w:val="36"/>
        </w:rPr>
        <w:t>附件一：</w:t>
      </w:r>
      <w:r>
        <w:rPr>
          <w:rFonts w:hint="eastAsia" w:ascii="宋体" w:hAnsi="宋体" w:eastAsia="宋体" w:cs="宋体"/>
          <w:color w:val="auto"/>
          <w:sz w:val="36"/>
          <w:szCs w:val="36"/>
          <w:lang w:eastAsia="zh-CN"/>
        </w:rPr>
        <w:t>磋商文件获取登记表</w:t>
      </w:r>
    </w:p>
    <w:tbl>
      <w:tblPr>
        <w:tblStyle w:val="21"/>
        <w:tblW w:w="96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2510"/>
        <w:gridCol w:w="1103"/>
        <w:gridCol w:w="4163"/>
      </w:tblGrid>
      <w:tr w14:paraId="12633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206" w:hRule="atLeast"/>
          <w:jc w:val="center"/>
        </w:trPr>
        <w:tc>
          <w:tcPr>
            <w:tcW w:w="1923" w:type="dxa"/>
            <w:noWrap w:val="0"/>
            <w:vAlign w:val="center"/>
          </w:tcPr>
          <w:p w14:paraId="792E2B33">
            <w:pPr>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项目</w:t>
            </w:r>
            <w:r>
              <w:rPr>
                <w:rFonts w:hint="eastAsia" w:ascii="宋体" w:hAnsi="宋体" w:eastAsia="宋体" w:cs="宋体"/>
                <w:color w:val="auto"/>
                <w:sz w:val="28"/>
                <w:szCs w:val="21"/>
                <w:lang w:val="en-US" w:eastAsia="zh-CN"/>
              </w:rPr>
              <w:t>编</w:t>
            </w:r>
            <w:r>
              <w:rPr>
                <w:rFonts w:hint="eastAsia" w:ascii="宋体" w:hAnsi="宋体" w:eastAsia="宋体" w:cs="宋体"/>
                <w:color w:val="auto"/>
                <w:sz w:val="28"/>
                <w:szCs w:val="21"/>
              </w:rPr>
              <w:t>号</w:t>
            </w:r>
          </w:p>
        </w:tc>
        <w:tc>
          <w:tcPr>
            <w:tcW w:w="7776" w:type="dxa"/>
            <w:gridSpan w:val="3"/>
            <w:noWrap w:val="0"/>
            <w:vAlign w:val="center"/>
          </w:tcPr>
          <w:p w14:paraId="3D44BB6A">
            <w:pPr>
              <w:ind w:firstLine="0" w:firstLineChars="0"/>
              <w:jc w:val="center"/>
              <w:rPr>
                <w:rFonts w:ascii="宋体" w:hAnsi="宋体" w:eastAsia="宋体" w:cs="宋体"/>
                <w:color w:val="auto"/>
                <w:sz w:val="28"/>
                <w:szCs w:val="21"/>
              </w:rPr>
            </w:pPr>
          </w:p>
        </w:tc>
      </w:tr>
      <w:tr w14:paraId="3B70E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923" w:type="dxa"/>
            <w:noWrap w:val="0"/>
            <w:vAlign w:val="center"/>
          </w:tcPr>
          <w:p w14:paraId="431D09E3">
            <w:pPr>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项目名称</w:t>
            </w:r>
          </w:p>
        </w:tc>
        <w:tc>
          <w:tcPr>
            <w:tcW w:w="7776" w:type="dxa"/>
            <w:gridSpan w:val="3"/>
            <w:noWrap w:val="0"/>
            <w:vAlign w:val="center"/>
          </w:tcPr>
          <w:p w14:paraId="5854FB65">
            <w:pPr>
              <w:ind w:firstLine="0" w:firstLineChars="0"/>
              <w:jc w:val="center"/>
              <w:rPr>
                <w:rFonts w:ascii="宋体" w:hAnsi="宋体" w:eastAsia="宋体" w:cs="宋体"/>
                <w:color w:val="auto"/>
                <w:sz w:val="28"/>
                <w:szCs w:val="21"/>
              </w:rPr>
            </w:pPr>
          </w:p>
        </w:tc>
      </w:tr>
      <w:tr w14:paraId="65CE90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923" w:type="dxa"/>
            <w:noWrap w:val="0"/>
            <w:vAlign w:val="center"/>
          </w:tcPr>
          <w:p w14:paraId="494EDC7C">
            <w:pPr>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供应商名称</w:t>
            </w:r>
          </w:p>
        </w:tc>
        <w:tc>
          <w:tcPr>
            <w:tcW w:w="7776" w:type="dxa"/>
            <w:gridSpan w:val="3"/>
            <w:noWrap w:val="0"/>
            <w:vAlign w:val="center"/>
          </w:tcPr>
          <w:p w14:paraId="465E3E99">
            <w:pPr>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（供应商公章）</w:t>
            </w:r>
          </w:p>
        </w:tc>
      </w:tr>
      <w:tr w14:paraId="1651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923" w:type="dxa"/>
            <w:noWrap w:val="0"/>
            <w:vAlign w:val="center"/>
          </w:tcPr>
          <w:p w14:paraId="3E18A12C">
            <w:pPr>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联系人</w:t>
            </w:r>
          </w:p>
        </w:tc>
        <w:tc>
          <w:tcPr>
            <w:tcW w:w="2510" w:type="dxa"/>
            <w:noWrap w:val="0"/>
            <w:vAlign w:val="center"/>
          </w:tcPr>
          <w:p w14:paraId="58CC463A">
            <w:pPr>
              <w:ind w:firstLine="0" w:firstLineChars="0"/>
              <w:jc w:val="center"/>
              <w:rPr>
                <w:rFonts w:ascii="宋体" w:hAnsi="宋体" w:eastAsia="宋体" w:cs="宋体"/>
                <w:color w:val="auto"/>
                <w:sz w:val="28"/>
                <w:szCs w:val="21"/>
              </w:rPr>
            </w:pPr>
          </w:p>
        </w:tc>
        <w:tc>
          <w:tcPr>
            <w:tcW w:w="1103" w:type="dxa"/>
            <w:noWrap w:val="0"/>
            <w:vAlign w:val="center"/>
          </w:tcPr>
          <w:p w14:paraId="7B71918C">
            <w:pPr>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手机</w:t>
            </w:r>
          </w:p>
        </w:tc>
        <w:tc>
          <w:tcPr>
            <w:tcW w:w="4163" w:type="dxa"/>
            <w:noWrap w:val="0"/>
            <w:vAlign w:val="center"/>
          </w:tcPr>
          <w:p w14:paraId="2AAF9373">
            <w:pPr>
              <w:ind w:firstLine="0" w:firstLineChars="0"/>
              <w:jc w:val="center"/>
              <w:rPr>
                <w:rFonts w:ascii="宋体" w:hAnsi="宋体" w:eastAsia="宋体" w:cs="宋体"/>
                <w:color w:val="auto"/>
                <w:sz w:val="28"/>
                <w:szCs w:val="21"/>
              </w:rPr>
            </w:pPr>
          </w:p>
        </w:tc>
      </w:tr>
      <w:tr w14:paraId="2BD38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23" w:type="dxa"/>
            <w:noWrap w:val="0"/>
            <w:vAlign w:val="center"/>
          </w:tcPr>
          <w:p w14:paraId="63630679">
            <w:pPr>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办公电话</w:t>
            </w:r>
          </w:p>
        </w:tc>
        <w:tc>
          <w:tcPr>
            <w:tcW w:w="2510" w:type="dxa"/>
            <w:noWrap w:val="0"/>
            <w:vAlign w:val="center"/>
          </w:tcPr>
          <w:p w14:paraId="585241CE">
            <w:pPr>
              <w:ind w:firstLine="0" w:firstLineChars="0"/>
              <w:jc w:val="center"/>
              <w:rPr>
                <w:rFonts w:ascii="宋体" w:hAnsi="宋体" w:eastAsia="宋体" w:cs="宋体"/>
                <w:color w:val="auto"/>
                <w:sz w:val="28"/>
                <w:szCs w:val="21"/>
              </w:rPr>
            </w:pPr>
          </w:p>
        </w:tc>
        <w:tc>
          <w:tcPr>
            <w:tcW w:w="1103" w:type="dxa"/>
            <w:noWrap w:val="0"/>
            <w:vAlign w:val="center"/>
          </w:tcPr>
          <w:p w14:paraId="33E74541">
            <w:pPr>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传真</w:t>
            </w:r>
          </w:p>
        </w:tc>
        <w:tc>
          <w:tcPr>
            <w:tcW w:w="4163" w:type="dxa"/>
            <w:noWrap w:val="0"/>
            <w:vAlign w:val="center"/>
          </w:tcPr>
          <w:p w14:paraId="1BB808C2">
            <w:pPr>
              <w:ind w:firstLine="0" w:firstLineChars="0"/>
              <w:jc w:val="center"/>
              <w:rPr>
                <w:rFonts w:ascii="宋体" w:hAnsi="宋体" w:eastAsia="宋体" w:cs="宋体"/>
                <w:color w:val="auto"/>
                <w:sz w:val="28"/>
                <w:szCs w:val="21"/>
              </w:rPr>
            </w:pPr>
          </w:p>
        </w:tc>
      </w:tr>
      <w:tr w14:paraId="5A0F88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923" w:type="dxa"/>
            <w:noWrap w:val="0"/>
            <w:vAlign w:val="center"/>
          </w:tcPr>
          <w:p w14:paraId="2AFBDACC">
            <w:pPr>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E-mail</w:t>
            </w:r>
          </w:p>
        </w:tc>
        <w:tc>
          <w:tcPr>
            <w:tcW w:w="7776" w:type="dxa"/>
            <w:gridSpan w:val="3"/>
            <w:noWrap w:val="0"/>
            <w:vAlign w:val="center"/>
          </w:tcPr>
          <w:p w14:paraId="3EE400F3">
            <w:pPr>
              <w:ind w:firstLine="0" w:firstLineChars="0"/>
              <w:jc w:val="center"/>
              <w:rPr>
                <w:rFonts w:ascii="宋体" w:hAnsi="宋体" w:eastAsia="宋体" w:cs="宋体"/>
                <w:color w:val="auto"/>
                <w:sz w:val="28"/>
                <w:szCs w:val="21"/>
              </w:rPr>
            </w:pPr>
          </w:p>
        </w:tc>
      </w:tr>
      <w:tr w14:paraId="17B3BB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923" w:type="dxa"/>
            <w:noWrap w:val="0"/>
            <w:vAlign w:val="center"/>
          </w:tcPr>
          <w:p w14:paraId="30892131">
            <w:pPr>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单位地址</w:t>
            </w:r>
          </w:p>
        </w:tc>
        <w:tc>
          <w:tcPr>
            <w:tcW w:w="7776" w:type="dxa"/>
            <w:gridSpan w:val="3"/>
            <w:noWrap w:val="0"/>
            <w:vAlign w:val="center"/>
          </w:tcPr>
          <w:p w14:paraId="204AD7FA">
            <w:pPr>
              <w:ind w:firstLine="0" w:firstLineChars="0"/>
              <w:jc w:val="center"/>
              <w:rPr>
                <w:rFonts w:ascii="宋体" w:hAnsi="宋体" w:eastAsia="宋体" w:cs="宋体"/>
                <w:color w:val="auto"/>
                <w:sz w:val="28"/>
                <w:szCs w:val="21"/>
              </w:rPr>
            </w:pPr>
          </w:p>
        </w:tc>
      </w:tr>
    </w:tbl>
    <w:p w14:paraId="7487FF55">
      <w:pPr>
        <w:ind w:firstLine="480"/>
        <w:jc w:val="right"/>
        <w:rPr>
          <w:rFonts w:hint="eastAsia" w:ascii="宋体" w:hAnsi="宋体" w:eastAsia="宋体" w:cs="宋体"/>
          <w:color w:val="auto"/>
          <w:lang w:eastAsia="zh-CN"/>
        </w:rPr>
      </w:pPr>
      <w:r>
        <w:rPr>
          <w:rFonts w:hint="eastAsia" w:ascii="宋体" w:hAnsi="宋体" w:eastAsia="宋体" w:cs="宋体"/>
          <w:color w:val="auto"/>
        </w:rPr>
        <w:t xml:space="preserve">          </w:t>
      </w:r>
    </w:p>
    <w:p w14:paraId="6443C7DA">
      <w:pPr>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color w:val="auto"/>
          <w:spacing w:val="0"/>
          <w:position w:val="0"/>
          <w:sz w:val="24"/>
          <w:highlight w:val="none"/>
        </w:rPr>
      </w:pPr>
      <w:r>
        <w:rPr>
          <w:rFonts w:hint="eastAsia" w:ascii="仿宋" w:hAnsi="仿宋" w:eastAsia="仿宋" w:cs="仿宋"/>
          <w:b/>
          <w:bCs/>
          <w:color w:val="auto"/>
          <w:spacing w:val="0"/>
          <w:position w:val="0"/>
          <w:sz w:val="24"/>
          <w:highlight w:val="none"/>
        </w:rPr>
        <w:t>注：</w:t>
      </w:r>
      <w:r>
        <w:rPr>
          <w:rFonts w:hint="eastAsia" w:ascii="仿宋" w:hAnsi="仿宋" w:eastAsia="仿宋" w:cs="仿宋"/>
          <w:color w:val="auto"/>
          <w:spacing w:val="0"/>
          <w:position w:val="0"/>
          <w:sz w:val="24"/>
          <w:highlight w:val="none"/>
        </w:rPr>
        <w:t>1、</w:t>
      </w:r>
      <w:r>
        <w:rPr>
          <w:rFonts w:hint="eastAsia" w:ascii="仿宋" w:hAnsi="仿宋" w:eastAsia="仿宋" w:cs="仿宋"/>
          <w:color w:val="auto"/>
          <w:spacing w:val="0"/>
          <w:position w:val="0"/>
          <w:sz w:val="24"/>
          <w:szCs w:val="24"/>
          <w:highlight w:val="none"/>
        </w:rPr>
        <w:t>投标人在招标文件发售期内向</w:t>
      </w:r>
      <w:r>
        <w:rPr>
          <w:rFonts w:hint="eastAsia" w:ascii="仿宋" w:hAnsi="仿宋" w:eastAsia="仿宋" w:cs="仿宋"/>
          <w:color w:val="auto"/>
          <w:spacing w:val="0"/>
          <w:position w:val="0"/>
          <w:sz w:val="24"/>
          <w:szCs w:val="24"/>
          <w:highlight w:val="none"/>
          <w:lang w:val="en-US" w:eastAsia="zh-CN"/>
        </w:rPr>
        <w:t>采购代理机构</w:t>
      </w:r>
      <w:r>
        <w:rPr>
          <w:rFonts w:hint="eastAsia" w:ascii="仿宋" w:hAnsi="仿宋" w:eastAsia="仿宋" w:cs="仿宋"/>
          <w:color w:val="auto"/>
          <w:spacing w:val="0"/>
          <w:position w:val="0"/>
          <w:sz w:val="24"/>
          <w:szCs w:val="24"/>
          <w:highlight w:val="none"/>
        </w:rPr>
        <w:t>缴纳报名费，同时将报名费缴纳</w:t>
      </w:r>
      <w:r>
        <w:rPr>
          <w:rFonts w:hint="eastAsia" w:ascii="仿宋" w:hAnsi="仿宋" w:eastAsia="仿宋" w:cs="仿宋"/>
          <w:color w:val="auto"/>
          <w:spacing w:val="0"/>
          <w:position w:val="0"/>
          <w:sz w:val="24"/>
          <w:szCs w:val="24"/>
          <w:highlight w:val="none"/>
          <w:lang w:val="en-US" w:eastAsia="zh-CN"/>
        </w:rPr>
        <w:t>凭证、</w:t>
      </w:r>
      <w:r>
        <w:rPr>
          <w:rFonts w:hint="eastAsia"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lang w:val="en-US" w:eastAsia="zh-CN"/>
        </w:rPr>
        <w:t>磋商文件获取登记表</w:t>
      </w:r>
      <w:bookmarkStart w:id="221" w:name="_GoBack"/>
      <w:bookmarkEnd w:id="221"/>
      <w:r>
        <w:rPr>
          <w:rFonts w:hint="eastAsia"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营业执照原件的扫描件上传至指定邮箱（721787298@qq.com）。</w:t>
      </w:r>
    </w:p>
    <w:p w14:paraId="01C1B019">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auto"/>
          <w:spacing w:val="0"/>
          <w:position w:val="0"/>
          <w:sz w:val="24"/>
          <w:szCs w:val="24"/>
          <w:highlight w:val="none"/>
        </w:rPr>
      </w:pPr>
      <w:r>
        <w:drawing>
          <wp:anchor distT="0" distB="0" distL="114300" distR="114300" simplePos="0" relativeHeight="251659264" behindDoc="0" locked="0" layoutInCell="1" allowOverlap="1">
            <wp:simplePos x="0" y="0"/>
            <wp:positionH relativeFrom="column">
              <wp:posOffset>4658995</wp:posOffset>
            </wp:positionH>
            <wp:positionV relativeFrom="paragraph">
              <wp:posOffset>393700</wp:posOffset>
            </wp:positionV>
            <wp:extent cx="1425575" cy="1285875"/>
            <wp:effectExtent l="0" t="0" r="3175"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a:stretch>
                      <a:fillRect/>
                    </a:stretch>
                  </pic:blipFill>
                  <pic:spPr>
                    <a:xfrm>
                      <a:off x="0" y="0"/>
                      <a:ext cx="1425575" cy="1285875"/>
                    </a:xfrm>
                    <a:prstGeom prst="rect">
                      <a:avLst/>
                    </a:prstGeom>
                    <a:noFill/>
                    <a:ln>
                      <a:noFill/>
                    </a:ln>
                  </pic:spPr>
                </pic:pic>
              </a:graphicData>
            </a:graphic>
          </wp:anchor>
        </w:drawing>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未在规定时间内报名、将报名费缴纳</w:t>
      </w:r>
      <w:r>
        <w:rPr>
          <w:rFonts w:hint="eastAsia" w:ascii="仿宋" w:hAnsi="仿宋" w:eastAsia="仿宋" w:cs="仿宋"/>
          <w:color w:val="auto"/>
          <w:spacing w:val="0"/>
          <w:position w:val="0"/>
          <w:sz w:val="24"/>
          <w:szCs w:val="24"/>
          <w:highlight w:val="none"/>
          <w:lang w:val="en-US" w:eastAsia="zh-CN"/>
        </w:rPr>
        <w:t>凭证、</w:t>
      </w:r>
      <w:r>
        <w:rPr>
          <w:rFonts w:hint="eastAsia"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lang w:val="en-US" w:eastAsia="zh-CN"/>
        </w:rPr>
        <w:t>磋商文件获取登记表</w:t>
      </w:r>
      <w:r>
        <w:rPr>
          <w:rFonts w:hint="eastAsia"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营业执照原件的扫描件发送至采购代理机构邮箱的</w:t>
      </w:r>
      <w:r>
        <w:rPr>
          <w:rFonts w:hint="eastAsia" w:ascii="仿宋" w:hAnsi="仿宋" w:eastAsia="仿宋" w:cs="仿宋"/>
          <w:color w:val="auto"/>
          <w:spacing w:val="0"/>
          <w:position w:val="0"/>
          <w:sz w:val="24"/>
          <w:szCs w:val="24"/>
          <w:highlight w:val="none"/>
          <w:lang w:eastAsia="zh-CN"/>
        </w:rPr>
        <w:t>投标人</w:t>
      </w:r>
      <w:r>
        <w:rPr>
          <w:rFonts w:hint="eastAsia" w:ascii="仿宋" w:hAnsi="仿宋" w:eastAsia="仿宋" w:cs="仿宋"/>
          <w:color w:val="auto"/>
          <w:spacing w:val="0"/>
          <w:position w:val="0"/>
          <w:sz w:val="24"/>
          <w:szCs w:val="24"/>
          <w:highlight w:val="none"/>
        </w:rPr>
        <w:t>不具备投标资格。</w:t>
      </w:r>
    </w:p>
    <w:p w14:paraId="4F56A52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、招标文件售价：人民币</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rPr>
        <w:t>00.00元/包</w:t>
      </w:r>
      <w:r>
        <w:rPr>
          <w:rFonts w:hint="eastAsia" w:ascii="仿宋" w:hAnsi="仿宋" w:eastAsia="仿宋" w:cs="仿宋"/>
          <w:color w:val="auto"/>
          <w:spacing w:val="0"/>
          <w:position w:val="0"/>
          <w:sz w:val="24"/>
          <w:szCs w:val="24"/>
          <w:highlight w:val="none"/>
          <w:lang w:val="en-US" w:eastAsia="zh-CN"/>
        </w:rPr>
        <w:t>（推荐使用支付宝支付，备注公司和项目名称简称）</w:t>
      </w:r>
      <w:r>
        <w:rPr>
          <w:rFonts w:hint="eastAsia" w:ascii="仿宋" w:hAnsi="仿宋" w:eastAsia="仿宋" w:cs="仿宋"/>
          <w:color w:val="auto"/>
          <w:spacing w:val="0"/>
          <w:position w:val="0"/>
          <w:sz w:val="24"/>
          <w:szCs w:val="24"/>
          <w:highlight w:val="none"/>
        </w:rPr>
        <w:t>。</w:t>
      </w:r>
    </w:p>
    <w:p w14:paraId="40E73D97">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rPr>
        <w:t>联系人：</w:t>
      </w:r>
      <w:r>
        <w:rPr>
          <w:rFonts w:hint="eastAsia" w:ascii="仿宋" w:hAnsi="仿宋" w:eastAsia="仿宋" w:cs="仿宋"/>
          <w:color w:val="auto"/>
          <w:spacing w:val="0"/>
          <w:position w:val="0"/>
          <w:sz w:val="24"/>
          <w:szCs w:val="24"/>
          <w:highlight w:val="none"/>
          <w:lang w:val="en-US" w:eastAsia="zh-CN"/>
        </w:rPr>
        <w:t>刘</w:t>
      </w:r>
      <w:r>
        <w:rPr>
          <w:rFonts w:hint="eastAsia" w:ascii="仿宋" w:hAnsi="仿宋" w:eastAsia="仿宋" w:cs="仿宋"/>
          <w:color w:val="auto"/>
          <w:spacing w:val="0"/>
          <w:position w:val="0"/>
          <w:sz w:val="24"/>
          <w:szCs w:val="24"/>
          <w:highlight w:val="none"/>
        </w:rPr>
        <w:t>老师  电话：</w:t>
      </w:r>
      <w:r>
        <w:rPr>
          <w:rFonts w:hint="eastAsia" w:ascii="仿宋" w:hAnsi="仿宋" w:eastAsia="仿宋" w:cs="仿宋"/>
          <w:sz w:val="24"/>
          <w:szCs w:val="24"/>
          <w:lang w:val="en-US" w:eastAsia="zh-CN"/>
        </w:rPr>
        <w:t>023-75562766</w:t>
      </w:r>
      <w:r>
        <w:rPr>
          <w:rFonts w:hint="eastAsia" w:ascii="仿宋" w:hAnsi="仿宋" w:eastAsia="仿宋" w:cs="仿宋"/>
          <w:color w:val="auto"/>
          <w:spacing w:val="0"/>
          <w:position w:val="0"/>
          <w:sz w:val="24"/>
          <w:szCs w:val="24"/>
          <w:highlight w:val="none"/>
        </w:rPr>
        <w:t xml:space="preserve"> </w:t>
      </w:r>
    </w:p>
    <w:p w14:paraId="72191FD3">
      <w:pPr>
        <w:pageBreakBefore w:val="0"/>
        <w:widowControl w:val="0"/>
        <w:kinsoku/>
        <w:wordWrap/>
        <w:overflowPunct/>
        <w:topLinePunct w:val="0"/>
        <w:autoSpaceDE/>
        <w:autoSpaceDN/>
        <w:bidi w:val="0"/>
        <w:spacing w:line="400" w:lineRule="exact"/>
        <w:textAlignment w:val="auto"/>
        <w:rPr>
          <w:rFonts w:hint="eastAsia" w:ascii="仿宋" w:hAnsi="仿宋" w:eastAsia="仿宋" w:cs="仿宋"/>
          <w:spacing w:val="0"/>
          <w:position w:val="0"/>
          <w:highlight w:val="none"/>
        </w:rPr>
      </w:pPr>
    </w:p>
    <w:p w14:paraId="4DD28BA8">
      <w:pPr>
        <w:pStyle w:val="41"/>
      </w:pPr>
    </w:p>
    <w:p w14:paraId="2D2960EB">
      <w:pPr>
        <w:jc w:val="center"/>
        <w:rPr>
          <w:rFonts w:ascii="宋体" w:hAnsi="宋体" w:eastAsia="宋体" w:cs="宋体"/>
          <w:color w:val="auto"/>
          <w:sz w:val="24"/>
          <w:szCs w:val="24"/>
        </w:rPr>
      </w:pPr>
    </w:p>
    <w:p w14:paraId="33923CF4">
      <w:pPr>
        <w:jc w:val="center"/>
        <w:rPr>
          <w:rFonts w:ascii="宋体" w:hAnsi="宋体" w:eastAsia="宋体" w:cs="宋体"/>
          <w:color w:val="auto"/>
          <w:sz w:val="24"/>
          <w:szCs w:val="24"/>
        </w:rPr>
      </w:pPr>
    </w:p>
    <w:p w14:paraId="2BE6F034">
      <w:pPr>
        <w:jc w:val="center"/>
        <w:rPr>
          <w:rFonts w:ascii="宋体" w:hAnsi="宋体" w:eastAsia="宋体" w:cs="宋体"/>
          <w:color w:val="auto"/>
          <w:sz w:val="24"/>
          <w:szCs w:val="24"/>
        </w:rPr>
      </w:pPr>
    </w:p>
    <w:p w14:paraId="6269F47D">
      <w:pPr>
        <w:jc w:val="center"/>
        <w:rPr>
          <w:rFonts w:ascii="宋体" w:hAnsi="宋体" w:eastAsia="宋体" w:cs="宋体"/>
          <w:color w:val="auto"/>
          <w:sz w:val="24"/>
          <w:szCs w:val="24"/>
        </w:rPr>
      </w:pPr>
    </w:p>
    <w:p w14:paraId="6C66FC2E">
      <w:pPr>
        <w:jc w:val="center"/>
        <w:rPr>
          <w:rFonts w:ascii="宋体" w:hAnsi="宋体" w:eastAsia="宋体" w:cs="宋体"/>
          <w:color w:val="auto"/>
          <w:sz w:val="24"/>
          <w:szCs w:val="24"/>
        </w:rPr>
      </w:pPr>
    </w:p>
    <w:p w14:paraId="667C3A5C">
      <w:pPr>
        <w:jc w:val="center"/>
        <w:rPr>
          <w:rFonts w:ascii="宋体" w:hAnsi="宋体" w:eastAsia="宋体" w:cs="宋体"/>
          <w:color w:val="auto"/>
          <w:sz w:val="24"/>
          <w:szCs w:val="24"/>
        </w:rPr>
      </w:pPr>
    </w:p>
    <w:p w14:paraId="6984735D">
      <w:pPr>
        <w:jc w:val="center"/>
        <w:rPr>
          <w:rFonts w:ascii="宋体" w:hAnsi="宋体" w:eastAsia="宋体" w:cs="宋体"/>
          <w:color w:val="auto"/>
          <w:sz w:val="24"/>
          <w:szCs w:val="24"/>
        </w:rPr>
      </w:pPr>
    </w:p>
    <w:p w14:paraId="2E783D52">
      <w:pPr>
        <w:jc w:val="center"/>
        <w:rPr>
          <w:rFonts w:ascii="宋体" w:hAnsi="宋体" w:eastAsia="宋体" w:cs="宋体"/>
          <w:color w:val="auto"/>
          <w:sz w:val="24"/>
          <w:szCs w:val="24"/>
        </w:rPr>
      </w:pPr>
    </w:p>
    <w:p w14:paraId="3B39CC85">
      <w:pPr>
        <w:jc w:val="center"/>
        <w:rPr>
          <w:rFonts w:ascii="宋体" w:hAnsi="宋体" w:eastAsia="宋体" w:cs="宋体"/>
          <w:color w:val="auto"/>
          <w:sz w:val="24"/>
          <w:szCs w:val="24"/>
        </w:rPr>
      </w:pPr>
    </w:p>
    <w:p w14:paraId="345D603F">
      <w:pPr>
        <w:jc w:val="center"/>
        <w:rPr>
          <w:rFonts w:ascii="宋体" w:hAnsi="宋体" w:eastAsia="宋体" w:cs="宋体"/>
          <w:color w:val="auto"/>
          <w:sz w:val="24"/>
          <w:szCs w:val="24"/>
        </w:rPr>
      </w:pPr>
    </w:p>
    <w:p w14:paraId="57F7C31F">
      <w:pPr>
        <w:jc w:val="center"/>
        <w:rPr>
          <w:rFonts w:ascii="宋体" w:hAnsi="宋体" w:eastAsia="宋体" w:cs="宋体"/>
          <w:color w:val="auto"/>
          <w:sz w:val="24"/>
          <w:szCs w:val="24"/>
        </w:rPr>
      </w:pPr>
    </w:p>
    <w:p w14:paraId="13FF71DC">
      <w:pPr>
        <w:jc w:val="center"/>
        <w:rPr>
          <w:rFonts w:ascii="宋体" w:hAnsi="宋体" w:eastAsia="宋体" w:cs="宋体"/>
          <w:color w:val="auto"/>
          <w:sz w:val="24"/>
          <w:szCs w:val="24"/>
        </w:rPr>
      </w:pPr>
    </w:p>
    <w:p w14:paraId="6485889A">
      <w:pPr>
        <w:jc w:val="center"/>
        <w:rPr>
          <w:rFonts w:ascii="宋体" w:hAnsi="宋体" w:eastAsia="宋体" w:cs="宋体"/>
          <w:color w:val="auto"/>
          <w:sz w:val="24"/>
          <w:szCs w:val="24"/>
        </w:rPr>
      </w:pPr>
    </w:p>
    <w:p w14:paraId="6B51C159">
      <w:pPr>
        <w:jc w:val="center"/>
        <w:rPr>
          <w:rFonts w:ascii="宋体" w:hAnsi="宋体" w:eastAsia="宋体" w:cs="宋体"/>
          <w:color w:val="auto"/>
          <w:sz w:val="24"/>
          <w:szCs w:val="24"/>
        </w:rPr>
      </w:pPr>
    </w:p>
    <w:p w14:paraId="4601CBDC">
      <w:pPr>
        <w:jc w:val="center"/>
        <w:rPr>
          <w:rFonts w:ascii="宋体" w:hAnsi="宋体" w:eastAsia="宋体" w:cs="宋体"/>
          <w:color w:val="auto"/>
          <w:sz w:val="24"/>
          <w:szCs w:val="24"/>
        </w:rPr>
      </w:pPr>
    </w:p>
    <w:p w14:paraId="39C885BB">
      <w:pPr>
        <w:jc w:val="center"/>
        <w:rPr>
          <w:rFonts w:ascii="宋体" w:hAnsi="宋体" w:eastAsia="宋体" w:cs="宋体"/>
          <w:color w:val="auto"/>
          <w:sz w:val="24"/>
          <w:szCs w:val="24"/>
        </w:rPr>
      </w:pPr>
    </w:p>
    <w:p w14:paraId="0D613E74">
      <w:pPr>
        <w:jc w:val="center"/>
        <w:rPr>
          <w:rFonts w:ascii="宋体" w:hAnsi="宋体" w:eastAsia="宋体" w:cs="宋体"/>
          <w:color w:val="auto"/>
          <w:sz w:val="24"/>
          <w:szCs w:val="24"/>
        </w:rPr>
      </w:pPr>
    </w:p>
    <w:p w14:paraId="5B5D4F34">
      <w:pPr>
        <w:jc w:val="center"/>
        <w:rPr>
          <w:rFonts w:ascii="宋体" w:hAnsi="宋体" w:eastAsia="宋体" w:cs="宋体"/>
          <w:color w:val="auto"/>
          <w:sz w:val="24"/>
          <w:szCs w:val="24"/>
        </w:rPr>
      </w:pPr>
    </w:p>
    <w:p w14:paraId="4D9784BC">
      <w:pPr>
        <w:jc w:val="center"/>
        <w:rPr>
          <w:rFonts w:ascii="宋体" w:hAnsi="宋体" w:eastAsia="宋体" w:cs="宋体"/>
          <w:color w:val="auto"/>
          <w:sz w:val="24"/>
          <w:szCs w:val="24"/>
        </w:rPr>
      </w:pPr>
    </w:p>
    <w:p w14:paraId="0980E926">
      <w:pPr>
        <w:jc w:val="center"/>
        <w:rPr>
          <w:rFonts w:ascii="宋体" w:hAnsi="宋体" w:eastAsia="宋体" w:cs="宋体"/>
          <w:color w:val="auto"/>
          <w:sz w:val="24"/>
          <w:szCs w:val="24"/>
        </w:rPr>
      </w:pPr>
    </w:p>
    <w:p w14:paraId="70E58A99">
      <w:pPr>
        <w:jc w:val="center"/>
        <w:rPr>
          <w:rFonts w:ascii="宋体" w:hAnsi="宋体" w:eastAsia="宋体" w:cs="宋体"/>
          <w:color w:val="auto"/>
          <w:sz w:val="24"/>
          <w:szCs w:val="24"/>
        </w:rPr>
      </w:pPr>
      <w:r>
        <w:rPr>
          <w:rFonts w:hint="eastAsia" w:ascii="宋体" w:hAnsi="宋体" w:eastAsia="宋体" w:cs="宋体"/>
          <w:color w:val="auto"/>
          <w:sz w:val="24"/>
          <w:szCs w:val="24"/>
        </w:rPr>
        <w:t>（结束）</w:t>
      </w:r>
    </w:p>
    <w:sectPr>
      <w:headerReference r:id="rId10" w:type="default"/>
      <w:footerReference r:id="rId11"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311CFF-D284-426A-AED4-237A261C00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CDB305B-ADFF-4DA6-9C1C-EB7A93E91C96}"/>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3" w:fontKey="{F3FDBADB-7EB3-4AC9-8C38-3BCB73DBD8C9}"/>
  </w:font>
  <w:font w:name="华文仿宋">
    <w:altName w:val="仿宋"/>
    <w:panose1 w:val="02010600040101010101"/>
    <w:charset w:val="86"/>
    <w:family w:val="auto"/>
    <w:pitch w:val="default"/>
    <w:sig w:usb0="00000000" w:usb1="00000000" w:usb2="00000000" w:usb3="00000000" w:csb0="0004009F" w:csb1="DFD70000"/>
    <w:embedRegular r:id="rId4" w:fontKey="{DC18F30A-DB48-4F89-AE5A-C0158EACFA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9CE85">
    <w:pPr>
      <w:pStyle w:val="14"/>
      <w:jc w:val="both"/>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70B4">
    <w:pPr>
      <w:pStyle w:val="14"/>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67DCF45F">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64C84">
    <w:pPr>
      <w:pStyle w:val="14"/>
      <w:tabs>
        <w:tab w:val="center" w:pos="4140"/>
        <w:tab w:val="right" w:pos="8300"/>
      </w:tabs>
      <w:jc w:val="center"/>
      <w:rPr>
        <w:rFonts w:hint="eastAsia" w:ascii="宋体" w:hAnsi="宋体"/>
        <w:sz w:val="21"/>
        <w:szCs w:val="21"/>
      </w:rPr>
    </w:pPr>
    <w:r>
      <w:rPr>
        <w:rFonts w:ascii="宋体" w:hAnsi="宋体"/>
        <w:sz w:val="21"/>
        <w:szCs w:val="21"/>
      </w:rPr>
      <w:fldChar w:fldCharType="begin"/>
    </w:r>
    <w:r>
      <w:rPr>
        <w:rStyle w:val="23"/>
        <w:rFonts w:hAnsi="宋体"/>
        <w:sz w:val="21"/>
        <w:szCs w:val="21"/>
      </w:rPr>
      <w:instrText xml:space="preserve"> PAGE </w:instrText>
    </w:r>
    <w:r>
      <w:rPr>
        <w:rFonts w:ascii="宋体" w:hAnsi="宋体"/>
        <w:sz w:val="21"/>
        <w:szCs w:val="21"/>
      </w:rPr>
      <w:fldChar w:fldCharType="separate"/>
    </w:r>
    <w:r>
      <w:rPr>
        <w:rStyle w:val="23"/>
        <w:rFonts w:hAnsi="宋体"/>
        <w:sz w:val="21"/>
        <w:szCs w:val="21"/>
      </w:rPr>
      <w:t>- 28 -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F403">
    <w:pPr>
      <w:pStyle w:val="14"/>
      <w:jc w:val="both"/>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130DF809">
                          <w:pPr>
                            <w:pStyle w:val="14"/>
                          </w:pPr>
                          <w:r>
                            <w:fldChar w:fldCharType="begin"/>
                          </w:r>
                          <w:r>
                            <w:instrText xml:space="preserve"> PAGE  \* MERGEFORMAT </w:instrText>
                          </w:r>
                          <w:r>
                            <w:fldChar w:fldCharType="separate"/>
                          </w:r>
                          <w:r>
                            <w:t>- 16 -</w:t>
                          </w:r>
                          <w:r>
                            <w:fldChar w:fldCharType="end"/>
                          </w:r>
                        </w:p>
                      </w:txbxContent>
                    </wps:txbx>
                    <wps:bodyPr rot="0"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unb2vnAQAA0gMAAA4AAABkcnMvZTJvRG9jLnhtbK1TwY7TMBC9&#10;I/EPlu802QqxVdR0BVSLkBAgLXyA6ziNJdtjjd0m5QPgDzhx4c539TsYO0kXlsseuCQznvGbeW/G&#10;65vBGnZUGDS4ml8tSs6Uk9Bot6/550+3z1achShcIww4VfOTCvxm8/TJuveVWkIHplHICMSFqvc1&#10;72L0VVEE2SkrwgK8chRsAa2I5OK+aFD0hG5NsSzLF0UP2HgEqUKg0+0Y5BMiPgYQ2lZLtQV5sMrF&#10;ERWVEZEohU77wDe527ZVMn5o26AiMzUnpjF/qQjZu/QtNmtR7VH4TsupBfGYFh5wskI7KnqB2ooo&#10;2AH1P1BWS4QAbVxIsMVIJCtCLK7KB9rcdcKrzIWkDv4ievh/sPL98SMy3dT8OWdOWBr4+fu3849f&#10;559f2XWSp/ehoqw7T3lxeAUDLc18HugwsR5atOlPfBjFSdzTRVw1RCbTpdVytSopJCk2O4Rf3F/3&#10;GOIbBZYlo+ZI08uiiuO7EMfUOSVVc3CrjckTNI71hLq8pgJ/hQjduHSi8jJMOInT2Huy4rAbJqI7&#10;aE7EE2FcFHomZHSAXzjraUlq7uhNcGbeOppB2qfZwNnYzYZwki7WPHI2mq9j3rvUTPAvD5G6z6RS&#10;C2NdEiM5NOosy7SWaZf+9HPW/VPc/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J92v0wAAAAUB&#10;AAAPAAAAAAAAAAEAIAAAACIAAABkcnMvZG93bnJldi54bWxQSwECFAAUAAAACACHTuJAe6dva+cB&#10;AADSAwAADgAAAAAAAAABACAAAAAiAQAAZHJzL2Uyb0RvYy54bWxQSwUGAAAAAAYABgBZAQAAewUA&#10;AAAA&#10;">
              <v:fill on="f" focussize="0,0"/>
              <v:stroke on="f" weight="1pt"/>
              <v:imagedata o:title=""/>
              <o:lock v:ext="edit" aspectratio="f"/>
              <v:textbox inset="0mm,0mm,0mm,0mm" style="mso-fit-shape-to-text:t;">
                <w:txbxContent>
                  <w:p w14:paraId="130DF809">
                    <w:pPr>
                      <w:pStyle w:val="14"/>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43D6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1F39">
    <w:pPr>
      <w:pStyle w:val="1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94F99">
    <w:pPr>
      <w:widowControl w:val="0"/>
      <w:pBdr>
        <w:bottom w:val="single" w:color="auto" w:sz="6" w:space="1"/>
      </w:pBdr>
      <w:snapToGrid w:val="0"/>
      <w:jc w:val="both"/>
      <w:rPr>
        <w:rFonts w:hint="eastAsia" w:ascii="方正仿宋_GBK" w:hAnsi="Times New Roman" w:eastAsia="方正仿宋_GBK" w:cs="Times New Roman"/>
        <w:kern w:val="2"/>
        <w:sz w:val="21"/>
        <w:szCs w:val="21"/>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4D837">
    <w:pPr>
      <w:pStyle w:val="1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568FC">
    <w:pPr>
      <w:pStyle w:val="15"/>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91718"/>
    <w:multiLevelType w:val="singleLevel"/>
    <w:tmpl w:val="D5A9171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NTI5NTI2ZjJjY2ViMWI4Nzg1ZGJhNzM2ZjEwMTgifQ=="/>
  </w:docVars>
  <w:rsids>
    <w:rsidRoot w:val="461747C4"/>
    <w:rsid w:val="00036C0A"/>
    <w:rsid w:val="00202A3D"/>
    <w:rsid w:val="002560C5"/>
    <w:rsid w:val="002E579C"/>
    <w:rsid w:val="00415E67"/>
    <w:rsid w:val="004A42BA"/>
    <w:rsid w:val="00526A18"/>
    <w:rsid w:val="005635E3"/>
    <w:rsid w:val="005E16A6"/>
    <w:rsid w:val="0061151A"/>
    <w:rsid w:val="00613AF5"/>
    <w:rsid w:val="009519B5"/>
    <w:rsid w:val="00A410C5"/>
    <w:rsid w:val="00BA766A"/>
    <w:rsid w:val="00C56A69"/>
    <w:rsid w:val="00D66846"/>
    <w:rsid w:val="00F83D0E"/>
    <w:rsid w:val="00FA00A3"/>
    <w:rsid w:val="015B6D94"/>
    <w:rsid w:val="028D7750"/>
    <w:rsid w:val="03854360"/>
    <w:rsid w:val="0394658D"/>
    <w:rsid w:val="040E328B"/>
    <w:rsid w:val="04C97364"/>
    <w:rsid w:val="0689414E"/>
    <w:rsid w:val="06D849E3"/>
    <w:rsid w:val="08651F89"/>
    <w:rsid w:val="08EC2A60"/>
    <w:rsid w:val="091862E5"/>
    <w:rsid w:val="09AE6012"/>
    <w:rsid w:val="0A952FEA"/>
    <w:rsid w:val="0CB17E61"/>
    <w:rsid w:val="0DB74038"/>
    <w:rsid w:val="0DB742A8"/>
    <w:rsid w:val="0DF15159"/>
    <w:rsid w:val="0E0E3955"/>
    <w:rsid w:val="0E4C40C3"/>
    <w:rsid w:val="10273F86"/>
    <w:rsid w:val="104E5649"/>
    <w:rsid w:val="11D11CE4"/>
    <w:rsid w:val="120E7E53"/>
    <w:rsid w:val="128D3209"/>
    <w:rsid w:val="130D010A"/>
    <w:rsid w:val="1334692D"/>
    <w:rsid w:val="13E46BE9"/>
    <w:rsid w:val="1588043E"/>
    <w:rsid w:val="15EC04AB"/>
    <w:rsid w:val="16135A37"/>
    <w:rsid w:val="16290DB7"/>
    <w:rsid w:val="166B13D0"/>
    <w:rsid w:val="16AA5953"/>
    <w:rsid w:val="17BB2A45"/>
    <w:rsid w:val="17FA2022"/>
    <w:rsid w:val="198D4943"/>
    <w:rsid w:val="1AA17AB6"/>
    <w:rsid w:val="1AFE6CB6"/>
    <w:rsid w:val="1D9A475B"/>
    <w:rsid w:val="1DE4359E"/>
    <w:rsid w:val="1E69308F"/>
    <w:rsid w:val="1EB52A81"/>
    <w:rsid w:val="1EC45B21"/>
    <w:rsid w:val="1F0F5328"/>
    <w:rsid w:val="1F5A1186"/>
    <w:rsid w:val="2085701A"/>
    <w:rsid w:val="21066CBD"/>
    <w:rsid w:val="22EC5646"/>
    <w:rsid w:val="22F20A68"/>
    <w:rsid w:val="23254095"/>
    <w:rsid w:val="23C81A7D"/>
    <w:rsid w:val="25CC2205"/>
    <w:rsid w:val="26555BF8"/>
    <w:rsid w:val="26D84015"/>
    <w:rsid w:val="27B269C4"/>
    <w:rsid w:val="27BE0047"/>
    <w:rsid w:val="27E44CCE"/>
    <w:rsid w:val="2892286E"/>
    <w:rsid w:val="294A4C15"/>
    <w:rsid w:val="2B02634F"/>
    <w:rsid w:val="2C335357"/>
    <w:rsid w:val="2D9E37C7"/>
    <w:rsid w:val="2DB94CBF"/>
    <w:rsid w:val="319A3355"/>
    <w:rsid w:val="32890FAB"/>
    <w:rsid w:val="34401C96"/>
    <w:rsid w:val="34870BFC"/>
    <w:rsid w:val="34AC10D9"/>
    <w:rsid w:val="380F2D8E"/>
    <w:rsid w:val="39506D4F"/>
    <w:rsid w:val="3B225C51"/>
    <w:rsid w:val="3BE54A6B"/>
    <w:rsid w:val="3BE64ED1"/>
    <w:rsid w:val="3CA57DE3"/>
    <w:rsid w:val="3CCC46BA"/>
    <w:rsid w:val="3CDC3149"/>
    <w:rsid w:val="3D5968F9"/>
    <w:rsid w:val="3E9A0C6C"/>
    <w:rsid w:val="3EA118C8"/>
    <w:rsid w:val="3EB6269D"/>
    <w:rsid w:val="40684BE4"/>
    <w:rsid w:val="40CC6D03"/>
    <w:rsid w:val="40D75730"/>
    <w:rsid w:val="41BB3BD1"/>
    <w:rsid w:val="42DE2553"/>
    <w:rsid w:val="4432296D"/>
    <w:rsid w:val="444E18F2"/>
    <w:rsid w:val="44973997"/>
    <w:rsid w:val="45FF0BB4"/>
    <w:rsid w:val="461747C4"/>
    <w:rsid w:val="4690085B"/>
    <w:rsid w:val="47B6571A"/>
    <w:rsid w:val="47C702AC"/>
    <w:rsid w:val="4881314E"/>
    <w:rsid w:val="48D92612"/>
    <w:rsid w:val="49B47D52"/>
    <w:rsid w:val="4AD22D67"/>
    <w:rsid w:val="4B574CA9"/>
    <w:rsid w:val="4BD258F2"/>
    <w:rsid w:val="4DEF5E83"/>
    <w:rsid w:val="4E0C5243"/>
    <w:rsid w:val="4F194ABD"/>
    <w:rsid w:val="4F86281E"/>
    <w:rsid w:val="4FE9038F"/>
    <w:rsid w:val="50252F29"/>
    <w:rsid w:val="50635AAB"/>
    <w:rsid w:val="50AB3336"/>
    <w:rsid w:val="51750D79"/>
    <w:rsid w:val="52974644"/>
    <w:rsid w:val="52D23FA9"/>
    <w:rsid w:val="53B94E1F"/>
    <w:rsid w:val="540E72EB"/>
    <w:rsid w:val="54B9134E"/>
    <w:rsid w:val="56B4271C"/>
    <w:rsid w:val="56E147BB"/>
    <w:rsid w:val="570F712F"/>
    <w:rsid w:val="57776ECD"/>
    <w:rsid w:val="57AF2B0B"/>
    <w:rsid w:val="58514C22"/>
    <w:rsid w:val="59C641A0"/>
    <w:rsid w:val="5ADE3950"/>
    <w:rsid w:val="5B463938"/>
    <w:rsid w:val="5B9725E1"/>
    <w:rsid w:val="5CF36FF6"/>
    <w:rsid w:val="5D9D2F99"/>
    <w:rsid w:val="5ED16751"/>
    <w:rsid w:val="5F1F2324"/>
    <w:rsid w:val="5F487721"/>
    <w:rsid w:val="5F736571"/>
    <w:rsid w:val="60065135"/>
    <w:rsid w:val="600F481C"/>
    <w:rsid w:val="605727B5"/>
    <w:rsid w:val="60C5514D"/>
    <w:rsid w:val="61707F91"/>
    <w:rsid w:val="619863DE"/>
    <w:rsid w:val="64B87FE4"/>
    <w:rsid w:val="658C2785"/>
    <w:rsid w:val="662B13E4"/>
    <w:rsid w:val="66A60F56"/>
    <w:rsid w:val="67BE7CC5"/>
    <w:rsid w:val="68174D5D"/>
    <w:rsid w:val="69CA20CF"/>
    <w:rsid w:val="6B5E207F"/>
    <w:rsid w:val="6C353187"/>
    <w:rsid w:val="6CDF2158"/>
    <w:rsid w:val="6CEA21C3"/>
    <w:rsid w:val="6D8500D6"/>
    <w:rsid w:val="6DA95DB5"/>
    <w:rsid w:val="6DFE6BFE"/>
    <w:rsid w:val="6F211279"/>
    <w:rsid w:val="6FB645DF"/>
    <w:rsid w:val="70891CF3"/>
    <w:rsid w:val="710B095A"/>
    <w:rsid w:val="71715DF5"/>
    <w:rsid w:val="71724535"/>
    <w:rsid w:val="73FB02CC"/>
    <w:rsid w:val="7400407A"/>
    <w:rsid w:val="7487479C"/>
    <w:rsid w:val="768E5753"/>
    <w:rsid w:val="775D3809"/>
    <w:rsid w:val="77AB69F3"/>
    <w:rsid w:val="77AD2AE3"/>
    <w:rsid w:val="78112CFA"/>
    <w:rsid w:val="78DF7915"/>
    <w:rsid w:val="7904460D"/>
    <w:rsid w:val="7A8C4B1E"/>
    <w:rsid w:val="7B4B6523"/>
    <w:rsid w:val="7B671B34"/>
    <w:rsid w:val="7B89704B"/>
    <w:rsid w:val="7BC258C6"/>
    <w:rsid w:val="7C10497A"/>
    <w:rsid w:val="7DB008BF"/>
    <w:rsid w:val="7EBC7D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qFormat="1" w:unhideWhenUsed="0" w:uiPriority="0" w:semiHidden="0" w:name="table of authorities"/>
    <w:lsdException w:unhideWhenUsed="0" w:uiPriority="99" w:semiHidden="0" w:name="macro"/>
    <w:lsdException w:unhideWhenUsed="0" w:uiPriority="99" w:semiHidden="0" w:name="toa heading"/>
    <w:lsdException w:qFormat="1" w:unhideWhenUsed="0" w:uiPriority="0" w:name="List"/>
    <w:lsdException w:unhideWhenUsed="0" w:uiPriority="99" w:semiHidden="0" w:name="List Bullet"/>
    <w:lsdException w:unhideWhenUsed="0" w:uiPriority="99" w:semiHidden="0" w:name="List Number"/>
    <w:lsdException w:unhideWhenUsed="0" w:uiPriority="99" w:semiHidden="0" w:name="List 2"/>
    <w:lsdException w:qFormat="1" w:uiPriority="1"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99" w:semiHidden="0" w:name="Title"/>
    <w:lsdException w:unhideWhenUsed="0" w:uiPriority="99" w:semiHidden="0" w:name="Closing"/>
    <w:lsdException w:unhideWhenUsed="0" w:uiPriority="99"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nhideWhenUsed="0" w:uiPriority="0" w:name="Body Text First Indent"/>
    <w:lsdException w:qFormat="1" w:unhideWhenUsed="0" w:uiPriority="6"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0" w:semiHidden="0" w:name="Body Text Indent 2"/>
    <w:lsdException w:unhideWhenUsed="0" w:uiPriority="99" w:semiHidden="0" w:name="Body Text Indent 3"/>
    <w:lsdException w:qFormat="1" w:unhideWhenUsed="0" w:uiPriority="0"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semiHidden="0"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List 3"/>
    <w:basedOn w:val="1"/>
    <w:next w:val="1"/>
    <w:unhideWhenUsed/>
    <w:qFormat/>
    <w:uiPriority w:val="1"/>
    <w:pPr>
      <w:adjustRightInd w:val="0"/>
      <w:snapToGrid w:val="0"/>
      <w:spacing w:line="360" w:lineRule="auto"/>
      <w:ind w:left="100" w:leftChars="400" w:hanging="200" w:hangingChars="200"/>
    </w:pPr>
    <w:rPr>
      <w:sz w:val="24"/>
    </w:rPr>
  </w:style>
  <w:style w:type="paragraph" w:styleId="6">
    <w:name w:val="table of authorities"/>
    <w:basedOn w:val="1"/>
    <w:next w:val="1"/>
    <w:qFormat/>
    <w:uiPriority w:val="0"/>
    <w:pPr>
      <w:ind w:left="420" w:leftChars="200"/>
    </w:pPr>
  </w:style>
  <w:style w:type="paragraph" w:styleId="7">
    <w:name w:val="Normal Indent"/>
    <w:basedOn w:val="1"/>
    <w:qFormat/>
    <w:uiPriority w:val="99"/>
    <w:pPr>
      <w:adjustRightInd w:val="0"/>
      <w:snapToGrid w:val="0"/>
      <w:spacing w:line="360" w:lineRule="auto"/>
      <w:ind w:firstLine="420"/>
    </w:pPr>
    <w:rPr>
      <w:sz w:val="24"/>
    </w:r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700" w:lineRule="exact"/>
      <w:ind w:left="960"/>
    </w:pPr>
    <w:rPr>
      <w:sz w:val="44"/>
    </w:rPr>
  </w:style>
  <w:style w:type="paragraph" w:styleId="1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1">
    <w:name w:val="Plain Text"/>
    <w:basedOn w:val="1"/>
    <w:next w:val="1"/>
    <w:qFormat/>
    <w:uiPriority w:val="99"/>
    <w:pPr>
      <w:widowControl/>
      <w:spacing w:before="100" w:beforeAutospacing="1" w:after="100" w:afterAutospacing="1"/>
      <w:jc w:val="left"/>
    </w:pPr>
    <w:rPr>
      <w:rFonts w:ascii="宋体" w:hAnsi="Courier New"/>
      <w:kern w:val="0"/>
      <w:sz w:val="20"/>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qFormat/>
    <w:uiPriority w:val="0"/>
    <w:pPr>
      <w:spacing w:line="180" w:lineRule="auto"/>
      <w:jc w:val="center"/>
    </w:pPr>
    <w:rPr>
      <w:sz w:val="30"/>
    </w:rPr>
  </w:style>
  <w:style w:type="paragraph" w:styleId="17">
    <w:name w:val="List"/>
    <w:basedOn w:val="1"/>
    <w:semiHidden/>
    <w:qFormat/>
    <w:uiPriority w:val="0"/>
    <w:pPr>
      <w:ind w:left="200" w:hanging="200" w:hangingChars="200"/>
    </w:pPr>
  </w:style>
  <w:style w:type="paragraph" w:styleId="18">
    <w:name w:val="Title"/>
    <w:basedOn w:val="1"/>
    <w:qFormat/>
    <w:uiPriority w:val="99"/>
    <w:pPr>
      <w:widowControl/>
      <w:spacing w:after="240" w:line="360" w:lineRule="auto"/>
      <w:jc w:val="center"/>
    </w:pPr>
    <w:rPr>
      <w:rFonts w:ascii="Cambria" w:hAnsi="Cambria"/>
      <w:b/>
      <w:bCs/>
      <w:kern w:val="0"/>
      <w:sz w:val="32"/>
      <w:szCs w:val="32"/>
    </w:rPr>
  </w:style>
  <w:style w:type="paragraph" w:styleId="19">
    <w:name w:val="Body Text First Indent"/>
    <w:basedOn w:val="8"/>
    <w:next w:val="5"/>
    <w:semiHidden/>
    <w:qFormat/>
    <w:uiPriority w:val="0"/>
    <w:pPr>
      <w:spacing w:line="360" w:lineRule="auto"/>
      <w:ind w:firstLine="420"/>
    </w:pPr>
    <w:rPr>
      <w:rFonts w:ascii="宋体" w:hAnsi="宋体"/>
    </w:rPr>
  </w:style>
  <w:style w:type="paragraph" w:styleId="20">
    <w:name w:val="Body Text First Indent 2"/>
    <w:basedOn w:val="9"/>
    <w:qFormat/>
    <w:uiPriority w:val="6"/>
    <w:pPr>
      <w:spacing w:after="120"/>
      <w:ind w:firstLine="420"/>
    </w:pPr>
    <w:rPr>
      <w:rFonts w:cs="宋体"/>
      <w:szCs w:val="21"/>
    </w:rPr>
  </w:style>
  <w:style w:type="character" w:styleId="23">
    <w:name w:val="page number"/>
    <w:basedOn w:val="22"/>
    <w:qFormat/>
    <w:uiPriority w:val="0"/>
  </w:style>
  <w:style w:type="paragraph" w:customStyle="1" w:styleId="24">
    <w:name w:val="正文样式1"/>
    <w:qFormat/>
    <w:uiPriority w:val="0"/>
    <w:pPr>
      <w:widowControl w:val="0"/>
      <w:ind w:firstLine="600" w:firstLineChars="200"/>
      <w:jc w:val="both"/>
    </w:pPr>
    <w:rPr>
      <w:rFonts w:ascii="Times New Roman" w:hAnsi="Times New Roman" w:eastAsia="宋体" w:cs="Times New Roman"/>
      <w:kern w:val="2"/>
      <w:sz w:val="28"/>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
    <w:name w:val="图例"/>
    <w:basedOn w:val="1"/>
    <w:qFormat/>
    <w:uiPriority w:val="0"/>
    <w:pPr>
      <w:spacing w:before="120" w:after="120" w:line="360" w:lineRule="auto"/>
      <w:jc w:val="center"/>
    </w:pPr>
    <w:rPr>
      <w:rFonts w:eastAsia="仿宋_GB2312"/>
      <w:b/>
      <w:sz w:val="24"/>
    </w:rPr>
  </w:style>
  <w:style w:type="paragraph" w:customStyle="1" w:styleId="27">
    <w:name w:val="电建正文"/>
    <w:basedOn w:val="28"/>
    <w:qFormat/>
    <w:uiPriority w:val="0"/>
    <w:pPr>
      <w:tabs>
        <w:tab w:val="left" w:pos="720"/>
      </w:tabs>
      <w:spacing w:line="360" w:lineRule="auto"/>
      <w:ind w:firstLine="200" w:firstLineChars="200"/>
    </w:pPr>
    <w:rPr>
      <w:rFonts w:ascii="Tahoma" w:hAnsi="Tahoma"/>
      <w:sz w:val="24"/>
    </w:rPr>
  </w:style>
  <w:style w:type="paragraph" w:customStyle="1" w:styleId="28">
    <w:name w:val="List First"/>
    <w:basedOn w:val="17"/>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29">
    <w:name w:val="Body Text First Indent 21"/>
    <w:basedOn w:val="30"/>
    <w:qFormat/>
    <w:uiPriority w:val="0"/>
    <w:pPr>
      <w:ind w:firstLine="420" w:firstLineChars="200"/>
    </w:pPr>
    <w:rPr>
      <w:rFonts w:ascii="宋体" w:hAnsi="宋体"/>
      <w:sz w:val="22"/>
      <w:szCs w:val="22"/>
    </w:rPr>
  </w:style>
  <w:style w:type="paragraph" w:customStyle="1" w:styleId="30">
    <w:name w:val="Body Text Indent1"/>
    <w:basedOn w:val="1"/>
    <w:qFormat/>
    <w:uiPriority w:val="0"/>
    <w:pPr>
      <w:spacing w:after="120"/>
      <w:ind w:left="420" w:leftChars="200"/>
    </w:pPr>
  </w:style>
  <w:style w:type="character" w:customStyle="1" w:styleId="31">
    <w:name w:val="font51"/>
    <w:basedOn w:val="22"/>
    <w:qFormat/>
    <w:uiPriority w:val="0"/>
    <w:rPr>
      <w:rFonts w:hint="eastAsia" w:ascii="宋体" w:hAnsi="宋体" w:eastAsia="宋体" w:cs="宋体"/>
      <w:color w:val="auto"/>
      <w:sz w:val="18"/>
      <w:szCs w:val="18"/>
      <w:u w:val="none"/>
    </w:rPr>
  </w:style>
  <w:style w:type="paragraph" w:customStyle="1" w:styleId="32">
    <w:name w:val="样式3"/>
    <w:basedOn w:val="11"/>
    <w:qFormat/>
    <w:uiPriority w:val="0"/>
    <w:pPr>
      <w:widowControl w:val="0"/>
      <w:spacing w:before="0" w:beforeAutospacing="0" w:after="0" w:afterAutospacing="0" w:line="0" w:lineRule="atLeast"/>
      <w:jc w:val="both"/>
      <w:outlineLvl w:val="0"/>
    </w:pPr>
    <w:rPr>
      <w:kern w:val="2"/>
      <w:sz w:val="28"/>
    </w:rPr>
  </w:style>
  <w:style w:type="character" w:customStyle="1" w:styleId="33">
    <w:name w:val="NormalCharacter"/>
    <w:qFormat/>
    <w:uiPriority w:val="0"/>
  </w:style>
  <w:style w:type="character" w:customStyle="1" w:styleId="34">
    <w:name w:val="font11"/>
    <w:basedOn w:val="22"/>
    <w:qFormat/>
    <w:uiPriority w:val="0"/>
    <w:rPr>
      <w:rFonts w:hint="eastAsia" w:ascii="宋体" w:hAnsi="宋体" w:eastAsia="宋体" w:cs="宋体"/>
      <w:color w:val="000000"/>
      <w:sz w:val="18"/>
      <w:szCs w:val="18"/>
      <w:u w:val="none"/>
    </w:rPr>
  </w:style>
  <w:style w:type="paragraph" w:customStyle="1" w:styleId="35">
    <w:name w:val="样式 首行缩进:  2 字符"/>
    <w:basedOn w:val="1"/>
    <w:qFormat/>
    <w:uiPriority w:val="0"/>
    <w:pPr>
      <w:widowControl w:val="0"/>
      <w:tabs>
        <w:tab w:val="left" w:pos="0"/>
      </w:tabs>
      <w:spacing w:after="0" w:line="400" w:lineRule="exact"/>
      <w:ind w:firstLine="200" w:firstLineChars="200"/>
    </w:pPr>
    <w:rPr>
      <w:rFonts w:ascii="宋体" w:hAnsi="宋体" w:eastAsia="宋体" w:cs="宋体"/>
      <w:kern w:val="2"/>
      <w:sz w:val="24"/>
      <w:szCs w:val="24"/>
    </w:rPr>
  </w:style>
  <w:style w:type="paragraph" w:customStyle="1" w:styleId="36">
    <w:name w:val="Table Paragraph"/>
    <w:basedOn w:val="1"/>
    <w:qFormat/>
    <w:uiPriority w:val="1"/>
    <w:rPr>
      <w:rFonts w:ascii="宋体" w:hAnsi="宋体" w:eastAsia="宋体" w:cs="宋体"/>
    </w:rPr>
  </w:style>
  <w:style w:type="paragraph" w:customStyle="1" w:styleId="37">
    <w:name w:val="List Paragraph1"/>
    <w:basedOn w:val="1"/>
    <w:qFormat/>
    <w:uiPriority w:val="0"/>
    <w:pPr>
      <w:ind w:firstLine="420" w:firstLineChars="200"/>
    </w:pPr>
    <w:rPr>
      <w:rFonts w:ascii="Times New Roman" w:hAnsi="Times New Roman" w:eastAsia="宋体" w:cs="Times New Roman"/>
      <w:spacing w:val="0"/>
      <w:sz w:val="21"/>
      <w:szCs w:val="24"/>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附件"/>
    <w:qFormat/>
    <w:uiPriority w:val="0"/>
    <w:pPr>
      <w:tabs>
        <w:tab w:val="right" w:leader="dot" w:pos="9402"/>
      </w:tabs>
      <w:spacing w:line="400" w:lineRule="exact"/>
      <w:jc w:val="center"/>
      <w:outlineLvl w:val="0"/>
    </w:pPr>
    <w:rPr>
      <w:rFonts w:ascii="Times New Roman" w:hAnsi="Times New Roman" w:eastAsia="方正黑体_GBK" w:cs="Times New Roman"/>
      <w:b/>
      <w:bCs/>
      <w:kern w:val="2"/>
      <w:sz w:val="28"/>
      <w:lang w:val="en-US" w:eastAsia="zh-CN" w:bidi="ar-SA"/>
    </w:rPr>
  </w:style>
  <w:style w:type="paragraph" w:customStyle="1" w:styleId="40">
    <w:name w:val="1"/>
    <w:basedOn w:val="1"/>
    <w:next w:val="11"/>
    <w:qFormat/>
    <w:uiPriority w:val="0"/>
    <w:rPr>
      <w:rFonts w:ascii="宋体" w:hAnsi="Courier New" w:eastAsia="宋体" w:cs="Times New Roman"/>
      <w:sz w:val="21"/>
    </w:rPr>
  </w:style>
  <w:style w:type="paragraph" w:customStyle="1" w:styleId="41">
    <w:name w:val="正文1"/>
    <w:basedOn w:val="1"/>
    <w:qFormat/>
    <w:uiPriority w:val="0"/>
    <w:pPr>
      <w:spacing w:line="30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4339;&#38271;&#24352;&#21516;&#23398;\2025&#24180;&#20195;&#29702;&#39033;&#30446;\72&#12289;&#33150;&#23637;--&#37193;&#38451;&#22303;&#23478;&#26063;&#33495;&#26063;&#33258;&#27835;&#21439;&#40635;&#26106;&#20013;&#24515;&#21355;&#29983;&#38498;&#36141;&#20080;&#34880;&#28082;&#36879;&#26512;&#20013;&#24515;&#20928;&#27700;&#35774;&#22791;\&#26368;&#32456;&#29256;&#8212;&#30923;&#21830;&#25991;&#20214;--&#37193;&#38451;&#22303;&#23478;&#26063;&#33495;&#26063;&#33258;&#27835;&#21439;&#40635;&#26106;&#20013;&#24515;&#21355;&#29983;&#38498;&#36141;&#20080;&#34880;&#28082;&#36879;&#26512;&#20013;&#24515;&#20928;&#27700;&#35774;&#227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最终版—磋商文件--酉阳土家族苗族自治县麻旺中心卫生院购买血液透析中心净水设备.wpt</Template>
  <Pages>40</Pages>
  <Words>13443</Words>
  <Characters>14027</Characters>
  <Lines>112</Lines>
  <Paragraphs>31</Paragraphs>
  <TotalTime>3</TotalTime>
  <ScaleCrop>false</ScaleCrop>
  <LinksUpToDate>false</LinksUpToDate>
  <CharactersWithSpaces>15062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2025-11-17T06:59:00Z</dcterms:created>
  <dc:creator>石大海</dc:creator>
  <cp:lastModifiedBy>石大海</cp:lastModifiedBy>
  <dcterms:modified xsi:type="dcterms:W3CDTF">2025-11-17T07:40:34Z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4CCA0121F65F4C97A18AED8CE9316805_11</vt:lpwstr>
  </property>
  <property fmtid="{D5CDD505-2E9C-101B-9397-08002B2CF9AE}" pid="4" name="KSOTemplateDocerSaveRecord">
    <vt:lpwstr>eyJoZGlkIjoiNGY1MWJmZmQwYzQxNDJlNzAwOWE5NjVlZDU4NzM3NzUiLCJ1c2VySWQiOiI2NjIxOTAwOTUifQ==</vt:lpwstr>
  </property>
</Properties>
</file>