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94701">
      <w:pPr>
        <w:adjustRightInd/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高通量病原微生物检测系统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（高通量基因测序仪）</w:t>
      </w:r>
    </w:p>
    <w:p w14:paraId="209BB7F0">
      <w:pPr>
        <w:adjustRightInd/>
        <w:spacing w:line="360" w:lineRule="auto"/>
        <w:jc w:val="center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技术参数</w:t>
      </w:r>
    </w:p>
    <w:p w14:paraId="0D8F0430">
      <w:pPr>
        <w:adjustRightInd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基因测序仪</w:t>
      </w:r>
    </w:p>
    <w:p w14:paraId="56BA047D">
      <w:pPr>
        <w:pStyle w:val="12"/>
        <w:numPr>
          <w:ilvl w:val="0"/>
          <w:numId w:val="0"/>
        </w:numPr>
        <w:spacing w:line="360" w:lineRule="auto"/>
        <w:ind w:leftChars="0"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设备获得三类医疗器械注册证（国械注准）。</w:t>
      </w:r>
    </w:p>
    <w:p w14:paraId="44E058F6">
      <w:pPr>
        <w:pStyle w:val="12"/>
        <w:numPr>
          <w:ilvl w:val="0"/>
          <w:numId w:val="0"/>
        </w:numPr>
        <w:spacing w:line="360" w:lineRule="auto"/>
        <w:ind w:leftChars="0"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★设备扩增原理：采用线性扩增方式，每轮扩增均以原始文库分子为模板，有效减少由PCR引入的错误累积的影响。</w:t>
      </w:r>
    </w:p>
    <w:p w14:paraId="18BB5171">
      <w:pPr>
        <w:tabs>
          <w:tab w:val="left" w:pos="704"/>
        </w:tabs>
        <w:spacing w:line="360" w:lineRule="auto"/>
        <w:ind w:firstLine="240" w:firstLineChars="1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主机硬件参数</w:t>
      </w:r>
    </w:p>
    <w:p w14:paraId="3E39472A">
      <w:pPr>
        <w:pStyle w:val="12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仪器采用半导体或相关技术采集光或电信号判定碱基信息，无需激光激发等复杂光学系统，需提供制造商盖章的产品彩页或官网截图。</w:t>
      </w:r>
    </w:p>
    <w:p w14:paraId="13A8601D">
      <w:pPr>
        <w:pStyle w:val="12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使用测序仪主机即可独立完成测序载片的样本加载，无需额外设备、装置、配件等进行样本加载、孵育等过程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39C92316">
      <w:pPr>
        <w:pStyle w:val="12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技术支持和服务网点：投标(报价)供应商或投标(报价)产品生产商在使用地具有服务网点。供应商应提供营业执照、房产证明或房屋租赁合同、网点联系人及联系方式等相应的证明材料。</w:t>
      </w:r>
    </w:p>
    <w:p w14:paraId="1AD7ADC3">
      <w:pPr>
        <w:pStyle w:val="12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耗材供应：国内有试剂和耗材生产工厂，可以保证稳定的货期。</w:t>
      </w:r>
    </w:p>
    <w:p w14:paraId="627E9A22">
      <w:pPr>
        <w:pStyle w:val="12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测序仪下机数据为压缩好的FastQ文件格式，可直接用于主流生信分析软件进行数据分析；测序仪主机应具备直接导出FastQ文件的功能。</w:t>
      </w:r>
    </w:p>
    <w:p w14:paraId="33A4E732">
      <w:pPr>
        <w:numPr>
          <w:ilvl w:val="0"/>
          <w:numId w:val="0"/>
        </w:numPr>
        <w:bidi w:val="0"/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性能参数</w:t>
      </w:r>
    </w:p>
    <w:p w14:paraId="48FD089B">
      <w:pPr>
        <w:pStyle w:val="12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测序载片采用微流控设计，测序试剂不经过仪器直接进入载片，需提供制造商盖章的产品彩页或官网截图。</w:t>
      </w:r>
    </w:p>
    <w:p w14:paraId="78CF4BC4">
      <w:pPr>
        <w:pStyle w:val="12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数据通量：每次运行数据量可生成＜30M reads数，以满足少量样本检测需求，需提供制造商盖章的产品彩页或官网截图。</w:t>
      </w:r>
    </w:p>
    <w:p w14:paraId="57224AA7">
      <w:pPr>
        <w:pStyle w:val="12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快速测序模式下单样本SE100测序时间不超过5 h，可用于快速鉴定，需提供制造商盖章的产品彩页或官网截图。</w:t>
      </w:r>
    </w:p>
    <w:p w14:paraId="459F50D5">
      <w:pPr>
        <w:pStyle w:val="12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数据准确性：测序结果给出严格的Q30数据质量评判，SE100读长下，标准文库的测序Q30值≥90%，需提供制造商盖章的产品彩页或官网截图。</w:t>
      </w:r>
    </w:p>
    <w:p w14:paraId="5AD7BB1F">
      <w:pPr>
        <w:numPr>
          <w:ilvl w:val="0"/>
          <w:numId w:val="0"/>
        </w:numPr>
        <w:adjustRightInd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高通量测序智能一体化工作站</w:t>
      </w:r>
    </w:p>
    <w:p w14:paraId="075AE274">
      <w:pPr>
        <w:pStyle w:val="12"/>
        <w:numPr>
          <w:ilvl w:val="0"/>
          <w:numId w:val="0"/>
        </w:numPr>
        <w:spacing w:line="360" w:lineRule="auto"/>
        <w:ind w:left="420" w:leftChars="100" w:hanging="180" w:hangingChars="75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获得医疗器械注册证</w:t>
      </w:r>
    </w:p>
    <w:p w14:paraId="6A15B0F5">
      <w:pPr>
        <w:pStyle w:val="12"/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实验全流程一体化设计，集成核酸提取，分舱传递，文库构建，质控定量全部实验功能模块，实现由提取开始全流程实验自动化。</w:t>
      </w:r>
    </w:p>
    <w:p w14:paraId="309C8650">
      <w:pPr>
        <w:pStyle w:val="12"/>
        <w:numPr>
          <w:ilvl w:val="0"/>
          <w:numId w:val="0"/>
        </w:numPr>
        <w:spacing w:line="360" w:lineRule="auto"/>
        <w:ind w:left="420" w:leftChars="100" w:hanging="180" w:hangingChars="75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设备有一体化防污染设计，包含双区独立密封舱和传递仓模块。</w:t>
      </w:r>
    </w:p>
    <w:p w14:paraId="44EF22D5">
      <w:pPr>
        <w:pStyle w:val="12"/>
        <w:numPr>
          <w:ilvl w:val="0"/>
          <w:numId w:val="0"/>
        </w:numPr>
        <w:spacing w:line="360" w:lineRule="auto"/>
        <w:ind w:left="420" w:leftChars="100" w:hanging="180" w:hangingChars="75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4、自动化荧光计：</w:t>
      </w:r>
    </w:p>
    <w:p w14:paraId="17F6F2BF">
      <w:pPr>
        <w:pStyle w:val="12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定量误差 10ng/μL &lt; 3%；1ng/μL &lt; 5%；0.1ng/μL &lt; 10%。</w:t>
      </w:r>
    </w:p>
    <w:p w14:paraId="0622A655">
      <w:pPr>
        <w:pStyle w:val="12"/>
        <w:numPr>
          <w:ilvl w:val="0"/>
          <w:numId w:val="0"/>
        </w:numPr>
        <w:spacing w:line="360" w:lineRule="auto"/>
        <w:ind w:left="420" w:leftChars="100" w:hanging="180" w:hangingChars="75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定量精密度：CV &lt; 2%。</w:t>
      </w:r>
    </w:p>
    <w:p w14:paraId="026ECFD4">
      <w:pPr>
        <w:pStyle w:val="12"/>
        <w:numPr>
          <w:ilvl w:val="0"/>
          <w:numId w:val="0"/>
        </w:numPr>
        <w:spacing w:line="360" w:lineRule="auto"/>
        <w:ind w:left="420" w:leftChars="100" w:hanging="180" w:hangingChars="75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线性关系 &gt; 0.999。</w:t>
      </w:r>
    </w:p>
    <w:p w14:paraId="1D7FB4EF">
      <w:pPr>
        <w:pStyle w:val="12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5、移液范围：2-400μL。</w:t>
      </w:r>
    </w:p>
    <w:p w14:paraId="6F5E7205">
      <w:pPr>
        <w:adjustRightInd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病原数据分析一体机</w:t>
      </w:r>
    </w:p>
    <w:p w14:paraId="45BADAF0">
      <w:pPr>
        <w:pStyle w:val="12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1、测序结束后自动生成测序下机报告，汇报测序运行情况及下机数据质量参数。</w:t>
      </w:r>
    </w:p>
    <w:p w14:paraId="180DE535">
      <w:pPr>
        <w:pStyle w:val="12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2、支持样品管理、实验管理、数据管理、报告管理、信息分析、权限设置。本地化存储、分析及管理，与网络有物理隔绝。支持分布式部署，能满足动态计算资源调用。</w:t>
      </w:r>
    </w:p>
    <w:p w14:paraId="199C3409">
      <w:pPr>
        <w:pStyle w:val="12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3、支持本地化HIS/LIS系统对接，测序数据自动推送、自动分析，病原体智能出列，自动生成报告，个性化报告模板配置，病原监测预警等功能。</w:t>
      </w:r>
    </w:p>
    <w:p w14:paraId="57569309">
      <w:pPr>
        <w:pStyle w:val="12"/>
        <w:numPr>
          <w:ilvl w:val="0"/>
          <w:numId w:val="0"/>
        </w:numPr>
        <w:spacing w:line="360" w:lineRule="auto"/>
        <w:ind w:left="420" w:leftChars="100" w:hanging="180" w:hangingChars="75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4、可检测分析肺炎支原体耐药基因23S rRNA检测位点数量≥4 个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。</w:t>
      </w:r>
    </w:p>
    <w:p w14:paraId="7053E551">
      <w:pPr>
        <w:pStyle w:val="12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四、配置清单</w:t>
      </w:r>
    </w:p>
    <w:tbl>
      <w:tblPr>
        <w:tblStyle w:val="8"/>
        <w:tblpPr w:leftFromText="180" w:rightFromText="180" w:vertAnchor="text" w:horzAnchor="page" w:tblpX="2087" w:tblpY="3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4630"/>
        <w:gridCol w:w="2044"/>
      </w:tblGrid>
      <w:tr w14:paraId="5DDA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 w14:paraId="24C12942">
            <w:pPr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4630" w:type="dxa"/>
          </w:tcPr>
          <w:p w14:paraId="7682773A">
            <w:pPr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44" w:type="dxa"/>
          </w:tcPr>
          <w:p w14:paraId="1913596E">
            <w:pPr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量</w:t>
            </w:r>
          </w:p>
        </w:tc>
      </w:tr>
      <w:tr w14:paraId="6C10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 w14:paraId="778F0718">
            <w:pPr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630" w:type="dxa"/>
          </w:tcPr>
          <w:p w14:paraId="347E26AC">
            <w:pPr>
              <w:adjustRightInd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测序仪</w:t>
            </w:r>
          </w:p>
        </w:tc>
        <w:tc>
          <w:tcPr>
            <w:tcW w:w="2044" w:type="dxa"/>
          </w:tcPr>
          <w:p w14:paraId="6822E963">
            <w:pPr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</w:tr>
      <w:tr w14:paraId="088AA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 w14:paraId="1C784E0B">
            <w:pPr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630" w:type="dxa"/>
          </w:tcPr>
          <w:p w14:paraId="3831EC14">
            <w:pPr>
              <w:adjustRightInd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高通量测序智能一体化工作站</w:t>
            </w:r>
          </w:p>
        </w:tc>
        <w:tc>
          <w:tcPr>
            <w:tcW w:w="2044" w:type="dxa"/>
          </w:tcPr>
          <w:p w14:paraId="5A7BFC7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</w:tr>
      <w:tr w14:paraId="241E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 w14:paraId="216BF2EA">
            <w:pPr>
              <w:adjustRightIn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630" w:type="dxa"/>
          </w:tcPr>
          <w:p w14:paraId="3AA8C71A">
            <w:pPr>
              <w:adjustRightInd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病原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数据分析一体机</w:t>
            </w:r>
          </w:p>
        </w:tc>
        <w:tc>
          <w:tcPr>
            <w:tcW w:w="2044" w:type="dxa"/>
          </w:tcPr>
          <w:p w14:paraId="70D9D8B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</w:tr>
      <w:tr w14:paraId="7B08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 w14:paraId="05A050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630" w:type="dxa"/>
          </w:tcPr>
          <w:p w14:paraId="4989F71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破壁仪</w:t>
            </w:r>
          </w:p>
        </w:tc>
        <w:tc>
          <w:tcPr>
            <w:tcW w:w="2044" w:type="dxa"/>
          </w:tcPr>
          <w:p w14:paraId="3BF494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</w:tr>
      <w:tr w14:paraId="4503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 w14:paraId="3B19AC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630" w:type="dxa"/>
          </w:tcPr>
          <w:p w14:paraId="3F4E9ADA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荧光定量仪</w:t>
            </w:r>
          </w:p>
        </w:tc>
        <w:tc>
          <w:tcPr>
            <w:tcW w:w="2044" w:type="dxa"/>
          </w:tcPr>
          <w:p w14:paraId="036180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</w:tr>
    </w:tbl>
    <w:p w14:paraId="78EF115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BCF6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投标人条件</w:t>
      </w:r>
    </w:p>
    <w:p w14:paraId="4C8F0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1.投标人必须具有销售、安装、维修保养能力。</w:t>
      </w:r>
    </w:p>
    <w:p w14:paraId="4831E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2.投标人必须为合格设备制造商及其合法授权的代理商。</w:t>
      </w:r>
    </w:p>
    <w:p w14:paraId="71B8F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3.产品质量保证规范符合中华人民共和国国家相关标准。</w:t>
      </w:r>
    </w:p>
    <w:p w14:paraId="364F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4.付款方式:</w:t>
      </w:r>
      <w:r>
        <w:rPr>
          <w:rFonts w:hint="eastAsia" w:ascii="宋体" w:hAnsi="宋体" w:eastAsia="宋体" w:cs="宋体"/>
          <w:sz w:val="24"/>
          <w:szCs w:val="24"/>
        </w:rPr>
        <w:t>安装验收调试合格，正常运行后，付30％；正常运行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个月后付30%；正常运行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年后付3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%，余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％质保期满后支付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022F3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5.设备保修期为三年，设备出现故障4小时内到达甲方现场维修该设备。如保修期内中标单位未按时履行维修义务，按总价的百分之五，向医院支付违约金，造成医院损失，中标单位另行赔偿。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58"/>
    <w:rsid w:val="00034188"/>
    <w:rsid w:val="003A2497"/>
    <w:rsid w:val="005F05FC"/>
    <w:rsid w:val="00851C61"/>
    <w:rsid w:val="008A03EF"/>
    <w:rsid w:val="009F1858"/>
    <w:rsid w:val="00C37A9D"/>
    <w:rsid w:val="00C90820"/>
    <w:rsid w:val="00CD1F62"/>
    <w:rsid w:val="00CF74B9"/>
    <w:rsid w:val="00DA7341"/>
    <w:rsid w:val="00DE7BCF"/>
    <w:rsid w:val="00E75DDD"/>
    <w:rsid w:val="01F571E8"/>
    <w:rsid w:val="03561808"/>
    <w:rsid w:val="06DD7C9F"/>
    <w:rsid w:val="087D7BEC"/>
    <w:rsid w:val="0A0B3BE9"/>
    <w:rsid w:val="0AA9774E"/>
    <w:rsid w:val="0DE50247"/>
    <w:rsid w:val="0E17733E"/>
    <w:rsid w:val="0F0B2504"/>
    <w:rsid w:val="0F59485F"/>
    <w:rsid w:val="0FBFB4D5"/>
    <w:rsid w:val="181B1049"/>
    <w:rsid w:val="18951E74"/>
    <w:rsid w:val="1B9D795D"/>
    <w:rsid w:val="1BCD6D31"/>
    <w:rsid w:val="1C2C23FD"/>
    <w:rsid w:val="1D0A046F"/>
    <w:rsid w:val="1F794619"/>
    <w:rsid w:val="26FBAF98"/>
    <w:rsid w:val="2AEF5094"/>
    <w:rsid w:val="2C006CD7"/>
    <w:rsid w:val="2CEB4BC0"/>
    <w:rsid w:val="2D3F0EAB"/>
    <w:rsid w:val="2D4C1B03"/>
    <w:rsid w:val="2D5A1926"/>
    <w:rsid w:val="2EBE9FB9"/>
    <w:rsid w:val="2FFF93DF"/>
    <w:rsid w:val="2FFFDD71"/>
    <w:rsid w:val="3070265D"/>
    <w:rsid w:val="323F3057"/>
    <w:rsid w:val="32F7043C"/>
    <w:rsid w:val="33DF749E"/>
    <w:rsid w:val="34BFD5A4"/>
    <w:rsid w:val="36A91D74"/>
    <w:rsid w:val="3776A38B"/>
    <w:rsid w:val="37BF508F"/>
    <w:rsid w:val="37DF038D"/>
    <w:rsid w:val="37EB787C"/>
    <w:rsid w:val="39E3816D"/>
    <w:rsid w:val="3AEBD0EF"/>
    <w:rsid w:val="3BC92382"/>
    <w:rsid w:val="3BF7B28C"/>
    <w:rsid w:val="3D946D38"/>
    <w:rsid w:val="3DC91AAB"/>
    <w:rsid w:val="3E0C5DD7"/>
    <w:rsid w:val="3E7A5079"/>
    <w:rsid w:val="3EBF7A11"/>
    <w:rsid w:val="3ECB1980"/>
    <w:rsid w:val="3F240C43"/>
    <w:rsid w:val="3F3C78B7"/>
    <w:rsid w:val="3FEB3ABC"/>
    <w:rsid w:val="3FF71DC4"/>
    <w:rsid w:val="3FFE8DDF"/>
    <w:rsid w:val="41FF0AE2"/>
    <w:rsid w:val="4223322E"/>
    <w:rsid w:val="44567397"/>
    <w:rsid w:val="44EC574A"/>
    <w:rsid w:val="4606628C"/>
    <w:rsid w:val="4C15665D"/>
    <w:rsid w:val="4DC015F9"/>
    <w:rsid w:val="4FDF1EC9"/>
    <w:rsid w:val="53A31046"/>
    <w:rsid w:val="53FF2A7B"/>
    <w:rsid w:val="545F7ABE"/>
    <w:rsid w:val="57DBA8AD"/>
    <w:rsid w:val="58A6566D"/>
    <w:rsid w:val="59384FB8"/>
    <w:rsid w:val="594B5E54"/>
    <w:rsid w:val="5A977137"/>
    <w:rsid w:val="5AC42825"/>
    <w:rsid w:val="5AC52BC9"/>
    <w:rsid w:val="5AEEADE0"/>
    <w:rsid w:val="5B1F3EC6"/>
    <w:rsid w:val="5B9F57C5"/>
    <w:rsid w:val="5BF74F06"/>
    <w:rsid w:val="5DB7A231"/>
    <w:rsid w:val="5DCB3ACF"/>
    <w:rsid w:val="5DDB937A"/>
    <w:rsid w:val="5DE78267"/>
    <w:rsid w:val="5E7F83E4"/>
    <w:rsid w:val="5EC77D54"/>
    <w:rsid w:val="5EFF8E2C"/>
    <w:rsid w:val="5F3C19CE"/>
    <w:rsid w:val="5F5FFB29"/>
    <w:rsid w:val="5F67D19E"/>
    <w:rsid w:val="5F6FFDA5"/>
    <w:rsid w:val="5FA3DF63"/>
    <w:rsid w:val="5FAD0826"/>
    <w:rsid w:val="5FAF6A56"/>
    <w:rsid w:val="5FBF5846"/>
    <w:rsid w:val="5FC541EB"/>
    <w:rsid w:val="5FD36FB0"/>
    <w:rsid w:val="5FDEB98B"/>
    <w:rsid w:val="5FF7F5C4"/>
    <w:rsid w:val="5FFFC8DD"/>
    <w:rsid w:val="61167757"/>
    <w:rsid w:val="639E72D8"/>
    <w:rsid w:val="6543487F"/>
    <w:rsid w:val="6578278E"/>
    <w:rsid w:val="657D518E"/>
    <w:rsid w:val="66FC4C7C"/>
    <w:rsid w:val="674F3607"/>
    <w:rsid w:val="6ADF1B82"/>
    <w:rsid w:val="6B1765A5"/>
    <w:rsid w:val="6CDC9CE0"/>
    <w:rsid w:val="6E7F94F5"/>
    <w:rsid w:val="6EB79914"/>
    <w:rsid w:val="6EBAB13E"/>
    <w:rsid w:val="6F3C5C0D"/>
    <w:rsid w:val="6F7520C5"/>
    <w:rsid w:val="6FE7433F"/>
    <w:rsid w:val="6FFD80ED"/>
    <w:rsid w:val="737FADE7"/>
    <w:rsid w:val="73F7D174"/>
    <w:rsid w:val="73FBBF44"/>
    <w:rsid w:val="73FD1661"/>
    <w:rsid w:val="75EED52C"/>
    <w:rsid w:val="75F4E32E"/>
    <w:rsid w:val="75F541E2"/>
    <w:rsid w:val="761F55D9"/>
    <w:rsid w:val="763D05DB"/>
    <w:rsid w:val="767F3249"/>
    <w:rsid w:val="76BBC5C2"/>
    <w:rsid w:val="76CD7681"/>
    <w:rsid w:val="76CE8BD0"/>
    <w:rsid w:val="76F312FC"/>
    <w:rsid w:val="776DE5BB"/>
    <w:rsid w:val="77736BC9"/>
    <w:rsid w:val="777FDD1F"/>
    <w:rsid w:val="77DB8DE6"/>
    <w:rsid w:val="77FBFCA7"/>
    <w:rsid w:val="77FC6A5E"/>
    <w:rsid w:val="78BC365E"/>
    <w:rsid w:val="78E5A538"/>
    <w:rsid w:val="795F1851"/>
    <w:rsid w:val="796B6516"/>
    <w:rsid w:val="79930FEA"/>
    <w:rsid w:val="79E60B0D"/>
    <w:rsid w:val="7A3DCC18"/>
    <w:rsid w:val="7A606CB7"/>
    <w:rsid w:val="7AA03EC1"/>
    <w:rsid w:val="7B8F898B"/>
    <w:rsid w:val="7BDF020F"/>
    <w:rsid w:val="7BF9E075"/>
    <w:rsid w:val="7DBD4227"/>
    <w:rsid w:val="7DDE0956"/>
    <w:rsid w:val="7EBF4CD5"/>
    <w:rsid w:val="7EFEE1B6"/>
    <w:rsid w:val="7EFFA4F2"/>
    <w:rsid w:val="7F1BB9BD"/>
    <w:rsid w:val="7F671DC1"/>
    <w:rsid w:val="7FB7660B"/>
    <w:rsid w:val="7FBF8094"/>
    <w:rsid w:val="7FDF7F12"/>
    <w:rsid w:val="7FE9E68A"/>
    <w:rsid w:val="7FEF5251"/>
    <w:rsid w:val="7FF3ACD3"/>
    <w:rsid w:val="7FF8CD9E"/>
    <w:rsid w:val="7FFA2312"/>
    <w:rsid w:val="7FFF57D4"/>
    <w:rsid w:val="7FFFE581"/>
    <w:rsid w:val="8EEFFC18"/>
    <w:rsid w:val="97EF7954"/>
    <w:rsid w:val="9C5F345C"/>
    <w:rsid w:val="9FAFCCBD"/>
    <w:rsid w:val="A6FF32C7"/>
    <w:rsid w:val="ABFFBB6F"/>
    <w:rsid w:val="AD7FDD73"/>
    <w:rsid w:val="AEFDB114"/>
    <w:rsid w:val="AF550CB2"/>
    <w:rsid w:val="AFA23A16"/>
    <w:rsid w:val="BA7B057A"/>
    <w:rsid w:val="BB5FC8C7"/>
    <w:rsid w:val="BBAEAD35"/>
    <w:rsid w:val="BBAF2DDB"/>
    <w:rsid w:val="BBBD213A"/>
    <w:rsid w:val="BBD24F17"/>
    <w:rsid w:val="BDDA27B8"/>
    <w:rsid w:val="BDDFA94F"/>
    <w:rsid w:val="BDE7A464"/>
    <w:rsid w:val="BE3F60C7"/>
    <w:rsid w:val="BE5D7BD4"/>
    <w:rsid w:val="BF7DD5DD"/>
    <w:rsid w:val="BFDF6140"/>
    <w:rsid w:val="BFF34B55"/>
    <w:rsid w:val="BFFF34F8"/>
    <w:rsid w:val="CC7F9CAF"/>
    <w:rsid w:val="CF95BDE0"/>
    <w:rsid w:val="CFEE4C80"/>
    <w:rsid w:val="CFFC35D2"/>
    <w:rsid w:val="D7565E5E"/>
    <w:rsid w:val="D7BF6B00"/>
    <w:rsid w:val="D7FE6343"/>
    <w:rsid w:val="DAFF1FF0"/>
    <w:rsid w:val="DD1F5A3E"/>
    <w:rsid w:val="DFE95DE9"/>
    <w:rsid w:val="DFF93643"/>
    <w:rsid w:val="DFFA07D3"/>
    <w:rsid w:val="DFFEBAF3"/>
    <w:rsid w:val="E1AF062A"/>
    <w:rsid w:val="E37B2289"/>
    <w:rsid w:val="E3FF6167"/>
    <w:rsid w:val="E4BEDF20"/>
    <w:rsid w:val="E5FE4062"/>
    <w:rsid w:val="E7A7310D"/>
    <w:rsid w:val="E7FB00CA"/>
    <w:rsid w:val="EBBF4A79"/>
    <w:rsid w:val="EBDFF486"/>
    <w:rsid w:val="EDFB6D26"/>
    <w:rsid w:val="EEFFBB30"/>
    <w:rsid w:val="EFBBECC7"/>
    <w:rsid w:val="EFBF3C03"/>
    <w:rsid w:val="EFFF29DF"/>
    <w:rsid w:val="F2FF5E9E"/>
    <w:rsid w:val="F3BB4BAB"/>
    <w:rsid w:val="F3F51A29"/>
    <w:rsid w:val="F5D69F41"/>
    <w:rsid w:val="F5FF760A"/>
    <w:rsid w:val="F6D52C43"/>
    <w:rsid w:val="F7372567"/>
    <w:rsid w:val="F77F6900"/>
    <w:rsid w:val="F7FB0520"/>
    <w:rsid w:val="F7FEEDE3"/>
    <w:rsid w:val="F7FF21A9"/>
    <w:rsid w:val="F9F7F4F4"/>
    <w:rsid w:val="FB54D645"/>
    <w:rsid w:val="FB7760E5"/>
    <w:rsid w:val="FB7E55C8"/>
    <w:rsid w:val="FC6EBE0F"/>
    <w:rsid w:val="FD77517C"/>
    <w:rsid w:val="FD7F3B27"/>
    <w:rsid w:val="FDF7AAF5"/>
    <w:rsid w:val="FDFB472D"/>
    <w:rsid w:val="FE3BF213"/>
    <w:rsid w:val="FE4F0D91"/>
    <w:rsid w:val="FE7F8B04"/>
    <w:rsid w:val="FEDE8E85"/>
    <w:rsid w:val="FEFE25F4"/>
    <w:rsid w:val="FF3BD29E"/>
    <w:rsid w:val="FF3F30A1"/>
    <w:rsid w:val="FF61C90E"/>
    <w:rsid w:val="FF7FBA0C"/>
    <w:rsid w:val="FFAF4E12"/>
    <w:rsid w:val="FFE749A0"/>
    <w:rsid w:val="FFEFE51D"/>
    <w:rsid w:val="FFF5959A"/>
    <w:rsid w:val="FFF947B1"/>
    <w:rsid w:val="FFFE5BA4"/>
    <w:rsid w:val="FFFFC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80" w:lineRule="exact"/>
      <w:ind w:firstLine="200" w:firstLineChars="200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sz w:val="2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1332</Words>
  <Characters>1471</Characters>
  <Lines>11</Lines>
  <Paragraphs>3</Paragraphs>
  <TotalTime>3</TotalTime>
  <ScaleCrop>false</ScaleCrop>
  <LinksUpToDate>false</LinksUpToDate>
  <CharactersWithSpaces>1532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2021-10-22T04:24:00Z</dcterms:created>
  <dc:creator>Windows 用户</dc:creator>
  <cp:lastModifiedBy>小郝</cp:lastModifiedBy>
  <cp:lastPrinted>2025-08-12T08:20:28Z</cp:lastPrinted>
  <dcterms:modified xsi:type="dcterms:W3CDTF">2025-08-12T08:20:33Z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0E08B3C4FD36410EB3B3759A7B67F628_13</vt:lpwstr>
  </property>
  <property fmtid="{D5CDD505-2E9C-101B-9397-08002B2CF9AE}" pid="4" name="KSOTemplateDocerSaveRecord">
    <vt:lpwstr>eyJoZGlkIjoiMzNlNmM3ODZkOTExNDIzNTFlMTgxOTdkZGY4N2E5MzMiLCJ1c2VySWQiOiIxMjE0OTc2NjU3In0=</vt:lpwstr>
  </property>
</Properties>
</file>