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FD3E">
      <w:pPr>
        <w:pStyle w:val="6"/>
        <w:rPr>
          <w:rFonts w:ascii="Times New Roman"/>
          <w:sz w:val="20"/>
        </w:rPr>
      </w:pPr>
    </w:p>
    <w:p w14:paraId="24255770">
      <w:pPr>
        <w:pStyle w:val="6"/>
        <w:rPr>
          <w:rFonts w:ascii="Times New Roman"/>
          <w:sz w:val="20"/>
        </w:rPr>
      </w:pPr>
    </w:p>
    <w:p w14:paraId="4BCFDD04">
      <w:pPr>
        <w:pStyle w:val="6"/>
        <w:rPr>
          <w:rFonts w:ascii="Times New Roman"/>
          <w:sz w:val="20"/>
        </w:rPr>
      </w:pPr>
    </w:p>
    <w:p w14:paraId="512C5360">
      <w:pPr>
        <w:pStyle w:val="6"/>
        <w:rPr>
          <w:rFonts w:ascii="Times New Roman"/>
          <w:sz w:val="20"/>
        </w:rPr>
      </w:pPr>
    </w:p>
    <w:p w14:paraId="2455E625">
      <w:pPr>
        <w:pStyle w:val="6"/>
        <w:rPr>
          <w:rFonts w:ascii="Times New Roman"/>
          <w:sz w:val="20"/>
        </w:rPr>
      </w:pPr>
    </w:p>
    <w:p w14:paraId="5AEAEEBA">
      <w:pPr>
        <w:pStyle w:val="6"/>
        <w:rPr>
          <w:rFonts w:ascii="Times New Roman"/>
          <w:sz w:val="20"/>
        </w:rPr>
      </w:pPr>
    </w:p>
    <w:p w14:paraId="55552A17">
      <w:pPr>
        <w:pStyle w:val="6"/>
        <w:spacing w:before="9"/>
        <w:rPr>
          <w:rFonts w:ascii="Times New Roman"/>
          <w:sz w:val="20"/>
        </w:rPr>
      </w:pPr>
    </w:p>
    <w:p w14:paraId="0F64444C">
      <w:pPr>
        <w:pStyle w:val="7"/>
      </w:pPr>
      <w:r>
        <w:rPr>
          <w:rFonts w:hint="eastAsia"/>
          <w:lang w:val="en-US" w:eastAsia="zh-CN"/>
        </w:rPr>
        <w:t>网上竞采</w:t>
      </w:r>
      <w:r>
        <w:t>采购文件</w:t>
      </w:r>
    </w:p>
    <w:p w14:paraId="3098D185">
      <w:pPr>
        <w:spacing w:before="0" w:line="724" w:lineRule="exact"/>
        <w:ind w:left="318" w:right="0" w:firstLine="0"/>
        <w:jc w:val="center"/>
        <w:rPr>
          <w:rFonts w:hint="eastAsia" w:ascii="方正仿宋_GBK" w:eastAsia="方正仿宋_GBK"/>
          <w:sz w:val="48"/>
        </w:rPr>
      </w:pPr>
      <w:r>
        <w:rPr>
          <w:rFonts w:hint="eastAsia" w:ascii="方正仿宋_GBK" w:eastAsia="方正仿宋_GBK"/>
          <w:sz w:val="48"/>
        </w:rPr>
        <w:t>（综合评分法）</w:t>
      </w:r>
    </w:p>
    <w:p w14:paraId="504CE4E3">
      <w:pPr>
        <w:pStyle w:val="6"/>
        <w:rPr>
          <w:rFonts w:ascii="方正仿宋_GBK"/>
          <w:sz w:val="52"/>
        </w:rPr>
      </w:pPr>
    </w:p>
    <w:p w14:paraId="3A0F95F8">
      <w:pPr>
        <w:pStyle w:val="6"/>
        <w:rPr>
          <w:rFonts w:ascii="方正仿宋_GBK"/>
          <w:sz w:val="52"/>
        </w:rPr>
      </w:pPr>
    </w:p>
    <w:p w14:paraId="0197782C">
      <w:pPr>
        <w:pStyle w:val="6"/>
        <w:rPr>
          <w:rFonts w:ascii="方正仿宋_GBK"/>
          <w:sz w:val="52"/>
        </w:rPr>
      </w:pPr>
    </w:p>
    <w:p w14:paraId="274E60BA">
      <w:pPr>
        <w:pStyle w:val="6"/>
        <w:rPr>
          <w:rFonts w:ascii="方正仿宋_GBK"/>
          <w:sz w:val="52"/>
        </w:rPr>
      </w:pPr>
    </w:p>
    <w:p w14:paraId="0C2BCF96">
      <w:pPr>
        <w:pStyle w:val="6"/>
        <w:rPr>
          <w:rFonts w:ascii="方正仿宋_GBK"/>
          <w:sz w:val="52"/>
        </w:rPr>
      </w:pPr>
    </w:p>
    <w:p w14:paraId="0A103BAF">
      <w:pPr>
        <w:pStyle w:val="6"/>
        <w:spacing w:before="14"/>
        <w:rPr>
          <w:rFonts w:ascii="方正仿宋_GBK"/>
          <w:sz w:val="39"/>
        </w:rPr>
      </w:pPr>
    </w:p>
    <w:p w14:paraId="54A8C74E">
      <w:pPr>
        <w:spacing w:before="0"/>
        <w:ind w:left="536" w:right="0" w:firstLine="0"/>
        <w:jc w:val="center"/>
        <w:rPr>
          <w:rFonts w:hint="eastAsia" w:ascii="方正仿宋_GBK" w:hAnsi="方正仿宋_GBK" w:eastAsia="方正仿宋_GBK"/>
          <w:sz w:val="32"/>
        </w:rPr>
      </w:pPr>
      <w:bookmarkStart w:id="0" w:name="          项目名称:工会“百万职工游巴蜀”活动   "/>
      <w:bookmarkEnd w:id="0"/>
      <w:r>
        <w:rPr>
          <w:rFonts w:hint="eastAsia" w:ascii="方正仿宋_GBK" w:hAnsi="方正仿宋_GBK" w:eastAsia="方正仿宋_GBK"/>
          <w:sz w:val="32"/>
        </w:rPr>
        <w:t>项目名称</w:t>
      </w:r>
      <w:r>
        <w:rPr>
          <w:sz w:val="32"/>
        </w:rPr>
        <w:t>:</w:t>
      </w:r>
      <w:r>
        <w:rPr>
          <w:rFonts w:hint="eastAsia" w:ascii="方正仿宋_GBK" w:hAnsi="方正仿宋_GBK" w:eastAsia="方正仿宋_GBK"/>
          <w:sz w:val="32"/>
        </w:rPr>
        <w:t>“百万职工游巴蜀”活动</w:t>
      </w:r>
    </w:p>
    <w:p w14:paraId="6BE247D4">
      <w:pPr>
        <w:pStyle w:val="6"/>
        <w:spacing w:before="5"/>
        <w:rPr>
          <w:rFonts w:ascii="方正仿宋_GBK"/>
          <w:sz w:val="46"/>
        </w:rPr>
      </w:pPr>
    </w:p>
    <w:p w14:paraId="1B3F69C8">
      <w:pPr>
        <w:spacing w:before="0" w:line="340" w:lineRule="auto"/>
        <w:ind w:left="4152" w:right="1199" w:hanging="1920"/>
        <w:jc w:val="left"/>
        <w:rPr>
          <w:rFonts w:hint="eastAsia" w:ascii="方正仿宋_GBK" w:eastAsia="方正仿宋_GBK"/>
          <w:sz w:val="32"/>
        </w:rPr>
      </w:pPr>
      <w:bookmarkStart w:id="1" w:name="        采购人：重庆市南岸区中西医结合医院工会委员会"/>
      <w:bookmarkEnd w:id="1"/>
      <w:r>
        <w:rPr>
          <w:rFonts w:hint="eastAsia" w:ascii="方正仿宋_GBK" w:eastAsia="方正仿宋_GBK"/>
          <w:spacing w:val="-6"/>
          <w:w w:val="95"/>
          <w:sz w:val="32"/>
        </w:rPr>
        <w:t>采购人：</w:t>
      </w:r>
      <w:r>
        <w:rPr>
          <w:rFonts w:hint="eastAsia" w:ascii="方正仿宋_GBK" w:eastAsia="方正仿宋_GBK"/>
          <w:spacing w:val="-6"/>
          <w:w w:val="95"/>
          <w:sz w:val="32"/>
          <w:lang w:val="en-US" w:eastAsia="zh-CN"/>
        </w:rPr>
        <w:t>重庆市南岸区铜元局街道社区卫生服务中心</w:t>
      </w:r>
      <w:r>
        <w:rPr>
          <w:rFonts w:hint="eastAsia" w:ascii="方正仿宋_GBK" w:eastAsia="方正仿宋_GBK"/>
          <w:spacing w:val="-6"/>
          <w:w w:val="95"/>
          <w:sz w:val="32"/>
        </w:rPr>
        <w:t xml:space="preserve"> </w:t>
      </w:r>
      <w:r>
        <w:rPr>
          <w:rFonts w:hint="eastAsia" w:ascii="方正仿宋_GBK" w:eastAsia="方正仿宋_GBK"/>
          <w:spacing w:val="1"/>
          <w:sz w:val="32"/>
        </w:rPr>
        <w:t>二〇二</w:t>
      </w:r>
      <w:r>
        <w:rPr>
          <w:rFonts w:hint="eastAsia" w:ascii="方正仿宋_GBK" w:eastAsia="方正仿宋_GBK"/>
          <w:spacing w:val="1"/>
          <w:sz w:val="32"/>
          <w:lang w:eastAsia="zh-CN"/>
        </w:rPr>
        <w:t>五</w:t>
      </w:r>
      <w:r>
        <w:rPr>
          <w:rFonts w:hint="eastAsia" w:ascii="方正仿宋_GBK" w:eastAsia="方正仿宋_GBK"/>
          <w:spacing w:val="1"/>
          <w:sz w:val="32"/>
          <w:lang w:val="en-US" w:eastAsia="zh-CN"/>
        </w:rPr>
        <w:t xml:space="preserve"> </w:t>
      </w:r>
      <w:r>
        <w:rPr>
          <w:rFonts w:hint="eastAsia" w:ascii="方正仿宋_GBK" w:eastAsia="方正仿宋_GBK"/>
          <w:spacing w:val="1"/>
          <w:sz w:val="32"/>
        </w:rPr>
        <w:t xml:space="preserve">年 </w:t>
      </w:r>
      <w:r>
        <w:rPr>
          <w:rFonts w:hint="eastAsia" w:ascii="方正仿宋_GBK" w:eastAsia="方正仿宋_GBK"/>
          <w:spacing w:val="1"/>
          <w:sz w:val="32"/>
          <w:lang w:eastAsia="zh-CN"/>
        </w:rPr>
        <w:t>十一</w:t>
      </w:r>
      <w:r>
        <w:rPr>
          <w:rFonts w:hint="eastAsia" w:ascii="方正仿宋_GBK" w:eastAsia="方正仿宋_GBK"/>
          <w:spacing w:val="1"/>
          <w:sz w:val="32"/>
        </w:rPr>
        <w:t xml:space="preserve"> 月</w:t>
      </w:r>
    </w:p>
    <w:p w14:paraId="5C578C69">
      <w:pPr>
        <w:spacing w:after="0" w:line="340" w:lineRule="auto"/>
        <w:jc w:val="left"/>
        <w:rPr>
          <w:rFonts w:hint="eastAsia" w:ascii="方正仿宋_GBK" w:eastAsia="方正仿宋_GBK"/>
          <w:sz w:val="32"/>
        </w:rPr>
        <w:sectPr>
          <w:footerReference r:id="rId5" w:type="default"/>
          <w:pgSz w:w="11910" w:h="16840"/>
          <w:pgMar w:top="1600" w:right="700" w:bottom="1260" w:left="820" w:header="720" w:footer="1065" w:gutter="0"/>
          <w:pgNumType w:start="1"/>
          <w:cols w:space="720" w:num="1"/>
        </w:sectPr>
      </w:pPr>
    </w:p>
    <w:p w14:paraId="6F52A902">
      <w:pPr>
        <w:tabs>
          <w:tab w:val="left" w:pos="1679"/>
        </w:tabs>
        <w:spacing w:before="18"/>
        <w:ind w:left="676" w:right="0" w:firstLine="0"/>
        <w:jc w:val="center"/>
        <w:rPr>
          <w:b/>
          <w:sz w:val="40"/>
        </w:rPr>
      </w:pPr>
      <w:r>
        <w:rPr>
          <w:b/>
          <w:sz w:val="40"/>
        </w:rPr>
        <w:t>目</w:t>
      </w:r>
      <w:r>
        <w:rPr>
          <w:b/>
          <w:sz w:val="40"/>
        </w:rPr>
        <w:tab/>
      </w:r>
      <w:r>
        <w:rPr>
          <w:b/>
          <w:sz w:val="40"/>
        </w:rPr>
        <w:t>录</w:t>
      </w:r>
    </w:p>
    <w:p w14:paraId="5E25AF74">
      <w:pPr>
        <w:pStyle w:val="6"/>
        <w:rPr>
          <w:b/>
          <w:sz w:val="20"/>
        </w:rPr>
      </w:pPr>
    </w:p>
    <w:p w14:paraId="6FCA736D">
      <w:pPr>
        <w:pStyle w:val="6"/>
        <w:spacing w:before="12"/>
        <w:rPr>
          <w:b/>
          <w:sz w:val="29"/>
        </w:rPr>
      </w:pPr>
    </w:p>
    <w:tbl>
      <w:tblPr>
        <w:tblStyle w:val="8"/>
        <w:tblW w:w="0" w:type="auto"/>
        <w:tblInd w:w="1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91"/>
        <w:gridCol w:w="230"/>
        <w:gridCol w:w="258"/>
      </w:tblGrid>
      <w:tr w14:paraId="2B3A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291" w:type="dxa"/>
            <w:noWrap w:val="0"/>
            <w:vAlign w:val="top"/>
          </w:tcPr>
          <w:p w14:paraId="5C805B68">
            <w:pPr>
              <w:pStyle w:val="10"/>
              <w:tabs>
                <w:tab w:val="left" w:leader="dot" w:pos="7739"/>
              </w:tabs>
              <w:spacing w:line="323" w:lineRule="exact"/>
              <w:ind w:right="58"/>
              <w:jc w:val="right"/>
              <w:rPr>
                <w:rFonts w:hint="eastAsia" w:ascii="方正仿宋_GBK" w:eastAsia="方正仿宋_GBK"/>
                <w:sz w:val="24"/>
              </w:rPr>
            </w:pPr>
            <w:r>
              <w:fldChar w:fldCharType="begin"/>
            </w:r>
            <w:r>
              <w:instrText xml:space="preserve"> HYPERLINK \l "_bookmark0" </w:instrText>
            </w:r>
            <w:r>
              <w:fldChar w:fldCharType="separate"/>
            </w:r>
            <w:r>
              <w:rPr>
                <w:rFonts w:hint="eastAsia" w:ascii="方正仿宋_GBK" w:eastAsia="方正仿宋_GBK"/>
                <w:sz w:val="24"/>
              </w:rPr>
              <w:t xml:space="preserve">第一篇 </w:t>
            </w:r>
            <w:r>
              <w:rPr>
                <w:rFonts w:hint="eastAsia" w:ascii="方正仿宋_GBK" w:eastAsia="方正仿宋_GBK"/>
                <w:spacing w:val="26"/>
                <w:sz w:val="24"/>
              </w:rPr>
              <w:t xml:space="preserve"> </w:t>
            </w:r>
            <w:r>
              <w:rPr>
                <w:rFonts w:hint="eastAsia" w:ascii="方正仿宋_GBK" w:eastAsia="方正仿宋_GBK"/>
                <w:sz w:val="24"/>
              </w:rPr>
              <w:t>采购邀请书</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7"/>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716E316C">
            <w:pPr>
              <w:pStyle w:val="10"/>
              <w:spacing w:line="323" w:lineRule="exact"/>
              <w:ind w:right="6"/>
              <w:jc w:val="center"/>
              <w:rPr>
                <w:rFonts w:ascii="方正仿宋_GBK"/>
                <w:sz w:val="24"/>
              </w:rPr>
            </w:pPr>
            <w:r>
              <w:fldChar w:fldCharType="begin"/>
            </w:r>
            <w:r>
              <w:instrText xml:space="preserve"> HYPERLINK \l "_bookmark0"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33A78CBD">
            <w:pPr>
              <w:pStyle w:val="10"/>
              <w:spacing w:line="323" w:lineRule="exact"/>
              <w:ind w:right="47"/>
              <w:jc w:val="right"/>
              <w:rPr>
                <w:rFonts w:ascii="方正仿宋_GBK"/>
                <w:sz w:val="24"/>
              </w:rPr>
            </w:pPr>
            <w:r>
              <w:fldChar w:fldCharType="begin"/>
            </w:r>
            <w:r>
              <w:instrText xml:space="preserve"> HYPERLINK \l "_bookmark0" </w:instrText>
            </w:r>
            <w:r>
              <w:fldChar w:fldCharType="separate"/>
            </w:r>
            <w:r>
              <w:rPr>
                <w:rFonts w:ascii="方正仿宋_GBK"/>
                <w:sz w:val="24"/>
              </w:rPr>
              <w:t>-</w:t>
            </w:r>
            <w:r>
              <w:rPr>
                <w:rFonts w:ascii="方正仿宋_GBK"/>
                <w:sz w:val="24"/>
              </w:rPr>
              <w:fldChar w:fldCharType="end"/>
            </w:r>
          </w:p>
        </w:tc>
      </w:tr>
      <w:tr w14:paraId="34D9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48C9B342">
            <w:pPr>
              <w:pStyle w:val="10"/>
              <w:tabs>
                <w:tab w:val="left" w:leader="dot" w:pos="7355"/>
              </w:tabs>
              <w:spacing w:before="43"/>
              <w:ind w:right="58"/>
              <w:jc w:val="right"/>
              <w:rPr>
                <w:rFonts w:hint="eastAsia" w:ascii="方正仿宋_GBK" w:eastAsia="方正仿宋_GBK"/>
                <w:sz w:val="24"/>
              </w:rPr>
            </w:pPr>
            <w:r>
              <w:fldChar w:fldCharType="begin"/>
            </w:r>
            <w:r>
              <w:instrText xml:space="preserve"> HYPERLINK \l "_bookmark1" </w:instrText>
            </w:r>
            <w:r>
              <w:fldChar w:fldCharType="separate"/>
            </w:r>
            <w:r>
              <w:rPr>
                <w:rFonts w:hint="eastAsia" w:ascii="方正仿宋_GBK" w:eastAsia="方正仿宋_GBK"/>
                <w:sz w:val="24"/>
              </w:rPr>
              <w:t>一、</w:t>
            </w:r>
            <w:r>
              <w:rPr>
                <w:rFonts w:hint="eastAsia" w:ascii="方正仿宋_GBK" w:eastAsia="方正仿宋_GBK"/>
                <w:spacing w:val="13"/>
                <w:sz w:val="24"/>
              </w:rPr>
              <w:t xml:space="preserve"> </w:t>
            </w:r>
            <w:r>
              <w:rPr>
                <w:rFonts w:hint="eastAsia" w:ascii="方正仿宋_GBK" w:eastAsia="方正仿宋_GBK"/>
                <w:sz w:val="24"/>
                <w:lang w:eastAsia="zh-CN"/>
              </w:rPr>
              <w:t>竞采</w:t>
            </w:r>
            <w:r>
              <w:rPr>
                <w:rFonts w:hint="eastAsia" w:ascii="方正仿宋_GBK" w:eastAsia="方正仿宋_GBK"/>
                <w:sz w:val="24"/>
              </w:rPr>
              <w:t>内容</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61"/>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32FF7C1F">
            <w:pPr>
              <w:pStyle w:val="10"/>
              <w:spacing w:before="43"/>
              <w:ind w:right="6"/>
              <w:jc w:val="center"/>
              <w:rPr>
                <w:rFonts w:ascii="方正仿宋_GBK"/>
                <w:sz w:val="24"/>
              </w:rPr>
            </w:pPr>
            <w:r>
              <w:fldChar w:fldCharType="begin"/>
            </w:r>
            <w:r>
              <w:instrText xml:space="preserve"> HYPERLINK \l "_bookmark1"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24F409C7">
            <w:pPr>
              <w:pStyle w:val="10"/>
              <w:spacing w:before="43"/>
              <w:ind w:right="47"/>
              <w:jc w:val="right"/>
              <w:rPr>
                <w:rFonts w:ascii="方正仿宋_GBK"/>
                <w:sz w:val="24"/>
              </w:rPr>
            </w:pPr>
            <w:r>
              <w:fldChar w:fldCharType="begin"/>
            </w:r>
            <w:r>
              <w:instrText xml:space="preserve"> HYPERLINK \l "_bookmark1" </w:instrText>
            </w:r>
            <w:r>
              <w:fldChar w:fldCharType="separate"/>
            </w:r>
            <w:r>
              <w:rPr>
                <w:rFonts w:ascii="方正仿宋_GBK"/>
                <w:sz w:val="24"/>
              </w:rPr>
              <w:t>-</w:t>
            </w:r>
            <w:r>
              <w:rPr>
                <w:rFonts w:ascii="方正仿宋_GBK"/>
                <w:sz w:val="24"/>
              </w:rPr>
              <w:fldChar w:fldCharType="end"/>
            </w:r>
          </w:p>
        </w:tc>
      </w:tr>
      <w:tr w14:paraId="3440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58C8B751">
            <w:pPr>
              <w:pStyle w:val="10"/>
              <w:tabs>
                <w:tab w:val="left" w:leader="dot" w:pos="7379"/>
              </w:tabs>
              <w:spacing w:before="43"/>
              <w:ind w:right="58"/>
              <w:jc w:val="right"/>
              <w:rPr>
                <w:rFonts w:hint="eastAsia" w:ascii="方正仿宋_GBK" w:eastAsia="方正仿宋_GBK"/>
                <w:sz w:val="24"/>
              </w:rPr>
            </w:pPr>
            <w:r>
              <w:fldChar w:fldCharType="begin"/>
            </w:r>
            <w:r>
              <w:instrText xml:space="preserve"> HYPERLINK \l "_bookmark2" </w:instrText>
            </w:r>
            <w:r>
              <w:fldChar w:fldCharType="separate"/>
            </w:r>
            <w:r>
              <w:rPr>
                <w:rFonts w:hint="eastAsia" w:ascii="方正仿宋_GBK" w:eastAsia="方正仿宋_GBK"/>
                <w:sz w:val="24"/>
              </w:rPr>
              <w:t>二、资金来源</w:t>
            </w:r>
            <w:r>
              <w:rPr>
                <w:rFonts w:ascii="Times New Roman" w:eastAsia="Times New Roman"/>
                <w:sz w:val="24"/>
              </w:rPr>
              <w:tab/>
            </w:r>
            <w:r>
              <w:rPr>
                <w:rFonts w:hint="eastAsia" w:ascii="方正仿宋_GBK" w:eastAsia="方正仿宋_GBK"/>
                <w:spacing w:val="7"/>
                <w:sz w:val="24"/>
              </w:rPr>
              <w:t>..-</w:t>
            </w:r>
            <w:r>
              <w:rPr>
                <w:rFonts w:hint="eastAsia" w:ascii="方正仿宋_GBK" w:eastAsia="方正仿宋_GBK"/>
                <w:spacing w:val="7"/>
                <w:sz w:val="24"/>
              </w:rPr>
              <w:fldChar w:fldCharType="end"/>
            </w:r>
          </w:p>
        </w:tc>
        <w:tc>
          <w:tcPr>
            <w:tcW w:w="230" w:type="dxa"/>
            <w:noWrap w:val="0"/>
            <w:vAlign w:val="top"/>
          </w:tcPr>
          <w:p w14:paraId="7C1AD748">
            <w:pPr>
              <w:pStyle w:val="10"/>
              <w:spacing w:before="43"/>
              <w:ind w:right="6"/>
              <w:jc w:val="center"/>
              <w:rPr>
                <w:rFonts w:ascii="方正仿宋_GBK"/>
                <w:sz w:val="24"/>
              </w:rPr>
            </w:pPr>
            <w:r>
              <w:fldChar w:fldCharType="begin"/>
            </w:r>
            <w:r>
              <w:instrText xml:space="preserve"> HYPERLINK \l "_bookmark2"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73AC47A9">
            <w:pPr>
              <w:pStyle w:val="10"/>
              <w:spacing w:before="43"/>
              <w:ind w:right="47"/>
              <w:jc w:val="right"/>
              <w:rPr>
                <w:rFonts w:ascii="方正仿宋_GBK"/>
                <w:sz w:val="24"/>
              </w:rPr>
            </w:pPr>
            <w:r>
              <w:fldChar w:fldCharType="begin"/>
            </w:r>
            <w:r>
              <w:instrText xml:space="preserve"> HYPERLINK \l "_bookmark2" </w:instrText>
            </w:r>
            <w:r>
              <w:fldChar w:fldCharType="separate"/>
            </w:r>
            <w:r>
              <w:rPr>
                <w:rFonts w:ascii="方正仿宋_GBK"/>
                <w:sz w:val="24"/>
              </w:rPr>
              <w:t>-</w:t>
            </w:r>
            <w:r>
              <w:rPr>
                <w:rFonts w:ascii="方正仿宋_GBK"/>
                <w:sz w:val="24"/>
              </w:rPr>
              <w:fldChar w:fldCharType="end"/>
            </w:r>
          </w:p>
        </w:tc>
      </w:tr>
      <w:tr w14:paraId="272F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2274439D">
            <w:pPr>
              <w:pStyle w:val="10"/>
              <w:tabs>
                <w:tab w:val="left" w:leader="dot" w:pos="7379"/>
              </w:tabs>
              <w:spacing w:before="43"/>
              <w:ind w:right="58"/>
              <w:jc w:val="right"/>
              <w:rPr>
                <w:rFonts w:hint="eastAsia" w:ascii="方正仿宋_GBK" w:eastAsia="方正仿宋_GBK"/>
                <w:sz w:val="24"/>
              </w:rPr>
            </w:pPr>
            <w:r>
              <w:fldChar w:fldCharType="begin"/>
            </w:r>
            <w:r>
              <w:instrText xml:space="preserve"> HYPERLINK \l "_bookmark3" </w:instrText>
            </w:r>
            <w:r>
              <w:fldChar w:fldCharType="separate"/>
            </w:r>
            <w:r>
              <w:rPr>
                <w:rFonts w:hint="eastAsia" w:ascii="方正仿宋_GBK" w:eastAsia="方正仿宋_GBK"/>
                <w:sz w:val="24"/>
              </w:rPr>
              <w:t>三、供应商资格条件</w:t>
            </w:r>
            <w:r>
              <w:rPr>
                <w:rFonts w:ascii="Times New Roman" w:eastAsia="Times New Roman"/>
                <w:sz w:val="24"/>
              </w:rPr>
              <w:tab/>
            </w:r>
            <w:r>
              <w:rPr>
                <w:rFonts w:hint="eastAsia" w:ascii="方正仿宋_GBK" w:eastAsia="方正仿宋_GBK"/>
                <w:spacing w:val="7"/>
                <w:sz w:val="24"/>
              </w:rPr>
              <w:t>..-</w:t>
            </w:r>
            <w:r>
              <w:rPr>
                <w:rFonts w:hint="eastAsia" w:ascii="方正仿宋_GBK" w:eastAsia="方正仿宋_GBK"/>
                <w:spacing w:val="7"/>
                <w:sz w:val="24"/>
              </w:rPr>
              <w:fldChar w:fldCharType="end"/>
            </w:r>
          </w:p>
        </w:tc>
        <w:tc>
          <w:tcPr>
            <w:tcW w:w="230" w:type="dxa"/>
            <w:noWrap w:val="0"/>
            <w:vAlign w:val="top"/>
          </w:tcPr>
          <w:p w14:paraId="1C29AFB5">
            <w:pPr>
              <w:pStyle w:val="10"/>
              <w:spacing w:before="43"/>
              <w:ind w:right="6"/>
              <w:jc w:val="center"/>
              <w:rPr>
                <w:rFonts w:ascii="方正仿宋_GBK"/>
                <w:sz w:val="24"/>
              </w:rPr>
            </w:pPr>
            <w:r>
              <w:fldChar w:fldCharType="begin"/>
            </w:r>
            <w:r>
              <w:instrText xml:space="preserve"> HYPERLINK \l "_bookmark3"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2DD249EF">
            <w:pPr>
              <w:pStyle w:val="10"/>
              <w:spacing w:before="43"/>
              <w:ind w:right="47"/>
              <w:jc w:val="right"/>
              <w:rPr>
                <w:rFonts w:ascii="方正仿宋_GBK"/>
                <w:sz w:val="24"/>
              </w:rPr>
            </w:pPr>
            <w:r>
              <w:fldChar w:fldCharType="begin"/>
            </w:r>
            <w:r>
              <w:instrText xml:space="preserve"> HYPERLINK \l "_bookmark3" </w:instrText>
            </w:r>
            <w:r>
              <w:fldChar w:fldCharType="separate"/>
            </w:r>
            <w:r>
              <w:rPr>
                <w:rFonts w:ascii="方正仿宋_GBK"/>
                <w:sz w:val="24"/>
              </w:rPr>
              <w:t>-</w:t>
            </w:r>
            <w:r>
              <w:rPr>
                <w:rFonts w:ascii="方正仿宋_GBK"/>
                <w:sz w:val="24"/>
              </w:rPr>
              <w:fldChar w:fldCharType="end"/>
            </w:r>
          </w:p>
        </w:tc>
      </w:tr>
      <w:tr w14:paraId="686F2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16063155">
            <w:pPr>
              <w:pStyle w:val="10"/>
              <w:tabs>
                <w:tab w:val="left" w:leader="dot" w:pos="7355"/>
              </w:tabs>
              <w:spacing w:before="43"/>
              <w:ind w:right="58"/>
              <w:jc w:val="right"/>
              <w:rPr>
                <w:rFonts w:hint="eastAsia" w:ascii="方正仿宋_GBK" w:eastAsia="方正仿宋_GBK"/>
                <w:sz w:val="24"/>
              </w:rPr>
            </w:pPr>
            <w:r>
              <w:fldChar w:fldCharType="begin"/>
            </w:r>
            <w:r>
              <w:instrText xml:space="preserve"> HYPERLINK \l "_bookmark4" </w:instrText>
            </w:r>
            <w:r>
              <w:fldChar w:fldCharType="separate"/>
            </w:r>
            <w:r>
              <w:rPr>
                <w:rFonts w:hint="eastAsia" w:ascii="方正仿宋_GBK" w:eastAsia="方正仿宋_GBK"/>
                <w:sz w:val="24"/>
              </w:rPr>
              <w:t>四、</w:t>
            </w:r>
            <w:r>
              <w:rPr>
                <w:rFonts w:hint="eastAsia" w:ascii="方正仿宋_GBK" w:eastAsia="方正仿宋_GBK"/>
                <w:sz w:val="24"/>
                <w:lang w:eastAsia="zh-CN"/>
              </w:rPr>
              <w:t>竞采</w:t>
            </w:r>
            <w:r>
              <w:rPr>
                <w:rFonts w:hint="eastAsia" w:ascii="方正仿宋_GBK" w:eastAsia="方正仿宋_GBK"/>
                <w:sz w:val="24"/>
              </w:rPr>
              <w:t>有关说明</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61"/>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76D14145">
            <w:pPr>
              <w:pStyle w:val="10"/>
              <w:spacing w:before="43"/>
              <w:ind w:right="6"/>
              <w:jc w:val="center"/>
              <w:rPr>
                <w:rFonts w:ascii="方正仿宋_GBK"/>
                <w:sz w:val="24"/>
              </w:rPr>
            </w:pPr>
            <w:r>
              <w:fldChar w:fldCharType="begin"/>
            </w:r>
            <w:r>
              <w:instrText xml:space="preserve"> HYPERLINK \l "_bookmark4" </w:instrText>
            </w:r>
            <w:r>
              <w:fldChar w:fldCharType="separate"/>
            </w:r>
            <w:r>
              <w:rPr>
                <w:rFonts w:ascii="方正仿宋_GBK"/>
                <w:sz w:val="24"/>
              </w:rPr>
              <w:t>4</w:t>
            </w:r>
            <w:r>
              <w:rPr>
                <w:rFonts w:ascii="方正仿宋_GBK"/>
                <w:sz w:val="24"/>
              </w:rPr>
              <w:fldChar w:fldCharType="end"/>
            </w:r>
          </w:p>
        </w:tc>
        <w:tc>
          <w:tcPr>
            <w:tcW w:w="258" w:type="dxa"/>
            <w:noWrap w:val="0"/>
            <w:vAlign w:val="top"/>
          </w:tcPr>
          <w:p w14:paraId="7DB6BB68">
            <w:pPr>
              <w:pStyle w:val="10"/>
              <w:spacing w:before="43"/>
              <w:ind w:right="47"/>
              <w:jc w:val="right"/>
              <w:rPr>
                <w:rFonts w:ascii="方正仿宋_GBK"/>
                <w:sz w:val="24"/>
              </w:rPr>
            </w:pPr>
            <w:r>
              <w:fldChar w:fldCharType="begin"/>
            </w:r>
            <w:r>
              <w:instrText xml:space="preserve"> HYPERLINK \l "_bookmark4" </w:instrText>
            </w:r>
            <w:r>
              <w:fldChar w:fldCharType="separate"/>
            </w:r>
            <w:r>
              <w:rPr>
                <w:rFonts w:ascii="方正仿宋_GBK"/>
                <w:sz w:val="24"/>
              </w:rPr>
              <w:t>-</w:t>
            </w:r>
            <w:r>
              <w:rPr>
                <w:rFonts w:ascii="方正仿宋_GBK"/>
                <w:sz w:val="24"/>
              </w:rPr>
              <w:fldChar w:fldCharType="end"/>
            </w:r>
          </w:p>
        </w:tc>
      </w:tr>
      <w:tr w14:paraId="2B6D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1C8E79F7">
            <w:pPr>
              <w:pStyle w:val="10"/>
              <w:tabs>
                <w:tab w:val="left" w:leader="dot" w:pos="7355"/>
              </w:tabs>
              <w:spacing w:before="43"/>
              <w:ind w:right="44"/>
              <w:jc w:val="right"/>
              <w:rPr>
                <w:rFonts w:hint="eastAsia" w:ascii="方正仿宋_GBK" w:eastAsia="方正仿宋_GBK"/>
                <w:sz w:val="24"/>
              </w:rPr>
            </w:pPr>
            <w:r>
              <w:fldChar w:fldCharType="begin"/>
            </w:r>
            <w:r>
              <w:instrText xml:space="preserve"> HYPERLINK \l "_bookmark5" </w:instrText>
            </w:r>
            <w:r>
              <w:fldChar w:fldCharType="separate"/>
            </w:r>
            <w:r>
              <w:rPr>
                <w:rFonts w:hint="eastAsia" w:ascii="方正仿宋_GBK" w:eastAsia="方正仿宋_GBK"/>
                <w:sz w:val="24"/>
              </w:rPr>
              <w:t>五、其它有关规定</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7"/>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59929ACF">
            <w:pPr>
              <w:pStyle w:val="10"/>
              <w:spacing w:before="43"/>
              <w:ind w:left="7"/>
              <w:jc w:val="center"/>
              <w:rPr>
                <w:rFonts w:ascii="方正仿宋_GBK"/>
                <w:sz w:val="24"/>
              </w:rPr>
            </w:pPr>
            <w:r>
              <w:fldChar w:fldCharType="begin"/>
            </w:r>
            <w:r>
              <w:instrText xml:space="preserve"> HYPERLINK \l "_bookmark5" </w:instrText>
            </w:r>
            <w:r>
              <w:fldChar w:fldCharType="separate"/>
            </w:r>
            <w:r>
              <w:rPr>
                <w:rFonts w:ascii="方正仿宋_GBK"/>
                <w:sz w:val="24"/>
              </w:rPr>
              <w:t>5</w:t>
            </w:r>
            <w:r>
              <w:rPr>
                <w:rFonts w:ascii="方正仿宋_GBK"/>
                <w:sz w:val="24"/>
              </w:rPr>
              <w:fldChar w:fldCharType="end"/>
            </w:r>
          </w:p>
        </w:tc>
        <w:tc>
          <w:tcPr>
            <w:tcW w:w="258" w:type="dxa"/>
            <w:noWrap w:val="0"/>
            <w:vAlign w:val="top"/>
          </w:tcPr>
          <w:p w14:paraId="66021EB6">
            <w:pPr>
              <w:pStyle w:val="10"/>
              <w:spacing w:before="43"/>
              <w:ind w:right="47"/>
              <w:jc w:val="right"/>
              <w:rPr>
                <w:rFonts w:ascii="方正仿宋_GBK"/>
                <w:sz w:val="24"/>
              </w:rPr>
            </w:pPr>
            <w:r>
              <w:fldChar w:fldCharType="begin"/>
            </w:r>
            <w:r>
              <w:instrText xml:space="preserve"> HYPERLINK \l "_bookmark5" </w:instrText>
            </w:r>
            <w:r>
              <w:fldChar w:fldCharType="separate"/>
            </w:r>
            <w:r>
              <w:rPr>
                <w:rFonts w:ascii="方正仿宋_GBK"/>
                <w:sz w:val="24"/>
              </w:rPr>
              <w:t>-</w:t>
            </w:r>
            <w:r>
              <w:rPr>
                <w:rFonts w:ascii="方正仿宋_GBK"/>
                <w:sz w:val="24"/>
              </w:rPr>
              <w:fldChar w:fldCharType="end"/>
            </w:r>
          </w:p>
        </w:tc>
      </w:tr>
      <w:tr w14:paraId="62D7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4BCDCA8E">
            <w:pPr>
              <w:pStyle w:val="10"/>
              <w:tabs>
                <w:tab w:val="left" w:leader="dot" w:pos="7379"/>
              </w:tabs>
              <w:spacing w:before="43"/>
              <w:ind w:right="44"/>
              <w:jc w:val="right"/>
              <w:rPr>
                <w:rFonts w:hint="eastAsia" w:ascii="方正仿宋_GBK" w:eastAsia="方正仿宋_GBK"/>
                <w:sz w:val="24"/>
              </w:rPr>
            </w:pPr>
            <w:r>
              <w:fldChar w:fldCharType="begin"/>
            </w:r>
            <w:r>
              <w:instrText xml:space="preserve"> HYPERLINK \l "_bookmark6" </w:instrText>
            </w:r>
            <w:r>
              <w:fldChar w:fldCharType="separate"/>
            </w:r>
            <w:r>
              <w:rPr>
                <w:rFonts w:hint="eastAsia" w:ascii="方正仿宋_GBK" w:eastAsia="方正仿宋_GBK"/>
                <w:sz w:val="24"/>
              </w:rPr>
              <w:t>六、联系方式</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71"/>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46B8C736">
            <w:pPr>
              <w:pStyle w:val="10"/>
              <w:spacing w:before="43"/>
              <w:ind w:left="7"/>
              <w:jc w:val="center"/>
              <w:rPr>
                <w:rFonts w:ascii="方正仿宋_GBK"/>
                <w:sz w:val="24"/>
              </w:rPr>
            </w:pPr>
            <w:r>
              <w:fldChar w:fldCharType="begin"/>
            </w:r>
            <w:r>
              <w:instrText xml:space="preserve"> HYPERLINK \l "_bookmark6" </w:instrText>
            </w:r>
            <w:r>
              <w:fldChar w:fldCharType="separate"/>
            </w:r>
            <w:r>
              <w:rPr>
                <w:rFonts w:ascii="方正仿宋_GBK"/>
                <w:sz w:val="24"/>
              </w:rPr>
              <w:t>5</w:t>
            </w:r>
            <w:r>
              <w:rPr>
                <w:rFonts w:ascii="方正仿宋_GBK"/>
                <w:sz w:val="24"/>
              </w:rPr>
              <w:fldChar w:fldCharType="end"/>
            </w:r>
          </w:p>
        </w:tc>
        <w:tc>
          <w:tcPr>
            <w:tcW w:w="258" w:type="dxa"/>
            <w:noWrap w:val="0"/>
            <w:vAlign w:val="top"/>
          </w:tcPr>
          <w:p w14:paraId="166A2C96">
            <w:pPr>
              <w:pStyle w:val="10"/>
              <w:spacing w:before="43"/>
              <w:ind w:right="47"/>
              <w:jc w:val="right"/>
              <w:rPr>
                <w:rFonts w:ascii="方正仿宋_GBK"/>
                <w:sz w:val="24"/>
              </w:rPr>
            </w:pPr>
            <w:r>
              <w:fldChar w:fldCharType="begin"/>
            </w:r>
            <w:r>
              <w:instrText xml:space="preserve"> HYPERLINK \l "_bookmark6" </w:instrText>
            </w:r>
            <w:r>
              <w:fldChar w:fldCharType="separate"/>
            </w:r>
            <w:r>
              <w:rPr>
                <w:rFonts w:ascii="方正仿宋_GBK"/>
                <w:sz w:val="24"/>
              </w:rPr>
              <w:t>-</w:t>
            </w:r>
            <w:r>
              <w:rPr>
                <w:rFonts w:ascii="方正仿宋_GBK"/>
                <w:sz w:val="24"/>
              </w:rPr>
              <w:fldChar w:fldCharType="end"/>
            </w:r>
          </w:p>
        </w:tc>
      </w:tr>
      <w:tr w14:paraId="512A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2C6EAE57">
            <w:pPr>
              <w:pStyle w:val="10"/>
              <w:tabs>
                <w:tab w:val="left" w:leader="dot" w:pos="7835"/>
              </w:tabs>
              <w:spacing w:before="43"/>
              <w:ind w:right="44"/>
              <w:jc w:val="right"/>
              <w:rPr>
                <w:rFonts w:hint="eastAsia" w:ascii="方正仿宋_GBK" w:eastAsia="方正仿宋_GBK"/>
                <w:sz w:val="24"/>
              </w:rPr>
            </w:pPr>
            <w:r>
              <w:fldChar w:fldCharType="begin"/>
            </w:r>
            <w:r>
              <w:instrText xml:space="preserve"> HYPERLINK \l "_bookmark7" </w:instrText>
            </w:r>
            <w:r>
              <w:fldChar w:fldCharType="separate"/>
            </w:r>
            <w:r>
              <w:rPr>
                <w:rFonts w:hint="eastAsia" w:ascii="方正仿宋_GBK" w:eastAsia="方正仿宋_GBK"/>
                <w:sz w:val="24"/>
              </w:rPr>
              <w:t xml:space="preserve">第二篇 </w:t>
            </w:r>
            <w:r>
              <w:rPr>
                <w:rFonts w:hint="eastAsia" w:ascii="方正仿宋_GBK" w:eastAsia="方正仿宋_GBK"/>
                <w:spacing w:val="26"/>
                <w:sz w:val="24"/>
              </w:rPr>
              <w:t xml:space="preserve"> </w:t>
            </w:r>
            <w:r>
              <w:rPr>
                <w:rFonts w:hint="eastAsia" w:ascii="方正仿宋_GBK" w:eastAsia="方正仿宋_GBK"/>
                <w:sz w:val="24"/>
              </w:rPr>
              <w:t>项目服务需求</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7"/>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72935034">
            <w:pPr>
              <w:pStyle w:val="10"/>
              <w:spacing w:before="43"/>
              <w:ind w:left="7"/>
              <w:jc w:val="center"/>
              <w:rPr>
                <w:rFonts w:ascii="方正仿宋_GBK"/>
                <w:sz w:val="24"/>
              </w:rPr>
            </w:pPr>
            <w:r>
              <w:fldChar w:fldCharType="begin"/>
            </w:r>
            <w:r>
              <w:instrText xml:space="preserve"> HYPERLINK \l "_bookmark7" </w:instrText>
            </w:r>
            <w:r>
              <w:fldChar w:fldCharType="separate"/>
            </w:r>
            <w:r>
              <w:rPr>
                <w:rFonts w:ascii="方正仿宋_GBK"/>
                <w:w w:val="100"/>
                <w:sz w:val="24"/>
              </w:rPr>
              <w:t>6</w:t>
            </w:r>
            <w:r>
              <w:rPr>
                <w:rFonts w:ascii="方正仿宋_GBK"/>
                <w:w w:val="100"/>
                <w:sz w:val="24"/>
              </w:rPr>
              <w:fldChar w:fldCharType="end"/>
            </w:r>
          </w:p>
        </w:tc>
        <w:tc>
          <w:tcPr>
            <w:tcW w:w="258" w:type="dxa"/>
            <w:noWrap w:val="0"/>
            <w:vAlign w:val="top"/>
          </w:tcPr>
          <w:p w14:paraId="3DD94DF0">
            <w:pPr>
              <w:pStyle w:val="10"/>
              <w:spacing w:before="43"/>
              <w:ind w:right="47"/>
              <w:jc w:val="right"/>
              <w:rPr>
                <w:rFonts w:ascii="方正仿宋_GBK"/>
                <w:sz w:val="24"/>
              </w:rPr>
            </w:pPr>
            <w:r>
              <w:fldChar w:fldCharType="begin"/>
            </w:r>
            <w:r>
              <w:instrText xml:space="preserve"> HYPERLINK \l "_bookmark7" </w:instrText>
            </w:r>
            <w:r>
              <w:fldChar w:fldCharType="separate"/>
            </w:r>
            <w:r>
              <w:rPr>
                <w:rFonts w:ascii="方正仿宋_GBK"/>
                <w:sz w:val="24"/>
              </w:rPr>
              <w:t>-</w:t>
            </w:r>
            <w:r>
              <w:rPr>
                <w:rFonts w:ascii="方正仿宋_GBK"/>
                <w:sz w:val="24"/>
              </w:rPr>
              <w:fldChar w:fldCharType="end"/>
            </w:r>
          </w:p>
        </w:tc>
      </w:tr>
      <w:tr w14:paraId="7794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1" w:type="dxa"/>
            <w:noWrap w:val="0"/>
            <w:vAlign w:val="top"/>
          </w:tcPr>
          <w:p w14:paraId="5D5D4394">
            <w:pPr>
              <w:pStyle w:val="10"/>
              <w:tabs>
                <w:tab w:val="left" w:leader="dot" w:pos="7379"/>
              </w:tabs>
              <w:spacing w:before="43"/>
              <w:ind w:right="44"/>
              <w:jc w:val="right"/>
              <w:rPr>
                <w:rFonts w:hint="eastAsia" w:ascii="方正仿宋_GBK" w:eastAsia="方正仿宋_GBK"/>
                <w:sz w:val="24"/>
              </w:rPr>
            </w:pPr>
            <w:r>
              <w:fldChar w:fldCharType="begin"/>
            </w:r>
            <w:r>
              <w:instrText xml:space="preserve"> HYPERLINK \l "_bookmark8" </w:instrText>
            </w:r>
            <w:r>
              <w:fldChar w:fldCharType="separate"/>
            </w:r>
            <w:r>
              <w:rPr>
                <w:rFonts w:hint="eastAsia" w:ascii="方正仿宋_GBK" w:eastAsia="方正仿宋_GBK"/>
                <w:sz w:val="24"/>
              </w:rPr>
              <w:t>一、项目概况</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71"/>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230" w:type="dxa"/>
            <w:noWrap w:val="0"/>
            <w:vAlign w:val="top"/>
          </w:tcPr>
          <w:p w14:paraId="03D93D3D">
            <w:pPr>
              <w:pStyle w:val="10"/>
              <w:spacing w:before="43"/>
              <w:ind w:left="7"/>
              <w:jc w:val="center"/>
              <w:rPr>
                <w:rFonts w:ascii="方正仿宋_GBK"/>
                <w:sz w:val="24"/>
              </w:rPr>
            </w:pPr>
            <w:r>
              <w:fldChar w:fldCharType="begin"/>
            </w:r>
            <w:r>
              <w:instrText xml:space="preserve"> HYPERLINK \l "_bookmark8" </w:instrText>
            </w:r>
            <w:r>
              <w:fldChar w:fldCharType="separate"/>
            </w:r>
            <w:r>
              <w:rPr>
                <w:rFonts w:ascii="方正仿宋_GBK"/>
                <w:w w:val="100"/>
                <w:sz w:val="24"/>
              </w:rPr>
              <w:t>6</w:t>
            </w:r>
            <w:r>
              <w:rPr>
                <w:rFonts w:ascii="方正仿宋_GBK"/>
                <w:w w:val="100"/>
                <w:sz w:val="24"/>
              </w:rPr>
              <w:fldChar w:fldCharType="end"/>
            </w:r>
          </w:p>
        </w:tc>
        <w:tc>
          <w:tcPr>
            <w:tcW w:w="258" w:type="dxa"/>
            <w:noWrap w:val="0"/>
            <w:vAlign w:val="top"/>
          </w:tcPr>
          <w:p w14:paraId="6D20696A">
            <w:pPr>
              <w:pStyle w:val="10"/>
              <w:spacing w:before="43"/>
              <w:ind w:right="47"/>
              <w:jc w:val="right"/>
              <w:rPr>
                <w:rFonts w:ascii="方正仿宋_GBK"/>
                <w:sz w:val="24"/>
              </w:rPr>
            </w:pPr>
            <w:r>
              <w:fldChar w:fldCharType="begin"/>
            </w:r>
            <w:r>
              <w:instrText xml:space="preserve"> HYPERLINK \l "_bookmark8" </w:instrText>
            </w:r>
            <w:r>
              <w:fldChar w:fldCharType="separate"/>
            </w:r>
            <w:r>
              <w:rPr>
                <w:rFonts w:ascii="方正仿宋_GBK"/>
                <w:sz w:val="24"/>
              </w:rPr>
              <w:t>-</w:t>
            </w:r>
            <w:r>
              <w:rPr>
                <w:rFonts w:ascii="方正仿宋_GBK"/>
                <w:sz w:val="24"/>
              </w:rPr>
              <w:fldChar w:fldCharType="end"/>
            </w:r>
          </w:p>
        </w:tc>
      </w:tr>
      <w:tr w14:paraId="40FB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291" w:type="dxa"/>
            <w:noWrap w:val="0"/>
            <w:vAlign w:val="top"/>
          </w:tcPr>
          <w:p w14:paraId="19CE6275">
            <w:pPr>
              <w:pStyle w:val="10"/>
              <w:tabs>
                <w:tab w:val="left" w:leader="dot" w:pos="7379"/>
              </w:tabs>
              <w:spacing w:before="43" w:line="310" w:lineRule="exact"/>
              <w:ind w:right="44"/>
              <w:jc w:val="right"/>
              <w:rPr>
                <w:rFonts w:hint="eastAsia" w:ascii="方正仿宋_GBK" w:hAnsi="方正仿宋_GBK" w:eastAsia="方正仿宋_GBK"/>
                <w:sz w:val="24"/>
              </w:rPr>
            </w:pPr>
            <w:r>
              <w:fldChar w:fldCharType="begin"/>
            </w:r>
            <w:r>
              <w:instrText xml:space="preserve"> HYPERLINK \l "_bookmark9" </w:instrText>
            </w:r>
            <w:r>
              <w:fldChar w:fldCharType="separate"/>
            </w:r>
            <w:r>
              <w:rPr>
                <w:rFonts w:hint="eastAsia" w:ascii="方正仿宋_GBK" w:hAnsi="方正仿宋_GBK" w:eastAsia="方正仿宋_GBK"/>
                <w:sz w:val="24"/>
              </w:rPr>
              <w:t>二、活动时间要求</w:t>
            </w:r>
            <w:r>
              <w:rPr>
                <w:rFonts w:ascii="Times New Roman" w:hAnsi="Times New Roman" w:eastAsia="Times New Roman"/>
                <w:sz w:val="24"/>
              </w:rPr>
              <w:tab/>
            </w:r>
            <w:r>
              <w:rPr>
                <w:rFonts w:hint="eastAsia" w:ascii="方正仿宋_GBK" w:hAnsi="方正仿宋_GBK" w:eastAsia="方正仿宋_GBK"/>
                <w:sz w:val="24"/>
              </w:rPr>
              <w:t>..</w:t>
            </w:r>
            <w:r>
              <w:rPr>
                <w:rFonts w:hint="eastAsia" w:ascii="方正仿宋_GBK" w:hAnsi="方正仿宋_GBK" w:eastAsia="方正仿宋_GBK"/>
                <w:spacing w:val="-71"/>
                <w:sz w:val="24"/>
              </w:rPr>
              <w:t xml:space="preserve"> </w:t>
            </w:r>
            <w:r>
              <w:rPr>
                <w:rFonts w:hint="eastAsia" w:ascii="方正仿宋_GBK" w:hAnsi="方正仿宋_GBK" w:eastAsia="方正仿宋_GBK"/>
                <w:sz w:val="24"/>
              </w:rPr>
              <w:t>-</w:t>
            </w:r>
            <w:r>
              <w:rPr>
                <w:rFonts w:hint="eastAsia" w:ascii="方正仿宋_GBK" w:hAnsi="方正仿宋_GBK" w:eastAsia="方正仿宋_GBK"/>
                <w:sz w:val="24"/>
              </w:rPr>
              <w:fldChar w:fldCharType="end"/>
            </w:r>
          </w:p>
        </w:tc>
        <w:tc>
          <w:tcPr>
            <w:tcW w:w="230" w:type="dxa"/>
            <w:noWrap w:val="0"/>
            <w:vAlign w:val="top"/>
          </w:tcPr>
          <w:p w14:paraId="2515E316">
            <w:pPr>
              <w:pStyle w:val="10"/>
              <w:spacing w:before="43" w:line="310" w:lineRule="exact"/>
              <w:ind w:left="7"/>
              <w:jc w:val="center"/>
              <w:rPr>
                <w:rFonts w:ascii="方正仿宋_GBK"/>
                <w:sz w:val="24"/>
              </w:rPr>
            </w:pPr>
            <w:r>
              <w:fldChar w:fldCharType="begin"/>
            </w:r>
            <w:r>
              <w:instrText xml:space="preserve"> HYPERLINK \l "_bookmark9" </w:instrText>
            </w:r>
            <w:r>
              <w:fldChar w:fldCharType="separate"/>
            </w:r>
            <w:r>
              <w:rPr>
                <w:rFonts w:ascii="方正仿宋_GBK"/>
                <w:w w:val="100"/>
                <w:sz w:val="24"/>
              </w:rPr>
              <w:t>6</w:t>
            </w:r>
            <w:r>
              <w:rPr>
                <w:rFonts w:ascii="方正仿宋_GBK"/>
                <w:w w:val="100"/>
                <w:sz w:val="24"/>
              </w:rPr>
              <w:fldChar w:fldCharType="end"/>
            </w:r>
          </w:p>
        </w:tc>
        <w:tc>
          <w:tcPr>
            <w:tcW w:w="258" w:type="dxa"/>
            <w:noWrap w:val="0"/>
            <w:vAlign w:val="top"/>
          </w:tcPr>
          <w:p w14:paraId="357BEA21">
            <w:pPr>
              <w:pStyle w:val="10"/>
              <w:spacing w:before="43" w:line="310" w:lineRule="exact"/>
              <w:ind w:right="47"/>
              <w:jc w:val="right"/>
              <w:rPr>
                <w:rFonts w:ascii="方正仿宋_GBK"/>
                <w:sz w:val="24"/>
              </w:rPr>
            </w:pPr>
            <w:r>
              <w:fldChar w:fldCharType="begin"/>
            </w:r>
            <w:r>
              <w:instrText xml:space="preserve"> HYPERLINK \l "_bookmark9" </w:instrText>
            </w:r>
            <w:r>
              <w:fldChar w:fldCharType="separate"/>
            </w:r>
            <w:r>
              <w:rPr>
                <w:rFonts w:ascii="方正仿宋_GBK"/>
                <w:sz w:val="24"/>
              </w:rPr>
              <w:t>-</w:t>
            </w:r>
            <w:r>
              <w:rPr>
                <w:rFonts w:ascii="方正仿宋_GBK"/>
                <w:sz w:val="24"/>
              </w:rPr>
              <w:fldChar w:fldCharType="end"/>
            </w:r>
          </w:p>
        </w:tc>
      </w:tr>
    </w:tbl>
    <w:p w14:paraId="1721CF7F">
      <w:pPr>
        <w:pStyle w:val="6"/>
        <w:spacing w:before="10"/>
        <w:rPr>
          <w:b/>
          <w:sz w:val="8"/>
        </w:rPr>
      </w:pPr>
    </w:p>
    <w:p w14:paraId="4762AACB">
      <w:pPr>
        <w:pStyle w:val="6"/>
        <w:tabs>
          <w:tab w:val="left" w:leader="dot" w:pos="9420"/>
        </w:tabs>
        <w:spacing w:before="37"/>
        <w:ind w:left="1752"/>
        <w:rPr>
          <w:rFonts w:hint="eastAsia" w:ascii="方正仿宋_GBK" w:hAnsi="方正仿宋_GBK" w:eastAsia="方正仿宋_GBK"/>
        </w:rPr>
      </w:pPr>
      <w:bookmarkStart w:id="65" w:name="_GoBack"/>
      <w:bookmarkEnd w:id="65"/>
      <w:r>
        <w:rPr>
          <w:rFonts w:hint="eastAsia" w:ascii="方正仿宋_GBK" w:hAnsi="方正仿宋_GBK" w:eastAsia="方正仿宋_GBK"/>
        </w:rPr>
        <w:t>三、活动基本要求</w:t>
      </w:r>
      <w:r>
        <w:rPr>
          <w:rFonts w:ascii="Times New Roman" w:hAnsi="Times New Roman" w:eastAsia="Times New Roman"/>
        </w:rPr>
        <w:tab/>
      </w:r>
      <w:r>
        <w:rPr>
          <w:rFonts w:hint="eastAsia" w:ascii="方正仿宋_GBK" w:hAnsi="方正仿宋_GBK" w:eastAsia="方正仿宋_GBK"/>
          <w:spacing w:val="6"/>
        </w:rPr>
        <w:t>.-7-</w:t>
      </w:r>
    </w:p>
    <w:p w14:paraId="670D0C1C">
      <w:pPr>
        <w:pStyle w:val="6"/>
        <w:spacing w:before="94"/>
        <w:ind w:left="1272"/>
        <w:rPr>
          <w:rFonts w:hint="eastAsia" w:ascii="方正仿宋_GBK" w:eastAsia="方正仿宋_GBK"/>
        </w:rPr>
      </w:pPr>
      <w:r>
        <w:rPr>
          <w:rFonts w:hint="eastAsia" w:ascii="方正仿宋_GBK" w:eastAsia="方正仿宋_GBK"/>
        </w:rPr>
        <w:t>第三篇 项目商务需求................................................................................ -7-</w:t>
      </w:r>
    </w:p>
    <w:p w14:paraId="7CCA5E5C">
      <w:pPr>
        <w:pStyle w:val="6"/>
        <w:spacing w:before="11" w:after="1"/>
        <w:rPr>
          <w:rFonts w:ascii="方正仿宋_GBK"/>
          <w:sz w:val="9"/>
        </w:rPr>
      </w:pPr>
    </w:p>
    <w:tbl>
      <w:tblPr>
        <w:tblStyle w:val="8"/>
        <w:tblW w:w="0" w:type="auto"/>
        <w:tblInd w:w="1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296"/>
        <w:gridCol w:w="226"/>
        <w:gridCol w:w="260"/>
      </w:tblGrid>
      <w:tr w14:paraId="7D78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296" w:type="dxa"/>
            <w:noWrap w:val="0"/>
            <w:vAlign w:val="top"/>
          </w:tcPr>
          <w:p w14:paraId="2129AA9F">
            <w:pPr>
              <w:pStyle w:val="10"/>
              <w:tabs>
                <w:tab w:val="left" w:leader="dot" w:pos="7355"/>
              </w:tabs>
              <w:spacing w:line="323" w:lineRule="exact"/>
              <w:ind w:right="54"/>
              <w:jc w:val="right"/>
              <w:rPr>
                <w:rFonts w:hint="eastAsia" w:ascii="方正仿宋_GBK" w:hAnsi="方正仿宋_GBK" w:eastAsia="方正仿宋_GBK"/>
                <w:sz w:val="24"/>
              </w:rPr>
            </w:pPr>
            <w:r>
              <w:fldChar w:fldCharType="begin"/>
            </w:r>
            <w:r>
              <w:instrText xml:space="preserve"> HYPERLINK \l "_bookmark10" </w:instrText>
            </w:r>
            <w:r>
              <w:fldChar w:fldCharType="separate"/>
            </w:r>
            <w:r>
              <w:rPr>
                <w:rFonts w:hint="eastAsia" w:ascii="方正仿宋_GBK" w:hAnsi="方正仿宋_GBK" w:eastAsia="方正仿宋_GBK"/>
                <w:sz w:val="24"/>
              </w:rPr>
              <w:t>一、服务期、地点及验收方式</w:t>
            </w:r>
            <w:r>
              <w:rPr>
                <w:rFonts w:ascii="Times New Roman" w:hAnsi="Times New Roman" w:eastAsia="Times New Roman"/>
                <w:sz w:val="24"/>
              </w:rPr>
              <w:tab/>
            </w:r>
            <w:r>
              <w:rPr>
                <w:rFonts w:hint="eastAsia" w:ascii="方正仿宋_GBK" w:hAnsi="方正仿宋_GBK" w:eastAsia="方正仿宋_GBK"/>
                <w:sz w:val="24"/>
              </w:rPr>
              <w:t>..</w:t>
            </w:r>
            <w:r>
              <w:rPr>
                <w:rFonts w:hint="eastAsia" w:ascii="方正仿宋_GBK" w:hAnsi="方正仿宋_GBK" w:eastAsia="方正仿宋_GBK"/>
                <w:spacing w:val="-51"/>
                <w:sz w:val="24"/>
              </w:rPr>
              <w:t xml:space="preserve"> </w:t>
            </w:r>
            <w:r>
              <w:rPr>
                <w:rFonts w:hint="eastAsia" w:ascii="方正仿宋_GBK" w:hAnsi="方正仿宋_GBK" w:eastAsia="方正仿宋_GBK"/>
                <w:sz w:val="24"/>
              </w:rPr>
              <w:t>-</w:t>
            </w:r>
            <w:r>
              <w:rPr>
                <w:rFonts w:hint="eastAsia" w:ascii="方正仿宋_GBK" w:hAnsi="方正仿宋_GBK" w:eastAsia="方正仿宋_GBK"/>
                <w:sz w:val="24"/>
              </w:rPr>
              <w:fldChar w:fldCharType="end"/>
            </w:r>
          </w:p>
        </w:tc>
        <w:tc>
          <w:tcPr>
            <w:tcW w:w="226" w:type="dxa"/>
            <w:noWrap w:val="0"/>
            <w:vAlign w:val="top"/>
          </w:tcPr>
          <w:p w14:paraId="6DA5C8A2">
            <w:pPr>
              <w:pStyle w:val="10"/>
              <w:spacing w:line="323" w:lineRule="exact"/>
              <w:jc w:val="center"/>
              <w:rPr>
                <w:rFonts w:ascii="方正仿宋_GBK"/>
                <w:sz w:val="24"/>
              </w:rPr>
            </w:pPr>
            <w:r>
              <w:fldChar w:fldCharType="begin"/>
            </w:r>
            <w:r>
              <w:instrText xml:space="preserve"> HYPERLINK \l "_bookmark10" </w:instrText>
            </w:r>
            <w:r>
              <w:fldChar w:fldCharType="separate"/>
            </w:r>
            <w:r>
              <w:rPr>
                <w:rFonts w:ascii="方正仿宋_GBK"/>
                <w:sz w:val="24"/>
              </w:rPr>
              <w:t>7</w:t>
            </w:r>
            <w:r>
              <w:rPr>
                <w:rFonts w:ascii="方正仿宋_GBK"/>
                <w:sz w:val="24"/>
              </w:rPr>
              <w:fldChar w:fldCharType="end"/>
            </w:r>
          </w:p>
        </w:tc>
        <w:tc>
          <w:tcPr>
            <w:tcW w:w="260" w:type="dxa"/>
            <w:noWrap w:val="0"/>
            <w:vAlign w:val="top"/>
          </w:tcPr>
          <w:p w14:paraId="4E8822AF">
            <w:pPr>
              <w:pStyle w:val="10"/>
              <w:spacing w:line="323" w:lineRule="exact"/>
              <w:ind w:right="48"/>
              <w:jc w:val="right"/>
              <w:rPr>
                <w:rFonts w:ascii="方正仿宋_GBK"/>
                <w:sz w:val="24"/>
              </w:rPr>
            </w:pPr>
            <w:r>
              <w:fldChar w:fldCharType="begin"/>
            </w:r>
            <w:r>
              <w:instrText xml:space="preserve"> HYPERLINK \l "_bookmark10" </w:instrText>
            </w:r>
            <w:r>
              <w:fldChar w:fldCharType="separate"/>
            </w:r>
            <w:r>
              <w:rPr>
                <w:rFonts w:ascii="方正仿宋_GBK"/>
                <w:sz w:val="24"/>
              </w:rPr>
              <w:t>-</w:t>
            </w:r>
            <w:r>
              <w:rPr>
                <w:rFonts w:ascii="方正仿宋_GBK"/>
                <w:sz w:val="24"/>
              </w:rPr>
              <w:fldChar w:fldCharType="end"/>
            </w:r>
          </w:p>
        </w:tc>
      </w:tr>
      <w:tr w14:paraId="2564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6" w:type="dxa"/>
            <w:noWrap w:val="0"/>
            <w:vAlign w:val="top"/>
          </w:tcPr>
          <w:p w14:paraId="5D430EED">
            <w:pPr>
              <w:pStyle w:val="10"/>
              <w:tabs>
                <w:tab w:val="left" w:leader="dot" w:pos="7403"/>
              </w:tabs>
              <w:spacing w:before="43"/>
              <w:ind w:right="49"/>
              <w:jc w:val="right"/>
              <w:rPr>
                <w:rFonts w:hint="eastAsia" w:ascii="方正仿宋_GBK" w:hAnsi="方正仿宋_GBK" w:eastAsia="方正仿宋_GBK"/>
                <w:sz w:val="24"/>
              </w:rPr>
            </w:pPr>
            <w:r>
              <w:fldChar w:fldCharType="begin"/>
            </w:r>
            <w:r>
              <w:instrText xml:space="preserve"> HYPERLINK \l "_bookmark11" </w:instrText>
            </w:r>
            <w:r>
              <w:fldChar w:fldCharType="separate"/>
            </w:r>
            <w:r>
              <w:rPr>
                <w:rFonts w:hint="eastAsia" w:ascii="方正仿宋_GBK" w:hAnsi="方正仿宋_GBK" w:eastAsia="方正仿宋_GBK"/>
                <w:sz w:val="24"/>
              </w:rPr>
              <w:t>二、报价要求</w:t>
            </w:r>
            <w:r>
              <w:rPr>
                <w:rFonts w:ascii="Times New Roman" w:hAnsi="Times New Roman" w:eastAsia="Times New Roman"/>
                <w:sz w:val="24"/>
              </w:rPr>
              <w:tab/>
            </w:r>
            <w:r>
              <w:rPr>
                <w:rFonts w:hint="eastAsia" w:ascii="方正仿宋_GBK" w:hAnsi="方正仿宋_GBK" w:eastAsia="方正仿宋_GBK"/>
                <w:spacing w:val="4"/>
                <w:sz w:val="24"/>
              </w:rPr>
              <w:t>..-</w:t>
            </w:r>
            <w:r>
              <w:rPr>
                <w:rFonts w:hint="eastAsia" w:ascii="方正仿宋_GBK" w:hAnsi="方正仿宋_GBK" w:eastAsia="方正仿宋_GBK"/>
                <w:spacing w:val="4"/>
                <w:sz w:val="24"/>
              </w:rPr>
              <w:fldChar w:fldCharType="end"/>
            </w:r>
          </w:p>
        </w:tc>
        <w:tc>
          <w:tcPr>
            <w:tcW w:w="226" w:type="dxa"/>
            <w:noWrap w:val="0"/>
            <w:vAlign w:val="top"/>
          </w:tcPr>
          <w:p w14:paraId="432E636A">
            <w:pPr>
              <w:pStyle w:val="10"/>
              <w:spacing w:before="43"/>
              <w:ind w:left="4"/>
              <w:jc w:val="center"/>
              <w:rPr>
                <w:rFonts w:ascii="方正仿宋_GBK"/>
                <w:sz w:val="24"/>
              </w:rPr>
            </w:pPr>
            <w:r>
              <w:fldChar w:fldCharType="begin"/>
            </w:r>
            <w:r>
              <w:instrText xml:space="preserve"> HYPERLINK \l "_bookmark11"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7681105F">
            <w:pPr>
              <w:pStyle w:val="10"/>
              <w:spacing w:before="43"/>
              <w:ind w:right="50"/>
              <w:jc w:val="right"/>
              <w:rPr>
                <w:rFonts w:ascii="方正仿宋_GBK"/>
                <w:sz w:val="24"/>
              </w:rPr>
            </w:pPr>
            <w:r>
              <w:fldChar w:fldCharType="begin"/>
            </w:r>
            <w:r>
              <w:instrText xml:space="preserve"> HYPERLINK \l "_bookmark11" </w:instrText>
            </w:r>
            <w:r>
              <w:fldChar w:fldCharType="separate"/>
            </w:r>
            <w:r>
              <w:rPr>
                <w:rFonts w:ascii="方正仿宋_GBK"/>
                <w:sz w:val="24"/>
              </w:rPr>
              <w:t>-</w:t>
            </w:r>
            <w:r>
              <w:rPr>
                <w:rFonts w:ascii="方正仿宋_GBK"/>
                <w:sz w:val="24"/>
              </w:rPr>
              <w:fldChar w:fldCharType="end"/>
            </w:r>
          </w:p>
        </w:tc>
      </w:tr>
      <w:tr w14:paraId="73B3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6" w:type="dxa"/>
            <w:noWrap w:val="0"/>
            <w:vAlign w:val="top"/>
          </w:tcPr>
          <w:p w14:paraId="00BC05A7">
            <w:pPr>
              <w:pStyle w:val="10"/>
              <w:tabs>
                <w:tab w:val="left" w:leader="dot" w:pos="7403"/>
              </w:tabs>
              <w:spacing w:before="43"/>
              <w:ind w:right="49"/>
              <w:jc w:val="right"/>
              <w:rPr>
                <w:rFonts w:hint="eastAsia" w:ascii="方正仿宋_GBK" w:hAnsi="方正仿宋_GBK" w:eastAsia="方正仿宋_GBK"/>
                <w:sz w:val="24"/>
              </w:rPr>
            </w:pPr>
            <w:r>
              <w:fldChar w:fldCharType="begin"/>
            </w:r>
            <w:r>
              <w:instrText xml:space="preserve"> HYPERLINK \l "_bookmark12" </w:instrText>
            </w:r>
            <w:r>
              <w:fldChar w:fldCharType="separate"/>
            </w:r>
            <w:r>
              <w:rPr>
                <w:rFonts w:hint="eastAsia" w:ascii="方正仿宋_GBK" w:hAnsi="方正仿宋_GBK" w:eastAsia="方正仿宋_GBK"/>
                <w:sz w:val="24"/>
              </w:rPr>
              <w:t>三、付款方式</w:t>
            </w:r>
            <w:r>
              <w:rPr>
                <w:rFonts w:ascii="Times New Roman" w:hAnsi="Times New Roman" w:eastAsia="Times New Roman"/>
                <w:sz w:val="24"/>
              </w:rPr>
              <w:tab/>
            </w:r>
            <w:r>
              <w:rPr>
                <w:rFonts w:hint="eastAsia" w:ascii="方正仿宋_GBK" w:hAnsi="方正仿宋_GBK" w:eastAsia="方正仿宋_GBK"/>
                <w:spacing w:val="4"/>
                <w:sz w:val="24"/>
              </w:rPr>
              <w:t>..-</w:t>
            </w:r>
            <w:r>
              <w:rPr>
                <w:rFonts w:hint="eastAsia" w:ascii="方正仿宋_GBK" w:hAnsi="方正仿宋_GBK" w:eastAsia="方正仿宋_GBK"/>
                <w:spacing w:val="4"/>
                <w:sz w:val="24"/>
              </w:rPr>
              <w:fldChar w:fldCharType="end"/>
            </w:r>
          </w:p>
        </w:tc>
        <w:tc>
          <w:tcPr>
            <w:tcW w:w="226" w:type="dxa"/>
            <w:noWrap w:val="0"/>
            <w:vAlign w:val="top"/>
          </w:tcPr>
          <w:p w14:paraId="27B53931">
            <w:pPr>
              <w:pStyle w:val="10"/>
              <w:spacing w:before="43"/>
              <w:ind w:left="4"/>
              <w:jc w:val="center"/>
              <w:rPr>
                <w:rFonts w:ascii="方正仿宋_GBK"/>
                <w:sz w:val="24"/>
              </w:rPr>
            </w:pPr>
            <w:r>
              <w:fldChar w:fldCharType="begin"/>
            </w:r>
            <w:r>
              <w:instrText xml:space="preserve"> HYPERLINK \l "_bookmark12"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6DBAD076">
            <w:pPr>
              <w:pStyle w:val="10"/>
              <w:spacing w:before="43"/>
              <w:ind w:right="50"/>
              <w:jc w:val="right"/>
              <w:rPr>
                <w:rFonts w:ascii="方正仿宋_GBK"/>
                <w:sz w:val="24"/>
              </w:rPr>
            </w:pPr>
            <w:r>
              <w:fldChar w:fldCharType="begin"/>
            </w:r>
            <w:r>
              <w:instrText xml:space="preserve"> HYPERLINK \l "_bookmark12" </w:instrText>
            </w:r>
            <w:r>
              <w:fldChar w:fldCharType="separate"/>
            </w:r>
            <w:r>
              <w:rPr>
                <w:rFonts w:ascii="方正仿宋_GBK"/>
                <w:sz w:val="24"/>
              </w:rPr>
              <w:t>-</w:t>
            </w:r>
            <w:r>
              <w:rPr>
                <w:rFonts w:ascii="方正仿宋_GBK"/>
                <w:sz w:val="24"/>
              </w:rPr>
              <w:fldChar w:fldCharType="end"/>
            </w:r>
          </w:p>
        </w:tc>
      </w:tr>
      <w:tr w14:paraId="271D4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6" w:type="dxa"/>
            <w:noWrap w:val="0"/>
            <w:vAlign w:val="top"/>
          </w:tcPr>
          <w:p w14:paraId="0AB7DBCB">
            <w:pPr>
              <w:pStyle w:val="10"/>
              <w:tabs>
                <w:tab w:val="left" w:leader="dot" w:pos="7403"/>
              </w:tabs>
              <w:spacing w:before="43"/>
              <w:ind w:right="49"/>
              <w:jc w:val="right"/>
              <w:rPr>
                <w:rFonts w:hint="eastAsia" w:ascii="方正仿宋_GBK" w:hAnsi="方正仿宋_GBK" w:eastAsia="方正仿宋_GBK"/>
                <w:sz w:val="24"/>
              </w:rPr>
            </w:pPr>
            <w:r>
              <w:fldChar w:fldCharType="begin"/>
            </w:r>
            <w:r>
              <w:instrText xml:space="preserve"> HYPERLINK \l "_bookmark13" </w:instrText>
            </w:r>
            <w:r>
              <w:fldChar w:fldCharType="separate"/>
            </w:r>
            <w:r>
              <w:rPr>
                <w:rFonts w:hint="eastAsia" w:ascii="方正仿宋_GBK" w:hAnsi="方正仿宋_GBK" w:eastAsia="方正仿宋_GBK"/>
                <w:sz w:val="24"/>
              </w:rPr>
              <w:t>四、质量保证</w:t>
            </w:r>
            <w:r>
              <w:rPr>
                <w:rFonts w:ascii="Times New Roman" w:hAnsi="Times New Roman" w:eastAsia="Times New Roman"/>
                <w:sz w:val="24"/>
              </w:rPr>
              <w:tab/>
            </w:r>
            <w:r>
              <w:rPr>
                <w:rFonts w:hint="eastAsia" w:ascii="方正仿宋_GBK" w:hAnsi="方正仿宋_GBK" w:eastAsia="方正仿宋_GBK"/>
                <w:spacing w:val="4"/>
                <w:sz w:val="24"/>
              </w:rPr>
              <w:t>..-</w:t>
            </w:r>
            <w:r>
              <w:rPr>
                <w:rFonts w:hint="eastAsia" w:ascii="方正仿宋_GBK" w:hAnsi="方正仿宋_GBK" w:eastAsia="方正仿宋_GBK"/>
                <w:spacing w:val="4"/>
                <w:sz w:val="24"/>
              </w:rPr>
              <w:fldChar w:fldCharType="end"/>
            </w:r>
          </w:p>
        </w:tc>
        <w:tc>
          <w:tcPr>
            <w:tcW w:w="226" w:type="dxa"/>
            <w:noWrap w:val="0"/>
            <w:vAlign w:val="top"/>
          </w:tcPr>
          <w:p w14:paraId="0CAE5E40">
            <w:pPr>
              <w:pStyle w:val="10"/>
              <w:spacing w:before="43"/>
              <w:ind w:left="4"/>
              <w:jc w:val="center"/>
              <w:rPr>
                <w:rFonts w:ascii="方正仿宋_GBK"/>
                <w:sz w:val="24"/>
              </w:rPr>
            </w:pPr>
            <w:r>
              <w:fldChar w:fldCharType="begin"/>
            </w:r>
            <w:r>
              <w:instrText xml:space="preserve"> HYPERLINK \l "_bookmark13"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3EC52F23">
            <w:pPr>
              <w:pStyle w:val="10"/>
              <w:spacing w:before="43"/>
              <w:ind w:right="50"/>
              <w:jc w:val="right"/>
              <w:rPr>
                <w:rFonts w:ascii="方正仿宋_GBK"/>
                <w:sz w:val="24"/>
              </w:rPr>
            </w:pPr>
            <w:r>
              <w:fldChar w:fldCharType="begin"/>
            </w:r>
            <w:r>
              <w:instrText xml:space="preserve"> HYPERLINK \l "_bookmark13" </w:instrText>
            </w:r>
            <w:r>
              <w:fldChar w:fldCharType="separate"/>
            </w:r>
            <w:r>
              <w:rPr>
                <w:rFonts w:ascii="方正仿宋_GBK"/>
                <w:sz w:val="24"/>
              </w:rPr>
              <w:t>-</w:t>
            </w:r>
            <w:r>
              <w:rPr>
                <w:rFonts w:ascii="方正仿宋_GBK"/>
                <w:sz w:val="24"/>
              </w:rPr>
              <w:fldChar w:fldCharType="end"/>
            </w:r>
          </w:p>
        </w:tc>
      </w:tr>
      <w:tr w14:paraId="036E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6" w:type="dxa"/>
            <w:noWrap w:val="0"/>
            <w:vAlign w:val="top"/>
          </w:tcPr>
          <w:p w14:paraId="5BD798DA">
            <w:pPr>
              <w:pStyle w:val="10"/>
              <w:tabs>
                <w:tab w:val="left" w:leader="dot" w:pos="7403"/>
              </w:tabs>
              <w:spacing w:before="43"/>
              <w:ind w:right="49"/>
              <w:jc w:val="right"/>
              <w:rPr>
                <w:rFonts w:hint="eastAsia" w:ascii="方正仿宋_GBK" w:hAnsi="方正仿宋_GBK" w:eastAsia="方正仿宋_GBK"/>
                <w:sz w:val="24"/>
              </w:rPr>
            </w:pPr>
            <w:r>
              <w:fldChar w:fldCharType="begin"/>
            </w:r>
            <w:r>
              <w:instrText xml:space="preserve"> HYPERLINK \l "_bookmark14" </w:instrText>
            </w:r>
            <w:r>
              <w:fldChar w:fldCharType="separate"/>
            </w:r>
            <w:r>
              <w:rPr>
                <w:rFonts w:hint="eastAsia" w:ascii="方正仿宋_GBK" w:hAnsi="方正仿宋_GBK" w:eastAsia="方正仿宋_GBK"/>
                <w:sz w:val="24"/>
              </w:rPr>
              <w:t>五、知识产权</w:t>
            </w:r>
            <w:r>
              <w:rPr>
                <w:rFonts w:ascii="Times New Roman" w:hAnsi="Times New Roman" w:eastAsia="Times New Roman"/>
                <w:sz w:val="24"/>
              </w:rPr>
              <w:tab/>
            </w:r>
            <w:r>
              <w:rPr>
                <w:rFonts w:hint="eastAsia" w:ascii="方正仿宋_GBK" w:hAnsi="方正仿宋_GBK" w:eastAsia="方正仿宋_GBK"/>
                <w:spacing w:val="4"/>
                <w:sz w:val="24"/>
              </w:rPr>
              <w:t>..-</w:t>
            </w:r>
            <w:r>
              <w:rPr>
                <w:rFonts w:hint="eastAsia" w:ascii="方正仿宋_GBK" w:hAnsi="方正仿宋_GBK" w:eastAsia="方正仿宋_GBK"/>
                <w:spacing w:val="4"/>
                <w:sz w:val="24"/>
              </w:rPr>
              <w:fldChar w:fldCharType="end"/>
            </w:r>
          </w:p>
        </w:tc>
        <w:tc>
          <w:tcPr>
            <w:tcW w:w="226" w:type="dxa"/>
            <w:noWrap w:val="0"/>
            <w:vAlign w:val="top"/>
          </w:tcPr>
          <w:p w14:paraId="1E9D6B5B">
            <w:pPr>
              <w:pStyle w:val="10"/>
              <w:spacing w:before="43"/>
              <w:ind w:left="4"/>
              <w:jc w:val="center"/>
              <w:rPr>
                <w:rFonts w:ascii="方正仿宋_GBK"/>
                <w:sz w:val="24"/>
              </w:rPr>
            </w:pPr>
            <w:r>
              <w:fldChar w:fldCharType="begin"/>
            </w:r>
            <w:r>
              <w:instrText xml:space="preserve"> HYPERLINK \l "_bookmark14"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1C39FE73">
            <w:pPr>
              <w:pStyle w:val="10"/>
              <w:spacing w:before="43"/>
              <w:ind w:right="50"/>
              <w:jc w:val="right"/>
              <w:rPr>
                <w:rFonts w:ascii="方正仿宋_GBK"/>
                <w:sz w:val="24"/>
              </w:rPr>
            </w:pPr>
            <w:r>
              <w:fldChar w:fldCharType="begin"/>
            </w:r>
            <w:r>
              <w:instrText xml:space="preserve"> HYPERLINK \l "_bookmark14" </w:instrText>
            </w:r>
            <w:r>
              <w:fldChar w:fldCharType="separate"/>
            </w:r>
            <w:r>
              <w:rPr>
                <w:rFonts w:ascii="方正仿宋_GBK"/>
                <w:sz w:val="24"/>
              </w:rPr>
              <w:t>-</w:t>
            </w:r>
            <w:r>
              <w:rPr>
                <w:rFonts w:ascii="方正仿宋_GBK"/>
                <w:sz w:val="24"/>
              </w:rPr>
              <w:fldChar w:fldCharType="end"/>
            </w:r>
          </w:p>
        </w:tc>
      </w:tr>
      <w:tr w14:paraId="5CC0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296" w:type="dxa"/>
            <w:noWrap w:val="0"/>
            <w:vAlign w:val="top"/>
          </w:tcPr>
          <w:p w14:paraId="0533160B">
            <w:pPr>
              <w:pStyle w:val="10"/>
              <w:tabs>
                <w:tab w:val="left" w:leader="dot" w:pos="7883"/>
              </w:tabs>
              <w:spacing w:before="43" w:line="310" w:lineRule="exact"/>
              <w:ind w:right="49"/>
              <w:jc w:val="right"/>
              <w:rPr>
                <w:rFonts w:hint="eastAsia" w:ascii="方正仿宋_GBK" w:eastAsia="方正仿宋_GBK"/>
                <w:sz w:val="24"/>
              </w:rPr>
            </w:pPr>
            <w:r>
              <w:fldChar w:fldCharType="begin"/>
            </w:r>
            <w:r>
              <w:instrText xml:space="preserve"> HYPERLINK \l "_bookmark15" </w:instrText>
            </w:r>
            <w:r>
              <w:fldChar w:fldCharType="separate"/>
            </w:r>
            <w:r>
              <w:rPr>
                <w:rFonts w:hint="eastAsia" w:ascii="方正仿宋_GBK" w:eastAsia="方正仿宋_GBK"/>
                <w:sz w:val="24"/>
              </w:rPr>
              <w:t xml:space="preserve">第四篇 </w:t>
            </w:r>
            <w:r>
              <w:rPr>
                <w:rFonts w:hint="eastAsia" w:ascii="方正仿宋_GBK" w:eastAsia="方正仿宋_GBK"/>
                <w:spacing w:val="26"/>
                <w:sz w:val="24"/>
              </w:rPr>
              <w:t xml:space="preserve"> </w:t>
            </w:r>
            <w:r>
              <w:rPr>
                <w:rFonts w:hint="eastAsia" w:ascii="方正仿宋_GBK" w:eastAsia="方正仿宋_GBK"/>
                <w:sz w:val="24"/>
                <w:lang w:eastAsia="zh-CN"/>
              </w:rPr>
              <w:t>竞采</w:t>
            </w:r>
            <w:r>
              <w:rPr>
                <w:rFonts w:hint="eastAsia" w:ascii="方正仿宋_GBK" w:eastAsia="方正仿宋_GBK"/>
                <w:sz w:val="24"/>
              </w:rPr>
              <w:t>程序及方法、</w:t>
            </w:r>
            <w:r>
              <w:rPr>
                <w:rFonts w:ascii="Times New Roman" w:eastAsia="Times New Roman"/>
                <w:sz w:val="24"/>
              </w:rPr>
              <w:tab/>
            </w:r>
            <w:r>
              <w:rPr>
                <w:rFonts w:hint="eastAsia" w:ascii="方正仿宋_GBK" w:eastAsia="方正仿宋_GBK"/>
                <w:spacing w:val="4"/>
                <w:sz w:val="24"/>
              </w:rPr>
              <w:t>..-</w:t>
            </w:r>
            <w:r>
              <w:rPr>
                <w:rFonts w:hint="eastAsia" w:ascii="方正仿宋_GBK" w:eastAsia="方正仿宋_GBK"/>
                <w:spacing w:val="4"/>
                <w:sz w:val="24"/>
              </w:rPr>
              <w:fldChar w:fldCharType="end"/>
            </w:r>
          </w:p>
        </w:tc>
        <w:tc>
          <w:tcPr>
            <w:tcW w:w="226" w:type="dxa"/>
            <w:noWrap w:val="0"/>
            <w:vAlign w:val="top"/>
          </w:tcPr>
          <w:p w14:paraId="3128055A">
            <w:pPr>
              <w:pStyle w:val="10"/>
              <w:spacing w:before="43" w:line="310" w:lineRule="exact"/>
              <w:ind w:left="4"/>
              <w:jc w:val="center"/>
              <w:rPr>
                <w:rFonts w:ascii="方正仿宋_GBK"/>
                <w:sz w:val="24"/>
              </w:rPr>
            </w:pPr>
            <w:r>
              <w:fldChar w:fldCharType="begin"/>
            </w:r>
            <w:r>
              <w:instrText xml:space="preserve"> HYPERLINK \l "_bookmark15" </w:instrText>
            </w:r>
            <w:r>
              <w:fldChar w:fldCharType="separate"/>
            </w:r>
            <w:r>
              <w:rPr>
                <w:rFonts w:ascii="方正仿宋_GBK"/>
                <w:sz w:val="24"/>
              </w:rPr>
              <w:t>9</w:t>
            </w:r>
            <w:r>
              <w:rPr>
                <w:rFonts w:ascii="方正仿宋_GBK"/>
                <w:sz w:val="24"/>
              </w:rPr>
              <w:fldChar w:fldCharType="end"/>
            </w:r>
          </w:p>
        </w:tc>
        <w:tc>
          <w:tcPr>
            <w:tcW w:w="260" w:type="dxa"/>
            <w:noWrap w:val="0"/>
            <w:vAlign w:val="top"/>
          </w:tcPr>
          <w:p w14:paraId="266F509E">
            <w:pPr>
              <w:pStyle w:val="10"/>
              <w:spacing w:before="43" w:line="310" w:lineRule="exact"/>
              <w:ind w:right="50"/>
              <w:jc w:val="right"/>
              <w:rPr>
                <w:rFonts w:ascii="方正仿宋_GBK"/>
                <w:sz w:val="24"/>
              </w:rPr>
            </w:pPr>
            <w:r>
              <w:fldChar w:fldCharType="begin"/>
            </w:r>
            <w:r>
              <w:instrText xml:space="preserve"> HYPERLINK \l "_bookmark15" </w:instrText>
            </w:r>
            <w:r>
              <w:fldChar w:fldCharType="separate"/>
            </w:r>
            <w:r>
              <w:rPr>
                <w:rFonts w:ascii="方正仿宋_GBK"/>
                <w:sz w:val="24"/>
              </w:rPr>
              <w:t>-</w:t>
            </w:r>
            <w:r>
              <w:rPr>
                <w:rFonts w:ascii="方正仿宋_GBK"/>
                <w:sz w:val="24"/>
              </w:rPr>
              <w:fldChar w:fldCharType="end"/>
            </w:r>
          </w:p>
        </w:tc>
      </w:tr>
    </w:tbl>
    <w:p w14:paraId="528CA718">
      <w:pPr>
        <w:pStyle w:val="6"/>
        <w:spacing w:before="150"/>
        <w:ind w:right="432"/>
        <w:jc w:val="right"/>
        <w:rPr>
          <w:rFonts w:hint="eastAsia" w:ascii="方正仿宋_GBK" w:eastAsia="方正仿宋_GBK"/>
        </w:rPr>
      </w:pPr>
      <w:r>
        <w:rPr>
          <w:rFonts w:hint="eastAsia" w:ascii="方正仿宋_GBK" w:eastAsia="方正仿宋_GBK"/>
          <w:w w:val="95"/>
        </w:rPr>
        <w:t>评审标准、无效响应和采购终止.................................................................    -10-</w:t>
      </w:r>
    </w:p>
    <w:p w14:paraId="2B7B0543">
      <w:pPr>
        <w:pStyle w:val="6"/>
        <w:spacing w:before="93"/>
        <w:ind w:right="432"/>
        <w:jc w:val="right"/>
        <w:rPr>
          <w:rFonts w:hint="eastAsia" w:ascii="方正仿宋_GBK" w:eastAsia="方正仿宋_GBK"/>
        </w:rPr>
      </w:pPr>
      <w:r>
        <w:rPr>
          <w:rFonts w:hint="eastAsia" w:ascii="方正仿宋_GBK" w:eastAsia="方正仿宋_GBK"/>
          <w:w w:val="95"/>
        </w:rPr>
        <w:t>一、</w:t>
      </w:r>
      <w:r>
        <w:rPr>
          <w:rFonts w:hint="eastAsia" w:ascii="方正仿宋_GBK" w:eastAsia="方正仿宋_GBK"/>
          <w:w w:val="95"/>
          <w:lang w:eastAsia="zh-CN"/>
        </w:rPr>
        <w:t>竞采</w:t>
      </w:r>
      <w:r>
        <w:rPr>
          <w:rFonts w:hint="eastAsia" w:ascii="方正仿宋_GBK" w:eastAsia="方正仿宋_GBK"/>
          <w:w w:val="95"/>
        </w:rPr>
        <w:t>程序及方法...........................................................................    -10-</w:t>
      </w:r>
    </w:p>
    <w:p w14:paraId="11B33B3E">
      <w:pPr>
        <w:pStyle w:val="6"/>
        <w:spacing w:before="94"/>
        <w:ind w:right="432"/>
        <w:jc w:val="right"/>
        <w:rPr>
          <w:rFonts w:hint="eastAsia" w:ascii="方正仿宋_GBK" w:eastAsia="方正仿宋_GBK"/>
        </w:rPr>
      </w:pPr>
      <w:r>
        <w:rPr>
          <w:rFonts w:hint="eastAsia" w:ascii="方正仿宋_GBK" w:eastAsia="方正仿宋_GBK"/>
          <w:w w:val="95"/>
        </w:rPr>
        <w:t>二、评审标准.....................................................................................    -10-</w:t>
      </w:r>
    </w:p>
    <w:p w14:paraId="74709D92">
      <w:pPr>
        <w:pStyle w:val="6"/>
        <w:spacing w:before="94"/>
        <w:ind w:right="432"/>
        <w:jc w:val="right"/>
        <w:rPr>
          <w:rFonts w:hint="eastAsia" w:ascii="方正仿宋_GBK" w:eastAsia="方正仿宋_GBK"/>
        </w:rPr>
      </w:pPr>
      <w:r>
        <w:rPr>
          <w:rFonts w:hint="eastAsia" w:ascii="方正仿宋_GBK" w:eastAsia="方正仿宋_GBK"/>
          <w:w w:val="95"/>
        </w:rPr>
        <w:t>三、无效响应.....................................................................................    -10-</w:t>
      </w:r>
    </w:p>
    <w:p w14:paraId="3E30C3D0">
      <w:pPr>
        <w:pStyle w:val="6"/>
        <w:spacing w:before="94"/>
        <w:ind w:right="432"/>
        <w:jc w:val="right"/>
        <w:rPr>
          <w:rFonts w:hint="eastAsia" w:ascii="方正仿宋_GBK" w:eastAsia="方正仿宋_GBK"/>
        </w:rPr>
      </w:pPr>
      <w:r>
        <w:rPr>
          <w:rFonts w:hint="eastAsia" w:ascii="方正仿宋_GBK" w:eastAsia="方正仿宋_GBK"/>
          <w:w w:val="95"/>
        </w:rPr>
        <w:t>四、采购终止.....................................................................................    -10-</w:t>
      </w:r>
    </w:p>
    <w:p w14:paraId="467ED5E7">
      <w:pPr>
        <w:pStyle w:val="6"/>
        <w:spacing w:before="93"/>
        <w:ind w:right="432"/>
        <w:jc w:val="right"/>
        <w:rPr>
          <w:rFonts w:hint="eastAsia" w:ascii="方正仿宋_GBK" w:eastAsia="方正仿宋_GBK"/>
        </w:rPr>
      </w:pPr>
      <w:r>
        <w:fldChar w:fldCharType="begin"/>
      </w:r>
      <w:r>
        <w:instrText xml:space="preserve"> HYPERLINK \l "_bookmark16" </w:instrText>
      </w:r>
      <w:r>
        <w:fldChar w:fldCharType="separate"/>
      </w:r>
      <w:r>
        <w:rPr>
          <w:rFonts w:hint="eastAsia" w:ascii="方正仿宋_GBK" w:eastAsia="方正仿宋_GBK"/>
          <w:spacing w:val="-2"/>
        </w:rPr>
        <w:t xml:space="preserve">第五篇  供应商须知............................................................................... - </w:t>
      </w:r>
      <w:r>
        <w:rPr>
          <w:rFonts w:hint="eastAsia" w:ascii="方正仿宋_GBK" w:eastAsia="方正仿宋_GBK"/>
        </w:rPr>
        <w:t>10</w:t>
      </w:r>
      <w:r>
        <w:rPr>
          <w:rFonts w:hint="eastAsia" w:ascii="方正仿宋_GBK" w:eastAsia="方正仿宋_GBK"/>
          <w:spacing w:val="-5"/>
        </w:rPr>
        <w:t xml:space="preserve"> -</w:t>
      </w:r>
      <w:r>
        <w:rPr>
          <w:rFonts w:hint="eastAsia" w:ascii="方正仿宋_GBK" w:eastAsia="方正仿宋_GBK"/>
          <w:spacing w:val="-5"/>
        </w:rPr>
        <w:fldChar w:fldCharType="end"/>
      </w:r>
    </w:p>
    <w:p w14:paraId="425E8846">
      <w:pPr>
        <w:pStyle w:val="6"/>
        <w:spacing w:before="94"/>
        <w:ind w:right="430"/>
        <w:jc w:val="right"/>
        <w:rPr>
          <w:rFonts w:hint="eastAsia" w:ascii="方正仿宋_GBK" w:eastAsia="方正仿宋_GBK"/>
        </w:rPr>
      </w:pPr>
      <w:r>
        <w:fldChar w:fldCharType="begin"/>
      </w:r>
      <w:r>
        <w:instrText xml:space="preserve"> HYPERLINK \l "_bookmark17" </w:instrText>
      </w:r>
      <w:r>
        <w:fldChar w:fldCharType="separate"/>
      </w:r>
      <w:r>
        <w:rPr>
          <w:rFonts w:hint="eastAsia" w:ascii="方正仿宋_GBK" w:eastAsia="方正仿宋_GBK"/>
          <w:spacing w:val="-2"/>
        </w:rPr>
        <w:t>一、</w:t>
      </w:r>
      <w:r>
        <w:rPr>
          <w:rFonts w:hint="eastAsia" w:ascii="方正仿宋_GBK" w:eastAsia="方正仿宋_GBK"/>
          <w:spacing w:val="-2"/>
          <w:lang w:eastAsia="zh-CN"/>
        </w:rPr>
        <w:t>竞采</w:t>
      </w:r>
      <w:r>
        <w:rPr>
          <w:rFonts w:hint="eastAsia" w:ascii="方正仿宋_GBK" w:eastAsia="方正仿宋_GBK"/>
          <w:spacing w:val="-2"/>
        </w:rPr>
        <w:t xml:space="preserve">费用.................................................................................. - </w:t>
      </w:r>
      <w:r>
        <w:rPr>
          <w:rFonts w:hint="eastAsia" w:ascii="方正仿宋_GBK" w:eastAsia="方正仿宋_GBK"/>
        </w:rPr>
        <w:t>14</w:t>
      </w:r>
      <w:r>
        <w:rPr>
          <w:rFonts w:hint="eastAsia" w:ascii="方正仿宋_GBK" w:eastAsia="方正仿宋_GBK"/>
          <w:spacing w:val="-7"/>
        </w:rPr>
        <w:t xml:space="preserve"> -</w:t>
      </w:r>
      <w:r>
        <w:rPr>
          <w:rFonts w:hint="eastAsia" w:ascii="方正仿宋_GBK" w:eastAsia="方正仿宋_GBK"/>
          <w:spacing w:val="-7"/>
        </w:rPr>
        <w:fldChar w:fldCharType="end"/>
      </w:r>
    </w:p>
    <w:p w14:paraId="1B998A50">
      <w:pPr>
        <w:spacing w:after="0"/>
        <w:jc w:val="right"/>
        <w:rPr>
          <w:rFonts w:hint="eastAsia" w:ascii="方正仿宋_GBK" w:eastAsia="方正仿宋_GBK"/>
        </w:rPr>
        <w:sectPr>
          <w:pgSz w:w="11910" w:h="16840"/>
          <w:pgMar w:top="1580" w:right="700" w:bottom="1260" w:left="820" w:header="0" w:footer="1065" w:gutter="0"/>
          <w:cols w:space="720" w:num="1"/>
        </w:sectPr>
      </w:pPr>
    </w:p>
    <w:p w14:paraId="5F373EB6">
      <w:pPr>
        <w:pStyle w:val="6"/>
        <w:spacing w:before="13"/>
        <w:rPr>
          <w:rFonts w:ascii="方正仿宋_GBK"/>
          <w:sz w:val="11"/>
        </w:rPr>
      </w:pPr>
    </w:p>
    <w:tbl>
      <w:tblPr>
        <w:tblStyle w:val="8"/>
        <w:tblW w:w="0" w:type="auto"/>
        <w:tblInd w:w="1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176"/>
        <w:gridCol w:w="346"/>
        <w:gridCol w:w="261"/>
      </w:tblGrid>
      <w:tr w14:paraId="23D7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176" w:type="dxa"/>
            <w:noWrap w:val="0"/>
            <w:vAlign w:val="top"/>
          </w:tcPr>
          <w:p w14:paraId="1C7A5FDD">
            <w:pPr>
              <w:pStyle w:val="10"/>
              <w:tabs>
                <w:tab w:val="left" w:leader="dot" w:pos="7235"/>
              </w:tabs>
              <w:spacing w:line="323" w:lineRule="exact"/>
              <w:ind w:right="58"/>
              <w:jc w:val="right"/>
              <w:rPr>
                <w:rFonts w:hint="eastAsia" w:ascii="方正仿宋_GBK" w:eastAsia="方正仿宋_GBK"/>
                <w:sz w:val="24"/>
              </w:rPr>
            </w:pPr>
            <w:r>
              <w:fldChar w:fldCharType="begin"/>
            </w:r>
            <w:r>
              <w:instrText xml:space="preserve"> HYPERLINK \l "_bookmark18" </w:instrText>
            </w:r>
            <w:r>
              <w:fldChar w:fldCharType="separate"/>
            </w:r>
            <w:r>
              <w:rPr>
                <w:rFonts w:hint="eastAsia" w:ascii="方正仿宋_GBK" w:eastAsia="方正仿宋_GBK"/>
                <w:sz w:val="24"/>
              </w:rPr>
              <w:t>二、</w:t>
            </w:r>
            <w:r>
              <w:rPr>
                <w:rFonts w:hint="eastAsia" w:ascii="方正仿宋_GBK" w:eastAsia="方正仿宋_GBK"/>
                <w:sz w:val="24"/>
                <w:lang w:eastAsia="zh-CN"/>
              </w:rPr>
              <w:t>竞采</w:t>
            </w:r>
            <w:r>
              <w:rPr>
                <w:rFonts w:hint="eastAsia" w:ascii="方正仿宋_GBK" w:eastAsia="方正仿宋_GBK"/>
                <w:sz w:val="24"/>
              </w:rPr>
              <w:t>文件</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56"/>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380B44C7">
            <w:pPr>
              <w:pStyle w:val="10"/>
              <w:spacing w:line="323" w:lineRule="exact"/>
              <w:ind w:left="46"/>
              <w:rPr>
                <w:rFonts w:ascii="方正仿宋_GBK"/>
                <w:sz w:val="24"/>
              </w:rPr>
            </w:pPr>
            <w:r>
              <w:fldChar w:fldCharType="begin"/>
            </w:r>
            <w:r>
              <w:instrText xml:space="preserve"> HYPERLINK \l "_bookmark18" </w:instrText>
            </w:r>
            <w:r>
              <w:fldChar w:fldCharType="separate"/>
            </w:r>
            <w:r>
              <w:rPr>
                <w:rFonts w:ascii="方正仿宋_GBK"/>
                <w:w w:val="95"/>
                <w:sz w:val="24"/>
              </w:rPr>
              <w:t>14</w:t>
            </w:r>
            <w:r>
              <w:rPr>
                <w:rFonts w:ascii="方正仿宋_GBK"/>
                <w:w w:val="95"/>
                <w:sz w:val="24"/>
              </w:rPr>
              <w:fldChar w:fldCharType="end"/>
            </w:r>
          </w:p>
        </w:tc>
        <w:tc>
          <w:tcPr>
            <w:tcW w:w="261" w:type="dxa"/>
            <w:noWrap w:val="0"/>
            <w:vAlign w:val="top"/>
          </w:tcPr>
          <w:p w14:paraId="4D18DE28">
            <w:pPr>
              <w:pStyle w:val="10"/>
              <w:spacing w:line="323" w:lineRule="exact"/>
              <w:ind w:right="49"/>
              <w:jc w:val="right"/>
              <w:rPr>
                <w:rFonts w:ascii="方正仿宋_GBK"/>
                <w:sz w:val="24"/>
              </w:rPr>
            </w:pPr>
            <w:r>
              <w:fldChar w:fldCharType="begin"/>
            </w:r>
            <w:r>
              <w:instrText xml:space="preserve"> HYPERLINK \l "_bookmark18" </w:instrText>
            </w:r>
            <w:r>
              <w:fldChar w:fldCharType="separate"/>
            </w:r>
            <w:r>
              <w:rPr>
                <w:rFonts w:ascii="方正仿宋_GBK"/>
                <w:sz w:val="24"/>
              </w:rPr>
              <w:t>-</w:t>
            </w:r>
            <w:r>
              <w:rPr>
                <w:rFonts w:ascii="方正仿宋_GBK"/>
                <w:sz w:val="24"/>
              </w:rPr>
              <w:fldChar w:fldCharType="end"/>
            </w:r>
          </w:p>
        </w:tc>
      </w:tr>
      <w:tr w14:paraId="6B47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018E7770">
            <w:pPr>
              <w:pStyle w:val="10"/>
              <w:tabs>
                <w:tab w:val="left" w:leader="dot" w:pos="7235"/>
              </w:tabs>
              <w:spacing w:before="43"/>
              <w:ind w:right="58"/>
              <w:jc w:val="right"/>
              <w:rPr>
                <w:rFonts w:hint="eastAsia" w:ascii="方正仿宋_GBK" w:eastAsia="方正仿宋_GBK"/>
                <w:sz w:val="24"/>
              </w:rPr>
            </w:pPr>
            <w:r>
              <w:fldChar w:fldCharType="begin"/>
            </w:r>
            <w:r>
              <w:instrText xml:space="preserve"> HYPERLINK \l "_bookmark19" </w:instrText>
            </w:r>
            <w:r>
              <w:fldChar w:fldCharType="separate"/>
            </w:r>
            <w:r>
              <w:rPr>
                <w:rFonts w:hint="eastAsia" w:ascii="方正仿宋_GBK" w:eastAsia="方正仿宋_GBK"/>
                <w:sz w:val="24"/>
              </w:rPr>
              <w:t>三、</w:t>
            </w:r>
            <w:r>
              <w:rPr>
                <w:rFonts w:hint="eastAsia" w:ascii="方正仿宋_GBK" w:eastAsia="方正仿宋_GBK"/>
                <w:sz w:val="24"/>
                <w:lang w:eastAsia="zh-CN"/>
              </w:rPr>
              <w:t>竞采</w:t>
            </w:r>
            <w:r>
              <w:rPr>
                <w:rFonts w:hint="eastAsia" w:ascii="方正仿宋_GBK" w:eastAsia="方正仿宋_GBK"/>
                <w:sz w:val="24"/>
              </w:rPr>
              <w:t>要求</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56"/>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2384A31F">
            <w:pPr>
              <w:pStyle w:val="10"/>
              <w:spacing w:before="43"/>
              <w:ind w:left="46"/>
              <w:rPr>
                <w:rFonts w:ascii="方正仿宋_GBK"/>
                <w:sz w:val="24"/>
              </w:rPr>
            </w:pPr>
            <w:r>
              <w:fldChar w:fldCharType="begin"/>
            </w:r>
            <w:r>
              <w:instrText xml:space="preserve"> HYPERLINK \l "_bookmark19" </w:instrText>
            </w:r>
            <w:r>
              <w:fldChar w:fldCharType="separate"/>
            </w:r>
            <w:r>
              <w:rPr>
                <w:rFonts w:ascii="方正仿宋_GBK"/>
                <w:w w:val="95"/>
                <w:sz w:val="24"/>
              </w:rPr>
              <w:t>14</w:t>
            </w:r>
            <w:r>
              <w:rPr>
                <w:rFonts w:ascii="方正仿宋_GBK"/>
                <w:w w:val="95"/>
                <w:sz w:val="24"/>
              </w:rPr>
              <w:fldChar w:fldCharType="end"/>
            </w:r>
          </w:p>
        </w:tc>
        <w:tc>
          <w:tcPr>
            <w:tcW w:w="261" w:type="dxa"/>
            <w:noWrap w:val="0"/>
            <w:vAlign w:val="top"/>
          </w:tcPr>
          <w:p w14:paraId="6B69C792">
            <w:pPr>
              <w:pStyle w:val="10"/>
              <w:spacing w:before="43"/>
              <w:ind w:right="49"/>
              <w:jc w:val="right"/>
              <w:rPr>
                <w:rFonts w:ascii="方正仿宋_GBK"/>
                <w:sz w:val="24"/>
              </w:rPr>
            </w:pPr>
            <w:r>
              <w:fldChar w:fldCharType="begin"/>
            </w:r>
            <w:r>
              <w:instrText xml:space="preserve"> HYPERLINK \l "_bookmark19" </w:instrText>
            </w:r>
            <w:r>
              <w:fldChar w:fldCharType="separate"/>
            </w:r>
            <w:r>
              <w:rPr>
                <w:rFonts w:ascii="方正仿宋_GBK"/>
                <w:sz w:val="24"/>
              </w:rPr>
              <w:t>-</w:t>
            </w:r>
            <w:r>
              <w:rPr>
                <w:rFonts w:ascii="方正仿宋_GBK"/>
                <w:sz w:val="24"/>
              </w:rPr>
              <w:fldChar w:fldCharType="end"/>
            </w:r>
          </w:p>
        </w:tc>
      </w:tr>
      <w:tr w14:paraId="4B35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47AC69CB">
            <w:pPr>
              <w:pStyle w:val="10"/>
              <w:tabs>
                <w:tab w:val="left" w:leader="dot" w:pos="7259"/>
              </w:tabs>
              <w:spacing w:before="43"/>
              <w:ind w:right="44"/>
              <w:jc w:val="right"/>
              <w:rPr>
                <w:rFonts w:hint="eastAsia" w:ascii="方正仿宋_GBK" w:eastAsia="方正仿宋_GBK"/>
                <w:sz w:val="24"/>
              </w:rPr>
            </w:pPr>
            <w:r>
              <w:fldChar w:fldCharType="begin"/>
            </w:r>
            <w:r>
              <w:instrText xml:space="preserve"> HYPERLINK \l "_bookmark20" </w:instrText>
            </w:r>
            <w:r>
              <w:fldChar w:fldCharType="separate"/>
            </w:r>
            <w:r>
              <w:rPr>
                <w:rFonts w:hint="eastAsia" w:ascii="方正仿宋_GBK" w:eastAsia="方正仿宋_GBK"/>
                <w:sz w:val="24"/>
              </w:rPr>
              <w:t>四、成交供应商的确认和变更</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66"/>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3D3419B2">
            <w:pPr>
              <w:pStyle w:val="10"/>
              <w:spacing w:before="43"/>
              <w:ind w:left="60"/>
              <w:rPr>
                <w:rFonts w:ascii="方正仿宋_GBK"/>
                <w:sz w:val="24"/>
              </w:rPr>
            </w:pPr>
            <w:r>
              <w:fldChar w:fldCharType="begin"/>
            </w:r>
            <w:r>
              <w:instrText xml:space="preserve"> HYPERLINK \l "_bookmark20" </w:instrText>
            </w:r>
            <w:r>
              <w:fldChar w:fldCharType="separate"/>
            </w:r>
            <w:r>
              <w:rPr>
                <w:rFonts w:ascii="方正仿宋_GBK"/>
                <w:w w:val="95"/>
                <w:sz w:val="24"/>
              </w:rPr>
              <w:t>15</w:t>
            </w:r>
            <w:r>
              <w:rPr>
                <w:rFonts w:ascii="方正仿宋_GBK"/>
                <w:w w:val="95"/>
                <w:sz w:val="24"/>
              </w:rPr>
              <w:fldChar w:fldCharType="end"/>
            </w:r>
          </w:p>
        </w:tc>
        <w:tc>
          <w:tcPr>
            <w:tcW w:w="261" w:type="dxa"/>
            <w:noWrap w:val="0"/>
            <w:vAlign w:val="top"/>
          </w:tcPr>
          <w:p w14:paraId="01EACB52">
            <w:pPr>
              <w:pStyle w:val="10"/>
              <w:spacing w:before="43"/>
              <w:ind w:right="51"/>
              <w:jc w:val="right"/>
              <w:rPr>
                <w:rFonts w:ascii="方正仿宋_GBK"/>
                <w:sz w:val="24"/>
              </w:rPr>
            </w:pPr>
            <w:r>
              <w:fldChar w:fldCharType="begin"/>
            </w:r>
            <w:r>
              <w:instrText xml:space="preserve"> HYPERLINK \l "_bookmark20" </w:instrText>
            </w:r>
            <w:r>
              <w:fldChar w:fldCharType="separate"/>
            </w:r>
            <w:r>
              <w:rPr>
                <w:rFonts w:ascii="方正仿宋_GBK"/>
                <w:sz w:val="24"/>
              </w:rPr>
              <w:t>-</w:t>
            </w:r>
            <w:r>
              <w:rPr>
                <w:rFonts w:ascii="方正仿宋_GBK"/>
                <w:sz w:val="24"/>
              </w:rPr>
              <w:fldChar w:fldCharType="end"/>
            </w:r>
          </w:p>
        </w:tc>
      </w:tr>
      <w:tr w14:paraId="2A9A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696457CE">
            <w:pPr>
              <w:pStyle w:val="10"/>
              <w:tabs>
                <w:tab w:val="left" w:leader="dot" w:pos="7235"/>
              </w:tabs>
              <w:spacing w:before="43"/>
              <w:ind w:right="44"/>
              <w:jc w:val="right"/>
              <w:rPr>
                <w:rFonts w:hint="eastAsia" w:ascii="方正仿宋_GBK" w:eastAsia="方正仿宋_GBK"/>
                <w:sz w:val="24"/>
              </w:rPr>
            </w:pPr>
            <w:r>
              <w:fldChar w:fldCharType="begin"/>
            </w:r>
            <w:r>
              <w:instrText xml:space="preserve"> HYPERLINK \l "_bookmark21" </w:instrText>
            </w:r>
            <w:r>
              <w:fldChar w:fldCharType="separate"/>
            </w:r>
            <w:r>
              <w:rPr>
                <w:rFonts w:hint="eastAsia" w:ascii="方正仿宋_GBK" w:eastAsia="方正仿宋_GBK"/>
                <w:sz w:val="24"/>
              </w:rPr>
              <w:t>五、成交通知</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2"/>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66285075">
            <w:pPr>
              <w:pStyle w:val="10"/>
              <w:spacing w:before="43"/>
              <w:ind w:left="60"/>
              <w:rPr>
                <w:rFonts w:ascii="方正仿宋_GBK"/>
                <w:sz w:val="24"/>
              </w:rPr>
            </w:pPr>
            <w:r>
              <w:fldChar w:fldCharType="begin"/>
            </w:r>
            <w:r>
              <w:instrText xml:space="preserve"> HYPERLINK \l "_bookmark21" </w:instrText>
            </w:r>
            <w:r>
              <w:fldChar w:fldCharType="separate"/>
            </w:r>
            <w:r>
              <w:rPr>
                <w:rFonts w:ascii="方正仿宋_GBK"/>
                <w:w w:val="95"/>
                <w:sz w:val="24"/>
              </w:rPr>
              <w:t>15</w:t>
            </w:r>
            <w:r>
              <w:rPr>
                <w:rFonts w:ascii="方正仿宋_GBK"/>
                <w:w w:val="95"/>
                <w:sz w:val="24"/>
              </w:rPr>
              <w:fldChar w:fldCharType="end"/>
            </w:r>
          </w:p>
        </w:tc>
        <w:tc>
          <w:tcPr>
            <w:tcW w:w="261" w:type="dxa"/>
            <w:noWrap w:val="0"/>
            <w:vAlign w:val="top"/>
          </w:tcPr>
          <w:p w14:paraId="6A56390D">
            <w:pPr>
              <w:pStyle w:val="10"/>
              <w:spacing w:before="43"/>
              <w:ind w:right="51"/>
              <w:jc w:val="right"/>
              <w:rPr>
                <w:rFonts w:ascii="方正仿宋_GBK"/>
                <w:sz w:val="24"/>
              </w:rPr>
            </w:pPr>
            <w:r>
              <w:fldChar w:fldCharType="begin"/>
            </w:r>
            <w:r>
              <w:instrText xml:space="preserve"> HYPERLINK \l "_bookmark21" </w:instrText>
            </w:r>
            <w:r>
              <w:fldChar w:fldCharType="separate"/>
            </w:r>
            <w:r>
              <w:rPr>
                <w:rFonts w:ascii="方正仿宋_GBK"/>
                <w:sz w:val="24"/>
              </w:rPr>
              <w:t>-</w:t>
            </w:r>
            <w:r>
              <w:rPr>
                <w:rFonts w:ascii="方正仿宋_GBK"/>
                <w:sz w:val="24"/>
              </w:rPr>
              <w:fldChar w:fldCharType="end"/>
            </w:r>
          </w:p>
        </w:tc>
      </w:tr>
      <w:tr w14:paraId="7391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08AE7E24">
            <w:pPr>
              <w:pStyle w:val="10"/>
              <w:tabs>
                <w:tab w:val="left" w:leader="dot" w:pos="7235"/>
              </w:tabs>
              <w:spacing w:before="43"/>
              <w:ind w:right="44"/>
              <w:jc w:val="right"/>
              <w:rPr>
                <w:rFonts w:hint="eastAsia" w:ascii="方正仿宋_GBK" w:eastAsia="方正仿宋_GBK"/>
                <w:sz w:val="24"/>
              </w:rPr>
            </w:pPr>
            <w:r>
              <w:fldChar w:fldCharType="begin"/>
            </w:r>
            <w:r>
              <w:instrText xml:space="preserve"> HYPERLINK \l "_bookmark22" </w:instrText>
            </w:r>
            <w:r>
              <w:fldChar w:fldCharType="separate"/>
            </w:r>
            <w:r>
              <w:rPr>
                <w:rFonts w:hint="eastAsia" w:ascii="方正仿宋_GBK" w:eastAsia="方正仿宋_GBK"/>
                <w:sz w:val="24"/>
              </w:rPr>
              <w:t>六、关于质疑和投诉</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2"/>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3A51DEC3">
            <w:pPr>
              <w:pStyle w:val="10"/>
              <w:spacing w:before="43"/>
              <w:ind w:left="60"/>
              <w:rPr>
                <w:rFonts w:ascii="方正仿宋_GBK"/>
                <w:sz w:val="24"/>
              </w:rPr>
            </w:pPr>
            <w:r>
              <w:fldChar w:fldCharType="begin"/>
            </w:r>
            <w:r>
              <w:instrText xml:space="preserve"> HYPERLINK \l "_bookmark22" </w:instrText>
            </w:r>
            <w:r>
              <w:fldChar w:fldCharType="separate"/>
            </w:r>
            <w:r>
              <w:rPr>
                <w:rFonts w:ascii="方正仿宋_GBK"/>
                <w:w w:val="95"/>
                <w:sz w:val="24"/>
              </w:rPr>
              <w:t>16</w:t>
            </w:r>
            <w:r>
              <w:rPr>
                <w:rFonts w:ascii="方正仿宋_GBK"/>
                <w:w w:val="95"/>
                <w:sz w:val="24"/>
              </w:rPr>
              <w:fldChar w:fldCharType="end"/>
            </w:r>
          </w:p>
        </w:tc>
        <w:tc>
          <w:tcPr>
            <w:tcW w:w="261" w:type="dxa"/>
            <w:noWrap w:val="0"/>
            <w:vAlign w:val="top"/>
          </w:tcPr>
          <w:p w14:paraId="3724881E">
            <w:pPr>
              <w:pStyle w:val="10"/>
              <w:spacing w:before="43"/>
              <w:ind w:right="51"/>
              <w:jc w:val="right"/>
              <w:rPr>
                <w:rFonts w:ascii="方正仿宋_GBK"/>
                <w:sz w:val="24"/>
              </w:rPr>
            </w:pPr>
            <w:r>
              <w:fldChar w:fldCharType="begin"/>
            </w:r>
            <w:r>
              <w:instrText xml:space="preserve"> HYPERLINK \l "_bookmark22" </w:instrText>
            </w:r>
            <w:r>
              <w:fldChar w:fldCharType="separate"/>
            </w:r>
            <w:r>
              <w:rPr>
                <w:rFonts w:ascii="方正仿宋_GBK"/>
                <w:sz w:val="24"/>
              </w:rPr>
              <w:t>-</w:t>
            </w:r>
            <w:r>
              <w:rPr>
                <w:rFonts w:ascii="方正仿宋_GBK"/>
                <w:sz w:val="24"/>
              </w:rPr>
              <w:fldChar w:fldCharType="end"/>
            </w:r>
          </w:p>
        </w:tc>
      </w:tr>
      <w:tr w14:paraId="7731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176" w:type="dxa"/>
            <w:noWrap w:val="0"/>
            <w:vAlign w:val="top"/>
          </w:tcPr>
          <w:p w14:paraId="784096B1">
            <w:pPr>
              <w:pStyle w:val="10"/>
              <w:tabs>
                <w:tab w:val="left" w:leader="dot" w:pos="7235"/>
              </w:tabs>
              <w:spacing w:before="43"/>
              <w:ind w:right="44"/>
              <w:jc w:val="right"/>
              <w:rPr>
                <w:rFonts w:hint="eastAsia" w:ascii="方正仿宋_GBK" w:eastAsia="方正仿宋_GBK"/>
                <w:sz w:val="24"/>
              </w:rPr>
            </w:pPr>
            <w:r>
              <w:fldChar w:fldCharType="begin"/>
            </w:r>
            <w:r>
              <w:instrText xml:space="preserve"> HYPERLINK \l "_bookmark23" </w:instrText>
            </w:r>
            <w:r>
              <w:fldChar w:fldCharType="separate"/>
            </w:r>
            <w:r>
              <w:rPr>
                <w:rFonts w:hint="eastAsia" w:ascii="方正仿宋_GBK" w:eastAsia="方正仿宋_GBK"/>
                <w:sz w:val="24"/>
              </w:rPr>
              <w:t>七、签订合同</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42"/>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60BEE1A3">
            <w:pPr>
              <w:pStyle w:val="10"/>
              <w:spacing w:before="43"/>
              <w:ind w:left="60"/>
              <w:rPr>
                <w:rFonts w:ascii="方正仿宋_GBK"/>
                <w:sz w:val="24"/>
              </w:rPr>
            </w:pPr>
            <w:r>
              <w:fldChar w:fldCharType="begin"/>
            </w:r>
            <w:r>
              <w:instrText xml:space="preserve"> HYPERLINK \l "_bookmark23" </w:instrText>
            </w:r>
            <w:r>
              <w:fldChar w:fldCharType="separate"/>
            </w:r>
            <w:r>
              <w:rPr>
                <w:rFonts w:ascii="方正仿宋_GBK"/>
                <w:w w:val="95"/>
                <w:sz w:val="24"/>
              </w:rPr>
              <w:t>16</w:t>
            </w:r>
            <w:r>
              <w:rPr>
                <w:rFonts w:ascii="方正仿宋_GBK"/>
                <w:w w:val="95"/>
                <w:sz w:val="24"/>
              </w:rPr>
              <w:fldChar w:fldCharType="end"/>
            </w:r>
          </w:p>
        </w:tc>
        <w:tc>
          <w:tcPr>
            <w:tcW w:w="261" w:type="dxa"/>
            <w:noWrap w:val="0"/>
            <w:vAlign w:val="top"/>
          </w:tcPr>
          <w:p w14:paraId="678897AA">
            <w:pPr>
              <w:pStyle w:val="10"/>
              <w:spacing w:before="43"/>
              <w:ind w:right="51"/>
              <w:jc w:val="right"/>
              <w:rPr>
                <w:rFonts w:ascii="方正仿宋_GBK"/>
                <w:sz w:val="24"/>
              </w:rPr>
            </w:pPr>
            <w:r>
              <w:fldChar w:fldCharType="begin"/>
            </w:r>
            <w:r>
              <w:instrText xml:space="preserve"> HYPERLINK \l "_bookmark23" </w:instrText>
            </w:r>
            <w:r>
              <w:fldChar w:fldCharType="separate"/>
            </w:r>
            <w:r>
              <w:rPr>
                <w:rFonts w:ascii="方正仿宋_GBK"/>
                <w:sz w:val="24"/>
              </w:rPr>
              <w:t>-</w:t>
            </w:r>
            <w:r>
              <w:rPr>
                <w:rFonts w:ascii="方正仿宋_GBK"/>
                <w:sz w:val="24"/>
              </w:rPr>
              <w:fldChar w:fldCharType="end"/>
            </w:r>
          </w:p>
        </w:tc>
      </w:tr>
      <w:tr w14:paraId="260A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trPr>
        <w:tc>
          <w:tcPr>
            <w:tcW w:w="8176" w:type="dxa"/>
            <w:noWrap w:val="0"/>
            <w:vAlign w:val="top"/>
          </w:tcPr>
          <w:p w14:paraId="2019CC6E">
            <w:pPr>
              <w:pStyle w:val="10"/>
              <w:tabs>
                <w:tab w:val="left" w:leader="dot" w:pos="7739"/>
              </w:tabs>
              <w:spacing w:before="43" w:line="310" w:lineRule="exact"/>
              <w:ind w:right="51"/>
              <w:jc w:val="right"/>
              <w:rPr>
                <w:rFonts w:hint="eastAsia" w:ascii="方正仿宋_GBK" w:eastAsia="方正仿宋_GBK"/>
                <w:sz w:val="24"/>
              </w:rPr>
            </w:pPr>
            <w:r>
              <w:fldChar w:fldCharType="begin"/>
            </w:r>
            <w:r>
              <w:instrText xml:space="preserve"> HYPERLINK \l "_bookmark24" </w:instrText>
            </w:r>
            <w:r>
              <w:fldChar w:fldCharType="separate"/>
            </w:r>
            <w:r>
              <w:rPr>
                <w:rFonts w:hint="eastAsia" w:ascii="方正仿宋_GBK" w:eastAsia="方正仿宋_GBK"/>
                <w:sz w:val="24"/>
              </w:rPr>
              <w:t xml:space="preserve">第六篇 </w:t>
            </w:r>
            <w:r>
              <w:rPr>
                <w:rFonts w:hint="eastAsia" w:ascii="方正仿宋_GBK" w:eastAsia="方正仿宋_GBK"/>
                <w:spacing w:val="26"/>
                <w:sz w:val="24"/>
              </w:rPr>
              <w:t xml:space="preserve"> </w:t>
            </w:r>
            <w:r>
              <w:rPr>
                <w:rFonts w:hint="eastAsia" w:ascii="方正仿宋_GBK" w:eastAsia="方正仿宋_GBK"/>
                <w:sz w:val="24"/>
              </w:rPr>
              <w:t>格式合同（样本）</w:t>
            </w:r>
            <w:r>
              <w:rPr>
                <w:rFonts w:ascii="Times New Roman" w:eastAsia="Times New Roman"/>
                <w:sz w:val="24"/>
              </w:rPr>
              <w:tab/>
            </w:r>
            <w:r>
              <w:rPr>
                <w:rFonts w:hint="eastAsia" w:ascii="方正仿宋_GBK" w:eastAsia="方正仿宋_GBK"/>
                <w:sz w:val="24"/>
              </w:rPr>
              <w:t>..</w:t>
            </w:r>
            <w:r>
              <w:rPr>
                <w:rFonts w:hint="eastAsia" w:ascii="方正仿宋_GBK" w:eastAsia="方正仿宋_GBK"/>
                <w:spacing w:val="-73"/>
                <w:sz w:val="24"/>
              </w:rPr>
              <w:t xml:space="preserve"> </w:t>
            </w:r>
            <w:r>
              <w:rPr>
                <w:rFonts w:hint="eastAsia" w:ascii="方正仿宋_GBK" w:eastAsia="方正仿宋_GBK"/>
                <w:sz w:val="24"/>
              </w:rPr>
              <w:t>-</w:t>
            </w:r>
            <w:r>
              <w:rPr>
                <w:rFonts w:hint="eastAsia" w:ascii="方正仿宋_GBK" w:eastAsia="方正仿宋_GBK"/>
                <w:sz w:val="24"/>
              </w:rPr>
              <w:fldChar w:fldCharType="end"/>
            </w:r>
          </w:p>
        </w:tc>
        <w:tc>
          <w:tcPr>
            <w:tcW w:w="346" w:type="dxa"/>
            <w:noWrap w:val="0"/>
            <w:vAlign w:val="top"/>
          </w:tcPr>
          <w:p w14:paraId="58FAE99D">
            <w:pPr>
              <w:pStyle w:val="10"/>
              <w:spacing w:before="43" w:line="310" w:lineRule="exact"/>
              <w:ind w:left="53"/>
              <w:rPr>
                <w:rFonts w:ascii="方正仿宋_GBK"/>
                <w:sz w:val="24"/>
              </w:rPr>
            </w:pPr>
            <w:r>
              <w:fldChar w:fldCharType="begin"/>
            </w:r>
            <w:r>
              <w:instrText xml:space="preserve"> HYPERLINK \l "_bookmark24" </w:instrText>
            </w:r>
            <w:r>
              <w:fldChar w:fldCharType="separate"/>
            </w:r>
            <w:r>
              <w:rPr>
                <w:rFonts w:ascii="方正仿宋_GBK"/>
                <w:w w:val="95"/>
                <w:sz w:val="24"/>
              </w:rPr>
              <w:t>17</w:t>
            </w:r>
            <w:r>
              <w:rPr>
                <w:rFonts w:ascii="方正仿宋_GBK"/>
                <w:w w:val="95"/>
                <w:sz w:val="24"/>
              </w:rPr>
              <w:fldChar w:fldCharType="end"/>
            </w:r>
          </w:p>
        </w:tc>
        <w:tc>
          <w:tcPr>
            <w:tcW w:w="261" w:type="dxa"/>
            <w:noWrap w:val="0"/>
            <w:vAlign w:val="top"/>
          </w:tcPr>
          <w:p w14:paraId="036D9901">
            <w:pPr>
              <w:pStyle w:val="10"/>
              <w:spacing w:before="43" w:line="310" w:lineRule="exact"/>
              <w:ind w:right="51"/>
              <w:jc w:val="right"/>
              <w:rPr>
                <w:rFonts w:ascii="方正仿宋_GBK"/>
                <w:sz w:val="24"/>
              </w:rPr>
            </w:pPr>
            <w:r>
              <w:fldChar w:fldCharType="begin"/>
            </w:r>
            <w:r>
              <w:instrText xml:space="preserve"> HYPERLINK \l "_bookmark24" </w:instrText>
            </w:r>
            <w:r>
              <w:fldChar w:fldCharType="separate"/>
            </w:r>
            <w:r>
              <w:rPr>
                <w:rFonts w:ascii="方正仿宋_GBK"/>
                <w:sz w:val="24"/>
              </w:rPr>
              <w:t>-</w:t>
            </w:r>
            <w:r>
              <w:rPr>
                <w:rFonts w:ascii="方正仿宋_GBK"/>
                <w:sz w:val="24"/>
              </w:rPr>
              <w:fldChar w:fldCharType="end"/>
            </w:r>
          </w:p>
        </w:tc>
      </w:tr>
    </w:tbl>
    <w:p w14:paraId="438D49A6">
      <w:pPr>
        <w:pStyle w:val="6"/>
        <w:rPr>
          <w:rFonts w:ascii="方正仿宋_GBK"/>
          <w:sz w:val="7"/>
        </w:rPr>
      </w:pPr>
    </w:p>
    <w:p w14:paraId="5435373B">
      <w:pPr>
        <w:pStyle w:val="6"/>
        <w:tabs>
          <w:tab w:val="left" w:leader="dot" w:pos="9324"/>
        </w:tabs>
        <w:spacing w:before="37"/>
        <w:ind w:left="1272"/>
        <w:rPr>
          <w:rFonts w:hint="eastAsia" w:ascii="方正仿宋_GBK" w:eastAsia="方正仿宋_GBK"/>
        </w:rPr>
      </w:pPr>
      <w:r>
        <w:rPr>
          <w:rFonts w:hint="eastAsia" w:ascii="方正仿宋_GBK" w:eastAsia="方正仿宋_GBK"/>
        </w:rPr>
        <w:t xml:space="preserve">第七篇 </w:t>
      </w:r>
      <w:r>
        <w:rPr>
          <w:rFonts w:hint="eastAsia" w:ascii="方正仿宋_GBK" w:eastAsia="方正仿宋_GBK"/>
          <w:spacing w:val="26"/>
        </w:rPr>
        <w:t xml:space="preserve"> </w:t>
      </w:r>
      <w:r>
        <w:rPr>
          <w:rFonts w:hint="eastAsia" w:ascii="方正仿宋_GBK" w:eastAsia="方正仿宋_GBK"/>
        </w:rPr>
        <w:t>响应文件格式</w:t>
      </w:r>
      <w:r>
        <w:rPr>
          <w:rFonts w:ascii="Times New Roman" w:eastAsia="Times New Roman"/>
        </w:rPr>
        <w:tab/>
      </w:r>
      <w:r>
        <w:rPr>
          <w:rFonts w:hint="eastAsia" w:ascii="方正仿宋_GBK" w:eastAsia="方正仿宋_GBK"/>
          <w:spacing w:val="2"/>
        </w:rPr>
        <w:t>.-19-</w:t>
      </w:r>
    </w:p>
    <w:p w14:paraId="1DCF645D">
      <w:pPr>
        <w:pStyle w:val="6"/>
        <w:spacing w:before="94"/>
        <w:ind w:left="1752"/>
        <w:rPr>
          <w:rFonts w:hint="eastAsia" w:ascii="方正仿宋_GBK" w:eastAsia="方正仿宋_GBK"/>
        </w:rPr>
      </w:pPr>
      <w:r>
        <w:rPr>
          <w:rFonts w:hint="eastAsia" w:ascii="方正仿宋_GBK" w:eastAsia="方正仿宋_GBK"/>
          <w:spacing w:val="-1"/>
        </w:rPr>
        <w:t>一、经济文件..................................................................................... -</w:t>
      </w:r>
      <w:r>
        <w:rPr>
          <w:rFonts w:hint="eastAsia" w:ascii="方正仿宋_GBK" w:eastAsia="方正仿宋_GBK"/>
        </w:rPr>
        <w:t>19-</w:t>
      </w:r>
    </w:p>
    <w:p w14:paraId="0C836D03">
      <w:pPr>
        <w:pStyle w:val="6"/>
        <w:spacing w:before="94"/>
        <w:ind w:left="1752"/>
        <w:rPr>
          <w:rFonts w:hint="eastAsia" w:ascii="方正仿宋_GBK" w:eastAsia="方正仿宋_GBK"/>
        </w:rPr>
      </w:pPr>
      <w:r>
        <w:rPr>
          <w:rFonts w:hint="eastAsia" w:ascii="方正仿宋_GBK" w:eastAsia="方正仿宋_GBK"/>
          <w:spacing w:val="-1"/>
        </w:rPr>
        <w:t>二、服务文件..................................................................................... -</w:t>
      </w:r>
      <w:r>
        <w:rPr>
          <w:rFonts w:hint="eastAsia" w:ascii="方正仿宋_GBK" w:eastAsia="方正仿宋_GBK"/>
        </w:rPr>
        <w:t>20-</w:t>
      </w:r>
    </w:p>
    <w:p w14:paraId="3914117E">
      <w:pPr>
        <w:pStyle w:val="6"/>
        <w:spacing w:before="93"/>
        <w:ind w:left="1752"/>
        <w:rPr>
          <w:rFonts w:hint="eastAsia" w:ascii="方正仿宋_GBK" w:eastAsia="方正仿宋_GBK"/>
        </w:rPr>
      </w:pPr>
      <w:r>
        <w:rPr>
          <w:rFonts w:hint="eastAsia" w:ascii="方正仿宋_GBK" w:eastAsia="方正仿宋_GBK"/>
          <w:spacing w:val="-1"/>
        </w:rPr>
        <w:t>三、商务文件..................................................................................... -</w:t>
      </w:r>
      <w:r>
        <w:rPr>
          <w:rFonts w:hint="eastAsia" w:ascii="方正仿宋_GBK" w:eastAsia="方正仿宋_GBK"/>
        </w:rPr>
        <w:t>20-</w:t>
      </w:r>
    </w:p>
    <w:p w14:paraId="36F9B176">
      <w:pPr>
        <w:pStyle w:val="6"/>
        <w:spacing w:before="94"/>
        <w:ind w:left="1752"/>
        <w:rPr>
          <w:rFonts w:hint="eastAsia" w:ascii="方正仿宋_GBK" w:eastAsia="方正仿宋_GBK"/>
        </w:rPr>
      </w:pPr>
      <w:r>
        <w:rPr>
          <w:rFonts w:hint="eastAsia" w:ascii="方正仿宋_GBK" w:eastAsia="方正仿宋_GBK"/>
          <w:spacing w:val="-1"/>
        </w:rPr>
        <w:t>四、资格文件..................................................................................... -</w:t>
      </w:r>
      <w:r>
        <w:rPr>
          <w:rFonts w:hint="eastAsia" w:ascii="方正仿宋_GBK" w:eastAsia="方正仿宋_GBK"/>
        </w:rPr>
        <w:t>30-</w:t>
      </w:r>
    </w:p>
    <w:p w14:paraId="3232D459">
      <w:pPr>
        <w:pStyle w:val="6"/>
        <w:spacing w:before="94"/>
        <w:ind w:left="1752"/>
        <w:rPr>
          <w:rFonts w:hint="eastAsia" w:ascii="方正仿宋_GBK" w:eastAsia="方正仿宋_GBK"/>
        </w:rPr>
      </w:pPr>
      <w:r>
        <w:rPr>
          <w:rFonts w:hint="eastAsia" w:ascii="方正仿宋_GBK" w:eastAsia="方正仿宋_GBK"/>
          <w:spacing w:val="-1"/>
        </w:rPr>
        <w:t>五、其他............................................................................................ -</w:t>
      </w:r>
      <w:r>
        <w:rPr>
          <w:rFonts w:hint="eastAsia" w:ascii="方正仿宋_GBK" w:eastAsia="方正仿宋_GBK"/>
        </w:rPr>
        <w:t>30-</w:t>
      </w:r>
    </w:p>
    <w:p w14:paraId="60D6B224">
      <w:pPr>
        <w:spacing w:after="0"/>
        <w:rPr>
          <w:rFonts w:hint="eastAsia" w:ascii="方正仿宋_GBK" w:eastAsia="方正仿宋_GBK"/>
        </w:rPr>
        <w:sectPr>
          <w:pgSz w:w="11910" w:h="16840"/>
          <w:pgMar w:top="1600" w:right="700" w:bottom="1260" w:left="820" w:header="0" w:footer="1065" w:gutter="0"/>
          <w:cols w:space="720" w:num="1"/>
        </w:sectPr>
      </w:pPr>
    </w:p>
    <w:p w14:paraId="28CDE196">
      <w:pPr>
        <w:pStyle w:val="6"/>
        <w:spacing w:before="7"/>
        <w:rPr>
          <w:rFonts w:ascii="方正仿宋_GBK"/>
          <w:sz w:val="13"/>
        </w:rPr>
      </w:pPr>
    </w:p>
    <w:p w14:paraId="6A13A9F4">
      <w:pPr>
        <w:pStyle w:val="3"/>
        <w:spacing w:before="37"/>
        <w:ind w:right="842"/>
      </w:pPr>
      <w:bookmarkStart w:id="2" w:name="_bookmark0"/>
      <w:bookmarkEnd w:id="2"/>
      <w:bookmarkStart w:id="3" w:name="第一篇  采购邀请书 "/>
      <w:bookmarkEnd w:id="3"/>
      <w:r>
        <w:t>第一篇 采购邀请书</w:t>
      </w:r>
    </w:p>
    <w:p w14:paraId="124784B2">
      <w:pPr>
        <w:pStyle w:val="5"/>
        <w:spacing w:before="187" w:line="355" w:lineRule="auto"/>
        <w:ind w:right="454" w:firstLine="362"/>
        <w:jc w:val="both"/>
      </w:pPr>
      <w:bookmarkStart w:id="4" w:name="_bookmark1"/>
      <w:bookmarkEnd w:id="4"/>
      <w:bookmarkStart w:id="5" w:name="   重庆市南岸区中西医结合医院工会委员会拟进行“百万职工游巴蜀”活动服务项目采"/>
      <w:bookmarkEnd w:id="5"/>
      <w:r>
        <w:rPr>
          <w:rFonts w:hint="eastAsia"/>
          <w:spacing w:val="-14"/>
          <w:w w:val="95"/>
          <w:lang w:val="en-US" w:eastAsia="zh-CN"/>
        </w:rPr>
        <w:t>重庆市南岸区铜元局街道社区卫生服务中心</w:t>
      </w:r>
      <w:r>
        <w:rPr>
          <w:spacing w:val="-14"/>
          <w:w w:val="95"/>
        </w:rPr>
        <w:t xml:space="preserve">工会委员会拟进行“百万职工游巴蜀”活动服务项目采购。   </w:t>
      </w:r>
      <w:r>
        <w:rPr>
          <w:spacing w:val="-14"/>
        </w:rPr>
        <w:t>本招标方案制定和设计原则是：公平、公正、公开的原则；确定价格范围，质量优先的原则进行竞争性</w:t>
      </w:r>
      <w:r>
        <w:rPr>
          <w:rFonts w:hint="eastAsia"/>
          <w:spacing w:val="-14"/>
          <w:lang w:eastAsia="zh-CN"/>
        </w:rPr>
        <w:t>竞采</w:t>
      </w:r>
      <w:r>
        <w:rPr>
          <w:spacing w:val="-14"/>
        </w:rPr>
        <w:t>采购，欢迎有资格的供应商前来参加</w:t>
      </w:r>
      <w:r>
        <w:rPr>
          <w:rFonts w:hint="eastAsia"/>
          <w:spacing w:val="-14"/>
          <w:lang w:eastAsia="zh-CN"/>
        </w:rPr>
        <w:t>竞采</w:t>
      </w:r>
      <w:r>
        <w:rPr>
          <w:spacing w:val="-14"/>
        </w:rPr>
        <w:t>。</w:t>
      </w:r>
    </w:p>
    <w:p w14:paraId="033D6CBE">
      <w:pPr>
        <w:spacing w:before="0" w:line="380" w:lineRule="exact"/>
        <w:ind w:left="483" w:right="0" w:firstLine="0"/>
        <w:jc w:val="left"/>
        <w:rPr>
          <w:rFonts w:hint="eastAsia" w:ascii="方正仿宋_GBK" w:eastAsia="方正仿宋_GBK"/>
          <w:b/>
          <w:sz w:val="24"/>
        </w:rPr>
      </w:pPr>
      <w:r>
        <w:rPr>
          <w:rFonts w:hint="eastAsia" w:ascii="方正仿宋_GBK" w:eastAsia="方正仿宋_GBK"/>
          <w:b/>
          <w:sz w:val="24"/>
        </w:rPr>
        <w:t>一、</w:t>
      </w:r>
      <w:r>
        <w:rPr>
          <w:rFonts w:hint="eastAsia" w:ascii="方正仿宋_GBK" w:eastAsia="方正仿宋_GBK"/>
          <w:b/>
          <w:sz w:val="24"/>
          <w:lang w:eastAsia="zh-CN"/>
        </w:rPr>
        <w:t>竞采</w:t>
      </w:r>
      <w:r>
        <w:rPr>
          <w:rFonts w:hint="eastAsia" w:ascii="方正仿宋_GBK" w:eastAsia="方正仿宋_GBK"/>
          <w:b/>
          <w:sz w:val="24"/>
        </w:rPr>
        <w:t>内容</w:t>
      </w:r>
    </w:p>
    <w:p w14:paraId="6168B031">
      <w:pPr>
        <w:pStyle w:val="6"/>
        <w:rPr>
          <w:rFonts w:ascii="方正仿宋_GBK"/>
          <w:b/>
          <w:sz w:val="6"/>
        </w:rPr>
      </w:pPr>
    </w:p>
    <w:tbl>
      <w:tblPr>
        <w:tblStyle w:val="8"/>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7"/>
        <w:gridCol w:w="3641"/>
        <w:gridCol w:w="1781"/>
        <w:gridCol w:w="1972"/>
        <w:gridCol w:w="1161"/>
      </w:tblGrid>
      <w:tr w14:paraId="48662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7" w:type="dxa"/>
            <w:noWrap w:val="0"/>
            <w:vAlign w:val="top"/>
          </w:tcPr>
          <w:p w14:paraId="0D0E4B5B">
            <w:pPr>
              <w:pStyle w:val="10"/>
              <w:spacing w:before="15"/>
              <w:rPr>
                <w:rFonts w:ascii="方正仿宋_GBK"/>
                <w:b/>
                <w:sz w:val="18"/>
              </w:rPr>
            </w:pPr>
          </w:p>
          <w:p w14:paraId="187B6851">
            <w:pPr>
              <w:pStyle w:val="10"/>
              <w:ind w:left="396" w:right="391"/>
              <w:jc w:val="center"/>
              <w:rPr>
                <w:rFonts w:hint="eastAsia" w:ascii="Microsoft JhengHei" w:eastAsia="Microsoft JhengHei"/>
                <w:b/>
                <w:sz w:val="24"/>
              </w:rPr>
            </w:pPr>
            <w:r>
              <w:rPr>
                <w:rFonts w:hint="eastAsia" w:ascii="Microsoft JhengHei" w:eastAsia="Microsoft JhengHei"/>
                <w:b/>
                <w:sz w:val="24"/>
              </w:rPr>
              <w:t>序号</w:t>
            </w:r>
          </w:p>
        </w:tc>
        <w:tc>
          <w:tcPr>
            <w:tcW w:w="3641" w:type="dxa"/>
            <w:noWrap w:val="0"/>
            <w:vAlign w:val="top"/>
          </w:tcPr>
          <w:p w14:paraId="49C6DB90">
            <w:pPr>
              <w:pStyle w:val="10"/>
              <w:spacing w:before="15"/>
              <w:rPr>
                <w:rFonts w:ascii="方正仿宋_GBK"/>
                <w:b/>
                <w:sz w:val="18"/>
              </w:rPr>
            </w:pPr>
          </w:p>
          <w:p w14:paraId="69DA09D5">
            <w:pPr>
              <w:pStyle w:val="10"/>
              <w:ind w:left="1318" w:right="1313"/>
              <w:jc w:val="center"/>
              <w:rPr>
                <w:rFonts w:hint="eastAsia" w:ascii="Microsoft JhengHei" w:eastAsia="Microsoft JhengHei"/>
                <w:b/>
                <w:sz w:val="24"/>
              </w:rPr>
            </w:pPr>
            <w:r>
              <w:rPr>
                <w:rFonts w:hint="eastAsia" w:ascii="Microsoft JhengHei" w:eastAsia="Microsoft JhengHei"/>
                <w:b/>
                <w:sz w:val="24"/>
              </w:rPr>
              <w:t>项目名称</w:t>
            </w:r>
          </w:p>
        </w:tc>
        <w:tc>
          <w:tcPr>
            <w:tcW w:w="1781" w:type="dxa"/>
            <w:noWrap w:val="0"/>
            <w:vAlign w:val="top"/>
          </w:tcPr>
          <w:p w14:paraId="2683F3EA">
            <w:pPr>
              <w:pStyle w:val="10"/>
              <w:spacing w:before="15"/>
              <w:rPr>
                <w:rFonts w:ascii="方正仿宋_GBK"/>
                <w:b/>
                <w:sz w:val="18"/>
              </w:rPr>
            </w:pPr>
          </w:p>
          <w:p w14:paraId="58B5C9EB">
            <w:pPr>
              <w:pStyle w:val="10"/>
              <w:ind w:left="106" w:right="-29"/>
              <w:jc w:val="center"/>
              <w:rPr>
                <w:rFonts w:hint="eastAsia" w:ascii="Microsoft JhengHei" w:eastAsia="Microsoft JhengHei"/>
                <w:b/>
                <w:sz w:val="24"/>
              </w:rPr>
            </w:pPr>
            <w:r>
              <w:rPr>
                <w:rFonts w:hint="eastAsia" w:ascii="Microsoft JhengHei" w:eastAsia="Microsoft JhengHei"/>
                <w:b/>
                <w:sz w:val="24"/>
              </w:rPr>
              <w:t>总额预算（元</w:t>
            </w:r>
            <w:r>
              <w:rPr>
                <w:rFonts w:hint="eastAsia" w:ascii="Microsoft JhengHei" w:eastAsia="Microsoft JhengHei"/>
                <w:b/>
                <w:spacing w:val="-10"/>
                <w:sz w:val="24"/>
              </w:rPr>
              <w:t>）</w:t>
            </w:r>
          </w:p>
        </w:tc>
        <w:tc>
          <w:tcPr>
            <w:tcW w:w="1972" w:type="dxa"/>
            <w:noWrap w:val="0"/>
            <w:vAlign w:val="top"/>
          </w:tcPr>
          <w:p w14:paraId="2FAFF3FE">
            <w:pPr>
              <w:pStyle w:val="10"/>
              <w:spacing w:before="65"/>
              <w:ind w:left="125" w:right="117"/>
              <w:jc w:val="center"/>
              <w:rPr>
                <w:rFonts w:hint="eastAsia" w:ascii="Microsoft JhengHei" w:eastAsia="Microsoft JhengHei"/>
                <w:b/>
                <w:sz w:val="24"/>
              </w:rPr>
            </w:pPr>
            <w:r>
              <w:rPr>
                <w:rFonts w:hint="eastAsia" w:ascii="Microsoft JhengHei" w:eastAsia="Microsoft JhengHei"/>
                <w:b/>
                <w:sz w:val="24"/>
              </w:rPr>
              <w:t>成交供应商数量</w:t>
            </w:r>
          </w:p>
          <w:p w14:paraId="67BBAD87">
            <w:pPr>
              <w:pStyle w:val="10"/>
              <w:spacing w:before="38" w:line="395" w:lineRule="exact"/>
              <w:ind w:left="122" w:right="117"/>
              <w:jc w:val="center"/>
              <w:rPr>
                <w:rFonts w:hint="eastAsia" w:ascii="Microsoft JhengHei" w:eastAsia="Microsoft JhengHei"/>
                <w:b/>
                <w:sz w:val="24"/>
              </w:rPr>
            </w:pPr>
            <w:r>
              <w:rPr>
                <w:rFonts w:hint="eastAsia" w:ascii="Microsoft JhengHei" w:eastAsia="Microsoft JhengHei"/>
                <w:b/>
                <w:sz w:val="24"/>
              </w:rPr>
              <w:t>（名）</w:t>
            </w:r>
          </w:p>
        </w:tc>
        <w:tc>
          <w:tcPr>
            <w:tcW w:w="1161" w:type="dxa"/>
            <w:noWrap w:val="0"/>
            <w:vAlign w:val="top"/>
          </w:tcPr>
          <w:p w14:paraId="25676E73">
            <w:pPr>
              <w:pStyle w:val="10"/>
              <w:spacing w:before="65"/>
              <w:ind w:left="317" w:right="313"/>
              <w:jc w:val="center"/>
              <w:rPr>
                <w:rFonts w:hint="eastAsia" w:ascii="Microsoft JhengHei" w:eastAsia="Microsoft JhengHei"/>
                <w:b/>
                <w:sz w:val="24"/>
              </w:rPr>
            </w:pPr>
            <w:r>
              <w:rPr>
                <w:rFonts w:hint="eastAsia" w:ascii="Microsoft JhengHei" w:eastAsia="Microsoft JhengHei"/>
                <w:b/>
                <w:sz w:val="24"/>
              </w:rPr>
              <w:t>备注</w:t>
            </w:r>
          </w:p>
        </w:tc>
      </w:tr>
      <w:tr w14:paraId="3842B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317" w:type="dxa"/>
            <w:noWrap w:val="0"/>
            <w:vAlign w:val="top"/>
          </w:tcPr>
          <w:p w14:paraId="56B8261C">
            <w:pPr>
              <w:pStyle w:val="10"/>
              <w:spacing w:before="16"/>
              <w:rPr>
                <w:rFonts w:ascii="方正仿宋_GBK"/>
                <w:b/>
                <w:sz w:val="23"/>
              </w:rPr>
            </w:pPr>
          </w:p>
          <w:p w14:paraId="3754D99D">
            <w:pPr>
              <w:pStyle w:val="10"/>
              <w:ind w:right="11"/>
              <w:jc w:val="center"/>
              <w:rPr>
                <w:sz w:val="24"/>
              </w:rPr>
            </w:pPr>
            <w:r>
              <w:rPr>
                <w:sz w:val="24"/>
              </w:rPr>
              <w:t>1</w:t>
            </w:r>
          </w:p>
        </w:tc>
        <w:tc>
          <w:tcPr>
            <w:tcW w:w="3641" w:type="dxa"/>
            <w:noWrap w:val="0"/>
            <w:vAlign w:val="top"/>
          </w:tcPr>
          <w:p w14:paraId="1BCAEE63">
            <w:pPr>
              <w:pStyle w:val="10"/>
              <w:spacing w:line="480" w:lineRule="atLeast"/>
              <w:ind w:left="107" w:right="161"/>
              <w:rPr>
                <w:rFonts w:hint="eastAsia" w:ascii="方正仿宋_GBK" w:hAnsi="方正仿宋_GBK" w:eastAsia="方正仿宋_GBK"/>
                <w:sz w:val="24"/>
              </w:rPr>
            </w:pPr>
            <w:r>
              <w:rPr>
                <w:rFonts w:hint="eastAsia" w:ascii="方正仿宋_GBK" w:hAnsi="方正仿宋_GBK" w:eastAsia="方正仿宋_GBK"/>
                <w:sz w:val="24"/>
              </w:rPr>
              <w:t>“百万职工游巴蜀”活动</w:t>
            </w:r>
          </w:p>
        </w:tc>
        <w:tc>
          <w:tcPr>
            <w:tcW w:w="1781" w:type="dxa"/>
            <w:noWrap w:val="0"/>
            <w:vAlign w:val="top"/>
          </w:tcPr>
          <w:p w14:paraId="5CEA1A99">
            <w:pPr>
              <w:pStyle w:val="10"/>
              <w:spacing w:before="16"/>
              <w:rPr>
                <w:rFonts w:ascii="方正仿宋_GBK"/>
                <w:b/>
                <w:sz w:val="23"/>
              </w:rPr>
            </w:pPr>
          </w:p>
          <w:p w14:paraId="7338C1A9">
            <w:pPr>
              <w:pStyle w:val="10"/>
              <w:ind w:left="106" w:right="99"/>
              <w:jc w:val="center"/>
              <w:rPr>
                <w:rFonts w:hint="default" w:eastAsia="宋体"/>
                <w:sz w:val="24"/>
                <w:lang w:val="en-US" w:eastAsia="zh-CN"/>
              </w:rPr>
            </w:pPr>
            <w:r>
              <w:rPr>
                <w:rFonts w:hint="eastAsia"/>
                <w:sz w:val="24"/>
                <w:lang w:val="en-US" w:eastAsia="zh-CN"/>
              </w:rPr>
              <w:t>86000</w:t>
            </w:r>
          </w:p>
        </w:tc>
        <w:tc>
          <w:tcPr>
            <w:tcW w:w="1972" w:type="dxa"/>
            <w:noWrap w:val="0"/>
            <w:vAlign w:val="top"/>
          </w:tcPr>
          <w:p w14:paraId="779A16D0">
            <w:pPr>
              <w:pStyle w:val="10"/>
              <w:spacing w:before="16"/>
              <w:rPr>
                <w:rFonts w:ascii="方正仿宋_GBK"/>
                <w:b/>
                <w:sz w:val="23"/>
              </w:rPr>
            </w:pPr>
          </w:p>
          <w:p w14:paraId="2C0AF18C">
            <w:pPr>
              <w:pStyle w:val="10"/>
              <w:ind w:left="8"/>
              <w:jc w:val="center"/>
              <w:rPr>
                <w:sz w:val="24"/>
              </w:rPr>
            </w:pPr>
            <w:r>
              <w:rPr>
                <w:sz w:val="24"/>
              </w:rPr>
              <w:t>1</w:t>
            </w:r>
          </w:p>
        </w:tc>
        <w:tc>
          <w:tcPr>
            <w:tcW w:w="1161" w:type="dxa"/>
            <w:noWrap w:val="0"/>
            <w:vAlign w:val="top"/>
          </w:tcPr>
          <w:p w14:paraId="2F991E32">
            <w:pPr>
              <w:pStyle w:val="10"/>
              <w:spacing w:before="16"/>
              <w:rPr>
                <w:rFonts w:ascii="方正仿宋_GBK"/>
                <w:b/>
                <w:sz w:val="23"/>
              </w:rPr>
            </w:pPr>
          </w:p>
          <w:p w14:paraId="7399EC5C">
            <w:pPr>
              <w:pStyle w:val="10"/>
              <w:ind w:left="9"/>
              <w:jc w:val="center"/>
              <w:rPr>
                <w:sz w:val="24"/>
              </w:rPr>
            </w:pPr>
            <w:r>
              <w:rPr>
                <w:sz w:val="24"/>
              </w:rPr>
              <w:t>无</w:t>
            </w:r>
          </w:p>
        </w:tc>
      </w:tr>
    </w:tbl>
    <w:p w14:paraId="11AB9670">
      <w:pPr>
        <w:pStyle w:val="5"/>
        <w:spacing w:before="131"/>
        <w:ind w:left="963"/>
      </w:pPr>
      <w:bookmarkStart w:id="6" w:name="_bookmark2"/>
      <w:bookmarkEnd w:id="6"/>
      <w:bookmarkStart w:id="7" w:name="二、资金来源"/>
      <w:bookmarkEnd w:id="7"/>
      <w:r>
        <w:t>二、资金来源</w:t>
      </w:r>
    </w:p>
    <w:p w14:paraId="034A155C">
      <w:pPr>
        <w:spacing w:before="98" w:line="307" w:lineRule="auto"/>
        <w:ind w:left="963" w:right="4858" w:firstLine="0"/>
        <w:jc w:val="left"/>
        <w:rPr>
          <w:rFonts w:hint="eastAsia" w:ascii="方正仿宋_GBK" w:eastAsia="方正仿宋_GBK"/>
          <w:spacing w:val="-23"/>
          <w:sz w:val="24"/>
        </w:rPr>
      </w:pPr>
      <w:r>
        <w:rPr>
          <w:rFonts w:hint="eastAsia" w:ascii="方正仿宋_GBK" w:eastAsia="方正仿宋_GBK"/>
          <w:spacing w:val="-3"/>
          <w:sz w:val="24"/>
        </w:rPr>
        <w:t xml:space="preserve">财政资金，自筹资金，金额为 </w:t>
      </w:r>
      <w:r>
        <w:rPr>
          <w:rFonts w:hint="eastAsia" w:ascii="方正仿宋_GBK" w:eastAsia="方正仿宋_GBK"/>
          <w:sz w:val="24"/>
          <w:lang w:val="en-US" w:eastAsia="zh-CN"/>
        </w:rPr>
        <w:t>86000</w:t>
      </w:r>
      <w:r>
        <w:rPr>
          <w:rFonts w:hint="eastAsia" w:ascii="方正仿宋_GBK" w:eastAsia="方正仿宋_GBK"/>
          <w:spacing w:val="-23"/>
          <w:sz w:val="24"/>
        </w:rPr>
        <w:t>元。</w:t>
      </w:r>
      <w:bookmarkStart w:id="8" w:name="_bookmark3"/>
      <w:bookmarkEnd w:id="8"/>
      <w:bookmarkStart w:id="9" w:name="三、供应商资格条件"/>
      <w:bookmarkEnd w:id="9"/>
    </w:p>
    <w:p w14:paraId="2FEA5513">
      <w:pPr>
        <w:spacing w:before="98" w:line="307" w:lineRule="auto"/>
        <w:ind w:left="963" w:right="4858" w:firstLine="0"/>
        <w:jc w:val="left"/>
        <w:rPr>
          <w:rFonts w:hint="eastAsia" w:ascii="方正仿宋_GBK" w:eastAsia="方正仿宋_GBK"/>
          <w:b/>
          <w:sz w:val="24"/>
        </w:rPr>
      </w:pPr>
      <w:r>
        <w:rPr>
          <w:rFonts w:hint="eastAsia" w:ascii="方正仿宋_GBK" w:eastAsia="方正仿宋_GBK"/>
          <w:b/>
          <w:sz w:val="24"/>
        </w:rPr>
        <w:t>三、供应商资格条件</w:t>
      </w:r>
    </w:p>
    <w:p w14:paraId="053C8DAA">
      <w:pPr>
        <w:pStyle w:val="6"/>
        <w:spacing w:line="297" w:lineRule="auto"/>
        <w:ind w:left="483" w:right="541" w:firstLine="480"/>
        <w:rPr>
          <w:rFonts w:hint="eastAsia" w:ascii="方正仿宋_GBK" w:eastAsia="方正仿宋_GBK"/>
          <w:lang w:eastAsia="zh-CN"/>
        </w:rPr>
      </w:pPr>
      <w:r>
        <w:rPr>
          <w:rFonts w:hint="eastAsia" w:ascii="方正仿宋_GBK" w:eastAsia="方正仿宋_GBK"/>
        </w:rPr>
        <w:t>供应商是指向采购人提供服务或者货物的法人、其他组织或者自然人。合格的供应商应首先符合政府采购法第二十二条规定的基本资格条件</w:t>
      </w:r>
      <w:r>
        <w:rPr>
          <w:rFonts w:hint="eastAsia" w:ascii="方正仿宋_GBK" w:eastAsia="方正仿宋_GBK"/>
          <w:lang w:eastAsia="zh-CN"/>
        </w:rPr>
        <w:t>。</w:t>
      </w:r>
    </w:p>
    <w:p w14:paraId="5938D24C">
      <w:pPr>
        <w:pStyle w:val="6"/>
        <w:spacing w:line="340" w:lineRule="exact"/>
        <w:ind w:left="963"/>
        <w:rPr>
          <w:rFonts w:hint="eastAsia" w:ascii="方正仿宋_GBK" w:eastAsia="方正仿宋_GBK"/>
        </w:rPr>
      </w:pPr>
      <w:r>
        <w:rPr>
          <w:rFonts w:hint="eastAsia" w:ascii="方正仿宋_GBK" w:eastAsia="方正仿宋_GBK"/>
        </w:rPr>
        <w:t>（一）基本资格条件</w:t>
      </w:r>
    </w:p>
    <w:p w14:paraId="08B78B65">
      <w:pPr>
        <w:pStyle w:val="6"/>
        <w:spacing w:before="73"/>
        <w:ind w:left="963"/>
        <w:rPr>
          <w:rFonts w:hint="eastAsia" w:ascii="方正仿宋_GBK" w:eastAsia="方正仿宋_GBK"/>
        </w:rPr>
      </w:pPr>
      <w:r>
        <w:rPr>
          <w:rFonts w:hint="eastAsia" w:ascii="方正仿宋_GBK" w:eastAsia="方正仿宋_GBK"/>
        </w:rPr>
        <w:t>1、具有独立承担民事责任的能力；</w:t>
      </w:r>
    </w:p>
    <w:p w14:paraId="73D980E9">
      <w:pPr>
        <w:pStyle w:val="6"/>
        <w:spacing w:before="93"/>
        <w:ind w:left="963"/>
        <w:rPr>
          <w:rFonts w:hint="eastAsia" w:ascii="方正仿宋_GBK" w:eastAsia="方正仿宋_GBK"/>
        </w:rPr>
      </w:pPr>
      <w:r>
        <w:rPr>
          <w:rFonts w:hint="eastAsia" w:ascii="方正仿宋_GBK" w:eastAsia="方正仿宋_GBK"/>
        </w:rPr>
        <w:t>2、具有良好的商业信誉和健全的财务会计制度；</w:t>
      </w:r>
    </w:p>
    <w:p w14:paraId="1B1960C5">
      <w:pPr>
        <w:pStyle w:val="6"/>
        <w:spacing w:before="94"/>
        <w:ind w:left="963"/>
        <w:rPr>
          <w:rFonts w:hint="eastAsia" w:ascii="方正仿宋_GBK" w:eastAsia="方正仿宋_GBK"/>
        </w:rPr>
      </w:pPr>
      <w:r>
        <w:rPr>
          <w:rFonts w:hint="eastAsia" w:ascii="方正仿宋_GBK" w:eastAsia="方正仿宋_GBK"/>
          <w:spacing w:val="-1"/>
        </w:rPr>
        <w:t>3</w:t>
      </w:r>
      <w:r>
        <w:rPr>
          <w:rFonts w:hint="eastAsia" w:ascii="方正仿宋_GBK" w:eastAsia="方正仿宋_GBK"/>
        </w:rPr>
        <w:t>、具有履行合同所必需的设备和专业技术能力；</w:t>
      </w:r>
    </w:p>
    <w:p w14:paraId="2A33B30B">
      <w:pPr>
        <w:pStyle w:val="6"/>
        <w:spacing w:before="94"/>
        <w:ind w:left="963"/>
        <w:rPr>
          <w:rFonts w:hint="eastAsia" w:ascii="方正仿宋_GBK" w:eastAsia="方正仿宋_GBK"/>
        </w:rPr>
      </w:pPr>
      <w:r>
        <w:rPr>
          <w:rFonts w:hint="eastAsia" w:ascii="方正仿宋_GBK" w:eastAsia="方正仿宋_GBK"/>
        </w:rPr>
        <w:t>4、有依法缴纳税收和社会保障资金的良好记录；</w:t>
      </w:r>
    </w:p>
    <w:p w14:paraId="48625467">
      <w:pPr>
        <w:pStyle w:val="6"/>
        <w:spacing w:before="94"/>
        <w:ind w:left="963"/>
        <w:rPr>
          <w:rFonts w:hint="eastAsia" w:ascii="方正仿宋_GBK" w:eastAsia="方正仿宋_GBK"/>
        </w:rPr>
      </w:pPr>
      <w:r>
        <w:rPr>
          <w:rFonts w:hint="eastAsia" w:ascii="方正仿宋_GBK" w:eastAsia="方正仿宋_GBK"/>
        </w:rPr>
        <w:t>5、参加政府采购活动前三年内，在经营活动中没有重大违法记录；</w:t>
      </w:r>
    </w:p>
    <w:p w14:paraId="4361EAFD">
      <w:pPr>
        <w:pStyle w:val="6"/>
        <w:spacing w:before="93"/>
        <w:ind w:left="963"/>
        <w:rPr>
          <w:rFonts w:hint="eastAsia" w:ascii="方正仿宋_GBK" w:eastAsia="方正仿宋_GBK"/>
        </w:rPr>
      </w:pPr>
      <w:r>
        <w:rPr>
          <w:rFonts w:hint="eastAsia" w:ascii="方正仿宋_GBK" w:eastAsia="方正仿宋_GBK"/>
        </w:rPr>
        <w:t>6、法律、行政法规规定的其他条件。</w:t>
      </w:r>
    </w:p>
    <w:p w14:paraId="55135DEE">
      <w:pPr>
        <w:pStyle w:val="6"/>
        <w:spacing w:before="94"/>
        <w:ind w:firstLine="720" w:firstLineChars="300"/>
        <w:rPr>
          <w:rFonts w:hint="eastAsia" w:ascii="方正仿宋_GBK" w:eastAsia="方正仿宋_GBK"/>
        </w:rPr>
      </w:pPr>
      <w:r>
        <w:rPr>
          <w:rFonts w:hint="eastAsia" w:ascii="方正仿宋_GBK" w:eastAsia="方正仿宋_GBK"/>
        </w:rPr>
        <w:t>（二）特定资格条件</w:t>
      </w:r>
    </w:p>
    <w:p w14:paraId="51C62017">
      <w:pPr>
        <w:pStyle w:val="6"/>
        <w:spacing w:before="94" w:line="309" w:lineRule="auto"/>
        <w:ind w:left="912" w:leftChars="346" w:right="421" w:hanging="151" w:hangingChars="63"/>
        <w:rPr>
          <w:rFonts w:hint="eastAsia" w:ascii="方正仿宋_GBK" w:eastAsia="方正仿宋_GBK"/>
          <w:color w:val="auto"/>
          <w:highlight w:val="none"/>
        </w:rPr>
      </w:pPr>
      <w:r>
        <w:rPr>
          <w:rFonts w:hint="eastAsia" w:ascii="方正仿宋_GBK" w:eastAsia="方正仿宋_GBK"/>
          <w:color w:val="auto"/>
          <w:highlight w:val="none"/>
          <w:lang w:val="en-US" w:eastAsia="zh-CN"/>
        </w:rPr>
        <w:t>1.具有</w:t>
      </w:r>
      <w:r>
        <w:rPr>
          <w:rFonts w:hint="eastAsia" w:ascii="方正仿宋_GBK" w:eastAsia="方正仿宋_GBK"/>
          <w:color w:val="auto"/>
          <w:highlight w:val="none"/>
        </w:rPr>
        <w:t>旅行社业务经营许可证，且许可经营业务范围与本项目相关。</w:t>
      </w:r>
      <w:bookmarkStart w:id="10" w:name="_bookmark4"/>
      <w:bookmarkEnd w:id="10"/>
      <w:bookmarkStart w:id="11" w:name="四、询比有关说明"/>
      <w:bookmarkEnd w:id="11"/>
    </w:p>
    <w:p w14:paraId="417BD692">
      <w:pPr>
        <w:pStyle w:val="6"/>
        <w:spacing w:before="94" w:line="309" w:lineRule="auto"/>
        <w:ind w:left="913" w:leftChars="346" w:right="421" w:hanging="152" w:hangingChars="63"/>
        <w:rPr>
          <w:rFonts w:hint="eastAsia" w:ascii="方正仿宋_GBK" w:eastAsia="方正仿宋_GBK"/>
          <w:b/>
          <w:lang w:val="en-US" w:eastAsia="zh-CN"/>
        </w:rPr>
      </w:pPr>
      <w:r>
        <w:rPr>
          <w:rFonts w:hint="eastAsia" w:ascii="方正仿宋_GBK" w:eastAsia="方正仿宋_GBK"/>
          <w:b/>
          <w:lang w:val="en-US" w:eastAsia="zh-CN"/>
        </w:rPr>
        <w:t>2.</w:t>
      </w:r>
      <w:r>
        <w:rPr>
          <w:rFonts w:hint="eastAsia" w:ascii="方正仿宋_GBK" w:eastAsia="方正仿宋_GBK"/>
        </w:rPr>
        <w:t>具有完整的信用记录或信用报告</w:t>
      </w:r>
      <w:r>
        <w:rPr>
          <w:rFonts w:hint="eastAsia" w:ascii="方正仿宋_GBK" w:eastAsia="方正仿宋_GBK"/>
          <w:lang w:val="en-US" w:eastAsia="zh-CN"/>
        </w:rPr>
        <w:t>。</w:t>
      </w:r>
    </w:p>
    <w:p w14:paraId="213FA686">
      <w:pPr>
        <w:pStyle w:val="6"/>
        <w:spacing w:before="94" w:line="309" w:lineRule="auto"/>
        <w:ind w:left="913" w:leftChars="346" w:right="421" w:hanging="152" w:hangingChars="63"/>
        <w:rPr>
          <w:rFonts w:hint="eastAsia" w:ascii="方正仿宋_GBK" w:eastAsia="方正仿宋_GBK"/>
        </w:rPr>
      </w:pPr>
      <w:r>
        <w:rPr>
          <w:rFonts w:hint="eastAsia" w:ascii="方正仿宋_GBK" w:eastAsia="方正仿宋_GBK"/>
          <w:b/>
        </w:rPr>
        <w:t>四、</w:t>
      </w:r>
      <w:r>
        <w:rPr>
          <w:rFonts w:hint="eastAsia" w:ascii="方正仿宋_GBK" w:eastAsia="方正仿宋_GBK"/>
          <w:b/>
          <w:lang w:eastAsia="zh-CN"/>
        </w:rPr>
        <w:t>竞采</w:t>
      </w:r>
      <w:r>
        <w:rPr>
          <w:rFonts w:hint="eastAsia" w:ascii="方正仿宋_GBK" w:eastAsia="方正仿宋_GBK"/>
          <w:b/>
        </w:rPr>
        <w:t>有关说明</w:t>
      </w:r>
    </w:p>
    <w:p w14:paraId="78A039E9">
      <w:pPr>
        <w:pStyle w:val="6"/>
        <w:spacing w:line="369" w:lineRule="exact"/>
        <w:ind w:left="963"/>
        <w:rPr>
          <w:rFonts w:hint="eastAsia" w:ascii="方正仿宋_GBK" w:eastAsia="方正仿宋_GBK"/>
        </w:rPr>
      </w:pPr>
      <w:r>
        <w:rPr>
          <w:rFonts w:hint="eastAsia" w:ascii="方正仿宋_GBK" w:eastAsia="方正仿宋_GBK"/>
        </w:rPr>
        <w:t>（一）凡有意参加项目的响应人，请在《行采家》（https://</w:t>
      </w:r>
      <w:r>
        <w:fldChar w:fldCharType="begin"/>
      </w:r>
      <w:r>
        <w:instrText xml:space="preserve"> HYPERLINK "http://www.gec123.com/" \h </w:instrText>
      </w:r>
      <w:r>
        <w:fldChar w:fldCharType="separate"/>
      </w:r>
      <w:r>
        <w:rPr>
          <w:rFonts w:hint="eastAsia" w:ascii="方正仿宋_GBK" w:eastAsia="方正仿宋_GBK"/>
        </w:rPr>
        <w:t>www.gec123.com</w:t>
      </w:r>
      <w:r>
        <w:rPr>
          <w:rFonts w:hint="eastAsia" w:ascii="方正仿宋_GBK" w:eastAsia="方正仿宋_GBK"/>
        </w:rPr>
        <w:fldChar w:fldCharType="end"/>
      </w:r>
      <w:r>
        <w:rPr>
          <w:rFonts w:hint="eastAsia" w:ascii="方正仿宋_GBK" w:eastAsia="方正仿宋_GBK"/>
        </w:rPr>
        <w:t>）网上下载</w:t>
      </w:r>
    </w:p>
    <w:p w14:paraId="4246F7D6">
      <w:pPr>
        <w:pStyle w:val="6"/>
        <w:spacing w:before="94" w:line="297" w:lineRule="auto"/>
        <w:ind w:left="483" w:right="298"/>
        <w:rPr>
          <w:rFonts w:hint="eastAsia" w:ascii="方正仿宋_GBK" w:eastAsia="方正仿宋_GBK"/>
        </w:rPr>
      </w:pPr>
      <w:r>
        <w:rPr>
          <w:rFonts w:hint="eastAsia" w:ascii="方正仿宋_GBK" w:eastAsia="方正仿宋_GBK"/>
        </w:rPr>
        <w:t>本项目采购文件以及补遗文件等采购前公布的所有项目资料，无论响应人领取或下载与否， 均视为已知晓所有响应内容。</w:t>
      </w:r>
    </w:p>
    <w:p w14:paraId="1717745B">
      <w:pPr>
        <w:spacing w:after="0" w:line="297" w:lineRule="auto"/>
        <w:rPr>
          <w:rFonts w:hint="eastAsia" w:ascii="方正仿宋_GBK" w:eastAsia="方正仿宋_GBK"/>
        </w:rPr>
        <w:sectPr>
          <w:headerReference r:id="rId6" w:type="default"/>
          <w:footerReference r:id="rId7" w:type="default"/>
          <w:pgSz w:w="11910" w:h="16840"/>
          <w:pgMar w:top="1280" w:right="700" w:bottom="1240" w:left="820" w:header="1027" w:footer="1051" w:gutter="0"/>
          <w:cols w:space="720" w:num="1"/>
        </w:sectPr>
      </w:pPr>
    </w:p>
    <w:p w14:paraId="504419F9">
      <w:pPr>
        <w:pStyle w:val="6"/>
        <w:rPr>
          <w:rFonts w:ascii="方正仿宋_GBK"/>
          <w:sz w:val="7"/>
        </w:rPr>
      </w:pPr>
    </w:p>
    <w:p w14:paraId="77C155D8">
      <w:pPr>
        <w:pStyle w:val="6"/>
        <w:spacing w:before="37" w:line="297" w:lineRule="auto"/>
        <w:ind w:left="483" w:right="490" w:firstLine="480"/>
        <w:rPr>
          <w:rFonts w:hint="eastAsia" w:ascii="方正仿宋_GBK" w:eastAsia="方正仿宋_GBK"/>
        </w:rPr>
      </w:pPr>
      <w:bookmarkStart w:id="12" w:name="_bookmark7"/>
      <w:bookmarkEnd w:id="12"/>
      <w:r>
        <w:rPr>
          <w:rFonts w:hint="eastAsia" w:ascii="方正仿宋_GBK" w:eastAsia="方正仿宋_GBK"/>
        </w:rPr>
        <w:t>（二</w:t>
      </w:r>
      <w:r>
        <w:rPr>
          <w:rFonts w:hint="eastAsia" w:ascii="方正仿宋_GBK" w:eastAsia="方正仿宋_GBK"/>
          <w:spacing w:val="-22"/>
        </w:rPr>
        <w:t>）</w:t>
      </w:r>
      <w:r>
        <w:rPr>
          <w:rFonts w:hint="eastAsia" w:ascii="方正仿宋_GBK" w:eastAsia="方正仿宋_GBK"/>
          <w:spacing w:val="-2"/>
        </w:rPr>
        <w:t>供应商须按时递交了响应文件，其响应文件才被接受</w:t>
      </w:r>
      <w:r>
        <w:rPr>
          <w:rFonts w:hint="eastAsia" w:ascii="方正仿宋_GBK" w:eastAsia="方正仿宋_GBK"/>
          <w:spacing w:val="-142"/>
        </w:rPr>
        <w:t>。</w:t>
      </w:r>
    </w:p>
    <w:p w14:paraId="50263543">
      <w:pPr>
        <w:pStyle w:val="6"/>
        <w:spacing w:before="2"/>
        <w:ind w:left="963"/>
        <w:rPr>
          <w:rFonts w:hint="eastAsia" w:ascii="方正仿宋_GBK" w:eastAsia="方正仿宋_GBK"/>
        </w:rPr>
      </w:pPr>
      <w:r>
        <w:rPr>
          <w:rFonts w:hint="eastAsia" w:ascii="方正仿宋_GBK" w:eastAsia="方正仿宋_GBK"/>
        </w:rPr>
        <w:t>（三）采购文件发布</w:t>
      </w:r>
    </w:p>
    <w:p w14:paraId="140602B5">
      <w:pPr>
        <w:pStyle w:val="6"/>
        <w:spacing w:before="94"/>
        <w:ind w:left="963"/>
        <w:rPr>
          <w:rFonts w:hint="eastAsia" w:ascii="方正仿宋_GBK" w:eastAsia="方正仿宋_GBK"/>
        </w:rPr>
      </w:pPr>
      <w:r>
        <w:rPr>
          <w:rFonts w:hint="eastAsia" w:ascii="方正仿宋_GBK" w:eastAsia="方正仿宋_GBK"/>
        </w:rPr>
        <w:t>采购文件获取方式：请自行在重庆市政府采购网-行采家分网</w:t>
      </w:r>
    </w:p>
    <w:p w14:paraId="3045000B">
      <w:pPr>
        <w:pStyle w:val="6"/>
        <w:spacing w:before="94"/>
        <w:ind w:left="483"/>
        <w:rPr>
          <w:rFonts w:hint="eastAsia" w:ascii="方正仿宋_GBK" w:eastAsia="方正仿宋_GBK"/>
        </w:rPr>
      </w:pPr>
      <w:r>
        <w:rPr>
          <w:rFonts w:hint="eastAsia" w:ascii="方正仿宋_GBK" w:eastAsia="方正仿宋_GBK"/>
        </w:rPr>
        <w:t>（https://</w:t>
      </w:r>
      <w:r>
        <w:fldChar w:fldCharType="begin"/>
      </w:r>
      <w:r>
        <w:instrText xml:space="preserve"> HYPERLINK "http://www.gec123.com/" \h </w:instrText>
      </w:r>
      <w:r>
        <w:fldChar w:fldCharType="separate"/>
      </w:r>
      <w:r>
        <w:rPr>
          <w:rFonts w:hint="eastAsia" w:ascii="方正仿宋_GBK" w:eastAsia="方正仿宋_GBK"/>
        </w:rPr>
        <w:t>www.gec123.com/</w:t>
      </w:r>
      <w:r>
        <w:rPr>
          <w:rFonts w:hint="eastAsia" w:ascii="方正仿宋_GBK" w:eastAsia="方正仿宋_GBK"/>
        </w:rPr>
        <w:fldChar w:fldCharType="end"/>
      </w:r>
      <w:r>
        <w:rPr>
          <w:rFonts w:hint="eastAsia" w:ascii="方正仿宋_GBK" w:eastAsia="方正仿宋_GBK"/>
        </w:rPr>
        <w:t>）下载。</w:t>
      </w:r>
    </w:p>
    <w:p w14:paraId="06FDD2E7">
      <w:pPr>
        <w:pStyle w:val="6"/>
        <w:numPr>
          <w:ilvl w:val="0"/>
          <w:numId w:val="1"/>
        </w:numPr>
        <w:spacing w:before="93" w:line="297" w:lineRule="auto"/>
        <w:ind w:left="963" w:right="4501"/>
        <w:rPr>
          <w:rFonts w:hint="eastAsia" w:ascii="方正仿宋_GBK" w:eastAsia="方正仿宋_GBK"/>
        </w:rPr>
      </w:pPr>
      <w:r>
        <w:rPr>
          <w:rFonts w:hint="eastAsia" w:ascii="方正仿宋_GBK" w:eastAsia="方正仿宋_GBK"/>
        </w:rPr>
        <w:t xml:space="preserve">响应文件递交截止和采购时间及地点： </w:t>
      </w:r>
    </w:p>
    <w:p w14:paraId="29C4D2E4">
      <w:pPr>
        <w:pStyle w:val="6"/>
        <w:numPr>
          <w:ilvl w:val="0"/>
          <w:numId w:val="0"/>
        </w:numPr>
        <w:spacing w:before="93" w:line="297" w:lineRule="auto"/>
        <w:ind w:right="4501" w:rightChars="0" w:firstLine="960" w:firstLineChars="400"/>
        <w:rPr>
          <w:rFonts w:hint="eastAsia" w:ascii="方正仿宋_GBK" w:eastAsia="方正仿宋_GBK"/>
        </w:rPr>
      </w:pPr>
      <w:r>
        <w:rPr>
          <w:rFonts w:hint="eastAsia" w:ascii="方正仿宋_GBK" w:eastAsia="方正仿宋_GBK"/>
          <w:lang w:eastAsia="zh-CN"/>
        </w:rPr>
        <w:t>竞采</w:t>
      </w:r>
      <w:r>
        <w:rPr>
          <w:rFonts w:hint="eastAsia" w:ascii="方正仿宋_GBK" w:eastAsia="方正仿宋_GBK"/>
        </w:rPr>
        <w:t>响应文件递交开始时间： 以平台发布为准</w:t>
      </w:r>
    </w:p>
    <w:p w14:paraId="18CEBA5F">
      <w:pPr>
        <w:spacing w:before="2" w:line="297" w:lineRule="auto"/>
        <w:ind w:left="963" w:right="4021" w:firstLine="0"/>
        <w:jc w:val="left"/>
        <w:rPr>
          <w:rFonts w:hint="eastAsia" w:ascii="方正仿宋_GBK" w:eastAsia="方正仿宋_GBK"/>
          <w:b/>
          <w:sz w:val="24"/>
        </w:rPr>
      </w:pPr>
      <w:r>
        <w:rPr>
          <w:rFonts w:hint="eastAsia" w:ascii="方正仿宋_GBK" w:eastAsia="方正仿宋_GBK"/>
          <w:sz w:val="24"/>
          <w:lang w:eastAsia="zh-CN"/>
        </w:rPr>
        <w:t>竞采</w:t>
      </w:r>
      <w:r>
        <w:rPr>
          <w:rFonts w:hint="eastAsia" w:ascii="方正仿宋_GBK" w:eastAsia="方正仿宋_GBK"/>
          <w:sz w:val="24"/>
        </w:rPr>
        <w:t>响应文件递交结束时间： 以平台结束时间为准</w:t>
      </w:r>
      <w:bookmarkStart w:id="13" w:name="_bookmark5"/>
      <w:bookmarkEnd w:id="13"/>
      <w:r>
        <w:rPr>
          <w:rFonts w:hint="eastAsia" w:ascii="方正仿宋_GBK" w:eastAsia="方正仿宋_GBK"/>
          <w:b/>
          <w:sz w:val="24"/>
        </w:rPr>
        <w:t>五、其它有关规定</w:t>
      </w:r>
    </w:p>
    <w:p w14:paraId="136E76BD">
      <w:pPr>
        <w:pStyle w:val="6"/>
        <w:spacing w:before="3" w:line="297" w:lineRule="auto"/>
        <w:ind w:left="483" w:right="541" w:firstLine="480"/>
        <w:rPr>
          <w:rFonts w:hint="eastAsia" w:ascii="方正仿宋_GBK" w:eastAsia="方正仿宋_GBK"/>
        </w:rPr>
      </w:pPr>
      <w:r>
        <w:rPr>
          <w:rFonts w:hint="eastAsia" w:ascii="方正仿宋_GBK" w:eastAsia="方正仿宋_GBK"/>
        </w:rPr>
        <w:t>（一）单位负责人为同一人或者存在直接控股、管理关系的不同供应商，不得参加同一合同项（分包）下的采购活动，否则均为无效响应。</w:t>
      </w:r>
    </w:p>
    <w:p w14:paraId="3611E402">
      <w:pPr>
        <w:pStyle w:val="6"/>
        <w:spacing w:before="2" w:line="297" w:lineRule="auto"/>
        <w:ind w:left="483" w:right="541" w:firstLine="480"/>
        <w:rPr>
          <w:rFonts w:hint="eastAsia" w:ascii="方正仿宋_GBK" w:eastAsia="方正仿宋_GBK"/>
        </w:rPr>
      </w:pPr>
      <w:r>
        <w:rPr>
          <w:rFonts w:hint="eastAsia" w:ascii="方正仿宋_GBK" w:eastAsia="方正仿宋_GBK"/>
        </w:rPr>
        <w:t>（二）为采购项目提供整体设计、规范编制或者项目管理、监理、检测等服务的供应商，不得再参加该采购项目的其他采购活动。</w:t>
      </w:r>
    </w:p>
    <w:p w14:paraId="3FDF9766">
      <w:pPr>
        <w:pStyle w:val="6"/>
        <w:spacing w:before="2" w:line="297" w:lineRule="auto"/>
        <w:ind w:left="483" w:right="541" w:firstLine="480"/>
        <w:rPr>
          <w:rFonts w:hint="eastAsia" w:ascii="方正仿宋_GBK" w:hAnsi="方正仿宋_GBK" w:eastAsia="方正仿宋_GBK"/>
        </w:rPr>
      </w:pPr>
      <w:r>
        <w:rPr>
          <w:rFonts w:hint="eastAsia" w:ascii="方正仿宋_GBK" w:hAnsi="方正仿宋_GBK" w:eastAsia="方正仿宋_GBK"/>
        </w:rPr>
        <w:t>（三）本项目若有补遗文件一律在“行采家”上发布，请各响应人注意下载；无论响应人领取与否，均视同响应人已知晓本项目补遗文件的内容。</w:t>
      </w:r>
    </w:p>
    <w:p w14:paraId="6161536F">
      <w:pPr>
        <w:pStyle w:val="6"/>
        <w:spacing w:before="2"/>
        <w:ind w:left="963"/>
        <w:rPr>
          <w:rFonts w:hint="eastAsia" w:ascii="方正仿宋_GBK" w:eastAsia="方正仿宋_GBK"/>
        </w:rPr>
      </w:pPr>
      <w:r>
        <w:rPr>
          <w:rFonts w:hint="eastAsia" w:ascii="方正仿宋_GBK" w:eastAsia="方正仿宋_GBK"/>
        </w:rPr>
        <w:t>（四）超过响应文件截止时间递交的响应文件，恕不接收。</w:t>
      </w:r>
    </w:p>
    <w:p w14:paraId="518EF818">
      <w:pPr>
        <w:pStyle w:val="6"/>
        <w:spacing w:before="94" w:line="297" w:lineRule="auto"/>
        <w:ind w:left="483" w:right="541" w:firstLine="480"/>
        <w:rPr>
          <w:rFonts w:hint="eastAsia" w:ascii="方正仿宋_GBK" w:eastAsia="方正仿宋_GBK"/>
        </w:rPr>
      </w:pPr>
      <w:r>
        <w:rPr>
          <w:rFonts w:hint="eastAsia" w:ascii="方正仿宋_GBK" w:eastAsia="方正仿宋_GBK"/>
        </w:rPr>
        <w:t>（五）</w:t>
      </w:r>
      <w:r>
        <w:rPr>
          <w:rFonts w:hint="eastAsia" w:ascii="方正仿宋_GBK" w:eastAsia="方正仿宋_GBK"/>
          <w:lang w:eastAsia="zh-CN"/>
        </w:rPr>
        <w:t>竞采</w:t>
      </w:r>
      <w:r>
        <w:rPr>
          <w:rFonts w:hint="eastAsia" w:ascii="方正仿宋_GBK" w:eastAsia="方正仿宋_GBK"/>
        </w:rPr>
        <w:t>费用：无论</w:t>
      </w:r>
      <w:r>
        <w:rPr>
          <w:rFonts w:hint="eastAsia" w:ascii="方正仿宋_GBK" w:eastAsia="方正仿宋_GBK"/>
          <w:lang w:eastAsia="zh-CN"/>
        </w:rPr>
        <w:t>竞采</w:t>
      </w:r>
      <w:r>
        <w:rPr>
          <w:rFonts w:hint="eastAsia" w:ascii="方正仿宋_GBK" w:eastAsia="方正仿宋_GBK"/>
        </w:rPr>
        <w:t>结果如何，供应商参与本项目</w:t>
      </w:r>
      <w:r>
        <w:rPr>
          <w:rFonts w:hint="eastAsia" w:ascii="方正仿宋_GBK" w:eastAsia="方正仿宋_GBK"/>
          <w:lang w:eastAsia="zh-CN"/>
        </w:rPr>
        <w:t>竞采</w:t>
      </w:r>
      <w:r>
        <w:rPr>
          <w:rFonts w:hint="eastAsia" w:ascii="方正仿宋_GBK" w:eastAsia="方正仿宋_GBK"/>
        </w:rPr>
        <w:t>的所有费用均应由供应商自行承担。</w:t>
      </w:r>
    </w:p>
    <w:p w14:paraId="294AE876">
      <w:pPr>
        <w:pStyle w:val="6"/>
        <w:spacing w:before="2" w:line="297" w:lineRule="auto"/>
        <w:ind w:left="483" w:right="541" w:firstLine="480"/>
        <w:jc w:val="both"/>
        <w:rPr>
          <w:rFonts w:hint="eastAsia" w:ascii="方正仿宋_GBK" w:eastAsia="方正仿宋_GBK"/>
        </w:rPr>
      </w:pPr>
      <w:r>
        <w:rPr>
          <w:rFonts w:hint="eastAsia" w:ascii="方正仿宋_GBK" w:eastAsia="方正仿宋_GBK"/>
        </w:rPr>
        <w:t>（六）列入失信被执行人、重大税收违法案件当事人名单、政府采购严重违法失信行为记录名单及其他不符合《中华人民共和国政府采购法》第二十二条规定条件的供应商， 将拒绝其参与政府采购活动。</w:t>
      </w:r>
    </w:p>
    <w:p w14:paraId="16C62E70">
      <w:pPr>
        <w:pStyle w:val="5"/>
        <w:spacing w:before="3"/>
        <w:ind w:left="963"/>
      </w:pPr>
      <w:bookmarkStart w:id="14" w:name="_bookmark6"/>
      <w:bookmarkEnd w:id="14"/>
      <w:r>
        <w:t>六、联系方式</w:t>
      </w:r>
    </w:p>
    <w:p w14:paraId="45A7A9B8">
      <w:pPr>
        <w:pStyle w:val="6"/>
        <w:spacing w:before="94" w:line="297" w:lineRule="auto"/>
        <w:ind w:left="1203" w:right="4621" w:hanging="240"/>
        <w:rPr>
          <w:rFonts w:hint="eastAsia" w:ascii="方正仿宋_GBK" w:eastAsia="方正仿宋_GBK"/>
        </w:rPr>
        <w:sectPr>
          <w:pgSz w:w="11910" w:h="16840"/>
          <w:pgMar w:top="1280" w:right="700" w:bottom="1240" w:left="820" w:header="1027" w:footer="1051" w:gutter="0"/>
          <w:cols w:space="720" w:num="1"/>
        </w:sectPr>
      </w:pPr>
    </w:p>
    <w:p w14:paraId="2BECBF37">
      <w:pPr>
        <w:pStyle w:val="6"/>
        <w:spacing w:before="0" w:line="240" w:lineRule="auto"/>
        <w:ind w:left="0" w:right="0" w:firstLine="960" w:firstLineChars="400"/>
        <w:rPr>
          <w:rFonts w:hint="eastAsia" w:ascii="方正仿宋_GBK" w:eastAsia="方正仿宋_GBK"/>
          <w:lang w:val="en-US" w:eastAsia="zh-CN"/>
        </w:rPr>
      </w:pPr>
      <w:r>
        <w:rPr>
          <w:rFonts w:hint="eastAsia" w:ascii="方正仿宋_GBK" w:eastAsia="方正仿宋_GBK"/>
        </w:rPr>
        <w:t>（一）采购人：</w:t>
      </w:r>
      <w:r>
        <w:rPr>
          <w:rFonts w:hint="eastAsia" w:ascii="方正仿宋_GBK" w:eastAsia="方正仿宋_GBK"/>
          <w:lang w:val="en-US" w:eastAsia="zh-CN"/>
        </w:rPr>
        <w:t>重庆市南岸区铜元局街道社区卫生服务中心</w:t>
      </w:r>
    </w:p>
    <w:p w14:paraId="5A59D3C8">
      <w:pPr>
        <w:pStyle w:val="6"/>
        <w:spacing w:before="94" w:line="297" w:lineRule="auto"/>
        <w:ind w:left="1203" w:right="4621" w:hanging="240"/>
        <w:rPr>
          <w:rFonts w:hint="eastAsia" w:ascii="方正仿宋_GBK" w:eastAsia="方正仿宋_GBK"/>
        </w:rPr>
        <w:sectPr>
          <w:type w:val="continuous"/>
          <w:pgSz w:w="11910" w:h="16840"/>
          <w:pgMar w:top="1280" w:right="700" w:bottom="1240" w:left="820" w:header="1027" w:footer="1051" w:gutter="0"/>
          <w:cols w:space="720" w:num="1"/>
        </w:sectPr>
      </w:pPr>
    </w:p>
    <w:p w14:paraId="04AD4266">
      <w:pPr>
        <w:pStyle w:val="6"/>
        <w:spacing w:before="94" w:line="297" w:lineRule="auto"/>
        <w:ind w:left="1123" w:leftChars="501" w:right="4621" w:hanging="21" w:hangingChars="9"/>
        <w:rPr>
          <w:rFonts w:hint="default" w:ascii="方正仿宋_GBK" w:eastAsia="方正仿宋_GBK"/>
          <w:lang w:val="en-US" w:eastAsia="zh-CN"/>
        </w:rPr>
      </w:pPr>
      <w:r>
        <w:rPr>
          <w:rFonts w:hint="eastAsia" w:ascii="方正仿宋_GBK" w:eastAsia="方正仿宋_GBK"/>
        </w:rPr>
        <w:t>联系人：</w:t>
      </w:r>
      <w:r>
        <w:rPr>
          <w:rFonts w:hint="eastAsia" w:ascii="方正仿宋_GBK" w:eastAsia="方正仿宋_GBK"/>
          <w:lang w:eastAsia="zh-CN"/>
        </w:rPr>
        <w:t>王</w:t>
      </w:r>
      <w:r>
        <w:rPr>
          <w:rFonts w:hint="eastAsia" w:ascii="方正仿宋_GBK" w:eastAsia="方正仿宋_GBK"/>
          <w:lang w:val="en-US" w:eastAsia="zh-CN"/>
        </w:rPr>
        <w:t>老师</w:t>
      </w:r>
    </w:p>
    <w:p w14:paraId="3DEC158E">
      <w:pPr>
        <w:pStyle w:val="6"/>
        <w:spacing w:before="2"/>
        <w:ind w:firstLine="1200" w:firstLineChars="500"/>
        <w:rPr>
          <w:rFonts w:hint="default" w:ascii="方正仿宋_GBK" w:eastAsia="方正仿宋_GBK"/>
          <w:lang w:val="en-US" w:eastAsia="zh-CN"/>
        </w:rPr>
      </w:pPr>
      <w:r>
        <w:rPr>
          <w:rFonts w:hint="eastAsia" w:ascii="方正仿宋_GBK" w:eastAsia="方正仿宋_GBK"/>
        </w:rPr>
        <w:t>电 话 ：</w:t>
      </w:r>
      <w:r>
        <w:rPr>
          <w:rFonts w:hint="eastAsia" w:ascii="方正仿宋_GBK" w:eastAsia="方正仿宋_GBK"/>
          <w:lang w:val="en-US" w:eastAsia="zh-CN"/>
        </w:rPr>
        <w:t>02362877360</w:t>
      </w:r>
    </w:p>
    <w:p w14:paraId="48C22D39">
      <w:pPr>
        <w:pStyle w:val="6"/>
        <w:spacing w:before="93"/>
        <w:ind w:left="1203"/>
        <w:rPr>
          <w:rFonts w:hint="default" w:ascii="方正仿宋_GBK" w:eastAsia="方正仿宋_GBK"/>
          <w:lang w:val="en-US" w:eastAsia="zh-CN"/>
        </w:rPr>
      </w:pPr>
      <w:r>
        <w:rPr>
          <w:rFonts w:hint="eastAsia" w:ascii="方正仿宋_GBK" w:eastAsia="方正仿宋_GBK"/>
        </w:rPr>
        <w:t>地 址：</w:t>
      </w:r>
      <w:r>
        <w:rPr>
          <w:rFonts w:hint="eastAsia" w:ascii="方正仿宋_GBK" w:eastAsia="方正仿宋_GBK"/>
          <w:lang w:val="en-US" w:eastAsia="zh-CN"/>
        </w:rPr>
        <w:t>重庆市南岸区铜元局街道金泽路1号</w:t>
      </w:r>
    </w:p>
    <w:p w14:paraId="5833DCFB">
      <w:pPr>
        <w:spacing w:after="0"/>
        <w:rPr>
          <w:rFonts w:hint="eastAsia" w:ascii="方正仿宋_GBK" w:eastAsia="方正仿宋_GBK"/>
        </w:rPr>
        <w:sectPr>
          <w:type w:val="continuous"/>
          <w:pgSz w:w="11910" w:h="16840"/>
          <w:pgMar w:top="1280" w:right="700" w:bottom="1240" w:left="820" w:header="1027" w:footer="1051" w:gutter="0"/>
          <w:cols w:space="720" w:num="1"/>
        </w:sectPr>
      </w:pPr>
    </w:p>
    <w:p w14:paraId="43F53B91">
      <w:pPr>
        <w:pStyle w:val="6"/>
        <w:rPr>
          <w:rFonts w:ascii="方正仿宋_GBK"/>
          <w:sz w:val="26"/>
        </w:rPr>
      </w:pPr>
    </w:p>
    <w:p w14:paraId="7372FD34">
      <w:pPr>
        <w:spacing w:after="0"/>
        <w:rPr>
          <w:rFonts w:ascii="方正仿宋_GBK"/>
          <w:sz w:val="26"/>
        </w:rPr>
        <w:sectPr>
          <w:pgSz w:w="11910" w:h="16840"/>
          <w:pgMar w:top="1280" w:right="700" w:bottom="1240" w:left="820" w:header="1027" w:footer="1051" w:gutter="0"/>
          <w:cols w:space="720" w:num="1"/>
        </w:sectPr>
      </w:pPr>
    </w:p>
    <w:p w14:paraId="1360A323">
      <w:pPr>
        <w:pStyle w:val="6"/>
        <w:rPr>
          <w:rFonts w:ascii="方正仿宋_GBK"/>
          <w:sz w:val="26"/>
        </w:rPr>
      </w:pPr>
    </w:p>
    <w:p w14:paraId="4B95AC37">
      <w:pPr>
        <w:pStyle w:val="6"/>
        <w:spacing w:before="15"/>
        <w:rPr>
          <w:rFonts w:ascii="方正仿宋_GBK"/>
          <w:sz w:val="16"/>
        </w:rPr>
      </w:pPr>
    </w:p>
    <w:p w14:paraId="3CC9B778">
      <w:pPr>
        <w:pStyle w:val="5"/>
        <w:ind w:left="723"/>
      </w:pPr>
      <w:bookmarkStart w:id="15" w:name="_bookmark8"/>
      <w:bookmarkEnd w:id="15"/>
      <w:r>
        <w:t>一、项目概况</w:t>
      </w:r>
    </w:p>
    <w:p w14:paraId="2F0E64A1">
      <w:pPr>
        <w:tabs>
          <w:tab w:val="left" w:pos="2484"/>
        </w:tabs>
        <w:spacing w:before="0" w:line="736" w:lineRule="exact"/>
        <w:ind w:left="723" w:right="0" w:firstLine="0"/>
        <w:jc w:val="left"/>
        <w:rPr>
          <w:rFonts w:hint="eastAsia" w:ascii="方正小标宋_GBK" w:eastAsia="方正小标宋_GBK"/>
          <w:sz w:val="44"/>
        </w:rPr>
      </w:pPr>
      <w:r>
        <w:br w:type="column"/>
      </w:r>
      <w:r>
        <w:rPr>
          <w:rFonts w:hint="eastAsia" w:ascii="方正小标宋_GBK" w:eastAsia="方正小标宋_GBK"/>
          <w:sz w:val="44"/>
        </w:rPr>
        <w:t>第二篇</w:t>
      </w:r>
      <w:r>
        <w:rPr>
          <w:rFonts w:hint="eastAsia" w:ascii="方正小标宋_GBK" w:eastAsia="方正小标宋_GBK"/>
          <w:sz w:val="44"/>
        </w:rPr>
        <w:tab/>
      </w:r>
      <w:r>
        <w:rPr>
          <w:rFonts w:hint="eastAsia" w:ascii="方正小标宋_GBK" w:eastAsia="方正小标宋_GBK"/>
          <w:sz w:val="44"/>
        </w:rPr>
        <w:t>项目服务需求</w:t>
      </w:r>
    </w:p>
    <w:p w14:paraId="3A2175BA">
      <w:pPr>
        <w:spacing w:after="0" w:line="736" w:lineRule="exact"/>
        <w:jc w:val="left"/>
        <w:rPr>
          <w:rFonts w:hint="eastAsia" w:ascii="方正小标宋_GBK" w:eastAsia="方正小标宋_GBK"/>
          <w:sz w:val="44"/>
        </w:rPr>
        <w:sectPr>
          <w:type w:val="continuous"/>
          <w:pgSz w:w="11910" w:h="16840"/>
          <w:pgMar w:top="1600" w:right="700" w:bottom="1260" w:left="820" w:header="720" w:footer="720" w:gutter="0"/>
          <w:cols w:equalWidth="0" w:num="2">
            <w:col w:w="2208" w:space="57"/>
            <w:col w:w="8125"/>
          </w:cols>
        </w:sectPr>
      </w:pPr>
    </w:p>
    <w:p w14:paraId="6812FB6B">
      <w:pPr>
        <w:pStyle w:val="6"/>
        <w:spacing w:before="94" w:line="297" w:lineRule="auto"/>
        <w:ind w:left="483" w:right="541" w:firstLine="480"/>
        <w:rPr>
          <w:rFonts w:hint="eastAsia" w:ascii="方正仿宋_GBK" w:hAnsi="方正仿宋_GBK" w:eastAsia="方正仿宋_GBK"/>
        </w:rPr>
      </w:pPr>
      <w:r>
        <w:rPr>
          <w:rFonts w:hint="eastAsia" w:ascii="方正仿宋_GBK" w:hAnsi="方正仿宋_GBK" w:eastAsia="方正仿宋_GBK"/>
          <w:lang w:val="en-US" w:eastAsia="zh-CN"/>
        </w:rPr>
        <w:t>重庆市南岸区铜元局街道社区卫生服务中心</w:t>
      </w:r>
      <w:r>
        <w:rPr>
          <w:rFonts w:hint="eastAsia" w:ascii="方正仿宋_GBK" w:hAnsi="方正仿宋_GBK" w:eastAsia="方正仿宋_GBK"/>
        </w:rPr>
        <w:t>工会委员会“百万职工游巴蜀”活动。现邀请有资质及接待能力的供应商参与本次</w:t>
      </w:r>
      <w:r>
        <w:rPr>
          <w:rFonts w:hint="eastAsia" w:ascii="方正仿宋_GBK" w:hAnsi="方正仿宋_GBK" w:eastAsia="方正仿宋_GBK"/>
          <w:lang w:eastAsia="zh-CN"/>
        </w:rPr>
        <w:t>竞采</w:t>
      </w:r>
      <w:r>
        <w:rPr>
          <w:rFonts w:hint="eastAsia" w:ascii="方正仿宋_GBK" w:hAnsi="方正仿宋_GBK" w:eastAsia="方正仿宋_GBK"/>
        </w:rPr>
        <w:t>。</w:t>
      </w:r>
    </w:p>
    <w:p w14:paraId="481E6B91">
      <w:pPr>
        <w:pStyle w:val="5"/>
        <w:spacing w:before="2"/>
        <w:ind w:firstLine="241" w:firstLineChars="100"/>
      </w:pPr>
      <w:bookmarkStart w:id="16" w:name="_bookmark9"/>
      <w:bookmarkEnd w:id="16"/>
      <w:r>
        <w:t>二、服务范围、要求及标准</w:t>
      </w:r>
    </w:p>
    <w:p w14:paraId="1194FE9E">
      <w:pPr>
        <w:pStyle w:val="5"/>
        <w:spacing w:before="2"/>
        <w:ind w:firstLine="482" w:firstLineChars="200"/>
        <w:rPr>
          <w:rFonts w:hint="eastAsia"/>
        </w:rPr>
      </w:pPr>
      <w:r>
        <w:rPr>
          <w:rFonts w:hint="eastAsia"/>
        </w:rPr>
        <w:t>一、活动目的</w:t>
      </w:r>
    </w:p>
    <w:p w14:paraId="479D22DE">
      <w:pPr>
        <w:pStyle w:val="6"/>
        <w:spacing w:before="94" w:line="297" w:lineRule="auto"/>
        <w:ind w:left="483" w:right="541" w:firstLine="480"/>
        <w:rPr>
          <w:rFonts w:hint="eastAsia" w:ascii="方正仿宋_GBK" w:hAnsi="方正仿宋_GBK" w:eastAsia="方正仿宋_GBK"/>
        </w:rPr>
      </w:pPr>
      <w:r>
        <w:rPr>
          <w:rFonts w:hint="eastAsia" w:ascii="方正仿宋_GBK" w:hAnsi="方正仿宋_GBK" w:eastAsia="方正仿宋_GBK"/>
        </w:rPr>
        <w:t>通过职工出游促进消费推动成渝地区双城经济圈建设，同时丰富职工业余文化生活，培养职工的团队精神，营造积极、健康、向上的文化氛围。</w:t>
      </w:r>
    </w:p>
    <w:p w14:paraId="285704F4">
      <w:pPr>
        <w:pStyle w:val="5"/>
        <w:spacing w:before="2"/>
        <w:ind w:firstLine="482" w:firstLineChars="200"/>
        <w:rPr>
          <w:rFonts w:hint="eastAsia"/>
        </w:rPr>
      </w:pPr>
      <w:r>
        <w:rPr>
          <w:rFonts w:hint="eastAsia"/>
        </w:rPr>
        <w:t>二、活动地点</w:t>
      </w:r>
    </w:p>
    <w:p w14:paraId="4CF00385">
      <w:pPr>
        <w:pStyle w:val="6"/>
        <w:spacing w:before="94" w:line="297" w:lineRule="auto"/>
        <w:ind w:left="483" w:right="541" w:firstLine="480"/>
        <w:rPr>
          <w:rFonts w:hint="eastAsia" w:ascii="方正仿宋_GBK" w:hAnsi="方正仿宋_GBK" w:eastAsia="方正仿宋_GBK"/>
        </w:rPr>
      </w:pPr>
      <w:r>
        <w:rPr>
          <w:rFonts w:hint="eastAsia" w:ascii="方正仿宋_GBK" w:hAnsi="方正仿宋_GBK" w:eastAsia="方正仿宋_GBK"/>
          <w:lang w:eastAsia="zh-CN"/>
        </w:rPr>
        <w:t>重庆长寿湖景区</w:t>
      </w:r>
      <w:r>
        <w:rPr>
          <w:rFonts w:hint="eastAsia" w:ascii="方正仿宋_GBK" w:hAnsi="方正仿宋_GBK" w:eastAsia="方正仿宋_GBK"/>
        </w:rPr>
        <w:t xml:space="preserve"> </w:t>
      </w:r>
    </w:p>
    <w:p w14:paraId="4C0A1477">
      <w:pPr>
        <w:pStyle w:val="6"/>
        <w:spacing w:before="94" w:line="297" w:lineRule="auto"/>
        <w:ind w:left="483" w:right="541" w:firstLine="480"/>
        <w:rPr>
          <w:rFonts w:hint="eastAsia" w:ascii="方正仿宋_GBK" w:hAnsi="方正仿宋_GBK" w:eastAsia="方正仿宋_GBK"/>
        </w:rPr>
      </w:pPr>
      <w:r>
        <w:rPr>
          <w:rFonts w:hint="eastAsia" w:ascii="方正仿宋_GBK" w:hAnsi="方正仿宋_GBK" w:eastAsia="方正仿宋_GBK"/>
        </w:rPr>
        <w:t>三、活动时间</w:t>
      </w:r>
    </w:p>
    <w:p w14:paraId="6484E432">
      <w:pPr>
        <w:pStyle w:val="6"/>
        <w:spacing w:before="94" w:line="297" w:lineRule="auto"/>
        <w:ind w:left="483" w:right="541" w:firstLine="480"/>
        <w:rPr>
          <w:rFonts w:hint="eastAsia" w:ascii="方正仿宋_GBK" w:hAnsi="方正仿宋_GBK" w:eastAsia="方正仿宋_GBK"/>
          <w:color w:val="000000"/>
          <w:lang w:eastAsia="zh-CN"/>
        </w:rPr>
      </w:pPr>
      <w:r>
        <w:rPr>
          <w:rFonts w:hint="eastAsia" w:ascii="方正仿宋_GBK" w:hAnsi="方正仿宋_GBK" w:eastAsia="方正仿宋_GBK"/>
          <w:color w:val="000000"/>
          <w:lang w:eastAsia="zh-CN"/>
        </w:rPr>
        <w:t>按照上级文件精神</w:t>
      </w:r>
      <w:r>
        <w:rPr>
          <w:rFonts w:hint="eastAsia" w:ascii="方正仿宋_GBK" w:hAnsi="方正仿宋_GBK" w:eastAsia="方正仿宋_GBK"/>
          <w:color w:val="000000"/>
        </w:rPr>
        <w:t>，结合中心工作安排，本次活动时间为两天一晚分两批进行，第一批：202</w:t>
      </w:r>
      <w:r>
        <w:rPr>
          <w:rFonts w:hint="eastAsia" w:ascii="方正仿宋_GBK" w:hAnsi="方正仿宋_GBK" w:eastAsia="方正仿宋_GBK"/>
          <w:color w:val="000000"/>
          <w:lang w:val="en-US" w:eastAsia="zh-CN"/>
        </w:rPr>
        <w:t>5</w:t>
      </w:r>
      <w:r>
        <w:rPr>
          <w:rFonts w:hint="eastAsia" w:ascii="方正仿宋_GBK" w:hAnsi="方正仿宋_GBK" w:eastAsia="方正仿宋_GBK"/>
          <w:color w:val="000000"/>
        </w:rPr>
        <w:t>年</w:t>
      </w:r>
      <w:r>
        <w:rPr>
          <w:rFonts w:hint="eastAsia" w:ascii="方正仿宋_GBK" w:hAnsi="方正仿宋_GBK" w:eastAsia="方正仿宋_GBK"/>
          <w:color w:val="000000"/>
          <w:lang w:val="en-US" w:eastAsia="zh-CN"/>
        </w:rPr>
        <w:t>12</w:t>
      </w:r>
      <w:r>
        <w:rPr>
          <w:rFonts w:hint="eastAsia" w:ascii="方正仿宋_GBK" w:hAnsi="方正仿宋_GBK" w:eastAsia="方正仿宋_GBK"/>
          <w:color w:val="000000"/>
        </w:rPr>
        <w:t>月</w:t>
      </w:r>
      <w:r>
        <w:rPr>
          <w:rFonts w:hint="eastAsia" w:ascii="方正仿宋_GBK" w:hAnsi="方正仿宋_GBK" w:eastAsia="方正仿宋_GBK"/>
          <w:color w:val="000000"/>
          <w:lang w:val="en-US" w:eastAsia="zh-CN"/>
        </w:rPr>
        <w:t>11</w:t>
      </w:r>
      <w:r>
        <w:rPr>
          <w:rFonts w:hint="eastAsia" w:ascii="方正仿宋_GBK" w:hAnsi="方正仿宋_GBK" w:eastAsia="方正仿宋_GBK"/>
          <w:color w:val="000000"/>
        </w:rPr>
        <w:t>日-</w:t>
      </w:r>
      <w:r>
        <w:rPr>
          <w:rFonts w:hint="eastAsia" w:ascii="方正仿宋_GBK" w:hAnsi="方正仿宋_GBK" w:eastAsia="方正仿宋_GBK"/>
          <w:color w:val="000000"/>
          <w:lang w:val="en-US" w:eastAsia="zh-CN"/>
        </w:rPr>
        <w:t>12</w:t>
      </w:r>
      <w:r>
        <w:rPr>
          <w:rFonts w:hint="eastAsia" w:ascii="方正仿宋_GBK" w:hAnsi="方正仿宋_GBK" w:eastAsia="方正仿宋_GBK"/>
          <w:color w:val="000000"/>
        </w:rPr>
        <w:t>日；第二批：202</w:t>
      </w:r>
      <w:r>
        <w:rPr>
          <w:rFonts w:hint="eastAsia" w:ascii="方正仿宋_GBK" w:hAnsi="方正仿宋_GBK" w:eastAsia="方正仿宋_GBK"/>
          <w:color w:val="000000"/>
          <w:lang w:val="en-US" w:eastAsia="zh-CN"/>
        </w:rPr>
        <w:t>5</w:t>
      </w:r>
      <w:r>
        <w:rPr>
          <w:rFonts w:hint="eastAsia" w:ascii="方正仿宋_GBK" w:hAnsi="方正仿宋_GBK" w:eastAsia="方正仿宋_GBK"/>
          <w:color w:val="000000"/>
        </w:rPr>
        <w:t>年</w:t>
      </w:r>
      <w:r>
        <w:rPr>
          <w:rFonts w:hint="eastAsia" w:ascii="方正仿宋_GBK" w:hAnsi="方正仿宋_GBK" w:eastAsia="方正仿宋_GBK"/>
          <w:color w:val="000000"/>
          <w:lang w:val="en-US" w:eastAsia="zh-CN"/>
        </w:rPr>
        <w:t>12</w:t>
      </w:r>
      <w:r>
        <w:rPr>
          <w:rFonts w:hint="eastAsia" w:ascii="方正仿宋_GBK" w:hAnsi="方正仿宋_GBK" w:eastAsia="方正仿宋_GBK"/>
          <w:color w:val="000000"/>
        </w:rPr>
        <w:t>月</w:t>
      </w:r>
      <w:r>
        <w:rPr>
          <w:rFonts w:hint="eastAsia" w:ascii="方正仿宋_GBK" w:hAnsi="方正仿宋_GBK" w:eastAsia="方正仿宋_GBK"/>
          <w:color w:val="000000"/>
          <w:lang w:val="en-US" w:eastAsia="zh-CN"/>
        </w:rPr>
        <w:t>18</w:t>
      </w:r>
      <w:r>
        <w:rPr>
          <w:rFonts w:hint="eastAsia" w:ascii="方正仿宋_GBK" w:hAnsi="方正仿宋_GBK" w:eastAsia="方正仿宋_GBK"/>
          <w:color w:val="000000"/>
        </w:rPr>
        <w:t>日-</w:t>
      </w:r>
      <w:r>
        <w:rPr>
          <w:rFonts w:hint="eastAsia" w:ascii="方正仿宋_GBK" w:hAnsi="方正仿宋_GBK" w:eastAsia="方正仿宋_GBK"/>
          <w:color w:val="000000"/>
          <w:lang w:val="en-US" w:eastAsia="zh-CN"/>
        </w:rPr>
        <w:t>19</w:t>
      </w:r>
      <w:r>
        <w:rPr>
          <w:rFonts w:hint="eastAsia" w:ascii="方正仿宋_GBK" w:hAnsi="方正仿宋_GBK" w:eastAsia="方正仿宋_GBK"/>
          <w:color w:val="000000"/>
        </w:rPr>
        <w:t>日（如遇特殊情况酌情调整）。</w:t>
      </w:r>
    </w:p>
    <w:p w14:paraId="7F272205">
      <w:pPr>
        <w:pStyle w:val="5"/>
        <w:spacing w:before="2"/>
        <w:ind w:firstLine="482" w:firstLineChars="200"/>
      </w:pPr>
      <w:r>
        <w:t>三、服务及质量需求</w:t>
      </w:r>
    </w:p>
    <w:tbl>
      <w:tblPr>
        <w:tblStyle w:val="8"/>
        <w:tblW w:w="0" w:type="auto"/>
        <w:tblInd w:w="4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3"/>
        <w:gridCol w:w="1685"/>
        <w:gridCol w:w="1615"/>
        <w:gridCol w:w="2019"/>
        <w:gridCol w:w="2642"/>
      </w:tblGrid>
      <w:tr w14:paraId="4AC7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334" w:type="dxa"/>
            <w:gridSpan w:val="5"/>
            <w:noWrap w:val="0"/>
            <w:vAlign w:val="top"/>
          </w:tcPr>
          <w:p w14:paraId="3E572B4B">
            <w:pPr>
              <w:pStyle w:val="10"/>
              <w:spacing w:before="94"/>
              <w:ind w:left="3925" w:right="3918"/>
              <w:jc w:val="center"/>
              <w:rPr>
                <w:rFonts w:hint="eastAsia" w:ascii="方正仿宋_GBK" w:eastAsia="方正仿宋_GBK"/>
                <w:sz w:val="24"/>
              </w:rPr>
            </w:pPr>
            <w:r>
              <w:rPr>
                <w:rFonts w:hint="eastAsia" w:ascii="方正仿宋_GBK" w:eastAsia="方正仿宋_GBK"/>
                <w:sz w:val="24"/>
              </w:rPr>
              <w:t>活动基本要求</w:t>
            </w:r>
          </w:p>
        </w:tc>
      </w:tr>
      <w:tr w14:paraId="646F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373" w:type="dxa"/>
            <w:vMerge w:val="restart"/>
            <w:noWrap w:val="0"/>
            <w:vAlign w:val="top"/>
          </w:tcPr>
          <w:p w14:paraId="38B2121B">
            <w:pPr>
              <w:pStyle w:val="10"/>
              <w:spacing w:before="3"/>
              <w:jc w:val="center"/>
              <w:rPr>
                <w:rFonts w:ascii="方正仿宋_GBK"/>
                <w:b/>
                <w:sz w:val="21"/>
              </w:rPr>
            </w:pPr>
          </w:p>
          <w:p w14:paraId="5475037B">
            <w:pPr>
              <w:pStyle w:val="10"/>
              <w:ind w:left="446"/>
              <w:jc w:val="center"/>
              <w:rPr>
                <w:rFonts w:hint="eastAsia" w:ascii="方正仿宋_GBK" w:eastAsia="方正仿宋_GBK"/>
                <w:sz w:val="24"/>
              </w:rPr>
            </w:pPr>
          </w:p>
          <w:p w14:paraId="64E0E5D9">
            <w:pPr>
              <w:pStyle w:val="10"/>
              <w:ind w:firstLine="480" w:firstLineChars="200"/>
              <w:jc w:val="both"/>
              <w:rPr>
                <w:rFonts w:hint="eastAsia" w:ascii="方正仿宋_GBK" w:eastAsia="方正仿宋_GBK"/>
                <w:sz w:val="24"/>
              </w:rPr>
            </w:pPr>
            <w:r>
              <w:rPr>
                <w:rFonts w:hint="eastAsia" w:ascii="方正仿宋_GBK" w:eastAsia="方正仿宋_GBK"/>
                <w:sz w:val="24"/>
              </w:rPr>
              <w:t>时间</w:t>
            </w:r>
          </w:p>
          <w:p w14:paraId="689C4D7B">
            <w:pPr>
              <w:pStyle w:val="10"/>
              <w:spacing w:before="10"/>
              <w:jc w:val="center"/>
              <w:rPr>
                <w:rFonts w:ascii="方正仿宋_GBK"/>
                <w:b/>
                <w:sz w:val="27"/>
              </w:rPr>
            </w:pPr>
          </w:p>
          <w:p w14:paraId="170ED476">
            <w:pPr>
              <w:pStyle w:val="10"/>
              <w:ind w:left="326"/>
              <w:jc w:val="center"/>
              <w:rPr>
                <w:rFonts w:hint="eastAsia" w:ascii="方正仿宋_GBK" w:eastAsia="方正仿宋_GBK"/>
                <w:sz w:val="24"/>
              </w:rPr>
            </w:pPr>
          </w:p>
        </w:tc>
        <w:tc>
          <w:tcPr>
            <w:tcW w:w="1685" w:type="dxa"/>
            <w:vMerge w:val="restart"/>
            <w:noWrap w:val="0"/>
            <w:vAlign w:val="top"/>
          </w:tcPr>
          <w:p w14:paraId="7E05F5DA">
            <w:pPr>
              <w:pStyle w:val="10"/>
              <w:spacing w:line="480" w:lineRule="atLeast"/>
              <w:ind w:left="242" w:right="230" w:firstLine="240"/>
              <w:jc w:val="center"/>
              <w:rPr>
                <w:rFonts w:hint="eastAsia" w:ascii="方正仿宋_GBK" w:eastAsia="方正仿宋_GBK"/>
                <w:sz w:val="24"/>
              </w:rPr>
            </w:pPr>
          </w:p>
          <w:p w14:paraId="5286782A">
            <w:pPr>
              <w:pStyle w:val="10"/>
              <w:spacing w:line="480" w:lineRule="atLeast"/>
              <w:ind w:left="242" w:right="230" w:firstLine="240"/>
              <w:jc w:val="center"/>
              <w:rPr>
                <w:rFonts w:hint="eastAsia" w:ascii="方正仿宋_GBK" w:eastAsia="方正仿宋_GBK"/>
                <w:sz w:val="24"/>
              </w:rPr>
            </w:pPr>
            <w:r>
              <w:rPr>
                <w:rFonts w:hint="eastAsia" w:ascii="方正仿宋_GBK" w:eastAsia="方正仿宋_GBK"/>
                <w:sz w:val="24"/>
              </w:rPr>
              <w:t>采 购 人 通知后出发</w:t>
            </w:r>
          </w:p>
        </w:tc>
        <w:tc>
          <w:tcPr>
            <w:tcW w:w="1615" w:type="dxa"/>
            <w:vMerge w:val="restart"/>
            <w:noWrap w:val="0"/>
            <w:vAlign w:val="top"/>
          </w:tcPr>
          <w:p w14:paraId="295EC128">
            <w:pPr>
              <w:pStyle w:val="10"/>
              <w:spacing w:line="480" w:lineRule="atLeast"/>
              <w:ind w:left="566" w:right="316" w:hanging="240"/>
              <w:rPr>
                <w:rFonts w:hint="eastAsia" w:ascii="方正仿宋_GBK" w:eastAsia="方正仿宋_GBK"/>
                <w:sz w:val="24"/>
              </w:rPr>
            </w:pPr>
            <w:r>
              <w:rPr>
                <w:rFonts w:hint="eastAsia" w:ascii="方正仿宋_GBK" w:eastAsia="方正仿宋_GBK"/>
                <w:sz w:val="24"/>
              </w:rPr>
              <w:t>餐饮住宿情况</w:t>
            </w:r>
          </w:p>
        </w:tc>
        <w:tc>
          <w:tcPr>
            <w:tcW w:w="2019" w:type="dxa"/>
            <w:noWrap w:val="0"/>
            <w:vAlign w:val="top"/>
          </w:tcPr>
          <w:p w14:paraId="2A76BE75">
            <w:pPr>
              <w:pStyle w:val="10"/>
              <w:spacing w:before="128"/>
              <w:ind w:left="6"/>
              <w:jc w:val="center"/>
              <w:rPr>
                <w:rFonts w:hint="eastAsia" w:ascii="方正仿宋_GBK" w:eastAsia="方正仿宋_GBK"/>
                <w:sz w:val="24"/>
              </w:rPr>
            </w:pPr>
            <w:r>
              <w:rPr>
                <w:rFonts w:hint="eastAsia" w:ascii="方正仿宋_GBK" w:eastAsia="方正仿宋_GBK"/>
                <w:sz w:val="24"/>
              </w:rPr>
              <w:t>食</w:t>
            </w:r>
          </w:p>
        </w:tc>
        <w:tc>
          <w:tcPr>
            <w:tcW w:w="2642" w:type="dxa"/>
            <w:noWrap w:val="0"/>
            <w:vAlign w:val="top"/>
          </w:tcPr>
          <w:p w14:paraId="627DAB4A">
            <w:pPr>
              <w:pStyle w:val="10"/>
              <w:spacing w:before="128"/>
              <w:ind w:left="459" w:right="450"/>
              <w:jc w:val="center"/>
              <w:rPr>
                <w:rFonts w:hint="eastAsia" w:ascii="方正仿宋_GBK" w:eastAsia="方正仿宋_GBK"/>
                <w:sz w:val="24"/>
              </w:rPr>
            </w:pPr>
            <w:r>
              <w:rPr>
                <w:rFonts w:hint="eastAsia" w:ascii="方正仿宋_GBK" w:eastAsia="方正仿宋_GBK"/>
                <w:sz w:val="24"/>
              </w:rPr>
              <w:t>1 早 3 正</w:t>
            </w:r>
          </w:p>
        </w:tc>
      </w:tr>
      <w:tr w14:paraId="6A8AF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373" w:type="dxa"/>
            <w:vMerge w:val="continue"/>
            <w:noWrap w:val="0"/>
            <w:vAlign w:val="top"/>
          </w:tcPr>
          <w:p w14:paraId="1D700D56">
            <w:pPr>
              <w:rPr>
                <w:sz w:val="2"/>
                <w:szCs w:val="2"/>
              </w:rPr>
            </w:pPr>
          </w:p>
        </w:tc>
        <w:tc>
          <w:tcPr>
            <w:tcW w:w="1685" w:type="dxa"/>
            <w:vMerge w:val="continue"/>
            <w:noWrap w:val="0"/>
            <w:vAlign w:val="top"/>
          </w:tcPr>
          <w:p w14:paraId="5FD46E7F">
            <w:pPr>
              <w:rPr>
                <w:sz w:val="2"/>
                <w:szCs w:val="2"/>
              </w:rPr>
            </w:pPr>
          </w:p>
        </w:tc>
        <w:tc>
          <w:tcPr>
            <w:tcW w:w="1615" w:type="dxa"/>
            <w:vMerge w:val="continue"/>
            <w:tcBorders>
              <w:top w:val="nil"/>
            </w:tcBorders>
            <w:noWrap w:val="0"/>
            <w:vAlign w:val="top"/>
          </w:tcPr>
          <w:p w14:paraId="549B86F1">
            <w:pPr>
              <w:rPr>
                <w:sz w:val="2"/>
                <w:szCs w:val="2"/>
              </w:rPr>
            </w:pPr>
          </w:p>
        </w:tc>
        <w:tc>
          <w:tcPr>
            <w:tcW w:w="2019" w:type="dxa"/>
            <w:noWrap w:val="0"/>
            <w:vAlign w:val="top"/>
          </w:tcPr>
          <w:p w14:paraId="65AAFAE1">
            <w:pPr>
              <w:pStyle w:val="10"/>
              <w:spacing w:before="95" w:line="305" w:lineRule="exact"/>
              <w:ind w:left="6"/>
              <w:jc w:val="center"/>
              <w:rPr>
                <w:rFonts w:hint="eastAsia" w:ascii="方正仿宋_GBK" w:eastAsia="方正仿宋_GBK"/>
                <w:sz w:val="24"/>
              </w:rPr>
            </w:pPr>
            <w:r>
              <w:rPr>
                <w:rFonts w:hint="eastAsia" w:ascii="方正仿宋_GBK" w:eastAsia="方正仿宋_GBK"/>
                <w:sz w:val="24"/>
              </w:rPr>
              <w:t>宿</w:t>
            </w:r>
          </w:p>
        </w:tc>
        <w:tc>
          <w:tcPr>
            <w:tcW w:w="2642" w:type="dxa"/>
            <w:noWrap w:val="0"/>
            <w:vAlign w:val="top"/>
          </w:tcPr>
          <w:p w14:paraId="3B732989">
            <w:pPr>
              <w:pStyle w:val="10"/>
              <w:spacing w:before="95" w:line="305" w:lineRule="exact"/>
              <w:ind w:left="459" w:right="450"/>
              <w:jc w:val="center"/>
              <w:rPr>
                <w:rFonts w:hint="eastAsia" w:ascii="方正仿宋_GBK" w:eastAsia="方正仿宋_GBK"/>
                <w:sz w:val="24"/>
              </w:rPr>
            </w:pPr>
            <w:r>
              <w:rPr>
                <w:rFonts w:hint="eastAsia" w:ascii="方正仿宋_GBK" w:eastAsia="方正仿宋_GBK"/>
                <w:sz w:val="24"/>
              </w:rPr>
              <w:t>1 晚</w:t>
            </w:r>
          </w:p>
        </w:tc>
      </w:tr>
      <w:tr w14:paraId="672BE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373" w:type="dxa"/>
            <w:vMerge w:val="continue"/>
            <w:noWrap w:val="0"/>
            <w:vAlign w:val="top"/>
          </w:tcPr>
          <w:p w14:paraId="7B029216">
            <w:pPr>
              <w:pStyle w:val="10"/>
              <w:ind w:left="326"/>
              <w:rPr>
                <w:rFonts w:hint="eastAsia" w:ascii="方正仿宋_GBK" w:eastAsia="方正仿宋_GBK"/>
                <w:sz w:val="24"/>
              </w:rPr>
            </w:pPr>
          </w:p>
        </w:tc>
        <w:tc>
          <w:tcPr>
            <w:tcW w:w="1685" w:type="dxa"/>
            <w:vMerge w:val="continue"/>
            <w:noWrap w:val="0"/>
            <w:vAlign w:val="top"/>
          </w:tcPr>
          <w:p w14:paraId="641A0403">
            <w:pPr>
              <w:pStyle w:val="10"/>
              <w:spacing w:before="94"/>
              <w:ind w:left="239"/>
              <w:rPr>
                <w:rFonts w:hint="eastAsia" w:ascii="方正仿宋_GBK" w:eastAsia="方正仿宋_GBK"/>
                <w:sz w:val="24"/>
              </w:rPr>
            </w:pPr>
          </w:p>
        </w:tc>
        <w:tc>
          <w:tcPr>
            <w:tcW w:w="1615" w:type="dxa"/>
            <w:vMerge w:val="restart"/>
            <w:noWrap w:val="0"/>
            <w:vAlign w:val="top"/>
          </w:tcPr>
          <w:p w14:paraId="73BE5EBF">
            <w:pPr>
              <w:pStyle w:val="10"/>
              <w:spacing w:before="202" w:line="297" w:lineRule="auto"/>
              <w:ind w:left="566" w:right="556"/>
              <w:jc w:val="center"/>
              <w:rPr>
                <w:rFonts w:hint="eastAsia" w:ascii="方正仿宋_GBK" w:eastAsia="方正仿宋_GBK"/>
                <w:sz w:val="24"/>
              </w:rPr>
            </w:pPr>
            <w:r>
              <w:rPr>
                <w:rFonts w:hint="eastAsia" w:ascii="方正仿宋_GBK" w:eastAsia="方正仿宋_GBK"/>
                <w:sz w:val="24"/>
              </w:rPr>
              <w:t>旅游人数</w:t>
            </w:r>
          </w:p>
        </w:tc>
        <w:tc>
          <w:tcPr>
            <w:tcW w:w="2019" w:type="dxa"/>
            <w:noWrap w:val="0"/>
            <w:vAlign w:val="top"/>
          </w:tcPr>
          <w:p w14:paraId="22639591">
            <w:pPr>
              <w:pStyle w:val="10"/>
              <w:spacing w:before="104" w:line="376" w:lineRule="exact"/>
              <w:ind w:left="507" w:right="501"/>
              <w:jc w:val="center"/>
              <w:rPr>
                <w:rFonts w:hint="eastAsia" w:ascii="方正仿宋_GBK" w:eastAsia="方正仿宋_GBK"/>
                <w:sz w:val="24"/>
              </w:rPr>
            </w:pPr>
            <w:r>
              <w:rPr>
                <w:rFonts w:hint="eastAsia" w:ascii="方正仿宋_GBK" w:eastAsia="方正仿宋_GBK"/>
                <w:sz w:val="24"/>
              </w:rPr>
              <w:t>计划人数</w:t>
            </w:r>
          </w:p>
        </w:tc>
        <w:tc>
          <w:tcPr>
            <w:tcW w:w="2642" w:type="dxa"/>
            <w:noWrap w:val="0"/>
            <w:vAlign w:val="top"/>
          </w:tcPr>
          <w:p w14:paraId="0FC0557F">
            <w:pPr>
              <w:pStyle w:val="10"/>
              <w:spacing w:before="104" w:line="376" w:lineRule="exact"/>
              <w:ind w:left="459" w:right="450"/>
              <w:jc w:val="center"/>
              <w:rPr>
                <w:rFonts w:hint="eastAsia" w:ascii="方正仿宋_GBK" w:eastAsia="方正仿宋_GBK"/>
                <w:sz w:val="24"/>
              </w:rPr>
            </w:pPr>
            <w:r>
              <w:rPr>
                <w:rFonts w:hint="eastAsia" w:ascii="方正仿宋_GBK" w:eastAsia="方正仿宋_GBK"/>
                <w:sz w:val="24"/>
                <w:lang w:val="en-US" w:eastAsia="zh-CN"/>
              </w:rPr>
              <w:t>139</w:t>
            </w:r>
            <w:r>
              <w:rPr>
                <w:rFonts w:hint="eastAsia" w:ascii="方正仿宋_GBK" w:eastAsia="方正仿宋_GBK"/>
                <w:sz w:val="24"/>
              </w:rPr>
              <w:t>人</w:t>
            </w:r>
          </w:p>
        </w:tc>
      </w:tr>
      <w:tr w14:paraId="46DE1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373" w:type="dxa"/>
            <w:vMerge w:val="continue"/>
            <w:noWrap w:val="0"/>
            <w:vAlign w:val="top"/>
          </w:tcPr>
          <w:p w14:paraId="6FDE5A71">
            <w:pPr>
              <w:rPr>
                <w:sz w:val="2"/>
                <w:szCs w:val="2"/>
              </w:rPr>
            </w:pPr>
          </w:p>
        </w:tc>
        <w:tc>
          <w:tcPr>
            <w:tcW w:w="1685" w:type="dxa"/>
            <w:vMerge w:val="continue"/>
            <w:noWrap w:val="0"/>
            <w:vAlign w:val="top"/>
          </w:tcPr>
          <w:p w14:paraId="04FE08CB">
            <w:pPr>
              <w:rPr>
                <w:sz w:val="2"/>
                <w:szCs w:val="2"/>
              </w:rPr>
            </w:pPr>
          </w:p>
        </w:tc>
        <w:tc>
          <w:tcPr>
            <w:tcW w:w="1615" w:type="dxa"/>
            <w:vMerge w:val="continue"/>
            <w:tcBorders>
              <w:top w:val="nil"/>
            </w:tcBorders>
            <w:noWrap w:val="0"/>
            <w:vAlign w:val="top"/>
          </w:tcPr>
          <w:p w14:paraId="20B51955">
            <w:pPr>
              <w:rPr>
                <w:sz w:val="2"/>
                <w:szCs w:val="2"/>
              </w:rPr>
            </w:pPr>
          </w:p>
        </w:tc>
        <w:tc>
          <w:tcPr>
            <w:tcW w:w="2019" w:type="dxa"/>
            <w:noWrap w:val="0"/>
            <w:vAlign w:val="top"/>
          </w:tcPr>
          <w:p w14:paraId="66BF0ED7">
            <w:pPr>
              <w:pStyle w:val="10"/>
              <w:spacing w:before="189"/>
              <w:ind w:left="507" w:right="501"/>
              <w:jc w:val="center"/>
              <w:rPr>
                <w:rFonts w:hint="eastAsia" w:ascii="方正仿宋_GBK" w:eastAsia="方正仿宋_GBK"/>
                <w:sz w:val="24"/>
              </w:rPr>
            </w:pPr>
            <w:r>
              <w:rPr>
                <w:rFonts w:hint="eastAsia" w:ascii="方正仿宋_GBK" w:eastAsia="方正仿宋_GBK"/>
                <w:sz w:val="24"/>
              </w:rPr>
              <w:t>实际人数</w:t>
            </w:r>
          </w:p>
        </w:tc>
        <w:tc>
          <w:tcPr>
            <w:tcW w:w="2642" w:type="dxa"/>
            <w:noWrap w:val="0"/>
            <w:vAlign w:val="top"/>
          </w:tcPr>
          <w:p w14:paraId="0CCB40ED">
            <w:pPr>
              <w:pStyle w:val="10"/>
              <w:spacing w:before="189"/>
              <w:ind w:left="461" w:right="450"/>
              <w:jc w:val="center"/>
              <w:rPr>
                <w:rFonts w:hint="eastAsia" w:ascii="方正仿宋_GBK" w:eastAsia="方正仿宋_GBK"/>
                <w:sz w:val="24"/>
              </w:rPr>
            </w:pPr>
            <w:r>
              <w:rPr>
                <w:rFonts w:hint="eastAsia" w:ascii="方正仿宋_GBK" w:eastAsia="方正仿宋_GBK"/>
                <w:sz w:val="24"/>
              </w:rPr>
              <w:t>以实际人数为准</w:t>
            </w:r>
          </w:p>
        </w:tc>
      </w:tr>
    </w:tbl>
    <w:p w14:paraId="1BCDEF7D">
      <w:pPr>
        <w:pStyle w:val="11"/>
        <w:numPr>
          <w:ilvl w:val="0"/>
          <w:numId w:val="2"/>
        </w:numPr>
        <w:tabs>
          <w:tab w:val="left" w:pos="1156"/>
        </w:tabs>
        <w:spacing w:before="94" w:after="0" w:line="240" w:lineRule="auto"/>
        <w:ind w:left="1155" w:right="0" w:hanging="193"/>
        <w:jc w:val="left"/>
        <w:rPr>
          <w:rFonts w:hint="eastAsia" w:ascii="方正仿宋_GBK" w:eastAsia="方正仿宋_GBK"/>
          <w:sz w:val="24"/>
        </w:rPr>
      </w:pPr>
      <w:r>
        <w:rPr>
          <w:rFonts w:hint="eastAsia" w:ascii="方正仿宋_GBK" w:eastAsia="方正仿宋_GBK"/>
          <w:sz w:val="24"/>
        </w:rPr>
        <w:t>参与人数：以采购人实际参与人数为准，据实结算。</w:t>
      </w:r>
    </w:p>
    <w:p w14:paraId="6DD6BC86">
      <w:pPr>
        <w:spacing w:after="0" w:line="240" w:lineRule="auto"/>
        <w:jc w:val="left"/>
        <w:rPr>
          <w:rFonts w:hint="eastAsia" w:ascii="方正仿宋_GBK" w:eastAsia="方正仿宋_GBK"/>
          <w:sz w:val="24"/>
        </w:rPr>
        <w:sectPr>
          <w:type w:val="continuous"/>
          <w:pgSz w:w="11910" w:h="16840"/>
          <w:pgMar w:top="1600" w:right="700" w:bottom="1260" w:left="820" w:header="720" w:footer="720" w:gutter="0"/>
          <w:cols w:space="720" w:num="1"/>
        </w:sectPr>
      </w:pPr>
    </w:p>
    <w:p w14:paraId="7700BCB6">
      <w:pPr>
        <w:pStyle w:val="6"/>
        <w:rPr>
          <w:rFonts w:ascii="方正仿宋_GBK"/>
          <w:sz w:val="7"/>
        </w:rPr>
      </w:pPr>
    </w:p>
    <w:p w14:paraId="668871C8">
      <w:pPr>
        <w:pStyle w:val="11"/>
        <w:numPr>
          <w:ilvl w:val="0"/>
          <w:numId w:val="2"/>
        </w:numPr>
        <w:tabs>
          <w:tab w:val="left" w:pos="1156"/>
        </w:tabs>
        <w:spacing w:before="37" w:after="0" w:line="240" w:lineRule="auto"/>
        <w:ind w:left="1155" w:right="0" w:hanging="193"/>
        <w:jc w:val="left"/>
        <w:rPr>
          <w:rFonts w:hint="eastAsia" w:ascii="方正仿宋_GBK" w:eastAsia="方正仿宋_GBK"/>
          <w:sz w:val="24"/>
        </w:rPr>
      </w:pPr>
      <w:r>
        <w:rPr>
          <w:rFonts w:hint="eastAsia" w:ascii="方正仿宋_GBK" w:eastAsia="方正仿宋_GBK"/>
          <w:sz w:val="24"/>
        </w:rPr>
        <w:t>活动时间要求：2</w:t>
      </w:r>
      <w:r>
        <w:rPr>
          <w:rFonts w:hint="eastAsia" w:ascii="方正仿宋_GBK" w:eastAsia="方正仿宋_GBK"/>
          <w:spacing w:val="-19"/>
          <w:sz w:val="24"/>
        </w:rPr>
        <w:t xml:space="preserve"> 天</w:t>
      </w:r>
      <w:r>
        <w:rPr>
          <w:rFonts w:hint="eastAsia" w:ascii="方正仿宋_GBK" w:eastAsia="方正仿宋_GBK"/>
          <w:spacing w:val="-8"/>
          <w:sz w:val="24"/>
        </w:rPr>
        <w:t>。</w:t>
      </w:r>
    </w:p>
    <w:p w14:paraId="707F4396">
      <w:pPr>
        <w:pStyle w:val="11"/>
        <w:numPr>
          <w:ilvl w:val="0"/>
          <w:numId w:val="2"/>
        </w:numPr>
        <w:tabs>
          <w:tab w:val="left" w:pos="1166"/>
        </w:tabs>
        <w:spacing w:before="94" w:after="0" w:line="240" w:lineRule="auto"/>
        <w:ind w:left="1165" w:right="0" w:hanging="203"/>
        <w:jc w:val="left"/>
        <w:rPr>
          <w:rFonts w:hint="eastAsia" w:ascii="方正仿宋_GBK" w:eastAsia="方正仿宋_GBK"/>
          <w:sz w:val="24"/>
        </w:rPr>
      </w:pPr>
      <w:r>
        <w:rPr>
          <w:rFonts w:hint="eastAsia" w:ascii="方正仿宋_GBK" w:eastAsia="方正仿宋_GBK"/>
          <w:sz w:val="24"/>
        </w:rPr>
        <w:t>成交供应商必须保证全体参加活动人员的安全，提供优质的服务。</w:t>
      </w:r>
    </w:p>
    <w:p w14:paraId="67675D2A">
      <w:pPr>
        <w:pStyle w:val="11"/>
        <w:numPr>
          <w:ilvl w:val="0"/>
          <w:numId w:val="2"/>
        </w:numPr>
        <w:tabs>
          <w:tab w:val="left" w:pos="1151"/>
        </w:tabs>
        <w:spacing w:before="94" w:after="0" w:line="240" w:lineRule="auto"/>
        <w:ind w:left="1150" w:right="0" w:hanging="188"/>
        <w:jc w:val="left"/>
        <w:rPr>
          <w:rFonts w:hint="eastAsia" w:ascii="方正仿宋_GBK" w:eastAsia="方正仿宋_GBK"/>
          <w:sz w:val="24"/>
        </w:rPr>
      </w:pPr>
      <w:r>
        <w:rPr>
          <w:rFonts w:hint="eastAsia" w:ascii="方正仿宋_GBK" w:eastAsia="方正仿宋_GBK"/>
          <w:sz w:val="24"/>
        </w:rPr>
        <w:t>成交供应商需配备工作人员全程跟随，组织团建项目、照相等活动。</w:t>
      </w:r>
    </w:p>
    <w:p w14:paraId="31945EA5">
      <w:pPr>
        <w:spacing w:after="0" w:line="240" w:lineRule="auto"/>
        <w:jc w:val="left"/>
        <w:rPr>
          <w:rFonts w:hint="eastAsia" w:ascii="方正仿宋_GBK" w:eastAsia="方正仿宋_GBK"/>
          <w:sz w:val="24"/>
        </w:rPr>
        <w:sectPr>
          <w:pgSz w:w="11910" w:h="16840"/>
          <w:pgMar w:top="1280" w:right="700" w:bottom="1240" w:left="820" w:header="1027" w:footer="1051" w:gutter="0"/>
          <w:cols w:space="720" w:num="1"/>
        </w:sectPr>
      </w:pPr>
    </w:p>
    <w:p w14:paraId="22391484">
      <w:pPr>
        <w:pStyle w:val="6"/>
        <w:spacing w:before="6"/>
        <w:rPr>
          <w:rFonts w:ascii="方正仿宋_GBK"/>
          <w:sz w:val="8"/>
        </w:rPr>
      </w:pPr>
    </w:p>
    <w:p w14:paraId="0EF6DDA3">
      <w:pPr>
        <w:tabs>
          <w:tab w:val="left" w:pos="1444"/>
        </w:tabs>
        <w:spacing w:before="0" w:line="593" w:lineRule="exact"/>
        <w:ind w:left="0" w:right="10" w:firstLine="0"/>
        <w:jc w:val="center"/>
        <w:rPr>
          <w:rFonts w:hint="eastAsia" w:ascii="Microsoft JhengHei" w:eastAsia="Microsoft JhengHei"/>
          <w:b/>
          <w:sz w:val="36"/>
        </w:rPr>
      </w:pPr>
      <w:bookmarkStart w:id="17" w:name="第三篇  采购项目商务需求"/>
      <w:bookmarkEnd w:id="17"/>
      <w:r>
        <w:rPr>
          <w:rFonts w:hint="eastAsia" w:ascii="Microsoft JhengHei" w:eastAsia="Microsoft JhengHei"/>
          <w:b/>
          <w:sz w:val="36"/>
        </w:rPr>
        <w:t>第三篇</w:t>
      </w:r>
      <w:r>
        <w:rPr>
          <w:rFonts w:hint="eastAsia" w:ascii="Microsoft JhengHei" w:eastAsia="Microsoft JhengHei"/>
          <w:b/>
          <w:sz w:val="36"/>
        </w:rPr>
        <w:tab/>
      </w:r>
      <w:r>
        <w:rPr>
          <w:rFonts w:hint="eastAsia" w:ascii="Microsoft JhengHei" w:eastAsia="Microsoft JhengHei"/>
          <w:b/>
          <w:sz w:val="36"/>
        </w:rPr>
        <w:t>采购项目商务需求</w:t>
      </w:r>
    </w:p>
    <w:p w14:paraId="26039525">
      <w:pPr>
        <w:pStyle w:val="5"/>
        <w:spacing w:before="183"/>
        <w:ind w:left="963" w:firstLine="241" w:firstLineChars="100"/>
      </w:pPr>
      <w:r>
        <w:t>一、服务期、地点及验收方式</w:t>
      </w:r>
    </w:p>
    <w:p w14:paraId="1FCEF616">
      <w:pPr>
        <w:pStyle w:val="6"/>
        <w:spacing w:before="93"/>
        <w:ind w:left="963"/>
        <w:rPr>
          <w:rFonts w:hint="eastAsia" w:ascii="方正仿宋_GBK" w:eastAsia="方正仿宋_GBK"/>
        </w:rPr>
      </w:pPr>
      <w:r>
        <w:rPr>
          <w:rFonts w:hint="eastAsia" w:ascii="方正仿宋_GBK" w:eastAsia="方正仿宋_GBK"/>
        </w:rPr>
        <w:t>（一）服务时间：采购人指定时间。</w:t>
      </w:r>
    </w:p>
    <w:p w14:paraId="36F4DDF2">
      <w:pPr>
        <w:pStyle w:val="6"/>
        <w:spacing w:before="94"/>
        <w:ind w:left="963"/>
        <w:rPr>
          <w:rFonts w:hint="eastAsia" w:ascii="方正仿宋_GBK" w:eastAsia="方正仿宋_GBK"/>
        </w:rPr>
      </w:pPr>
      <w:r>
        <w:rPr>
          <w:rFonts w:hint="eastAsia" w:ascii="方正仿宋_GBK" w:eastAsia="方正仿宋_GBK"/>
        </w:rPr>
        <w:t>（二）服务地点：采购人指定地点。</w:t>
      </w:r>
    </w:p>
    <w:tbl>
      <w:tblPr>
        <w:tblStyle w:val="8"/>
        <w:tblpPr w:leftFromText="180" w:rightFromText="180" w:vertAnchor="text" w:horzAnchor="page" w:tblpX="949" w:tblpY="751"/>
        <w:tblOverlap w:val="never"/>
        <w:tblW w:w="102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7"/>
        <w:gridCol w:w="4480"/>
        <w:gridCol w:w="2053"/>
        <w:gridCol w:w="2796"/>
      </w:tblGrid>
      <w:tr w14:paraId="0EDA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47" w:type="dxa"/>
            <w:tcBorders>
              <w:top w:val="single" w:color="auto" w:sz="4" w:space="0"/>
              <w:left w:val="single" w:color="auto" w:sz="4" w:space="0"/>
              <w:bottom w:val="single" w:color="auto" w:sz="4" w:space="0"/>
            </w:tcBorders>
            <w:noWrap w:val="0"/>
            <w:vAlign w:val="center"/>
          </w:tcPr>
          <w:p w14:paraId="50E9958C">
            <w:pPr>
              <w:pStyle w:val="10"/>
              <w:spacing w:before="92" w:line="364" w:lineRule="exact"/>
              <w:ind w:left="108"/>
              <w:jc w:val="center"/>
              <w:rPr>
                <w:rFonts w:hint="eastAsia" w:ascii="方正仿宋_GBK" w:eastAsia="方正仿宋_GBK"/>
                <w:sz w:val="24"/>
              </w:rPr>
            </w:pPr>
            <w:r>
              <w:rPr>
                <w:rFonts w:hint="eastAsia" w:ascii="方正仿宋_GBK" w:eastAsia="方正仿宋_GBK"/>
                <w:sz w:val="24"/>
              </w:rPr>
              <w:t>序号</w:t>
            </w:r>
          </w:p>
        </w:tc>
        <w:tc>
          <w:tcPr>
            <w:tcW w:w="4480" w:type="dxa"/>
            <w:tcBorders>
              <w:top w:val="single" w:color="auto" w:sz="4" w:space="0"/>
              <w:bottom w:val="single" w:color="auto" w:sz="4" w:space="0"/>
            </w:tcBorders>
            <w:noWrap w:val="0"/>
            <w:vAlign w:val="top"/>
          </w:tcPr>
          <w:p w14:paraId="3AE441FC">
            <w:pPr>
              <w:pStyle w:val="10"/>
              <w:spacing w:before="92" w:line="364" w:lineRule="exact"/>
              <w:ind w:right="1550"/>
              <w:jc w:val="both"/>
              <w:rPr>
                <w:rFonts w:hint="eastAsia" w:ascii="方正仿宋_GBK" w:eastAsia="方正仿宋_GBK"/>
                <w:sz w:val="24"/>
              </w:rPr>
            </w:pPr>
            <w:r>
              <w:rPr>
                <w:rFonts w:hint="eastAsia" w:ascii="方正仿宋_GBK" w:eastAsia="方正仿宋_GBK"/>
                <w:sz w:val="24"/>
              </w:rPr>
              <w:t>服务项目</w:t>
            </w:r>
          </w:p>
        </w:tc>
        <w:tc>
          <w:tcPr>
            <w:tcW w:w="2053" w:type="dxa"/>
            <w:tcBorders>
              <w:top w:val="single" w:color="auto" w:sz="4" w:space="0"/>
              <w:bottom w:val="single" w:color="auto" w:sz="4" w:space="0"/>
            </w:tcBorders>
            <w:noWrap w:val="0"/>
            <w:vAlign w:val="top"/>
          </w:tcPr>
          <w:p w14:paraId="1B03D14D">
            <w:pPr>
              <w:pStyle w:val="10"/>
              <w:spacing w:before="92" w:line="364" w:lineRule="exact"/>
              <w:ind w:left="107"/>
              <w:rPr>
                <w:rFonts w:hint="eastAsia" w:ascii="方正仿宋_GBK" w:eastAsia="方正仿宋_GBK"/>
                <w:sz w:val="24"/>
              </w:rPr>
            </w:pPr>
            <w:r>
              <w:rPr>
                <w:rFonts w:hint="eastAsia" w:ascii="方正仿宋_GBK" w:eastAsia="方正仿宋_GBK"/>
                <w:sz w:val="24"/>
              </w:rPr>
              <w:t>扣分(0-</w:t>
            </w:r>
            <w:r>
              <w:rPr>
                <w:rFonts w:hint="eastAsia" w:ascii="方正仿宋_GBK" w:eastAsia="方正仿宋_GBK"/>
                <w:sz w:val="24"/>
                <w:lang w:val="en-US" w:eastAsia="zh-CN"/>
              </w:rPr>
              <w:t>20</w:t>
            </w:r>
            <w:r>
              <w:rPr>
                <w:rFonts w:hint="eastAsia" w:ascii="方正仿宋_GBK" w:eastAsia="方正仿宋_GBK"/>
                <w:spacing w:val="-36"/>
                <w:sz w:val="24"/>
              </w:rPr>
              <w:t>分</w:t>
            </w:r>
            <w:r>
              <w:rPr>
                <w:rFonts w:hint="eastAsia" w:ascii="方正仿宋_GBK" w:eastAsia="方正仿宋_GBK"/>
                <w:sz w:val="24"/>
              </w:rPr>
              <w:t>/项）</w:t>
            </w:r>
          </w:p>
        </w:tc>
        <w:tc>
          <w:tcPr>
            <w:tcW w:w="2796" w:type="dxa"/>
            <w:tcBorders>
              <w:top w:val="single" w:color="auto" w:sz="4" w:space="0"/>
              <w:bottom w:val="single" w:color="auto" w:sz="4" w:space="0"/>
              <w:right w:val="single" w:color="auto" w:sz="4" w:space="0"/>
            </w:tcBorders>
            <w:noWrap w:val="0"/>
            <w:vAlign w:val="top"/>
          </w:tcPr>
          <w:p w14:paraId="2F0F51E8">
            <w:pPr>
              <w:pStyle w:val="10"/>
              <w:spacing w:before="92" w:line="364" w:lineRule="exact"/>
              <w:ind w:left="108"/>
              <w:rPr>
                <w:rFonts w:hint="eastAsia" w:ascii="方正仿宋_GBK" w:eastAsia="方正仿宋_GBK"/>
                <w:sz w:val="24"/>
              </w:rPr>
            </w:pPr>
            <w:r>
              <w:rPr>
                <w:rFonts w:hint="eastAsia" w:ascii="方正仿宋_GBK" w:eastAsia="方正仿宋_GBK"/>
                <w:sz w:val="24"/>
              </w:rPr>
              <w:t>扣分理由及证据（图片）</w:t>
            </w:r>
          </w:p>
        </w:tc>
      </w:tr>
      <w:tr w14:paraId="7AE39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BF44B1D">
            <w:pPr>
              <w:pStyle w:val="10"/>
              <w:spacing w:before="88" w:line="368" w:lineRule="exact"/>
              <w:ind w:left="108"/>
              <w:jc w:val="center"/>
              <w:rPr>
                <w:rFonts w:hint="eastAsia" w:ascii="方正仿宋_GBK" w:eastAsia="宋体"/>
                <w:sz w:val="24"/>
                <w:lang w:val="en-US" w:eastAsia="zh-CN"/>
              </w:rPr>
            </w:pPr>
            <w:r>
              <w:rPr>
                <w:rFonts w:hint="eastAsia" w:ascii="方正仿宋_GBK"/>
                <w:sz w:val="24"/>
                <w:lang w:val="en-US" w:eastAsia="zh-CN"/>
              </w:rPr>
              <w:t>1</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50BA65C3">
            <w:pPr>
              <w:pStyle w:val="10"/>
              <w:spacing w:before="88" w:line="368" w:lineRule="exact"/>
              <w:ind w:left="108"/>
              <w:rPr>
                <w:rFonts w:hint="eastAsia" w:ascii="方正仿宋_GBK" w:eastAsia="方正仿宋_GBK"/>
                <w:sz w:val="24"/>
              </w:rPr>
            </w:pPr>
            <w:r>
              <w:rPr>
                <w:rFonts w:hint="eastAsia" w:ascii="方正仿宋_GBK" w:eastAsia="方正仿宋_GBK"/>
                <w:sz w:val="24"/>
              </w:rPr>
              <w:t>导游服务文明礼貌、态度和蔼可亲</w:t>
            </w:r>
            <w:r>
              <w:rPr>
                <w:rFonts w:hint="eastAsia" w:ascii="方正仿宋_GBK" w:eastAsia="方正仿宋_GBK"/>
                <w:sz w:val="24"/>
                <w:lang w:eastAsia="zh-CN"/>
              </w:rPr>
              <w:t>，</w:t>
            </w:r>
            <w:r>
              <w:rPr>
                <w:rFonts w:hint="eastAsia" w:ascii="方正仿宋_GBK" w:eastAsia="方正仿宋_GBK"/>
                <w:sz w:val="24"/>
              </w:rPr>
              <w:t>讲解景点形象生动、专业</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3C2D7F3C">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1902BE2F">
            <w:pPr>
              <w:pStyle w:val="10"/>
              <w:rPr>
                <w:rFonts w:ascii="Times New Roman"/>
                <w:sz w:val="24"/>
              </w:rPr>
            </w:pPr>
          </w:p>
        </w:tc>
      </w:tr>
      <w:tr w14:paraId="08F3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019DA813">
            <w:pPr>
              <w:pStyle w:val="10"/>
              <w:spacing w:before="83" w:line="354" w:lineRule="exact"/>
              <w:ind w:left="108"/>
              <w:jc w:val="center"/>
              <w:rPr>
                <w:rFonts w:hint="default" w:ascii="方正仿宋_GBK" w:eastAsia="宋体"/>
                <w:sz w:val="24"/>
                <w:lang w:val="en-US" w:eastAsia="zh-CN"/>
              </w:rPr>
            </w:pPr>
            <w:r>
              <w:rPr>
                <w:rFonts w:hint="eastAsia" w:ascii="方正仿宋_GBK"/>
                <w:sz w:val="24"/>
                <w:lang w:val="en-US" w:eastAsia="zh-CN"/>
              </w:rPr>
              <w:t>2</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3FE70FA7">
            <w:pPr>
              <w:pStyle w:val="10"/>
              <w:spacing w:before="83" w:line="354" w:lineRule="exact"/>
              <w:ind w:left="108"/>
              <w:rPr>
                <w:rFonts w:hint="eastAsia" w:ascii="方正仿宋_GBK" w:eastAsia="方正仿宋_GBK"/>
                <w:sz w:val="24"/>
              </w:rPr>
            </w:pPr>
            <w:r>
              <w:rPr>
                <w:rFonts w:hint="eastAsia" w:ascii="方正仿宋_GBK" w:eastAsia="方正仿宋_GBK"/>
                <w:sz w:val="24"/>
              </w:rPr>
              <w:t>参观景点部署周密</w:t>
            </w:r>
            <w:r>
              <w:rPr>
                <w:rFonts w:hint="eastAsia" w:ascii="方正仿宋_GBK" w:eastAsia="方正仿宋_GBK"/>
                <w:sz w:val="24"/>
                <w:lang w:eastAsia="zh-CN"/>
              </w:rPr>
              <w:t>，</w:t>
            </w:r>
            <w:r>
              <w:rPr>
                <w:rFonts w:hint="eastAsia" w:ascii="方正仿宋_GBK" w:eastAsia="方正仿宋_GBK"/>
                <w:sz w:val="24"/>
              </w:rPr>
              <w:t>保证人员安全</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6FA04158">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645544E6">
            <w:pPr>
              <w:pStyle w:val="10"/>
              <w:rPr>
                <w:rFonts w:ascii="Times New Roman"/>
                <w:sz w:val="24"/>
              </w:rPr>
            </w:pPr>
          </w:p>
        </w:tc>
      </w:tr>
      <w:tr w14:paraId="60FEC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16868E5C">
            <w:pPr>
              <w:pStyle w:val="10"/>
              <w:spacing w:before="113" w:line="384" w:lineRule="exact"/>
              <w:ind w:left="108"/>
              <w:jc w:val="center"/>
              <w:rPr>
                <w:rFonts w:hint="default" w:ascii="方正仿宋_GBK" w:eastAsia="宋体"/>
                <w:sz w:val="24"/>
                <w:lang w:val="en-US" w:eastAsia="zh-CN"/>
              </w:rPr>
            </w:pPr>
            <w:r>
              <w:rPr>
                <w:rFonts w:hint="eastAsia" w:ascii="方正仿宋_GBK"/>
                <w:sz w:val="24"/>
                <w:lang w:val="en-US" w:eastAsia="zh-CN"/>
              </w:rPr>
              <w:t>3</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61A3846E">
            <w:pPr>
              <w:pStyle w:val="10"/>
              <w:spacing w:before="113" w:line="384" w:lineRule="exact"/>
              <w:ind w:left="108"/>
              <w:rPr>
                <w:rFonts w:hint="default" w:ascii="方正仿宋_GBK" w:eastAsia="方正仿宋_GBK"/>
                <w:sz w:val="24"/>
                <w:lang w:val="en-US" w:eastAsia="zh-CN"/>
              </w:rPr>
            </w:pPr>
            <w:r>
              <w:rPr>
                <w:rFonts w:hint="eastAsia" w:ascii="方正仿宋_GBK" w:eastAsia="方正仿宋_GBK"/>
                <w:sz w:val="24"/>
                <w:lang w:val="en-US" w:eastAsia="zh-CN"/>
              </w:rPr>
              <w:t>住宿酒店干净卫生，无扰乱、刁难事件</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4E7103C7">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49583062">
            <w:pPr>
              <w:pStyle w:val="10"/>
              <w:rPr>
                <w:rFonts w:ascii="Times New Roman"/>
                <w:sz w:val="24"/>
              </w:rPr>
            </w:pPr>
          </w:p>
        </w:tc>
      </w:tr>
      <w:tr w14:paraId="17FB7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7B7CFD4C">
            <w:pPr>
              <w:pStyle w:val="10"/>
              <w:spacing w:before="7"/>
              <w:jc w:val="center"/>
              <w:rPr>
                <w:rFonts w:ascii="方正仿宋_GBK"/>
                <w:b/>
                <w:sz w:val="16"/>
              </w:rPr>
            </w:pPr>
          </w:p>
          <w:p w14:paraId="30AD9C78">
            <w:pPr>
              <w:pStyle w:val="10"/>
              <w:ind w:left="108"/>
              <w:jc w:val="center"/>
              <w:rPr>
                <w:rFonts w:hint="default" w:ascii="方正仿宋_GBK" w:eastAsia="宋体"/>
                <w:sz w:val="24"/>
                <w:lang w:val="en-US" w:eastAsia="zh-CN"/>
              </w:rPr>
            </w:pPr>
            <w:r>
              <w:rPr>
                <w:rFonts w:hint="eastAsia" w:ascii="方正仿宋_GBK"/>
                <w:sz w:val="24"/>
                <w:lang w:val="en-US" w:eastAsia="zh-CN"/>
              </w:rPr>
              <w:t>4</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6002181A">
            <w:pPr>
              <w:pStyle w:val="10"/>
              <w:spacing w:before="12" w:line="410" w:lineRule="atLeast"/>
              <w:ind w:left="108" w:right="94"/>
              <w:rPr>
                <w:rFonts w:hint="eastAsia" w:ascii="方正仿宋_GBK" w:eastAsia="方正仿宋_GBK"/>
                <w:sz w:val="24"/>
              </w:rPr>
            </w:pPr>
            <w:r>
              <w:rPr>
                <w:rFonts w:hint="eastAsia" w:ascii="方正仿宋_GBK" w:eastAsia="方正仿宋_GBK"/>
                <w:sz w:val="24"/>
              </w:rPr>
              <w:t>团建项目活拨、益智益趣、无低俗、无违法违纪现象</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16818C91">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32EC93B6">
            <w:pPr>
              <w:pStyle w:val="10"/>
              <w:rPr>
                <w:rFonts w:ascii="Times New Roman"/>
                <w:sz w:val="24"/>
              </w:rPr>
            </w:pPr>
          </w:p>
        </w:tc>
      </w:tr>
      <w:tr w14:paraId="2ABA1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5DA99E69">
            <w:pPr>
              <w:pStyle w:val="10"/>
              <w:spacing w:before="11"/>
              <w:jc w:val="center"/>
              <w:rPr>
                <w:rFonts w:ascii="方正仿宋_GBK"/>
                <w:b/>
                <w:sz w:val="16"/>
              </w:rPr>
            </w:pPr>
          </w:p>
          <w:p w14:paraId="05E12947">
            <w:pPr>
              <w:pStyle w:val="10"/>
              <w:ind w:left="108"/>
              <w:jc w:val="center"/>
              <w:rPr>
                <w:rFonts w:hint="default" w:ascii="方正仿宋_GBK" w:eastAsia="宋体"/>
                <w:sz w:val="24"/>
                <w:lang w:val="en-US" w:eastAsia="zh-CN"/>
              </w:rPr>
            </w:pPr>
            <w:r>
              <w:rPr>
                <w:rFonts w:hint="eastAsia" w:ascii="方正仿宋_GBK"/>
                <w:sz w:val="24"/>
                <w:lang w:val="en-US" w:eastAsia="zh-CN"/>
              </w:rPr>
              <w:t>5</w:t>
            </w:r>
          </w:p>
        </w:tc>
        <w:tc>
          <w:tcPr>
            <w:tcW w:w="4480" w:type="dxa"/>
            <w:tcBorders>
              <w:top w:val="single" w:color="auto" w:sz="4" w:space="0"/>
              <w:left w:val="single" w:color="auto" w:sz="4" w:space="0"/>
              <w:bottom w:val="single" w:color="auto" w:sz="4" w:space="0"/>
              <w:right w:val="single" w:color="auto" w:sz="4" w:space="0"/>
            </w:tcBorders>
            <w:noWrap w:val="0"/>
            <w:vAlign w:val="top"/>
          </w:tcPr>
          <w:p w14:paraId="2B360A70">
            <w:pPr>
              <w:pStyle w:val="10"/>
              <w:spacing w:before="19" w:line="410" w:lineRule="atLeast"/>
              <w:ind w:left="108" w:right="94"/>
              <w:rPr>
                <w:rFonts w:hint="eastAsia" w:ascii="方正仿宋_GBK" w:eastAsia="方正仿宋_GBK"/>
                <w:sz w:val="24"/>
              </w:rPr>
            </w:pPr>
            <w:r>
              <w:rPr>
                <w:rFonts w:hint="eastAsia" w:ascii="方正仿宋_GBK" w:eastAsia="方正仿宋_GBK"/>
                <w:sz w:val="24"/>
              </w:rPr>
              <w:t>提供的饭菜可口、营养、荤素搭配合理、无腐烂变质菜品</w:t>
            </w:r>
          </w:p>
        </w:tc>
        <w:tc>
          <w:tcPr>
            <w:tcW w:w="2053" w:type="dxa"/>
            <w:tcBorders>
              <w:top w:val="single" w:color="auto" w:sz="4" w:space="0"/>
              <w:left w:val="single" w:color="auto" w:sz="4" w:space="0"/>
              <w:bottom w:val="single" w:color="auto" w:sz="4" w:space="0"/>
              <w:right w:val="single" w:color="auto" w:sz="4" w:space="0"/>
            </w:tcBorders>
            <w:noWrap w:val="0"/>
            <w:vAlign w:val="top"/>
          </w:tcPr>
          <w:p w14:paraId="3E64A21D">
            <w:pPr>
              <w:pStyle w:val="10"/>
              <w:rPr>
                <w:rFonts w:ascii="Times New Roman"/>
                <w:sz w:val="24"/>
              </w:rPr>
            </w:pPr>
          </w:p>
        </w:tc>
        <w:tc>
          <w:tcPr>
            <w:tcW w:w="2796" w:type="dxa"/>
            <w:tcBorders>
              <w:top w:val="single" w:color="auto" w:sz="4" w:space="0"/>
              <w:left w:val="single" w:color="auto" w:sz="4" w:space="0"/>
              <w:bottom w:val="single" w:color="auto" w:sz="4" w:space="0"/>
              <w:right w:val="single" w:color="auto" w:sz="4" w:space="0"/>
            </w:tcBorders>
            <w:noWrap w:val="0"/>
            <w:vAlign w:val="top"/>
          </w:tcPr>
          <w:p w14:paraId="44202918">
            <w:pPr>
              <w:pStyle w:val="10"/>
              <w:rPr>
                <w:rFonts w:ascii="Times New Roman"/>
                <w:sz w:val="24"/>
              </w:rPr>
            </w:pPr>
          </w:p>
        </w:tc>
      </w:tr>
      <w:tr w14:paraId="4D69E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427" w:type="dxa"/>
            <w:gridSpan w:val="2"/>
            <w:tcBorders>
              <w:top w:val="single" w:color="auto" w:sz="4" w:space="0"/>
              <w:left w:val="single" w:color="auto" w:sz="4" w:space="0"/>
              <w:bottom w:val="single" w:color="auto" w:sz="4" w:space="0"/>
              <w:right w:val="single" w:color="auto" w:sz="4" w:space="0"/>
            </w:tcBorders>
            <w:noWrap w:val="0"/>
            <w:vAlign w:val="center"/>
          </w:tcPr>
          <w:p w14:paraId="54ADD868">
            <w:pPr>
              <w:pStyle w:val="10"/>
              <w:spacing w:before="90" w:line="370" w:lineRule="exact"/>
              <w:ind w:left="108"/>
              <w:jc w:val="center"/>
              <w:rPr>
                <w:rFonts w:hint="eastAsia" w:ascii="方正仿宋_GBK" w:eastAsia="方正仿宋_GBK"/>
                <w:color w:val="FF0000"/>
                <w:sz w:val="24"/>
              </w:rPr>
            </w:pPr>
            <w:r>
              <w:rPr>
                <w:rFonts w:hint="eastAsia" w:ascii="方正仿宋_GBK" w:eastAsia="方正仿宋_GBK"/>
                <w:color w:val="000000"/>
                <w:sz w:val="24"/>
              </w:rPr>
              <w:t>共计</w:t>
            </w:r>
          </w:p>
        </w:tc>
        <w:tc>
          <w:tcPr>
            <w:tcW w:w="4849" w:type="dxa"/>
            <w:gridSpan w:val="2"/>
            <w:tcBorders>
              <w:top w:val="single" w:color="auto" w:sz="4" w:space="0"/>
              <w:left w:val="single" w:color="auto" w:sz="4" w:space="0"/>
              <w:bottom w:val="single" w:color="auto" w:sz="4" w:space="0"/>
              <w:right w:val="single" w:color="auto" w:sz="4" w:space="0"/>
            </w:tcBorders>
            <w:noWrap w:val="0"/>
            <w:vAlign w:val="top"/>
          </w:tcPr>
          <w:p w14:paraId="0259AF19">
            <w:pPr>
              <w:pStyle w:val="10"/>
              <w:rPr>
                <w:rFonts w:ascii="Times New Roman"/>
                <w:sz w:val="24"/>
              </w:rPr>
            </w:pPr>
          </w:p>
        </w:tc>
      </w:tr>
      <w:tr w14:paraId="7CD1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5427" w:type="dxa"/>
            <w:gridSpan w:val="2"/>
            <w:tcBorders>
              <w:top w:val="single" w:color="auto" w:sz="4" w:space="0"/>
              <w:left w:val="single" w:color="auto" w:sz="4" w:space="0"/>
              <w:bottom w:val="single" w:color="auto" w:sz="4" w:space="0"/>
              <w:right w:val="single" w:color="auto" w:sz="4" w:space="0"/>
            </w:tcBorders>
            <w:noWrap w:val="0"/>
            <w:vAlign w:val="center"/>
          </w:tcPr>
          <w:p w14:paraId="3D5E8B68">
            <w:pPr>
              <w:pStyle w:val="10"/>
              <w:spacing w:before="12"/>
              <w:jc w:val="center"/>
              <w:rPr>
                <w:rFonts w:ascii="方正仿宋_GBK"/>
                <w:b/>
                <w:sz w:val="14"/>
              </w:rPr>
            </w:pPr>
          </w:p>
          <w:p w14:paraId="2945ED9C">
            <w:pPr>
              <w:pStyle w:val="10"/>
              <w:spacing w:before="1"/>
              <w:ind w:left="108"/>
              <w:jc w:val="center"/>
              <w:rPr>
                <w:rFonts w:hint="eastAsia" w:ascii="方正仿宋_GBK" w:eastAsia="宋体"/>
                <w:sz w:val="24"/>
                <w:lang w:val="en-US" w:eastAsia="zh-CN"/>
              </w:rPr>
            </w:pPr>
          </w:p>
          <w:p w14:paraId="052D04A4">
            <w:pPr>
              <w:pStyle w:val="10"/>
              <w:spacing w:before="12"/>
              <w:jc w:val="center"/>
              <w:rPr>
                <w:rFonts w:ascii="方正仿宋_GBK"/>
                <w:b/>
                <w:color w:val="000000"/>
                <w:sz w:val="14"/>
                <w:highlight w:val="none"/>
              </w:rPr>
            </w:pPr>
          </w:p>
          <w:p w14:paraId="01AB3A18">
            <w:pPr>
              <w:pStyle w:val="10"/>
              <w:spacing w:before="1"/>
              <w:ind w:left="108"/>
              <w:jc w:val="center"/>
              <w:rPr>
                <w:rFonts w:hint="eastAsia" w:ascii="方正仿宋_GBK" w:eastAsia="方正仿宋_GBK"/>
                <w:sz w:val="24"/>
              </w:rPr>
            </w:pPr>
            <w:r>
              <w:rPr>
                <w:rFonts w:hint="eastAsia" w:ascii="方正仿宋_GBK" w:eastAsia="方正仿宋_GBK"/>
                <w:color w:val="000000"/>
                <w:sz w:val="24"/>
                <w:highlight w:val="none"/>
                <w:lang w:eastAsia="zh-CN"/>
              </w:rPr>
              <w:t>验收</w:t>
            </w:r>
            <w:r>
              <w:rPr>
                <w:rFonts w:hint="eastAsia" w:ascii="方正仿宋_GBK" w:eastAsia="方正仿宋_GBK"/>
                <w:color w:val="000000"/>
                <w:sz w:val="24"/>
                <w:highlight w:val="none"/>
              </w:rPr>
              <w:t>人员</w:t>
            </w:r>
          </w:p>
        </w:tc>
        <w:tc>
          <w:tcPr>
            <w:tcW w:w="4849" w:type="dxa"/>
            <w:gridSpan w:val="2"/>
            <w:tcBorders>
              <w:top w:val="single" w:color="auto" w:sz="4" w:space="0"/>
              <w:left w:val="single" w:color="auto" w:sz="4" w:space="0"/>
              <w:bottom w:val="single" w:color="auto" w:sz="4" w:space="0"/>
              <w:right w:val="single" w:color="auto" w:sz="4" w:space="0"/>
            </w:tcBorders>
            <w:noWrap w:val="0"/>
            <w:vAlign w:val="top"/>
          </w:tcPr>
          <w:p w14:paraId="7613525B">
            <w:pPr>
              <w:pStyle w:val="10"/>
              <w:rPr>
                <w:rFonts w:ascii="Times New Roman"/>
                <w:sz w:val="24"/>
              </w:rPr>
            </w:pPr>
          </w:p>
        </w:tc>
      </w:tr>
      <w:tr w14:paraId="66AF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14:paraId="46AD0051">
            <w:pPr>
              <w:pStyle w:val="10"/>
              <w:spacing w:before="1"/>
              <w:ind w:left="108"/>
              <w:jc w:val="center"/>
              <w:rPr>
                <w:rFonts w:hint="eastAsia" w:ascii="方正仿宋_GBK" w:eastAsia="宋体"/>
                <w:sz w:val="24"/>
                <w:lang w:val="en-US" w:eastAsia="zh-CN"/>
              </w:rPr>
            </w:pPr>
            <w:r>
              <w:rPr>
                <w:rFonts w:hint="eastAsia" w:ascii="方正仿宋_GBK"/>
                <w:sz w:val="24"/>
                <w:lang w:val="en-US" w:eastAsia="zh-CN"/>
              </w:rPr>
              <w:t>备注</w:t>
            </w:r>
          </w:p>
        </w:tc>
        <w:tc>
          <w:tcPr>
            <w:tcW w:w="9329" w:type="dxa"/>
            <w:gridSpan w:val="3"/>
            <w:tcBorders>
              <w:top w:val="single" w:color="auto" w:sz="4" w:space="0"/>
              <w:left w:val="single" w:color="auto" w:sz="4" w:space="0"/>
              <w:bottom w:val="single" w:color="auto" w:sz="4" w:space="0"/>
              <w:right w:val="single" w:color="auto" w:sz="4" w:space="0"/>
            </w:tcBorders>
            <w:noWrap w:val="0"/>
            <w:vAlign w:val="top"/>
          </w:tcPr>
          <w:p w14:paraId="345AF198">
            <w:pPr>
              <w:pStyle w:val="6"/>
              <w:spacing w:before="6"/>
              <w:rPr>
                <w:rFonts w:ascii="方正仿宋_GBK"/>
                <w:sz w:val="32"/>
              </w:rPr>
            </w:pPr>
          </w:p>
          <w:p w14:paraId="2B10775F">
            <w:pPr>
              <w:pStyle w:val="5"/>
              <w:keepNext w:val="0"/>
              <w:keepLines w:val="0"/>
              <w:pageBreakBefore w:val="0"/>
              <w:widowControl w:val="0"/>
              <w:kinsoku/>
              <w:wordWrap/>
              <w:overflowPunct/>
              <w:topLinePunct w:val="0"/>
              <w:bidi w:val="0"/>
              <w:adjustRightInd/>
              <w:snapToGrid/>
              <w:spacing w:line="240" w:lineRule="exact"/>
              <w:ind w:left="0" w:right="490"/>
              <w:jc w:val="both"/>
              <w:textAlignment w:val="auto"/>
              <w:rPr>
                <w:b w:val="0"/>
                <w:bCs w:val="0"/>
              </w:rPr>
            </w:pPr>
            <w:r>
              <w:rPr>
                <w:b w:val="0"/>
                <w:bCs w:val="0"/>
                <w:spacing w:val="-1"/>
              </w:rPr>
              <w:t>活动结束后，</w:t>
            </w:r>
            <w:r>
              <w:rPr>
                <w:rFonts w:hint="eastAsia"/>
                <w:b w:val="0"/>
                <w:bCs w:val="0"/>
                <w:spacing w:val="-1"/>
                <w:lang w:val="en-US" w:eastAsia="zh-CN"/>
              </w:rPr>
              <w:t>我中心</w:t>
            </w:r>
            <w:r>
              <w:rPr>
                <w:b w:val="0"/>
                <w:bCs w:val="0"/>
                <w:spacing w:val="-1"/>
              </w:rPr>
              <w:t xml:space="preserve">组织对本次服务进行综合验收并评分，分值区域从 </w:t>
            </w:r>
            <w:r>
              <w:rPr>
                <w:b w:val="0"/>
                <w:bCs w:val="0"/>
              </w:rPr>
              <w:t>0</w:t>
            </w:r>
            <w:r>
              <w:rPr>
                <w:rFonts w:hint="eastAsia" w:ascii="方正仿宋_GBK" w:eastAsia="方正仿宋_GBK"/>
                <w:b w:val="0"/>
                <w:bCs w:val="0"/>
                <w:spacing w:val="-17"/>
                <w:sz w:val="24"/>
              </w:rPr>
              <w:t xml:space="preserve">分至 </w:t>
            </w:r>
            <w:r>
              <w:rPr>
                <w:rFonts w:hint="eastAsia" w:ascii="方正仿宋_GBK" w:eastAsia="方正仿宋_GBK"/>
                <w:b w:val="0"/>
                <w:bCs w:val="0"/>
                <w:sz w:val="24"/>
              </w:rPr>
              <w:t>100</w:t>
            </w:r>
            <w:r>
              <w:rPr>
                <w:rFonts w:hint="eastAsia" w:ascii="方正仿宋_GBK" w:eastAsia="方正仿宋_GBK"/>
                <w:b w:val="0"/>
                <w:bCs w:val="0"/>
                <w:spacing w:val="-15"/>
                <w:sz w:val="24"/>
              </w:rPr>
              <w:t xml:space="preserve"> 分。平均分得</w:t>
            </w:r>
            <w:r>
              <w:rPr>
                <w:rFonts w:hint="eastAsia"/>
                <w:b w:val="0"/>
                <w:bCs w:val="0"/>
                <w:spacing w:val="-15"/>
                <w:sz w:val="24"/>
                <w:lang w:val="en-US" w:eastAsia="zh-CN"/>
              </w:rPr>
              <w:t>分低于</w:t>
            </w:r>
            <w:r>
              <w:rPr>
                <w:rFonts w:hint="eastAsia" w:ascii="方正仿宋_GBK" w:eastAsia="方正仿宋_GBK"/>
                <w:b w:val="0"/>
                <w:bCs w:val="0"/>
                <w:sz w:val="24"/>
              </w:rPr>
              <w:t>50</w:t>
            </w:r>
            <w:r>
              <w:rPr>
                <w:rFonts w:hint="eastAsia" w:ascii="方正仿宋_GBK" w:eastAsia="方正仿宋_GBK"/>
                <w:b w:val="0"/>
                <w:bCs w:val="0"/>
                <w:spacing w:val="-12"/>
                <w:sz w:val="24"/>
              </w:rPr>
              <w:t xml:space="preserve"> 分的，支付合同金额的</w:t>
            </w:r>
            <w:r>
              <w:rPr>
                <w:rFonts w:hint="eastAsia" w:ascii="方正仿宋_GBK" w:eastAsia="方正仿宋_GBK"/>
                <w:b w:val="0"/>
                <w:bCs w:val="0"/>
                <w:sz w:val="24"/>
              </w:rPr>
              <w:t>50</w:t>
            </w:r>
            <w:r>
              <w:rPr>
                <w:rFonts w:hint="eastAsia" w:ascii="方正仿宋_GBK" w:eastAsia="方正仿宋_GBK"/>
                <w:b w:val="0"/>
                <w:bCs w:val="0"/>
                <w:spacing w:val="-8"/>
                <w:sz w:val="24"/>
              </w:rPr>
              <w:t>%；平均分得</w:t>
            </w:r>
            <w:r>
              <w:rPr>
                <w:rFonts w:hint="eastAsia"/>
                <w:b w:val="0"/>
                <w:bCs w:val="0"/>
                <w:spacing w:val="-8"/>
                <w:sz w:val="24"/>
                <w:lang w:val="en-US" w:eastAsia="zh-CN"/>
              </w:rPr>
              <w:t>分</w:t>
            </w:r>
            <w:r>
              <w:rPr>
                <w:rFonts w:hint="eastAsia"/>
                <w:b w:val="0"/>
                <w:bCs w:val="0"/>
                <w:sz w:val="24"/>
                <w:lang w:val="en-US" w:eastAsia="zh-CN"/>
              </w:rPr>
              <w:t>低于</w:t>
            </w:r>
            <w:r>
              <w:rPr>
                <w:rFonts w:hint="eastAsia"/>
                <w:b w:val="0"/>
                <w:bCs w:val="0"/>
                <w:spacing w:val="-25"/>
                <w:lang w:val="en-US" w:eastAsia="zh-CN"/>
              </w:rPr>
              <w:t>60</w:t>
            </w:r>
            <w:r>
              <w:rPr>
                <w:b w:val="0"/>
                <w:bCs w:val="0"/>
                <w:spacing w:val="-12"/>
              </w:rPr>
              <w:t>分的，支付合同金额的</w:t>
            </w:r>
            <w:r>
              <w:rPr>
                <w:rFonts w:hint="eastAsia"/>
                <w:b w:val="0"/>
                <w:bCs w:val="0"/>
                <w:lang w:val="en-US" w:eastAsia="zh-CN"/>
              </w:rPr>
              <w:t>60</w:t>
            </w:r>
            <w:r>
              <w:rPr>
                <w:b w:val="0"/>
                <w:bCs w:val="0"/>
                <w:spacing w:val="-8"/>
              </w:rPr>
              <w:t>%；平均分得</w:t>
            </w:r>
            <w:r>
              <w:rPr>
                <w:rFonts w:hint="eastAsia"/>
                <w:b w:val="0"/>
                <w:bCs w:val="0"/>
                <w:spacing w:val="-8"/>
                <w:lang w:val="en-US" w:eastAsia="zh-CN"/>
              </w:rPr>
              <w:t>低于</w:t>
            </w:r>
            <w:r>
              <w:rPr>
                <w:rFonts w:hint="eastAsia" w:ascii="方正仿宋_GBK" w:eastAsia="方正仿宋_GBK"/>
                <w:b w:val="0"/>
                <w:bCs w:val="0"/>
                <w:sz w:val="24"/>
              </w:rPr>
              <w:t>80</w:t>
            </w:r>
            <w:r>
              <w:rPr>
                <w:rFonts w:hint="eastAsia" w:ascii="方正仿宋_GBK" w:eastAsia="方正仿宋_GBK"/>
                <w:b w:val="0"/>
                <w:bCs w:val="0"/>
                <w:spacing w:val="-10"/>
                <w:sz w:val="24"/>
              </w:rPr>
              <w:t>分的，支付合同金额的</w:t>
            </w:r>
            <w:r>
              <w:rPr>
                <w:rFonts w:hint="eastAsia" w:ascii="方正仿宋_GBK" w:eastAsia="方正仿宋_GBK"/>
                <w:b w:val="0"/>
                <w:bCs w:val="0"/>
                <w:sz w:val="24"/>
              </w:rPr>
              <w:t>80</w:t>
            </w:r>
            <w:r>
              <w:rPr>
                <w:rFonts w:hint="eastAsia" w:ascii="方正仿宋_GBK" w:eastAsia="方正仿宋_GBK"/>
                <w:b w:val="0"/>
                <w:bCs w:val="0"/>
                <w:spacing w:val="-6"/>
                <w:sz w:val="24"/>
              </w:rPr>
              <w:t>%；平均分得</w:t>
            </w:r>
            <w:r>
              <w:rPr>
                <w:rFonts w:hint="eastAsia" w:ascii="方正仿宋_GBK" w:eastAsia="方正仿宋_GBK"/>
                <w:b w:val="0"/>
                <w:bCs w:val="0"/>
                <w:sz w:val="24"/>
              </w:rPr>
              <w:t>平均分</w:t>
            </w:r>
            <w:r>
              <w:rPr>
                <w:b w:val="0"/>
                <w:bCs w:val="0"/>
              </w:rPr>
              <w:t>得</w:t>
            </w:r>
            <w:r>
              <w:rPr>
                <w:rFonts w:hint="eastAsia"/>
                <w:b w:val="0"/>
                <w:bCs w:val="0"/>
                <w:lang w:val="en-US" w:eastAsia="zh-CN"/>
              </w:rPr>
              <w:t>高于</w:t>
            </w:r>
            <w:r>
              <w:rPr>
                <w:b w:val="0"/>
                <w:bCs w:val="0"/>
              </w:rPr>
              <w:t>90分，支付合同金额的100%。该项要求为必须满足条款。</w:t>
            </w:r>
          </w:p>
          <w:p w14:paraId="58E8A169">
            <w:pPr>
              <w:pStyle w:val="10"/>
              <w:rPr>
                <w:rFonts w:ascii="Times New Roman"/>
                <w:sz w:val="24"/>
              </w:rPr>
            </w:pPr>
          </w:p>
        </w:tc>
      </w:tr>
    </w:tbl>
    <w:p w14:paraId="46722EDA">
      <w:pPr>
        <w:pStyle w:val="6"/>
        <w:spacing w:before="94"/>
        <w:ind w:left="963"/>
        <w:rPr>
          <w:rFonts w:hint="eastAsia" w:ascii="方正仿宋_GBK" w:eastAsia="方正仿宋_GBK"/>
        </w:rPr>
      </w:pPr>
      <w:r>
        <w:rPr>
          <w:rFonts w:hint="eastAsia" w:ascii="方正仿宋_GBK" w:eastAsia="方正仿宋_GBK"/>
        </w:rPr>
        <w:t>（三）验收方式：采购人按</w:t>
      </w:r>
      <w:r>
        <w:rPr>
          <w:rFonts w:hint="eastAsia" w:ascii="方正仿宋_GBK" w:eastAsia="方正仿宋_GBK"/>
          <w:lang w:eastAsia="zh-CN"/>
        </w:rPr>
        <w:t>竞采</w:t>
      </w:r>
      <w:r>
        <w:rPr>
          <w:rFonts w:hint="eastAsia" w:ascii="方正仿宋_GBK" w:eastAsia="方正仿宋_GBK"/>
        </w:rPr>
        <w:t>文件要求及成交供应商的响应文件进行验收。</w:t>
      </w:r>
    </w:p>
    <w:p w14:paraId="35DCB20D">
      <w:pPr>
        <w:pStyle w:val="6"/>
        <w:spacing w:before="94"/>
        <w:ind w:left="963"/>
        <w:rPr>
          <w:rFonts w:hint="eastAsia" w:ascii="方正仿宋_GBK" w:eastAsia="方正仿宋_GBK"/>
        </w:rPr>
      </w:pPr>
    </w:p>
    <w:p w14:paraId="2B612A64">
      <w:pPr>
        <w:pStyle w:val="6"/>
        <w:rPr>
          <w:rFonts w:ascii="方正仿宋_GBK"/>
          <w:sz w:val="26"/>
        </w:rPr>
      </w:pPr>
    </w:p>
    <w:p w14:paraId="7CA2D94E">
      <w:pPr>
        <w:pStyle w:val="6"/>
        <w:rPr>
          <w:rFonts w:ascii="方正仿宋_GBK"/>
          <w:sz w:val="26"/>
        </w:rPr>
      </w:pPr>
    </w:p>
    <w:p w14:paraId="66E6E57A">
      <w:pPr>
        <w:pStyle w:val="6"/>
        <w:rPr>
          <w:rFonts w:ascii="方正仿宋_GBK"/>
          <w:sz w:val="26"/>
        </w:rPr>
      </w:pPr>
    </w:p>
    <w:p w14:paraId="5CF42551">
      <w:pPr>
        <w:pStyle w:val="6"/>
        <w:rPr>
          <w:rFonts w:ascii="方正仿宋_GBK"/>
          <w:sz w:val="26"/>
        </w:rPr>
      </w:pPr>
    </w:p>
    <w:p w14:paraId="066501BC">
      <w:pPr>
        <w:pStyle w:val="6"/>
        <w:rPr>
          <w:rFonts w:ascii="方正仿宋_GBK"/>
          <w:b/>
          <w:sz w:val="7"/>
        </w:rPr>
      </w:pPr>
    </w:p>
    <w:p w14:paraId="7E5B2954">
      <w:pPr>
        <w:spacing w:before="37"/>
        <w:ind w:left="963" w:right="0" w:firstLine="0"/>
        <w:jc w:val="left"/>
        <w:rPr>
          <w:rFonts w:hint="eastAsia" w:ascii="方正仿宋_GBK" w:hAnsi="方正仿宋_GBK" w:eastAsia="方正仿宋_GBK"/>
          <w:b/>
          <w:sz w:val="24"/>
        </w:rPr>
      </w:pPr>
      <w:bookmarkStart w:id="18" w:name="_bookmark11"/>
      <w:bookmarkEnd w:id="18"/>
      <w:bookmarkStart w:id="19" w:name="_bookmark15"/>
      <w:bookmarkEnd w:id="19"/>
      <w:r>
        <w:rPr>
          <w:rFonts w:hint="eastAsia" w:ascii="方正仿宋_GBK" w:hAnsi="方正仿宋_GBK" w:eastAsia="方正仿宋_GBK"/>
          <w:b/>
          <w:sz w:val="24"/>
        </w:rPr>
        <w:t>二、报价要求</w:t>
      </w:r>
    </w:p>
    <w:p w14:paraId="0A7745C1">
      <w:pPr>
        <w:pStyle w:val="6"/>
        <w:spacing w:before="94" w:line="297" w:lineRule="auto"/>
        <w:ind w:left="483" w:right="490" w:firstLine="480"/>
        <w:jc w:val="both"/>
        <w:rPr>
          <w:rFonts w:hint="eastAsia" w:ascii="方正仿宋_GBK" w:eastAsia="方正仿宋_GBK"/>
        </w:rPr>
      </w:pPr>
      <w:r>
        <w:rPr>
          <w:rFonts w:hint="eastAsia" w:ascii="方正仿宋_GBK" w:eastAsia="方正仿宋_GBK"/>
        </w:rPr>
        <w:t>（一）供应商应根据本项目要求,结合自身实力和市场行情自主确定其</w:t>
      </w:r>
      <w:r>
        <w:rPr>
          <w:rFonts w:hint="eastAsia" w:ascii="方正仿宋_GBK" w:eastAsia="方正仿宋_GBK"/>
          <w:lang w:eastAsia="zh-CN"/>
        </w:rPr>
        <w:t>竞采</w:t>
      </w:r>
      <w:r>
        <w:rPr>
          <w:rFonts w:hint="eastAsia" w:ascii="方正仿宋_GBK" w:eastAsia="方正仿宋_GBK"/>
        </w:rPr>
        <w:t>报价，</w:t>
      </w:r>
      <w:r>
        <w:rPr>
          <w:rFonts w:hint="eastAsia" w:ascii="方正仿宋_GBK" w:eastAsia="方正仿宋_GBK"/>
          <w:lang w:eastAsia="zh-CN"/>
        </w:rPr>
        <w:t>竞采</w:t>
      </w:r>
      <w:r>
        <w:rPr>
          <w:rFonts w:hint="eastAsia" w:ascii="方正仿宋_GBK" w:eastAsia="方正仿宋_GBK"/>
        </w:rPr>
        <w:t>报价不得超出最高限价，否则将被视为无效响应。因</w:t>
      </w:r>
      <w:r>
        <w:rPr>
          <w:rFonts w:hint="eastAsia" w:ascii="方正仿宋_GBK" w:eastAsia="方正仿宋_GBK"/>
          <w:lang w:eastAsia="zh-CN"/>
        </w:rPr>
        <w:t>竞采</w:t>
      </w:r>
      <w:r>
        <w:rPr>
          <w:rFonts w:hint="eastAsia" w:ascii="方正仿宋_GBK" w:eastAsia="方正仿宋_GBK"/>
        </w:rPr>
        <w:t>报价估计不足或市场价格波动， 一律由供应商自行负责，采购人均不承担差价补偿。</w:t>
      </w:r>
    </w:p>
    <w:p w14:paraId="74208448">
      <w:pPr>
        <w:pStyle w:val="6"/>
        <w:spacing w:before="3" w:line="297" w:lineRule="auto"/>
        <w:ind w:left="483" w:right="541" w:firstLine="480"/>
        <w:jc w:val="both"/>
        <w:rPr>
          <w:rFonts w:hint="eastAsia" w:ascii="方正仿宋_GBK" w:eastAsia="方正仿宋_GBK"/>
        </w:rPr>
      </w:pPr>
      <w:r>
        <w:rPr>
          <w:rFonts w:hint="eastAsia" w:ascii="方正仿宋_GBK" w:eastAsia="方正仿宋_GBK"/>
        </w:rPr>
        <w:t>（二）本次报价须为人民币报价，报价包括完成本项目的所有工作所需的全部费用， 其具体内容包括但不限于：景区门票费、组织费、活动策划费、团建费、餐饮费、住宿费、通讯费、保险费、服务费、管理费、利润、税金等全部费用。因成交供应商自身原因造成漏报、少报皆由其自行承担责任。采购人不再另行支付其他任何费用。</w:t>
      </w:r>
    </w:p>
    <w:p w14:paraId="35B93582">
      <w:pPr>
        <w:pStyle w:val="5"/>
        <w:spacing w:before="4"/>
        <w:ind w:left="963"/>
      </w:pPr>
      <w:bookmarkStart w:id="20" w:name="_bookmark12"/>
      <w:bookmarkEnd w:id="20"/>
      <w:r>
        <w:t>三、付款方式</w:t>
      </w:r>
    </w:p>
    <w:p w14:paraId="27637525">
      <w:pPr>
        <w:pStyle w:val="6"/>
        <w:spacing w:before="94"/>
        <w:ind w:left="963"/>
        <w:rPr>
          <w:rFonts w:hint="eastAsia" w:ascii="方正仿宋_GBK" w:eastAsia="方正仿宋_GBK"/>
        </w:rPr>
      </w:pPr>
      <w:r>
        <w:rPr>
          <w:rFonts w:hint="eastAsia" w:ascii="方正仿宋_GBK" w:eastAsia="方正仿宋_GBK"/>
        </w:rPr>
        <w:t>（一）项目服务完成验收后一次性付款，根据实际人数据实结算。</w:t>
      </w:r>
    </w:p>
    <w:p w14:paraId="7E589C7C">
      <w:pPr>
        <w:pStyle w:val="6"/>
        <w:spacing w:before="94" w:line="297" w:lineRule="auto"/>
        <w:ind w:left="483" w:right="490" w:firstLine="480"/>
        <w:jc w:val="both"/>
        <w:rPr>
          <w:rFonts w:hint="eastAsia" w:ascii="方正仿宋_GBK" w:eastAsia="方正仿宋_GBK"/>
        </w:rPr>
      </w:pPr>
      <w:r>
        <w:rPr>
          <w:rFonts w:hint="eastAsia" w:ascii="方正仿宋_GBK" w:eastAsia="方正仿宋_GBK"/>
        </w:rPr>
        <w:t>（二）服务结束经采购人验收通过后，成交供应商提供等额发票给采购人，采购人审核无误后，</w:t>
      </w:r>
      <w:r>
        <w:rPr>
          <w:rFonts w:hint="eastAsia" w:ascii="方正仿宋_GBK" w:eastAsia="方正仿宋_GBK"/>
          <w:color w:val="FF0000"/>
        </w:rPr>
        <w:t>15</w:t>
      </w:r>
      <w:r>
        <w:rPr>
          <w:rFonts w:hint="eastAsia" w:ascii="方正仿宋_GBK" w:eastAsia="方正仿宋_GBK"/>
          <w:color w:val="FF0000"/>
          <w:spacing w:val="-10"/>
        </w:rPr>
        <w:t xml:space="preserve"> 个工作日内支付</w:t>
      </w:r>
      <w:r>
        <w:rPr>
          <w:rFonts w:hint="eastAsia" w:ascii="方正仿宋_GBK" w:eastAsia="方正仿宋_GBK"/>
          <w:color w:val="FF0000"/>
          <w:spacing w:val="-10"/>
          <w:lang w:eastAsia="zh-CN"/>
        </w:rPr>
        <w:t>完成</w:t>
      </w:r>
      <w:r>
        <w:rPr>
          <w:rFonts w:hint="eastAsia" w:ascii="方正仿宋_GBK" w:eastAsia="方正仿宋_GBK"/>
          <w:color w:val="FF0000"/>
        </w:rPr>
        <w:t>。</w:t>
      </w:r>
    </w:p>
    <w:p w14:paraId="2E1D2BCB">
      <w:pPr>
        <w:pStyle w:val="5"/>
        <w:spacing w:before="3"/>
        <w:ind w:left="963"/>
      </w:pPr>
      <w:bookmarkStart w:id="21" w:name="_bookmark13"/>
      <w:bookmarkEnd w:id="21"/>
      <w:r>
        <w:t>四、质量保证</w:t>
      </w:r>
    </w:p>
    <w:p w14:paraId="4E1CC410">
      <w:pPr>
        <w:pStyle w:val="6"/>
        <w:spacing w:before="94" w:line="297" w:lineRule="auto"/>
        <w:ind w:left="483" w:right="541" w:firstLine="480"/>
        <w:jc w:val="both"/>
        <w:rPr>
          <w:rFonts w:hint="eastAsia" w:ascii="方正仿宋_GBK" w:eastAsia="方正仿宋_GBK"/>
        </w:rPr>
      </w:pPr>
      <w:r>
        <w:rPr>
          <w:rFonts w:hint="eastAsia" w:ascii="方正仿宋_GBK" w:eastAsia="方正仿宋_GBK"/>
        </w:rPr>
        <w:t>成交供应商须严格按照</w:t>
      </w:r>
      <w:r>
        <w:rPr>
          <w:rFonts w:hint="eastAsia" w:ascii="方正仿宋_GBK" w:eastAsia="方正仿宋_GBK"/>
          <w:lang w:eastAsia="zh-CN"/>
        </w:rPr>
        <w:t>竞采</w:t>
      </w:r>
      <w:r>
        <w:rPr>
          <w:rFonts w:hint="eastAsia" w:ascii="方正仿宋_GBK" w:eastAsia="方正仿宋_GBK"/>
        </w:rPr>
        <w:t>文件采购人服务要求及所自身提供的方案实施本项目，成交供应商在实施过程中接受采购人的监督和意见，根据采购人意见进行项目实施的调整。未经采购人允许，不得改变实施方案。否则将取消成交供应商承办资格，由采购人选择排名后一位成交候选人承办本项目。保证活动顺利开展。</w:t>
      </w:r>
    </w:p>
    <w:p w14:paraId="2B7225C2">
      <w:pPr>
        <w:pStyle w:val="5"/>
        <w:spacing w:before="4"/>
        <w:ind w:left="963"/>
      </w:pPr>
      <w:bookmarkStart w:id="22" w:name="_bookmark14"/>
      <w:bookmarkEnd w:id="22"/>
      <w:r>
        <w:t>五、知识产权</w:t>
      </w:r>
    </w:p>
    <w:p w14:paraId="25BB41B0">
      <w:pPr>
        <w:pStyle w:val="6"/>
        <w:spacing w:before="93" w:line="297" w:lineRule="auto"/>
        <w:ind w:left="483" w:right="541" w:firstLine="480"/>
        <w:jc w:val="both"/>
        <w:rPr>
          <w:rFonts w:hint="eastAsia" w:ascii="方正仿宋_GBK" w:eastAsia="方正仿宋_GBK"/>
        </w:rPr>
      </w:pPr>
      <w:r>
        <w:rPr>
          <w:rFonts w:hint="eastAsia" w:ascii="方正仿宋_GBK" w:eastAsia="方正仿宋_GBK"/>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18F1AB2">
      <w:pPr>
        <w:spacing w:after="0" w:line="297" w:lineRule="auto"/>
        <w:jc w:val="both"/>
        <w:rPr>
          <w:rFonts w:hint="eastAsia" w:ascii="方正仿宋_GBK" w:eastAsia="方正仿宋_GBK"/>
        </w:rPr>
        <w:sectPr>
          <w:pgSz w:w="11910" w:h="16840"/>
          <w:pgMar w:top="1280" w:right="700" w:bottom="1240" w:left="820" w:header="1027" w:footer="1051" w:gutter="0"/>
          <w:cols w:space="720" w:num="1"/>
        </w:sectPr>
      </w:pPr>
    </w:p>
    <w:p w14:paraId="2C5A8BCF">
      <w:pPr>
        <w:pStyle w:val="6"/>
        <w:spacing w:before="6"/>
        <w:rPr>
          <w:rFonts w:ascii="方正仿宋_GBK"/>
          <w:sz w:val="8"/>
        </w:rPr>
      </w:pPr>
    </w:p>
    <w:p w14:paraId="0A9B03AA">
      <w:pPr>
        <w:pStyle w:val="4"/>
        <w:ind w:left="483" w:right="0"/>
        <w:jc w:val="left"/>
      </w:pPr>
      <w:bookmarkStart w:id="23" w:name="第四篇网上竞采程序及方法、评审标准、响应无效和采购终止"/>
      <w:bookmarkEnd w:id="23"/>
      <w:bookmarkStart w:id="24" w:name="_bookmark16"/>
      <w:bookmarkEnd w:id="24"/>
      <w:r>
        <w:t>第四篇网上竞采程序及方法、评审标准、响应无效和采购终止</w:t>
      </w:r>
    </w:p>
    <w:p w14:paraId="2E963F4F">
      <w:pPr>
        <w:pStyle w:val="5"/>
        <w:spacing w:before="121"/>
        <w:rPr>
          <w:rFonts w:hint="eastAsia" w:ascii="Microsoft JhengHei" w:eastAsia="Microsoft JhengHei"/>
        </w:rPr>
      </w:pPr>
      <w:bookmarkStart w:id="25" w:name="一、网上竞采程序及方法"/>
      <w:bookmarkEnd w:id="25"/>
      <w:r>
        <w:rPr>
          <w:rFonts w:hint="eastAsia" w:ascii="Microsoft JhengHei" w:eastAsia="Microsoft JhengHei"/>
        </w:rPr>
        <w:t>一、网上竞采程序及方法</w:t>
      </w:r>
    </w:p>
    <w:p w14:paraId="6C89359D">
      <w:pPr>
        <w:pStyle w:val="6"/>
        <w:spacing w:before="207"/>
        <w:ind w:left="963"/>
      </w:pPr>
      <w:r>
        <w:t>（一）评审小组对各供应商的资格条件、响应文件的有效性、完整性和响应程度进行</w:t>
      </w:r>
    </w:p>
    <w:p w14:paraId="3DCF6191">
      <w:pPr>
        <w:pStyle w:val="6"/>
        <w:spacing w:before="7"/>
        <w:rPr>
          <w:sz w:val="20"/>
        </w:rPr>
      </w:pPr>
    </w:p>
    <w:p w14:paraId="6AA4C0DF">
      <w:pPr>
        <w:pStyle w:val="6"/>
        <w:ind w:left="483"/>
      </w:pPr>
      <w:r>
        <w:t>审查。各供应商只有在完全符合要求的前提下，才能参与正式网上竞采。</w:t>
      </w:r>
    </w:p>
    <w:p w14:paraId="59CD9004">
      <w:pPr>
        <w:pStyle w:val="11"/>
        <w:numPr>
          <w:ilvl w:val="0"/>
          <w:numId w:val="3"/>
        </w:numPr>
        <w:tabs>
          <w:tab w:val="left" w:pos="1206"/>
        </w:tabs>
        <w:spacing w:before="132" w:after="4" w:line="362" w:lineRule="auto"/>
        <w:ind w:left="483" w:right="489" w:firstLine="480"/>
        <w:jc w:val="left"/>
        <w:rPr>
          <w:sz w:val="24"/>
        </w:rPr>
      </w:pPr>
      <w:r>
        <w:rPr>
          <w:sz w:val="24"/>
        </w:rPr>
        <w:t>资格性检查。依据法律法规和网上竞采文件的规定，对响应文件中的资格证明进行审查，以确定供应商是否具备网上竞采资格。资格性检查资料表如下：</w:t>
      </w:r>
    </w:p>
    <w:tbl>
      <w:tblPr>
        <w:tblStyle w:val="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709"/>
        <w:gridCol w:w="3685"/>
        <w:gridCol w:w="4558"/>
      </w:tblGrid>
      <w:tr w14:paraId="2AD0C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6" w:type="dxa"/>
            <w:noWrap w:val="0"/>
            <w:vAlign w:val="top"/>
          </w:tcPr>
          <w:p w14:paraId="6A776B65">
            <w:pPr>
              <w:pStyle w:val="10"/>
              <w:spacing w:before="113" w:line="346" w:lineRule="exact"/>
              <w:ind w:left="217"/>
              <w:rPr>
                <w:rFonts w:hint="eastAsia" w:ascii="Microsoft JhengHei" w:eastAsia="Microsoft JhengHei"/>
                <w:b/>
                <w:sz w:val="24"/>
              </w:rPr>
            </w:pPr>
            <w:r>
              <w:rPr>
                <w:rFonts w:hint="eastAsia" w:ascii="Microsoft JhengHei"/>
                <w:b/>
                <w:sz w:val="24"/>
                <w:lang w:val="en-US" w:eastAsia="zh-CN"/>
              </w:rPr>
              <w:t>序</w:t>
            </w:r>
            <w:r>
              <w:rPr>
                <w:rFonts w:hint="eastAsia" w:ascii="Microsoft JhengHei" w:eastAsia="Microsoft JhengHei"/>
                <w:b/>
                <w:sz w:val="24"/>
              </w:rPr>
              <w:t>号</w:t>
            </w:r>
          </w:p>
        </w:tc>
        <w:tc>
          <w:tcPr>
            <w:tcW w:w="4394" w:type="dxa"/>
            <w:gridSpan w:val="2"/>
            <w:noWrap w:val="0"/>
            <w:vAlign w:val="top"/>
          </w:tcPr>
          <w:p w14:paraId="1900E1A0">
            <w:pPr>
              <w:pStyle w:val="10"/>
              <w:spacing w:line="435" w:lineRule="exact"/>
              <w:ind w:left="1936" w:right="1447"/>
              <w:jc w:val="center"/>
              <w:rPr>
                <w:rFonts w:hint="eastAsia" w:ascii="Microsoft JhengHei" w:eastAsia="Microsoft JhengHei"/>
                <w:b/>
                <w:sz w:val="24"/>
              </w:rPr>
            </w:pPr>
            <w:r>
              <w:rPr>
                <w:rFonts w:hint="eastAsia" w:ascii="Microsoft JhengHei" w:eastAsia="Microsoft JhengHei"/>
                <w:b/>
                <w:sz w:val="24"/>
              </w:rPr>
              <w:t>检查因素</w:t>
            </w:r>
          </w:p>
        </w:tc>
        <w:tc>
          <w:tcPr>
            <w:tcW w:w="4558" w:type="dxa"/>
            <w:noWrap w:val="0"/>
            <w:vAlign w:val="top"/>
          </w:tcPr>
          <w:p w14:paraId="74D533B3">
            <w:pPr>
              <w:pStyle w:val="10"/>
              <w:spacing w:line="435" w:lineRule="exact"/>
              <w:ind w:left="2018" w:right="1529"/>
              <w:jc w:val="center"/>
              <w:rPr>
                <w:rFonts w:hint="eastAsia" w:ascii="Microsoft JhengHei" w:eastAsia="Microsoft JhengHei"/>
                <w:b/>
                <w:sz w:val="24"/>
              </w:rPr>
            </w:pPr>
            <w:r>
              <w:rPr>
                <w:rFonts w:hint="eastAsia" w:ascii="Microsoft JhengHei" w:eastAsia="Microsoft JhengHei"/>
                <w:b/>
                <w:sz w:val="24"/>
              </w:rPr>
              <w:t>检查内容</w:t>
            </w:r>
          </w:p>
        </w:tc>
      </w:tr>
      <w:tr w14:paraId="6BC3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676" w:type="dxa"/>
            <w:vMerge w:val="restart"/>
            <w:noWrap w:val="0"/>
            <w:vAlign w:val="top"/>
          </w:tcPr>
          <w:p w14:paraId="46314E18">
            <w:pPr>
              <w:pStyle w:val="10"/>
              <w:rPr>
                <w:sz w:val="24"/>
              </w:rPr>
            </w:pPr>
          </w:p>
          <w:p w14:paraId="45A24CF3">
            <w:pPr>
              <w:pStyle w:val="10"/>
              <w:rPr>
                <w:sz w:val="24"/>
              </w:rPr>
            </w:pPr>
          </w:p>
          <w:p w14:paraId="29628E0A">
            <w:pPr>
              <w:pStyle w:val="10"/>
              <w:rPr>
                <w:sz w:val="24"/>
              </w:rPr>
            </w:pPr>
          </w:p>
          <w:p w14:paraId="0727C9ED">
            <w:pPr>
              <w:pStyle w:val="10"/>
              <w:rPr>
                <w:sz w:val="24"/>
              </w:rPr>
            </w:pPr>
          </w:p>
          <w:p w14:paraId="0A4ED943">
            <w:pPr>
              <w:pStyle w:val="10"/>
              <w:rPr>
                <w:sz w:val="24"/>
              </w:rPr>
            </w:pPr>
          </w:p>
          <w:p w14:paraId="2A9CB9F6">
            <w:pPr>
              <w:pStyle w:val="10"/>
              <w:rPr>
                <w:sz w:val="24"/>
              </w:rPr>
            </w:pPr>
          </w:p>
          <w:p w14:paraId="26EF28BB">
            <w:pPr>
              <w:pStyle w:val="10"/>
              <w:spacing w:before="4"/>
              <w:rPr>
                <w:sz w:val="22"/>
              </w:rPr>
            </w:pPr>
          </w:p>
          <w:p w14:paraId="54A15A02">
            <w:pPr>
              <w:pStyle w:val="10"/>
              <w:spacing w:before="1"/>
              <w:ind w:left="106"/>
              <w:rPr>
                <w:sz w:val="24"/>
              </w:rPr>
            </w:pPr>
            <w:r>
              <w:rPr>
                <w:sz w:val="24"/>
              </w:rPr>
              <w:t>1</w:t>
            </w:r>
          </w:p>
        </w:tc>
        <w:tc>
          <w:tcPr>
            <w:tcW w:w="709" w:type="dxa"/>
            <w:vMerge w:val="restart"/>
            <w:noWrap w:val="0"/>
            <w:vAlign w:val="top"/>
          </w:tcPr>
          <w:p w14:paraId="491AE0A4">
            <w:pPr>
              <w:pStyle w:val="10"/>
              <w:rPr>
                <w:sz w:val="24"/>
              </w:rPr>
            </w:pPr>
          </w:p>
          <w:p w14:paraId="6915E662">
            <w:pPr>
              <w:pStyle w:val="10"/>
              <w:rPr>
                <w:sz w:val="24"/>
              </w:rPr>
            </w:pPr>
          </w:p>
          <w:p w14:paraId="655FC39A">
            <w:pPr>
              <w:pStyle w:val="10"/>
              <w:rPr>
                <w:sz w:val="24"/>
              </w:rPr>
            </w:pPr>
          </w:p>
          <w:p w14:paraId="13AD8702">
            <w:pPr>
              <w:pStyle w:val="10"/>
              <w:spacing w:before="12"/>
              <w:rPr>
                <w:sz w:val="32"/>
              </w:rPr>
            </w:pPr>
          </w:p>
          <w:p w14:paraId="52000C28">
            <w:pPr>
              <w:pStyle w:val="10"/>
              <w:spacing w:line="187" w:lineRule="auto"/>
              <w:ind w:left="107" w:right="97"/>
              <w:jc w:val="both"/>
              <w:rPr>
                <w:sz w:val="24"/>
              </w:rPr>
            </w:pPr>
            <w:r>
              <w:rPr>
                <w:sz w:val="24"/>
              </w:rPr>
              <w:t>投标供应商应符合的基本资格条件</w:t>
            </w:r>
          </w:p>
        </w:tc>
        <w:tc>
          <w:tcPr>
            <w:tcW w:w="3685" w:type="dxa"/>
            <w:noWrap w:val="0"/>
            <w:vAlign w:val="top"/>
          </w:tcPr>
          <w:p w14:paraId="32EB2DD4">
            <w:pPr>
              <w:pStyle w:val="10"/>
              <w:rPr>
                <w:sz w:val="24"/>
              </w:rPr>
            </w:pPr>
          </w:p>
          <w:p w14:paraId="563BC48B">
            <w:pPr>
              <w:pStyle w:val="10"/>
              <w:spacing w:before="178" w:line="187" w:lineRule="auto"/>
              <w:ind w:left="106" w:right="52"/>
              <w:rPr>
                <w:sz w:val="24"/>
              </w:rPr>
            </w:pPr>
            <w:r>
              <w:rPr>
                <w:sz w:val="24"/>
              </w:rPr>
              <w:t>（1）具有独立承担民事责任的能力</w:t>
            </w:r>
          </w:p>
        </w:tc>
        <w:tc>
          <w:tcPr>
            <w:tcW w:w="4558" w:type="dxa"/>
            <w:noWrap w:val="0"/>
            <w:vAlign w:val="top"/>
          </w:tcPr>
          <w:p w14:paraId="6B80BD42">
            <w:pPr>
              <w:pStyle w:val="10"/>
              <w:spacing w:before="5" w:line="187" w:lineRule="auto"/>
              <w:ind w:left="108" w:right="96" w:firstLine="480"/>
              <w:jc w:val="both"/>
              <w:rPr>
                <w:sz w:val="24"/>
              </w:rPr>
            </w:pPr>
            <w:r>
              <w:rPr>
                <w:sz w:val="24"/>
              </w:rPr>
              <w:t>投标供应商法人营业执照（副本）或事业单位法人证书（副本）或个体工商户营业执照或有效的自然人身份证明、组织</w:t>
            </w:r>
          </w:p>
          <w:p w14:paraId="7661B20C">
            <w:pPr>
              <w:pStyle w:val="10"/>
              <w:spacing w:line="258" w:lineRule="exact"/>
              <w:ind w:left="108"/>
              <w:rPr>
                <w:sz w:val="24"/>
              </w:rPr>
            </w:pPr>
            <w:r>
              <w:rPr>
                <w:sz w:val="24"/>
              </w:rPr>
              <w:t>机构代码证复印件（注</w:t>
            </w:r>
            <w:r>
              <w:rPr>
                <w:spacing w:val="-240"/>
                <w:position w:val="-3"/>
                <w:sz w:val="36"/>
              </w:rPr>
              <w:t>○</w:t>
            </w:r>
            <w:r>
              <w:rPr>
                <w:sz w:val="24"/>
              </w:rPr>
              <w:t xml:space="preserve">2 </w:t>
            </w:r>
            <w:r>
              <w:rPr>
                <w:spacing w:val="-120"/>
                <w:sz w:val="24"/>
              </w:rPr>
              <w:t>）</w:t>
            </w:r>
            <w:r>
              <w:rPr>
                <w:sz w:val="24"/>
              </w:rPr>
              <w:t>；</w:t>
            </w:r>
          </w:p>
          <w:p w14:paraId="623B3146">
            <w:pPr>
              <w:pStyle w:val="10"/>
              <w:spacing w:line="203" w:lineRule="exact"/>
              <w:ind w:left="588"/>
              <w:rPr>
                <w:sz w:val="24"/>
              </w:rPr>
            </w:pPr>
            <w:r>
              <w:rPr>
                <w:sz w:val="24"/>
              </w:rPr>
              <w:t>投标供应商法定代表人身份证明和法</w:t>
            </w:r>
          </w:p>
          <w:p w14:paraId="587AF546">
            <w:pPr>
              <w:pStyle w:val="10"/>
              <w:spacing w:line="234" w:lineRule="exact"/>
              <w:ind w:left="108"/>
              <w:rPr>
                <w:sz w:val="24"/>
              </w:rPr>
            </w:pPr>
            <w:r>
              <w:rPr>
                <w:sz w:val="24"/>
              </w:rPr>
              <w:t>定代表人授权代表委托书。</w:t>
            </w:r>
          </w:p>
        </w:tc>
      </w:tr>
      <w:tr w14:paraId="60360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6" w:type="dxa"/>
            <w:vMerge w:val="continue"/>
            <w:tcBorders>
              <w:top w:val="nil"/>
            </w:tcBorders>
            <w:noWrap w:val="0"/>
            <w:vAlign w:val="top"/>
          </w:tcPr>
          <w:p w14:paraId="30DCD82A">
            <w:pPr>
              <w:rPr>
                <w:sz w:val="2"/>
                <w:szCs w:val="2"/>
              </w:rPr>
            </w:pPr>
          </w:p>
        </w:tc>
        <w:tc>
          <w:tcPr>
            <w:tcW w:w="709" w:type="dxa"/>
            <w:vMerge w:val="continue"/>
            <w:tcBorders>
              <w:top w:val="nil"/>
            </w:tcBorders>
            <w:noWrap w:val="0"/>
            <w:vAlign w:val="top"/>
          </w:tcPr>
          <w:p w14:paraId="30483874">
            <w:pPr>
              <w:rPr>
                <w:sz w:val="2"/>
                <w:szCs w:val="2"/>
              </w:rPr>
            </w:pPr>
          </w:p>
        </w:tc>
        <w:tc>
          <w:tcPr>
            <w:tcW w:w="3685" w:type="dxa"/>
            <w:noWrap w:val="0"/>
            <w:vAlign w:val="top"/>
          </w:tcPr>
          <w:p w14:paraId="457C0639">
            <w:pPr>
              <w:pStyle w:val="10"/>
              <w:spacing w:line="226" w:lineRule="exact"/>
              <w:ind w:left="106"/>
              <w:rPr>
                <w:sz w:val="24"/>
              </w:rPr>
            </w:pPr>
            <w:r>
              <w:rPr>
                <w:sz w:val="24"/>
              </w:rPr>
              <w:t>（2）具有良好的商业信誉和健全</w:t>
            </w:r>
          </w:p>
          <w:p w14:paraId="676A9962">
            <w:pPr>
              <w:pStyle w:val="10"/>
              <w:spacing w:line="234" w:lineRule="exact"/>
              <w:ind w:left="106"/>
              <w:rPr>
                <w:sz w:val="24"/>
              </w:rPr>
            </w:pPr>
            <w:r>
              <w:rPr>
                <w:sz w:val="24"/>
              </w:rPr>
              <w:t>的财务会计制度</w:t>
            </w:r>
          </w:p>
        </w:tc>
        <w:tc>
          <w:tcPr>
            <w:tcW w:w="4558" w:type="dxa"/>
            <w:vMerge w:val="restart"/>
            <w:noWrap w:val="0"/>
            <w:vAlign w:val="top"/>
          </w:tcPr>
          <w:p w14:paraId="50FDBD90">
            <w:pPr>
              <w:pStyle w:val="10"/>
              <w:rPr>
                <w:sz w:val="24"/>
              </w:rPr>
            </w:pPr>
          </w:p>
          <w:p w14:paraId="34C3949D">
            <w:pPr>
              <w:pStyle w:val="10"/>
              <w:rPr>
                <w:sz w:val="24"/>
              </w:rPr>
            </w:pPr>
          </w:p>
          <w:p w14:paraId="5B8A2B7E">
            <w:pPr>
              <w:pStyle w:val="10"/>
              <w:rPr>
                <w:sz w:val="24"/>
              </w:rPr>
            </w:pPr>
          </w:p>
          <w:p w14:paraId="2A9AD976">
            <w:pPr>
              <w:pStyle w:val="10"/>
              <w:rPr>
                <w:sz w:val="24"/>
              </w:rPr>
            </w:pPr>
          </w:p>
          <w:p w14:paraId="04566802">
            <w:pPr>
              <w:pStyle w:val="10"/>
              <w:spacing w:before="176"/>
              <w:ind w:left="588"/>
              <w:rPr>
                <w:sz w:val="24"/>
              </w:rPr>
            </w:pPr>
            <w:r>
              <w:rPr>
                <w:sz w:val="24"/>
              </w:rPr>
              <w:t>基本资格条件承诺函</w:t>
            </w:r>
          </w:p>
        </w:tc>
      </w:tr>
      <w:tr w14:paraId="3CD8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76" w:type="dxa"/>
            <w:vMerge w:val="continue"/>
            <w:tcBorders>
              <w:top w:val="nil"/>
            </w:tcBorders>
            <w:noWrap w:val="0"/>
            <w:vAlign w:val="top"/>
          </w:tcPr>
          <w:p w14:paraId="5E8FEBDD">
            <w:pPr>
              <w:rPr>
                <w:sz w:val="2"/>
                <w:szCs w:val="2"/>
              </w:rPr>
            </w:pPr>
          </w:p>
        </w:tc>
        <w:tc>
          <w:tcPr>
            <w:tcW w:w="709" w:type="dxa"/>
            <w:vMerge w:val="continue"/>
            <w:tcBorders>
              <w:top w:val="nil"/>
            </w:tcBorders>
            <w:noWrap w:val="0"/>
            <w:vAlign w:val="top"/>
          </w:tcPr>
          <w:p w14:paraId="59DFC630">
            <w:pPr>
              <w:rPr>
                <w:sz w:val="2"/>
                <w:szCs w:val="2"/>
              </w:rPr>
            </w:pPr>
          </w:p>
        </w:tc>
        <w:tc>
          <w:tcPr>
            <w:tcW w:w="3685" w:type="dxa"/>
            <w:noWrap w:val="0"/>
            <w:vAlign w:val="top"/>
          </w:tcPr>
          <w:p w14:paraId="21F2FDC1">
            <w:pPr>
              <w:pStyle w:val="10"/>
              <w:spacing w:before="69" w:line="187" w:lineRule="auto"/>
              <w:ind w:left="106" w:right="52"/>
              <w:rPr>
                <w:sz w:val="24"/>
              </w:rPr>
            </w:pPr>
            <w:r>
              <w:rPr>
                <w:sz w:val="24"/>
              </w:rPr>
              <w:t>（3）具有履行合同所必需的设备和专业技术能力</w:t>
            </w:r>
          </w:p>
        </w:tc>
        <w:tc>
          <w:tcPr>
            <w:tcW w:w="4558" w:type="dxa"/>
            <w:vMerge w:val="continue"/>
            <w:tcBorders>
              <w:top w:val="nil"/>
            </w:tcBorders>
            <w:noWrap w:val="0"/>
            <w:vAlign w:val="top"/>
          </w:tcPr>
          <w:p w14:paraId="3C3708D7">
            <w:pPr>
              <w:rPr>
                <w:sz w:val="2"/>
                <w:szCs w:val="2"/>
              </w:rPr>
            </w:pPr>
          </w:p>
        </w:tc>
      </w:tr>
      <w:tr w14:paraId="50733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676" w:type="dxa"/>
            <w:vMerge w:val="continue"/>
            <w:tcBorders>
              <w:top w:val="nil"/>
            </w:tcBorders>
            <w:noWrap w:val="0"/>
            <w:vAlign w:val="top"/>
          </w:tcPr>
          <w:p w14:paraId="57A654E4">
            <w:pPr>
              <w:rPr>
                <w:sz w:val="2"/>
                <w:szCs w:val="2"/>
              </w:rPr>
            </w:pPr>
          </w:p>
        </w:tc>
        <w:tc>
          <w:tcPr>
            <w:tcW w:w="709" w:type="dxa"/>
            <w:vMerge w:val="continue"/>
            <w:tcBorders>
              <w:top w:val="nil"/>
            </w:tcBorders>
            <w:noWrap w:val="0"/>
            <w:vAlign w:val="top"/>
          </w:tcPr>
          <w:p w14:paraId="4A8BFDAB">
            <w:pPr>
              <w:rPr>
                <w:sz w:val="2"/>
                <w:szCs w:val="2"/>
              </w:rPr>
            </w:pPr>
          </w:p>
        </w:tc>
        <w:tc>
          <w:tcPr>
            <w:tcW w:w="3685" w:type="dxa"/>
            <w:noWrap w:val="0"/>
            <w:vAlign w:val="top"/>
          </w:tcPr>
          <w:p w14:paraId="60A91EEC">
            <w:pPr>
              <w:pStyle w:val="10"/>
              <w:spacing w:before="128" w:line="187" w:lineRule="auto"/>
              <w:ind w:left="106" w:right="52"/>
              <w:rPr>
                <w:sz w:val="24"/>
              </w:rPr>
            </w:pPr>
            <w:r>
              <w:rPr>
                <w:sz w:val="24"/>
              </w:rPr>
              <w:t>（4）有依法缴纳税收和社会保障金的良好记录</w:t>
            </w:r>
          </w:p>
        </w:tc>
        <w:tc>
          <w:tcPr>
            <w:tcW w:w="4558" w:type="dxa"/>
            <w:vMerge w:val="continue"/>
            <w:tcBorders>
              <w:top w:val="nil"/>
            </w:tcBorders>
            <w:noWrap w:val="0"/>
            <w:vAlign w:val="top"/>
          </w:tcPr>
          <w:p w14:paraId="04CFB5B2">
            <w:pPr>
              <w:rPr>
                <w:sz w:val="2"/>
                <w:szCs w:val="2"/>
              </w:rPr>
            </w:pPr>
          </w:p>
        </w:tc>
      </w:tr>
      <w:tr w14:paraId="6D3A3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76" w:type="dxa"/>
            <w:vMerge w:val="continue"/>
            <w:tcBorders>
              <w:top w:val="nil"/>
            </w:tcBorders>
            <w:noWrap w:val="0"/>
            <w:vAlign w:val="top"/>
          </w:tcPr>
          <w:p w14:paraId="0886AD55">
            <w:pPr>
              <w:rPr>
                <w:sz w:val="2"/>
                <w:szCs w:val="2"/>
              </w:rPr>
            </w:pPr>
          </w:p>
        </w:tc>
        <w:tc>
          <w:tcPr>
            <w:tcW w:w="709" w:type="dxa"/>
            <w:vMerge w:val="continue"/>
            <w:tcBorders>
              <w:top w:val="nil"/>
            </w:tcBorders>
            <w:noWrap w:val="0"/>
            <w:vAlign w:val="top"/>
          </w:tcPr>
          <w:p w14:paraId="55A2A089">
            <w:pPr>
              <w:rPr>
                <w:sz w:val="2"/>
                <w:szCs w:val="2"/>
              </w:rPr>
            </w:pPr>
          </w:p>
        </w:tc>
        <w:tc>
          <w:tcPr>
            <w:tcW w:w="3685" w:type="dxa"/>
            <w:noWrap w:val="0"/>
            <w:vAlign w:val="top"/>
          </w:tcPr>
          <w:p w14:paraId="34ADBAD0">
            <w:pPr>
              <w:pStyle w:val="10"/>
              <w:spacing w:before="5" w:line="187" w:lineRule="auto"/>
              <w:ind w:left="106" w:right="95"/>
              <w:rPr>
                <w:sz w:val="24"/>
              </w:rPr>
            </w:pPr>
            <w:r>
              <w:rPr>
                <w:sz w:val="24"/>
              </w:rPr>
              <w:t>（5）参加政府采购活动前三年内，在经营活动中没有重大违法</w:t>
            </w:r>
          </w:p>
          <w:p w14:paraId="27ADFBA6">
            <w:pPr>
              <w:pStyle w:val="10"/>
              <w:spacing w:line="215" w:lineRule="exact"/>
              <w:ind w:left="106"/>
              <w:rPr>
                <w:sz w:val="24"/>
              </w:rPr>
            </w:pPr>
            <w:r>
              <w:rPr>
                <w:sz w:val="24"/>
              </w:rPr>
              <w:t>记录（注</w:t>
            </w:r>
            <w:r>
              <w:rPr>
                <w:spacing w:val="-240"/>
                <w:position w:val="-3"/>
                <w:sz w:val="36"/>
              </w:rPr>
              <w:t>○</w:t>
            </w:r>
            <w:r>
              <w:rPr>
                <w:sz w:val="24"/>
              </w:rPr>
              <w:t>3 ）</w:t>
            </w:r>
          </w:p>
        </w:tc>
        <w:tc>
          <w:tcPr>
            <w:tcW w:w="4558" w:type="dxa"/>
            <w:vMerge w:val="continue"/>
            <w:tcBorders>
              <w:top w:val="nil"/>
            </w:tcBorders>
            <w:noWrap w:val="0"/>
            <w:vAlign w:val="top"/>
          </w:tcPr>
          <w:p w14:paraId="35E52995">
            <w:pPr>
              <w:rPr>
                <w:sz w:val="2"/>
                <w:szCs w:val="2"/>
              </w:rPr>
            </w:pPr>
          </w:p>
        </w:tc>
      </w:tr>
      <w:tr w14:paraId="06978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676" w:type="dxa"/>
            <w:vMerge w:val="continue"/>
            <w:tcBorders>
              <w:top w:val="nil"/>
            </w:tcBorders>
            <w:noWrap w:val="0"/>
            <w:vAlign w:val="top"/>
          </w:tcPr>
          <w:p w14:paraId="0A3C64A6">
            <w:pPr>
              <w:rPr>
                <w:sz w:val="2"/>
                <w:szCs w:val="2"/>
              </w:rPr>
            </w:pPr>
          </w:p>
        </w:tc>
        <w:tc>
          <w:tcPr>
            <w:tcW w:w="709" w:type="dxa"/>
            <w:vMerge w:val="continue"/>
            <w:tcBorders>
              <w:top w:val="nil"/>
            </w:tcBorders>
            <w:noWrap w:val="0"/>
            <w:vAlign w:val="top"/>
          </w:tcPr>
          <w:p w14:paraId="5F20F5DC">
            <w:pPr>
              <w:rPr>
                <w:sz w:val="2"/>
                <w:szCs w:val="2"/>
              </w:rPr>
            </w:pPr>
          </w:p>
        </w:tc>
        <w:tc>
          <w:tcPr>
            <w:tcW w:w="3685" w:type="dxa"/>
            <w:noWrap w:val="0"/>
            <w:vAlign w:val="top"/>
          </w:tcPr>
          <w:p w14:paraId="7144BAB5">
            <w:pPr>
              <w:pStyle w:val="10"/>
              <w:spacing w:before="51" w:line="187" w:lineRule="auto"/>
              <w:ind w:left="106" w:right="52"/>
              <w:rPr>
                <w:sz w:val="24"/>
              </w:rPr>
            </w:pPr>
            <w:r>
              <w:rPr>
                <w:sz w:val="24"/>
              </w:rPr>
              <w:t>（6）法律、行政法规规定的其他条件</w:t>
            </w:r>
          </w:p>
        </w:tc>
        <w:tc>
          <w:tcPr>
            <w:tcW w:w="4558" w:type="dxa"/>
            <w:vMerge w:val="continue"/>
            <w:tcBorders>
              <w:top w:val="nil"/>
            </w:tcBorders>
            <w:noWrap w:val="0"/>
            <w:vAlign w:val="top"/>
          </w:tcPr>
          <w:p w14:paraId="12704A72">
            <w:pPr>
              <w:rPr>
                <w:sz w:val="2"/>
                <w:szCs w:val="2"/>
              </w:rPr>
            </w:pPr>
          </w:p>
        </w:tc>
      </w:tr>
      <w:tr w14:paraId="7047C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676" w:type="dxa"/>
            <w:noWrap w:val="0"/>
            <w:vAlign w:val="top"/>
          </w:tcPr>
          <w:p w14:paraId="3BBE48A1">
            <w:pPr>
              <w:pStyle w:val="10"/>
              <w:spacing w:before="162"/>
              <w:ind w:left="106"/>
              <w:rPr>
                <w:sz w:val="24"/>
              </w:rPr>
            </w:pPr>
            <w:r>
              <w:rPr>
                <w:sz w:val="24"/>
              </w:rPr>
              <w:t>2</w:t>
            </w:r>
          </w:p>
        </w:tc>
        <w:tc>
          <w:tcPr>
            <w:tcW w:w="4394" w:type="dxa"/>
            <w:gridSpan w:val="2"/>
            <w:noWrap w:val="0"/>
            <w:vAlign w:val="top"/>
          </w:tcPr>
          <w:p w14:paraId="529670CB">
            <w:pPr>
              <w:pStyle w:val="10"/>
              <w:spacing w:before="162"/>
              <w:ind w:left="587"/>
              <w:rPr>
                <w:sz w:val="24"/>
              </w:rPr>
            </w:pPr>
            <w:r>
              <w:rPr>
                <w:sz w:val="24"/>
              </w:rPr>
              <w:t>特定资格条件</w:t>
            </w:r>
          </w:p>
        </w:tc>
        <w:tc>
          <w:tcPr>
            <w:tcW w:w="4558" w:type="dxa"/>
            <w:noWrap w:val="0"/>
            <w:vAlign w:val="top"/>
          </w:tcPr>
          <w:p w14:paraId="42BA9656">
            <w:pPr>
              <w:pStyle w:val="10"/>
              <w:spacing w:before="95" w:line="187" w:lineRule="auto"/>
              <w:ind w:left="108" w:right="96"/>
              <w:rPr>
                <w:sz w:val="24"/>
              </w:rPr>
            </w:pPr>
            <w:r>
              <w:rPr>
                <w:sz w:val="24"/>
              </w:rPr>
              <w:t>提供活动组织策划或旅行社业务经营许可证，且许可经营业务范围与本项目相关。</w:t>
            </w:r>
          </w:p>
        </w:tc>
      </w:tr>
      <w:tr w14:paraId="60AC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76" w:type="dxa"/>
            <w:noWrap w:val="0"/>
            <w:vAlign w:val="top"/>
          </w:tcPr>
          <w:p w14:paraId="2576148C">
            <w:pPr>
              <w:pStyle w:val="10"/>
              <w:spacing w:before="20"/>
              <w:ind w:left="106"/>
              <w:rPr>
                <w:sz w:val="24"/>
              </w:rPr>
            </w:pPr>
            <w:r>
              <w:rPr>
                <w:sz w:val="24"/>
              </w:rPr>
              <w:t>3</w:t>
            </w:r>
          </w:p>
        </w:tc>
        <w:tc>
          <w:tcPr>
            <w:tcW w:w="4394" w:type="dxa"/>
            <w:gridSpan w:val="2"/>
            <w:noWrap w:val="0"/>
            <w:vAlign w:val="top"/>
          </w:tcPr>
          <w:p w14:paraId="57BF6333">
            <w:pPr>
              <w:pStyle w:val="10"/>
              <w:spacing w:before="20"/>
              <w:ind w:left="587"/>
              <w:rPr>
                <w:sz w:val="24"/>
              </w:rPr>
            </w:pPr>
            <w:r>
              <w:rPr>
                <w:sz w:val="24"/>
              </w:rPr>
              <w:t>保证金</w:t>
            </w:r>
          </w:p>
        </w:tc>
        <w:tc>
          <w:tcPr>
            <w:tcW w:w="4558" w:type="dxa"/>
            <w:noWrap w:val="0"/>
            <w:vAlign w:val="top"/>
          </w:tcPr>
          <w:p w14:paraId="10FFF26B">
            <w:pPr>
              <w:pStyle w:val="10"/>
              <w:spacing w:before="20"/>
              <w:ind w:left="588"/>
              <w:rPr>
                <w:sz w:val="24"/>
              </w:rPr>
            </w:pPr>
            <w:r>
              <w:rPr>
                <w:sz w:val="24"/>
              </w:rPr>
              <w:t>无。</w:t>
            </w:r>
          </w:p>
        </w:tc>
      </w:tr>
    </w:tbl>
    <w:p w14:paraId="3C44261D">
      <w:pPr>
        <w:pStyle w:val="6"/>
        <w:spacing w:before="2"/>
        <w:ind w:left="963"/>
      </w:pPr>
      <w:r>
        <w:t>注：</w:t>
      </w:r>
    </w:p>
    <w:p w14:paraId="25E18685">
      <w:pPr>
        <w:pStyle w:val="6"/>
        <w:spacing w:before="158" w:line="364" w:lineRule="auto"/>
        <w:ind w:left="483" w:right="489" w:firstLine="480"/>
        <w:jc w:val="both"/>
      </w:pPr>
      <w:r>
        <w:rPr>
          <w:spacing w:val="-159"/>
        </w:rPr>
        <w:t>○</w:t>
      </w:r>
      <w:r>
        <w:rPr>
          <w:w w:val="100"/>
          <w:position w:val="3"/>
          <w:sz w:val="16"/>
        </w:rPr>
        <w:t>2</w:t>
      </w:r>
      <w:r>
        <w:rPr>
          <w:position w:val="3"/>
          <w:sz w:val="16"/>
        </w:rPr>
        <w:t xml:space="preserve"> </w:t>
      </w:r>
      <w:r>
        <w:t>投标供应商按“多证合一”登记制度办理营业执照的，组织机构代码证、税务登记证（副本）和社会保险登记证以投标供应商所提供的营业执照（副本）复印件为准。</w:t>
      </w:r>
    </w:p>
    <w:p w14:paraId="044441A1">
      <w:pPr>
        <w:pStyle w:val="6"/>
        <w:spacing w:line="364" w:lineRule="auto"/>
        <w:ind w:left="483" w:right="489" w:firstLine="480"/>
        <w:jc w:val="both"/>
      </w:pPr>
      <w:r>
        <w:rPr>
          <w:spacing w:val="-159"/>
        </w:rPr>
        <w:t>○</w:t>
      </w:r>
      <w:r>
        <w:rPr>
          <w:w w:val="100"/>
          <w:position w:val="3"/>
          <w:sz w:val="16"/>
        </w:rPr>
        <w:t>3</w:t>
      </w:r>
      <w:r>
        <w:rPr>
          <w:position w:val="3"/>
          <w:sz w:val="16"/>
        </w:rPr>
        <w:t xml:space="preserve"> </w:t>
      </w:r>
      <w:r>
        <w:t>根据《中华人民共和国政府采购法实施条例》第十九条“参加政府采购活动前三年内，在经营活动中没有重大违法记录”中“重大违法记录”，是指投标供应商因违法经营受到刑事处罚或者责令停产停业、吊销许可证或者执照、较大数额罚款等行政处罚。行政处罚中“较大数额”的认定标准，由被执行人所在的省、自治区、直辖市人民政府制定， 国务院有关部门规定了较大数额标准的，从其规定。</w:t>
      </w:r>
    </w:p>
    <w:p w14:paraId="7C160919">
      <w:pPr>
        <w:pStyle w:val="11"/>
        <w:numPr>
          <w:ilvl w:val="0"/>
          <w:numId w:val="3"/>
        </w:numPr>
        <w:tabs>
          <w:tab w:val="left" w:pos="1206"/>
        </w:tabs>
        <w:spacing w:before="0" w:after="0" w:line="306" w:lineRule="exact"/>
        <w:ind w:left="1205" w:right="0" w:hanging="243"/>
        <w:jc w:val="left"/>
        <w:rPr>
          <w:sz w:val="24"/>
        </w:rPr>
      </w:pPr>
      <w:r>
        <w:rPr>
          <w:sz w:val="24"/>
        </w:rPr>
        <w:t>符合性检查。依据网上竞采文件的规定，从响应文件的有效性、完整性和对网上竞</w:t>
      </w:r>
    </w:p>
    <w:p w14:paraId="3D33E802">
      <w:pPr>
        <w:spacing w:after="0" w:line="306" w:lineRule="exact"/>
        <w:jc w:val="left"/>
        <w:rPr>
          <w:sz w:val="24"/>
        </w:rPr>
        <w:sectPr>
          <w:headerReference r:id="rId8" w:type="default"/>
          <w:footerReference r:id="rId9" w:type="default"/>
          <w:pgSz w:w="11910" w:h="16840"/>
          <w:pgMar w:top="1280" w:right="700" w:bottom="1240" w:left="820" w:header="1027" w:footer="1051" w:gutter="0"/>
          <w:cols w:space="720" w:num="1"/>
        </w:sectPr>
      </w:pPr>
    </w:p>
    <w:p w14:paraId="7EA8358B">
      <w:pPr>
        <w:pStyle w:val="6"/>
        <w:spacing w:before="38" w:after="4" w:line="362" w:lineRule="auto"/>
        <w:ind w:left="483" w:right="489"/>
      </w:pPr>
      <w:r>
        <w:t>采文件的响应程度进行审查，以确定是否对网上竞采文件的实质性要求作出响应。符合性检查资料表如下：</w:t>
      </w:r>
    </w:p>
    <w:tbl>
      <w:tblPr>
        <w:tblStyle w:val="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60"/>
        <w:gridCol w:w="1984"/>
        <w:gridCol w:w="5409"/>
      </w:tblGrid>
      <w:tr w14:paraId="1ED43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5" w:type="dxa"/>
            <w:noWrap w:val="0"/>
            <w:vAlign w:val="top"/>
          </w:tcPr>
          <w:p w14:paraId="6178109A">
            <w:pPr>
              <w:pStyle w:val="10"/>
              <w:spacing w:before="111" w:line="348" w:lineRule="exact"/>
              <w:ind w:left="217"/>
              <w:rPr>
                <w:rFonts w:hint="eastAsia" w:ascii="Microsoft JhengHei" w:eastAsia="Microsoft JhengHei"/>
                <w:b/>
                <w:sz w:val="24"/>
              </w:rPr>
            </w:pPr>
            <w:r>
              <w:rPr>
                <w:rFonts w:hint="eastAsia" w:ascii="Microsoft JhengHei" w:eastAsia="Microsoft JhengHei"/>
                <w:b/>
                <w:sz w:val="24"/>
              </w:rPr>
              <w:t>号</w:t>
            </w:r>
          </w:p>
        </w:tc>
        <w:tc>
          <w:tcPr>
            <w:tcW w:w="3544" w:type="dxa"/>
            <w:gridSpan w:val="2"/>
            <w:noWrap w:val="0"/>
            <w:vAlign w:val="top"/>
          </w:tcPr>
          <w:p w14:paraId="77A980B1">
            <w:pPr>
              <w:pStyle w:val="10"/>
              <w:spacing w:line="433" w:lineRule="exact"/>
              <w:ind w:left="1529"/>
              <w:rPr>
                <w:rFonts w:hint="eastAsia" w:ascii="Microsoft JhengHei" w:eastAsia="Microsoft JhengHei"/>
                <w:b/>
                <w:sz w:val="24"/>
              </w:rPr>
            </w:pPr>
            <w:r>
              <w:rPr>
                <w:rFonts w:hint="eastAsia" w:ascii="Microsoft JhengHei" w:eastAsia="Microsoft JhengHei"/>
                <w:b/>
                <w:sz w:val="24"/>
              </w:rPr>
              <w:t>评审因素</w:t>
            </w:r>
          </w:p>
        </w:tc>
        <w:tc>
          <w:tcPr>
            <w:tcW w:w="5409" w:type="dxa"/>
            <w:noWrap w:val="0"/>
            <w:vAlign w:val="top"/>
          </w:tcPr>
          <w:p w14:paraId="515C1977">
            <w:pPr>
              <w:pStyle w:val="10"/>
              <w:spacing w:line="433" w:lineRule="exact"/>
              <w:ind w:left="2442" w:right="1956"/>
              <w:jc w:val="center"/>
              <w:rPr>
                <w:rFonts w:hint="eastAsia" w:ascii="Microsoft JhengHei" w:eastAsia="Microsoft JhengHei"/>
                <w:b/>
                <w:sz w:val="24"/>
              </w:rPr>
            </w:pPr>
            <w:r>
              <w:rPr>
                <w:rFonts w:hint="eastAsia" w:ascii="Microsoft JhengHei" w:eastAsia="Microsoft JhengHei"/>
                <w:b/>
                <w:sz w:val="24"/>
              </w:rPr>
              <w:t>评审标准</w:t>
            </w:r>
          </w:p>
        </w:tc>
      </w:tr>
      <w:tr w14:paraId="3EFEB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75" w:type="dxa"/>
            <w:vMerge w:val="restart"/>
            <w:noWrap w:val="0"/>
            <w:vAlign w:val="top"/>
          </w:tcPr>
          <w:p w14:paraId="314E8BEA">
            <w:pPr>
              <w:pStyle w:val="10"/>
              <w:rPr>
                <w:sz w:val="24"/>
              </w:rPr>
            </w:pPr>
          </w:p>
          <w:p w14:paraId="0CAC4614">
            <w:pPr>
              <w:pStyle w:val="10"/>
              <w:rPr>
                <w:sz w:val="24"/>
              </w:rPr>
            </w:pPr>
          </w:p>
          <w:p w14:paraId="17F5B8F6">
            <w:pPr>
              <w:pStyle w:val="10"/>
              <w:spacing w:before="10"/>
              <w:rPr>
                <w:sz w:val="23"/>
              </w:rPr>
            </w:pPr>
          </w:p>
          <w:p w14:paraId="1B9B6B4F">
            <w:pPr>
              <w:pStyle w:val="10"/>
              <w:ind w:left="106"/>
              <w:rPr>
                <w:sz w:val="24"/>
              </w:rPr>
            </w:pPr>
            <w:r>
              <w:rPr>
                <w:sz w:val="24"/>
              </w:rPr>
              <w:t>1</w:t>
            </w:r>
          </w:p>
        </w:tc>
        <w:tc>
          <w:tcPr>
            <w:tcW w:w="1560" w:type="dxa"/>
            <w:vMerge w:val="restart"/>
            <w:noWrap w:val="0"/>
            <w:vAlign w:val="top"/>
          </w:tcPr>
          <w:p w14:paraId="624BD8CA">
            <w:pPr>
              <w:pStyle w:val="10"/>
              <w:rPr>
                <w:sz w:val="24"/>
              </w:rPr>
            </w:pPr>
          </w:p>
          <w:p w14:paraId="534B4FB4">
            <w:pPr>
              <w:pStyle w:val="10"/>
              <w:rPr>
                <w:sz w:val="24"/>
              </w:rPr>
            </w:pPr>
          </w:p>
          <w:p w14:paraId="38BC80A7">
            <w:pPr>
              <w:pStyle w:val="10"/>
              <w:spacing w:before="10"/>
              <w:rPr>
                <w:sz w:val="23"/>
              </w:rPr>
            </w:pPr>
          </w:p>
          <w:p w14:paraId="137EFF7C">
            <w:pPr>
              <w:pStyle w:val="10"/>
              <w:ind w:left="108"/>
              <w:rPr>
                <w:sz w:val="24"/>
              </w:rPr>
            </w:pPr>
            <w:r>
              <w:rPr>
                <w:sz w:val="24"/>
              </w:rPr>
              <w:t>有效性审查</w:t>
            </w:r>
          </w:p>
        </w:tc>
        <w:tc>
          <w:tcPr>
            <w:tcW w:w="1984" w:type="dxa"/>
            <w:noWrap w:val="0"/>
            <w:vAlign w:val="top"/>
          </w:tcPr>
          <w:p w14:paraId="1A2987A1">
            <w:pPr>
              <w:pStyle w:val="10"/>
              <w:spacing w:before="73"/>
              <w:ind w:left="108"/>
              <w:rPr>
                <w:sz w:val="24"/>
              </w:rPr>
            </w:pPr>
            <w:r>
              <w:rPr>
                <w:sz w:val="24"/>
              </w:rPr>
              <w:t>响应文件签署</w:t>
            </w:r>
          </w:p>
        </w:tc>
        <w:tc>
          <w:tcPr>
            <w:tcW w:w="5409" w:type="dxa"/>
            <w:noWrap w:val="0"/>
            <w:vAlign w:val="top"/>
          </w:tcPr>
          <w:p w14:paraId="63D49014">
            <w:pPr>
              <w:pStyle w:val="10"/>
              <w:spacing w:line="227" w:lineRule="exact"/>
              <w:ind w:left="107"/>
              <w:rPr>
                <w:sz w:val="24"/>
              </w:rPr>
            </w:pPr>
            <w:r>
              <w:rPr>
                <w:sz w:val="24"/>
              </w:rPr>
              <w:t>网上电子文档及响应文件上法定代表人或其授权</w:t>
            </w:r>
          </w:p>
          <w:p w14:paraId="5FABC43E">
            <w:pPr>
              <w:pStyle w:val="10"/>
              <w:spacing w:line="233" w:lineRule="exact"/>
              <w:ind w:left="107"/>
              <w:rPr>
                <w:sz w:val="24"/>
              </w:rPr>
            </w:pPr>
            <w:r>
              <w:rPr>
                <w:sz w:val="24"/>
              </w:rPr>
              <w:t>代表人的签字齐全。</w:t>
            </w:r>
          </w:p>
        </w:tc>
      </w:tr>
      <w:tr w14:paraId="043ED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75" w:type="dxa"/>
            <w:vMerge w:val="continue"/>
            <w:tcBorders>
              <w:top w:val="nil"/>
            </w:tcBorders>
            <w:noWrap w:val="0"/>
            <w:vAlign w:val="top"/>
          </w:tcPr>
          <w:p w14:paraId="3D6BC832">
            <w:pPr>
              <w:rPr>
                <w:sz w:val="2"/>
                <w:szCs w:val="2"/>
              </w:rPr>
            </w:pPr>
          </w:p>
        </w:tc>
        <w:tc>
          <w:tcPr>
            <w:tcW w:w="1560" w:type="dxa"/>
            <w:vMerge w:val="continue"/>
            <w:tcBorders>
              <w:top w:val="nil"/>
            </w:tcBorders>
            <w:noWrap w:val="0"/>
            <w:vAlign w:val="top"/>
          </w:tcPr>
          <w:p w14:paraId="06B9BB80">
            <w:pPr>
              <w:rPr>
                <w:sz w:val="2"/>
                <w:szCs w:val="2"/>
              </w:rPr>
            </w:pPr>
          </w:p>
        </w:tc>
        <w:tc>
          <w:tcPr>
            <w:tcW w:w="1984" w:type="dxa"/>
            <w:noWrap w:val="0"/>
            <w:vAlign w:val="top"/>
          </w:tcPr>
          <w:p w14:paraId="03032B36">
            <w:pPr>
              <w:pStyle w:val="10"/>
              <w:spacing w:before="5" w:line="187" w:lineRule="auto"/>
              <w:ind w:left="108" w:right="94"/>
              <w:rPr>
                <w:sz w:val="24"/>
              </w:rPr>
            </w:pPr>
            <w:r>
              <w:rPr>
                <w:sz w:val="24"/>
              </w:rPr>
              <w:t>法定代表人身份证明及授权委托</w:t>
            </w:r>
          </w:p>
          <w:p w14:paraId="0CB3A3EE">
            <w:pPr>
              <w:pStyle w:val="10"/>
              <w:spacing w:line="215" w:lineRule="exact"/>
              <w:ind w:left="108"/>
              <w:rPr>
                <w:sz w:val="24"/>
              </w:rPr>
            </w:pPr>
            <w:r>
              <w:rPr>
                <w:sz w:val="24"/>
              </w:rPr>
              <w:t>书</w:t>
            </w:r>
          </w:p>
        </w:tc>
        <w:tc>
          <w:tcPr>
            <w:tcW w:w="5409" w:type="dxa"/>
            <w:noWrap w:val="0"/>
            <w:vAlign w:val="top"/>
          </w:tcPr>
          <w:p w14:paraId="5D883AB7">
            <w:pPr>
              <w:pStyle w:val="10"/>
              <w:spacing w:before="125" w:line="187" w:lineRule="auto"/>
              <w:ind w:left="107" w:right="96"/>
              <w:rPr>
                <w:sz w:val="24"/>
              </w:rPr>
            </w:pPr>
            <w:r>
              <w:rPr>
                <w:spacing w:val="-6"/>
                <w:sz w:val="24"/>
              </w:rPr>
              <w:t>法定代表人身份证明及授权委托书有效，符合网上</w:t>
            </w:r>
            <w:r>
              <w:rPr>
                <w:sz w:val="24"/>
              </w:rPr>
              <w:t>竞采文件规定的格式，签字或盖章齐全。</w:t>
            </w:r>
          </w:p>
        </w:tc>
      </w:tr>
      <w:tr w14:paraId="6F979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675" w:type="dxa"/>
            <w:vMerge w:val="continue"/>
            <w:tcBorders>
              <w:top w:val="nil"/>
            </w:tcBorders>
            <w:noWrap w:val="0"/>
            <w:vAlign w:val="top"/>
          </w:tcPr>
          <w:p w14:paraId="51105F82">
            <w:pPr>
              <w:rPr>
                <w:sz w:val="2"/>
                <w:szCs w:val="2"/>
              </w:rPr>
            </w:pPr>
          </w:p>
        </w:tc>
        <w:tc>
          <w:tcPr>
            <w:tcW w:w="1560" w:type="dxa"/>
            <w:vMerge w:val="continue"/>
            <w:tcBorders>
              <w:top w:val="nil"/>
            </w:tcBorders>
            <w:noWrap w:val="0"/>
            <w:vAlign w:val="top"/>
          </w:tcPr>
          <w:p w14:paraId="56EDC304">
            <w:pPr>
              <w:rPr>
                <w:sz w:val="2"/>
                <w:szCs w:val="2"/>
              </w:rPr>
            </w:pPr>
          </w:p>
        </w:tc>
        <w:tc>
          <w:tcPr>
            <w:tcW w:w="1984" w:type="dxa"/>
            <w:noWrap w:val="0"/>
            <w:vAlign w:val="top"/>
          </w:tcPr>
          <w:p w14:paraId="146ED2F0">
            <w:pPr>
              <w:pStyle w:val="10"/>
              <w:spacing w:before="24"/>
              <w:ind w:left="588"/>
              <w:rPr>
                <w:sz w:val="24"/>
              </w:rPr>
            </w:pPr>
            <w:r>
              <w:rPr>
                <w:sz w:val="24"/>
              </w:rPr>
              <w:t>响应方案</w:t>
            </w:r>
          </w:p>
        </w:tc>
        <w:tc>
          <w:tcPr>
            <w:tcW w:w="5409" w:type="dxa"/>
            <w:noWrap w:val="0"/>
            <w:vAlign w:val="top"/>
          </w:tcPr>
          <w:p w14:paraId="5AEC7B51">
            <w:pPr>
              <w:pStyle w:val="10"/>
              <w:spacing w:before="24"/>
              <w:ind w:left="107"/>
              <w:rPr>
                <w:sz w:val="24"/>
              </w:rPr>
            </w:pPr>
            <w:r>
              <w:rPr>
                <w:sz w:val="24"/>
              </w:rPr>
              <w:t>每个分包只能有一个响应方案。</w:t>
            </w:r>
          </w:p>
        </w:tc>
      </w:tr>
      <w:tr w14:paraId="0B361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75" w:type="dxa"/>
            <w:vMerge w:val="continue"/>
            <w:tcBorders>
              <w:top w:val="nil"/>
            </w:tcBorders>
            <w:noWrap w:val="0"/>
            <w:vAlign w:val="top"/>
          </w:tcPr>
          <w:p w14:paraId="5009985D">
            <w:pPr>
              <w:rPr>
                <w:sz w:val="2"/>
                <w:szCs w:val="2"/>
              </w:rPr>
            </w:pPr>
          </w:p>
        </w:tc>
        <w:tc>
          <w:tcPr>
            <w:tcW w:w="1560" w:type="dxa"/>
            <w:vMerge w:val="continue"/>
            <w:tcBorders>
              <w:top w:val="nil"/>
            </w:tcBorders>
            <w:noWrap w:val="0"/>
            <w:vAlign w:val="top"/>
          </w:tcPr>
          <w:p w14:paraId="36E8B9BB">
            <w:pPr>
              <w:rPr>
                <w:sz w:val="2"/>
                <w:szCs w:val="2"/>
              </w:rPr>
            </w:pPr>
          </w:p>
        </w:tc>
        <w:tc>
          <w:tcPr>
            <w:tcW w:w="1984" w:type="dxa"/>
            <w:noWrap w:val="0"/>
            <w:vAlign w:val="top"/>
          </w:tcPr>
          <w:p w14:paraId="10DEC78C">
            <w:pPr>
              <w:pStyle w:val="10"/>
              <w:spacing w:before="113"/>
              <w:ind w:left="588"/>
              <w:rPr>
                <w:sz w:val="24"/>
              </w:rPr>
            </w:pPr>
            <w:r>
              <w:rPr>
                <w:sz w:val="24"/>
              </w:rPr>
              <w:t>报价唯一</w:t>
            </w:r>
          </w:p>
        </w:tc>
        <w:tc>
          <w:tcPr>
            <w:tcW w:w="5409" w:type="dxa"/>
            <w:noWrap w:val="0"/>
            <w:vAlign w:val="top"/>
          </w:tcPr>
          <w:p w14:paraId="4BB3E4FB">
            <w:pPr>
              <w:pStyle w:val="10"/>
              <w:spacing w:before="46" w:line="187" w:lineRule="auto"/>
              <w:ind w:left="107" w:right="98"/>
              <w:rPr>
                <w:sz w:val="24"/>
              </w:rPr>
            </w:pPr>
            <w:r>
              <w:rPr>
                <w:sz w:val="24"/>
              </w:rPr>
              <w:t>只能在采购预算范围内报价，只能有一个有效报价，不得提交选择性报价。</w:t>
            </w:r>
          </w:p>
        </w:tc>
      </w:tr>
      <w:tr w14:paraId="19D2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75" w:type="dxa"/>
            <w:noWrap w:val="0"/>
            <w:vAlign w:val="top"/>
          </w:tcPr>
          <w:p w14:paraId="2CD33E1A">
            <w:pPr>
              <w:pStyle w:val="10"/>
              <w:spacing w:before="119"/>
              <w:ind w:left="106"/>
              <w:rPr>
                <w:sz w:val="24"/>
              </w:rPr>
            </w:pPr>
            <w:r>
              <w:rPr>
                <w:sz w:val="24"/>
              </w:rPr>
              <w:t>2</w:t>
            </w:r>
          </w:p>
        </w:tc>
        <w:tc>
          <w:tcPr>
            <w:tcW w:w="1560" w:type="dxa"/>
            <w:noWrap w:val="0"/>
            <w:vAlign w:val="top"/>
          </w:tcPr>
          <w:p w14:paraId="7903015A">
            <w:pPr>
              <w:pStyle w:val="10"/>
              <w:spacing w:before="119"/>
              <w:ind w:left="108"/>
              <w:rPr>
                <w:sz w:val="24"/>
              </w:rPr>
            </w:pPr>
            <w:r>
              <w:rPr>
                <w:sz w:val="24"/>
              </w:rPr>
              <w:t>完整性审查</w:t>
            </w:r>
          </w:p>
        </w:tc>
        <w:tc>
          <w:tcPr>
            <w:tcW w:w="1984" w:type="dxa"/>
            <w:noWrap w:val="0"/>
            <w:vAlign w:val="top"/>
          </w:tcPr>
          <w:p w14:paraId="7BFA3533">
            <w:pPr>
              <w:pStyle w:val="10"/>
              <w:spacing w:before="119"/>
              <w:ind w:left="108"/>
              <w:rPr>
                <w:sz w:val="24"/>
              </w:rPr>
            </w:pPr>
            <w:r>
              <w:rPr>
                <w:sz w:val="24"/>
              </w:rPr>
              <w:t>响应文件份数</w:t>
            </w:r>
          </w:p>
        </w:tc>
        <w:tc>
          <w:tcPr>
            <w:tcW w:w="5409" w:type="dxa"/>
            <w:noWrap w:val="0"/>
            <w:vAlign w:val="top"/>
          </w:tcPr>
          <w:p w14:paraId="3568348C">
            <w:pPr>
              <w:pStyle w:val="10"/>
              <w:spacing w:before="119"/>
              <w:ind w:left="107"/>
              <w:rPr>
                <w:sz w:val="24"/>
              </w:rPr>
            </w:pPr>
            <w:r>
              <w:rPr>
                <w:sz w:val="24"/>
              </w:rPr>
              <w:t>响应文件数量符合网上竞采文件要求。</w:t>
            </w:r>
          </w:p>
        </w:tc>
      </w:tr>
      <w:tr w14:paraId="2D24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75" w:type="dxa"/>
            <w:vMerge w:val="restart"/>
            <w:noWrap w:val="0"/>
            <w:vAlign w:val="top"/>
          </w:tcPr>
          <w:p w14:paraId="7FE72FEC">
            <w:pPr>
              <w:pStyle w:val="10"/>
              <w:spacing w:before="10"/>
              <w:rPr>
                <w:sz w:val="20"/>
              </w:rPr>
            </w:pPr>
          </w:p>
          <w:p w14:paraId="0B9837AA">
            <w:pPr>
              <w:pStyle w:val="10"/>
              <w:ind w:left="106"/>
              <w:rPr>
                <w:sz w:val="24"/>
              </w:rPr>
            </w:pPr>
            <w:r>
              <w:rPr>
                <w:sz w:val="24"/>
              </w:rPr>
              <w:t>3</w:t>
            </w:r>
          </w:p>
        </w:tc>
        <w:tc>
          <w:tcPr>
            <w:tcW w:w="1560" w:type="dxa"/>
            <w:vMerge w:val="restart"/>
            <w:noWrap w:val="0"/>
            <w:vAlign w:val="top"/>
          </w:tcPr>
          <w:p w14:paraId="3FBCE96F">
            <w:pPr>
              <w:pStyle w:val="10"/>
              <w:spacing w:before="80" w:line="187" w:lineRule="auto"/>
              <w:ind w:left="108" w:right="95"/>
              <w:jc w:val="both"/>
              <w:rPr>
                <w:sz w:val="24"/>
              </w:rPr>
            </w:pPr>
            <w:r>
              <w:rPr>
                <w:sz w:val="24"/>
              </w:rPr>
              <w:t>网上竞采文件的响应程度审查</w:t>
            </w:r>
          </w:p>
        </w:tc>
        <w:tc>
          <w:tcPr>
            <w:tcW w:w="1984" w:type="dxa"/>
            <w:noWrap w:val="0"/>
            <w:vAlign w:val="top"/>
          </w:tcPr>
          <w:p w14:paraId="0E3D2D51">
            <w:pPr>
              <w:pStyle w:val="10"/>
              <w:spacing w:before="113"/>
              <w:ind w:left="108"/>
              <w:rPr>
                <w:sz w:val="24"/>
              </w:rPr>
            </w:pPr>
            <w:r>
              <w:rPr>
                <w:sz w:val="24"/>
              </w:rPr>
              <w:t>响应文件内容</w:t>
            </w:r>
          </w:p>
        </w:tc>
        <w:tc>
          <w:tcPr>
            <w:tcW w:w="5409" w:type="dxa"/>
            <w:noWrap w:val="0"/>
            <w:vAlign w:val="top"/>
          </w:tcPr>
          <w:p w14:paraId="2569F5DB">
            <w:pPr>
              <w:pStyle w:val="10"/>
              <w:spacing w:before="46" w:line="187" w:lineRule="auto"/>
              <w:ind w:left="107" w:right="96"/>
              <w:rPr>
                <w:sz w:val="24"/>
              </w:rPr>
            </w:pPr>
            <w:r>
              <w:rPr>
                <w:spacing w:val="-9"/>
                <w:sz w:val="24"/>
              </w:rPr>
              <w:t>对网上竞采文件第二篇、第三篇规定的网上竞采内</w:t>
            </w:r>
            <w:r>
              <w:rPr>
                <w:sz w:val="24"/>
              </w:rPr>
              <w:t>容作出响应。</w:t>
            </w:r>
          </w:p>
        </w:tc>
      </w:tr>
      <w:tr w14:paraId="4C685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75" w:type="dxa"/>
            <w:vMerge w:val="continue"/>
            <w:tcBorders>
              <w:top w:val="nil"/>
            </w:tcBorders>
            <w:noWrap w:val="0"/>
            <w:vAlign w:val="top"/>
          </w:tcPr>
          <w:p w14:paraId="3044DE2A">
            <w:pPr>
              <w:rPr>
                <w:sz w:val="2"/>
                <w:szCs w:val="2"/>
              </w:rPr>
            </w:pPr>
          </w:p>
        </w:tc>
        <w:tc>
          <w:tcPr>
            <w:tcW w:w="1560" w:type="dxa"/>
            <w:vMerge w:val="continue"/>
            <w:tcBorders>
              <w:top w:val="nil"/>
            </w:tcBorders>
            <w:noWrap w:val="0"/>
            <w:vAlign w:val="top"/>
          </w:tcPr>
          <w:p w14:paraId="1206CF57">
            <w:pPr>
              <w:rPr>
                <w:sz w:val="2"/>
                <w:szCs w:val="2"/>
              </w:rPr>
            </w:pPr>
          </w:p>
        </w:tc>
        <w:tc>
          <w:tcPr>
            <w:tcW w:w="1984" w:type="dxa"/>
            <w:noWrap w:val="0"/>
            <w:vAlign w:val="top"/>
          </w:tcPr>
          <w:p w14:paraId="6D83909D">
            <w:pPr>
              <w:pStyle w:val="10"/>
              <w:spacing w:line="280" w:lineRule="exact"/>
              <w:ind w:left="108"/>
              <w:rPr>
                <w:sz w:val="24"/>
              </w:rPr>
            </w:pPr>
            <w:r>
              <w:rPr>
                <w:sz w:val="24"/>
              </w:rPr>
              <w:t>网上竞采有效期</w:t>
            </w:r>
          </w:p>
        </w:tc>
        <w:tc>
          <w:tcPr>
            <w:tcW w:w="5409" w:type="dxa"/>
            <w:noWrap w:val="0"/>
            <w:vAlign w:val="top"/>
          </w:tcPr>
          <w:p w14:paraId="2CE89018">
            <w:pPr>
              <w:pStyle w:val="10"/>
              <w:spacing w:line="280" w:lineRule="exact"/>
              <w:ind w:left="587"/>
              <w:rPr>
                <w:sz w:val="24"/>
              </w:rPr>
            </w:pPr>
            <w:r>
              <w:rPr>
                <w:sz w:val="24"/>
              </w:rPr>
              <w:t>满足网上竞采文件规定。</w:t>
            </w:r>
          </w:p>
        </w:tc>
      </w:tr>
    </w:tbl>
    <w:p w14:paraId="33DBAB1A">
      <w:pPr>
        <w:spacing w:before="52" w:line="352" w:lineRule="auto"/>
        <w:ind w:left="483" w:right="490" w:firstLine="480"/>
        <w:jc w:val="left"/>
        <w:rPr>
          <w:sz w:val="24"/>
        </w:rPr>
      </w:pPr>
      <w:r>
        <w:rPr>
          <w:rFonts w:hint="eastAsia" w:ascii="Microsoft JhengHei" w:eastAsia="Microsoft JhengHei"/>
          <w:b/>
          <w:sz w:val="24"/>
        </w:rPr>
        <w:t>（三）评审小组采用综合评分法对合格的投标供应商的响应文件进行综合评分。</w:t>
      </w:r>
      <w:r>
        <w:rPr>
          <w:sz w:val="24"/>
        </w:rPr>
        <w:t>综合评分法，是指响应文件满足网上竞采文件全部实质性要求且按照评审因素的量化指标评审</w:t>
      </w:r>
    </w:p>
    <w:p w14:paraId="1D4AAD2F">
      <w:pPr>
        <w:pStyle w:val="6"/>
        <w:spacing w:before="119" w:line="444" w:lineRule="auto"/>
        <w:ind w:left="483" w:right="491"/>
      </w:pPr>
      <w:r>
        <w:t>得分最高的投标供应商为成交候选投标供应商的评审方法。投标供应商总得分为价格、技术、商务等评定因素分别按照相应权重值计算分项得分后相加，满分为 100 分。</w:t>
      </w:r>
    </w:p>
    <w:p w14:paraId="4B91FB4B">
      <w:pPr>
        <w:pStyle w:val="6"/>
        <w:spacing w:before="2" w:line="444" w:lineRule="auto"/>
        <w:ind w:left="483" w:right="370" w:firstLine="480"/>
      </w:pPr>
      <w:r>
        <w:t>（四）</w:t>
      </w:r>
      <w:r>
        <w:rPr>
          <w:spacing w:val="-3"/>
        </w:rPr>
        <w:t xml:space="preserve">采购人根据评分标准对供应商进行综合评分，满分 </w:t>
      </w:r>
      <w:r>
        <w:t>100</w:t>
      </w:r>
      <w:r>
        <w:rPr>
          <w:spacing w:val="-8"/>
        </w:rPr>
        <w:t xml:space="preserve"> 分。按评审得分由高到低的排列顺序，综合得分最高的供应商为本项目成交供应商。若综合得分相同的，按竞采报价得分由高到低顺序确定中标候选人；若综合得分且竞采报价得分相同的，按技术部分</w:t>
      </w:r>
      <w:r>
        <w:rPr>
          <w:spacing w:val="-12"/>
        </w:rPr>
        <w:t xml:space="preserve">得分由高到低顺序确定中标候选人；若综合得分、竞采报价得分、技术部分得分均相同的， </w:t>
      </w:r>
      <w:r>
        <w:t>按商务部分得分由高到低顺序确定中标候选人；若均相同的，抽签确定中标候选人。</w:t>
      </w:r>
    </w:p>
    <w:p w14:paraId="724251D0">
      <w:pPr>
        <w:pStyle w:val="5"/>
        <w:spacing w:line="367" w:lineRule="exact"/>
        <w:rPr>
          <w:rFonts w:hint="eastAsia" w:ascii="Microsoft JhengHei" w:eastAsia="Microsoft JhengHei"/>
          <w:highlight w:val="none"/>
        </w:rPr>
      </w:pPr>
      <w:bookmarkStart w:id="26" w:name="二、评审标准"/>
      <w:bookmarkEnd w:id="26"/>
      <w:r>
        <w:rPr>
          <w:rFonts w:hint="eastAsia" w:ascii="Microsoft JhengHei" w:eastAsia="Microsoft JhengHei"/>
          <w:highlight w:val="none"/>
        </w:rPr>
        <w:t>二、评审标准</w:t>
      </w:r>
    </w:p>
    <w:p w14:paraId="06842071">
      <w:pPr>
        <w:pStyle w:val="6"/>
        <w:spacing w:before="4"/>
        <w:rPr>
          <w:rFonts w:ascii="Microsoft JhengHei"/>
          <w:b/>
          <w:sz w:val="4"/>
        </w:rPr>
      </w:pPr>
    </w:p>
    <w:tbl>
      <w:tblPr>
        <w:tblStyle w:val="8"/>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1223"/>
        <w:gridCol w:w="780"/>
        <w:gridCol w:w="5235"/>
        <w:gridCol w:w="2468"/>
      </w:tblGrid>
      <w:tr w14:paraId="46FCB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32" w:type="dxa"/>
            <w:noWrap w:val="0"/>
            <w:vAlign w:val="top"/>
          </w:tcPr>
          <w:p w14:paraId="00D14C84">
            <w:pPr>
              <w:pStyle w:val="10"/>
              <w:spacing w:before="6"/>
              <w:rPr>
                <w:rFonts w:ascii="Microsoft JhengHei"/>
                <w:b/>
                <w:sz w:val="18"/>
              </w:rPr>
            </w:pPr>
          </w:p>
          <w:p w14:paraId="4010ADBA">
            <w:pPr>
              <w:pStyle w:val="10"/>
              <w:spacing w:line="403" w:lineRule="exact"/>
              <w:ind w:left="107"/>
              <w:rPr>
                <w:rFonts w:hint="eastAsia" w:ascii="Microsoft JhengHei" w:eastAsia="Microsoft JhengHei"/>
                <w:b/>
                <w:sz w:val="24"/>
              </w:rPr>
            </w:pPr>
            <w:r>
              <w:rPr>
                <w:rFonts w:hint="eastAsia" w:ascii="Microsoft JhengHei" w:eastAsia="Microsoft JhengHei"/>
                <w:b/>
                <w:sz w:val="24"/>
              </w:rPr>
              <w:t>号</w:t>
            </w:r>
          </w:p>
        </w:tc>
        <w:tc>
          <w:tcPr>
            <w:tcW w:w="1223" w:type="dxa"/>
            <w:noWrap w:val="0"/>
            <w:vAlign w:val="top"/>
          </w:tcPr>
          <w:p w14:paraId="4CCFE3A4">
            <w:pPr>
              <w:pStyle w:val="10"/>
              <w:spacing w:line="367" w:lineRule="exact"/>
              <w:ind w:left="107"/>
              <w:rPr>
                <w:rFonts w:hint="eastAsia" w:ascii="Microsoft JhengHei" w:eastAsia="Microsoft JhengHei"/>
                <w:b/>
                <w:sz w:val="24"/>
              </w:rPr>
            </w:pPr>
            <w:r>
              <w:rPr>
                <w:rFonts w:hint="eastAsia" w:ascii="Microsoft JhengHei" w:eastAsia="Microsoft JhengHei"/>
                <w:b/>
                <w:sz w:val="24"/>
              </w:rPr>
              <w:t>评分因素</w:t>
            </w:r>
          </w:p>
          <w:p w14:paraId="413B6010">
            <w:pPr>
              <w:pStyle w:val="10"/>
              <w:spacing w:line="373" w:lineRule="exact"/>
              <w:ind w:left="107"/>
              <w:rPr>
                <w:rFonts w:hint="eastAsia" w:ascii="Microsoft JhengHei" w:eastAsia="Microsoft JhengHei"/>
                <w:b/>
                <w:sz w:val="24"/>
              </w:rPr>
            </w:pPr>
            <w:r>
              <w:rPr>
                <w:rFonts w:hint="eastAsia" w:ascii="Microsoft JhengHei" w:eastAsia="Microsoft JhengHei"/>
                <w:b/>
                <w:sz w:val="24"/>
              </w:rPr>
              <w:t>及权重</w:t>
            </w:r>
          </w:p>
        </w:tc>
        <w:tc>
          <w:tcPr>
            <w:tcW w:w="780" w:type="dxa"/>
            <w:noWrap w:val="0"/>
            <w:vAlign w:val="top"/>
          </w:tcPr>
          <w:p w14:paraId="133604FF">
            <w:pPr>
              <w:pStyle w:val="10"/>
              <w:spacing w:before="147"/>
              <w:ind w:left="108"/>
              <w:rPr>
                <w:rFonts w:hint="eastAsia" w:ascii="Microsoft JhengHei" w:eastAsia="Microsoft JhengHei"/>
                <w:b/>
                <w:sz w:val="24"/>
              </w:rPr>
            </w:pPr>
            <w:r>
              <w:rPr>
                <w:rFonts w:hint="eastAsia" w:ascii="Microsoft JhengHei" w:eastAsia="Microsoft JhengHei"/>
                <w:b/>
                <w:sz w:val="24"/>
              </w:rPr>
              <w:t>分值</w:t>
            </w:r>
          </w:p>
        </w:tc>
        <w:tc>
          <w:tcPr>
            <w:tcW w:w="5235" w:type="dxa"/>
            <w:noWrap w:val="0"/>
            <w:vAlign w:val="top"/>
          </w:tcPr>
          <w:p w14:paraId="29394609">
            <w:pPr>
              <w:pStyle w:val="10"/>
              <w:spacing w:before="147"/>
              <w:ind w:left="2355" w:right="1870"/>
              <w:jc w:val="center"/>
              <w:rPr>
                <w:rFonts w:hint="eastAsia" w:ascii="Microsoft JhengHei" w:eastAsia="Microsoft JhengHei"/>
                <w:b/>
                <w:sz w:val="24"/>
              </w:rPr>
            </w:pPr>
            <w:r>
              <w:rPr>
                <w:rFonts w:hint="eastAsia" w:ascii="Microsoft JhengHei" w:eastAsia="Microsoft JhengHei"/>
                <w:b/>
                <w:sz w:val="24"/>
              </w:rPr>
              <w:t>评分标准</w:t>
            </w:r>
          </w:p>
        </w:tc>
        <w:tc>
          <w:tcPr>
            <w:tcW w:w="2468" w:type="dxa"/>
            <w:noWrap w:val="0"/>
            <w:vAlign w:val="top"/>
          </w:tcPr>
          <w:p w14:paraId="68017656">
            <w:pPr>
              <w:pStyle w:val="10"/>
              <w:spacing w:before="205"/>
              <w:ind w:left="613" w:right="124"/>
              <w:jc w:val="center"/>
              <w:rPr>
                <w:rFonts w:hint="eastAsia" w:ascii="Microsoft JhengHei" w:eastAsia="Microsoft JhengHei"/>
                <w:b/>
                <w:sz w:val="24"/>
              </w:rPr>
            </w:pPr>
            <w:r>
              <w:rPr>
                <w:rFonts w:hint="eastAsia" w:ascii="Microsoft JhengHei" w:eastAsia="Microsoft JhengHei"/>
                <w:b/>
                <w:sz w:val="24"/>
              </w:rPr>
              <w:t>说明</w:t>
            </w:r>
          </w:p>
        </w:tc>
      </w:tr>
      <w:tr w14:paraId="2FB4F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0" w:hRule="atLeast"/>
        </w:trPr>
        <w:tc>
          <w:tcPr>
            <w:tcW w:w="432" w:type="dxa"/>
            <w:noWrap w:val="0"/>
            <w:vAlign w:val="top"/>
          </w:tcPr>
          <w:p w14:paraId="239F7206">
            <w:pPr>
              <w:pStyle w:val="10"/>
              <w:rPr>
                <w:rFonts w:ascii="Times New Roman"/>
                <w:sz w:val="22"/>
              </w:rPr>
            </w:pPr>
          </w:p>
        </w:tc>
        <w:tc>
          <w:tcPr>
            <w:tcW w:w="1223" w:type="dxa"/>
            <w:noWrap w:val="0"/>
            <w:vAlign w:val="top"/>
          </w:tcPr>
          <w:p w14:paraId="2E3500D2">
            <w:pPr>
              <w:pStyle w:val="10"/>
              <w:spacing w:before="18"/>
              <w:rPr>
                <w:rFonts w:ascii="Microsoft JhengHei"/>
                <w:b/>
                <w:sz w:val="32"/>
              </w:rPr>
            </w:pPr>
          </w:p>
          <w:p w14:paraId="6745292E">
            <w:pPr>
              <w:pStyle w:val="10"/>
              <w:ind w:left="107"/>
              <w:rPr>
                <w:sz w:val="24"/>
              </w:rPr>
            </w:pPr>
            <w:r>
              <w:rPr>
                <w:sz w:val="24"/>
              </w:rPr>
              <w:t>竞采报价</w:t>
            </w:r>
          </w:p>
          <w:p w14:paraId="6D6D897D">
            <w:pPr>
              <w:pStyle w:val="10"/>
              <w:spacing w:before="72"/>
              <w:ind w:left="107"/>
              <w:rPr>
                <w:sz w:val="24"/>
              </w:rPr>
            </w:pPr>
            <w:r>
              <w:rPr>
                <w:sz w:val="24"/>
              </w:rPr>
              <w:t>（</w:t>
            </w:r>
            <w:r>
              <w:rPr>
                <w:rFonts w:hint="eastAsia"/>
                <w:sz w:val="24"/>
                <w:lang w:val="en-US" w:eastAsia="zh-CN"/>
              </w:rPr>
              <w:t>15</w:t>
            </w:r>
            <w:r>
              <w:rPr>
                <w:sz w:val="24"/>
              </w:rPr>
              <w:t>%）</w:t>
            </w:r>
          </w:p>
        </w:tc>
        <w:tc>
          <w:tcPr>
            <w:tcW w:w="780" w:type="dxa"/>
            <w:noWrap w:val="0"/>
            <w:vAlign w:val="top"/>
          </w:tcPr>
          <w:p w14:paraId="2CEA0A2C">
            <w:pPr>
              <w:pStyle w:val="10"/>
              <w:rPr>
                <w:rFonts w:ascii="Microsoft JhengHei"/>
                <w:b/>
                <w:sz w:val="24"/>
              </w:rPr>
            </w:pPr>
          </w:p>
          <w:p w14:paraId="1FD48756">
            <w:pPr>
              <w:pStyle w:val="10"/>
              <w:spacing w:before="5"/>
              <w:rPr>
                <w:rFonts w:ascii="Microsoft JhengHei"/>
                <w:b/>
                <w:sz w:val="19"/>
              </w:rPr>
            </w:pPr>
          </w:p>
          <w:p w14:paraId="18046A24">
            <w:pPr>
              <w:pStyle w:val="10"/>
              <w:ind w:left="108"/>
              <w:rPr>
                <w:rFonts w:hint="default" w:eastAsia="宋体"/>
                <w:sz w:val="24"/>
                <w:lang w:val="en-US" w:eastAsia="zh-CN"/>
              </w:rPr>
            </w:pPr>
            <w:r>
              <w:rPr>
                <w:rFonts w:hint="eastAsia"/>
                <w:sz w:val="24"/>
                <w:lang w:val="en-US" w:eastAsia="zh-CN"/>
              </w:rPr>
              <w:t>15</w:t>
            </w:r>
          </w:p>
        </w:tc>
        <w:tc>
          <w:tcPr>
            <w:tcW w:w="5235" w:type="dxa"/>
            <w:noWrap w:val="0"/>
            <w:vAlign w:val="top"/>
          </w:tcPr>
          <w:p w14:paraId="386E307E">
            <w:pPr>
              <w:pStyle w:val="10"/>
              <w:spacing w:before="35" w:line="297" w:lineRule="auto"/>
              <w:ind w:left="108" w:right="96" w:firstLine="480"/>
              <w:jc w:val="both"/>
              <w:rPr>
                <w:sz w:val="24"/>
              </w:rPr>
            </w:pPr>
            <w:r>
              <w:rPr>
                <w:spacing w:val="-5"/>
                <w:sz w:val="24"/>
              </w:rPr>
              <w:t>满足资格性、符合性要求且报价最低的供应</w:t>
            </w:r>
            <w:r>
              <w:rPr>
                <w:spacing w:val="-4"/>
                <w:sz w:val="24"/>
              </w:rPr>
              <w:t>商的价格为竞采基准价，其价格分为满分。其他</w:t>
            </w:r>
            <w:r>
              <w:rPr>
                <w:sz w:val="24"/>
              </w:rPr>
              <w:t>供应商的价格分统一按照下列公式计算：</w:t>
            </w:r>
          </w:p>
          <w:p w14:paraId="566B1DFF">
            <w:pPr>
              <w:pStyle w:val="10"/>
              <w:spacing w:line="304" w:lineRule="exact"/>
              <w:ind w:right="96"/>
              <w:jc w:val="right"/>
              <w:rPr>
                <w:sz w:val="24"/>
              </w:rPr>
            </w:pPr>
            <w:r>
              <w:rPr>
                <w:sz w:val="24"/>
              </w:rPr>
              <w:t>竞采报价得分=（竞采基准价/竞采报价）×</w:t>
            </w:r>
          </w:p>
          <w:p w14:paraId="78A86448">
            <w:pPr>
              <w:pStyle w:val="10"/>
              <w:spacing w:before="74"/>
              <w:ind w:right="194"/>
              <w:jc w:val="right"/>
              <w:rPr>
                <w:sz w:val="24"/>
              </w:rPr>
            </w:pPr>
            <w:r>
              <w:rPr>
                <w:sz w:val="24"/>
              </w:rPr>
              <w:t>价格权值×100（按四舍五入法保留两位小数）</w:t>
            </w:r>
          </w:p>
        </w:tc>
        <w:tc>
          <w:tcPr>
            <w:tcW w:w="2468" w:type="dxa"/>
            <w:noWrap w:val="0"/>
            <w:vAlign w:val="top"/>
          </w:tcPr>
          <w:p w14:paraId="1336B9B4">
            <w:pPr>
              <w:pStyle w:val="10"/>
              <w:spacing w:before="18"/>
              <w:rPr>
                <w:rFonts w:ascii="Microsoft JhengHei"/>
                <w:b/>
                <w:sz w:val="32"/>
              </w:rPr>
            </w:pPr>
          </w:p>
          <w:p w14:paraId="11BFD5F4">
            <w:pPr>
              <w:pStyle w:val="10"/>
              <w:spacing w:line="295" w:lineRule="auto"/>
              <w:ind w:left="107" w:right="188" w:firstLine="480"/>
              <w:rPr>
                <w:sz w:val="24"/>
              </w:rPr>
            </w:pPr>
            <w:r>
              <w:rPr>
                <w:sz w:val="24"/>
              </w:rPr>
              <w:t>高于最高限价为无效报价。</w:t>
            </w:r>
          </w:p>
        </w:tc>
      </w:tr>
    </w:tbl>
    <w:p w14:paraId="61A0E414">
      <w:pPr>
        <w:spacing w:after="0"/>
        <w:jc w:val="center"/>
        <w:rPr>
          <w:sz w:val="24"/>
        </w:rPr>
        <w:sectPr>
          <w:pgSz w:w="11910" w:h="16840"/>
          <w:pgMar w:top="1280" w:right="700" w:bottom="1240" w:left="820" w:header="1027" w:footer="1051" w:gutter="0"/>
          <w:cols w:space="720" w:num="1"/>
        </w:sectPr>
      </w:pPr>
    </w:p>
    <w:p w14:paraId="24441746">
      <w:pPr>
        <w:pStyle w:val="6"/>
        <w:rPr>
          <w:rFonts w:ascii="Microsoft JhengHei"/>
          <w:b/>
          <w:sz w:val="2"/>
        </w:rPr>
      </w:pPr>
    </w:p>
    <w:tbl>
      <w:tblPr>
        <w:tblStyle w:val="8"/>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
        <w:gridCol w:w="1223"/>
        <w:gridCol w:w="634"/>
        <w:gridCol w:w="5381"/>
        <w:gridCol w:w="2468"/>
      </w:tblGrid>
      <w:tr w14:paraId="056A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0" w:hRule="atLeast"/>
        </w:trPr>
        <w:tc>
          <w:tcPr>
            <w:tcW w:w="432" w:type="dxa"/>
            <w:vMerge w:val="restart"/>
            <w:noWrap w:val="0"/>
            <w:vAlign w:val="top"/>
          </w:tcPr>
          <w:p w14:paraId="54D2DCBB">
            <w:pPr>
              <w:pStyle w:val="10"/>
              <w:rPr>
                <w:rFonts w:ascii="Times New Roman"/>
                <w:sz w:val="22"/>
              </w:rPr>
            </w:pPr>
          </w:p>
        </w:tc>
        <w:tc>
          <w:tcPr>
            <w:tcW w:w="1223" w:type="dxa"/>
            <w:vMerge w:val="restart"/>
            <w:noWrap w:val="0"/>
            <w:vAlign w:val="center"/>
          </w:tcPr>
          <w:p w14:paraId="54BC35EB">
            <w:pPr>
              <w:pStyle w:val="10"/>
              <w:spacing w:before="37"/>
              <w:ind w:left="107"/>
              <w:jc w:val="center"/>
              <w:rPr>
                <w:sz w:val="24"/>
              </w:rPr>
            </w:pPr>
            <w:r>
              <w:rPr>
                <w:rFonts w:hint="eastAsia"/>
                <w:sz w:val="24"/>
                <w:lang w:val="en-US" w:eastAsia="zh-CN"/>
              </w:rPr>
              <w:t>技术部分</w:t>
            </w:r>
            <w:r>
              <w:rPr>
                <w:sz w:val="24"/>
              </w:rPr>
              <w:t>（</w:t>
            </w:r>
            <w:r>
              <w:rPr>
                <w:rFonts w:hint="eastAsia"/>
                <w:sz w:val="24"/>
                <w:lang w:val="en-US" w:eastAsia="zh-CN"/>
              </w:rPr>
              <w:t>70</w:t>
            </w:r>
            <w:r>
              <w:rPr>
                <w:sz w:val="24"/>
              </w:rPr>
              <w:t>%）</w:t>
            </w:r>
          </w:p>
        </w:tc>
        <w:tc>
          <w:tcPr>
            <w:tcW w:w="634" w:type="dxa"/>
            <w:noWrap w:val="0"/>
            <w:vAlign w:val="center"/>
          </w:tcPr>
          <w:p w14:paraId="2235B2C9">
            <w:pPr>
              <w:pStyle w:val="10"/>
              <w:jc w:val="center"/>
              <w:rPr>
                <w:rFonts w:hint="default" w:ascii="Times New Roman" w:eastAsia="宋体"/>
                <w:sz w:val="22"/>
                <w:lang w:val="en-US" w:eastAsia="zh-CN"/>
              </w:rPr>
            </w:pPr>
            <w:r>
              <w:rPr>
                <w:rFonts w:hint="eastAsia" w:ascii="Times New Roman"/>
                <w:sz w:val="22"/>
                <w:lang w:val="en-US" w:eastAsia="zh-CN"/>
              </w:rPr>
              <w:t>15</w:t>
            </w:r>
          </w:p>
        </w:tc>
        <w:tc>
          <w:tcPr>
            <w:tcW w:w="5381" w:type="dxa"/>
            <w:noWrap w:val="0"/>
            <w:vAlign w:val="top"/>
          </w:tcPr>
          <w:p w14:paraId="2B6A5B95">
            <w:pPr>
              <w:numPr>
                <w:ilvl w:val="0"/>
                <w:numId w:val="4"/>
              </w:numPr>
            </w:pPr>
            <w:r>
              <w:t xml:space="preserve">活动策划方案。 </w:t>
            </w:r>
          </w:p>
          <w:p w14:paraId="43314D51">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t>包含但不限于策划理念、活动选址、活动流程等安排。</w:t>
            </w:r>
            <w:r>
              <w:rPr>
                <w:rFonts w:hint="eastAsia" w:ascii="方正仿宋_GBK" w:hAnsi="方正仿宋_GBK" w:eastAsia="方正仿宋_GBK" w:cs="方正仿宋_GBK"/>
                <w:color w:val="auto"/>
                <w:sz w:val="21"/>
                <w:szCs w:val="21"/>
                <w:highlight w:val="none"/>
                <w:lang w:val="en-US" w:eastAsia="zh-CN"/>
              </w:rPr>
              <w:t>方案内容不存在瑕疵，得15分；</w:t>
            </w:r>
          </w:p>
          <w:p w14:paraId="30FC2C61">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67D92F3D">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7621D40D">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5E807320">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328611AD">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p w14:paraId="03BA87E7">
            <w:pPr>
              <w:pStyle w:val="10"/>
              <w:spacing w:line="380" w:lineRule="atLeast"/>
              <w:ind w:right="46"/>
              <w:rPr>
                <w:sz w:val="24"/>
              </w:rPr>
            </w:pPr>
          </w:p>
        </w:tc>
        <w:tc>
          <w:tcPr>
            <w:tcW w:w="2468" w:type="dxa"/>
            <w:vMerge w:val="restart"/>
            <w:noWrap w:val="0"/>
            <w:vAlign w:val="center"/>
          </w:tcPr>
          <w:p w14:paraId="4842C840">
            <w:pPr>
              <w:pStyle w:val="10"/>
              <w:spacing w:before="37" w:line="295" w:lineRule="auto"/>
              <w:ind w:left="107" w:right="96"/>
              <w:jc w:val="center"/>
              <w:rPr>
                <w:sz w:val="24"/>
              </w:rPr>
            </w:pPr>
            <w:r>
              <w:rPr>
                <w:sz w:val="24"/>
              </w:rPr>
              <w:t>应商提供的书面方案进行评分，方案格式自拟。</w:t>
            </w:r>
          </w:p>
        </w:tc>
      </w:tr>
      <w:tr w14:paraId="082DA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7" w:hRule="atLeast"/>
        </w:trPr>
        <w:tc>
          <w:tcPr>
            <w:tcW w:w="432" w:type="dxa"/>
            <w:vMerge w:val="continue"/>
            <w:tcBorders>
              <w:top w:val="nil"/>
            </w:tcBorders>
            <w:noWrap w:val="0"/>
            <w:vAlign w:val="top"/>
          </w:tcPr>
          <w:p w14:paraId="446979C3">
            <w:pPr>
              <w:rPr>
                <w:sz w:val="2"/>
                <w:szCs w:val="2"/>
              </w:rPr>
            </w:pPr>
          </w:p>
        </w:tc>
        <w:tc>
          <w:tcPr>
            <w:tcW w:w="1223" w:type="dxa"/>
            <w:vMerge w:val="continue"/>
            <w:tcBorders>
              <w:top w:val="nil"/>
            </w:tcBorders>
            <w:noWrap w:val="0"/>
            <w:vAlign w:val="top"/>
          </w:tcPr>
          <w:p w14:paraId="57702176">
            <w:pPr>
              <w:rPr>
                <w:sz w:val="2"/>
                <w:szCs w:val="2"/>
              </w:rPr>
            </w:pPr>
          </w:p>
        </w:tc>
        <w:tc>
          <w:tcPr>
            <w:tcW w:w="634" w:type="dxa"/>
            <w:noWrap w:val="0"/>
            <w:vAlign w:val="center"/>
          </w:tcPr>
          <w:p w14:paraId="698F370C">
            <w:pPr>
              <w:pStyle w:val="10"/>
              <w:ind w:left="108"/>
              <w:jc w:val="center"/>
              <w:rPr>
                <w:rFonts w:hint="default" w:eastAsia="宋体"/>
                <w:sz w:val="24"/>
                <w:lang w:val="en-US" w:eastAsia="zh-CN"/>
              </w:rPr>
            </w:pPr>
            <w:r>
              <w:rPr>
                <w:rFonts w:hint="eastAsia" w:ascii="宋体" w:hAnsi="宋体" w:eastAsia="宋体" w:cs="宋体"/>
                <w:sz w:val="22"/>
                <w:szCs w:val="22"/>
                <w:lang w:val="en-US" w:eastAsia="zh-CN" w:bidi="ar-SA"/>
              </w:rPr>
              <w:t>15</w:t>
            </w:r>
          </w:p>
        </w:tc>
        <w:tc>
          <w:tcPr>
            <w:tcW w:w="5381" w:type="dxa"/>
            <w:noWrap w:val="0"/>
            <w:vAlign w:val="top"/>
          </w:tcPr>
          <w:p w14:paraId="7E49F203">
            <w:pPr>
              <w:keepNext/>
              <w:keepLines w:val="0"/>
              <w:pageBreakBefore w:val="0"/>
              <w:widowControl w:val="0"/>
              <w:kinsoku/>
              <w:wordWrap/>
              <w:overflowPunct/>
              <w:topLinePunct w:val="0"/>
              <w:autoSpaceDE/>
              <w:autoSpaceDN/>
              <w:bidi w:val="0"/>
              <w:adjustRightInd/>
              <w:snapToGrid/>
              <w:spacing w:line="400" w:lineRule="exact"/>
              <w:ind w:left="-38"/>
              <w:textAlignment w:val="auto"/>
            </w:pPr>
            <w:r>
              <w:rPr>
                <w:rFonts w:hint="eastAsia"/>
                <w:lang w:val="en-US" w:eastAsia="zh-CN"/>
              </w:rPr>
              <w:t>2.</w:t>
            </w:r>
            <w:r>
              <w:t>针对本项目供应商提供活动行程安排方案</w:t>
            </w:r>
            <w:r>
              <w:rPr>
                <w:rFonts w:hint="eastAsia"/>
                <w:lang w:eastAsia="zh-CN"/>
              </w:rPr>
              <w:t>，</w:t>
            </w:r>
            <w:r>
              <w:rPr>
                <w:rFonts w:hint="eastAsia"/>
                <w:lang w:val="en-US" w:eastAsia="zh-CN"/>
              </w:rPr>
              <w:t>包含起床、就餐、活动</w:t>
            </w:r>
            <w:r>
              <w:rPr>
                <w:rFonts w:hint="eastAsia"/>
                <w:color w:val="000000"/>
                <w:lang w:val="en-US" w:eastAsia="zh-CN"/>
              </w:rPr>
              <w:t>等</w:t>
            </w:r>
            <w:r>
              <w:rPr>
                <w:rFonts w:hint="eastAsia"/>
                <w:lang w:val="en-US" w:eastAsia="zh-CN"/>
              </w:rPr>
              <w:t>时间安排</w:t>
            </w:r>
            <w:r>
              <w:t>。</w:t>
            </w:r>
          </w:p>
          <w:p w14:paraId="5DEE60A8">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方案内容不存在瑕疵，得15分；</w:t>
            </w:r>
          </w:p>
          <w:p w14:paraId="4F5373B3">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37FA254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4ED1AD14">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216E57BB">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65B166D3">
            <w:pPr>
              <w:numPr>
                <w:ilvl w:val="0"/>
                <w:numId w:val="0"/>
              </w:numPr>
              <w:ind w:leftChars="0" w:right="0" w:rightChars="0"/>
              <w:rPr>
                <w:sz w:val="24"/>
              </w:rPr>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p w14:paraId="6129C544">
            <w:pPr>
              <w:pStyle w:val="2"/>
            </w:pPr>
          </w:p>
        </w:tc>
        <w:tc>
          <w:tcPr>
            <w:tcW w:w="2468" w:type="dxa"/>
            <w:vMerge w:val="continue"/>
            <w:tcBorders>
              <w:top w:val="nil"/>
            </w:tcBorders>
            <w:noWrap w:val="0"/>
            <w:vAlign w:val="top"/>
          </w:tcPr>
          <w:p w14:paraId="367B44C4">
            <w:pPr>
              <w:rPr>
                <w:sz w:val="2"/>
                <w:szCs w:val="2"/>
              </w:rPr>
            </w:pPr>
          </w:p>
        </w:tc>
      </w:tr>
      <w:tr w14:paraId="36084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432" w:type="dxa"/>
            <w:vMerge w:val="continue"/>
            <w:tcBorders>
              <w:top w:val="nil"/>
            </w:tcBorders>
            <w:noWrap w:val="0"/>
            <w:vAlign w:val="top"/>
          </w:tcPr>
          <w:p w14:paraId="29C24D2E">
            <w:pPr>
              <w:rPr>
                <w:sz w:val="2"/>
                <w:szCs w:val="2"/>
              </w:rPr>
            </w:pPr>
          </w:p>
        </w:tc>
        <w:tc>
          <w:tcPr>
            <w:tcW w:w="1223" w:type="dxa"/>
            <w:vMerge w:val="continue"/>
            <w:tcBorders>
              <w:top w:val="nil"/>
            </w:tcBorders>
            <w:noWrap w:val="0"/>
            <w:vAlign w:val="top"/>
          </w:tcPr>
          <w:p w14:paraId="2C426112">
            <w:pPr>
              <w:rPr>
                <w:sz w:val="2"/>
                <w:szCs w:val="2"/>
              </w:rPr>
            </w:pPr>
          </w:p>
        </w:tc>
        <w:tc>
          <w:tcPr>
            <w:tcW w:w="634" w:type="dxa"/>
            <w:noWrap w:val="0"/>
            <w:vAlign w:val="center"/>
          </w:tcPr>
          <w:p w14:paraId="3CA51944">
            <w:pPr>
              <w:numPr>
                <w:ilvl w:val="0"/>
                <w:numId w:val="0"/>
              </w:numPr>
              <w:ind w:right="0" w:rightChars="0"/>
              <w:jc w:val="center"/>
              <w:rPr>
                <w:rFonts w:hint="default"/>
                <w:lang w:val="en-US" w:eastAsia="zh-CN"/>
              </w:rPr>
            </w:pPr>
            <w:r>
              <w:rPr>
                <w:rFonts w:hint="eastAsia"/>
                <w:lang w:val="en-US" w:eastAsia="zh-CN"/>
              </w:rPr>
              <w:t>15</w:t>
            </w:r>
          </w:p>
        </w:tc>
        <w:tc>
          <w:tcPr>
            <w:tcW w:w="5381" w:type="dxa"/>
            <w:noWrap w:val="0"/>
            <w:vAlign w:val="top"/>
          </w:tcPr>
          <w:p w14:paraId="4E0DE319">
            <w:pPr>
              <w:numPr>
                <w:ilvl w:val="0"/>
                <w:numId w:val="0"/>
              </w:numPr>
              <w:ind w:leftChars="0" w:right="0" w:rightChars="0"/>
            </w:pPr>
            <w:r>
              <w:rPr>
                <w:rFonts w:hint="eastAsia"/>
                <w:lang w:val="en-US" w:eastAsia="zh-CN"/>
              </w:rPr>
              <w:t>3.</w:t>
            </w:r>
            <w:r>
              <w:t>针对本项目供应商提供住宿、</w:t>
            </w:r>
            <w:r>
              <w:rPr>
                <w:rFonts w:hint="eastAsia"/>
                <w:lang w:val="en-US" w:eastAsia="zh-CN"/>
              </w:rPr>
              <w:t>餐饮</w:t>
            </w:r>
            <w:r>
              <w:t>等安排方案。</w:t>
            </w:r>
          </w:p>
          <w:p w14:paraId="59DC60F1">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方案内容不存在瑕疵，得15分；</w:t>
            </w:r>
          </w:p>
          <w:p w14:paraId="4001CC8F">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367AE20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78F9455A">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3CF2AB01">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2D639466">
            <w:pPr>
              <w:numPr>
                <w:ilvl w:val="0"/>
                <w:numId w:val="0"/>
              </w:numPr>
              <w:ind w:right="0" w:rightChars="0"/>
              <w:rPr>
                <w:rFonts w:hint="eastAsia" w:eastAsia="宋体"/>
                <w:lang w:val="en-US" w:eastAsia="zh-CN"/>
              </w:rPr>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tc>
        <w:tc>
          <w:tcPr>
            <w:tcW w:w="2468" w:type="dxa"/>
            <w:vMerge w:val="continue"/>
            <w:tcBorders>
              <w:top w:val="nil"/>
            </w:tcBorders>
            <w:noWrap w:val="0"/>
            <w:vAlign w:val="top"/>
          </w:tcPr>
          <w:p w14:paraId="7D6955A2">
            <w:pPr>
              <w:rPr>
                <w:sz w:val="2"/>
                <w:szCs w:val="2"/>
              </w:rPr>
            </w:pPr>
          </w:p>
        </w:tc>
      </w:tr>
      <w:tr w14:paraId="38481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trPr>
        <w:tc>
          <w:tcPr>
            <w:tcW w:w="432" w:type="dxa"/>
            <w:vMerge w:val="continue"/>
            <w:tcBorders>
              <w:top w:val="nil"/>
            </w:tcBorders>
            <w:noWrap w:val="0"/>
            <w:vAlign w:val="top"/>
          </w:tcPr>
          <w:p w14:paraId="0F9F4097">
            <w:pPr>
              <w:rPr>
                <w:sz w:val="2"/>
                <w:szCs w:val="2"/>
              </w:rPr>
            </w:pPr>
          </w:p>
        </w:tc>
        <w:tc>
          <w:tcPr>
            <w:tcW w:w="1223" w:type="dxa"/>
            <w:vMerge w:val="continue"/>
            <w:tcBorders>
              <w:top w:val="nil"/>
            </w:tcBorders>
            <w:noWrap w:val="0"/>
            <w:vAlign w:val="top"/>
          </w:tcPr>
          <w:p w14:paraId="520A7710">
            <w:pPr>
              <w:rPr>
                <w:sz w:val="2"/>
                <w:szCs w:val="2"/>
              </w:rPr>
            </w:pPr>
          </w:p>
        </w:tc>
        <w:tc>
          <w:tcPr>
            <w:tcW w:w="634" w:type="dxa"/>
            <w:noWrap w:val="0"/>
            <w:vAlign w:val="center"/>
          </w:tcPr>
          <w:p w14:paraId="24C55CCD">
            <w:pPr>
              <w:numPr>
                <w:ilvl w:val="0"/>
                <w:numId w:val="0"/>
              </w:numPr>
              <w:ind w:leftChars="0" w:right="0" w:rightChars="0" w:firstLine="440" w:firstLineChars="200"/>
              <w:jc w:val="center"/>
            </w:pPr>
          </w:p>
          <w:p w14:paraId="6483C332">
            <w:pPr>
              <w:numPr>
                <w:ilvl w:val="0"/>
                <w:numId w:val="0"/>
              </w:numPr>
              <w:ind w:leftChars="0" w:right="0" w:rightChars="0" w:firstLine="440" w:firstLineChars="200"/>
              <w:jc w:val="center"/>
            </w:pPr>
          </w:p>
          <w:p w14:paraId="1A7648EF">
            <w:pPr>
              <w:numPr>
                <w:ilvl w:val="0"/>
                <w:numId w:val="0"/>
              </w:numPr>
              <w:ind w:leftChars="0" w:right="0" w:rightChars="0" w:firstLine="440" w:firstLineChars="200"/>
              <w:jc w:val="center"/>
            </w:pPr>
          </w:p>
          <w:p w14:paraId="4A2CF195">
            <w:pPr>
              <w:numPr>
                <w:ilvl w:val="0"/>
                <w:numId w:val="0"/>
              </w:numPr>
              <w:ind w:right="0" w:rightChars="0"/>
              <w:jc w:val="center"/>
            </w:pPr>
            <w:r>
              <w:t>15</w:t>
            </w:r>
          </w:p>
        </w:tc>
        <w:tc>
          <w:tcPr>
            <w:tcW w:w="5381" w:type="dxa"/>
            <w:noWrap w:val="0"/>
            <w:vAlign w:val="top"/>
          </w:tcPr>
          <w:p w14:paraId="0EEB59C8">
            <w:pPr>
              <w:numPr>
                <w:ilvl w:val="0"/>
                <w:numId w:val="0"/>
              </w:numPr>
              <w:ind w:leftChars="0" w:right="0" w:rightChars="0"/>
            </w:pPr>
            <w:r>
              <w:rPr>
                <w:rFonts w:hint="eastAsia"/>
                <w:lang w:val="en-US" w:eastAsia="zh-CN"/>
              </w:rPr>
              <w:t>4.</w:t>
            </w:r>
            <w:r>
              <w:t>针对本项目的意外保险、安全保障措施及应急医疗处置</w:t>
            </w:r>
            <w:r>
              <w:rPr>
                <w:rFonts w:hint="eastAsia"/>
                <w:lang w:val="en-US" w:eastAsia="zh-CN"/>
              </w:rPr>
              <w:t>安排方案</w:t>
            </w:r>
            <w:r>
              <w:t>。</w:t>
            </w:r>
          </w:p>
          <w:p w14:paraId="40E23BA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方案内容不存在瑕疵，得15分；</w:t>
            </w:r>
          </w:p>
          <w:p w14:paraId="319E1655">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63AC04A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39DA1AFD">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58E2A4F3">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3727CA06">
            <w:pPr>
              <w:numPr>
                <w:ilvl w:val="0"/>
                <w:numId w:val="0"/>
              </w:numPr>
              <w:ind w:right="0" w:rightChars="0"/>
              <w:rPr>
                <w:sz w:val="24"/>
              </w:rPr>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tc>
        <w:tc>
          <w:tcPr>
            <w:tcW w:w="2468" w:type="dxa"/>
            <w:vMerge w:val="continue"/>
            <w:tcBorders>
              <w:top w:val="nil"/>
            </w:tcBorders>
            <w:noWrap w:val="0"/>
            <w:vAlign w:val="top"/>
          </w:tcPr>
          <w:p w14:paraId="1397C4DB">
            <w:pPr>
              <w:rPr>
                <w:sz w:val="2"/>
                <w:szCs w:val="2"/>
              </w:rPr>
            </w:pPr>
          </w:p>
        </w:tc>
      </w:tr>
      <w:tr w14:paraId="330A7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432" w:type="dxa"/>
            <w:vMerge w:val="continue"/>
            <w:tcBorders>
              <w:top w:val="nil"/>
            </w:tcBorders>
            <w:noWrap w:val="0"/>
            <w:vAlign w:val="top"/>
          </w:tcPr>
          <w:p w14:paraId="55F09351">
            <w:pPr>
              <w:rPr>
                <w:sz w:val="2"/>
                <w:szCs w:val="2"/>
              </w:rPr>
            </w:pPr>
          </w:p>
        </w:tc>
        <w:tc>
          <w:tcPr>
            <w:tcW w:w="1223" w:type="dxa"/>
            <w:vMerge w:val="continue"/>
            <w:tcBorders>
              <w:top w:val="nil"/>
            </w:tcBorders>
            <w:noWrap w:val="0"/>
            <w:vAlign w:val="top"/>
          </w:tcPr>
          <w:p w14:paraId="3E9322DC">
            <w:pPr>
              <w:rPr>
                <w:sz w:val="2"/>
                <w:szCs w:val="2"/>
              </w:rPr>
            </w:pPr>
          </w:p>
        </w:tc>
        <w:tc>
          <w:tcPr>
            <w:tcW w:w="634" w:type="dxa"/>
            <w:noWrap w:val="0"/>
            <w:vAlign w:val="center"/>
          </w:tcPr>
          <w:p w14:paraId="15C0C899">
            <w:pPr>
              <w:numPr>
                <w:ilvl w:val="0"/>
                <w:numId w:val="0"/>
              </w:numPr>
              <w:ind w:leftChars="0" w:right="0" w:rightChars="0" w:firstLine="440" w:firstLineChars="200"/>
              <w:jc w:val="center"/>
            </w:pPr>
          </w:p>
          <w:p w14:paraId="199185D6">
            <w:pPr>
              <w:numPr>
                <w:ilvl w:val="0"/>
                <w:numId w:val="0"/>
              </w:numPr>
              <w:ind w:leftChars="0" w:right="0" w:rightChars="0" w:firstLine="440" w:firstLineChars="200"/>
              <w:jc w:val="center"/>
            </w:pPr>
          </w:p>
          <w:p w14:paraId="72D2CDDB">
            <w:pPr>
              <w:numPr>
                <w:ilvl w:val="0"/>
                <w:numId w:val="0"/>
              </w:numPr>
              <w:ind w:leftChars="0" w:right="0" w:rightChars="0" w:firstLine="440" w:firstLineChars="200"/>
              <w:jc w:val="center"/>
            </w:pPr>
          </w:p>
          <w:p w14:paraId="5D9E8030">
            <w:pPr>
              <w:numPr>
                <w:ilvl w:val="0"/>
                <w:numId w:val="0"/>
              </w:numPr>
              <w:ind w:right="0" w:rightChars="0"/>
              <w:jc w:val="center"/>
            </w:pPr>
            <w:r>
              <w:t>15</w:t>
            </w:r>
          </w:p>
        </w:tc>
        <w:tc>
          <w:tcPr>
            <w:tcW w:w="5381" w:type="dxa"/>
            <w:noWrap w:val="0"/>
            <w:vAlign w:val="top"/>
          </w:tcPr>
          <w:p w14:paraId="717F82D6">
            <w:pPr>
              <w:numPr>
                <w:ilvl w:val="0"/>
                <w:numId w:val="0"/>
              </w:numPr>
              <w:ind w:leftChars="0" w:right="0" w:rightChars="0"/>
            </w:pPr>
            <w:r>
              <w:rPr>
                <w:rFonts w:hint="eastAsia"/>
                <w:lang w:val="en-US" w:eastAsia="zh-CN"/>
              </w:rPr>
              <w:t>5.</w:t>
            </w:r>
            <w:r>
              <w:t xml:space="preserve">团建活动 </w:t>
            </w:r>
          </w:p>
          <w:p w14:paraId="106FC982">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lang w:eastAsia="zh-CN"/>
              </w:rPr>
            </w:pPr>
            <w:r>
              <w:t>对活动过程中的如团建活动、节目安排、物资配备等进行阐述，人员分工明确各环节安排流畅</w:t>
            </w:r>
            <w:r>
              <w:rPr>
                <w:rFonts w:hint="eastAsia"/>
                <w:lang w:eastAsia="zh-CN"/>
              </w:rPr>
              <w:t>。</w:t>
            </w:r>
          </w:p>
          <w:p w14:paraId="1C5FBB5E">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方案内容不存在瑕疵，得15分；</w:t>
            </w:r>
          </w:p>
          <w:p w14:paraId="34C75A0C">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方案内容存在1处瑕疵，得12分；</w:t>
            </w:r>
          </w:p>
          <w:p w14:paraId="7EBB8078">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方案内容存在2处瑕疵，得9分；</w:t>
            </w:r>
          </w:p>
          <w:p w14:paraId="2C2287D4">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方案内容存在3处瑕疵，得6分；</w:t>
            </w:r>
          </w:p>
          <w:p w14:paraId="4B8DBFC5">
            <w:pPr>
              <w:keepNext/>
              <w:keepLines w:val="0"/>
              <w:pageBreakBefore w:val="0"/>
              <w:widowControl w:val="0"/>
              <w:kinsoku/>
              <w:wordWrap/>
              <w:overflowPunct/>
              <w:topLinePunct w:val="0"/>
              <w:autoSpaceDE/>
              <w:autoSpaceDN/>
              <w:bidi w:val="0"/>
              <w:adjustRightInd/>
              <w:snapToGrid/>
              <w:spacing w:line="400" w:lineRule="exact"/>
              <w:ind w:left="-38"/>
              <w:textAlignment w:val="auto"/>
              <w:rPr>
                <w:rFonts w:hint="eastAsia" w:ascii="方正仿宋_GBK" w:hAnsi="方正仿宋_GBK" w:eastAsia="方正仿宋_GBK" w:cs="方正仿宋_GBK"/>
                <w:color w:val="auto"/>
                <w:sz w:val="21"/>
                <w:szCs w:val="21"/>
                <w:highlight w:val="none"/>
                <w:lang w:val="en-US" w:eastAsia="zh-CN"/>
              </w:rPr>
            </w:pPr>
            <w:r>
              <w:rPr>
                <w:rFonts w:hint="eastAsia" w:ascii="方正仿宋_GBK" w:hAnsi="方正仿宋_GBK" w:eastAsia="方正仿宋_GBK" w:cs="方正仿宋_GBK"/>
                <w:color w:val="auto"/>
                <w:sz w:val="21"/>
                <w:szCs w:val="21"/>
                <w:highlight w:val="none"/>
                <w:lang w:val="en-US" w:eastAsia="zh-CN"/>
              </w:rPr>
              <w:t>方案内容存在4处瑕疵，得3分；</w:t>
            </w:r>
          </w:p>
          <w:p w14:paraId="048B3758">
            <w:pPr>
              <w:numPr>
                <w:ilvl w:val="0"/>
                <w:numId w:val="0"/>
              </w:numPr>
              <w:ind w:right="0" w:rightChars="0"/>
            </w:pPr>
            <w:r>
              <w:rPr>
                <w:rFonts w:hint="eastAsia" w:ascii="方正仿宋_GBK" w:hAnsi="方正仿宋_GBK" w:eastAsia="方正仿宋_GBK" w:cs="方正仿宋_GBK"/>
                <w:color w:val="auto"/>
                <w:sz w:val="21"/>
                <w:szCs w:val="21"/>
                <w:highlight w:val="none"/>
                <w:lang w:val="en-US" w:eastAsia="zh-CN"/>
              </w:rPr>
              <w:t>方案内容存在5处及以上瑕疵或未提供方案得0分。</w:t>
            </w:r>
          </w:p>
          <w:p w14:paraId="3ACDD059">
            <w:pPr>
              <w:pStyle w:val="10"/>
              <w:spacing w:before="2" w:line="298" w:lineRule="exact"/>
              <w:ind w:left="108"/>
              <w:rPr>
                <w:sz w:val="24"/>
              </w:rPr>
            </w:pPr>
          </w:p>
        </w:tc>
        <w:tc>
          <w:tcPr>
            <w:tcW w:w="2468" w:type="dxa"/>
            <w:vMerge w:val="continue"/>
            <w:tcBorders>
              <w:top w:val="nil"/>
            </w:tcBorders>
            <w:noWrap w:val="0"/>
            <w:vAlign w:val="top"/>
          </w:tcPr>
          <w:p w14:paraId="76DF7E5A">
            <w:pPr>
              <w:rPr>
                <w:sz w:val="2"/>
                <w:szCs w:val="2"/>
              </w:rPr>
            </w:pPr>
          </w:p>
        </w:tc>
      </w:tr>
      <w:tr w14:paraId="00400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432" w:type="dxa"/>
            <w:noWrap w:val="0"/>
            <w:vAlign w:val="top"/>
          </w:tcPr>
          <w:p w14:paraId="35F0AF1A">
            <w:pPr>
              <w:pStyle w:val="10"/>
              <w:rPr>
                <w:rFonts w:ascii="Times New Roman"/>
                <w:sz w:val="22"/>
              </w:rPr>
            </w:pPr>
          </w:p>
        </w:tc>
        <w:tc>
          <w:tcPr>
            <w:tcW w:w="1223" w:type="dxa"/>
            <w:noWrap w:val="0"/>
            <w:vAlign w:val="top"/>
          </w:tcPr>
          <w:p w14:paraId="11ECFEDA">
            <w:pPr>
              <w:pStyle w:val="10"/>
              <w:spacing w:before="14"/>
              <w:rPr>
                <w:rFonts w:ascii="Microsoft JhengHei"/>
                <w:b/>
                <w:sz w:val="25"/>
              </w:rPr>
            </w:pPr>
          </w:p>
          <w:p w14:paraId="3F5B0CFC">
            <w:pPr>
              <w:pStyle w:val="10"/>
              <w:ind w:left="107"/>
              <w:rPr>
                <w:sz w:val="24"/>
              </w:rPr>
            </w:pPr>
            <w:r>
              <w:rPr>
                <w:sz w:val="24"/>
              </w:rPr>
              <w:t>商务部分</w:t>
            </w:r>
          </w:p>
          <w:p w14:paraId="7E2F5A98">
            <w:pPr>
              <w:pStyle w:val="10"/>
              <w:spacing w:before="71"/>
              <w:ind w:left="107"/>
              <w:rPr>
                <w:sz w:val="24"/>
              </w:rPr>
            </w:pPr>
            <w:r>
              <w:rPr>
                <w:sz w:val="24"/>
              </w:rPr>
              <w:t>（</w:t>
            </w:r>
            <w:r>
              <w:rPr>
                <w:rFonts w:hint="eastAsia"/>
                <w:sz w:val="24"/>
                <w:lang w:val="en-US" w:eastAsia="zh-CN"/>
              </w:rPr>
              <w:t>10</w:t>
            </w:r>
            <w:r>
              <w:rPr>
                <w:sz w:val="24"/>
              </w:rPr>
              <w:t>%）</w:t>
            </w:r>
          </w:p>
        </w:tc>
        <w:tc>
          <w:tcPr>
            <w:tcW w:w="634" w:type="dxa"/>
            <w:noWrap w:val="0"/>
            <w:vAlign w:val="center"/>
          </w:tcPr>
          <w:p w14:paraId="0771F6BA">
            <w:pPr>
              <w:pStyle w:val="10"/>
              <w:spacing w:before="1"/>
              <w:ind w:left="108"/>
              <w:jc w:val="center"/>
              <w:rPr>
                <w:rFonts w:hint="default" w:eastAsia="宋体"/>
                <w:sz w:val="24"/>
                <w:lang w:val="en-US" w:eastAsia="zh-CN"/>
              </w:rPr>
            </w:pPr>
            <w:r>
              <w:rPr>
                <w:rFonts w:hint="eastAsia"/>
                <w:sz w:val="24"/>
                <w:lang w:val="en-US" w:eastAsia="zh-CN"/>
              </w:rPr>
              <w:t>10</w:t>
            </w:r>
          </w:p>
        </w:tc>
        <w:tc>
          <w:tcPr>
            <w:tcW w:w="5381" w:type="dxa"/>
            <w:noWrap w:val="0"/>
            <w:vAlign w:val="top"/>
          </w:tcPr>
          <w:p w14:paraId="44315A2F">
            <w:pPr>
              <w:numPr>
                <w:ilvl w:val="0"/>
                <w:numId w:val="0"/>
              </w:numPr>
              <w:ind w:leftChars="0" w:right="0" w:rightChars="0" w:firstLine="440" w:firstLineChars="200"/>
            </w:pPr>
            <w:r>
              <w:t>业绩：</w:t>
            </w:r>
          </w:p>
          <w:p w14:paraId="1B499CE6">
            <w:pPr>
              <w:numPr>
                <w:ilvl w:val="0"/>
                <w:numId w:val="0"/>
              </w:numPr>
              <w:ind w:leftChars="0" w:right="0" w:rightChars="0" w:firstLine="440" w:firstLineChars="200"/>
              <w:rPr>
                <w:sz w:val="24"/>
              </w:rPr>
            </w:pPr>
            <w:r>
              <w:t>202</w:t>
            </w:r>
            <w:r>
              <w:rPr>
                <w:rFonts w:hint="eastAsia"/>
                <w:lang w:val="en-US" w:eastAsia="zh-CN"/>
              </w:rPr>
              <w:t>2</w:t>
            </w:r>
            <w:r>
              <w:t>年 1 月 1 日至今（以合同签订时间为准）供应商承办过类似项目活动业绩的，每提供一个得</w:t>
            </w:r>
            <w:r>
              <w:rPr>
                <w:rFonts w:hint="eastAsia"/>
                <w:lang w:val="en-US" w:eastAsia="zh-CN"/>
              </w:rPr>
              <w:t>2</w:t>
            </w:r>
            <w:r>
              <w:t>分，本项最多得</w:t>
            </w:r>
            <w:r>
              <w:rPr>
                <w:rFonts w:hint="eastAsia"/>
                <w:lang w:val="en-US" w:eastAsia="zh-CN"/>
              </w:rPr>
              <w:t>10</w:t>
            </w:r>
            <w:r>
              <w:t>分，未提供不得分。</w:t>
            </w:r>
          </w:p>
        </w:tc>
        <w:tc>
          <w:tcPr>
            <w:tcW w:w="2468" w:type="dxa"/>
            <w:noWrap w:val="0"/>
            <w:vAlign w:val="top"/>
          </w:tcPr>
          <w:p w14:paraId="55B72D3C">
            <w:pPr>
              <w:pStyle w:val="10"/>
              <w:spacing w:before="9"/>
              <w:rPr>
                <w:rFonts w:ascii="Microsoft JhengHei"/>
                <w:b/>
                <w:sz w:val="22"/>
              </w:rPr>
            </w:pPr>
          </w:p>
          <w:p w14:paraId="55D9BF70">
            <w:pPr>
              <w:pStyle w:val="10"/>
              <w:spacing w:line="295" w:lineRule="auto"/>
              <w:ind w:left="107" w:right="188"/>
              <w:rPr>
                <w:sz w:val="24"/>
              </w:rPr>
            </w:pPr>
            <w:r>
              <w:rPr>
                <w:sz w:val="24"/>
              </w:rPr>
              <w:t>提供合同（协议）复印件并加盖公章。</w:t>
            </w:r>
          </w:p>
        </w:tc>
      </w:tr>
    </w:tbl>
    <w:p w14:paraId="6C12A431">
      <w:pPr>
        <w:spacing w:after="0" w:line="295" w:lineRule="auto"/>
        <w:rPr>
          <w:sz w:val="24"/>
        </w:rPr>
        <w:sectPr>
          <w:pgSz w:w="11910" w:h="16840"/>
          <w:pgMar w:top="1280" w:right="700" w:bottom="1240" w:left="820" w:header="1027" w:footer="1051" w:gutter="0"/>
          <w:cols w:space="720" w:num="1"/>
        </w:sectPr>
      </w:pPr>
    </w:p>
    <w:p w14:paraId="69B4D737">
      <w:pPr>
        <w:pStyle w:val="6"/>
        <w:spacing w:before="9"/>
        <w:rPr>
          <w:rFonts w:ascii="Microsoft JhengHei"/>
          <w:b/>
          <w:sz w:val="5"/>
        </w:rPr>
      </w:pPr>
    </w:p>
    <w:p w14:paraId="596BA4AE">
      <w:pPr>
        <w:spacing w:before="0" w:line="429" w:lineRule="exact"/>
        <w:ind w:left="483" w:right="0" w:firstLine="0"/>
        <w:jc w:val="left"/>
        <w:rPr>
          <w:rFonts w:hint="eastAsia" w:ascii="Microsoft JhengHei" w:eastAsia="Microsoft JhengHei"/>
          <w:b/>
          <w:sz w:val="24"/>
        </w:rPr>
      </w:pPr>
      <w:bookmarkStart w:id="27" w:name="三、响应无效"/>
      <w:bookmarkEnd w:id="27"/>
      <w:r>
        <w:rPr>
          <w:rFonts w:hint="eastAsia" w:ascii="Microsoft JhengHei" w:eastAsia="Microsoft JhengHei"/>
          <w:b/>
          <w:sz w:val="24"/>
        </w:rPr>
        <w:t>三、响应无效</w:t>
      </w:r>
    </w:p>
    <w:p w14:paraId="61F320BB">
      <w:pPr>
        <w:pStyle w:val="6"/>
        <w:spacing w:before="77"/>
        <w:ind w:left="963"/>
      </w:pPr>
      <w:r>
        <w:t>供应商发生以下条款情况之一者，视为响应无效，其响应文件将被拒绝：</w:t>
      </w:r>
    </w:p>
    <w:p w14:paraId="523812CA">
      <w:pPr>
        <w:pStyle w:val="6"/>
        <w:spacing w:before="160"/>
        <w:ind w:left="963"/>
      </w:pPr>
      <w:r>
        <w:t>（一）投标供应商不符合规定的基本资格条件或特定资格条件的；</w:t>
      </w:r>
    </w:p>
    <w:p w14:paraId="416A987D">
      <w:pPr>
        <w:pStyle w:val="6"/>
        <w:spacing w:before="158" w:line="364" w:lineRule="auto"/>
        <w:ind w:left="483" w:right="489" w:firstLine="480"/>
      </w:pPr>
      <w:r>
        <w:t>（二）投标供应商所提交的响应文件不按第七篇“响应文件编制要求”规定签字、盖章；</w:t>
      </w:r>
    </w:p>
    <w:p w14:paraId="324F9408">
      <w:pPr>
        <w:pStyle w:val="6"/>
        <w:spacing w:line="306" w:lineRule="exact"/>
        <w:ind w:left="963"/>
      </w:pPr>
      <w:r>
        <w:t>（三）投标供应商的报价超过采购预算或总价最高限价或单价最高限价的；</w:t>
      </w:r>
    </w:p>
    <w:p w14:paraId="580024E8">
      <w:pPr>
        <w:pStyle w:val="6"/>
        <w:spacing w:before="161" w:line="364" w:lineRule="auto"/>
        <w:ind w:left="483" w:right="489" w:firstLine="480"/>
      </w:pPr>
      <w:r>
        <w:t>（四）法定代表人为同一个人的两个及两个以上法人，母公司、全资子公司及其控股公司，在同一分包采购中同时参与网上竞采；</w:t>
      </w:r>
    </w:p>
    <w:p w14:paraId="09F5F496">
      <w:pPr>
        <w:pStyle w:val="6"/>
        <w:spacing w:line="306" w:lineRule="exact"/>
        <w:ind w:left="963"/>
      </w:pPr>
      <w:r>
        <w:t>（六）投标供应商的平台报价与上传的网上电子响应文件报价函中的报价不一致的；</w:t>
      </w:r>
    </w:p>
    <w:p w14:paraId="24FD236B">
      <w:pPr>
        <w:pStyle w:val="6"/>
        <w:spacing w:before="160" w:line="362" w:lineRule="auto"/>
        <w:ind w:left="483" w:right="489" w:firstLine="480"/>
      </w:pPr>
      <w:r>
        <w:t>（七）单位负责人为同一人或者存在直接控股、管理关系的不同投标供应商，参加同一合同项下的采购活动的；</w:t>
      </w:r>
    </w:p>
    <w:p w14:paraId="3F5F886D">
      <w:pPr>
        <w:pStyle w:val="6"/>
        <w:spacing w:before="3" w:line="364" w:lineRule="auto"/>
        <w:ind w:left="483" w:right="489" w:firstLine="480"/>
      </w:pPr>
      <w:r>
        <w:t>（八）为采购项目提供整体设计、规范编制或者项目管理、监理、检测等服务的投标供应商，再参加该采购项目的其他采购活动；</w:t>
      </w:r>
    </w:p>
    <w:p w14:paraId="31E282F6">
      <w:pPr>
        <w:pStyle w:val="6"/>
        <w:spacing w:before="1" w:line="362" w:lineRule="auto"/>
        <w:ind w:left="483" w:right="489" w:firstLine="480"/>
      </w:pPr>
      <w:r>
        <w:t>（九）投标供应商的服务期、质量保证期及网上竞采有效期不满足网上竞采文件要求的；</w:t>
      </w:r>
    </w:p>
    <w:p w14:paraId="58D67256">
      <w:pPr>
        <w:pStyle w:val="6"/>
        <w:spacing w:before="5" w:line="362" w:lineRule="auto"/>
        <w:ind w:left="483" w:right="489" w:firstLine="480"/>
      </w:pPr>
      <w:r>
        <w:t>（十）投标供应商响应文件内容有与国家现行法律法规相违背的内容，或附有采购人无法接受的条件。</w:t>
      </w:r>
    </w:p>
    <w:p w14:paraId="10531B77">
      <w:pPr>
        <w:pStyle w:val="6"/>
        <w:spacing w:before="5" w:line="362" w:lineRule="auto"/>
        <w:ind w:left="483" w:right="489" w:firstLine="480"/>
      </w:pPr>
      <w:r>
        <w:t>（十一）投标供应商被列入失信被执行人、税收违法黑名单、政府采购严重违法失信行为记录名单及其他不符合《中华人民共和国政府采购法》第二十二条规定条件的。</w:t>
      </w:r>
    </w:p>
    <w:p w14:paraId="53E37304">
      <w:pPr>
        <w:pStyle w:val="6"/>
        <w:spacing w:before="5" w:line="364" w:lineRule="auto"/>
        <w:ind w:left="483" w:right="490" w:firstLine="480"/>
        <w:jc w:val="both"/>
      </w:pPr>
      <w:r>
        <w:rPr>
          <w:spacing w:val="-6"/>
        </w:rPr>
        <w:t>采购人、采购代理机构将通过“信用中国”网站</w:t>
      </w:r>
      <w:r>
        <w:t>（www.creditchina.gov.cn)</w:t>
      </w:r>
      <w:r>
        <w:rPr>
          <w:spacing w:val="-11"/>
        </w:rPr>
        <w:t>、中国政</w:t>
      </w:r>
      <w:r>
        <w:rPr>
          <w:spacing w:val="-5"/>
        </w:rPr>
        <w:t>府采购网</w:t>
      </w:r>
      <w:r>
        <w:t>（</w:t>
      </w:r>
      <w:r>
        <w:fldChar w:fldCharType="begin"/>
      </w:r>
      <w:r>
        <w:instrText xml:space="preserve"> HYPERLINK "http://www.ccgp.gov.cn/" \h </w:instrText>
      </w:r>
      <w:r>
        <w:fldChar w:fldCharType="separate"/>
      </w:r>
      <w:r>
        <w:t>www.ccgp.gov.cn</w:t>
      </w:r>
      <w:r>
        <w:fldChar w:fldCharType="end"/>
      </w:r>
      <w:r>
        <w:t>）</w:t>
      </w:r>
      <w:r>
        <w:rPr>
          <w:spacing w:val="-4"/>
        </w:rPr>
        <w:t>等渠道查询投标供应商信用记录，对列入失信被执行人、税</w:t>
      </w:r>
      <w:r>
        <w:rPr>
          <w:spacing w:val="-1"/>
        </w:rPr>
        <w:t>收违法黑名单、政府采购严重违法失信行为记录名单及其他不符合《中华人民共和国政府</w:t>
      </w:r>
      <w:r>
        <w:t>采购法》第二十二条规定条件的投标供应商，应当拒绝其参与政府采购活动。</w:t>
      </w:r>
    </w:p>
    <w:p w14:paraId="08BFDACF">
      <w:pPr>
        <w:pStyle w:val="5"/>
        <w:spacing w:before="48"/>
        <w:rPr>
          <w:rFonts w:hint="eastAsia" w:ascii="Microsoft JhengHei" w:eastAsia="Microsoft JhengHei"/>
        </w:rPr>
      </w:pPr>
      <w:bookmarkStart w:id="28" w:name="四、采购终止"/>
      <w:bookmarkEnd w:id="28"/>
      <w:r>
        <w:rPr>
          <w:rFonts w:hint="eastAsia" w:ascii="Microsoft JhengHei" w:eastAsia="Microsoft JhengHei"/>
        </w:rPr>
        <w:t>四、采购终止</w:t>
      </w:r>
    </w:p>
    <w:p w14:paraId="633DACBE">
      <w:pPr>
        <w:pStyle w:val="6"/>
        <w:spacing w:before="79" w:line="362" w:lineRule="auto"/>
        <w:ind w:left="483" w:right="489" w:firstLine="480"/>
      </w:pPr>
      <w:r>
        <w:t>出现下列情形之一的，采购人或者采购代理机构应当终止网上竞采活动，发布项目终止公告并说明原因，重新开展采购活动：</w:t>
      </w:r>
    </w:p>
    <w:p w14:paraId="500B2DC0">
      <w:pPr>
        <w:pStyle w:val="6"/>
        <w:spacing w:before="5"/>
        <w:ind w:left="963"/>
      </w:pPr>
      <w:r>
        <w:t>（一）因情况变化，不再符合规定的网上竞采采购方式适用情形的；</w:t>
      </w:r>
    </w:p>
    <w:p w14:paraId="66E998CB">
      <w:pPr>
        <w:pStyle w:val="6"/>
        <w:spacing w:before="158"/>
        <w:ind w:left="963"/>
      </w:pPr>
      <w:r>
        <w:t>（二）出现影响采购公正的违法、违规行为的；</w:t>
      </w:r>
    </w:p>
    <w:p w14:paraId="1F4451BA">
      <w:pPr>
        <w:pStyle w:val="6"/>
        <w:spacing w:before="195"/>
        <w:ind w:left="989"/>
        <w:jc w:val="left"/>
      </w:pPr>
      <w:bookmarkStart w:id="29" w:name="（三）通过资格性及符合性审查的投标供应商不足3家的，终止本次采购活动，并发布终止"/>
      <w:bookmarkEnd w:id="29"/>
      <w:r>
        <w:t>（三）通过资格性及符合性审查的投标供应商不足 3 家的，终止本次采购活动，并发</w:t>
      </w:r>
    </w:p>
    <w:p w14:paraId="09587F98">
      <w:pPr>
        <w:pStyle w:val="6"/>
        <w:spacing w:before="71"/>
        <w:ind w:left="712"/>
        <w:jc w:val="left"/>
      </w:pPr>
      <w:r>
        <w:t>布终止采购活动公告。</w:t>
      </w:r>
    </w:p>
    <w:p w14:paraId="7BEF3335">
      <w:pPr>
        <w:spacing w:after="0"/>
        <w:jc w:val="center"/>
        <w:sectPr>
          <w:pgSz w:w="11910" w:h="16840"/>
          <w:pgMar w:top="1280" w:right="700" w:bottom="1240" w:left="820" w:header="1027" w:footer="1051" w:gutter="0"/>
          <w:cols w:space="720" w:num="1"/>
        </w:sectPr>
      </w:pPr>
    </w:p>
    <w:p w14:paraId="2537169C">
      <w:pPr>
        <w:pStyle w:val="3"/>
        <w:spacing w:before="133"/>
        <w:ind w:left="709"/>
      </w:pPr>
      <w:r>
        <w:t>第五篇 供应商须知</w:t>
      </w:r>
    </w:p>
    <w:p w14:paraId="46BBDBC6">
      <w:pPr>
        <w:pStyle w:val="6"/>
        <w:spacing w:before="2"/>
        <w:rPr>
          <w:b/>
          <w:sz w:val="15"/>
        </w:rPr>
      </w:pPr>
    </w:p>
    <w:p w14:paraId="546453C7">
      <w:pPr>
        <w:pStyle w:val="6"/>
        <w:spacing w:line="429" w:lineRule="exact"/>
        <w:ind w:left="483"/>
      </w:pPr>
      <w:bookmarkStart w:id="30" w:name="一、询比费用"/>
      <w:bookmarkEnd w:id="30"/>
      <w:bookmarkStart w:id="31" w:name="_bookmark17"/>
      <w:bookmarkEnd w:id="31"/>
      <w:r>
        <w:rPr>
          <w:rFonts w:hint="eastAsia" w:ascii="Microsoft JhengHei" w:eastAsia="Microsoft JhengHei"/>
          <w:b/>
        </w:rPr>
        <w:t>一</w:t>
      </w:r>
      <w:r>
        <w:t>、</w:t>
      </w:r>
      <w:r>
        <w:rPr>
          <w:rFonts w:hint="eastAsia"/>
          <w:lang w:eastAsia="zh-CN"/>
        </w:rPr>
        <w:t>竞采</w:t>
      </w:r>
      <w:r>
        <w:t>费用</w:t>
      </w:r>
    </w:p>
    <w:p w14:paraId="3CA7F832">
      <w:pPr>
        <w:pStyle w:val="6"/>
        <w:spacing w:before="137" w:line="391" w:lineRule="auto"/>
        <w:ind w:left="483" w:right="490" w:firstLine="480"/>
      </w:pPr>
      <w:r>
        <w:t>参与</w:t>
      </w:r>
      <w:r>
        <w:rPr>
          <w:rFonts w:hint="eastAsia"/>
          <w:lang w:val="en-US" w:eastAsia="zh-CN"/>
        </w:rPr>
        <w:t>竞采</w:t>
      </w:r>
      <w:r>
        <w:t>的供应商应承担其编制响应文件与递交响应文件所涉及的一切费用，不论</w:t>
      </w:r>
      <w:r>
        <w:rPr>
          <w:rFonts w:hint="eastAsia"/>
          <w:lang w:eastAsia="zh-CN"/>
        </w:rPr>
        <w:t>竞采</w:t>
      </w:r>
      <w:r>
        <w:t>结果如何，采购人在任何情况下无义务也无责任承担这些费用。</w:t>
      </w:r>
    </w:p>
    <w:p w14:paraId="524A6C7D">
      <w:pPr>
        <w:pStyle w:val="6"/>
        <w:spacing w:line="306" w:lineRule="exact"/>
        <w:ind w:left="483"/>
      </w:pPr>
      <w:bookmarkStart w:id="32" w:name="_bookmark18"/>
      <w:bookmarkEnd w:id="32"/>
      <w:bookmarkStart w:id="33" w:name="二、询比文件"/>
      <w:bookmarkEnd w:id="33"/>
      <w:r>
        <w:t>二、</w:t>
      </w:r>
      <w:r>
        <w:rPr>
          <w:rFonts w:hint="eastAsia"/>
          <w:lang w:eastAsia="zh-CN"/>
        </w:rPr>
        <w:t>竞采</w:t>
      </w:r>
      <w:r>
        <w:t>文件</w:t>
      </w:r>
    </w:p>
    <w:p w14:paraId="01979BF5">
      <w:pPr>
        <w:pStyle w:val="6"/>
        <w:spacing w:before="192" w:line="391" w:lineRule="auto"/>
        <w:ind w:left="483" w:right="489" w:firstLine="480"/>
        <w:jc w:val="both"/>
      </w:pPr>
      <w:r>
        <w:t>（一）</w:t>
      </w:r>
      <w:r>
        <w:rPr>
          <w:rFonts w:hint="eastAsia"/>
          <w:lang w:eastAsia="zh-CN"/>
        </w:rPr>
        <w:t>竞采</w:t>
      </w:r>
      <w:r>
        <w:t>文件由采购邀请书、项目服务需求、项目商务需求、</w:t>
      </w:r>
      <w:r>
        <w:rPr>
          <w:rFonts w:hint="eastAsia"/>
          <w:lang w:eastAsia="zh-CN"/>
        </w:rPr>
        <w:t>竞采</w:t>
      </w:r>
      <w:r>
        <w:t>程序及方法、评审标准、无效响应和采购终止、供应商须知、采购货物购销合同、响应文件编制要求七部分组成。</w:t>
      </w:r>
    </w:p>
    <w:p w14:paraId="5982B5D9">
      <w:pPr>
        <w:pStyle w:val="6"/>
        <w:spacing w:line="391" w:lineRule="auto"/>
        <w:ind w:left="483" w:right="491" w:firstLine="480"/>
      </w:pPr>
      <w:r>
        <w:t>（二）采购人（或工会成员及采购</w:t>
      </w:r>
      <w:r>
        <w:rPr>
          <w:rFonts w:hint="eastAsia"/>
          <w:lang w:eastAsia="zh-CN"/>
        </w:rPr>
        <w:t>评审</w:t>
      </w:r>
      <w:r>
        <w:t>小组）所作的一切有效的书面通知、修改及补充， 都是</w:t>
      </w:r>
      <w:r>
        <w:rPr>
          <w:rFonts w:hint="eastAsia"/>
          <w:lang w:eastAsia="zh-CN"/>
        </w:rPr>
        <w:t>竞采</w:t>
      </w:r>
      <w:r>
        <w:t>文件不可分割的部分。</w:t>
      </w:r>
    </w:p>
    <w:p w14:paraId="270DA1C7">
      <w:pPr>
        <w:pStyle w:val="6"/>
        <w:spacing w:line="306" w:lineRule="exact"/>
        <w:ind w:left="963"/>
      </w:pPr>
      <w:r>
        <w:t>（三）</w:t>
      </w:r>
      <w:r>
        <w:rPr>
          <w:rFonts w:hint="eastAsia"/>
          <w:lang w:eastAsia="zh-CN"/>
        </w:rPr>
        <w:t>竞采</w:t>
      </w:r>
      <w:r>
        <w:t>文件的解释</w:t>
      </w:r>
    </w:p>
    <w:p w14:paraId="50A61A3A">
      <w:pPr>
        <w:pStyle w:val="6"/>
        <w:spacing w:before="188" w:line="391" w:lineRule="auto"/>
        <w:ind w:left="483" w:right="489" w:firstLine="480"/>
        <w:jc w:val="both"/>
      </w:pPr>
      <w:r>
        <w:rPr>
          <w:spacing w:val="-2"/>
        </w:rPr>
        <w:t>供应商如对</w:t>
      </w:r>
      <w:r>
        <w:rPr>
          <w:rFonts w:hint="eastAsia"/>
          <w:spacing w:val="-2"/>
          <w:lang w:eastAsia="zh-CN"/>
        </w:rPr>
        <w:t>竞采</w:t>
      </w:r>
      <w:r>
        <w:rPr>
          <w:spacing w:val="-2"/>
        </w:rPr>
        <w:t xml:space="preserve">文件有疑问，必须以书面形式在提交响应文件截止时间 </w:t>
      </w:r>
      <w:r>
        <w:t>1</w:t>
      </w:r>
      <w:r>
        <w:rPr>
          <w:spacing w:val="-8"/>
        </w:rPr>
        <w:t xml:space="preserve"> 个工作日前向采购人（或工会成员及采购</w:t>
      </w:r>
      <w:r>
        <w:rPr>
          <w:rFonts w:hint="eastAsia"/>
          <w:spacing w:val="-8"/>
          <w:lang w:eastAsia="zh-CN"/>
        </w:rPr>
        <w:t>评审</w:t>
      </w:r>
      <w:r>
        <w:rPr>
          <w:spacing w:val="-8"/>
        </w:rPr>
        <w:t>小组）要求澄清，采购人（或工会成员及采购</w:t>
      </w:r>
      <w:r>
        <w:rPr>
          <w:rFonts w:hint="eastAsia"/>
          <w:spacing w:val="-8"/>
          <w:lang w:eastAsia="zh-CN"/>
        </w:rPr>
        <w:t>评审</w:t>
      </w:r>
      <w:r>
        <w:rPr>
          <w:spacing w:val="-8"/>
        </w:rPr>
        <w:t>小组）可视具体情况做出处理或答复。如供应商未提出疑问，视为完全理解并同意本</w:t>
      </w:r>
      <w:r>
        <w:rPr>
          <w:rFonts w:hint="eastAsia"/>
          <w:spacing w:val="-8"/>
          <w:lang w:eastAsia="zh-CN"/>
        </w:rPr>
        <w:t>竞采</w:t>
      </w:r>
      <w:r>
        <w:rPr>
          <w:spacing w:val="-8"/>
        </w:rPr>
        <w:t>文件。一经进入</w:t>
      </w:r>
      <w:r>
        <w:rPr>
          <w:rFonts w:hint="eastAsia"/>
          <w:spacing w:val="-8"/>
          <w:lang w:eastAsia="zh-CN"/>
        </w:rPr>
        <w:t>竞采</w:t>
      </w:r>
      <w:r>
        <w:rPr>
          <w:spacing w:val="-8"/>
        </w:rPr>
        <w:t>程序，即视为供应商已详细阅读全部文件资料，完全理解</w:t>
      </w:r>
      <w:r>
        <w:rPr>
          <w:rFonts w:hint="eastAsia"/>
          <w:spacing w:val="-8"/>
          <w:lang w:eastAsia="zh-CN"/>
        </w:rPr>
        <w:t>竞采</w:t>
      </w:r>
      <w:r>
        <w:rPr>
          <w:spacing w:val="-8"/>
        </w:rPr>
        <w:t>文件所有条款内容并同意放弃对这方面有不明白及误解的权利。</w:t>
      </w:r>
    </w:p>
    <w:p w14:paraId="14A029DF">
      <w:pPr>
        <w:pStyle w:val="6"/>
        <w:spacing w:line="388" w:lineRule="auto"/>
        <w:ind w:left="483" w:right="491" w:firstLine="480"/>
      </w:pPr>
      <w:r>
        <w:t>（四）本</w:t>
      </w:r>
      <w:r>
        <w:rPr>
          <w:rFonts w:hint="eastAsia"/>
          <w:lang w:eastAsia="zh-CN"/>
        </w:rPr>
        <w:t>竞采</w:t>
      </w:r>
      <w:r>
        <w:t>文件中，工会成员及采购</w:t>
      </w:r>
      <w:r>
        <w:rPr>
          <w:rFonts w:hint="eastAsia"/>
          <w:lang w:eastAsia="zh-CN"/>
        </w:rPr>
        <w:t>评审</w:t>
      </w:r>
      <w:r>
        <w:t>小组根据与供应商进行</w:t>
      </w:r>
      <w:r>
        <w:rPr>
          <w:rFonts w:hint="eastAsia"/>
          <w:lang w:eastAsia="zh-CN"/>
        </w:rPr>
        <w:t>竞采</w:t>
      </w:r>
      <w:r>
        <w:t>可能实质性变动的内容为</w:t>
      </w:r>
      <w:r>
        <w:rPr>
          <w:rFonts w:hint="eastAsia"/>
          <w:lang w:eastAsia="zh-CN"/>
        </w:rPr>
        <w:t>竞采</w:t>
      </w:r>
      <w:r>
        <w:t>文件第二、三篇全部内容。</w:t>
      </w:r>
    </w:p>
    <w:p w14:paraId="52A3B353">
      <w:pPr>
        <w:pStyle w:val="6"/>
        <w:spacing w:line="388" w:lineRule="auto"/>
        <w:ind w:left="483" w:right="490" w:firstLine="480"/>
      </w:pPr>
      <w:r>
        <w:t>（五</w:t>
      </w:r>
      <w:r>
        <w:rPr>
          <w:spacing w:val="-22"/>
        </w:rPr>
        <w:t>）</w:t>
      </w:r>
      <w:r>
        <w:rPr>
          <w:spacing w:val="-2"/>
        </w:rPr>
        <w:t>评审的依据为</w:t>
      </w:r>
      <w:r>
        <w:rPr>
          <w:rFonts w:hint="eastAsia"/>
          <w:spacing w:val="-2"/>
          <w:lang w:eastAsia="zh-CN"/>
        </w:rPr>
        <w:t>竞采</w:t>
      </w:r>
      <w:r>
        <w:rPr>
          <w:spacing w:val="-2"/>
        </w:rPr>
        <w:t>文件和响应文件</w:t>
      </w:r>
      <w:r>
        <w:rPr>
          <w:spacing w:val="-3"/>
        </w:rPr>
        <w:t>（</w:t>
      </w:r>
      <w:r>
        <w:t>含有效的书面承诺</w:t>
      </w:r>
      <w:r>
        <w:rPr>
          <w:spacing w:val="-120"/>
        </w:rPr>
        <w:t>）</w:t>
      </w:r>
      <w:r>
        <w:rPr>
          <w:spacing w:val="-7"/>
        </w:rPr>
        <w:t>。工会成员及采购</w:t>
      </w:r>
      <w:r>
        <w:rPr>
          <w:rFonts w:hint="eastAsia"/>
          <w:spacing w:val="-7"/>
          <w:lang w:eastAsia="zh-CN"/>
        </w:rPr>
        <w:t>评审</w:t>
      </w:r>
      <w:r>
        <w:rPr>
          <w:spacing w:val="-7"/>
        </w:rPr>
        <w:t>小组</w:t>
      </w:r>
      <w:r>
        <w:t>判断响应文件对</w:t>
      </w:r>
      <w:r>
        <w:rPr>
          <w:rFonts w:hint="eastAsia"/>
          <w:lang w:eastAsia="zh-CN"/>
        </w:rPr>
        <w:t>竞采</w:t>
      </w:r>
      <w:r>
        <w:t>文件的响应，仅基于响应文件本身而不靠外部证据。</w:t>
      </w:r>
    </w:p>
    <w:p w14:paraId="41955520">
      <w:pPr>
        <w:pStyle w:val="6"/>
        <w:spacing w:before="1"/>
        <w:ind w:left="483"/>
      </w:pPr>
      <w:bookmarkStart w:id="34" w:name="三、询比要求"/>
      <w:bookmarkEnd w:id="34"/>
      <w:bookmarkStart w:id="35" w:name="_bookmark19"/>
      <w:bookmarkEnd w:id="35"/>
      <w:r>
        <w:t>三、</w:t>
      </w:r>
      <w:r>
        <w:rPr>
          <w:rFonts w:hint="eastAsia"/>
          <w:lang w:eastAsia="zh-CN"/>
        </w:rPr>
        <w:t>竞采</w:t>
      </w:r>
      <w:r>
        <w:t>要求</w:t>
      </w:r>
    </w:p>
    <w:p w14:paraId="334E823A">
      <w:pPr>
        <w:pStyle w:val="6"/>
        <w:spacing w:before="194"/>
        <w:ind w:left="963"/>
      </w:pPr>
      <w:r>
        <w:t>（一）响应文件</w:t>
      </w:r>
    </w:p>
    <w:p w14:paraId="7373422C">
      <w:pPr>
        <w:pStyle w:val="11"/>
        <w:numPr>
          <w:ilvl w:val="0"/>
          <w:numId w:val="5"/>
        </w:numPr>
        <w:tabs>
          <w:tab w:val="left" w:pos="1206"/>
        </w:tabs>
        <w:spacing w:before="192" w:after="0" w:line="388" w:lineRule="auto"/>
        <w:ind w:left="483" w:right="489" w:firstLine="480"/>
        <w:jc w:val="left"/>
        <w:rPr>
          <w:sz w:val="24"/>
        </w:rPr>
      </w:pPr>
      <w:r>
        <w:rPr>
          <w:sz w:val="24"/>
        </w:rPr>
        <w:t>供应商应当按照</w:t>
      </w:r>
      <w:r>
        <w:rPr>
          <w:rFonts w:hint="eastAsia"/>
          <w:sz w:val="24"/>
          <w:lang w:eastAsia="zh-CN"/>
        </w:rPr>
        <w:t>竞采</w:t>
      </w:r>
      <w:r>
        <w:rPr>
          <w:sz w:val="24"/>
        </w:rPr>
        <w:t>文件的要求编制响应文件，并对</w:t>
      </w:r>
      <w:r>
        <w:rPr>
          <w:rFonts w:hint="eastAsia"/>
          <w:sz w:val="24"/>
          <w:lang w:eastAsia="zh-CN"/>
        </w:rPr>
        <w:t>竞采</w:t>
      </w:r>
      <w:r>
        <w:rPr>
          <w:sz w:val="24"/>
        </w:rPr>
        <w:t>文件提出的要求和条件作出实质性响应，响应文件原则上采用软面订本，同时应编制完整的页码、目录。</w:t>
      </w:r>
    </w:p>
    <w:p w14:paraId="1EC51D47">
      <w:pPr>
        <w:pStyle w:val="11"/>
        <w:numPr>
          <w:ilvl w:val="0"/>
          <w:numId w:val="5"/>
        </w:numPr>
        <w:tabs>
          <w:tab w:val="left" w:pos="1205"/>
        </w:tabs>
        <w:spacing w:before="4" w:after="0" w:line="240" w:lineRule="auto"/>
        <w:ind w:left="1204" w:right="0" w:hanging="242"/>
        <w:jc w:val="left"/>
        <w:rPr>
          <w:sz w:val="24"/>
        </w:rPr>
      </w:pPr>
      <w:r>
        <w:rPr>
          <w:sz w:val="24"/>
        </w:rPr>
        <w:t>响应文件组成</w:t>
      </w:r>
    </w:p>
    <w:p w14:paraId="0D3CBC7B">
      <w:pPr>
        <w:pStyle w:val="6"/>
        <w:spacing w:before="192" w:line="388" w:lineRule="auto"/>
        <w:ind w:left="483" w:right="489" w:firstLine="480"/>
      </w:pPr>
      <w:r>
        <w:t>响应文件由“响应文件编制要求”规定的部分和供应商所作的一切有效补充、修改和承诺等文件组成，供应商应按照“响应文件编制要求”规定的目录顺序组织编写和装订，</w:t>
      </w:r>
    </w:p>
    <w:p w14:paraId="05E09599">
      <w:pPr>
        <w:spacing w:after="0" w:line="388" w:lineRule="auto"/>
        <w:sectPr>
          <w:pgSz w:w="11910" w:h="16840"/>
          <w:pgMar w:top="1280" w:right="700" w:bottom="1240" w:left="820" w:header="1027" w:footer="1051" w:gutter="0"/>
          <w:cols w:space="720" w:num="1"/>
        </w:sectPr>
      </w:pPr>
    </w:p>
    <w:p w14:paraId="22A15281">
      <w:pPr>
        <w:pStyle w:val="6"/>
        <w:spacing w:before="2"/>
        <w:rPr>
          <w:sz w:val="10"/>
        </w:rPr>
      </w:pPr>
    </w:p>
    <w:p w14:paraId="09EE4F0D">
      <w:pPr>
        <w:pStyle w:val="6"/>
        <w:spacing w:before="66"/>
        <w:ind w:left="483"/>
      </w:pPr>
      <w:r>
        <w:t>也可在基本格式基础上对表格进行扩展，未规定格式的由供应商自定格式。</w:t>
      </w:r>
    </w:p>
    <w:p w14:paraId="2BAADBC5">
      <w:pPr>
        <w:pStyle w:val="6"/>
        <w:spacing w:before="194"/>
        <w:ind w:left="963"/>
      </w:pPr>
      <w:r>
        <w:t>（二</w:t>
      </w:r>
      <w:r>
        <w:rPr>
          <w:spacing w:val="-94"/>
        </w:rPr>
        <w:t>）</w:t>
      </w:r>
      <w:r>
        <w:rPr>
          <w:rFonts w:hint="eastAsia"/>
          <w:spacing w:val="-12"/>
          <w:lang w:eastAsia="zh-CN"/>
        </w:rPr>
        <w:t>竞采</w:t>
      </w:r>
      <w:r>
        <w:rPr>
          <w:spacing w:val="-12"/>
        </w:rPr>
        <w:t xml:space="preserve">有效期：响应文件及有关承诺文件有效期为提交响应文件截止时间起 </w:t>
      </w:r>
      <w:r>
        <w:t>90</w:t>
      </w:r>
      <w:r>
        <w:rPr>
          <w:spacing w:val="-20"/>
        </w:rPr>
        <w:t xml:space="preserve"> 天。</w:t>
      </w:r>
    </w:p>
    <w:p w14:paraId="0C88ECB5">
      <w:pPr>
        <w:pStyle w:val="6"/>
        <w:spacing w:before="192"/>
        <w:ind w:left="963"/>
      </w:pPr>
      <w:r>
        <w:t>（三）修正错误</w:t>
      </w:r>
    </w:p>
    <w:p w14:paraId="6D8DF668">
      <w:pPr>
        <w:pStyle w:val="11"/>
        <w:numPr>
          <w:ilvl w:val="0"/>
          <w:numId w:val="6"/>
        </w:numPr>
        <w:tabs>
          <w:tab w:val="left" w:pos="1206"/>
        </w:tabs>
        <w:spacing w:before="192" w:after="0" w:line="391" w:lineRule="auto"/>
        <w:ind w:left="483" w:right="489" w:firstLine="480"/>
        <w:jc w:val="left"/>
        <w:rPr>
          <w:sz w:val="24"/>
        </w:rPr>
      </w:pPr>
      <w:r>
        <w:rPr>
          <w:sz w:val="24"/>
        </w:rPr>
        <w:t>若供应商所递交的响应文件或最后报价中的价格出现大写金额和小写金额不一致的错误，以大写金额修正为准。</w:t>
      </w:r>
    </w:p>
    <w:p w14:paraId="2B700E28">
      <w:pPr>
        <w:pStyle w:val="11"/>
        <w:numPr>
          <w:ilvl w:val="0"/>
          <w:numId w:val="6"/>
        </w:numPr>
        <w:tabs>
          <w:tab w:val="left" w:pos="1206"/>
        </w:tabs>
        <w:spacing w:before="0" w:after="0" w:line="391" w:lineRule="auto"/>
        <w:ind w:left="483" w:right="489" w:firstLine="480"/>
        <w:jc w:val="both"/>
        <w:rPr>
          <w:sz w:val="24"/>
        </w:rPr>
      </w:pPr>
      <w:r>
        <w:rPr>
          <w:sz w:val="24"/>
        </w:rPr>
        <w:t>工会成员及采购</w:t>
      </w:r>
      <w:r>
        <w:rPr>
          <w:rFonts w:hint="eastAsia"/>
          <w:sz w:val="24"/>
          <w:lang w:eastAsia="zh-CN"/>
        </w:rPr>
        <w:t>评审</w:t>
      </w:r>
      <w:r>
        <w:rPr>
          <w:sz w:val="24"/>
        </w:rPr>
        <w:t>小组按上述修正错误的原则及方法修正供应商的报价，供应商同意并签字确认后，修正后的报价对供应商具有约束作用。如果供应商不接受修正后的价格， 将失去成为成交供应商的资格。</w:t>
      </w:r>
    </w:p>
    <w:p w14:paraId="605373D3">
      <w:pPr>
        <w:pStyle w:val="6"/>
        <w:spacing w:line="304" w:lineRule="exact"/>
        <w:ind w:left="963"/>
      </w:pPr>
      <w:r>
        <w:t>（五）提交响应文件</w:t>
      </w:r>
    </w:p>
    <w:p w14:paraId="5327D714">
      <w:pPr>
        <w:pStyle w:val="6"/>
        <w:spacing w:before="111" w:line="316" w:lineRule="auto"/>
        <w:ind w:left="483" w:right="489" w:firstLine="480"/>
      </w:pPr>
      <w:r>
        <w:rPr>
          <w:rFonts w:hint="eastAsia" w:ascii="Microsoft JhengHei" w:eastAsia="Microsoft JhengHei"/>
          <w:b/>
          <w:w w:val="83"/>
        </w:rPr>
        <w:t>1</w:t>
      </w:r>
      <w:r>
        <w:rPr>
          <w:rFonts w:hint="eastAsia" w:ascii="Microsoft JhengHei" w:eastAsia="Microsoft JhengHei"/>
          <w:b/>
          <w:w w:val="196"/>
        </w:rPr>
        <w:t>.</w:t>
      </w:r>
      <w:r>
        <w:t>在响应文件正本中，</w:t>
      </w:r>
      <w:r>
        <w:rPr>
          <w:rFonts w:hint="eastAsia"/>
          <w:lang w:eastAsia="zh-CN"/>
        </w:rPr>
        <w:t>竞采</w:t>
      </w:r>
      <w:r>
        <w:t>文件第六篇响应文件编制要求中规定签字、盖章的地方必须按其规定签字、盖章后上传。</w:t>
      </w:r>
    </w:p>
    <w:p w14:paraId="38FE5A99">
      <w:pPr>
        <w:pStyle w:val="6"/>
        <w:spacing w:before="91"/>
        <w:ind w:left="963"/>
      </w:pPr>
      <w:r>
        <w:t>（六）供应商参与人员</w:t>
      </w:r>
    </w:p>
    <w:p w14:paraId="50525FFD">
      <w:pPr>
        <w:pStyle w:val="6"/>
        <w:spacing w:before="192" w:line="391" w:lineRule="auto"/>
        <w:ind w:left="483" w:right="491" w:firstLine="480"/>
      </w:pPr>
      <w:r>
        <w:rPr>
          <w:spacing w:val="-6"/>
        </w:rPr>
        <w:t xml:space="preserve">各个供应商应当派 </w:t>
      </w:r>
      <w:r>
        <w:t>1-2</w:t>
      </w:r>
      <w:r>
        <w:rPr>
          <w:spacing w:val="-12"/>
        </w:rPr>
        <w:t xml:space="preserve"> 名代表参与</w:t>
      </w:r>
      <w:r>
        <w:rPr>
          <w:rFonts w:hint="eastAsia"/>
          <w:spacing w:val="-12"/>
          <w:lang w:eastAsia="zh-CN"/>
        </w:rPr>
        <w:t>竞采</w:t>
      </w:r>
      <w:r>
        <w:rPr>
          <w:spacing w:val="-12"/>
        </w:rPr>
        <w:t xml:space="preserve">，至少 </w:t>
      </w:r>
      <w:r>
        <w:t>1</w:t>
      </w:r>
      <w:r>
        <w:rPr>
          <w:spacing w:val="-8"/>
        </w:rPr>
        <w:t xml:space="preserve"> 人应为法定代表人或具有法定代表人授权委托书的授权代表。</w:t>
      </w:r>
    </w:p>
    <w:p w14:paraId="6FE474E9">
      <w:pPr>
        <w:pStyle w:val="6"/>
        <w:spacing w:line="306" w:lineRule="exact"/>
        <w:ind w:left="483"/>
      </w:pPr>
      <w:bookmarkStart w:id="36" w:name="四、成交供应商的确认和变更"/>
      <w:bookmarkEnd w:id="36"/>
      <w:bookmarkStart w:id="37" w:name="_bookmark20"/>
      <w:bookmarkEnd w:id="37"/>
      <w:r>
        <w:t>四、成交供应商的确认和变更</w:t>
      </w:r>
    </w:p>
    <w:p w14:paraId="00F36422">
      <w:pPr>
        <w:pStyle w:val="6"/>
        <w:spacing w:before="192"/>
        <w:ind w:left="963"/>
      </w:pPr>
      <w:r>
        <w:t>（一）成交供应商的确认</w:t>
      </w:r>
    </w:p>
    <w:p w14:paraId="15607DDD">
      <w:pPr>
        <w:pStyle w:val="6"/>
        <w:spacing w:before="194" w:line="388" w:lineRule="auto"/>
        <w:ind w:left="483" w:right="489" w:firstLine="480"/>
      </w:pPr>
      <w:r>
        <w:t>采购人在评审结束后两个工作日内，按照综合得分排序由高到低的原则确定成交供应商。</w:t>
      </w:r>
    </w:p>
    <w:p w14:paraId="141A0AD1">
      <w:pPr>
        <w:pStyle w:val="6"/>
        <w:spacing w:before="2"/>
        <w:ind w:left="963"/>
      </w:pPr>
      <w:r>
        <w:t>（二）成交供应商的变更</w:t>
      </w:r>
    </w:p>
    <w:p w14:paraId="427CDB7E">
      <w:pPr>
        <w:pStyle w:val="11"/>
        <w:numPr>
          <w:ilvl w:val="0"/>
          <w:numId w:val="7"/>
        </w:numPr>
        <w:tabs>
          <w:tab w:val="left" w:pos="1206"/>
        </w:tabs>
        <w:spacing w:before="194" w:after="0" w:line="388" w:lineRule="auto"/>
        <w:ind w:left="483" w:right="489" w:firstLine="480"/>
        <w:jc w:val="left"/>
        <w:rPr>
          <w:sz w:val="24"/>
        </w:rPr>
      </w:pPr>
      <w:r>
        <w:rPr>
          <w:sz w:val="24"/>
        </w:rPr>
        <w:t>成交供应商因不可抗力或者自身原因不能履行合同的，采购人可以确定排名其后一位的成交候选人为成交供应商。</w:t>
      </w:r>
    </w:p>
    <w:p w14:paraId="31AB27ED">
      <w:pPr>
        <w:pStyle w:val="11"/>
        <w:numPr>
          <w:ilvl w:val="0"/>
          <w:numId w:val="7"/>
        </w:numPr>
        <w:tabs>
          <w:tab w:val="left" w:pos="1205"/>
        </w:tabs>
        <w:spacing w:before="2" w:after="0" w:line="391" w:lineRule="auto"/>
        <w:ind w:left="483" w:right="1741" w:firstLine="480"/>
        <w:jc w:val="left"/>
        <w:rPr>
          <w:sz w:val="24"/>
        </w:rPr>
      </w:pPr>
      <w:r>
        <w:rPr>
          <w:spacing w:val="-1"/>
          <w:sz w:val="24"/>
        </w:rPr>
        <w:t>成交供应商无充分理由放弃成交的，采购人将成交供应商列入黑名单。</w:t>
      </w:r>
      <w:bookmarkStart w:id="38" w:name="五、成交通知"/>
      <w:bookmarkEnd w:id="38"/>
      <w:bookmarkStart w:id="39" w:name="_bookmark21"/>
      <w:bookmarkEnd w:id="39"/>
      <w:r>
        <w:rPr>
          <w:sz w:val="24"/>
        </w:rPr>
        <w:t>五、成交通知</w:t>
      </w:r>
    </w:p>
    <w:p w14:paraId="27A711C5">
      <w:pPr>
        <w:pStyle w:val="6"/>
        <w:spacing w:line="306" w:lineRule="exact"/>
        <w:ind w:left="963"/>
      </w:pPr>
      <w:r>
        <w:t>（一）成交供应商确定后，采购人将电话联系中选成交供应商，并在《行采家》</w:t>
      </w:r>
    </w:p>
    <w:p w14:paraId="4DCFD509">
      <w:pPr>
        <w:pStyle w:val="6"/>
        <w:spacing w:before="192"/>
        <w:ind w:left="483"/>
      </w:pPr>
      <w:r>
        <w:t>（https://</w:t>
      </w:r>
      <w:r>
        <w:fldChar w:fldCharType="begin"/>
      </w:r>
      <w:r>
        <w:instrText xml:space="preserve"> HYPERLINK "http://www.gec123.com/" \h </w:instrText>
      </w:r>
      <w:r>
        <w:fldChar w:fldCharType="separate"/>
      </w:r>
      <w:r>
        <w:t>www.gec123.com</w:t>
      </w:r>
      <w:r>
        <w:fldChar w:fldCharType="end"/>
      </w:r>
      <w:r>
        <w:t>）网上发布招标结果公告。</w:t>
      </w:r>
    </w:p>
    <w:p w14:paraId="6ED7056E">
      <w:pPr>
        <w:pStyle w:val="6"/>
        <w:spacing w:before="194" w:line="388" w:lineRule="auto"/>
        <w:ind w:left="483" w:right="489" w:firstLine="480"/>
      </w:pPr>
      <w:r>
        <w:t>（二）</w:t>
      </w:r>
      <w:r>
        <w:rPr>
          <w:spacing w:val="-10"/>
        </w:rPr>
        <w:t>结果公告后，采购人将以书面形式发出《成交通知书》。《成交通知书》一经发出即发生法律效力。</w:t>
      </w:r>
    </w:p>
    <w:p w14:paraId="07513F06">
      <w:pPr>
        <w:pStyle w:val="6"/>
        <w:spacing w:before="2"/>
        <w:ind w:left="963"/>
      </w:pPr>
      <w:r>
        <w:t>（三</w:t>
      </w:r>
      <w:r>
        <w:rPr>
          <w:spacing w:val="-120"/>
        </w:rPr>
        <w:t>）</w:t>
      </w:r>
      <w:r>
        <w:t>《成交通知书》将作为签订合同的依据。</w:t>
      </w:r>
    </w:p>
    <w:p w14:paraId="259A352B">
      <w:pPr>
        <w:spacing w:after="0"/>
        <w:sectPr>
          <w:pgSz w:w="11910" w:h="16840"/>
          <w:pgMar w:top="1280" w:right="700" w:bottom="1240" w:left="820" w:header="1027" w:footer="1051" w:gutter="0"/>
          <w:cols w:space="720" w:num="1"/>
        </w:sectPr>
      </w:pPr>
    </w:p>
    <w:p w14:paraId="2AA47AA5">
      <w:pPr>
        <w:pStyle w:val="6"/>
        <w:spacing w:before="2"/>
        <w:rPr>
          <w:sz w:val="10"/>
        </w:rPr>
      </w:pPr>
    </w:p>
    <w:p w14:paraId="36CCB39E">
      <w:pPr>
        <w:pStyle w:val="6"/>
        <w:spacing w:before="66" w:line="391" w:lineRule="auto"/>
        <w:ind w:left="483" w:right="1021" w:firstLine="480"/>
      </w:pPr>
      <w:bookmarkStart w:id="40" w:name="第六篇  格式合同（样本）"/>
      <w:bookmarkEnd w:id="40"/>
      <w:r>
        <w:t>（四）如有供应商对成交结果提出质疑的，在质疑处理完毕后发出成交通知书。</w:t>
      </w:r>
      <w:bookmarkStart w:id="41" w:name="_bookmark22"/>
      <w:bookmarkEnd w:id="41"/>
      <w:bookmarkStart w:id="42" w:name="六、关于质疑和投诉"/>
      <w:bookmarkEnd w:id="42"/>
      <w:r>
        <w:t>六、关于质疑和投诉</w:t>
      </w:r>
    </w:p>
    <w:p w14:paraId="34315833">
      <w:pPr>
        <w:pStyle w:val="6"/>
        <w:spacing w:line="306" w:lineRule="exact"/>
        <w:ind w:left="963"/>
      </w:pPr>
      <w:r>
        <w:t>（一）质疑内容、时限</w:t>
      </w:r>
    </w:p>
    <w:p w14:paraId="5E4904A2">
      <w:pPr>
        <w:pStyle w:val="11"/>
        <w:numPr>
          <w:ilvl w:val="0"/>
          <w:numId w:val="8"/>
        </w:numPr>
        <w:tabs>
          <w:tab w:val="left" w:pos="1206"/>
        </w:tabs>
        <w:spacing w:before="192" w:after="0" w:line="391" w:lineRule="auto"/>
        <w:ind w:left="483" w:right="489" w:firstLine="480"/>
        <w:jc w:val="both"/>
        <w:rPr>
          <w:sz w:val="24"/>
        </w:rPr>
      </w:pPr>
      <w:r>
        <w:rPr>
          <w:sz w:val="24"/>
        </w:rPr>
        <w:t>成交结果公告期限为成交结果公告发出之日起三个工作日，供应商对成交结果有异议的，应当在成交结果公告期限届满之日起三个工作日内以书面形式向采购人提出质疑， 并附相关证明材料。</w:t>
      </w:r>
    </w:p>
    <w:p w14:paraId="1024C92F">
      <w:pPr>
        <w:pStyle w:val="11"/>
        <w:numPr>
          <w:ilvl w:val="0"/>
          <w:numId w:val="8"/>
        </w:numPr>
        <w:tabs>
          <w:tab w:val="left" w:pos="1206"/>
        </w:tabs>
        <w:spacing w:before="0" w:after="0" w:line="391" w:lineRule="auto"/>
        <w:ind w:left="483" w:right="491" w:firstLine="480"/>
        <w:jc w:val="left"/>
        <w:rPr>
          <w:sz w:val="24"/>
        </w:rPr>
      </w:pPr>
      <w:r>
        <w:rPr>
          <w:sz w:val="24"/>
        </w:rPr>
        <w:t>供应商对</w:t>
      </w:r>
      <w:r>
        <w:rPr>
          <w:rFonts w:hint="eastAsia"/>
          <w:sz w:val="24"/>
          <w:lang w:eastAsia="zh-CN"/>
        </w:rPr>
        <w:t>竞采</w:t>
      </w:r>
      <w:r>
        <w:rPr>
          <w:sz w:val="24"/>
        </w:rPr>
        <w:t>文件中供应商特定资格条件、服务要求和商务要求、评审标准及评审细则有异议的，应向采购人提出质疑。</w:t>
      </w:r>
    </w:p>
    <w:p w14:paraId="75C2A01D">
      <w:pPr>
        <w:pStyle w:val="6"/>
        <w:spacing w:line="306" w:lineRule="exact"/>
        <w:ind w:left="963"/>
      </w:pPr>
      <w:r>
        <w:t>（二）质疑答复</w:t>
      </w:r>
    </w:p>
    <w:p w14:paraId="6647A0ED">
      <w:pPr>
        <w:pStyle w:val="6"/>
        <w:spacing w:before="188" w:line="391" w:lineRule="auto"/>
        <w:ind w:left="483" w:right="489" w:firstLine="480"/>
      </w:pPr>
      <w:r>
        <w:t>采购人、采购代理机构应当在收到供应商的书面质疑后七个工作日内作出答复，并以书面形式通知质疑供应商和其他有关供应商。</w:t>
      </w:r>
    </w:p>
    <w:p w14:paraId="5B2C87A6">
      <w:pPr>
        <w:pStyle w:val="6"/>
        <w:spacing w:line="306" w:lineRule="exact"/>
        <w:ind w:left="963"/>
      </w:pPr>
      <w:r>
        <w:t>（三）不予受理或暂缓受理</w:t>
      </w:r>
    </w:p>
    <w:p w14:paraId="2483F3F9">
      <w:pPr>
        <w:pStyle w:val="11"/>
        <w:numPr>
          <w:ilvl w:val="0"/>
          <w:numId w:val="9"/>
        </w:numPr>
        <w:tabs>
          <w:tab w:val="left" w:pos="1205"/>
        </w:tabs>
        <w:spacing w:before="192" w:after="0" w:line="240" w:lineRule="auto"/>
        <w:ind w:left="1204" w:right="0" w:hanging="242"/>
        <w:jc w:val="left"/>
        <w:rPr>
          <w:sz w:val="24"/>
        </w:rPr>
      </w:pPr>
      <w:r>
        <w:rPr>
          <w:sz w:val="24"/>
        </w:rPr>
        <w:t>质疑有下列情形之一的，不予受理：</w:t>
      </w:r>
    </w:p>
    <w:p w14:paraId="1198E188">
      <w:pPr>
        <w:pStyle w:val="11"/>
        <w:numPr>
          <w:ilvl w:val="1"/>
          <w:numId w:val="9"/>
        </w:numPr>
        <w:tabs>
          <w:tab w:val="left" w:pos="1384"/>
        </w:tabs>
        <w:spacing w:before="194" w:after="0" w:line="240" w:lineRule="auto"/>
        <w:ind w:left="1383" w:right="0" w:hanging="421"/>
        <w:jc w:val="left"/>
        <w:rPr>
          <w:sz w:val="24"/>
        </w:rPr>
      </w:pPr>
      <w:r>
        <w:rPr>
          <w:sz w:val="24"/>
        </w:rPr>
        <w:t>质疑供应商参与了</w:t>
      </w:r>
      <w:r>
        <w:rPr>
          <w:rFonts w:hint="eastAsia"/>
          <w:sz w:val="24"/>
          <w:lang w:eastAsia="zh-CN"/>
        </w:rPr>
        <w:t>竞采</w:t>
      </w:r>
      <w:r>
        <w:rPr>
          <w:sz w:val="24"/>
        </w:rPr>
        <w:t>活动后，再对竞争性</w:t>
      </w:r>
      <w:r>
        <w:rPr>
          <w:rFonts w:hint="eastAsia"/>
          <w:sz w:val="24"/>
          <w:lang w:eastAsia="zh-CN"/>
        </w:rPr>
        <w:t>竞采</w:t>
      </w:r>
      <w:r>
        <w:rPr>
          <w:sz w:val="24"/>
        </w:rPr>
        <w:t>文件内容提出质疑的；</w:t>
      </w:r>
    </w:p>
    <w:p w14:paraId="1D007E3F">
      <w:pPr>
        <w:pStyle w:val="11"/>
        <w:numPr>
          <w:ilvl w:val="1"/>
          <w:numId w:val="9"/>
        </w:numPr>
        <w:tabs>
          <w:tab w:val="left" w:pos="1384"/>
        </w:tabs>
        <w:spacing w:before="192" w:after="0" w:line="240" w:lineRule="auto"/>
        <w:ind w:left="1383" w:right="0" w:hanging="421"/>
        <w:jc w:val="left"/>
        <w:rPr>
          <w:sz w:val="24"/>
        </w:rPr>
      </w:pPr>
      <w:r>
        <w:rPr>
          <w:sz w:val="24"/>
        </w:rPr>
        <w:t>质疑超过有效期的；</w:t>
      </w:r>
    </w:p>
    <w:p w14:paraId="2EF05A2F">
      <w:pPr>
        <w:pStyle w:val="11"/>
        <w:numPr>
          <w:ilvl w:val="1"/>
          <w:numId w:val="9"/>
        </w:numPr>
        <w:tabs>
          <w:tab w:val="left" w:pos="1384"/>
        </w:tabs>
        <w:spacing w:before="191" w:after="0" w:line="240" w:lineRule="auto"/>
        <w:ind w:left="1383" w:right="0" w:hanging="421"/>
        <w:jc w:val="left"/>
        <w:rPr>
          <w:sz w:val="24"/>
        </w:rPr>
      </w:pPr>
      <w:r>
        <w:rPr>
          <w:sz w:val="24"/>
        </w:rPr>
        <w:t>对同一事项重复质疑的。</w:t>
      </w:r>
    </w:p>
    <w:p w14:paraId="1A1715E5">
      <w:pPr>
        <w:pStyle w:val="11"/>
        <w:numPr>
          <w:ilvl w:val="0"/>
          <w:numId w:val="9"/>
        </w:numPr>
        <w:tabs>
          <w:tab w:val="left" w:pos="1206"/>
        </w:tabs>
        <w:spacing w:before="194" w:after="0" w:line="388" w:lineRule="auto"/>
        <w:ind w:left="483" w:right="489" w:firstLine="480"/>
        <w:jc w:val="left"/>
        <w:rPr>
          <w:sz w:val="24"/>
        </w:rPr>
      </w:pPr>
      <w:r>
        <w:rPr>
          <w:sz w:val="24"/>
        </w:rPr>
        <w:t>质疑有下列情形之一的，应暂不受理并告知供应商补充材料。供应商及时补充材料的，应予受理；逾期未补充的，不予受理：</w:t>
      </w:r>
    </w:p>
    <w:p w14:paraId="481F9796">
      <w:pPr>
        <w:pStyle w:val="11"/>
        <w:numPr>
          <w:ilvl w:val="1"/>
          <w:numId w:val="9"/>
        </w:numPr>
        <w:tabs>
          <w:tab w:val="left" w:pos="1384"/>
        </w:tabs>
        <w:spacing w:before="3" w:after="0" w:line="240" w:lineRule="auto"/>
        <w:ind w:left="1383" w:right="0" w:hanging="421"/>
        <w:jc w:val="left"/>
        <w:rPr>
          <w:sz w:val="24"/>
        </w:rPr>
      </w:pPr>
      <w:r>
        <w:rPr>
          <w:sz w:val="24"/>
        </w:rPr>
        <w:t>质疑书格式和内容不符合国家或重庆市相关规定的；</w:t>
      </w:r>
    </w:p>
    <w:p w14:paraId="7C61AA51">
      <w:pPr>
        <w:pStyle w:val="11"/>
        <w:numPr>
          <w:ilvl w:val="1"/>
          <w:numId w:val="9"/>
        </w:numPr>
        <w:tabs>
          <w:tab w:val="left" w:pos="1384"/>
        </w:tabs>
        <w:spacing w:before="194" w:after="0" w:line="388" w:lineRule="auto"/>
        <w:ind w:left="483" w:right="4921" w:firstLine="480"/>
        <w:jc w:val="left"/>
        <w:rPr>
          <w:sz w:val="24"/>
        </w:rPr>
      </w:pPr>
      <w:r>
        <w:rPr>
          <w:spacing w:val="-1"/>
          <w:sz w:val="24"/>
        </w:rPr>
        <w:t xml:space="preserve">质疑书提供的依据或证明材料不全的； </w:t>
      </w:r>
      <w:bookmarkStart w:id="43" w:name="七、签订合同"/>
      <w:bookmarkEnd w:id="43"/>
      <w:bookmarkStart w:id="44" w:name="_bookmark23"/>
      <w:bookmarkEnd w:id="44"/>
      <w:r>
        <w:rPr>
          <w:sz w:val="24"/>
        </w:rPr>
        <w:t>七、签订合同</w:t>
      </w:r>
    </w:p>
    <w:p w14:paraId="2352D923">
      <w:pPr>
        <w:pStyle w:val="6"/>
        <w:spacing w:before="2" w:line="391" w:lineRule="auto"/>
        <w:ind w:left="483" w:right="489" w:firstLine="480"/>
        <w:jc w:val="both"/>
      </w:pPr>
      <w:r>
        <w:t>（一）采购人应当自成交通知书发出之日起三十日内，按照</w:t>
      </w:r>
      <w:r>
        <w:rPr>
          <w:rFonts w:hint="eastAsia"/>
          <w:lang w:eastAsia="zh-CN"/>
        </w:rPr>
        <w:t>竞采</w:t>
      </w:r>
      <w:r>
        <w:t>文件和成交供应商响应文件的约定，与成交供应商签订书面合同。所签订的合同不得对</w:t>
      </w:r>
      <w:r>
        <w:rPr>
          <w:rFonts w:hint="eastAsia"/>
          <w:lang w:eastAsia="zh-CN"/>
        </w:rPr>
        <w:t>竞采</w:t>
      </w:r>
      <w:r>
        <w:t>文件和供应商的响应文件作实质性修改。</w:t>
      </w:r>
    </w:p>
    <w:p w14:paraId="7927A79E">
      <w:pPr>
        <w:pStyle w:val="6"/>
        <w:spacing w:line="304" w:lineRule="exact"/>
        <w:ind w:left="963"/>
      </w:pPr>
      <w:r>
        <w:t>（二）</w:t>
      </w:r>
      <w:r>
        <w:rPr>
          <w:rFonts w:hint="eastAsia"/>
          <w:lang w:eastAsia="zh-CN"/>
        </w:rPr>
        <w:t>竞采</w:t>
      </w:r>
      <w:r>
        <w:t>文件、供应商的响应文件及澄清文件等，均为签订采购合同的依据。</w:t>
      </w:r>
    </w:p>
    <w:p w14:paraId="44FB443E">
      <w:pPr>
        <w:pStyle w:val="6"/>
        <w:spacing w:before="194" w:line="388" w:lineRule="auto"/>
        <w:ind w:left="483" w:right="489" w:firstLine="480"/>
      </w:pPr>
      <w:r>
        <w:t>（三）合同生效条款由供需双方约定，法律、行政法规规定应当办理批准、登记等手续后生效的合同，依照其规定。</w:t>
      </w:r>
    </w:p>
    <w:p w14:paraId="1D5014EC">
      <w:pPr>
        <w:spacing w:after="0" w:line="388" w:lineRule="auto"/>
        <w:sectPr>
          <w:pgSz w:w="11910" w:h="16840"/>
          <w:pgMar w:top="1280" w:right="700" w:bottom="1240" w:left="820" w:header="1027" w:footer="1051" w:gutter="0"/>
          <w:cols w:space="720" w:num="1"/>
        </w:sectPr>
      </w:pPr>
    </w:p>
    <w:p w14:paraId="3C7479B4">
      <w:pPr>
        <w:pStyle w:val="3"/>
        <w:spacing w:line="561" w:lineRule="exact"/>
        <w:ind w:left="867"/>
      </w:pPr>
      <w:bookmarkStart w:id="45" w:name="_bookmark24"/>
      <w:bookmarkEnd w:id="45"/>
      <w:r>
        <w:t>第六篇 格式合同（样本）</w:t>
      </w:r>
    </w:p>
    <w:p w14:paraId="67F9C7B6">
      <w:pPr>
        <w:pStyle w:val="6"/>
        <w:tabs>
          <w:tab w:val="left" w:pos="6582"/>
        </w:tabs>
        <w:spacing w:before="105" w:line="309" w:lineRule="auto"/>
        <w:ind w:left="963" w:right="3802"/>
        <w:rPr>
          <w:rFonts w:ascii="Times New Roman" w:eastAsia="Times New Roman"/>
        </w:rPr>
      </w:pPr>
      <w:r>
        <w:rPr>
          <w:rFonts w:hint="eastAsia" w:ascii="方正仿宋_GBK" w:eastAsia="方正仿宋_GBK"/>
        </w:rPr>
        <w:t>甲方（需方</w:t>
      </w:r>
      <w:r>
        <w:rPr>
          <w:rFonts w:hint="eastAsia" w:ascii="方正仿宋_GBK" w:eastAsia="方正仿宋_GBK"/>
          <w:spacing w:val="-120"/>
        </w:rPr>
        <w:t>）</w:t>
      </w:r>
      <w:r>
        <w:rPr>
          <w:rFonts w:hint="eastAsia" w:ascii="方正仿宋_GBK" w:eastAsia="方正仿宋_GBK"/>
        </w:rPr>
        <w:t>：</w:t>
      </w:r>
      <w:r>
        <w:rPr>
          <w:rFonts w:ascii="Times New Roman" w:eastAsia="Times New Roman"/>
          <w:u w:val="single"/>
        </w:rPr>
        <w:t xml:space="preserve"> </w:t>
      </w:r>
      <w:r>
        <w:rPr>
          <w:rFonts w:ascii="Times New Roman" w:eastAsia="Times New Roman"/>
          <w:u w:val="single"/>
        </w:rPr>
        <w:tab/>
      </w:r>
      <w:r>
        <w:rPr>
          <w:rFonts w:hint="eastAsia" w:ascii="方正仿宋_GBK" w:eastAsia="方正仿宋_GBK"/>
        </w:rPr>
        <w:t>乙方（供方</w:t>
      </w:r>
      <w:r>
        <w:rPr>
          <w:rFonts w:hint="eastAsia" w:ascii="方正仿宋_GBK" w:eastAsia="方正仿宋_GBK"/>
          <w:spacing w:val="-120"/>
        </w:rPr>
        <w:t>）</w:t>
      </w:r>
      <w:r>
        <w:rPr>
          <w:rFonts w:hint="eastAsia" w:ascii="方正仿宋_GBK" w:eastAsia="方正仿宋_GBK"/>
        </w:rPr>
        <w:t>：</w:t>
      </w:r>
      <w:r>
        <w:rPr>
          <w:rFonts w:ascii="Times New Roman" w:eastAsia="Times New Roman"/>
          <w:u w:val="single"/>
        </w:rPr>
        <w:t xml:space="preserve"> </w:t>
      </w:r>
      <w:r>
        <w:rPr>
          <w:rFonts w:ascii="Times New Roman" w:eastAsia="Times New Roman"/>
          <w:u w:val="single"/>
        </w:rPr>
        <w:tab/>
      </w:r>
    </w:p>
    <w:p w14:paraId="2F502FA3">
      <w:pPr>
        <w:pStyle w:val="6"/>
        <w:rPr>
          <w:rFonts w:ascii="Times New Roman"/>
          <w:sz w:val="20"/>
        </w:rPr>
      </w:pPr>
    </w:p>
    <w:p w14:paraId="4876A4BC">
      <w:pPr>
        <w:pStyle w:val="6"/>
        <w:spacing w:before="6"/>
        <w:rPr>
          <w:rFonts w:ascii="Times New Roman"/>
          <w:sz w:val="20"/>
        </w:rPr>
      </w:pPr>
    </w:p>
    <w:p w14:paraId="3BF9905F">
      <w:pPr>
        <w:pStyle w:val="6"/>
        <w:spacing w:before="38"/>
        <w:ind w:left="963"/>
        <w:rPr>
          <w:rFonts w:hint="eastAsia" w:ascii="方正仿宋_GBK" w:eastAsia="方正仿宋_GBK"/>
        </w:rPr>
      </w:pPr>
      <w:r>
        <w:rPr>
          <w:rFonts w:hint="eastAsia" w:ascii="方正仿宋_GBK" w:eastAsia="方正仿宋_GBK"/>
        </w:rPr>
        <w:t>经双方协商一致，达成以下购销合同：</w:t>
      </w:r>
    </w:p>
    <w:tbl>
      <w:tblPr>
        <w:tblStyle w:val="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1"/>
        <w:gridCol w:w="984"/>
        <w:gridCol w:w="2432"/>
        <w:gridCol w:w="1559"/>
        <w:gridCol w:w="1574"/>
      </w:tblGrid>
      <w:tr w14:paraId="06DE5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3071" w:type="dxa"/>
            <w:noWrap w:val="0"/>
            <w:vAlign w:val="top"/>
          </w:tcPr>
          <w:p w14:paraId="6D782992">
            <w:pPr>
              <w:pStyle w:val="10"/>
              <w:spacing w:before="36"/>
              <w:ind w:left="1323"/>
              <w:rPr>
                <w:rFonts w:hint="eastAsia" w:ascii="方正仿宋_GBK" w:eastAsia="方正仿宋_GBK"/>
                <w:sz w:val="21"/>
              </w:rPr>
            </w:pPr>
            <w:r>
              <w:rPr>
                <w:rFonts w:hint="eastAsia" w:ascii="方正仿宋_GBK" w:eastAsia="方正仿宋_GBK"/>
                <w:sz w:val="21"/>
              </w:rPr>
              <w:t>项目名称</w:t>
            </w:r>
          </w:p>
        </w:tc>
        <w:tc>
          <w:tcPr>
            <w:tcW w:w="984" w:type="dxa"/>
            <w:noWrap w:val="0"/>
            <w:vAlign w:val="top"/>
          </w:tcPr>
          <w:p w14:paraId="0EE2C604">
            <w:pPr>
              <w:pStyle w:val="10"/>
              <w:spacing w:before="36"/>
              <w:ind w:left="280"/>
              <w:rPr>
                <w:rFonts w:hint="eastAsia" w:ascii="方正仿宋_GBK" w:eastAsia="方正仿宋_GBK"/>
                <w:sz w:val="21"/>
              </w:rPr>
            </w:pPr>
            <w:r>
              <w:rPr>
                <w:rFonts w:hint="eastAsia" w:ascii="方正仿宋_GBK" w:eastAsia="方正仿宋_GBK"/>
                <w:sz w:val="21"/>
              </w:rPr>
              <w:t>数量</w:t>
            </w:r>
          </w:p>
        </w:tc>
        <w:tc>
          <w:tcPr>
            <w:tcW w:w="2432" w:type="dxa"/>
            <w:noWrap w:val="0"/>
            <w:vAlign w:val="top"/>
          </w:tcPr>
          <w:p w14:paraId="123B3F85">
            <w:pPr>
              <w:pStyle w:val="10"/>
              <w:spacing w:before="36"/>
              <w:ind w:left="1216"/>
              <w:rPr>
                <w:rFonts w:hint="eastAsia" w:ascii="方正仿宋_GBK" w:eastAsia="方正仿宋_GBK"/>
                <w:sz w:val="21"/>
              </w:rPr>
            </w:pPr>
            <w:r>
              <w:rPr>
                <w:rFonts w:hint="eastAsia" w:ascii="方正仿宋_GBK" w:eastAsia="方正仿宋_GBK"/>
                <w:sz w:val="21"/>
              </w:rPr>
              <w:t>总价</w:t>
            </w:r>
          </w:p>
        </w:tc>
        <w:tc>
          <w:tcPr>
            <w:tcW w:w="1559" w:type="dxa"/>
            <w:noWrap w:val="0"/>
            <w:vAlign w:val="top"/>
          </w:tcPr>
          <w:p w14:paraId="7F0AD63F">
            <w:pPr>
              <w:pStyle w:val="10"/>
              <w:spacing w:before="36"/>
              <w:ind w:left="567"/>
              <w:rPr>
                <w:rFonts w:hint="eastAsia" w:ascii="方正仿宋_GBK" w:eastAsia="方正仿宋_GBK"/>
                <w:sz w:val="21"/>
              </w:rPr>
            </w:pPr>
            <w:r>
              <w:rPr>
                <w:rFonts w:hint="eastAsia" w:ascii="方正仿宋_GBK" w:eastAsia="方正仿宋_GBK"/>
                <w:sz w:val="21"/>
              </w:rPr>
              <w:t>服务时间</w:t>
            </w:r>
          </w:p>
        </w:tc>
        <w:tc>
          <w:tcPr>
            <w:tcW w:w="1574" w:type="dxa"/>
            <w:noWrap w:val="0"/>
            <w:vAlign w:val="top"/>
          </w:tcPr>
          <w:p w14:paraId="4539F1FE">
            <w:pPr>
              <w:pStyle w:val="10"/>
              <w:spacing w:before="36"/>
              <w:ind w:left="573"/>
              <w:rPr>
                <w:rFonts w:hint="eastAsia" w:ascii="方正仿宋_GBK" w:eastAsia="方正仿宋_GBK"/>
                <w:sz w:val="21"/>
              </w:rPr>
            </w:pPr>
            <w:r>
              <w:rPr>
                <w:rFonts w:hint="eastAsia" w:ascii="方正仿宋_GBK" w:eastAsia="方正仿宋_GBK"/>
                <w:sz w:val="21"/>
              </w:rPr>
              <w:t>服务地点</w:t>
            </w:r>
          </w:p>
        </w:tc>
      </w:tr>
      <w:tr w14:paraId="1DC47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71" w:type="dxa"/>
            <w:noWrap w:val="0"/>
            <w:vAlign w:val="top"/>
          </w:tcPr>
          <w:p w14:paraId="48B316AD">
            <w:pPr>
              <w:pStyle w:val="10"/>
              <w:rPr>
                <w:rFonts w:ascii="Times New Roman"/>
                <w:sz w:val="22"/>
              </w:rPr>
            </w:pPr>
          </w:p>
        </w:tc>
        <w:tc>
          <w:tcPr>
            <w:tcW w:w="984" w:type="dxa"/>
            <w:noWrap w:val="0"/>
            <w:vAlign w:val="top"/>
          </w:tcPr>
          <w:p w14:paraId="2197558F">
            <w:pPr>
              <w:pStyle w:val="10"/>
              <w:rPr>
                <w:rFonts w:ascii="Times New Roman"/>
                <w:sz w:val="22"/>
              </w:rPr>
            </w:pPr>
          </w:p>
        </w:tc>
        <w:tc>
          <w:tcPr>
            <w:tcW w:w="2432" w:type="dxa"/>
            <w:noWrap w:val="0"/>
            <w:vAlign w:val="top"/>
          </w:tcPr>
          <w:p w14:paraId="0CB7AC91">
            <w:pPr>
              <w:pStyle w:val="10"/>
              <w:rPr>
                <w:rFonts w:ascii="Times New Roman"/>
                <w:sz w:val="22"/>
              </w:rPr>
            </w:pPr>
          </w:p>
        </w:tc>
        <w:tc>
          <w:tcPr>
            <w:tcW w:w="1559" w:type="dxa"/>
            <w:noWrap w:val="0"/>
            <w:vAlign w:val="top"/>
          </w:tcPr>
          <w:p w14:paraId="6CD67A40">
            <w:pPr>
              <w:pStyle w:val="10"/>
              <w:rPr>
                <w:rFonts w:ascii="Times New Roman"/>
                <w:sz w:val="22"/>
              </w:rPr>
            </w:pPr>
          </w:p>
        </w:tc>
        <w:tc>
          <w:tcPr>
            <w:tcW w:w="1574" w:type="dxa"/>
            <w:noWrap w:val="0"/>
            <w:vAlign w:val="top"/>
          </w:tcPr>
          <w:p w14:paraId="1A4651B1">
            <w:pPr>
              <w:pStyle w:val="10"/>
              <w:rPr>
                <w:rFonts w:ascii="Times New Roman"/>
                <w:sz w:val="22"/>
              </w:rPr>
            </w:pPr>
          </w:p>
        </w:tc>
      </w:tr>
      <w:tr w14:paraId="477C7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620" w:type="dxa"/>
            <w:gridSpan w:val="5"/>
            <w:noWrap w:val="0"/>
            <w:vAlign w:val="top"/>
          </w:tcPr>
          <w:p w14:paraId="5B8D3A0D">
            <w:pPr>
              <w:pStyle w:val="10"/>
              <w:ind w:left="526"/>
              <w:rPr>
                <w:rFonts w:hint="eastAsia" w:ascii="方正仿宋_GBK" w:eastAsia="方正仿宋_GBK"/>
                <w:sz w:val="21"/>
              </w:rPr>
            </w:pPr>
            <w:r>
              <w:rPr>
                <w:rFonts w:hint="eastAsia" w:ascii="方正仿宋_GBK" w:eastAsia="方正仿宋_GBK"/>
                <w:spacing w:val="-1"/>
                <w:w w:val="99"/>
                <w:sz w:val="21"/>
              </w:rPr>
              <w:t>合计人民币</w:t>
            </w:r>
            <w:r>
              <w:rPr>
                <w:rFonts w:hint="eastAsia" w:ascii="方正仿宋_GBK" w:eastAsia="方正仿宋_GBK"/>
                <w:spacing w:val="2"/>
                <w:w w:val="99"/>
                <w:sz w:val="21"/>
              </w:rPr>
              <w:t>（</w:t>
            </w:r>
            <w:r>
              <w:rPr>
                <w:rFonts w:hint="eastAsia" w:ascii="方正仿宋_GBK" w:eastAsia="方正仿宋_GBK"/>
                <w:w w:val="99"/>
                <w:sz w:val="21"/>
              </w:rPr>
              <w:t>小写</w:t>
            </w:r>
            <w:r>
              <w:rPr>
                <w:rFonts w:hint="eastAsia" w:ascii="方正仿宋_GBK" w:eastAsia="方正仿宋_GBK"/>
                <w:spacing w:val="-104"/>
                <w:w w:val="99"/>
                <w:sz w:val="21"/>
              </w:rPr>
              <w:t>）</w:t>
            </w:r>
            <w:r>
              <w:rPr>
                <w:rFonts w:hint="eastAsia" w:ascii="方正仿宋_GBK" w:eastAsia="方正仿宋_GBK"/>
                <w:w w:val="99"/>
                <w:sz w:val="21"/>
              </w:rPr>
              <w:t>：</w:t>
            </w:r>
          </w:p>
        </w:tc>
      </w:tr>
      <w:tr w14:paraId="0CBDF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620" w:type="dxa"/>
            <w:gridSpan w:val="5"/>
            <w:noWrap w:val="0"/>
            <w:vAlign w:val="top"/>
          </w:tcPr>
          <w:p w14:paraId="123A7290">
            <w:pPr>
              <w:pStyle w:val="10"/>
              <w:spacing w:before="1"/>
              <w:ind w:left="526"/>
              <w:rPr>
                <w:rFonts w:hint="eastAsia" w:ascii="方正仿宋_GBK" w:eastAsia="方正仿宋_GBK"/>
                <w:sz w:val="21"/>
              </w:rPr>
            </w:pPr>
            <w:r>
              <w:rPr>
                <w:rFonts w:hint="eastAsia" w:ascii="方正仿宋_GBK" w:eastAsia="方正仿宋_GBK"/>
                <w:spacing w:val="-1"/>
                <w:w w:val="99"/>
                <w:sz w:val="21"/>
              </w:rPr>
              <w:t>合计人民币</w:t>
            </w:r>
            <w:r>
              <w:rPr>
                <w:rFonts w:hint="eastAsia" w:ascii="方正仿宋_GBK" w:eastAsia="方正仿宋_GBK"/>
                <w:spacing w:val="2"/>
                <w:w w:val="99"/>
                <w:sz w:val="21"/>
              </w:rPr>
              <w:t>（</w:t>
            </w:r>
            <w:r>
              <w:rPr>
                <w:rFonts w:hint="eastAsia" w:ascii="方正仿宋_GBK" w:eastAsia="方正仿宋_GBK"/>
                <w:w w:val="99"/>
                <w:sz w:val="21"/>
              </w:rPr>
              <w:t>大写</w:t>
            </w:r>
            <w:r>
              <w:rPr>
                <w:rFonts w:hint="eastAsia" w:ascii="方正仿宋_GBK" w:eastAsia="方正仿宋_GBK"/>
                <w:spacing w:val="-104"/>
                <w:w w:val="99"/>
                <w:sz w:val="21"/>
              </w:rPr>
              <w:t>）</w:t>
            </w:r>
            <w:r>
              <w:rPr>
                <w:rFonts w:hint="eastAsia" w:ascii="方正仿宋_GBK" w:eastAsia="方正仿宋_GBK"/>
                <w:w w:val="99"/>
                <w:sz w:val="21"/>
              </w:rPr>
              <w:t>：</w:t>
            </w:r>
          </w:p>
        </w:tc>
      </w:tr>
      <w:tr w14:paraId="38BD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2" w:hRule="atLeast"/>
        </w:trPr>
        <w:tc>
          <w:tcPr>
            <w:tcW w:w="9620" w:type="dxa"/>
            <w:gridSpan w:val="5"/>
            <w:noWrap w:val="0"/>
            <w:vAlign w:val="top"/>
          </w:tcPr>
          <w:p w14:paraId="5E2FE42A">
            <w:pPr>
              <w:pStyle w:val="10"/>
              <w:ind w:left="526"/>
              <w:rPr>
                <w:rFonts w:hint="eastAsia" w:ascii="方正仿宋_GBK" w:eastAsia="方正仿宋_GBK"/>
                <w:sz w:val="21"/>
              </w:rPr>
            </w:pPr>
            <w:r>
              <w:rPr>
                <w:rFonts w:hint="eastAsia" w:ascii="方正仿宋_GBK" w:eastAsia="方正仿宋_GBK"/>
                <w:sz w:val="21"/>
              </w:rPr>
              <w:t>一、项目服务需求</w:t>
            </w:r>
          </w:p>
        </w:tc>
      </w:tr>
      <w:tr w14:paraId="64AD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9620" w:type="dxa"/>
            <w:gridSpan w:val="5"/>
            <w:noWrap w:val="0"/>
            <w:vAlign w:val="top"/>
          </w:tcPr>
          <w:p w14:paraId="0C627E1D">
            <w:pPr>
              <w:pStyle w:val="10"/>
              <w:spacing w:before="2"/>
              <w:ind w:left="526"/>
              <w:rPr>
                <w:rFonts w:hint="eastAsia" w:ascii="方正仿宋_GBK" w:eastAsia="方正仿宋_GBK"/>
                <w:sz w:val="21"/>
              </w:rPr>
            </w:pPr>
            <w:r>
              <w:rPr>
                <w:rFonts w:hint="eastAsia" w:ascii="方正仿宋_GBK" w:eastAsia="方正仿宋_GBK"/>
                <w:sz w:val="21"/>
              </w:rPr>
              <w:t>二、考核方式：</w:t>
            </w:r>
          </w:p>
        </w:tc>
      </w:tr>
      <w:tr w14:paraId="685A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9620" w:type="dxa"/>
            <w:gridSpan w:val="5"/>
            <w:noWrap w:val="0"/>
            <w:vAlign w:val="top"/>
          </w:tcPr>
          <w:p w14:paraId="555FF7D9">
            <w:pPr>
              <w:pStyle w:val="10"/>
              <w:ind w:left="526"/>
              <w:rPr>
                <w:rFonts w:hint="eastAsia" w:ascii="方正仿宋_GBK" w:eastAsia="方正仿宋_GBK"/>
                <w:sz w:val="21"/>
              </w:rPr>
            </w:pPr>
            <w:r>
              <w:rPr>
                <w:rFonts w:hint="eastAsia" w:ascii="方正仿宋_GBK" w:eastAsia="方正仿宋_GBK"/>
                <w:sz w:val="21"/>
              </w:rPr>
              <w:t>三、付款方式：</w:t>
            </w:r>
          </w:p>
        </w:tc>
      </w:tr>
      <w:tr w14:paraId="1BEB1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9620" w:type="dxa"/>
            <w:gridSpan w:val="5"/>
            <w:noWrap w:val="0"/>
            <w:vAlign w:val="top"/>
          </w:tcPr>
          <w:p w14:paraId="0A6E0B44">
            <w:pPr>
              <w:pStyle w:val="10"/>
              <w:ind w:left="526"/>
              <w:rPr>
                <w:rFonts w:hint="eastAsia" w:ascii="方正仿宋_GBK" w:eastAsia="方正仿宋_GBK"/>
                <w:sz w:val="21"/>
              </w:rPr>
            </w:pPr>
            <w:r>
              <w:rPr>
                <w:rFonts w:hint="eastAsia" w:ascii="方正仿宋_GBK" w:eastAsia="方正仿宋_GBK"/>
                <w:sz w:val="21"/>
              </w:rPr>
              <w:t>四、违约责任：</w:t>
            </w:r>
          </w:p>
          <w:p w14:paraId="366EF701">
            <w:pPr>
              <w:pStyle w:val="10"/>
              <w:spacing w:before="42"/>
              <w:ind w:left="526"/>
              <w:rPr>
                <w:rFonts w:hint="eastAsia" w:ascii="方正仿宋_GBK" w:eastAsia="方正仿宋_GBK"/>
                <w:sz w:val="21"/>
              </w:rPr>
            </w:pPr>
            <w:r>
              <w:rPr>
                <w:rFonts w:hint="eastAsia" w:ascii="方正仿宋_GBK" w:eastAsia="方正仿宋_GBK"/>
                <w:spacing w:val="-16"/>
                <w:sz w:val="21"/>
              </w:rPr>
              <w:t>按《中华人民共和国民法典》、《中华人民共和国政府采购法》执行，或按双方约定。</w:t>
            </w:r>
            <w:r>
              <w:rPr>
                <w:rFonts w:hint="eastAsia" w:ascii="方正仿宋_GBK" w:eastAsia="方正仿宋_GBK"/>
                <w:sz w:val="21"/>
              </w:rPr>
              <w:t>（采购人应按</w:t>
            </w:r>
          </w:p>
          <w:p w14:paraId="10CE1A9F">
            <w:pPr>
              <w:pStyle w:val="10"/>
              <w:spacing w:before="43"/>
              <w:ind w:left="106"/>
              <w:rPr>
                <w:rFonts w:hint="eastAsia" w:ascii="方正仿宋_GBK" w:eastAsia="方正仿宋_GBK"/>
                <w:sz w:val="21"/>
              </w:rPr>
            </w:pPr>
            <w:r>
              <w:rPr>
                <w:rFonts w:hint="eastAsia" w:ascii="方正仿宋_GBK" w:eastAsia="方正仿宋_GBK"/>
                <w:sz w:val="21"/>
              </w:rPr>
              <w:t>项目实际情况完整填写）</w:t>
            </w:r>
          </w:p>
        </w:tc>
      </w:tr>
      <w:tr w14:paraId="2D42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9620" w:type="dxa"/>
            <w:gridSpan w:val="5"/>
            <w:noWrap w:val="0"/>
            <w:vAlign w:val="top"/>
          </w:tcPr>
          <w:p w14:paraId="35FE1842">
            <w:pPr>
              <w:pStyle w:val="10"/>
              <w:ind w:left="526"/>
              <w:rPr>
                <w:rFonts w:hint="eastAsia" w:ascii="方正仿宋_GBK" w:eastAsia="方正仿宋_GBK"/>
                <w:sz w:val="21"/>
              </w:rPr>
            </w:pPr>
            <w:r>
              <w:rPr>
                <w:rFonts w:hint="eastAsia" w:ascii="方正仿宋_GBK" w:eastAsia="方正仿宋_GBK"/>
                <w:sz w:val="21"/>
              </w:rPr>
              <w:t>五、其他约定事项：</w:t>
            </w:r>
          </w:p>
          <w:p w14:paraId="4FDF4B7A">
            <w:pPr>
              <w:pStyle w:val="10"/>
              <w:numPr>
                <w:ilvl w:val="0"/>
                <w:numId w:val="10"/>
              </w:numPr>
              <w:tabs>
                <w:tab w:val="left" w:pos="691"/>
              </w:tabs>
              <w:spacing w:before="44" w:after="0" w:line="240" w:lineRule="auto"/>
              <w:ind w:left="690" w:right="0" w:hanging="165"/>
              <w:jc w:val="left"/>
              <w:rPr>
                <w:rFonts w:hint="eastAsia" w:ascii="方正仿宋_GBK" w:eastAsia="方正仿宋_GBK"/>
                <w:sz w:val="21"/>
              </w:rPr>
            </w:pPr>
            <w:r>
              <w:rPr>
                <w:rFonts w:hint="eastAsia" w:ascii="方正仿宋_GBK" w:eastAsia="方正仿宋_GBK"/>
                <w:sz w:val="21"/>
                <w:lang w:eastAsia="zh-CN"/>
              </w:rPr>
              <w:t>竞采</w:t>
            </w:r>
            <w:r>
              <w:rPr>
                <w:rFonts w:hint="eastAsia" w:ascii="方正仿宋_GBK" w:eastAsia="方正仿宋_GBK"/>
                <w:sz w:val="21"/>
              </w:rPr>
              <w:t>文件及其澄清文件、响应文件和承诺是本合同不可分割的部分。</w:t>
            </w:r>
          </w:p>
          <w:p w14:paraId="5CEC1F73">
            <w:pPr>
              <w:pStyle w:val="10"/>
              <w:numPr>
                <w:ilvl w:val="0"/>
                <w:numId w:val="10"/>
              </w:numPr>
              <w:tabs>
                <w:tab w:val="left" w:pos="694"/>
              </w:tabs>
              <w:spacing w:before="41" w:after="0" w:line="240" w:lineRule="auto"/>
              <w:ind w:left="693" w:right="0" w:hanging="168"/>
              <w:jc w:val="left"/>
              <w:rPr>
                <w:rFonts w:hint="eastAsia" w:ascii="方正仿宋_GBK" w:eastAsia="方正仿宋_GBK"/>
                <w:sz w:val="21"/>
              </w:rPr>
            </w:pPr>
            <w:r>
              <w:rPr>
                <w:rFonts w:hint="eastAsia" w:ascii="方正仿宋_GBK" w:eastAsia="方正仿宋_GBK"/>
                <w:sz w:val="21"/>
              </w:rPr>
              <w:t>本合同如发生争议由双方协商解决，协商不成向需方所在人民法院提请诉讼。</w:t>
            </w:r>
          </w:p>
          <w:p w14:paraId="3692731F">
            <w:pPr>
              <w:pStyle w:val="10"/>
              <w:numPr>
                <w:ilvl w:val="0"/>
                <w:numId w:val="10"/>
              </w:numPr>
              <w:tabs>
                <w:tab w:val="left" w:pos="696"/>
                <w:tab w:val="left" w:pos="2005"/>
                <w:tab w:val="left" w:pos="3207"/>
                <w:tab w:val="left" w:pos="4306"/>
              </w:tabs>
              <w:spacing w:before="41" w:after="0" w:line="240" w:lineRule="auto"/>
              <w:ind w:left="695" w:right="0" w:hanging="170"/>
              <w:jc w:val="left"/>
              <w:rPr>
                <w:rFonts w:hint="eastAsia" w:ascii="方正仿宋_GBK" w:eastAsia="方正仿宋_GBK"/>
                <w:sz w:val="21"/>
              </w:rPr>
            </w:pPr>
            <w:r>
              <w:rPr>
                <w:rFonts w:hint="eastAsia" w:ascii="方正仿宋_GBK" w:eastAsia="方正仿宋_GBK"/>
                <w:sz w:val="21"/>
              </w:rPr>
              <w:t>本合同一式</w:t>
            </w:r>
            <w:r>
              <w:rPr>
                <w:rFonts w:ascii="Times New Roman" w:eastAsia="Times New Roman"/>
                <w:sz w:val="21"/>
                <w:u w:val="single"/>
              </w:rPr>
              <w:tab/>
            </w:r>
            <w:r>
              <w:rPr>
                <w:rFonts w:hint="eastAsia" w:ascii="方正仿宋_GBK" w:eastAsia="方正仿宋_GBK"/>
                <w:sz w:val="21"/>
              </w:rPr>
              <w:t>份，</w:t>
            </w:r>
            <w:r>
              <w:rPr>
                <w:rFonts w:hint="eastAsia" w:ascii="方正仿宋_GBK" w:eastAsia="方正仿宋_GBK"/>
                <w:spacing w:val="9"/>
                <w:sz w:val="21"/>
              </w:rPr>
              <w:t xml:space="preserve"> </w:t>
            </w:r>
            <w:r>
              <w:rPr>
                <w:rFonts w:hint="eastAsia" w:ascii="方正仿宋_GBK" w:eastAsia="方正仿宋_GBK"/>
                <w:sz w:val="21"/>
              </w:rPr>
              <w:t>需方</w:t>
            </w:r>
            <w:r>
              <w:rPr>
                <w:rFonts w:ascii="Times New Roman" w:eastAsia="Times New Roman"/>
                <w:sz w:val="21"/>
                <w:u w:val="single"/>
              </w:rPr>
              <w:tab/>
            </w:r>
            <w:r>
              <w:rPr>
                <w:rFonts w:hint="eastAsia" w:ascii="方正仿宋_GBK" w:eastAsia="方正仿宋_GBK"/>
                <w:sz w:val="21"/>
              </w:rPr>
              <w:t>份，供方</w:t>
            </w:r>
            <w:r>
              <w:rPr>
                <w:rFonts w:ascii="Times New Roman" w:eastAsia="Times New Roman"/>
                <w:sz w:val="21"/>
                <w:u w:val="single"/>
              </w:rPr>
              <w:tab/>
            </w:r>
            <w:r>
              <w:rPr>
                <w:rFonts w:hint="eastAsia" w:ascii="方正仿宋_GBK" w:eastAsia="方正仿宋_GBK"/>
                <w:sz w:val="21"/>
              </w:rPr>
              <w:t>份，具备同等法律效力。</w:t>
            </w:r>
          </w:p>
          <w:p w14:paraId="1F80AA1E">
            <w:pPr>
              <w:pStyle w:val="10"/>
              <w:numPr>
                <w:ilvl w:val="0"/>
                <w:numId w:val="10"/>
              </w:numPr>
              <w:tabs>
                <w:tab w:val="left" w:pos="703"/>
              </w:tabs>
              <w:spacing w:before="44" w:after="0" w:line="240" w:lineRule="auto"/>
              <w:ind w:left="702" w:right="0" w:hanging="177"/>
              <w:jc w:val="left"/>
              <w:rPr>
                <w:rFonts w:hint="eastAsia" w:ascii="方正仿宋_GBK" w:eastAsia="方正仿宋_GBK"/>
                <w:sz w:val="21"/>
              </w:rPr>
            </w:pPr>
            <w:r>
              <w:rPr>
                <w:rFonts w:hint="eastAsia" w:ascii="方正仿宋_GBK" w:eastAsia="方正仿宋_GBK"/>
                <w:sz w:val="21"/>
              </w:rPr>
              <w:t>其他：</w:t>
            </w:r>
          </w:p>
        </w:tc>
      </w:tr>
    </w:tbl>
    <w:p w14:paraId="7E473590">
      <w:pPr>
        <w:spacing w:after="0" w:line="240" w:lineRule="auto"/>
        <w:jc w:val="left"/>
        <w:rPr>
          <w:rFonts w:hint="eastAsia" w:ascii="方正仿宋_GBK" w:eastAsia="方正仿宋_GBK"/>
          <w:sz w:val="21"/>
        </w:rPr>
        <w:sectPr>
          <w:pgSz w:w="11910" w:h="16840"/>
          <w:pgMar w:top="1280" w:right="700" w:bottom="1240" w:left="820" w:header="1027" w:footer="1051" w:gutter="0"/>
          <w:cols w:space="720" w:num="1"/>
        </w:sectPr>
      </w:pPr>
    </w:p>
    <w:p w14:paraId="41966510">
      <w:pPr>
        <w:pStyle w:val="6"/>
        <w:spacing w:before="4"/>
        <w:rPr>
          <w:rFonts w:ascii="方正仿宋_GBK"/>
          <w:sz w:val="2"/>
        </w:rPr>
      </w:pPr>
    </w:p>
    <w:tbl>
      <w:tblPr>
        <w:tblStyle w:val="8"/>
        <w:tblW w:w="0" w:type="auto"/>
        <w:tblInd w:w="3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3"/>
        <w:gridCol w:w="5125"/>
      </w:tblGrid>
      <w:tr w14:paraId="3FEDE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503" w:type="dxa"/>
            <w:tcBorders>
              <w:bottom w:val="nil"/>
            </w:tcBorders>
            <w:noWrap w:val="0"/>
            <w:vAlign w:val="top"/>
          </w:tcPr>
          <w:p w14:paraId="7774E2A3">
            <w:pPr>
              <w:pStyle w:val="10"/>
              <w:spacing w:before="17"/>
              <w:ind w:left="526"/>
              <w:rPr>
                <w:rFonts w:hint="eastAsia" w:ascii="方正仿宋_GBK" w:eastAsia="方正仿宋_GBK"/>
                <w:sz w:val="21"/>
              </w:rPr>
            </w:pPr>
            <w:r>
              <w:rPr>
                <w:rFonts w:hint="eastAsia" w:ascii="方正仿宋_GBK" w:eastAsia="方正仿宋_GBK"/>
                <w:sz w:val="21"/>
              </w:rPr>
              <w:t>需方：</w:t>
            </w:r>
          </w:p>
        </w:tc>
        <w:tc>
          <w:tcPr>
            <w:tcW w:w="5125" w:type="dxa"/>
            <w:tcBorders>
              <w:bottom w:val="nil"/>
            </w:tcBorders>
            <w:noWrap w:val="0"/>
            <w:vAlign w:val="top"/>
          </w:tcPr>
          <w:p w14:paraId="510BE442">
            <w:pPr>
              <w:pStyle w:val="10"/>
              <w:spacing w:before="17"/>
              <w:ind w:left="528"/>
              <w:rPr>
                <w:rFonts w:hint="eastAsia" w:ascii="方正仿宋_GBK" w:eastAsia="方正仿宋_GBK"/>
                <w:sz w:val="21"/>
              </w:rPr>
            </w:pPr>
            <w:r>
              <w:rPr>
                <w:rFonts w:hint="eastAsia" w:ascii="方正仿宋_GBK" w:eastAsia="方正仿宋_GBK"/>
                <w:sz w:val="21"/>
              </w:rPr>
              <w:t>供方：</w:t>
            </w:r>
          </w:p>
        </w:tc>
      </w:tr>
      <w:tr w14:paraId="782C8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503" w:type="dxa"/>
            <w:tcBorders>
              <w:top w:val="nil"/>
              <w:bottom w:val="nil"/>
            </w:tcBorders>
            <w:noWrap w:val="0"/>
            <w:vAlign w:val="top"/>
          </w:tcPr>
          <w:p w14:paraId="10BFA45C">
            <w:pPr>
              <w:pStyle w:val="10"/>
              <w:spacing w:before="17"/>
              <w:ind w:left="526"/>
              <w:rPr>
                <w:rFonts w:hint="eastAsia" w:ascii="方正仿宋_GBK" w:eastAsia="方正仿宋_GBK"/>
                <w:sz w:val="21"/>
              </w:rPr>
            </w:pPr>
            <w:r>
              <w:rPr>
                <w:rFonts w:hint="eastAsia" w:ascii="方正仿宋_GBK" w:eastAsia="方正仿宋_GBK"/>
                <w:sz w:val="21"/>
              </w:rPr>
              <w:t>地址：</w:t>
            </w:r>
          </w:p>
        </w:tc>
        <w:tc>
          <w:tcPr>
            <w:tcW w:w="5125" w:type="dxa"/>
            <w:tcBorders>
              <w:top w:val="nil"/>
              <w:bottom w:val="nil"/>
            </w:tcBorders>
            <w:noWrap w:val="0"/>
            <w:vAlign w:val="top"/>
          </w:tcPr>
          <w:p w14:paraId="3A3F2109">
            <w:pPr>
              <w:pStyle w:val="10"/>
              <w:spacing w:before="17"/>
              <w:ind w:left="528"/>
              <w:rPr>
                <w:rFonts w:hint="eastAsia" w:ascii="方正仿宋_GBK" w:eastAsia="方正仿宋_GBK"/>
                <w:sz w:val="21"/>
              </w:rPr>
            </w:pPr>
            <w:r>
              <w:rPr>
                <w:rFonts w:hint="eastAsia" w:ascii="方正仿宋_GBK" w:eastAsia="方正仿宋_GBK"/>
                <w:sz w:val="21"/>
              </w:rPr>
              <w:t>地址：</w:t>
            </w:r>
          </w:p>
        </w:tc>
      </w:tr>
      <w:tr w14:paraId="634A0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503" w:type="dxa"/>
            <w:tcBorders>
              <w:top w:val="nil"/>
              <w:bottom w:val="nil"/>
            </w:tcBorders>
            <w:noWrap w:val="0"/>
            <w:vAlign w:val="top"/>
          </w:tcPr>
          <w:p w14:paraId="3BC9A012">
            <w:pPr>
              <w:pStyle w:val="10"/>
              <w:spacing w:before="17"/>
              <w:ind w:left="526"/>
              <w:rPr>
                <w:rFonts w:hint="eastAsia" w:ascii="方正仿宋_GBK" w:eastAsia="方正仿宋_GBK"/>
                <w:sz w:val="21"/>
              </w:rPr>
            </w:pPr>
            <w:r>
              <w:rPr>
                <w:rFonts w:hint="eastAsia" w:ascii="方正仿宋_GBK" w:eastAsia="方正仿宋_GBK"/>
                <w:sz w:val="21"/>
              </w:rPr>
              <w:t>联系电话：</w:t>
            </w:r>
          </w:p>
        </w:tc>
        <w:tc>
          <w:tcPr>
            <w:tcW w:w="5125" w:type="dxa"/>
            <w:tcBorders>
              <w:top w:val="nil"/>
              <w:bottom w:val="nil"/>
            </w:tcBorders>
            <w:noWrap w:val="0"/>
            <w:vAlign w:val="top"/>
          </w:tcPr>
          <w:p w14:paraId="286C064A">
            <w:pPr>
              <w:pStyle w:val="10"/>
              <w:spacing w:before="17"/>
              <w:ind w:left="528"/>
              <w:rPr>
                <w:rFonts w:hint="eastAsia" w:ascii="方正仿宋_GBK" w:eastAsia="方正仿宋_GBK"/>
                <w:sz w:val="21"/>
              </w:rPr>
            </w:pPr>
            <w:r>
              <w:rPr>
                <w:rFonts w:hint="eastAsia" w:ascii="方正仿宋_GBK" w:eastAsia="方正仿宋_GBK"/>
                <w:sz w:val="21"/>
              </w:rPr>
              <w:t>电话：</w:t>
            </w:r>
          </w:p>
        </w:tc>
      </w:tr>
      <w:tr w14:paraId="2F47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503" w:type="dxa"/>
            <w:tcBorders>
              <w:top w:val="nil"/>
              <w:bottom w:val="nil"/>
            </w:tcBorders>
            <w:noWrap w:val="0"/>
            <w:vAlign w:val="top"/>
          </w:tcPr>
          <w:p w14:paraId="10ED7577">
            <w:pPr>
              <w:pStyle w:val="10"/>
              <w:spacing w:before="18"/>
              <w:ind w:left="526"/>
              <w:rPr>
                <w:rFonts w:hint="eastAsia" w:ascii="方正仿宋_GBK" w:eastAsia="方正仿宋_GBK"/>
                <w:sz w:val="21"/>
              </w:rPr>
            </w:pPr>
            <w:r>
              <w:rPr>
                <w:rFonts w:hint="eastAsia" w:ascii="方正仿宋_GBK" w:eastAsia="方正仿宋_GBK"/>
                <w:sz w:val="21"/>
              </w:rPr>
              <w:t>授权代表：</w:t>
            </w:r>
          </w:p>
        </w:tc>
        <w:tc>
          <w:tcPr>
            <w:tcW w:w="5125" w:type="dxa"/>
            <w:tcBorders>
              <w:top w:val="nil"/>
              <w:bottom w:val="nil"/>
            </w:tcBorders>
            <w:noWrap w:val="0"/>
            <w:vAlign w:val="top"/>
          </w:tcPr>
          <w:p w14:paraId="00F8410C">
            <w:pPr>
              <w:pStyle w:val="10"/>
              <w:spacing w:before="18"/>
              <w:ind w:left="528"/>
              <w:rPr>
                <w:rFonts w:hint="eastAsia" w:ascii="方正仿宋_GBK" w:eastAsia="方正仿宋_GBK"/>
                <w:sz w:val="21"/>
              </w:rPr>
            </w:pPr>
            <w:r>
              <w:rPr>
                <w:rFonts w:hint="eastAsia" w:ascii="方正仿宋_GBK" w:eastAsia="方正仿宋_GBK"/>
                <w:sz w:val="21"/>
              </w:rPr>
              <w:t>传真：</w:t>
            </w:r>
          </w:p>
        </w:tc>
      </w:tr>
      <w:tr w14:paraId="4BC8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503" w:type="dxa"/>
            <w:tcBorders>
              <w:top w:val="nil"/>
              <w:bottom w:val="nil"/>
            </w:tcBorders>
            <w:noWrap w:val="0"/>
            <w:vAlign w:val="top"/>
          </w:tcPr>
          <w:p w14:paraId="0523CB2A">
            <w:pPr>
              <w:pStyle w:val="10"/>
              <w:rPr>
                <w:rFonts w:ascii="Times New Roman"/>
                <w:sz w:val="22"/>
              </w:rPr>
            </w:pPr>
          </w:p>
        </w:tc>
        <w:tc>
          <w:tcPr>
            <w:tcW w:w="5125" w:type="dxa"/>
            <w:tcBorders>
              <w:top w:val="nil"/>
              <w:bottom w:val="nil"/>
            </w:tcBorders>
            <w:noWrap w:val="0"/>
            <w:vAlign w:val="top"/>
          </w:tcPr>
          <w:p w14:paraId="42F7BF24">
            <w:pPr>
              <w:pStyle w:val="10"/>
              <w:spacing w:before="17"/>
              <w:ind w:left="528"/>
              <w:rPr>
                <w:rFonts w:hint="eastAsia" w:ascii="方正仿宋_GBK" w:eastAsia="方正仿宋_GBK"/>
                <w:sz w:val="21"/>
              </w:rPr>
            </w:pPr>
            <w:r>
              <w:rPr>
                <w:rFonts w:hint="eastAsia" w:ascii="方正仿宋_GBK" w:eastAsia="方正仿宋_GBK"/>
                <w:sz w:val="21"/>
              </w:rPr>
              <w:t>开户银行：</w:t>
            </w:r>
          </w:p>
        </w:tc>
      </w:tr>
      <w:tr w14:paraId="324FE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503" w:type="dxa"/>
            <w:tcBorders>
              <w:top w:val="nil"/>
              <w:bottom w:val="nil"/>
            </w:tcBorders>
            <w:noWrap w:val="0"/>
            <w:vAlign w:val="top"/>
          </w:tcPr>
          <w:p w14:paraId="07C2B165">
            <w:pPr>
              <w:pStyle w:val="10"/>
              <w:rPr>
                <w:rFonts w:ascii="Times New Roman"/>
                <w:sz w:val="22"/>
              </w:rPr>
            </w:pPr>
          </w:p>
        </w:tc>
        <w:tc>
          <w:tcPr>
            <w:tcW w:w="5125" w:type="dxa"/>
            <w:tcBorders>
              <w:top w:val="nil"/>
              <w:bottom w:val="nil"/>
            </w:tcBorders>
            <w:noWrap w:val="0"/>
            <w:vAlign w:val="top"/>
          </w:tcPr>
          <w:p w14:paraId="2FC33C14">
            <w:pPr>
              <w:pStyle w:val="10"/>
              <w:spacing w:before="17"/>
              <w:ind w:left="528"/>
              <w:rPr>
                <w:rFonts w:hint="eastAsia" w:ascii="方正仿宋_GBK" w:eastAsia="方正仿宋_GBK"/>
                <w:sz w:val="21"/>
              </w:rPr>
            </w:pPr>
            <w:r>
              <w:rPr>
                <w:rFonts w:hint="eastAsia" w:ascii="方正仿宋_GBK" w:eastAsia="方正仿宋_GBK"/>
                <w:sz w:val="21"/>
              </w:rPr>
              <w:t>账号：</w:t>
            </w:r>
          </w:p>
        </w:tc>
      </w:tr>
      <w:tr w14:paraId="62112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4503" w:type="dxa"/>
            <w:tcBorders>
              <w:top w:val="nil"/>
              <w:bottom w:val="nil"/>
            </w:tcBorders>
            <w:noWrap w:val="0"/>
            <w:vAlign w:val="top"/>
          </w:tcPr>
          <w:p w14:paraId="2D3C0A32">
            <w:pPr>
              <w:pStyle w:val="10"/>
              <w:rPr>
                <w:rFonts w:ascii="Times New Roman"/>
                <w:sz w:val="22"/>
              </w:rPr>
            </w:pPr>
          </w:p>
        </w:tc>
        <w:tc>
          <w:tcPr>
            <w:tcW w:w="5125" w:type="dxa"/>
            <w:tcBorders>
              <w:top w:val="nil"/>
              <w:bottom w:val="nil"/>
            </w:tcBorders>
            <w:noWrap w:val="0"/>
            <w:vAlign w:val="top"/>
          </w:tcPr>
          <w:p w14:paraId="7309AA2D">
            <w:pPr>
              <w:pStyle w:val="10"/>
              <w:spacing w:before="18"/>
              <w:ind w:left="528"/>
              <w:rPr>
                <w:rFonts w:hint="eastAsia" w:ascii="方正仿宋_GBK" w:eastAsia="方正仿宋_GBK"/>
                <w:sz w:val="21"/>
              </w:rPr>
            </w:pPr>
            <w:r>
              <w:rPr>
                <w:rFonts w:hint="eastAsia" w:ascii="方正仿宋_GBK" w:eastAsia="方正仿宋_GBK"/>
                <w:sz w:val="21"/>
              </w:rPr>
              <w:t>授权代表：</w:t>
            </w:r>
          </w:p>
        </w:tc>
      </w:tr>
      <w:tr w14:paraId="2BCA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4503" w:type="dxa"/>
            <w:tcBorders>
              <w:top w:val="nil"/>
            </w:tcBorders>
            <w:noWrap w:val="0"/>
            <w:vAlign w:val="top"/>
          </w:tcPr>
          <w:p w14:paraId="513E7015">
            <w:pPr>
              <w:pStyle w:val="10"/>
              <w:rPr>
                <w:rFonts w:ascii="Times New Roman"/>
                <w:sz w:val="22"/>
              </w:rPr>
            </w:pPr>
          </w:p>
        </w:tc>
        <w:tc>
          <w:tcPr>
            <w:tcW w:w="5125" w:type="dxa"/>
            <w:tcBorders>
              <w:top w:val="nil"/>
            </w:tcBorders>
            <w:noWrap w:val="0"/>
            <w:vAlign w:val="top"/>
          </w:tcPr>
          <w:p w14:paraId="3490126D">
            <w:pPr>
              <w:pStyle w:val="10"/>
              <w:spacing w:before="17"/>
              <w:ind w:left="528"/>
              <w:rPr>
                <w:rFonts w:hint="eastAsia" w:ascii="方正仿宋_GBK" w:eastAsia="方正仿宋_GBK"/>
                <w:sz w:val="21"/>
              </w:rPr>
            </w:pPr>
            <w:r>
              <w:rPr>
                <w:rFonts w:hint="eastAsia" w:ascii="方正仿宋_GBK" w:eastAsia="方正仿宋_GBK"/>
                <w:sz w:val="21"/>
              </w:rPr>
              <w:t>（本栏请用计算机打印以便于准确付款）</w:t>
            </w:r>
          </w:p>
        </w:tc>
      </w:tr>
      <w:tr w14:paraId="50A5A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9628" w:type="dxa"/>
            <w:gridSpan w:val="2"/>
            <w:noWrap w:val="0"/>
            <w:vAlign w:val="top"/>
          </w:tcPr>
          <w:p w14:paraId="7C8836D0">
            <w:pPr>
              <w:pStyle w:val="10"/>
              <w:spacing w:before="17"/>
              <w:ind w:left="526"/>
              <w:rPr>
                <w:rFonts w:hint="eastAsia" w:ascii="方正仿宋_GBK" w:eastAsia="方正仿宋_GBK"/>
                <w:sz w:val="21"/>
              </w:rPr>
            </w:pPr>
            <w:r>
              <w:rPr>
                <w:rFonts w:hint="eastAsia" w:ascii="方正仿宋_GBK" w:eastAsia="方正仿宋_GBK"/>
                <w:sz w:val="21"/>
              </w:rPr>
              <w:t>备注：</w:t>
            </w:r>
          </w:p>
        </w:tc>
      </w:tr>
    </w:tbl>
    <w:p w14:paraId="5DEAF684">
      <w:pPr>
        <w:pStyle w:val="6"/>
        <w:spacing w:before="12"/>
        <w:rPr>
          <w:rFonts w:ascii="方正仿宋_GBK"/>
          <w:sz w:val="5"/>
        </w:rPr>
      </w:pPr>
    </w:p>
    <w:p w14:paraId="0754F2BB">
      <w:pPr>
        <w:tabs>
          <w:tab w:val="left" w:pos="3483"/>
          <w:tab w:val="left" w:pos="4083"/>
          <w:tab w:val="left" w:pos="4683"/>
          <w:tab w:val="left" w:pos="5643"/>
        </w:tabs>
        <w:spacing w:before="37" w:line="312" w:lineRule="auto"/>
        <w:ind w:left="963" w:right="3541" w:firstLine="0"/>
        <w:jc w:val="left"/>
        <w:rPr>
          <w:rFonts w:hint="eastAsia" w:ascii="方正仿宋_GBK" w:eastAsia="方正仿宋_GBK"/>
          <w:b/>
          <w:sz w:val="24"/>
        </w:rPr>
      </w:pPr>
      <w:r>
        <w:rPr>
          <w:rFonts w:hint="eastAsia" w:ascii="方正仿宋_GBK" w:eastAsia="方正仿宋_GBK"/>
          <w:sz w:val="24"/>
        </w:rPr>
        <w:t>签约时间：</w:t>
      </w:r>
      <w:r>
        <w:rPr>
          <w:rFonts w:hint="eastAsia" w:ascii="方正仿宋_GBK" w:eastAsia="方正仿宋_GBK"/>
          <w:sz w:val="24"/>
        </w:rPr>
        <w:tab/>
      </w:r>
      <w:r>
        <w:rPr>
          <w:rFonts w:hint="eastAsia" w:ascii="方正仿宋_GBK" w:eastAsia="方正仿宋_GBK"/>
          <w:sz w:val="24"/>
        </w:rPr>
        <w:t>年</w:t>
      </w:r>
      <w:r>
        <w:rPr>
          <w:rFonts w:hint="eastAsia" w:ascii="方正仿宋_GBK" w:eastAsia="方正仿宋_GBK"/>
          <w:sz w:val="24"/>
        </w:rPr>
        <w:tab/>
      </w:r>
      <w:r>
        <w:rPr>
          <w:rFonts w:hint="eastAsia" w:ascii="方正仿宋_GBK" w:eastAsia="方正仿宋_GBK"/>
          <w:sz w:val="24"/>
        </w:rPr>
        <w:t>月</w:t>
      </w:r>
      <w:r>
        <w:rPr>
          <w:rFonts w:hint="eastAsia" w:ascii="方正仿宋_GBK" w:eastAsia="方正仿宋_GBK"/>
          <w:sz w:val="24"/>
        </w:rPr>
        <w:tab/>
      </w:r>
      <w:r>
        <w:rPr>
          <w:rFonts w:hint="eastAsia" w:ascii="方正仿宋_GBK" w:eastAsia="方正仿宋_GBK"/>
          <w:sz w:val="24"/>
        </w:rPr>
        <w:t>日</w:t>
      </w:r>
      <w:r>
        <w:rPr>
          <w:rFonts w:hint="eastAsia" w:ascii="方正仿宋_GBK" w:eastAsia="方正仿宋_GBK"/>
          <w:sz w:val="24"/>
        </w:rPr>
        <w:tab/>
      </w:r>
      <w:r>
        <w:rPr>
          <w:rFonts w:hint="eastAsia" w:ascii="方正仿宋_GBK" w:eastAsia="方正仿宋_GBK"/>
          <w:sz w:val="24"/>
        </w:rPr>
        <w:t>签约地点</w:t>
      </w:r>
      <w:r>
        <w:rPr>
          <w:rFonts w:hint="eastAsia" w:ascii="方正仿宋_GBK" w:eastAsia="方正仿宋_GBK"/>
          <w:spacing w:val="-17"/>
          <w:sz w:val="24"/>
        </w:rPr>
        <w:t xml:space="preserve">： </w:t>
      </w:r>
      <w:r>
        <w:rPr>
          <w:rFonts w:hint="eastAsia" w:ascii="方正仿宋_GBK" w:eastAsia="方正仿宋_GBK"/>
          <w:b/>
          <w:sz w:val="24"/>
        </w:rPr>
        <w:t>合同格式不限于样本格式</w:t>
      </w:r>
    </w:p>
    <w:p w14:paraId="13DDD285">
      <w:pPr>
        <w:pStyle w:val="6"/>
        <w:spacing w:line="340" w:lineRule="exact"/>
        <w:ind w:left="963"/>
        <w:rPr>
          <w:rFonts w:hint="eastAsia" w:ascii="方正仿宋_GBK" w:eastAsia="方正仿宋_GBK"/>
        </w:rPr>
      </w:pPr>
      <w:bookmarkStart w:id="46" w:name="附安全协议（根据服务实际情况拟定）"/>
      <w:bookmarkEnd w:id="46"/>
      <w:r>
        <w:rPr>
          <w:rFonts w:hint="eastAsia" w:ascii="方正仿宋_GBK" w:eastAsia="方正仿宋_GBK"/>
        </w:rPr>
        <w:t>附安全协议（根据服务实际情况拟定）</w:t>
      </w:r>
    </w:p>
    <w:p w14:paraId="31BB35BD">
      <w:pPr>
        <w:spacing w:after="0" w:line="340" w:lineRule="exact"/>
        <w:rPr>
          <w:rFonts w:hint="eastAsia" w:ascii="方正仿宋_GBK" w:eastAsia="方正仿宋_GBK"/>
        </w:rPr>
        <w:sectPr>
          <w:pgSz w:w="11910" w:h="16840"/>
          <w:pgMar w:top="1280" w:right="700" w:bottom="1240" w:left="820" w:header="1027" w:footer="1051" w:gutter="0"/>
          <w:cols w:space="720" w:num="1"/>
        </w:sectPr>
      </w:pPr>
    </w:p>
    <w:p w14:paraId="44543F04">
      <w:pPr>
        <w:pStyle w:val="6"/>
        <w:spacing w:before="6"/>
        <w:rPr>
          <w:rFonts w:ascii="方正仿宋_GBK"/>
          <w:sz w:val="8"/>
        </w:rPr>
      </w:pPr>
    </w:p>
    <w:p w14:paraId="7D9B7F29">
      <w:pPr>
        <w:pStyle w:val="4"/>
        <w:tabs>
          <w:tab w:val="left" w:pos="1444"/>
        </w:tabs>
      </w:pPr>
      <w:bookmarkStart w:id="47" w:name="第七篇  响应文件编制要求"/>
      <w:bookmarkEnd w:id="47"/>
      <w:r>
        <w:t>第七篇</w:t>
      </w:r>
      <w:r>
        <w:tab/>
      </w:r>
      <w:r>
        <w:t>响应文件编制要求</w:t>
      </w:r>
    </w:p>
    <w:p w14:paraId="76E73B86">
      <w:pPr>
        <w:pStyle w:val="6"/>
        <w:spacing w:before="181"/>
        <w:ind w:left="963"/>
      </w:pPr>
      <w:r>
        <w:t>一、经济部分</w:t>
      </w:r>
    </w:p>
    <w:p w14:paraId="6BC0135F">
      <w:pPr>
        <w:pStyle w:val="6"/>
        <w:spacing w:before="101" w:line="336" w:lineRule="auto"/>
        <w:ind w:left="963" w:right="7021"/>
      </w:pPr>
      <w:r>
        <w:t>（一）</w:t>
      </w:r>
      <w:r>
        <w:rPr>
          <w:spacing w:val="-3"/>
        </w:rPr>
        <w:t>网上竞采报价函</w:t>
      </w:r>
      <w:r>
        <w:t>二、技术部分</w:t>
      </w:r>
    </w:p>
    <w:p w14:paraId="23C88563">
      <w:pPr>
        <w:pStyle w:val="6"/>
        <w:spacing w:before="10"/>
        <w:ind w:left="963"/>
      </w:pPr>
      <w:r>
        <w:t>（一）技术响应偏离表</w:t>
      </w:r>
    </w:p>
    <w:p w14:paraId="0108FDA5">
      <w:pPr>
        <w:pStyle w:val="6"/>
        <w:spacing w:before="134" w:line="343" w:lineRule="auto"/>
        <w:ind w:left="963" w:right="2221"/>
      </w:pPr>
      <w:r>
        <w:t>（二）技术部分资料（格式自定，建议按照评审标准技术部分编写）</w:t>
      </w:r>
    </w:p>
    <w:p w14:paraId="19B765F8">
      <w:pPr>
        <w:pStyle w:val="6"/>
        <w:spacing w:before="134" w:line="343" w:lineRule="auto"/>
        <w:ind w:left="963" w:right="2221"/>
      </w:pPr>
      <w:r>
        <w:t xml:space="preserve"> 三、商务部分</w:t>
      </w:r>
    </w:p>
    <w:p w14:paraId="261D424C">
      <w:pPr>
        <w:pStyle w:val="6"/>
        <w:spacing w:line="306" w:lineRule="exact"/>
        <w:ind w:left="963"/>
      </w:pPr>
      <w:r>
        <w:t>（一）商务响应偏离表</w:t>
      </w:r>
    </w:p>
    <w:p w14:paraId="7702756D">
      <w:pPr>
        <w:pStyle w:val="6"/>
        <w:spacing w:before="134" w:line="343" w:lineRule="auto"/>
        <w:ind w:left="963" w:right="2221"/>
      </w:pPr>
      <w:r>
        <w:t xml:space="preserve">（二）商务部分资料（格式自定，建议按照评审标准技术部分编写） </w:t>
      </w:r>
    </w:p>
    <w:p w14:paraId="1B3FC627">
      <w:pPr>
        <w:pStyle w:val="6"/>
        <w:spacing w:before="134" w:line="343" w:lineRule="auto"/>
        <w:ind w:left="963" w:right="2221"/>
      </w:pPr>
      <w:r>
        <w:t>四、资格条件及其他</w:t>
      </w:r>
    </w:p>
    <w:p w14:paraId="4B5C9746">
      <w:pPr>
        <w:pStyle w:val="6"/>
        <w:spacing w:line="275" w:lineRule="exact"/>
        <w:ind w:left="963"/>
      </w:pPr>
      <w:r>
        <w:t>（一）营业执照（副本）或事业单位法人证书（副本）复印件</w:t>
      </w:r>
    </w:p>
    <w:p w14:paraId="76D3BB2D">
      <w:pPr>
        <w:pStyle w:val="6"/>
        <w:spacing w:before="94"/>
        <w:ind w:left="963"/>
      </w:pPr>
      <w:r>
        <w:t>（二）法定代表人身份证明书（格式）</w:t>
      </w:r>
    </w:p>
    <w:p w14:paraId="6ADD3AFE">
      <w:pPr>
        <w:pStyle w:val="6"/>
        <w:spacing w:before="90"/>
        <w:ind w:left="963"/>
      </w:pPr>
      <w:r>
        <w:t>（三）法定代表人授权委托书（格式）</w:t>
      </w:r>
    </w:p>
    <w:p w14:paraId="0B306ED6">
      <w:pPr>
        <w:pStyle w:val="6"/>
        <w:spacing w:before="94"/>
        <w:ind w:left="963"/>
      </w:pPr>
      <w:r>
        <w:t>（四）基本资格条件承诺函</w:t>
      </w:r>
    </w:p>
    <w:p w14:paraId="574CCAFA">
      <w:pPr>
        <w:pStyle w:val="6"/>
        <w:spacing w:before="93" w:line="336" w:lineRule="auto"/>
        <w:ind w:left="963" w:right="5341"/>
      </w:pPr>
      <w:r>
        <w:t>（五）特定资格条件证明文件（如有） 五、其他应提供的资料</w:t>
      </w:r>
    </w:p>
    <w:p w14:paraId="1E36F429">
      <w:pPr>
        <w:pStyle w:val="6"/>
        <w:spacing w:before="58"/>
        <w:ind w:left="963"/>
      </w:pPr>
      <w:bookmarkStart w:id="48" w:name="（一）其他与项目有关的资料（自附）。"/>
      <w:bookmarkEnd w:id="48"/>
      <w:r>
        <w:t>（一）其他与项目有关的资料（自附）。</w:t>
      </w:r>
    </w:p>
    <w:p w14:paraId="7BAEF57B">
      <w:pPr>
        <w:spacing w:after="0"/>
        <w:sectPr>
          <w:pgSz w:w="11910" w:h="16840"/>
          <w:pgMar w:top="1280" w:right="700" w:bottom="1240" w:left="820" w:header="1027" w:footer="1051" w:gutter="0"/>
          <w:cols w:space="720" w:num="1"/>
        </w:sectPr>
      </w:pPr>
    </w:p>
    <w:p w14:paraId="786C8DF2">
      <w:pPr>
        <w:pStyle w:val="6"/>
        <w:spacing w:before="12"/>
        <w:rPr>
          <w:sz w:val="7"/>
        </w:rPr>
      </w:pPr>
    </w:p>
    <w:p w14:paraId="3DCBC12B">
      <w:pPr>
        <w:pStyle w:val="5"/>
        <w:spacing w:line="428" w:lineRule="exact"/>
        <w:rPr>
          <w:rFonts w:hint="eastAsia" w:ascii="Microsoft JhengHei" w:eastAsia="Microsoft JhengHei"/>
        </w:rPr>
      </w:pPr>
      <w:bookmarkStart w:id="49" w:name="一、经济部分"/>
      <w:bookmarkEnd w:id="49"/>
      <w:r>
        <w:rPr>
          <w:rFonts w:hint="eastAsia" w:ascii="Microsoft JhengHei" w:eastAsia="Microsoft JhengHei"/>
        </w:rPr>
        <w:t>一、经济部分</w:t>
      </w:r>
    </w:p>
    <w:p w14:paraId="3622AC5C">
      <w:pPr>
        <w:pStyle w:val="6"/>
        <w:spacing w:before="77"/>
        <w:ind w:left="676" w:right="6734"/>
        <w:jc w:val="center"/>
      </w:pPr>
      <w:bookmarkStart w:id="50" w:name="（一）网上竞采报价函"/>
      <w:bookmarkEnd w:id="50"/>
      <w:r>
        <w:t>（一）网上竞采报价函</w:t>
      </w:r>
    </w:p>
    <w:p w14:paraId="644FF78F">
      <w:pPr>
        <w:pStyle w:val="6"/>
        <w:spacing w:before="98"/>
        <w:ind w:left="472"/>
        <w:jc w:val="center"/>
      </w:pPr>
      <w:bookmarkStart w:id="51" w:name="网上竞采报价函"/>
      <w:bookmarkEnd w:id="51"/>
      <w:r>
        <w:t>网上竞采报价函</w:t>
      </w:r>
    </w:p>
    <w:p w14:paraId="42064641">
      <w:pPr>
        <w:pStyle w:val="6"/>
        <w:tabs>
          <w:tab w:val="left" w:pos="5261"/>
        </w:tabs>
        <w:spacing w:before="98" w:line="314" w:lineRule="auto"/>
        <w:ind w:left="483" w:right="370" w:firstLine="480"/>
      </w:pPr>
      <w:r>
        <w:t>我方收到</w:t>
      </w:r>
      <w:r>
        <w:rPr>
          <w:rFonts w:ascii="Times New Roman" w:eastAsia="Times New Roman"/>
          <w:u w:val="single"/>
        </w:rPr>
        <w:tab/>
      </w:r>
      <w:r>
        <w:t>（项目名称</w:t>
      </w:r>
      <w:r>
        <w:rPr>
          <w:spacing w:val="-24"/>
        </w:rPr>
        <w:t>）</w:t>
      </w:r>
      <w:r>
        <w:t>的网上竞采文件</w:t>
      </w:r>
      <w:r>
        <w:rPr>
          <w:spacing w:val="-22"/>
        </w:rPr>
        <w:t>，</w:t>
      </w:r>
      <w:r>
        <w:t>经详细研究</w:t>
      </w:r>
      <w:r>
        <w:rPr>
          <w:spacing w:val="-18"/>
        </w:rPr>
        <w:t xml:space="preserve">， </w:t>
      </w:r>
      <w:r>
        <w:t>决定参加该项目的网上竞采。</w:t>
      </w:r>
    </w:p>
    <w:p w14:paraId="163BEB98">
      <w:pPr>
        <w:pStyle w:val="11"/>
        <w:numPr>
          <w:ilvl w:val="0"/>
          <w:numId w:val="11"/>
        </w:numPr>
        <w:tabs>
          <w:tab w:val="left" w:pos="1206"/>
          <w:tab w:val="left" w:pos="2883"/>
          <w:tab w:val="left" w:pos="5763"/>
        </w:tabs>
        <w:spacing w:before="3" w:after="0" w:line="314" w:lineRule="auto"/>
        <w:ind w:left="483" w:right="489" w:firstLine="480"/>
        <w:jc w:val="left"/>
        <w:rPr>
          <w:sz w:val="24"/>
        </w:rPr>
      </w:pPr>
      <w:r>
        <w:rPr>
          <w:sz w:val="24"/>
        </w:rPr>
        <w:t>愿意按照网上竞采文件中的一切要求，提供本项目采购内容及相关服务，单价报价为人民币大写：</w:t>
      </w:r>
      <w:r>
        <w:rPr>
          <w:rFonts w:ascii="Times New Roman" w:eastAsia="Times New Roman"/>
          <w:sz w:val="24"/>
          <w:u w:val="single"/>
        </w:rPr>
        <w:tab/>
      </w:r>
      <w:r>
        <w:rPr>
          <w:sz w:val="24"/>
        </w:rPr>
        <w:t>元/人；人民币小写：</w:t>
      </w:r>
      <w:r>
        <w:rPr>
          <w:rFonts w:ascii="Times New Roman" w:eastAsia="Times New Roman"/>
          <w:sz w:val="24"/>
          <w:u w:val="single"/>
        </w:rPr>
        <w:tab/>
      </w:r>
      <w:r>
        <w:rPr>
          <w:sz w:val="24"/>
        </w:rPr>
        <w:t>元/人。</w:t>
      </w:r>
    </w:p>
    <w:p w14:paraId="1F8EA5AA">
      <w:pPr>
        <w:pStyle w:val="11"/>
        <w:numPr>
          <w:ilvl w:val="0"/>
          <w:numId w:val="11"/>
        </w:numPr>
        <w:tabs>
          <w:tab w:val="left" w:pos="1205"/>
          <w:tab w:val="left" w:pos="6003"/>
          <w:tab w:val="left" w:pos="7443"/>
        </w:tabs>
        <w:spacing w:before="3" w:after="0" w:line="240" w:lineRule="auto"/>
        <w:ind w:left="1204" w:right="0" w:hanging="242"/>
        <w:jc w:val="left"/>
        <w:rPr>
          <w:sz w:val="24"/>
        </w:rPr>
      </w:pPr>
      <w:r>
        <w:rPr>
          <w:sz w:val="24"/>
        </w:rPr>
        <w:t>我方现提交的响应文件为：响应文件正本</w:t>
      </w:r>
      <w:r>
        <w:rPr>
          <w:rFonts w:ascii="Times New Roman" w:eastAsia="Times New Roman"/>
          <w:sz w:val="24"/>
          <w:u w:val="single"/>
        </w:rPr>
        <w:tab/>
      </w:r>
      <w:r>
        <w:rPr>
          <w:sz w:val="24"/>
        </w:rPr>
        <w:t>份，副本</w:t>
      </w:r>
      <w:r>
        <w:rPr>
          <w:rFonts w:ascii="Times New Roman" w:eastAsia="Times New Roman"/>
          <w:sz w:val="24"/>
          <w:u w:val="single"/>
        </w:rPr>
        <w:tab/>
      </w:r>
      <w:r>
        <w:rPr>
          <w:sz w:val="24"/>
        </w:rPr>
        <w:t>份。</w:t>
      </w:r>
    </w:p>
    <w:p w14:paraId="46398350">
      <w:pPr>
        <w:pStyle w:val="11"/>
        <w:numPr>
          <w:ilvl w:val="0"/>
          <w:numId w:val="11"/>
        </w:numPr>
        <w:tabs>
          <w:tab w:val="left" w:pos="1205"/>
        </w:tabs>
        <w:spacing w:before="96" w:after="0" w:line="240" w:lineRule="auto"/>
        <w:ind w:left="1204" w:right="0" w:hanging="242"/>
        <w:jc w:val="left"/>
        <w:rPr>
          <w:sz w:val="24"/>
        </w:rPr>
      </w:pPr>
      <w:r>
        <w:rPr>
          <w:spacing w:val="-4"/>
          <w:sz w:val="24"/>
        </w:rPr>
        <w:t xml:space="preserve">我方承诺：本次网上竞采的有效期为 </w:t>
      </w:r>
      <w:r>
        <w:rPr>
          <w:sz w:val="24"/>
        </w:rPr>
        <w:t>90</w:t>
      </w:r>
      <w:r>
        <w:rPr>
          <w:spacing w:val="-20"/>
          <w:sz w:val="24"/>
        </w:rPr>
        <w:t xml:space="preserve"> 天。</w:t>
      </w:r>
    </w:p>
    <w:p w14:paraId="09F2C8B7">
      <w:pPr>
        <w:pStyle w:val="11"/>
        <w:numPr>
          <w:ilvl w:val="0"/>
          <w:numId w:val="11"/>
        </w:numPr>
        <w:tabs>
          <w:tab w:val="left" w:pos="1205"/>
        </w:tabs>
        <w:spacing w:before="98" w:after="0" w:line="240" w:lineRule="auto"/>
        <w:ind w:left="1204" w:right="0" w:hanging="242"/>
        <w:jc w:val="left"/>
        <w:rPr>
          <w:sz w:val="24"/>
        </w:rPr>
      </w:pPr>
      <w:r>
        <w:rPr>
          <w:sz w:val="24"/>
        </w:rPr>
        <w:t>我方完全理解和接受贵方网上竞采文件的一切规定和要求及评审办法。</w:t>
      </w:r>
    </w:p>
    <w:p w14:paraId="3A278156">
      <w:pPr>
        <w:pStyle w:val="11"/>
        <w:numPr>
          <w:ilvl w:val="0"/>
          <w:numId w:val="11"/>
        </w:numPr>
        <w:tabs>
          <w:tab w:val="left" w:pos="1206"/>
        </w:tabs>
        <w:spacing w:before="98" w:after="0" w:line="314" w:lineRule="auto"/>
        <w:ind w:left="483" w:right="489" w:firstLine="480"/>
        <w:jc w:val="left"/>
        <w:rPr>
          <w:sz w:val="24"/>
        </w:rPr>
      </w:pPr>
      <w:r>
        <w:rPr>
          <w:sz w:val="24"/>
        </w:rPr>
        <w:t>在整个网上竞采过程中，我方若有违规行为，接受按照《中华人民共和国政府采购法》和《网上竞采文件》之规定给予惩罚。</w:t>
      </w:r>
    </w:p>
    <w:p w14:paraId="332600A6">
      <w:pPr>
        <w:pStyle w:val="11"/>
        <w:numPr>
          <w:ilvl w:val="0"/>
          <w:numId w:val="11"/>
        </w:numPr>
        <w:tabs>
          <w:tab w:val="left" w:pos="1206"/>
        </w:tabs>
        <w:spacing w:before="3" w:after="0" w:line="314" w:lineRule="auto"/>
        <w:ind w:left="483" w:right="489" w:firstLine="480"/>
        <w:jc w:val="left"/>
        <w:rPr>
          <w:sz w:val="24"/>
        </w:rPr>
      </w:pPr>
      <w:r>
        <w:rPr>
          <w:sz w:val="24"/>
        </w:rPr>
        <w:t>我方若成为成交供应商，将按照最终网上竞采结果签订合同，并且严格履行合同义务。本承诺函将成为合同不可分割的一部分，与合同具有同等的法律效力。</w:t>
      </w:r>
    </w:p>
    <w:p w14:paraId="6391E8C7">
      <w:pPr>
        <w:pStyle w:val="11"/>
        <w:numPr>
          <w:ilvl w:val="0"/>
          <w:numId w:val="11"/>
        </w:numPr>
        <w:tabs>
          <w:tab w:val="left" w:pos="1206"/>
        </w:tabs>
        <w:spacing w:before="3" w:after="0" w:line="314" w:lineRule="auto"/>
        <w:ind w:left="483" w:right="489" w:firstLine="480"/>
        <w:jc w:val="left"/>
        <w:rPr>
          <w:sz w:val="24"/>
        </w:rPr>
      </w:pPr>
      <w:r>
        <w:rPr>
          <w:sz w:val="24"/>
        </w:rPr>
        <w:t>我方同意按网上竞采文件规定。如果我方成为成交供应商，保证在接到成交通知书前，向采购代理机构缴纳网上竞采文件规定的采购代理服务费。</w:t>
      </w:r>
    </w:p>
    <w:p w14:paraId="7773B7A0">
      <w:pPr>
        <w:pStyle w:val="11"/>
        <w:numPr>
          <w:ilvl w:val="0"/>
          <w:numId w:val="11"/>
        </w:numPr>
        <w:tabs>
          <w:tab w:val="left" w:pos="1205"/>
        </w:tabs>
        <w:spacing w:before="4" w:after="0" w:line="316" w:lineRule="auto"/>
        <w:ind w:left="963" w:right="1021" w:firstLine="0"/>
        <w:jc w:val="left"/>
        <w:rPr>
          <w:sz w:val="24"/>
        </w:rPr>
      </w:pPr>
      <w:r>
        <w:rPr>
          <w:spacing w:val="-1"/>
          <w:sz w:val="24"/>
        </w:rPr>
        <w:t>我方为采购项目提供整体设计、规范编制或者项目管理、监理、检测等服务。</w:t>
      </w:r>
      <w:r>
        <w:rPr>
          <w:sz w:val="24"/>
        </w:rPr>
        <w:t>供应商（公章</w:t>
      </w:r>
      <w:r>
        <w:rPr>
          <w:spacing w:val="-120"/>
          <w:sz w:val="24"/>
        </w:rPr>
        <w:t>）</w:t>
      </w:r>
      <w:r>
        <w:rPr>
          <w:sz w:val="24"/>
        </w:rPr>
        <w:t>：</w:t>
      </w:r>
    </w:p>
    <w:p w14:paraId="69B9B802">
      <w:pPr>
        <w:pStyle w:val="6"/>
        <w:spacing w:line="305" w:lineRule="exact"/>
        <w:ind w:left="963"/>
      </w:pPr>
      <w:r>
        <w:t>地址：</w:t>
      </w:r>
    </w:p>
    <w:p w14:paraId="599E523F">
      <w:pPr>
        <w:pStyle w:val="6"/>
        <w:tabs>
          <w:tab w:val="left" w:pos="7083"/>
        </w:tabs>
        <w:spacing w:before="98"/>
        <w:ind w:left="963"/>
      </w:pPr>
      <w:r>
        <w:t>电话：</w:t>
      </w:r>
      <w:r>
        <w:tab/>
      </w:r>
      <w:r>
        <w:t>传真：</w:t>
      </w:r>
    </w:p>
    <w:p w14:paraId="5AA6EC39">
      <w:pPr>
        <w:pStyle w:val="6"/>
        <w:tabs>
          <w:tab w:val="left" w:pos="7083"/>
        </w:tabs>
        <w:spacing w:before="95"/>
        <w:ind w:left="963"/>
      </w:pPr>
      <w:r>
        <w:t>网址：</w:t>
      </w:r>
      <w:r>
        <w:tab/>
      </w:r>
      <w:r>
        <w:t>邮编：</w:t>
      </w:r>
    </w:p>
    <w:p w14:paraId="6945CBF2">
      <w:pPr>
        <w:pStyle w:val="6"/>
        <w:spacing w:before="99"/>
        <w:ind w:left="963"/>
      </w:pPr>
      <w:r>
        <w:t>联系人：</w:t>
      </w:r>
    </w:p>
    <w:p w14:paraId="0B1C90B9">
      <w:pPr>
        <w:pStyle w:val="6"/>
        <w:tabs>
          <w:tab w:val="left" w:pos="599"/>
          <w:tab w:val="left" w:pos="1199"/>
        </w:tabs>
        <w:spacing w:before="98"/>
        <w:ind w:right="1981"/>
        <w:jc w:val="right"/>
      </w:pPr>
      <w:r>
        <w:t>年</w:t>
      </w:r>
      <w:r>
        <w:tab/>
      </w:r>
      <w:r>
        <w:t>月</w:t>
      </w:r>
      <w:r>
        <w:tab/>
      </w:r>
      <w:r>
        <w:t>日</w:t>
      </w:r>
    </w:p>
    <w:p w14:paraId="4555DFF3">
      <w:pPr>
        <w:spacing w:after="0"/>
        <w:jc w:val="right"/>
        <w:sectPr>
          <w:pgSz w:w="11910" w:h="16840"/>
          <w:pgMar w:top="1280" w:right="700" w:bottom="1240" w:left="820" w:header="1027" w:footer="1051" w:gutter="0"/>
          <w:cols w:space="720" w:num="1"/>
        </w:sectPr>
      </w:pPr>
    </w:p>
    <w:p w14:paraId="0DCBBF7C">
      <w:pPr>
        <w:pStyle w:val="6"/>
        <w:spacing w:before="12"/>
        <w:rPr>
          <w:sz w:val="7"/>
        </w:rPr>
      </w:pPr>
    </w:p>
    <w:p w14:paraId="5DA18C15">
      <w:pPr>
        <w:pStyle w:val="5"/>
        <w:spacing w:line="428" w:lineRule="exact"/>
        <w:rPr>
          <w:rFonts w:hint="eastAsia" w:ascii="Microsoft JhengHei" w:eastAsia="Microsoft JhengHei"/>
        </w:rPr>
      </w:pPr>
      <w:bookmarkStart w:id="52" w:name="二、技术部分"/>
      <w:bookmarkEnd w:id="52"/>
      <w:r>
        <w:rPr>
          <w:rFonts w:hint="eastAsia" w:ascii="Microsoft JhengHei" w:eastAsia="Microsoft JhengHei"/>
        </w:rPr>
        <w:t>二、技术部分</w:t>
      </w:r>
    </w:p>
    <w:p w14:paraId="4C3F6744">
      <w:pPr>
        <w:pStyle w:val="6"/>
        <w:spacing w:before="77"/>
        <w:ind w:left="963"/>
      </w:pPr>
      <w:r>
        <w:t>（一）技术响应偏离表</w:t>
      </w:r>
    </w:p>
    <w:p w14:paraId="5F8DBCB2">
      <w:pPr>
        <w:pStyle w:val="5"/>
        <w:spacing w:before="81"/>
        <w:ind w:left="467"/>
        <w:jc w:val="center"/>
        <w:rPr>
          <w:rFonts w:hint="eastAsia" w:ascii="Microsoft JhengHei" w:eastAsia="Microsoft JhengHei"/>
        </w:rPr>
      </w:pPr>
      <w:r>
        <w:rPr>
          <w:rFonts w:hint="eastAsia" w:ascii="Microsoft JhengHei" w:eastAsia="Microsoft JhengHei"/>
        </w:rPr>
        <w:t>技术响应偏离表</w:t>
      </w:r>
    </w:p>
    <w:p w14:paraId="1A5C8B5C">
      <w:pPr>
        <w:pStyle w:val="6"/>
        <w:spacing w:before="104"/>
        <w:ind w:left="963"/>
      </w:pPr>
      <w:r>
        <w:t>对于竞采文件的技术服务要求，如有任何偏离请如实填写下表：</w:t>
      </w:r>
    </w:p>
    <w:p w14:paraId="12F3C9AF">
      <w:pPr>
        <w:pStyle w:val="6"/>
        <w:spacing w:before="5"/>
        <w:rPr>
          <w:sz w:val="12"/>
        </w:rPr>
      </w:pPr>
    </w:p>
    <w:tbl>
      <w:tblPr>
        <w:tblStyle w:val="8"/>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14:paraId="6D89D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510" w:type="dxa"/>
            <w:noWrap w:val="0"/>
            <w:vAlign w:val="top"/>
          </w:tcPr>
          <w:p w14:paraId="57DFBD9F">
            <w:pPr>
              <w:pStyle w:val="10"/>
              <w:spacing w:before="177"/>
              <w:ind w:left="754"/>
              <w:rPr>
                <w:sz w:val="21"/>
              </w:rPr>
            </w:pPr>
            <w:bookmarkStart w:id="53" w:name="序号"/>
            <w:bookmarkEnd w:id="53"/>
            <w:r>
              <w:rPr>
                <w:sz w:val="21"/>
              </w:rPr>
              <w:t>序号</w:t>
            </w:r>
          </w:p>
        </w:tc>
        <w:tc>
          <w:tcPr>
            <w:tcW w:w="3179" w:type="dxa"/>
            <w:noWrap w:val="0"/>
            <w:vAlign w:val="top"/>
          </w:tcPr>
          <w:p w14:paraId="5847E029">
            <w:pPr>
              <w:pStyle w:val="10"/>
              <w:spacing w:before="177"/>
              <w:ind w:left="1169"/>
              <w:rPr>
                <w:sz w:val="21"/>
              </w:rPr>
            </w:pPr>
            <w:bookmarkStart w:id="54" w:name="采购项目需求"/>
            <w:bookmarkEnd w:id="54"/>
            <w:r>
              <w:rPr>
                <w:sz w:val="21"/>
              </w:rPr>
              <w:t>采购项目需求</w:t>
            </w:r>
          </w:p>
        </w:tc>
        <w:tc>
          <w:tcPr>
            <w:tcW w:w="2434" w:type="dxa"/>
            <w:noWrap w:val="0"/>
            <w:vAlign w:val="top"/>
          </w:tcPr>
          <w:p w14:paraId="485298C3">
            <w:pPr>
              <w:pStyle w:val="10"/>
              <w:spacing w:before="177"/>
              <w:ind w:left="1007"/>
              <w:rPr>
                <w:sz w:val="21"/>
              </w:rPr>
            </w:pPr>
            <w:bookmarkStart w:id="55" w:name="响应情况"/>
            <w:bookmarkEnd w:id="55"/>
            <w:r>
              <w:rPr>
                <w:sz w:val="21"/>
              </w:rPr>
              <w:t>响应情况</w:t>
            </w:r>
          </w:p>
        </w:tc>
        <w:tc>
          <w:tcPr>
            <w:tcW w:w="2355" w:type="dxa"/>
            <w:noWrap w:val="0"/>
            <w:vAlign w:val="top"/>
          </w:tcPr>
          <w:p w14:paraId="3CD0EA9B">
            <w:pPr>
              <w:pStyle w:val="10"/>
              <w:spacing w:before="177"/>
              <w:ind w:left="966"/>
              <w:rPr>
                <w:sz w:val="21"/>
              </w:rPr>
            </w:pPr>
            <w:bookmarkStart w:id="56" w:name="差异说明"/>
            <w:bookmarkEnd w:id="56"/>
            <w:r>
              <w:rPr>
                <w:sz w:val="21"/>
              </w:rPr>
              <w:t>差异说明</w:t>
            </w:r>
          </w:p>
        </w:tc>
      </w:tr>
      <w:tr w14:paraId="7811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721613C3">
            <w:pPr>
              <w:pStyle w:val="10"/>
              <w:rPr>
                <w:rFonts w:ascii="Times New Roman"/>
                <w:sz w:val="22"/>
              </w:rPr>
            </w:pPr>
          </w:p>
        </w:tc>
        <w:tc>
          <w:tcPr>
            <w:tcW w:w="3179" w:type="dxa"/>
            <w:noWrap w:val="0"/>
            <w:vAlign w:val="top"/>
          </w:tcPr>
          <w:p w14:paraId="1060FE00">
            <w:pPr>
              <w:pStyle w:val="10"/>
              <w:rPr>
                <w:rFonts w:ascii="Times New Roman"/>
                <w:sz w:val="22"/>
              </w:rPr>
            </w:pPr>
          </w:p>
        </w:tc>
        <w:tc>
          <w:tcPr>
            <w:tcW w:w="2434" w:type="dxa"/>
            <w:noWrap w:val="0"/>
            <w:vAlign w:val="top"/>
          </w:tcPr>
          <w:p w14:paraId="6885D7E9">
            <w:pPr>
              <w:pStyle w:val="10"/>
              <w:rPr>
                <w:rFonts w:ascii="Times New Roman"/>
                <w:sz w:val="22"/>
              </w:rPr>
            </w:pPr>
          </w:p>
        </w:tc>
        <w:tc>
          <w:tcPr>
            <w:tcW w:w="2355" w:type="dxa"/>
            <w:noWrap w:val="0"/>
            <w:vAlign w:val="top"/>
          </w:tcPr>
          <w:p w14:paraId="3361FDBA">
            <w:pPr>
              <w:pStyle w:val="10"/>
              <w:rPr>
                <w:rFonts w:ascii="Times New Roman"/>
                <w:sz w:val="22"/>
              </w:rPr>
            </w:pPr>
          </w:p>
        </w:tc>
      </w:tr>
      <w:tr w14:paraId="5EE6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4A3B8883">
            <w:pPr>
              <w:pStyle w:val="10"/>
              <w:rPr>
                <w:rFonts w:ascii="Times New Roman"/>
                <w:sz w:val="22"/>
              </w:rPr>
            </w:pPr>
          </w:p>
        </w:tc>
        <w:tc>
          <w:tcPr>
            <w:tcW w:w="3179" w:type="dxa"/>
            <w:noWrap w:val="0"/>
            <w:vAlign w:val="top"/>
          </w:tcPr>
          <w:p w14:paraId="05E900E9">
            <w:pPr>
              <w:pStyle w:val="10"/>
              <w:rPr>
                <w:rFonts w:ascii="Times New Roman"/>
                <w:sz w:val="22"/>
              </w:rPr>
            </w:pPr>
          </w:p>
        </w:tc>
        <w:tc>
          <w:tcPr>
            <w:tcW w:w="2434" w:type="dxa"/>
            <w:noWrap w:val="0"/>
            <w:vAlign w:val="top"/>
          </w:tcPr>
          <w:p w14:paraId="6A67BCC0">
            <w:pPr>
              <w:pStyle w:val="10"/>
              <w:rPr>
                <w:rFonts w:ascii="Times New Roman"/>
                <w:sz w:val="22"/>
              </w:rPr>
            </w:pPr>
          </w:p>
        </w:tc>
        <w:tc>
          <w:tcPr>
            <w:tcW w:w="2355" w:type="dxa"/>
            <w:noWrap w:val="0"/>
            <w:vAlign w:val="top"/>
          </w:tcPr>
          <w:p w14:paraId="323A18F9">
            <w:pPr>
              <w:pStyle w:val="10"/>
              <w:rPr>
                <w:rFonts w:ascii="Times New Roman"/>
                <w:sz w:val="22"/>
              </w:rPr>
            </w:pPr>
          </w:p>
        </w:tc>
      </w:tr>
      <w:tr w14:paraId="25A42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17C37ECA">
            <w:pPr>
              <w:pStyle w:val="10"/>
              <w:rPr>
                <w:rFonts w:ascii="Times New Roman"/>
                <w:sz w:val="22"/>
              </w:rPr>
            </w:pPr>
          </w:p>
        </w:tc>
        <w:tc>
          <w:tcPr>
            <w:tcW w:w="3179" w:type="dxa"/>
            <w:noWrap w:val="0"/>
            <w:vAlign w:val="top"/>
          </w:tcPr>
          <w:p w14:paraId="47F001F7">
            <w:pPr>
              <w:pStyle w:val="10"/>
              <w:rPr>
                <w:rFonts w:ascii="Times New Roman"/>
                <w:sz w:val="22"/>
              </w:rPr>
            </w:pPr>
          </w:p>
        </w:tc>
        <w:tc>
          <w:tcPr>
            <w:tcW w:w="2434" w:type="dxa"/>
            <w:noWrap w:val="0"/>
            <w:vAlign w:val="top"/>
          </w:tcPr>
          <w:p w14:paraId="24062E1C">
            <w:pPr>
              <w:pStyle w:val="10"/>
              <w:rPr>
                <w:rFonts w:ascii="Times New Roman"/>
                <w:sz w:val="22"/>
              </w:rPr>
            </w:pPr>
          </w:p>
        </w:tc>
        <w:tc>
          <w:tcPr>
            <w:tcW w:w="2355" w:type="dxa"/>
            <w:noWrap w:val="0"/>
            <w:vAlign w:val="top"/>
          </w:tcPr>
          <w:p w14:paraId="0D20D8AD">
            <w:pPr>
              <w:pStyle w:val="10"/>
              <w:rPr>
                <w:rFonts w:ascii="Times New Roman"/>
                <w:sz w:val="22"/>
              </w:rPr>
            </w:pPr>
          </w:p>
        </w:tc>
      </w:tr>
      <w:tr w14:paraId="2E10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noWrap w:val="0"/>
            <w:vAlign w:val="top"/>
          </w:tcPr>
          <w:p w14:paraId="257A0469">
            <w:pPr>
              <w:pStyle w:val="10"/>
              <w:rPr>
                <w:rFonts w:ascii="Times New Roman"/>
                <w:sz w:val="22"/>
              </w:rPr>
            </w:pPr>
          </w:p>
        </w:tc>
        <w:tc>
          <w:tcPr>
            <w:tcW w:w="3179" w:type="dxa"/>
            <w:noWrap w:val="0"/>
            <w:vAlign w:val="top"/>
          </w:tcPr>
          <w:p w14:paraId="1CF4E547">
            <w:pPr>
              <w:pStyle w:val="10"/>
              <w:rPr>
                <w:rFonts w:ascii="Times New Roman"/>
                <w:sz w:val="22"/>
              </w:rPr>
            </w:pPr>
          </w:p>
        </w:tc>
        <w:tc>
          <w:tcPr>
            <w:tcW w:w="2434" w:type="dxa"/>
            <w:noWrap w:val="0"/>
            <w:vAlign w:val="top"/>
          </w:tcPr>
          <w:p w14:paraId="7752F9B0">
            <w:pPr>
              <w:pStyle w:val="10"/>
              <w:rPr>
                <w:rFonts w:ascii="Times New Roman"/>
                <w:sz w:val="22"/>
              </w:rPr>
            </w:pPr>
          </w:p>
        </w:tc>
        <w:tc>
          <w:tcPr>
            <w:tcW w:w="2355" w:type="dxa"/>
            <w:noWrap w:val="0"/>
            <w:vAlign w:val="top"/>
          </w:tcPr>
          <w:p w14:paraId="101DBD62">
            <w:pPr>
              <w:pStyle w:val="10"/>
              <w:rPr>
                <w:rFonts w:ascii="Times New Roman"/>
                <w:sz w:val="22"/>
              </w:rPr>
            </w:pPr>
          </w:p>
        </w:tc>
      </w:tr>
      <w:tr w14:paraId="269F4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613CA148">
            <w:pPr>
              <w:pStyle w:val="10"/>
              <w:rPr>
                <w:rFonts w:ascii="Times New Roman"/>
                <w:sz w:val="22"/>
              </w:rPr>
            </w:pPr>
          </w:p>
        </w:tc>
        <w:tc>
          <w:tcPr>
            <w:tcW w:w="3179" w:type="dxa"/>
            <w:noWrap w:val="0"/>
            <w:vAlign w:val="top"/>
          </w:tcPr>
          <w:p w14:paraId="68C5127F">
            <w:pPr>
              <w:pStyle w:val="10"/>
              <w:rPr>
                <w:rFonts w:ascii="Times New Roman"/>
                <w:sz w:val="22"/>
              </w:rPr>
            </w:pPr>
          </w:p>
        </w:tc>
        <w:tc>
          <w:tcPr>
            <w:tcW w:w="2434" w:type="dxa"/>
            <w:noWrap w:val="0"/>
            <w:vAlign w:val="top"/>
          </w:tcPr>
          <w:p w14:paraId="1E905386">
            <w:pPr>
              <w:pStyle w:val="10"/>
              <w:rPr>
                <w:rFonts w:ascii="Times New Roman"/>
                <w:sz w:val="22"/>
              </w:rPr>
            </w:pPr>
          </w:p>
        </w:tc>
        <w:tc>
          <w:tcPr>
            <w:tcW w:w="2355" w:type="dxa"/>
            <w:noWrap w:val="0"/>
            <w:vAlign w:val="top"/>
          </w:tcPr>
          <w:p w14:paraId="0A8E1F5C">
            <w:pPr>
              <w:pStyle w:val="10"/>
              <w:rPr>
                <w:rFonts w:ascii="Times New Roman"/>
                <w:sz w:val="22"/>
              </w:rPr>
            </w:pPr>
          </w:p>
        </w:tc>
      </w:tr>
      <w:tr w14:paraId="401D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noWrap w:val="0"/>
            <w:vAlign w:val="top"/>
          </w:tcPr>
          <w:p w14:paraId="0C7F6CF6">
            <w:pPr>
              <w:pStyle w:val="10"/>
              <w:rPr>
                <w:rFonts w:ascii="Times New Roman"/>
                <w:sz w:val="22"/>
              </w:rPr>
            </w:pPr>
          </w:p>
        </w:tc>
        <w:tc>
          <w:tcPr>
            <w:tcW w:w="3179" w:type="dxa"/>
            <w:noWrap w:val="0"/>
            <w:vAlign w:val="top"/>
          </w:tcPr>
          <w:p w14:paraId="112A419A">
            <w:pPr>
              <w:pStyle w:val="10"/>
              <w:rPr>
                <w:rFonts w:ascii="Times New Roman"/>
                <w:sz w:val="22"/>
              </w:rPr>
            </w:pPr>
          </w:p>
        </w:tc>
        <w:tc>
          <w:tcPr>
            <w:tcW w:w="2434" w:type="dxa"/>
            <w:noWrap w:val="0"/>
            <w:vAlign w:val="top"/>
          </w:tcPr>
          <w:p w14:paraId="7AC17E90">
            <w:pPr>
              <w:pStyle w:val="10"/>
              <w:rPr>
                <w:rFonts w:ascii="Times New Roman"/>
                <w:sz w:val="22"/>
              </w:rPr>
            </w:pPr>
          </w:p>
        </w:tc>
        <w:tc>
          <w:tcPr>
            <w:tcW w:w="2355" w:type="dxa"/>
            <w:noWrap w:val="0"/>
            <w:vAlign w:val="top"/>
          </w:tcPr>
          <w:p w14:paraId="0B0FAD18">
            <w:pPr>
              <w:pStyle w:val="10"/>
              <w:rPr>
                <w:rFonts w:ascii="Times New Roman"/>
                <w:sz w:val="22"/>
              </w:rPr>
            </w:pPr>
          </w:p>
        </w:tc>
      </w:tr>
    </w:tbl>
    <w:p w14:paraId="68467691">
      <w:pPr>
        <w:pStyle w:val="6"/>
      </w:pPr>
    </w:p>
    <w:p w14:paraId="22E050E9">
      <w:pPr>
        <w:pStyle w:val="6"/>
        <w:spacing w:before="11"/>
      </w:pPr>
    </w:p>
    <w:p w14:paraId="18BD1A3F">
      <w:pPr>
        <w:pStyle w:val="6"/>
        <w:tabs>
          <w:tab w:val="left" w:pos="6603"/>
        </w:tabs>
        <w:ind w:left="1083"/>
      </w:pPr>
      <w:r>
        <w:t>供应商：</w:t>
      </w:r>
      <w:r>
        <w:tab/>
      </w:r>
      <w:r>
        <w:t>法定代表人授权代表：</w:t>
      </w:r>
    </w:p>
    <w:p w14:paraId="0E86A79E">
      <w:pPr>
        <w:pStyle w:val="6"/>
      </w:pPr>
    </w:p>
    <w:p w14:paraId="478A59F9">
      <w:pPr>
        <w:pStyle w:val="6"/>
        <w:spacing w:before="2"/>
        <w:rPr>
          <w:sz w:val="30"/>
        </w:rPr>
      </w:pPr>
    </w:p>
    <w:p w14:paraId="71268F8E">
      <w:pPr>
        <w:pStyle w:val="6"/>
        <w:tabs>
          <w:tab w:val="left" w:pos="6483"/>
        </w:tabs>
        <w:ind w:left="843"/>
      </w:pPr>
      <w:r>
        <w:t>（供应商公章）</w:t>
      </w:r>
      <w:r>
        <w:tab/>
      </w:r>
      <w:r>
        <w:t>（签字或盖章）</w:t>
      </w:r>
    </w:p>
    <w:p w14:paraId="5B4E13EB">
      <w:pPr>
        <w:pStyle w:val="6"/>
        <w:tabs>
          <w:tab w:val="left" w:pos="7083"/>
          <w:tab w:val="left" w:pos="7923"/>
        </w:tabs>
        <w:spacing w:before="192"/>
        <w:ind w:left="6243"/>
      </w:pPr>
      <w:r>
        <w:t>年</w:t>
      </w:r>
      <w:r>
        <w:tab/>
      </w:r>
      <w:r>
        <w:t>月</w:t>
      </w:r>
      <w:r>
        <w:tab/>
      </w:r>
      <w:r>
        <w:t>日</w:t>
      </w:r>
    </w:p>
    <w:p w14:paraId="2C0BD65F">
      <w:pPr>
        <w:pStyle w:val="6"/>
        <w:spacing w:before="194"/>
        <w:ind w:left="963"/>
      </w:pPr>
      <w:r>
        <w:t>注：</w:t>
      </w:r>
    </w:p>
    <w:p w14:paraId="5378DF15">
      <w:pPr>
        <w:pStyle w:val="11"/>
        <w:numPr>
          <w:ilvl w:val="0"/>
          <w:numId w:val="12"/>
        </w:numPr>
        <w:tabs>
          <w:tab w:val="left" w:pos="1205"/>
        </w:tabs>
        <w:spacing w:before="191" w:after="0" w:line="240" w:lineRule="auto"/>
        <w:ind w:left="1204" w:right="0" w:hanging="242"/>
        <w:jc w:val="both"/>
        <w:rPr>
          <w:sz w:val="24"/>
        </w:rPr>
      </w:pPr>
      <w:r>
        <w:rPr>
          <w:sz w:val="24"/>
        </w:rPr>
        <w:t>本表即为对本项目“第二篇 项目技术及服务需求”中所列要求进行比较和响应；</w:t>
      </w:r>
    </w:p>
    <w:p w14:paraId="0BF227FE">
      <w:pPr>
        <w:pStyle w:val="11"/>
        <w:numPr>
          <w:ilvl w:val="0"/>
          <w:numId w:val="12"/>
        </w:numPr>
        <w:tabs>
          <w:tab w:val="left" w:pos="1205"/>
        </w:tabs>
        <w:spacing w:before="192" w:after="0" w:line="391" w:lineRule="auto"/>
        <w:ind w:left="483" w:right="490" w:firstLine="480"/>
        <w:jc w:val="both"/>
        <w:rPr>
          <w:sz w:val="24"/>
        </w:rPr>
      </w:pPr>
      <w:r>
        <w:rPr>
          <w:sz w:val="24"/>
        </w:rPr>
        <w:t>该表必须按照网上竞采要求逐条如实填写</w:t>
      </w:r>
      <w:r>
        <w:rPr>
          <w:spacing w:val="-20"/>
          <w:sz w:val="24"/>
        </w:rPr>
        <w:t>，“采购项目需求”填写本文件“第二篇 项</w:t>
      </w:r>
      <w:r>
        <w:rPr>
          <w:spacing w:val="-3"/>
          <w:sz w:val="24"/>
        </w:rPr>
        <w:t>目技术服务需求”中所列要求的所有内容</w:t>
      </w:r>
      <w:r>
        <w:rPr>
          <w:spacing w:val="-16"/>
          <w:sz w:val="24"/>
        </w:rPr>
        <w:t>，“响应情况”填写竞标响应的所有内容，根据响</w:t>
      </w:r>
      <w:r>
        <w:rPr>
          <w:spacing w:val="-4"/>
          <w:sz w:val="24"/>
        </w:rPr>
        <w:t>应情况在“差异说明”项填写正偏离或负偏离及原因，完全符合的填写“无差异”；</w:t>
      </w:r>
    </w:p>
    <w:p w14:paraId="282B434B">
      <w:pPr>
        <w:pStyle w:val="11"/>
        <w:numPr>
          <w:ilvl w:val="0"/>
          <w:numId w:val="12"/>
        </w:numPr>
        <w:tabs>
          <w:tab w:val="left" w:pos="1205"/>
        </w:tabs>
        <w:spacing w:before="0" w:after="0" w:line="304" w:lineRule="exact"/>
        <w:ind w:left="1204" w:right="0" w:hanging="242"/>
        <w:jc w:val="left"/>
        <w:rPr>
          <w:sz w:val="24"/>
        </w:rPr>
      </w:pPr>
      <w:r>
        <w:rPr>
          <w:sz w:val="24"/>
        </w:rPr>
        <w:t>该表可扩展，并逐页签字或加盖供应商公章。</w:t>
      </w:r>
    </w:p>
    <w:p w14:paraId="5BE3BFCC">
      <w:pPr>
        <w:spacing w:after="0" w:line="304" w:lineRule="exact"/>
        <w:jc w:val="left"/>
        <w:rPr>
          <w:sz w:val="24"/>
        </w:rPr>
        <w:sectPr>
          <w:pgSz w:w="11910" w:h="16840"/>
          <w:pgMar w:top="1280" w:right="700" w:bottom="1240" w:left="820" w:header="1027" w:footer="1051" w:gutter="0"/>
          <w:cols w:space="720" w:num="1"/>
        </w:sectPr>
      </w:pPr>
    </w:p>
    <w:p w14:paraId="3553F994">
      <w:pPr>
        <w:pStyle w:val="6"/>
        <w:rPr>
          <w:sz w:val="20"/>
        </w:rPr>
      </w:pPr>
    </w:p>
    <w:p w14:paraId="42C82DD8">
      <w:pPr>
        <w:pStyle w:val="6"/>
        <w:spacing w:before="8"/>
        <w:rPr>
          <w:sz w:val="27"/>
        </w:rPr>
      </w:pPr>
    </w:p>
    <w:p w14:paraId="18CAC579">
      <w:pPr>
        <w:pStyle w:val="6"/>
        <w:spacing w:before="66"/>
        <w:ind w:left="963"/>
      </w:pPr>
      <w:bookmarkStart w:id="57" w:name="三、商务部分"/>
      <w:bookmarkEnd w:id="57"/>
      <w:r>
        <w:t>（二）技术部分资料（格式自定，建议按照评审标准技术部分编写）</w:t>
      </w:r>
    </w:p>
    <w:p w14:paraId="1C737566">
      <w:pPr>
        <w:spacing w:after="0"/>
        <w:sectPr>
          <w:pgSz w:w="11910" w:h="16840"/>
          <w:pgMar w:top="1280" w:right="700" w:bottom="1240" w:left="820" w:header="1027" w:footer="1051" w:gutter="0"/>
          <w:cols w:space="720" w:num="1"/>
        </w:sectPr>
      </w:pPr>
    </w:p>
    <w:p w14:paraId="67B70F60">
      <w:pPr>
        <w:pStyle w:val="6"/>
        <w:rPr>
          <w:sz w:val="9"/>
        </w:rPr>
      </w:pPr>
    </w:p>
    <w:p w14:paraId="1FA8F29E">
      <w:pPr>
        <w:pStyle w:val="5"/>
        <w:spacing w:line="416" w:lineRule="exact"/>
        <w:rPr>
          <w:rFonts w:hint="eastAsia" w:ascii="Microsoft JhengHei" w:eastAsia="Microsoft JhengHei"/>
        </w:rPr>
      </w:pPr>
      <w:r>
        <w:rPr>
          <w:rFonts w:hint="eastAsia" w:ascii="Microsoft JhengHei" w:eastAsia="Microsoft JhengHei"/>
        </w:rPr>
        <w:t>三、商务部分</w:t>
      </w:r>
    </w:p>
    <w:p w14:paraId="0910B1B8">
      <w:pPr>
        <w:pStyle w:val="6"/>
        <w:spacing w:line="294" w:lineRule="exact"/>
        <w:ind w:left="963"/>
      </w:pPr>
      <w:r>
        <w:t>（一）商务响应偏离表</w:t>
      </w:r>
    </w:p>
    <w:p w14:paraId="725866D6">
      <w:pPr>
        <w:pStyle w:val="5"/>
        <w:spacing w:before="79"/>
        <w:ind w:left="467"/>
        <w:jc w:val="center"/>
        <w:rPr>
          <w:rFonts w:hint="eastAsia" w:ascii="Microsoft JhengHei" w:eastAsia="Microsoft JhengHei"/>
        </w:rPr>
      </w:pPr>
      <w:r>
        <w:rPr>
          <w:rFonts w:hint="eastAsia" w:ascii="Microsoft JhengHei" w:eastAsia="Microsoft JhengHei"/>
        </w:rPr>
        <w:t>商务响应偏离表</w:t>
      </w:r>
    </w:p>
    <w:p w14:paraId="4E3C7068">
      <w:pPr>
        <w:pStyle w:val="6"/>
        <w:spacing w:before="105"/>
        <w:ind w:left="963"/>
      </w:pPr>
      <w:r>
        <w:t>对于网上竞采文件的商务要求，如有任何偏离请如实填写下表：</w:t>
      </w:r>
    </w:p>
    <w:p w14:paraId="1105283F">
      <w:pPr>
        <w:pStyle w:val="6"/>
        <w:spacing w:before="4" w:after="1"/>
        <w:rPr>
          <w:sz w:val="12"/>
        </w:rPr>
      </w:pPr>
    </w:p>
    <w:tbl>
      <w:tblPr>
        <w:tblStyle w:val="8"/>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0"/>
        <w:gridCol w:w="3179"/>
        <w:gridCol w:w="2434"/>
        <w:gridCol w:w="2355"/>
      </w:tblGrid>
      <w:tr w14:paraId="7ABCD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510" w:type="dxa"/>
            <w:noWrap w:val="0"/>
            <w:vAlign w:val="top"/>
          </w:tcPr>
          <w:p w14:paraId="714E9C42">
            <w:pPr>
              <w:pStyle w:val="10"/>
              <w:spacing w:before="179"/>
              <w:ind w:left="754"/>
              <w:rPr>
                <w:sz w:val="21"/>
              </w:rPr>
            </w:pPr>
            <w:bookmarkStart w:id="58" w:name="序号"/>
            <w:bookmarkEnd w:id="58"/>
            <w:r>
              <w:rPr>
                <w:sz w:val="21"/>
              </w:rPr>
              <w:t>序号</w:t>
            </w:r>
          </w:p>
        </w:tc>
        <w:tc>
          <w:tcPr>
            <w:tcW w:w="3179" w:type="dxa"/>
            <w:noWrap w:val="0"/>
            <w:vAlign w:val="top"/>
          </w:tcPr>
          <w:p w14:paraId="35A22A3A">
            <w:pPr>
              <w:pStyle w:val="10"/>
              <w:spacing w:before="179"/>
              <w:ind w:left="1169"/>
              <w:rPr>
                <w:sz w:val="21"/>
              </w:rPr>
            </w:pPr>
            <w:bookmarkStart w:id="59" w:name="采购项目需求"/>
            <w:bookmarkEnd w:id="59"/>
            <w:r>
              <w:rPr>
                <w:sz w:val="21"/>
              </w:rPr>
              <w:t>采购项目需求</w:t>
            </w:r>
          </w:p>
        </w:tc>
        <w:tc>
          <w:tcPr>
            <w:tcW w:w="2434" w:type="dxa"/>
            <w:noWrap w:val="0"/>
            <w:vAlign w:val="top"/>
          </w:tcPr>
          <w:p w14:paraId="39A03453">
            <w:pPr>
              <w:pStyle w:val="10"/>
              <w:spacing w:before="179"/>
              <w:ind w:left="1007"/>
              <w:rPr>
                <w:sz w:val="21"/>
              </w:rPr>
            </w:pPr>
            <w:bookmarkStart w:id="60" w:name="响应情况"/>
            <w:bookmarkEnd w:id="60"/>
            <w:r>
              <w:rPr>
                <w:sz w:val="21"/>
              </w:rPr>
              <w:t>响应情况</w:t>
            </w:r>
          </w:p>
        </w:tc>
        <w:tc>
          <w:tcPr>
            <w:tcW w:w="2355" w:type="dxa"/>
            <w:noWrap w:val="0"/>
            <w:vAlign w:val="top"/>
          </w:tcPr>
          <w:p w14:paraId="55E090CA">
            <w:pPr>
              <w:pStyle w:val="10"/>
              <w:spacing w:before="179"/>
              <w:ind w:left="966"/>
              <w:rPr>
                <w:sz w:val="21"/>
              </w:rPr>
            </w:pPr>
            <w:bookmarkStart w:id="61" w:name="差异说明"/>
            <w:bookmarkEnd w:id="61"/>
            <w:r>
              <w:rPr>
                <w:sz w:val="21"/>
              </w:rPr>
              <w:t>差异说明</w:t>
            </w:r>
          </w:p>
        </w:tc>
      </w:tr>
      <w:tr w14:paraId="1F5D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430A2E8A">
            <w:pPr>
              <w:pStyle w:val="10"/>
              <w:rPr>
                <w:rFonts w:ascii="Times New Roman"/>
                <w:sz w:val="22"/>
              </w:rPr>
            </w:pPr>
          </w:p>
        </w:tc>
        <w:tc>
          <w:tcPr>
            <w:tcW w:w="3179" w:type="dxa"/>
            <w:noWrap w:val="0"/>
            <w:vAlign w:val="top"/>
          </w:tcPr>
          <w:p w14:paraId="033719DA">
            <w:pPr>
              <w:pStyle w:val="10"/>
              <w:rPr>
                <w:rFonts w:ascii="Times New Roman"/>
                <w:sz w:val="22"/>
              </w:rPr>
            </w:pPr>
          </w:p>
        </w:tc>
        <w:tc>
          <w:tcPr>
            <w:tcW w:w="2434" w:type="dxa"/>
            <w:noWrap w:val="0"/>
            <w:vAlign w:val="top"/>
          </w:tcPr>
          <w:p w14:paraId="503793BD">
            <w:pPr>
              <w:pStyle w:val="10"/>
              <w:rPr>
                <w:rFonts w:ascii="Times New Roman"/>
                <w:sz w:val="22"/>
              </w:rPr>
            </w:pPr>
          </w:p>
        </w:tc>
        <w:tc>
          <w:tcPr>
            <w:tcW w:w="2355" w:type="dxa"/>
            <w:noWrap w:val="0"/>
            <w:vAlign w:val="top"/>
          </w:tcPr>
          <w:p w14:paraId="2234B7DD">
            <w:pPr>
              <w:pStyle w:val="10"/>
              <w:rPr>
                <w:rFonts w:ascii="Times New Roman"/>
                <w:sz w:val="22"/>
              </w:rPr>
            </w:pPr>
          </w:p>
        </w:tc>
      </w:tr>
      <w:tr w14:paraId="6EF5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2DA17A53">
            <w:pPr>
              <w:pStyle w:val="10"/>
              <w:rPr>
                <w:rFonts w:ascii="Times New Roman"/>
                <w:sz w:val="22"/>
              </w:rPr>
            </w:pPr>
          </w:p>
        </w:tc>
        <w:tc>
          <w:tcPr>
            <w:tcW w:w="3179" w:type="dxa"/>
            <w:noWrap w:val="0"/>
            <w:vAlign w:val="top"/>
          </w:tcPr>
          <w:p w14:paraId="5B74F5AE">
            <w:pPr>
              <w:pStyle w:val="10"/>
              <w:rPr>
                <w:rFonts w:ascii="Times New Roman"/>
                <w:sz w:val="22"/>
              </w:rPr>
            </w:pPr>
          </w:p>
        </w:tc>
        <w:tc>
          <w:tcPr>
            <w:tcW w:w="2434" w:type="dxa"/>
            <w:noWrap w:val="0"/>
            <w:vAlign w:val="top"/>
          </w:tcPr>
          <w:p w14:paraId="646F9898">
            <w:pPr>
              <w:pStyle w:val="10"/>
              <w:rPr>
                <w:rFonts w:ascii="Times New Roman"/>
                <w:sz w:val="22"/>
              </w:rPr>
            </w:pPr>
          </w:p>
        </w:tc>
        <w:tc>
          <w:tcPr>
            <w:tcW w:w="2355" w:type="dxa"/>
            <w:noWrap w:val="0"/>
            <w:vAlign w:val="top"/>
          </w:tcPr>
          <w:p w14:paraId="5E160D23">
            <w:pPr>
              <w:pStyle w:val="10"/>
              <w:rPr>
                <w:rFonts w:ascii="Times New Roman"/>
                <w:sz w:val="22"/>
              </w:rPr>
            </w:pPr>
          </w:p>
        </w:tc>
      </w:tr>
      <w:tr w14:paraId="76DC8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0289B86A">
            <w:pPr>
              <w:pStyle w:val="10"/>
              <w:rPr>
                <w:rFonts w:ascii="Times New Roman"/>
                <w:sz w:val="22"/>
              </w:rPr>
            </w:pPr>
          </w:p>
        </w:tc>
        <w:tc>
          <w:tcPr>
            <w:tcW w:w="3179" w:type="dxa"/>
            <w:noWrap w:val="0"/>
            <w:vAlign w:val="top"/>
          </w:tcPr>
          <w:p w14:paraId="2A759E27">
            <w:pPr>
              <w:pStyle w:val="10"/>
              <w:rPr>
                <w:rFonts w:ascii="Times New Roman"/>
                <w:sz w:val="22"/>
              </w:rPr>
            </w:pPr>
          </w:p>
        </w:tc>
        <w:tc>
          <w:tcPr>
            <w:tcW w:w="2434" w:type="dxa"/>
            <w:noWrap w:val="0"/>
            <w:vAlign w:val="top"/>
          </w:tcPr>
          <w:p w14:paraId="072EE14B">
            <w:pPr>
              <w:pStyle w:val="10"/>
              <w:rPr>
                <w:rFonts w:ascii="Times New Roman"/>
                <w:sz w:val="22"/>
              </w:rPr>
            </w:pPr>
          </w:p>
        </w:tc>
        <w:tc>
          <w:tcPr>
            <w:tcW w:w="2355" w:type="dxa"/>
            <w:noWrap w:val="0"/>
            <w:vAlign w:val="top"/>
          </w:tcPr>
          <w:p w14:paraId="38670812">
            <w:pPr>
              <w:pStyle w:val="10"/>
              <w:rPr>
                <w:rFonts w:ascii="Times New Roman"/>
                <w:sz w:val="22"/>
              </w:rPr>
            </w:pPr>
          </w:p>
        </w:tc>
      </w:tr>
      <w:tr w14:paraId="6879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noWrap w:val="0"/>
            <w:vAlign w:val="top"/>
          </w:tcPr>
          <w:p w14:paraId="7EBC5F59">
            <w:pPr>
              <w:pStyle w:val="10"/>
              <w:rPr>
                <w:rFonts w:ascii="Times New Roman"/>
                <w:sz w:val="22"/>
              </w:rPr>
            </w:pPr>
          </w:p>
        </w:tc>
        <w:tc>
          <w:tcPr>
            <w:tcW w:w="3179" w:type="dxa"/>
            <w:noWrap w:val="0"/>
            <w:vAlign w:val="top"/>
          </w:tcPr>
          <w:p w14:paraId="66A1BFA9">
            <w:pPr>
              <w:pStyle w:val="10"/>
              <w:rPr>
                <w:rFonts w:ascii="Times New Roman"/>
                <w:sz w:val="22"/>
              </w:rPr>
            </w:pPr>
          </w:p>
        </w:tc>
        <w:tc>
          <w:tcPr>
            <w:tcW w:w="2434" w:type="dxa"/>
            <w:noWrap w:val="0"/>
            <w:vAlign w:val="top"/>
          </w:tcPr>
          <w:p w14:paraId="01A856D5">
            <w:pPr>
              <w:pStyle w:val="10"/>
              <w:rPr>
                <w:rFonts w:ascii="Times New Roman"/>
                <w:sz w:val="22"/>
              </w:rPr>
            </w:pPr>
          </w:p>
        </w:tc>
        <w:tc>
          <w:tcPr>
            <w:tcW w:w="2355" w:type="dxa"/>
            <w:noWrap w:val="0"/>
            <w:vAlign w:val="top"/>
          </w:tcPr>
          <w:p w14:paraId="28BBD45A">
            <w:pPr>
              <w:pStyle w:val="10"/>
              <w:rPr>
                <w:rFonts w:ascii="Times New Roman"/>
                <w:sz w:val="22"/>
              </w:rPr>
            </w:pPr>
          </w:p>
        </w:tc>
      </w:tr>
      <w:tr w14:paraId="6167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510" w:type="dxa"/>
            <w:noWrap w:val="0"/>
            <w:vAlign w:val="top"/>
          </w:tcPr>
          <w:p w14:paraId="6E51B795">
            <w:pPr>
              <w:pStyle w:val="10"/>
              <w:rPr>
                <w:rFonts w:ascii="Times New Roman"/>
                <w:sz w:val="22"/>
              </w:rPr>
            </w:pPr>
          </w:p>
        </w:tc>
        <w:tc>
          <w:tcPr>
            <w:tcW w:w="3179" w:type="dxa"/>
            <w:noWrap w:val="0"/>
            <w:vAlign w:val="top"/>
          </w:tcPr>
          <w:p w14:paraId="5405212A">
            <w:pPr>
              <w:pStyle w:val="10"/>
              <w:rPr>
                <w:rFonts w:ascii="Times New Roman"/>
                <w:sz w:val="22"/>
              </w:rPr>
            </w:pPr>
          </w:p>
        </w:tc>
        <w:tc>
          <w:tcPr>
            <w:tcW w:w="2434" w:type="dxa"/>
            <w:noWrap w:val="0"/>
            <w:vAlign w:val="top"/>
          </w:tcPr>
          <w:p w14:paraId="34CED7D6">
            <w:pPr>
              <w:pStyle w:val="10"/>
              <w:rPr>
                <w:rFonts w:ascii="Times New Roman"/>
                <w:sz w:val="22"/>
              </w:rPr>
            </w:pPr>
          </w:p>
        </w:tc>
        <w:tc>
          <w:tcPr>
            <w:tcW w:w="2355" w:type="dxa"/>
            <w:noWrap w:val="0"/>
            <w:vAlign w:val="top"/>
          </w:tcPr>
          <w:p w14:paraId="5F5E3B25">
            <w:pPr>
              <w:pStyle w:val="10"/>
              <w:rPr>
                <w:rFonts w:ascii="Times New Roman"/>
                <w:sz w:val="22"/>
              </w:rPr>
            </w:pPr>
          </w:p>
        </w:tc>
      </w:tr>
      <w:tr w14:paraId="4C29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510" w:type="dxa"/>
            <w:noWrap w:val="0"/>
            <w:vAlign w:val="top"/>
          </w:tcPr>
          <w:p w14:paraId="409EF16B">
            <w:pPr>
              <w:pStyle w:val="10"/>
              <w:rPr>
                <w:rFonts w:ascii="Times New Roman"/>
                <w:sz w:val="22"/>
              </w:rPr>
            </w:pPr>
          </w:p>
        </w:tc>
        <w:tc>
          <w:tcPr>
            <w:tcW w:w="3179" w:type="dxa"/>
            <w:noWrap w:val="0"/>
            <w:vAlign w:val="top"/>
          </w:tcPr>
          <w:p w14:paraId="6F3F4D10">
            <w:pPr>
              <w:pStyle w:val="10"/>
              <w:rPr>
                <w:rFonts w:ascii="Times New Roman"/>
                <w:sz w:val="22"/>
              </w:rPr>
            </w:pPr>
          </w:p>
        </w:tc>
        <w:tc>
          <w:tcPr>
            <w:tcW w:w="2434" w:type="dxa"/>
            <w:noWrap w:val="0"/>
            <w:vAlign w:val="top"/>
          </w:tcPr>
          <w:p w14:paraId="2DFA2781">
            <w:pPr>
              <w:pStyle w:val="10"/>
              <w:rPr>
                <w:rFonts w:ascii="Times New Roman"/>
                <w:sz w:val="22"/>
              </w:rPr>
            </w:pPr>
          </w:p>
        </w:tc>
        <w:tc>
          <w:tcPr>
            <w:tcW w:w="2355" w:type="dxa"/>
            <w:noWrap w:val="0"/>
            <w:vAlign w:val="top"/>
          </w:tcPr>
          <w:p w14:paraId="3C0580BD">
            <w:pPr>
              <w:pStyle w:val="10"/>
              <w:rPr>
                <w:rFonts w:ascii="Times New Roman"/>
                <w:sz w:val="22"/>
              </w:rPr>
            </w:pPr>
          </w:p>
        </w:tc>
      </w:tr>
    </w:tbl>
    <w:p w14:paraId="5E3D2699">
      <w:pPr>
        <w:pStyle w:val="6"/>
      </w:pPr>
    </w:p>
    <w:p w14:paraId="2FD0E1D2">
      <w:pPr>
        <w:pStyle w:val="6"/>
        <w:rPr>
          <w:sz w:val="25"/>
        </w:rPr>
      </w:pPr>
    </w:p>
    <w:p w14:paraId="63D99E44">
      <w:pPr>
        <w:pStyle w:val="6"/>
        <w:tabs>
          <w:tab w:val="left" w:pos="6603"/>
        </w:tabs>
        <w:ind w:left="1083"/>
      </w:pPr>
      <w:r>
        <w:t>供应商：</w:t>
      </w:r>
      <w:r>
        <w:tab/>
      </w:r>
      <w:r>
        <w:t>法定代表人授权代表：</w:t>
      </w:r>
    </w:p>
    <w:p w14:paraId="338C0196">
      <w:pPr>
        <w:pStyle w:val="6"/>
      </w:pPr>
    </w:p>
    <w:p w14:paraId="35340F4D">
      <w:pPr>
        <w:pStyle w:val="6"/>
        <w:spacing w:before="12"/>
        <w:rPr>
          <w:sz w:val="29"/>
        </w:rPr>
      </w:pPr>
    </w:p>
    <w:p w14:paraId="2A2E3897">
      <w:pPr>
        <w:pStyle w:val="6"/>
        <w:tabs>
          <w:tab w:val="left" w:pos="6483"/>
        </w:tabs>
        <w:ind w:left="843"/>
      </w:pPr>
      <w:r>
        <w:t>（供应商公章）</w:t>
      </w:r>
      <w:r>
        <w:tab/>
      </w:r>
      <w:r>
        <w:t>（签字或盖章）</w:t>
      </w:r>
    </w:p>
    <w:p w14:paraId="547C7069">
      <w:pPr>
        <w:pStyle w:val="6"/>
        <w:tabs>
          <w:tab w:val="left" w:pos="7083"/>
          <w:tab w:val="left" w:pos="7923"/>
        </w:tabs>
        <w:spacing w:before="194"/>
        <w:ind w:left="6243"/>
      </w:pPr>
      <w:r>
        <w:t>年</w:t>
      </w:r>
      <w:r>
        <w:tab/>
      </w:r>
      <w:r>
        <w:t>月</w:t>
      </w:r>
      <w:r>
        <w:tab/>
      </w:r>
      <w:r>
        <w:t>日</w:t>
      </w:r>
    </w:p>
    <w:p w14:paraId="65A5D92D">
      <w:pPr>
        <w:pStyle w:val="6"/>
        <w:spacing w:before="192"/>
        <w:ind w:left="963"/>
      </w:pPr>
      <w:r>
        <w:t>注：</w:t>
      </w:r>
    </w:p>
    <w:p w14:paraId="24370DFE">
      <w:pPr>
        <w:pStyle w:val="11"/>
        <w:numPr>
          <w:ilvl w:val="0"/>
          <w:numId w:val="13"/>
        </w:numPr>
        <w:tabs>
          <w:tab w:val="left" w:pos="1205"/>
        </w:tabs>
        <w:spacing w:before="191" w:after="0" w:line="240" w:lineRule="auto"/>
        <w:ind w:left="1204" w:right="0" w:hanging="242"/>
        <w:jc w:val="both"/>
        <w:rPr>
          <w:sz w:val="24"/>
        </w:rPr>
      </w:pPr>
      <w:r>
        <w:rPr>
          <w:sz w:val="24"/>
        </w:rPr>
        <w:t>本表即为对本项目“第三篇 项目商务需求”中所列要求进行比较和响应；</w:t>
      </w:r>
    </w:p>
    <w:p w14:paraId="551C4666">
      <w:pPr>
        <w:pStyle w:val="11"/>
        <w:numPr>
          <w:ilvl w:val="0"/>
          <w:numId w:val="13"/>
        </w:numPr>
        <w:tabs>
          <w:tab w:val="left" w:pos="1205"/>
        </w:tabs>
        <w:spacing w:before="194" w:after="0" w:line="388" w:lineRule="auto"/>
        <w:ind w:left="483" w:right="490" w:firstLine="480"/>
        <w:jc w:val="both"/>
        <w:rPr>
          <w:sz w:val="24"/>
        </w:rPr>
      </w:pPr>
      <w:r>
        <w:rPr>
          <w:sz w:val="24"/>
        </w:rPr>
        <w:t>该表必须按照网上竞采要求逐条如实填写</w:t>
      </w:r>
      <w:r>
        <w:rPr>
          <w:spacing w:val="-20"/>
          <w:sz w:val="24"/>
        </w:rPr>
        <w:t>，“采购项目需求”填写本文件“第三篇 项</w:t>
      </w:r>
      <w:r>
        <w:rPr>
          <w:spacing w:val="-3"/>
          <w:sz w:val="24"/>
        </w:rPr>
        <w:t>目商务需求”中所列要求的所有内容</w:t>
      </w:r>
      <w:r>
        <w:rPr>
          <w:spacing w:val="-16"/>
          <w:sz w:val="24"/>
        </w:rPr>
        <w:t>，“响应情况”填写竞标响应的所有内容，根据响应情</w:t>
      </w:r>
      <w:r>
        <w:rPr>
          <w:spacing w:val="-4"/>
          <w:sz w:val="24"/>
        </w:rPr>
        <w:t>况在“差异说明”项填写正偏离或负偏离及原因，完全符合的填写“无差异”；</w:t>
      </w:r>
    </w:p>
    <w:p w14:paraId="35F3E78B">
      <w:pPr>
        <w:pStyle w:val="11"/>
        <w:numPr>
          <w:ilvl w:val="0"/>
          <w:numId w:val="13"/>
        </w:numPr>
        <w:tabs>
          <w:tab w:val="left" w:pos="1205"/>
        </w:tabs>
        <w:spacing w:before="6" w:after="0" w:line="240" w:lineRule="auto"/>
        <w:ind w:left="1204" w:right="0" w:hanging="242"/>
        <w:jc w:val="left"/>
        <w:rPr>
          <w:sz w:val="24"/>
        </w:rPr>
      </w:pPr>
      <w:r>
        <w:rPr>
          <w:sz w:val="24"/>
        </w:rPr>
        <w:t>该表可扩展，并逐页签字或加盖供应商公章。</w:t>
      </w:r>
    </w:p>
    <w:p w14:paraId="6032104E">
      <w:pPr>
        <w:spacing w:after="0" w:line="240" w:lineRule="auto"/>
        <w:jc w:val="left"/>
        <w:rPr>
          <w:sz w:val="24"/>
        </w:rPr>
        <w:sectPr>
          <w:pgSz w:w="11910" w:h="16840"/>
          <w:pgMar w:top="1280" w:right="700" w:bottom="1240" w:left="820" w:header="1027" w:footer="1051" w:gutter="0"/>
          <w:cols w:space="720" w:num="1"/>
        </w:sectPr>
      </w:pPr>
    </w:p>
    <w:p w14:paraId="312AAA4E">
      <w:pPr>
        <w:pStyle w:val="6"/>
        <w:rPr>
          <w:sz w:val="20"/>
        </w:rPr>
      </w:pPr>
    </w:p>
    <w:p w14:paraId="45B09D4C">
      <w:pPr>
        <w:pStyle w:val="6"/>
        <w:spacing w:before="5"/>
        <w:rPr>
          <w:sz w:val="25"/>
        </w:rPr>
      </w:pPr>
    </w:p>
    <w:p w14:paraId="2EE41B6F">
      <w:pPr>
        <w:pStyle w:val="6"/>
        <w:spacing w:before="66"/>
        <w:ind w:left="963"/>
      </w:pPr>
      <w:bookmarkStart w:id="62" w:name="四、资格条件及其他"/>
      <w:bookmarkEnd w:id="62"/>
      <w:r>
        <w:t>（二）商务部分资料（格式自定，建议按照评审标准技术部分编写）</w:t>
      </w:r>
    </w:p>
    <w:p w14:paraId="2BFFCD28">
      <w:pPr>
        <w:spacing w:after="0"/>
        <w:sectPr>
          <w:pgSz w:w="11910" w:h="16840"/>
          <w:pgMar w:top="1280" w:right="700" w:bottom="1240" w:left="820" w:header="1027" w:footer="1051" w:gutter="0"/>
          <w:cols w:space="720" w:num="1"/>
        </w:sectPr>
      </w:pPr>
    </w:p>
    <w:p w14:paraId="75986D4B">
      <w:pPr>
        <w:pStyle w:val="6"/>
        <w:spacing w:before="12"/>
        <w:rPr>
          <w:sz w:val="7"/>
        </w:rPr>
      </w:pPr>
    </w:p>
    <w:p w14:paraId="20341C2A">
      <w:pPr>
        <w:pStyle w:val="5"/>
        <w:spacing w:line="428" w:lineRule="exact"/>
        <w:rPr>
          <w:rFonts w:hint="eastAsia" w:ascii="Microsoft JhengHei" w:eastAsia="Microsoft JhengHei"/>
        </w:rPr>
      </w:pPr>
      <w:r>
        <w:rPr>
          <w:rFonts w:hint="eastAsia" w:ascii="Microsoft JhengHei" w:eastAsia="Microsoft JhengHei"/>
        </w:rPr>
        <w:t>四、资格条件及其他</w:t>
      </w:r>
    </w:p>
    <w:p w14:paraId="05ECF1BC">
      <w:pPr>
        <w:pStyle w:val="6"/>
        <w:spacing w:before="77"/>
        <w:ind w:left="963"/>
      </w:pPr>
      <w:r>
        <w:t>（一）营业执照（副本）或事业单位法人证书（副本）复印件</w:t>
      </w:r>
    </w:p>
    <w:p w14:paraId="107437B6">
      <w:pPr>
        <w:pStyle w:val="6"/>
      </w:pPr>
    </w:p>
    <w:p w14:paraId="6A8C4097">
      <w:pPr>
        <w:pStyle w:val="6"/>
      </w:pPr>
    </w:p>
    <w:p w14:paraId="4F8A109D">
      <w:pPr>
        <w:pStyle w:val="6"/>
      </w:pPr>
    </w:p>
    <w:p w14:paraId="6A8F4434">
      <w:pPr>
        <w:pStyle w:val="6"/>
      </w:pPr>
    </w:p>
    <w:p w14:paraId="5831999F">
      <w:pPr>
        <w:pStyle w:val="6"/>
      </w:pPr>
    </w:p>
    <w:p w14:paraId="7B48BC90">
      <w:pPr>
        <w:pStyle w:val="6"/>
      </w:pPr>
    </w:p>
    <w:p w14:paraId="700175B4">
      <w:pPr>
        <w:pStyle w:val="6"/>
      </w:pPr>
    </w:p>
    <w:p w14:paraId="1869FA72">
      <w:pPr>
        <w:pStyle w:val="6"/>
        <w:spacing w:before="4"/>
        <w:rPr>
          <w:sz w:val="18"/>
        </w:rPr>
      </w:pPr>
    </w:p>
    <w:p w14:paraId="0BFEE911">
      <w:pPr>
        <w:pStyle w:val="6"/>
        <w:ind w:left="963"/>
      </w:pPr>
      <w:r>
        <w:t>（二）法定代表人身份证明书（格式）</w:t>
      </w:r>
    </w:p>
    <w:p w14:paraId="107F8E28">
      <w:pPr>
        <w:pStyle w:val="6"/>
      </w:pPr>
    </w:p>
    <w:p w14:paraId="444C885A">
      <w:pPr>
        <w:pStyle w:val="6"/>
      </w:pPr>
    </w:p>
    <w:p w14:paraId="30DFCCB9">
      <w:pPr>
        <w:pStyle w:val="6"/>
        <w:spacing w:before="203"/>
        <w:ind w:left="963"/>
      </w:pPr>
      <w:r>
        <w:t>项目名称：</w:t>
      </w:r>
    </w:p>
    <w:p w14:paraId="02E8BC75">
      <w:pPr>
        <w:pStyle w:val="6"/>
      </w:pPr>
    </w:p>
    <w:p w14:paraId="063EA855">
      <w:pPr>
        <w:pStyle w:val="6"/>
        <w:spacing w:before="12"/>
        <w:rPr>
          <w:sz w:val="29"/>
        </w:rPr>
      </w:pPr>
    </w:p>
    <w:p w14:paraId="28098CC2">
      <w:pPr>
        <w:pStyle w:val="6"/>
        <w:ind w:left="963"/>
      </w:pPr>
      <w:r>
        <w:rPr>
          <w:spacing w:val="-60"/>
        </w:rPr>
        <w:t>致：</w:t>
      </w:r>
      <w:r>
        <w:t>（采购代理机构名称</w:t>
      </w:r>
      <w:r>
        <w:rPr>
          <w:spacing w:val="-120"/>
        </w:rPr>
        <w:t>）</w:t>
      </w:r>
      <w:r>
        <w:t>：</w:t>
      </w:r>
    </w:p>
    <w:p w14:paraId="5B3CC29A">
      <w:pPr>
        <w:pStyle w:val="6"/>
        <w:spacing w:before="194" w:line="388" w:lineRule="auto"/>
        <w:ind w:left="483" w:right="489" w:firstLine="480"/>
      </w:pPr>
      <w:r>
        <w:t>（法定代表人姓名）在（供应商名称）任（职务名称）职务，是（供应商名称）的法定代表人。</w:t>
      </w:r>
    </w:p>
    <w:p w14:paraId="0A7D89F4">
      <w:pPr>
        <w:pStyle w:val="6"/>
      </w:pPr>
    </w:p>
    <w:p w14:paraId="2B3EBA45">
      <w:pPr>
        <w:pStyle w:val="6"/>
        <w:spacing w:before="197"/>
        <w:ind w:left="963"/>
      </w:pPr>
      <w:r>
        <w:t>特此证明。</w:t>
      </w:r>
    </w:p>
    <w:p w14:paraId="0AA8BFB6">
      <w:pPr>
        <w:pStyle w:val="6"/>
      </w:pPr>
    </w:p>
    <w:p w14:paraId="00CE2040">
      <w:pPr>
        <w:pStyle w:val="6"/>
      </w:pPr>
    </w:p>
    <w:p w14:paraId="6F85501B">
      <w:pPr>
        <w:pStyle w:val="6"/>
      </w:pPr>
    </w:p>
    <w:p w14:paraId="71410D53">
      <w:pPr>
        <w:pStyle w:val="6"/>
      </w:pPr>
    </w:p>
    <w:p w14:paraId="3ABE74D3">
      <w:pPr>
        <w:pStyle w:val="6"/>
      </w:pPr>
    </w:p>
    <w:p w14:paraId="58F99A3D">
      <w:pPr>
        <w:pStyle w:val="6"/>
        <w:spacing w:before="154"/>
        <w:ind w:left="6363"/>
      </w:pPr>
      <w:r>
        <w:t>（供应商公章）</w:t>
      </w:r>
    </w:p>
    <w:p w14:paraId="5B0FE066">
      <w:pPr>
        <w:pStyle w:val="6"/>
      </w:pPr>
    </w:p>
    <w:p w14:paraId="7FE01A7F">
      <w:pPr>
        <w:pStyle w:val="6"/>
        <w:spacing w:before="1"/>
        <w:rPr>
          <w:sz w:val="30"/>
        </w:rPr>
      </w:pPr>
    </w:p>
    <w:p w14:paraId="2123984F">
      <w:pPr>
        <w:pStyle w:val="6"/>
        <w:tabs>
          <w:tab w:val="left" w:pos="6963"/>
          <w:tab w:val="left" w:pos="7563"/>
        </w:tabs>
        <w:ind w:left="6363"/>
      </w:pPr>
      <w:r>
        <w:t>年</w:t>
      </w:r>
      <w:r>
        <w:tab/>
      </w:r>
      <w:r>
        <w:t>月</w:t>
      </w:r>
      <w:r>
        <w:tab/>
      </w:r>
      <w:r>
        <w:t>日</w:t>
      </w:r>
    </w:p>
    <w:p w14:paraId="0EC79DDC">
      <w:pPr>
        <w:pStyle w:val="6"/>
        <w:tabs>
          <w:tab w:val="left" w:pos="4421"/>
        </w:tabs>
        <w:spacing w:before="192" w:line="388" w:lineRule="auto"/>
        <w:ind w:left="483" w:right="490" w:firstLine="480"/>
      </w:pPr>
      <w:r>
        <w:t>法定代表人电话</w:t>
      </w:r>
      <w:r>
        <w:rPr>
          <w:spacing w:val="-3"/>
        </w:rPr>
        <w:t>：XXXXXXX</w:t>
      </w:r>
      <w:r>
        <w:rPr>
          <w:spacing w:val="-3"/>
        </w:rPr>
        <w:tab/>
      </w:r>
      <w:r>
        <w:t>电子邮箱</w:t>
      </w:r>
      <w:r>
        <w:rPr>
          <w:spacing w:val="-4"/>
        </w:rPr>
        <w:t>：XXXXXX@XXXXX（</w:t>
      </w:r>
      <w:r>
        <w:t>若授权他人办理并签署</w:t>
      </w:r>
      <w:r>
        <w:rPr>
          <w:spacing w:val="-18"/>
        </w:rPr>
        <w:t>投</w:t>
      </w:r>
      <w:r>
        <w:t>标文件的可不填写）</w:t>
      </w:r>
    </w:p>
    <w:p w14:paraId="7D0A4470">
      <w:pPr>
        <w:pStyle w:val="6"/>
        <w:spacing w:before="4"/>
        <w:ind w:left="963"/>
      </w:pPr>
      <w:r>
        <w:t>（附：法定代表人身份证正反面复印件）</w:t>
      </w:r>
    </w:p>
    <w:p w14:paraId="3FF71794">
      <w:pPr>
        <w:spacing w:after="0"/>
        <w:sectPr>
          <w:pgSz w:w="11910" w:h="16840"/>
          <w:pgMar w:top="1280" w:right="700" w:bottom="1240" w:left="820" w:header="1027" w:footer="1051" w:gutter="0"/>
          <w:cols w:space="720" w:num="1"/>
        </w:sectPr>
      </w:pPr>
    </w:p>
    <w:p w14:paraId="4B843D45">
      <w:pPr>
        <w:pStyle w:val="6"/>
        <w:spacing w:before="7"/>
        <w:rPr>
          <w:sz w:val="15"/>
        </w:rPr>
      </w:pPr>
    </w:p>
    <w:p w14:paraId="0F58238D">
      <w:pPr>
        <w:spacing w:after="0"/>
        <w:rPr>
          <w:sz w:val="15"/>
        </w:rPr>
        <w:sectPr>
          <w:pgSz w:w="11910" w:h="16840"/>
          <w:pgMar w:top="1280" w:right="700" w:bottom="1240" w:left="820" w:header="1027" w:footer="1051" w:gutter="0"/>
          <w:cols w:space="720" w:num="1"/>
        </w:sectPr>
      </w:pPr>
    </w:p>
    <w:p w14:paraId="2D2AAF03">
      <w:pPr>
        <w:pStyle w:val="6"/>
        <w:spacing w:before="2"/>
        <w:rPr>
          <w:sz w:val="10"/>
        </w:rPr>
      </w:pPr>
    </w:p>
    <w:p w14:paraId="0920D435">
      <w:pPr>
        <w:pStyle w:val="6"/>
        <w:spacing w:before="66"/>
        <w:ind w:left="963"/>
      </w:pPr>
      <w:r>
        <w:t>（三）法定代表人授权委托书（格式）</w:t>
      </w:r>
    </w:p>
    <w:p w14:paraId="00EFEDE5">
      <w:pPr>
        <w:pStyle w:val="6"/>
      </w:pPr>
    </w:p>
    <w:p w14:paraId="26160A41">
      <w:pPr>
        <w:pStyle w:val="6"/>
        <w:spacing w:before="2"/>
        <w:rPr>
          <w:sz w:val="30"/>
        </w:rPr>
      </w:pPr>
    </w:p>
    <w:p w14:paraId="340C1CB5">
      <w:pPr>
        <w:pStyle w:val="6"/>
        <w:ind w:left="963"/>
      </w:pPr>
      <w:r>
        <w:t>项目名称：</w:t>
      </w:r>
    </w:p>
    <w:p w14:paraId="5F17133E">
      <w:pPr>
        <w:pStyle w:val="6"/>
      </w:pPr>
    </w:p>
    <w:p w14:paraId="36CD97E6">
      <w:pPr>
        <w:pStyle w:val="6"/>
        <w:spacing w:before="1"/>
        <w:rPr>
          <w:sz w:val="30"/>
        </w:rPr>
      </w:pPr>
    </w:p>
    <w:p w14:paraId="1A4563F2">
      <w:pPr>
        <w:pStyle w:val="6"/>
        <w:ind w:left="963"/>
      </w:pPr>
      <w:r>
        <w:rPr>
          <w:spacing w:val="-60"/>
        </w:rPr>
        <w:t>致：</w:t>
      </w:r>
      <w:r>
        <w:t>（采购代理机构名称</w:t>
      </w:r>
      <w:r>
        <w:rPr>
          <w:spacing w:val="-120"/>
        </w:rPr>
        <w:t>）</w:t>
      </w:r>
      <w:r>
        <w:t>：</w:t>
      </w:r>
    </w:p>
    <w:p w14:paraId="7B0D681A">
      <w:pPr>
        <w:pStyle w:val="6"/>
        <w:spacing w:before="192" w:line="391" w:lineRule="auto"/>
        <w:ind w:left="483" w:right="489" w:firstLine="480"/>
        <w:jc w:val="both"/>
      </w:pPr>
      <w:r>
        <w:t>（供应商法定代表人名称）是（供应商名称）的法定代表人，特授权（被授权人姓名及身份证号码）代表我单位全权办理上述项目的网上竞采、签约等具体工作，并签署全部有关文件、协议及合同。</w:t>
      </w:r>
    </w:p>
    <w:p w14:paraId="124A7B7B">
      <w:pPr>
        <w:pStyle w:val="6"/>
        <w:spacing w:line="304" w:lineRule="exact"/>
        <w:ind w:left="963"/>
      </w:pPr>
      <w:r>
        <w:t>我单位对被授权人的签字负全部责任。</w:t>
      </w:r>
    </w:p>
    <w:p w14:paraId="048BC76A">
      <w:pPr>
        <w:pStyle w:val="6"/>
        <w:spacing w:before="192" w:line="391" w:lineRule="auto"/>
        <w:ind w:left="483" w:right="489" w:firstLine="480"/>
      </w:pPr>
      <w:r>
        <w:t>在撤销授权的书面通知以前，本授权书一直有效。被授权人在授权书有效期内签署的所有文件不因授权的撤销而失效。</w:t>
      </w:r>
    </w:p>
    <w:p w14:paraId="17A68C33">
      <w:pPr>
        <w:pStyle w:val="6"/>
      </w:pPr>
    </w:p>
    <w:p w14:paraId="5024E577">
      <w:pPr>
        <w:pStyle w:val="6"/>
      </w:pPr>
    </w:p>
    <w:p w14:paraId="2690ADD0">
      <w:pPr>
        <w:pStyle w:val="6"/>
        <w:spacing w:before="12"/>
        <w:rPr>
          <w:sz w:val="29"/>
        </w:rPr>
      </w:pPr>
    </w:p>
    <w:p w14:paraId="6876E5AE">
      <w:pPr>
        <w:pStyle w:val="6"/>
        <w:tabs>
          <w:tab w:val="left" w:pos="6123"/>
        </w:tabs>
        <w:ind w:left="963"/>
      </w:pPr>
      <w:r>
        <w:t>被授权人：</w:t>
      </w:r>
      <w:r>
        <w:tab/>
      </w:r>
      <w:r>
        <w:t>供应商法定代表人：</w:t>
      </w:r>
    </w:p>
    <w:p w14:paraId="2276F2A1">
      <w:pPr>
        <w:pStyle w:val="6"/>
        <w:tabs>
          <w:tab w:val="left" w:pos="6483"/>
        </w:tabs>
        <w:spacing w:before="192"/>
        <w:ind w:left="963"/>
      </w:pPr>
      <w:r>
        <w:t>（签字或盖章）</w:t>
      </w:r>
      <w:r>
        <w:tab/>
      </w:r>
      <w:r>
        <w:t>（签字或盖章）</w:t>
      </w:r>
    </w:p>
    <w:p w14:paraId="73679A8D">
      <w:pPr>
        <w:pStyle w:val="6"/>
      </w:pPr>
    </w:p>
    <w:p w14:paraId="5D1B8CFB">
      <w:pPr>
        <w:pStyle w:val="6"/>
        <w:spacing w:before="1"/>
        <w:rPr>
          <w:sz w:val="30"/>
        </w:rPr>
      </w:pPr>
    </w:p>
    <w:p w14:paraId="22392F45">
      <w:pPr>
        <w:pStyle w:val="6"/>
        <w:tabs>
          <w:tab w:val="left" w:pos="4104"/>
        </w:tabs>
        <w:spacing w:line="388" w:lineRule="auto"/>
        <w:ind w:left="483" w:right="489" w:firstLine="480"/>
      </w:pPr>
      <w:r>
        <w:t>被授权人电话：XXXXXXX</w:t>
      </w:r>
      <w:r>
        <w:tab/>
      </w:r>
      <w:r>
        <w:t>电子邮箱：XXXXXX@XXXXX（若法定代表人办理并签署</w:t>
      </w:r>
      <w:r>
        <w:rPr>
          <w:spacing w:val="-12"/>
        </w:rPr>
        <w:t>投</w:t>
      </w:r>
      <w:r>
        <w:t>标文件的可不填写）</w:t>
      </w:r>
    </w:p>
    <w:p w14:paraId="1CE42A63">
      <w:pPr>
        <w:pStyle w:val="6"/>
        <w:spacing w:before="2"/>
        <w:ind w:left="963"/>
      </w:pPr>
      <w:r>
        <w:t>（附：被授权人身份证正反面复印件）</w:t>
      </w:r>
    </w:p>
    <w:p w14:paraId="522291DD">
      <w:pPr>
        <w:pStyle w:val="6"/>
      </w:pPr>
    </w:p>
    <w:p w14:paraId="622572F8">
      <w:pPr>
        <w:pStyle w:val="6"/>
      </w:pPr>
    </w:p>
    <w:p w14:paraId="40FB4319">
      <w:pPr>
        <w:pStyle w:val="6"/>
      </w:pPr>
    </w:p>
    <w:p w14:paraId="4C9BC9C0">
      <w:pPr>
        <w:pStyle w:val="6"/>
      </w:pPr>
    </w:p>
    <w:p w14:paraId="4F0F48DC">
      <w:pPr>
        <w:pStyle w:val="6"/>
      </w:pPr>
    </w:p>
    <w:p w14:paraId="6D09D38B">
      <w:pPr>
        <w:pStyle w:val="6"/>
        <w:tabs>
          <w:tab w:val="left" w:pos="8575"/>
          <w:tab w:val="left" w:pos="9175"/>
        </w:tabs>
        <w:spacing w:before="157" w:line="388" w:lineRule="auto"/>
        <w:ind w:left="7976" w:right="970" w:hanging="240"/>
        <w:jc w:val="right"/>
      </w:pPr>
      <w:r>
        <w:t>（供应商公章</w:t>
      </w:r>
      <w:r>
        <w:rPr>
          <w:spacing w:val="-19"/>
        </w:rPr>
        <w:t xml:space="preserve">） </w:t>
      </w:r>
      <w:r>
        <w:t>年</w:t>
      </w:r>
      <w:r>
        <w:tab/>
      </w:r>
      <w:r>
        <w:t>月</w:t>
      </w:r>
      <w:r>
        <w:tab/>
      </w:r>
      <w:r>
        <w:rPr>
          <w:spacing w:val="-18"/>
        </w:rPr>
        <w:t>日</w:t>
      </w:r>
    </w:p>
    <w:p w14:paraId="230E81EE">
      <w:pPr>
        <w:spacing w:after="0" w:line="388" w:lineRule="auto"/>
        <w:jc w:val="right"/>
        <w:sectPr>
          <w:pgSz w:w="11910" w:h="16840"/>
          <w:pgMar w:top="1280" w:right="700" w:bottom="1240" w:left="820" w:header="1027" w:footer="1051" w:gutter="0"/>
          <w:cols w:space="720" w:num="1"/>
        </w:sectPr>
      </w:pPr>
    </w:p>
    <w:p w14:paraId="4250CFB5">
      <w:pPr>
        <w:pStyle w:val="6"/>
        <w:rPr>
          <w:sz w:val="20"/>
        </w:rPr>
      </w:pPr>
    </w:p>
    <w:p w14:paraId="04C4196F">
      <w:pPr>
        <w:pStyle w:val="6"/>
        <w:spacing w:before="8"/>
        <w:rPr>
          <w:sz w:val="27"/>
        </w:rPr>
      </w:pPr>
    </w:p>
    <w:p w14:paraId="616983B1">
      <w:pPr>
        <w:pStyle w:val="6"/>
        <w:spacing w:before="66"/>
        <w:ind w:left="963"/>
      </w:pPr>
      <w:r>
        <w:t>（四）基本资格条件承诺函</w:t>
      </w:r>
    </w:p>
    <w:p w14:paraId="191AB75E">
      <w:pPr>
        <w:pStyle w:val="6"/>
      </w:pPr>
    </w:p>
    <w:p w14:paraId="2A7243CB">
      <w:pPr>
        <w:pStyle w:val="6"/>
        <w:spacing w:before="2"/>
        <w:rPr>
          <w:sz w:val="30"/>
        </w:rPr>
      </w:pPr>
    </w:p>
    <w:p w14:paraId="0BD2CE55">
      <w:pPr>
        <w:pStyle w:val="6"/>
        <w:ind w:left="963"/>
      </w:pPr>
      <w:r>
        <w:t>项目名称：</w:t>
      </w:r>
    </w:p>
    <w:p w14:paraId="3F317215">
      <w:pPr>
        <w:pStyle w:val="6"/>
      </w:pPr>
    </w:p>
    <w:p w14:paraId="0FA12BAF">
      <w:pPr>
        <w:pStyle w:val="6"/>
        <w:spacing w:before="1"/>
        <w:rPr>
          <w:sz w:val="30"/>
        </w:rPr>
      </w:pPr>
    </w:p>
    <w:p w14:paraId="2D77E31A">
      <w:pPr>
        <w:pStyle w:val="6"/>
        <w:ind w:left="963"/>
      </w:pPr>
      <w:r>
        <w:rPr>
          <w:spacing w:val="-60"/>
        </w:rPr>
        <w:t>致：</w:t>
      </w:r>
      <w:r>
        <w:t>（采购代理机构名称</w:t>
      </w:r>
      <w:r>
        <w:rPr>
          <w:spacing w:val="-120"/>
        </w:rPr>
        <w:t>）</w:t>
      </w:r>
      <w:r>
        <w:t>：</w:t>
      </w:r>
    </w:p>
    <w:p w14:paraId="6B0ADC0A">
      <w:pPr>
        <w:pStyle w:val="6"/>
        <w:spacing w:before="192" w:line="391" w:lineRule="auto"/>
        <w:ind w:left="483" w:right="490" w:firstLine="480"/>
        <w:jc w:val="both"/>
      </w:pPr>
      <w:r>
        <w:t>（供应商名称）</w:t>
      </w:r>
      <w:r>
        <w:rPr>
          <w:spacing w:val="-1"/>
        </w:rPr>
        <w:t>郑重承诺，具有良好的商业信誉和健全的财务会计制度、具有履行合同所必需的设备和专业技术能力、有依法缴纳税收和社会保障金的良好记录，参加本项目采购活动前三年内无重大违法活动记录，在合同签订前后随时愿意提供相关证明材料；我</w:t>
      </w:r>
      <w:r>
        <w:t>公司还同时承诺未列入在信用中国网站</w:t>
      </w:r>
      <w:r>
        <w:rPr>
          <w:spacing w:val="2"/>
        </w:rPr>
        <w:t>（</w:t>
      </w:r>
      <w:r>
        <w:fldChar w:fldCharType="begin"/>
      </w:r>
      <w:r>
        <w:instrText xml:space="preserve"> HYPERLINK "http://www.creditchina.gov.cn/" \h </w:instrText>
      </w:r>
      <w:r>
        <w:fldChar w:fldCharType="separate"/>
      </w:r>
      <w:r>
        <w:t>www.creditchina.gov.cn</w:t>
      </w:r>
      <w:r>
        <w:fldChar w:fldCharType="end"/>
      </w:r>
      <w:r>
        <w:rPr>
          <w:spacing w:val="-118"/>
        </w:rPr>
        <w:t>）</w:t>
      </w:r>
      <w:r>
        <w:rPr>
          <w:spacing w:val="-14"/>
        </w:rPr>
        <w:t>“失信被执行人”“税</w:t>
      </w:r>
      <w:r>
        <w:t>收违法黑名单”中，也未列入中国政府采购网（</w:t>
      </w:r>
      <w:r>
        <w:fldChar w:fldCharType="begin"/>
      </w:r>
      <w:r>
        <w:instrText xml:space="preserve"> HYPERLINK "http://www.ccgp.gov.cn/" \h </w:instrText>
      </w:r>
      <w:r>
        <w:fldChar w:fldCharType="separate"/>
      </w:r>
      <w:r>
        <w:t>www.ccgp.gov.c</w:t>
      </w:r>
      <w:r>
        <w:rPr>
          <w:spacing w:val="2"/>
        </w:rPr>
        <w:t>n</w:t>
      </w:r>
      <w:r>
        <w:rPr>
          <w:spacing w:val="2"/>
        </w:rPr>
        <w:fldChar w:fldCharType="end"/>
      </w:r>
      <w:r>
        <w:rPr>
          <w:spacing w:val="-118"/>
        </w:rPr>
        <w:t>）</w:t>
      </w:r>
      <w:r>
        <w:rPr>
          <w:spacing w:val="-1"/>
        </w:rPr>
        <w:t>“政府采购严重违法失</w:t>
      </w:r>
      <w:r>
        <w:t>信行为记录名单”中，并随时接受采购人、采购代理机构的检查验证，符合《中华人民共和国政府采购法》规定的供应商资格条件。我方对以上承诺负全部法律责任。</w:t>
      </w:r>
    </w:p>
    <w:p w14:paraId="1CA9885A">
      <w:pPr>
        <w:pStyle w:val="6"/>
        <w:spacing w:line="298" w:lineRule="exact"/>
        <w:ind w:left="963"/>
      </w:pPr>
      <w:r>
        <w:t>特此承诺。</w:t>
      </w:r>
    </w:p>
    <w:p w14:paraId="6FF53D39">
      <w:pPr>
        <w:pStyle w:val="6"/>
      </w:pPr>
    </w:p>
    <w:p w14:paraId="20F589F2">
      <w:pPr>
        <w:pStyle w:val="6"/>
      </w:pPr>
    </w:p>
    <w:p w14:paraId="34447DD1">
      <w:pPr>
        <w:pStyle w:val="6"/>
      </w:pPr>
    </w:p>
    <w:p w14:paraId="37E9A2D8">
      <w:pPr>
        <w:pStyle w:val="6"/>
        <w:spacing w:before="171" w:line="388" w:lineRule="auto"/>
        <w:ind w:left="483" w:right="489" w:firstLine="480"/>
      </w:pPr>
      <w:r>
        <w:t>供应商可以将信用中国网站及中国政府采购网查询结果附后（查询时间为本项目采购公告发布之日起至提交响应文件截止时间前</w:t>
      </w:r>
      <w:r>
        <w:rPr>
          <w:spacing w:val="-120"/>
        </w:rPr>
        <w:t>）</w:t>
      </w:r>
      <w:r>
        <w:t>。</w:t>
      </w:r>
    </w:p>
    <w:p w14:paraId="7F78A38A">
      <w:pPr>
        <w:pStyle w:val="11"/>
        <w:numPr>
          <w:ilvl w:val="0"/>
          <w:numId w:val="14"/>
        </w:numPr>
        <w:tabs>
          <w:tab w:val="left" w:pos="1324"/>
        </w:tabs>
        <w:spacing w:before="3" w:after="0" w:line="391" w:lineRule="auto"/>
        <w:ind w:left="483" w:right="490" w:firstLine="480"/>
        <w:jc w:val="left"/>
        <w:rPr>
          <w:sz w:val="24"/>
        </w:rPr>
      </w:pPr>
      <w:r>
        <w:rPr>
          <w:spacing w:val="-5"/>
          <w:sz w:val="24"/>
        </w:rPr>
        <w:t>信用中国网站</w:t>
      </w:r>
      <w:r>
        <w:rPr>
          <w:spacing w:val="-1"/>
          <w:sz w:val="24"/>
        </w:rPr>
        <w:t>（</w:t>
      </w:r>
      <w:r>
        <w:fldChar w:fldCharType="begin"/>
      </w:r>
      <w:r>
        <w:instrText xml:space="preserve"> HYPERLINK "http://www.creditchina.gov.cn/" \h </w:instrText>
      </w:r>
      <w:r>
        <w:fldChar w:fldCharType="separate"/>
      </w:r>
      <w:r>
        <w:rPr>
          <w:spacing w:val="-1"/>
          <w:sz w:val="24"/>
        </w:rPr>
        <w:t>www.creditchina.gov.cn</w:t>
      </w:r>
      <w:r>
        <w:rPr>
          <w:spacing w:val="-1"/>
          <w:sz w:val="24"/>
        </w:rPr>
        <w:fldChar w:fldCharType="end"/>
      </w:r>
      <w:r>
        <w:rPr>
          <w:spacing w:val="-1"/>
          <w:sz w:val="24"/>
        </w:rPr>
        <w:t>）</w:t>
      </w:r>
      <w:r>
        <w:rPr>
          <w:spacing w:val="-6"/>
          <w:sz w:val="24"/>
        </w:rPr>
        <w:t>查询结果</w:t>
      </w:r>
      <w:r>
        <w:rPr>
          <w:sz w:val="24"/>
        </w:rPr>
        <w:t>（</w:t>
      </w:r>
      <w:r>
        <w:rPr>
          <w:spacing w:val="-2"/>
          <w:sz w:val="24"/>
        </w:rPr>
        <w:t>提供查询结果网页打印件或</w:t>
      </w:r>
      <w:r>
        <w:rPr>
          <w:sz w:val="24"/>
        </w:rPr>
        <w:t>截图，并加盖供应商公章）</w:t>
      </w:r>
    </w:p>
    <w:p w14:paraId="53458027">
      <w:pPr>
        <w:pStyle w:val="11"/>
        <w:numPr>
          <w:ilvl w:val="1"/>
          <w:numId w:val="14"/>
        </w:numPr>
        <w:tabs>
          <w:tab w:val="left" w:pos="1325"/>
        </w:tabs>
        <w:spacing w:before="0" w:after="0" w:line="306" w:lineRule="exact"/>
        <w:ind w:left="1324" w:right="0" w:hanging="362"/>
        <w:jc w:val="left"/>
        <w:rPr>
          <w:sz w:val="24"/>
        </w:rPr>
      </w:pPr>
      <w:r>
        <w:rPr>
          <w:sz w:val="24"/>
        </w:rPr>
        <w:t>“失信被执行人”查询结果；</w:t>
      </w:r>
    </w:p>
    <w:p w14:paraId="05228845">
      <w:pPr>
        <w:pStyle w:val="11"/>
        <w:numPr>
          <w:ilvl w:val="1"/>
          <w:numId w:val="14"/>
        </w:numPr>
        <w:tabs>
          <w:tab w:val="left" w:pos="1325"/>
        </w:tabs>
        <w:spacing w:before="191" w:after="0" w:line="240" w:lineRule="auto"/>
        <w:ind w:left="1324" w:right="0" w:hanging="362"/>
        <w:jc w:val="left"/>
        <w:rPr>
          <w:sz w:val="24"/>
        </w:rPr>
      </w:pPr>
      <w:r>
        <w:rPr>
          <w:sz w:val="24"/>
        </w:rPr>
        <w:t>“税收违法黑名单”查询结果；</w:t>
      </w:r>
    </w:p>
    <w:p w14:paraId="009100E3">
      <w:pPr>
        <w:pStyle w:val="11"/>
        <w:numPr>
          <w:ilvl w:val="0"/>
          <w:numId w:val="14"/>
        </w:numPr>
        <w:tabs>
          <w:tab w:val="left" w:pos="1324"/>
        </w:tabs>
        <w:spacing w:before="194" w:after="0" w:line="388" w:lineRule="auto"/>
        <w:ind w:left="483" w:right="490" w:firstLine="480"/>
        <w:jc w:val="left"/>
        <w:rPr>
          <w:sz w:val="24"/>
        </w:rPr>
      </w:pPr>
      <w:r>
        <w:rPr>
          <w:spacing w:val="-4"/>
          <w:sz w:val="24"/>
        </w:rPr>
        <w:t>中国政府采购网</w:t>
      </w:r>
      <w:r>
        <w:rPr>
          <w:sz w:val="24"/>
        </w:rPr>
        <w:t>（</w:t>
      </w:r>
      <w:r>
        <w:fldChar w:fldCharType="begin"/>
      </w:r>
      <w:r>
        <w:instrText xml:space="preserve"> HYPERLINK "http://www.ccgp.gov.cn/" \h </w:instrText>
      </w:r>
      <w:r>
        <w:fldChar w:fldCharType="separate"/>
      </w:r>
      <w:r>
        <w:rPr>
          <w:sz w:val="24"/>
        </w:rPr>
        <w:t>www.ccgp.gov.cn</w:t>
      </w:r>
      <w:r>
        <w:rPr>
          <w:sz w:val="24"/>
        </w:rPr>
        <w:fldChar w:fldCharType="end"/>
      </w:r>
      <w:r>
        <w:rPr>
          <w:spacing w:val="-142"/>
          <w:sz w:val="24"/>
        </w:rPr>
        <w:t>）</w:t>
      </w:r>
      <w:r>
        <w:rPr>
          <w:spacing w:val="-3"/>
          <w:sz w:val="24"/>
        </w:rPr>
        <w:t>（提供查询结果网页打印件或截图，并加盖供</w:t>
      </w:r>
      <w:r>
        <w:rPr>
          <w:sz w:val="24"/>
        </w:rPr>
        <w:t>应商公章）</w:t>
      </w:r>
    </w:p>
    <w:p w14:paraId="7783FC65">
      <w:pPr>
        <w:pStyle w:val="6"/>
        <w:spacing w:before="2"/>
        <w:ind w:left="963"/>
      </w:pPr>
      <w:r>
        <w:t>“政府采购严重违法失信行为记录名单”查询结果。</w:t>
      </w:r>
    </w:p>
    <w:p w14:paraId="5ADE851D">
      <w:pPr>
        <w:pStyle w:val="6"/>
      </w:pPr>
    </w:p>
    <w:p w14:paraId="53592C17">
      <w:pPr>
        <w:pStyle w:val="6"/>
        <w:spacing w:before="2"/>
        <w:rPr>
          <w:sz w:val="30"/>
        </w:rPr>
      </w:pPr>
    </w:p>
    <w:p w14:paraId="6E10443D">
      <w:pPr>
        <w:pStyle w:val="6"/>
        <w:tabs>
          <w:tab w:val="left" w:pos="8575"/>
          <w:tab w:val="left" w:pos="9175"/>
        </w:tabs>
        <w:spacing w:line="388" w:lineRule="auto"/>
        <w:ind w:left="7976" w:right="913" w:hanging="185"/>
        <w:jc w:val="right"/>
      </w:pPr>
      <w:r>
        <w:t>（供应商公章</w:t>
      </w:r>
      <w:r>
        <w:rPr>
          <w:spacing w:val="-17"/>
        </w:rPr>
        <w:t xml:space="preserve">） </w:t>
      </w:r>
      <w:r>
        <w:t>年</w:t>
      </w:r>
      <w:r>
        <w:tab/>
      </w:r>
      <w:r>
        <w:t>月</w:t>
      </w:r>
      <w:r>
        <w:tab/>
      </w:r>
      <w:r>
        <w:t>日</w:t>
      </w:r>
    </w:p>
    <w:p w14:paraId="7D5330AA">
      <w:pPr>
        <w:spacing w:after="0" w:line="388" w:lineRule="auto"/>
        <w:jc w:val="right"/>
        <w:sectPr>
          <w:pgSz w:w="11910" w:h="16840"/>
          <w:pgMar w:top="1280" w:right="700" w:bottom="1240" w:left="820" w:header="1027" w:footer="1051" w:gutter="0"/>
          <w:cols w:space="720" w:num="1"/>
        </w:sectPr>
      </w:pPr>
    </w:p>
    <w:p w14:paraId="1DDA574A">
      <w:pPr>
        <w:pStyle w:val="6"/>
        <w:spacing w:before="2"/>
        <w:rPr>
          <w:sz w:val="10"/>
        </w:rPr>
      </w:pPr>
    </w:p>
    <w:p w14:paraId="0C577FA0">
      <w:pPr>
        <w:pStyle w:val="6"/>
        <w:spacing w:before="66"/>
        <w:ind w:left="963"/>
      </w:pPr>
      <w:bookmarkStart w:id="63" w:name="五、其他应提供的资料"/>
      <w:bookmarkEnd w:id="63"/>
      <w:r>
        <w:t>（五）特定资格条件证明材料（如有）</w:t>
      </w:r>
    </w:p>
    <w:p w14:paraId="0EE565F6">
      <w:pPr>
        <w:spacing w:after="0"/>
        <w:sectPr>
          <w:pgSz w:w="11910" w:h="16840"/>
          <w:pgMar w:top="1280" w:right="700" w:bottom="1240" w:left="820" w:header="1027" w:footer="1051" w:gutter="0"/>
          <w:cols w:space="720" w:num="1"/>
        </w:sectPr>
      </w:pPr>
    </w:p>
    <w:p w14:paraId="76347FF1">
      <w:pPr>
        <w:pStyle w:val="6"/>
        <w:spacing w:before="12"/>
        <w:rPr>
          <w:sz w:val="7"/>
        </w:rPr>
      </w:pPr>
    </w:p>
    <w:p w14:paraId="0AC5A51A">
      <w:pPr>
        <w:pStyle w:val="5"/>
        <w:spacing w:line="428" w:lineRule="exact"/>
        <w:rPr>
          <w:rFonts w:hint="eastAsia" w:ascii="Microsoft JhengHei" w:eastAsia="Microsoft JhengHei"/>
        </w:rPr>
      </w:pPr>
      <w:r>
        <w:rPr>
          <w:rFonts w:hint="eastAsia" w:ascii="Microsoft JhengHei" w:eastAsia="Microsoft JhengHei"/>
        </w:rPr>
        <w:t>五、其他应提供的资料</w:t>
      </w:r>
    </w:p>
    <w:p w14:paraId="76BF4565">
      <w:pPr>
        <w:pStyle w:val="6"/>
        <w:spacing w:before="17"/>
        <w:rPr>
          <w:rFonts w:ascii="Microsoft JhengHei"/>
          <w:b/>
          <w:sz w:val="12"/>
        </w:rPr>
      </w:pPr>
    </w:p>
    <w:p w14:paraId="17CA03CC">
      <w:pPr>
        <w:pStyle w:val="6"/>
        <w:ind w:left="963"/>
      </w:pPr>
      <w:bookmarkStart w:id="64" w:name="其他与项目有关的资料（自附）。"/>
      <w:bookmarkEnd w:id="64"/>
      <w:r>
        <w:t>其他与项目有关的资料（自附）。</w:t>
      </w:r>
    </w:p>
    <w:p w14:paraId="7DA91675">
      <w:pPr>
        <w:pStyle w:val="6"/>
      </w:pPr>
    </w:p>
    <w:p w14:paraId="66318C0A">
      <w:pPr>
        <w:pStyle w:val="6"/>
        <w:spacing w:before="10"/>
        <w:rPr>
          <w:sz w:val="25"/>
        </w:rPr>
      </w:pPr>
    </w:p>
    <w:p w14:paraId="527668F5">
      <w:pPr>
        <w:pStyle w:val="6"/>
        <w:ind w:left="676" w:right="1934"/>
        <w:jc w:val="center"/>
      </w:pPr>
      <w:r>
        <w:t>（结束）</w:t>
      </w:r>
    </w:p>
    <w:p w14:paraId="0D5747CD">
      <w:pPr>
        <w:rPr>
          <w:rFonts w:hint="eastAsia" w:eastAsia="宋体"/>
          <w:lang w:eastAsia="zh-CN"/>
        </w:rPr>
      </w:pPr>
    </w:p>
    <w:sectPr>
      <w:pgSz w:w="11910" w:h="16840"/>
      <w:pgMar w:top="1280" w:right="700" w:bottom="1240" w:left="820" w:header="1027" w:footer="105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D46C">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3661410</wp:posOffset>
              </wp:positionH>
              <wp:positionV relativeFrom="page">
                <wp:posOffset>9876790</wp:posOffset>
              </wp:positionV>
              <wp:extent cx="274955" cy="1657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4955" cy="165735"/>
                      </a:xfrm>
                      <a:prstGeom prst="rect">
                        <a:avLst/>
                      </a:prstGeom>
                      <a:noFill/>
                      <a:ln>
                        <a:noFill/>
                      </a:ln>
                      <a:effectLst/>
                    </wps:spPr>
                    <wps:txbx>
                      <w:txbxContent>
                        <w:p w14:paraId="55C0C4EB">
                          <w:pPr>
                            <w:spacing w:before="10"/>
                            <w:ind w:left="20" w:right="0" w:firstLine="0"/>
                            <w:jc w:val="left"/>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88.3pt;margin-top:777.7pt;height:13.05pt;width:21.65pt;mso-position-horizontal-relative:page;mso-position-vertical-relative:page;z-index:-251657216;mso-width-relative:page;mso-height-relative:page;" filled="f" stroked="f" coordsize="21600,21600" o:gfxdata="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o7At9sAAAANAQAA&#10;DwAAAAAAAAABACAAAAAiAAAAZHJzL2Rvd25yZXYueG1sUEsBAhQAFAAAAAgAh07iQFKeUVzdAQAA&#10;sgMAAA4AAAAAAAAAAQAgAAAAKgEAAGRycy9lMm9Eb2MueG1sUEsFBgAAAAAGAAYAWQEAAHkFAAAA&#10;AA==&#10;">
              <v:fill on="f" focussize="0,0"/>
              <v:stroke on="f"/>
              <v:imagedata o:title=""/>
              <o:lock v:ext="edit" aspectratio="f"/>
              <v:textbox inset="0mm,0mm,0mm,0mm">
                <w:txbxContent>
                  <w:p w14:paraId="55C0C4EB">
                    <w:pPr>
                      <w:spacing w:before="10"/>
                      <w:ind w:left="20" w:right="0" w:firstLine="0"/>
                      <w:jc w:val="left"/>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D846">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3822700</wp:posOffset>
              </wp:positionH>
              <wp:positionV relativeFrom="page">
                <wp:posOffset>9886315</wp:posOffset>
              </wp:positionV>
              <wp:extent cx="25273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52730" cy="152400"/>
                      </a:xfrm>
                      <a:prstGeom prst="rect">
                        <a:avLst/>
                      </a:prstGeom>
                      <a:noFill/>
                      <a:ln>
                        <a:noFill/>
                      </a:ln>
                      <a:effectLst/>
                    </wps:spPr>
                    <wps:txbx>
                      <w:txbxContent>
                        <w:p w14:paraId="6AEE8B00">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w:t>
                          </w:r>
                          <w:r>
                            <w:fldChar w:fldCharType="end"/>
                          </w:r>
                          <w:r>
                            <w:rPr>
                              <w:rFonts w:ascii="Times New Roman"/>
                              <w:sz w:val="18"/>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01pt;margin-top:778.45pt;height:12pt;width:19.9pt;mso-position-horizontal-relative:page;mso-position-vertical-relative:page;z-index:-251654144;mso-width-relative:page;mso-height-relative:page;" filled="f" stroked="f" coordsize="21600,21600" o:gfxdata="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VAtZzaAAAADQEAAA8A&#10;AAAAAAAAAQAgAAAAIgAAAGRycy9kb3ducmV2LnhtbFBLAQIUABQAAAAIAIdO4kB47nib3AEAALID&#10;AAAOAAAAAAAAAAEAIAAAACkBAABkcnMvZTJvRG9jLnhtbFBLBQYAAAAABgAGAFkBAAB3BQAAAAA=&#10;">
              <v:fill on="f" focussize="0,0"/>
              <v:stroke on="f"/>
              <v:imagedata o:title=""/>
              <o:lock v:ext="edit" aspectratio="f"/>
              <v:textbox inset="0mm,0mm,0mm,0mm">
                <w:txbxContent>
                  <w:p w14:paraId="6AEE8B00">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w:t>
                    </w:r>
                    <w:r>
                      <w:fldChar w:fldCharType="end"/>
                    </w:r>
                    <w:r>
                      <w:rPr>
                        <w:rFonts w:ascii="Times New Roman"/>
                        <w:sz w:val="1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3BEA">
    <w:pPr>
      <w:pStyle w:val="6"/>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3794125</wp:posOffset>
              </wp:positionH>
              <wp:positionV relativeFrom="page">
                <wp:posOffset>9886315</wp:posOffset>
              </wp:positionV>
              <wp:extent cx="310515"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10515" cy="152400"/>
                      </a:xfrm>
                      <a:prstGeom prst="rect">
                        <a:avLst/>
                      </a:prstGeom>
                      <a:noFill/>
                      <a:ln>
                        <a:noFill/>
                      </a:ln>
                      <a:effectLst/>
                    </wps:spPr>
                    <wps:txbx>
                      <w:txbxContent>
                        <w:p w14:paraId="302CA918">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98.75pt;margin-top:778.45pt;height:12pt;width:24.45pt;mso-position-horizontal-relative:page;mso-position-vertical-relative:page;z-index:-251651072;mso-width-relative:page;mso-height-relative:page;" filled="f" stroked="f" coordsize="21600,21600" o:gfxdata="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WVU/2gAAAA0BAAAP&#10;AAAAAAAAAAEAIAAAACIAAABkcnMvZG93bnJldi54bWxQSwECFAAUAAAACACHTuJAA+JqGN0BAACy&#10;AwAADgAAAAAAAAABACAAAAApAQAAZHJzL2Uyb0RvYy54bWxQSwUGAAAAAAYABgBZAQAAeAUAAAAA&#10;">
              <v:fill on="f" focussize="0,0"/>
              <v:stroke on="f"/>
              <v:imagedata o:title=""/>
              <o:lock v:ext="edit" aspectratio="f"/>
              <v:textbox inset="0mm,0mm,0mm,0mm">
                <w:txbxContent>
                  <w:p w14:paraId="302CA918">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10</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562B">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528955</wp:posOffset>
              </wp:positionH>
              <wp:positionV relativeFrom="page">
                <wp:posOffset>610870</wp:posOffset>
              </wp:positionV>
              <wp:extent cx="2197100" cy="2241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97100" cy="224155"/>
                      </a:xfrm>
                      <a:prstGeom prst="rect">
                        <a:avLst/>
                      </a:prstGeom>
                      <a:noFill/>
                      <a:ln>
                        <a:noFill/>
                      </a:ln>
                      <a:effectLst/>
                    </wps:spPr>
                    <wps:txbx>
                      <w:txbxContent>
                        <w:p w14:paraId="6CADE30B">
                          <w:pPr>
                            <w:pStyle w:val="6"/>
                            <w:spacing w:line="307" w:lineRule="exact"/>
                            <w:ind w:left="20"/>
                            <w:rPr>
                              <w:rFonts w:hint="eastAsia" w:ascii="方正仿宋_GBK" w:eastAsia="方正仿宋_GBK"/>
                              <w:lang w:val="en-US" w:eastAsia="zh-CN"/>
                            </w:rPr>
                          </w:pPr>
                          <w:r>
                            <w:rPr>
                              <w:rFonts w:hint="eastAsia" w:ascii="方正仿宋_GBK" w:eastAsia="方正仿宋_GBK"/>
                              <w:lang w:val="en-US" w:eastAsia="zh-CN"/>
                            </w:rPr>
                            <w:t>铜元局街道社区卫生服务中心</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41.65pt;margin-top:48.1pt;height:17.65pt;width:173pt;mso-position-horizontal-relative:page;mso-position-vertical-relative:page;z-index:-251656192;mso-width-relative:page;mso-height-relative:page;" filled="f" stroked="f" coordsize="21600,21600" o:gfxdata="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6QZi2AAAAAkBAAAPAAAA&#10;AAAAAAEAIAAAACIAAABkcnMvZG93bnJldi54bWxQSwECFAAUAAAACACHTuJAhykmFNwBAACzAwAA&#10;DgAAAAAAAAABACAAAAAnAQAAZHJzL2Uyb0RvYy54bWxQSwUGAAAAAAYABgBZAQAAdQUAAAAA&#10;">
              <v:fill on="f" focussize="0,0"/>
              <v:stroke on="f"/>
              <v:imagedata o:title=""/>
              <o:lock v:ext="edit" aspectratio="f"/>
              <v:textbox inset="0mm,0mm,0mm,0mm">
                <w:txbxContent>
                  <w:p w14:paraId="6CADE30B">
                    <w:pPr>
                      <w:pStyle w:val="6"/>
                      <w:spacing w:line="307" w:lineRule="exact"/>
                      <w:ind w:left="20"/>
                      <w:rPr>
                        <w:rFonts w:hint="eastAsia" w:ascii="方正仿宋_GBK" w:eastAsia="方正仿宋_GBK"/>
                        <w:lang w:val="en-US" w:eastAsia="zh-CN"/>
                      </w:rPr>
                    </w:pPr>
                    <w:r>
                      <w:rPr>
                        <w:rFonts w:hint="eastAsia" w:ascii="方正仿宋_GBK" w:eastAsia="方正仿宋_GBK"/>
                        <w:lang w:val="en-US" w:eastAsia="zh-CN"/>
                      </w:rPr>
                      <w:t>铜元局街道社区卫生服务中心</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5234305</wp:posOffset>
              </wp:positionH>
              <wp:positionV relativeFrom="page">
                <wp:posOffset>639445</wp:posOffset>
              </wp:positionV>
              <wp:extent cx="939800" cy="1955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39800" cy="195580"/>
                      </a:xfrm>
                      <a:prstGeom prst="rect">
                        <a:avLst/>
                      </a:prstGeom>
                      <a:noFill/>
                      <a:ln>
                        <a:noFill/>
                      </a:ln>
                      <a:effectLst/>
                    </wps:spPr>
                    <wps:txbx>
                      <w:txbxContent>
                        <w:p w14:paraId="02719ECE">
                          <w:pPr>
                            <w:pStyle w:val="6"/>
                            <w:spacing w:line="307" w:lineRule="exact"/>
                            <w:ind w:left="20"/>
                            <w:rPr>
                              <w:rFonts w:hint="eastAsia" w:ascii="方正仿宋_GBK" w:eastAsia="方正仿宋_GBK"/>
                            </w:rPr>
                          </w:pPr>
                          <w:r>
                            <w:rPr>
                              <w:rFonts w:hint="eastAsia" w:ascii="方正仿宋_GBK" w:eastAsia="方正仿宋_GBK"/>
                            </w:rPr>
                            <w:t>网上竞采文件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412.15pt;margin-top:50.35pt;height:15.4pt;width:74pt;mso-position-horizontal-relative:page;mso-position-vertical-relative:page;z-index:-251655168;mso-width-relative:page;mso-height-relative:page;" filled="f" stroked="f" coordsize="21600,21600" o:gfxdata="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cZ+5XZAAAACwEAAA8A&#10;AAAAAAAAAQAgAAAAIgAAAGRycy9kb3ducmV2LnhtbFBLAQIUABQAAAAIAIdO4kDc80Ui3QEAALID&#10;AAAOAAAAAAAAAAEAIAAAACgBAABkcnMvZTJvRG9jLnhtbFBLBQYAAAAABgAGAFkBAAB3BQAAAAA=&#10;">
              <v:fill on="f" focussize="0,0"/>
              <v:stroke on="f"/>
              <v:imagedata o:title=""/>
              <o:lock v:ext="edit" aspectratio="f"/>
              <v:textbox inset="0mm,0mm,0mm,0mm">
                <w:txbxContent>
                  <w:p w14:paraId="02719ECE">
                    <w:pPr>
                      <w:pStyle w:val="6"/>
                      <w:spacing w:line="307" w:lineRule="exact"/>
                      <w:ind w:left="20"/>
                      <w:rPr>
                        <w:rFonts w:hint="eastAsia" w:ascii="方正仿宋_GBK" w:eastAsia="方正仿宋_GBK"/>
                      </w:rPr>
                    </w:pPr>
                    <w:r>
                      <w:rPr>
                        <w:rFonts w:hint="eastAsia" w:ascii="方正仿宋_GBK" w:eastAsia="方正仿宋_GBK"/>
                      </w:rPr>
                      <w:t>网上竞采文件</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4BD39">
    <w:pPr>
      <w:pStyle w:val="6"/>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814705</wp:posOffset>
              </wp:positionH>
              <wp:positionV relativeFrom="page">
                <wp:posOffset>639445</wp:posOffset>
              </wp:positionV>
              <wp:extent cx="1913255" cy="1955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13255" cy="195580"/>
                      </a:xfrm>
                      <a:prstGeom prst="rect">
                        <a:avLst/>
                      </a:prstGeom>
                      <a:noFill/>
                      <a:ln>
                        <a:noFill/>
                      </a:ln>
                      <a:effectLst/>
                    </wps:spPr>
                    <wps:txbx>
                      <w:txbxContent>
                        <w:p w14:paraId="18A580C7">
                          <w:pPr>
                            <w:pStyle w:val="6"/>
                            <w:spacing w:line="307" w:lineRule="exact"/>
                            <w:ind w:left="20"/>
                            <w:rPr>
                              <w:rFonts w:hint="eastAsia" w:ascii="方正仿宋_GBK" w:eastAsia="方正仿宋_GBK"/>
                              <w:lang w:val="en-US" w:eastAsia="zh-CN"/>
                            </w:rPr>
                          </w:pPr>
                          <w:r>
                            <w:rPr>
                              <w:rFonts w:hint="eastAsia" w:ascii="方正仿宋_GBK" w:eastAsia="方正仿宋_GBK"/>
                              <w:lang w:val="en-US" w:eastAsia="zh-CN"/>
                            </w:rPr>
                            <w:t>铜元局街道社区卫生服务中心</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64.15pt;margin-top:50.35pt;height:15.4pt;width:150.65pt;mso-position-horizontal-relative:page;mso-position-vertical-relative:page;z-index:-251653120;mso-width-relative:page;mso-height-relative:page;" filled="f" stroked="f" coordsize="21600,21600" o:gfxdata="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fi6bvZAAAACwEAAA8A&#10;AAAAAAAAAQAgAAAAIgAAAGRycy9kb3ducmV2LnhtbFBLAQIUABQAAAAIAIdO4kAld2uV3QEAALMD&#10;AAAOAAAAAAAAAAEAIAAAACgBAABkcnMvZTJvRG9jLnhtbFBLBQYAAAAABgAGAFkBAAB3BQAAAAA=&#10;">
              <v:fill on="f" focussize="0,0"/>
              <v:stroke on="f"/>
              <v:imagedata o:title=""/>
              <o:lock v:ext="edit" aspectratio="f"/>
              <v:textbox inset="0mm,0mm,0mm,0mm">
                <w:txbxContent>
                  <w:p w14:paraId="18A580C7">
                    <w:pPr>
                      <w:pStyle w:val="6"/>
                      <w:spacing w:line="307" w:lineRule="exact"/>
                      <w:ind w:left="20"/>
                      <w:rPr>
                        <w:rFonts w:hint="eastAsia" w:ascii="方正仿宋_GBK" w:eastAsia="方正仿宋_GBK"/>
                        <w:lang w:val="en-US" w:eastAsia="zh-CN"/>
                      </w:rPr>
                    </w:pPr>
                    <w:r>
                      <w:rPr>
                        <w:rFonts w:hint="eastAsia" w:ascii="方正仿宋_GBK" w:eastAsia="方正仿宋_GBK"/>
                        <w:lang w:val="en-US" w:eastAsia="zh-CN"/>
                      </w:rPr>
                      <w:t>铜元局街道社区卫生服务中心</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5234305</wp:posOffset>
              </wp:positionH>
              <wp:positionV relativeFrom="page">
                <wp:posOffset>639445</wp:posOffset>
              </wp:positionV>
              <wp:extent cx="939800" cy="1955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9800" cy="195580"/>
                      </a:xfrm>
                      <a:prstGeom prst="rect">
                        <a:avLst/>
                      </a:prstGeom>
                      <a:noFill/>
                      <a:ln>
                        <a:noFill/>
                      </a:ln>
                      <a:effectLst/>
                    </wps:spPr>
                    <wps:txbx>
                      <w:txbxContent>
                        <w:p w14:paraId="514B76B4">
                          <w:pPr>
                            <w:pStyle w:val="6"/>
                            <w:spacing w:line="307" w:lineRule="exact"/>
                            <w:ind w:left="20"/>
                            <w:rPr>
                              <w:rFonts w:hint="eastAsia" w:ascii="方正仿宋_GBK" w:eastAsia="方正仿宋_GBK"/>
                            </w:rPr>
                          </w:pPr>
                          <w:r>
                            <w:rPr>
                              <w:rFonts w:hint="eastAsia" w:ascii="方正仿宋_GBK" w:eastAsia="方正仿宋_GBK"/>
                            </w:rPr>
                            <w:t>网上竞采文件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412.15pt;margin-top:50.35pt;height:15.4pt;width:74pt;mso-position-horizontal-relative:page;mso-position-vertical-relative:page;z-index:-251652096;mso-width-relative:page;mso-height-relative:page;" filled="f" stroked="f" coordsize="21600,21600" o:gfxdata="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cZ+5XZAAAACwEAAA8A&#10;AAAAAAAAAQAgAAAAIgAAAGRycy9kb3ducmV2LnhtbFBLAQIUABQAAAAIAIdO4kBc5N1T3QEAALID&#10;AAAOAAAAAAAAAAEAIAAAACgBAABkcnMvZTJvRG9jLnhtbFBLBQYAAAAABgAGAFkBAAB3BQAAAAA=&#10;">
              <v:fill on="f" focussize="0,0"/>
              <v:stroke on="f"/>
              <v:imagedata o:title=""/>
              <o:lock v:ext="edit" aspectratio="f"/>
              <v:textbox inset="0mm,0mm,0mm,0mm">
                <w:txbxContent>
                  <w:p w14:paraId="514B76B4">
                    <w:pPr>
                      <w:pStyle w:val="6"/>
                      <w:spacing w:line="307" w:lineRule="exact"/>
                      <w:ind w:left="20"/>
                      <w:rPr>
                        <w:rFonts w:hint="eastAsia" w:ascii="方正仿宋_GBK" w:eastAsia="方正仿宋_GBK"/>
                      </w:rPr>
                    </w:pPr>
                    <w:r>
                      <w:rPr>
                        <w:rFonts w:hint="eastAsia" w:ascii="方正仿宋_GBK" w:eastAsia="方正仿宋_GBK"/>
                      </w:rPr>
                      <w:t>网上竞采文件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1">
    <w:nsid w:val="B5E306ED"/>
    <w:multiLevelType w:val="multilevel"/>
    <w:tmpl w:val="B5E306ED"/>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3">
    <w:nsid w:val="C8879AEF"/>
    <w:multiLevelType w:val="multilevel"/>
    <w:tmpl w:val="C8879AEF"/>
    <w:lvl w:ilvl="0" w:tentative="0">
      <w:start w:val="1"/>
      <w:numFmt w:val="decimal"/>
      <w:lvlText w:val="%1."/>
      <w:lvlJc w:val="left"/>
      <w:pPr>
        <w:ind w:left="483" w:hanging="360"/>
        <w:jc w:val="left"/>
      </w:pPr>
      <w:rPr>
        <w:rFonts w:hint="default" w:ascii="宋体" w:hAnsi="宋体" w:eastAsia="宋体" w:cs="宋体"/>
        <w:w w:val="100"/>
        <w:sz w:val="24"/>
        <w:szCs w:val="24"/>
        <w:lang w:val="en-US" w:eastAsia="zh-CN" w:bidi="ar-SA"/>
      </w:rPr>
    </w:lvl>
    <w:lvl w:ilvl="1" w:tentative="0">
      <w:start w:val="1"/>
      <w:numFmt w:val="decimal"/>
      <w:lvlText w:val="%1.%2"/>
      <w:lvlJc w:val="left"/>
      <w:pPr>
        <w:ind w:left="1324" w:hanging="361"/>
        <w:jc w:val="left"/>
      </w:pPr>
      <w:rPr>
        <w:rFonts w:hint="default" w:ascii="宋体" w:hAnsi="宋体" w:eastAsia="宋体" w:cs="宋体"/>
        <w:w w:val="100"/>
        <w:sz w:val="22"/>
        <w:szCs w:val="22"/>
        <w:lang w:val="en-US" w:eastAsia="zh-CN" w:bidi="ar-SA"/>
      </w:rPr>
    </w:lvl>
    <w:lvl w:ilvl="2" w:tentative="0">
      <w:start w:val="0"/>
      <w:numFmt w:val="bullet"/>
      <w:lvlText w:val="•"/>
      <w:lvlJc w:val="left"/>
      <w:pPr>
        <w:ind w:left="2327" w:hanging="361"/>
      </w:pPr>
      <w:rPr>
        <w:rFonts w:hint="default"/>
        <w:lang w:val="en-US" w:eastAsia="zh-CN" w:bidi="ar-SA"/>
      </w:rPr>
    </w:lvl>
    <w:lvl w:ilvl="3" w:tentative="0">
      <w:start w:val="0"/>
      <w:numFmt w:val="bullet"/>
      <w:lvlText w:val="•"/>
      <w:lvlJc w:val="left"/>
      <w:pPr>
        <w:ind w:left="3334" w:hanging="361"/>
      </w:pPr>
      <w:rPr>
        <w:rFonts w:hint="default"/>
        <w:lang w:val="en-US" w:eastAsia="zh-CN" w:bidi="ar-SA"/>
      </w:rPr>
    </w:lvl>
    <w:lvl w:ilvl="4" w:tentative="0">
      <w:start w:val="0"/>
      <w:numFmt w:val="bullet"/>
      <w:lvlText w:val="•"/>
      <w:lvlJc w:val="left"/>
      <w:pPr>
        <w:ind w:left="4342" w:hanging="361"/>
      </w:pPr>
      <w:rPr>
        <w:rFonts w:hint="default"/>
        <w:lang w:val="en-US" w:eastAsia="zh-CN" w:bidi="ar-SA"/>
      </w:rPr>
    </w:lvl>
    <w:lvl w:ilvl="5" w:tentative="0">
      <w:start w:val="0"/>
      <w:numFmt w:val="bullet"/>
      <w:lvlText w:val="•"/>
      <w:lvlJc w:val="left"/>
      <w:pPr>
        <w:ind w:left="5349" w:hanging="361"/>
      </w:pPr>
      <w:rPr>
        <w:rFonts w:hint="default"/>
        <w:lang w:val="en-US" w:eastAsia="zh-CN" w:bidi="ar-SA"/>
      </w:rPr>
    </w:lvl>
    <w:lvl w:ilvl="6" w:tentative="0">
      <w:start w:val="0"/>
      <w:numFmt w:val="bullet"/>
      <w:lvlText w:val="•"/>
      <w:lvlJc w:val="left"/>
      <w:pPr>
        <w:ind w:left="6357" w:hanging="361"/>
      </w:pPr>
      <w:rPr>
        <w:rFonts w:hint="default"/>
        <w:lang w:val="en-US" w:eastAsia="zh-CN" w:bidi="ar-SA"/>
      </w:rPr>
    </w:lvl>
    <w:lvl w:ilvl="7" w:tentative="0">
      <w:start w:val="0"/>
      <w:numFmt w:val="bullet"/>
      <w:lvlText w:val="•"/>
      <w:lvlJc w:val="left"/>
      <w:pPr>
        <w:ind w:left="7364" w:hanging="361"/>
      </w:pPr>
      <w:rPr>
        <w:rFonts w:hint="default"/>
        <w:lang w:val="en-US" w:eastAsia="zh-CN" w:bidi="ar-SA"/>
      </w:rPr>
    </w:lvl>
    <w:lvl w:ilvl="8" w:tentative="0">
      <w:start w:val="0"/>
      <w:numFmt w:val="bullet"/>
      <w:lvlText w:val="•"/>
      <w:lvlJc w:val="left"/>
      <w:pPr>
        <w:ind w:left="8372" w:hanging="361"/>
      </w:pPr>
      <w:rPr>
        <w:rFonts w:hint="default"/>
        <w:lang w:val="en-US" w:eastAsia="zh-CN" w:bidi="ar-SA"/>
      </w:rPr>
    </w:lvl>
  </w:abstractNum>
  <w:abstractNum w:abstractNumId="4">
    <w:nsid w:val="CF092B84"/>
    <w:multiLevelType w:val="multilevel"/>
    <w:tmpl w:val="CF092B84"/>
    <w:lvl w:ilvl="0" w:tentative="0">
      <w:start w:val="1"/>
      <w:numFmt w:val="decimal"/>
      <w:lvlText w:val="%1."/>
      <w:lvlJc w:val="left"/>
      <w:pPr>
        <w:ind w:left="1150" w:hanging="188"/>
        <w:jc w:val="left"/>
      </w:pPr>
      <w:rPr>
        <w:rFonts w:hint="default" w:ascii="方正仿宋_GBK" w:hAnsi="方正仿宋_GBK" w:eastAsia="方正仿宋_GBK" w:cs="方正仿宋_GBK"/>
        <w:spacing w:val="-1"/>
        <w:w w:val="74"/>
        <w:sz w:val="22"/>
        <w:szCs w:val="22"/>
        <w:lang w:val="en-US" w:eastAsia="zh-CN" w:bidi="ar-SA"/>
      </w:rPr>
    </w:lvl>
    <w:lvl w:ilvl="1" w:tentative="0">
      <w:start w:val="0"/>
      <w:numFmt w:val="bullet"/>
      <w:lvlText w:val="•"/>
      <w:lvlJc w:val="left"/>
      <w:pPr>
        <w:ind w:left="2082" w:hanging="188"/>
      </w:pPr>
      <w:rPr>
        <w:rFonts w:hint="default"/>
        <w:lang w:val="en-US" w:eastAsia="zh-CN" w:bidi="ar-SA"/>
      </w:rPr>
    </w:lvl>
    <w:lvl w:ilvl="2" w:tentative="0">
      <w:start w:val="0"/>
      <w:numFmt w:val="bullet"/>
      <w:lvlText w:val="•"/>
      <w:lvlJc w:val="left"/>
      <w:pPr>
        <w:ind w:left="3005" w:hanging="188"/>
      </w:pPr>
      <w:rPr>
        <w:rFonts w:hint="default"/>
        <w:lang w:val="en-US" w:eastAsia="zh-CN" w:bidi="ar-SA"/>
      </w:rPr>
    </w:lvl>
    <w:lvl w:ilvl="3" w:tentative="0">
      <w:start w:val="0"/>
      <w:numFmt w:val="bullet"/>
      <w:lvlText w:val="•"/>
      <w:lvlJc w:val="left"/>
      <w:pPr>
        <w:ind w:left="3928" w:hanging="188"/>
      </w:pPr>
      <w:rPr>
        <w:rFonts w:hint="default"/>
        <w:lang w:val="en-US" w:eastAsia="zh-CN" w:bidi="ar-SA"/>
      </w:rPr>
    </w:lvl>
    <w:lvl w:ilvl="4" w:tentative="0">
      <w:start w:val="0"/>
      <w:numFmt w:val="bullet"/>
      <w:lvlText w:val="•"/>
      <w:lvlJc w:val="left"/>
      <w:pPr>
        <w:ind w:left="4850" w:hanging="188"/>
      </w:pPr>
      <w:rPr>
        <w:rFonts w:hint="default"/>
        <w:lang w:val="en-US" w:eastAsia="zh-CN" w:bidi="ar-SA"/>
      </w:rPr>
    </w:lvl>
    <w:lvl w:ilvl="5" w:tentative="0">
      <w:start w:val="0"/>
      <w:numFmt w:val="bullet"/>
      <w:lvlText w:val="•"/>
      <w:lvlJc w:val="left"/>
      <w:pPr>
        <w:ind w:left="5773" w:hanging="188"/>
      </w:pPr>
      <w:rPr>
        <w:rFonts w:hint="default"/>
        <w:lang w:val="en-US" w:eastAsia="zh-CN" w:bidi="ar-SA"/>
      </w:rPr>
    </w:lvl>
    <w:lvl w:ilvl="6" w:tentative="0">
      <w:start w:val="0"/>
      <w:numFmt w:val="bullet"/>
      <w:lvlText w:val="•"/>
      <w:lvlJc w:val="left"/>
      <w:pPr>
        <w:ind w:left="6696" w:hanging="188"/>
      </w:pPr>
      <w:rPr>
        <w:rFonts w:hint="default"/>
        <w:lang w:val="en-US" w:eastAsia="zh-CN" w:bidi="ar-SA"/>
      </w:rPr>
    </w:lvl>
    <w:lvl w:ilvl="7" w:tentative="0">
      <w:start w:val="0"/>
      <w:numFmt w:val="bullet"/>
      <w:lvlText w:val="•"/>
      <w:lvlJc w:val="left"/>
      <w:pPr>
        <w:ind w:left="7618" w:hanging="188"/>
      </w:pPr>
      <w:rPr>
        <w:rFonts w:hint="default"/>
        <w:lang w:val="en-US" w:eastAsia="zh-CN" w:bidi="ar-SA"/>
      </w:rPr>
    </w:lvl>
    <w:lvl w:ilvl="8" w:tentative="0">
      <w:start w:val="0"/>
      <w:numFmt w:val="bullet"/>
      <w:lvlText w:val="•"/>
      <w:lvlJc w:val="left"/>
      <w:pPr>
        <w:ind w:left="8541" w:hanging="188"/>
      </w:pPr>
      <w:rPr>
        <w:rFonts w:hint="default"/>
        <w:lang w:val="en-US" w:eastAsia="zh-CN" w:bidi="ar-SA"/>
      </w:rPr>
    </w:lvl>
  </w:abstractNum>
  <w:abstractNum w:abstractNumId="5">
    <w:nsid w:val="0248C179"/>
    <w:multiLevelType w:val="multilevel"/>
    <w:tmpl w:val="0248C179"/>
    <w:lvl w:ilvl="0" w:tentative="0">
      <w:start w:val="1"/>
      <w:numFmt w:val="decimal"/>
      <w:lvlText w:val="%1."/>
      <w:lvlJc w:val="left"/>
      <w:pPr>
        <w:ind w:left="690" w:hanging="164"/>
        <w:jc w:val="left"/>
      </w:pPr>
      <w:rPr>
        <w:rFonts w:hint="default" w:ascii="方正仿宋_GBK" w:hAnsi="方正仿宋_GBK" w:eastAsia="方正仿宋_GBK" w:cs="方正仿宋_GBK"/>
        <w:w w:val="74"/>
        <w:sz w:val="19"/>
        <w:szCs w:val="19"/>
        <w:lang w:val="en-US" w:eastAsia="zh-CN" w:bidi="ar-SA"/>
      </w:rPr>
    </w:lvl>
    <w:lvl w:ilvl="1" w:tentative="0">
      <w:start w:val="0"/>
      <w:numFmt w:val="bullet"/>
      <w:lvlText w:val="•"/>
      <w:lvlJc w:val="left"/>
      <w:pPr>
        <w:ind w:left="1591" w:hanging="164"/>
      </w:pPr>
      <w:rPr>
        <w:rFonts w:hint="default"/>
        <w:lang w:val="en-US" w:eastAsia="zh-CN" w:bidi="ar-SA"/>
      </w:rPr>
    </w:lvl>
    <w:lvl w:ilvl="2" w:tentative="0">
      <w:start w:val="0"/>
      <w:numFmt w:val="bullet"/>
      <w:lvlText w:val="•"/>
      <w:lvlJc w:val="left"/>
      <w:pPr>
        <w:ind w:left="2482" w:hanging="164"/>
      </w:pPr>
      <w:rPr>
        <w:rFonts w:hint="default"/>
        <w:lang w:val="en-US" w:eastAsia="zh-CN" w:bidi="ar-SA"/>
      </w:rPr>
    </w:lvl>
    <w:lvl w:ilvl="3" w:tentative="0">
      <w:start w:val="0"/>
      <w:numFmt w:val="bullet"/>
      <w:lvlText w:val="•"/>
      <w:lvlJc w:val="left"/>
      <w:pPr>
        <w:ind w:left="3373" w:hanging="164"/>
      </w:pPr>
      <w:rPr>
        <w:rFonts w:hint="default"/>
        <w:lang w:val="en-US" w:eastAsia="zh-CN" w:bidi="ar-SA"/>
      </w:rPr>
    </w:lvl>
    <w:lvl w:ilvl="4" w:tentative="0">
      <w:start w:val="0"/>
      <w:numFmt w:val="bullet"/>
      <w:lvlText w:val="•"/>
      <w:lvlJc w:val="left"/>
      <w:pPr>
        <w:ind w:left="4264" w:hanging="164"/>
      </w:pPr>
      <w:rPr>
        <w:rFonts w:hint="default"/>
        <w:lang w:val="en-US" w:eastAsia="zh-CN" w:bidi="ar-SA"/>
      </w:rPr>
    </w:lvl>
    <w:lvl w:ilvl="5" w:tentative="0">
      <w:start w:val="0"/>
      <w:numFmt w:val="bullet"/>
      <w:lvlText w:val="•"/>
      <w:lvlJc w:val="left"/>
      <w:pPr>
        <w:ind w:left="5155" w:hanging="164"/>
      </w:pPr>
      <w:rPr>
        <w:rFonts w:hint="default"/>
        <w:lang w:val="en-US" w:eastAsia="zh-CN" w:bidi="ar-SA"/>
      </w:rPr>
    </w:lvl>
    <w:lvl w:ilvl="6" w:tentative="0">
      <w:start w:val="0"/>
      <w:numFmt w:val="bullet"/>
      <w:lvlText w:val="•"/>
      <w:lvlJc w:val="left"/>
      <w:pPr>
        <w:ind w:left="6046" w:hanging="164"/>
      </w:pPr>
      <w:rPr>
        <w:rFonts w:hint="default"/>
        <w:lang w:val="en-US" w:eastAsia="zh-CN" w:bidi="ar-SA"/>
      </w:rPr>
    </w:lvl>
    <w:lvl w:ilvl="7" w:tentative="0">
      <w:start w:val="0"/>
      <w:numFmt w:val="bullet"/>
      <w:lvlText w:val="•"/>
      <w:lvlJc w:val="left"/>
      <w:pPr>
        <w:ind w:left="6937" w:hanging="164"/>
      </w:pPr>
      <w:rPr>
        <w:rFonts w:hint="default"/>
        <w:lang w:val="en-US" w:eastAsia="zh-CN" w:bidi="ar-SA"/>
      </w:rPr>
    </w:lvl>
    <w:lvl w:ilvl="8" w:tentative="0">
      <w:start w:val="0"/>
      <w:numFmt w:val="bullet"/>
      <w:lvlText w:val="•"/>
      <w:lvlJc w:val="left"/>
      <w:pPr>
        <w:ind w:left="7828" w:hanging="164"/>
      </w:pPr>
      <w:rPr>
        <w:rFonts w:hint="default"/>
        <w:lang w:val="en-US" w:eastAsia="zh-CN" w:bidi="ar-SA"/>
      </w:rPr>
    </w:lvl>
  </w:abstractNum>
  <w:abstractNum w:abstractNumId="6">
    <w:nsid w:val="03D62ECE"/>
    <w:multiLevelType w:val="multilevel"/>
    <w:tmpl w:val="03D62ECE"/>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7">
    <w:nsid w:val="25B654F3"/>
    <w:multiLevelType w:val="multilevel"/>
    <w:tmpl w:val="25B654F3"/>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8">
    <w:nsid w:val="2A8F537B"/>
    <w:multiLevelType w:val="multilevel"/>
    <w:tmpl w:val="2A8F537B"/>
    <w:lvl w:ilvl="0" w:tentative="0">
      <w:start w:val="1"/>
      <w:numFmt w:val="decimal"/>
      <w:lvlText w:val="%1."/>
      <w:lvlJc w:val="left"/>
      <w:pPr>
        <w:ind w:left="1204"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18" w:hanging="241"/>
      </w:pPr>
      <w:rPr>
        <w:rFonts w:hint="default"/>
        <w:lang w:val="en-US" w:eastAsia="zh-CN" w:bidi="ar-SA"/>
      </w:rPr>
    </w:lvl>
    <w:lvl w:ilvl="2" w:tentative="0">
      <w:start w:val="0"/>
      <w:numFmt w:val="bullet"/>
      <w:lvlText w:val="•"/>
      <w:lvlJc w:val="left"/>
      <w:pPr>
        <w:ind w:left="3037" w:hanging="241"/>
      </w:pPr>
      <w:rPr>
        <w:rFonts w:hint="default"/>
        <w:lang w:val="en-US" w:eastAsia="zh-CN" w:bidi="ar-SA"/>
      </w:rPr>
    </w:lvl>
    <w:lvl w:ilvl="3" w:tentative="0">
      <w:start w:val="0"/>
      <w:numFmt w:val="bullet"/>
      <w:lvlText w:val="•"/>
      <w:lvlJc w:val="left"/>
      <w:pPr>
        <w:ind w:left="3956" w:hanging="241"/>
      </w:pPr>
      <w:rPr>
        <w:rFonts w:hint="default"/>
        <w:lang w:val="en-US" w:eastAsia="zh-CN" w:bidi="ar-SA"/>
      </w:rPr>
    </w:lvl>
    <w:lvl w:ilvl="4" w:tentative="0">
      <w:start w:val="0"/>
      <w:numFmt w:val="bullet"/>
      <w:lvlText w:val="•"/>
      <w:lvlJc w:val="left"/>
      <w:pPr>
        <w:ind w:left="4874" w:hanging="241"/>
      </w:pPr>
      <w:rPr>
        <w:rFonts w:hint="default"/>
        <w:lang w:val="en-US" w:eastAsia="zh-CN" w:bidi="ar-SA"/>
      </w:rPr>
    </w:lvl>
    <w:lvl w:ilvl="5" w:tentative="0">
      <w:start w:val="0"/>
      <w:numFmt w:val="bullet"/>
      <w:lvlText w:val="•"/>
      <w:lvlJc w:val="left"/>
      <w:pPr>
        <w:ind w:left="5793" w:hanging="241"/>
      </w:pPr>
      <w:rPr>
        <w:rFonts w:hint="default"/>
        <w:lang w:val="en-US" w:eastAsia="zh-CN" w:bidi="ar-SA"/>
      </w:rPr>
    </w:lvl>
    <w:lvl w:ilvl="6" w:tentative="0">
      <w:start w:val="0"/>
      <w:numFmt w:val="bullet"/>
      <w:lvlText w:val="•"/>
      <w:lvlJc w:val="left"/>
      <w:pPr>
        <w:ind w:left="6712" w:hanging="241"/>
      </w:pPr>
      <w:rPr>
        <w:rFonts w:hint="default"/>
        <w:lang w:val="en-US" w:eastAsia="zh-CN" w:bidi="ar-SA"/>
      </w:rPr>
    </w:lvl>
    <w:lvl w:ilvl="7" w:tentative="0">
      <w:start w:val="0"/>
      <w:numFmt w:val="bullet"/>
      <w:lvlText w:val="•"/>
      <w:lvlJc w:val="left"/>
      <w:pPr>
        <w:ind w:left="7630" w:hanging="241"/>
      </w:pPr>
      <w:rPr>
        <w:rFonts w:hint="default"/>
        <w:lang w:val="en-US" w:eastAsia="zh-CN" w:bidi="ar-SA"/>
      </w:rPr>
    </w:lvl>
    <w:lvl w:ilvl="8" w:tentative="0">
      <w:start w:val="0"/>
      <w:numFmt w:val="bullet"/>
      <w:lvlText w:val="•"/>
      <w:lvlJc w:val="left"/>
      <w:pPr>
        <w:ind w:left="8549" w:hanging="241"/>
      </w:pPr>
      <w:rPr>
        <w:rFonts w:hint="default"/>
        <w:lang w:val="en-US" w:eastAsia="zh-CN" w:bidi="ar-SA"/>
      </w:rPr>
    </w:lvl>
  </w:abstractNum>
  <w:abstractNum w:abstractNumId="9">
    <w:nsid w:val="59ADCABA"/>
    <w:multiLevelType w:val="multilevel"/>
    <w:tmpl w:val="59ADCABA"/>
    <w:lvl w:ilvl="0" w:tentative="0">
      <w:start w:val="1"/>
      <w:numFmt w:val="decimal"/>
      <w:lvlText w:val="%1."/>
      <w:lvlJc w:val="left"/>
      <w:pPr>
        <w:ind w:left="483"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70" w:hanging="243"/>
      </w:pPr>
      <w:rPr>
        <w:rFonts w:hint="default"/>
        <w:lang w:val="en-US" w:eastAsia="zh-CN" w:bidi="ar-SA"/>
      </w:rPr>
    </w:lvl>
    <w:lvl w:ilvl="2" w:tentative="0">
      <w:start w:val="0"/>
      <w:numFmt w:val="bullet"/>
      <w:lvlText w:val="•"/>
      <w:lvlJc w:val="left"/>
      <w:pPr>
        <w:ind w:left="2461" w:hanging="243"/>
      </w:pPr>
      <w:rPr>
        <w:rFonts w:hint="default"/>
        <w:lang w:val="en-US" w:eastAsia="zh-CN" w:bidi="ar-SA"/>
      </w:rPr>
    </w:lvl>
    <w:lvl w:ilvl="3" w:tentative="0">
      <w:start w:val="0"/>
      <w:numFmt w:val="bullet"/>
      <w:lvlText w:val="•"/>
      <w:lvlJc w:val="left"/>
      <w:pPr>
        <w:ind w:left="3452" w:hanging="243"/>
      </w:pPr>
      <w:rPr>
        <w:rFonts w:hint="default"/>
        <w:lang w:val="en-US" w:eastAsia="zh-CN" w:bidi="ar-SA"/>
      </w:rPr>
    </w:lvl>
    <w:lvl w:ilvl="4" w:tentative="0">
      <w:start w:val="0"/>
      <w:numFmt w:val="bullet"/>
      <w:lvlText w:val="•"/>
      <w:lvlJc w:val="left"/>
      <w:pPr>
        <w:ind w:left="4442" w:hanging="243"/>
      </w:pPr>
      <w:rPr>
        <w:rFonts w:hint="default"/>
        <w:lang w:val="en-US" w:eastAsia="zh-CN" w:bidi="ar-SA"/>
      </w:rPr>
    </w:lvl>
    <w:lvl w:ilvl="5" w:tentative="0">
      <w:start w:val="0"/>
      <w:numFmt w:val="bullet"/>
      <w:lvlText w:val="•"/>
      <w:lvlJc w:val="left"/>
      <w:pPr>
        <w:ind w:left="5433" w:hanging="243"/>
      </w:pPr>
      <w:rPr>
        <w:rFonts w:hint="default"/>
        <w:lang w:val="en-US" w:eastAsia="zh-CN" w:bidi="ar-SA"/>
      </w:rPr>
    </w:lvl>
    <w:lvl w:ilvl="6" w:tentative="0">
      <w:start w:val="0"/>
      <w:numFmt w:val="bullet"/>
      <w:lvlText w:val="•"/>
      <w:lvlJc w:val="left"/>
      <w:pPr>
        <w:ind w:left="6424" w:hanging="243"/>
      </w:pPr>
      <w:rPr>
        <w:rFonts w:hint="default"/>
        <w:lang w:val="en-US" w:eastAsia="zh-CN" w:bidi="ar-SA"/>
      </w:rPr>
    </w:lvl>
    <w:lvl w:ilvl="7" w:tentative="0">
      <w:start w:val="0"/>
      <w:numFmt w:val="bullet"/>
      <w:lvlText w:val="•"/>
      <w:lvlJc w:val="left"/>
      <w:pPr>
        <w:ind w:left="7414" w:hanging="243"/>
      </w:pPr>
      <w:rPr>
        <w:rFonts w:hint="default"/>
        <w:lang w:val="en-US" w:eastAsia="zh-CN" w:bidi="ar-SA"/>
      </w:rPr>
    </w:lvl>
    <w:lvl w:ilvl="8" w:tentative="0">
      <w:start w:val="0"/>
      <w:numFmt w:val="bullet"/>
      <w:lvlText w:val="•"/>
      <w:lvlJc w:val="left"/>
      <w:pPr>
        <w:ind w:left="8405" w:hanging="243"/>
      </w:pPr>
      <w:rPr>
        <w:rFonts w:hint="default"/>
        <w:lang w:val="en-US" w:eastAsia="zh-CN" w:bidi="ar-SA"/>
      </w:rPr>
    </w:lvl>
  </w:abstractNum>
  <w:abstractNum w:abstractNumId="10">
    <w:nsid w:val="5A241D34"/>
    <w:multiLevelType w:val="multilevel"/>
    <w:tmpl w:val="5A241D34"/>
    <w:lvl w:ilvl="0" w:tentative="0">
      <w:start w:val="1"/>
      <w:numFmt w:val="decimal"/>
      <w:lvlText w:val="%1."/>
      <w:lvlJc w:val="left"/>
      <w:pPr>
        <w:ind w:left="1204"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2118" w:hanging="241"/>
      </w:pPr>
      <w:rPr>
        <w:rFonts w:hint="default"/>
        <w:lang w:val="en-US" w:eastAsia="zh-CN" w:bidi="ar-SA"/>
      </w:rPr>
    </w:lvl>
    <w:lvl w:ilvl="2" w:tentative="0">
      <w:start w:val="0"/>
      <w:numFmt w:val="bullet"/>
      <w:lvlText w:val="•"/>
      <w:lvlJc w:val="left"/>
      <w:pPr>
        <w:ind w:left="3037" w:hanging="241"/>
      </w:pPr>
      <w:rPr>
        <w:rFonts w:hint="default"/>
        <w:lang w:val="en-US" w:eastAsia="zh-CN" w:bidi="ar-SA"/>
      </w:rPr>
    </w:lvl>
    <w:lvl w:ilvl="3" w:tentative="0">
      <w:start w:val="0"/>
      <w:numFmt w:val="bullet"/>
      <w:lvlText w:val="•"/>
      <w:lvlJc w:val="left"/>
      <w:pPr>
        <w:ind w:left="3956" w:hanging="241"/>
      </w:pPr>
      <w:rPr>
        <w:rFonts w:hint="default"/>
        <w:lang w:val="en-US" w:eastAsia="zh-CN" w:bidi="ar-SA"/>
      </w:rPr>
    </w:lvl>
    <w:lvl w:ilvl="4" w:tentative="0">
      <w:start w:val="0"/>
      <w:numFmt w:val="bullet"/>
      <w:lvlText w:val="•"/>
      <w:lvlJc w:val="left"/>
      <w:pPr>
        <w:ind w:left="4874" w:hanging="241"/>
      </w:pPr>
      <w:rPr>
        <w:rFonts w:hint="default"/>
        <w:lang w:val="en-US" w:eastAsia="zh-CN" w:bidi="ar-SA"/>
      </w:rPr>
    </w:lvl>
    <w:lvl w:ilvl="5" w:tentative="0">
      <w:start w:val="0"/>
      <w:numFmt w:val="bullet"/>
      <w:lvlText w:val="•"/>
      <w:lvlJc w:val="left"/>
      <w:pPr>
        <w:ind w:left="5793" w:hanging="241"/>
      </w:pPr>
      <w:rPr>
        <w:rFonts w:hint="default"/>
        <w:lang w:val="en-US" w:eastAsia="zh-CN" w:bidi="ar-SA"/>
      </w:rPr>
    </w:lvl>
    <w:lvl w:ilvl="6" w:tentative="0">
      <w:start w:val="0"/>
      <w:numFmt w:val="bullet"/>
      <w:lvlText w:val="•"/>
      <w:lvlJc w:val="left"/>
      <w:pPr>
        <w:ind w:left="6712" w:hanging="241"/>
      </w:pPr>
      <w:rPr>
        <w:rFonts w:hint="default"/>
        <w:lang w:val="en-US" w:eastAsia="zh-CN" w:bidi="ar-SA"/>
      </w:rPr>
    </w:lvl>
    <w:lvl w:ilvl="7" w:tentative="0">
      <w:start w:val="0"/>
      <w:numFmt w:val="bullet"/>
      <w:lvlText w:val="•"/>
      <w:lvlJc w:val="left"/>
      <w:pPr>
        <w:ind w:left="7630" w:hanging="241"/>
      </w:pPr>
      <w:rPr>
        <w:rFonts w:hint="default"/>
        <w:lang w:val="en-US" w:eastAsia="zh-CN" w:bidi="ar-SA"/>
      </w:rPr>
    </w:lvl>
    <w:lvl w:ilvl="8" w:tentative="0">
      <w:start w:val="0"/>
      <w:numFmt w:val="bullet"/>
      <w:lvlText w:val="•"/>
      <w:lvlJc w:val="left"/>
      <w:pPr>
        <w:ind w:left="8549" w:hanging="241"/>
      </w:pPr>
      <w:rPr>
        <w:rFonts w:hint="default"/>
        <w:lang w:val="en-US" w:eastAsia="zh-CN" w:bidi="ar-SA"/>
      </w:rPr>
    </w:lvl>
  </w:abstractNum>
  <w:abstractNum w:abstractNumId="11">
    <w:nsid w:val="5B10456D"/>
    <w:multiLevelType w:val="singleLevel"/>
    <w:tmpl w:val="5B10456D"/>
    <w:lvl w:ilvl="0" w:tentative="0">
      <w:start w:val="4"/>
      <w:numFmt w:val="chineseCounting"/>
      <w:suff w:val="nothing"/>
      <w:lvlText w:val="（%1）"/>
      <w:lvlJc w:val="left"/>
      <w:rPr>
        <w:rFonts w:hint="eastAsia"/>
      </w:rPr>
    </w:lvl>
  </w:abstractNum>
  <w:abstractNum w:abstractNumId="12">
    <w:nsid w:val="72183CF9"/>
    <w:multiLevelType w:val="multilevel"/>
    <w:tmpl w:val="72183CF9"/>
    <w:lvl w:ilvl="0" w:tentative="0">
      <w:start w:val="1"/>
      <w:numFmt w:val="decimal"/>
      <w:lvlText w:val="%1."/>
      <w:lvlJc w:val="left"/>
      <w:pPr>
        <w:ind w:left="1204" w:hanging="241"/>
        <w:jc w:val="left"/>
      </w:pPr>
      <w:rPr>
        <w:rFonts w:hint="default" w:ascii="宋体" w:hAnsi="宋体" w:eastAsia="宋体" w:cs="宋体"/>
        <w:w w:val="100"/>
        <w:sz w:val="22"/>
        <w:szCs w:val="22"/>
        <w:lang w:val="en-US" w:eastAsia="zh-CN" w:bidi="ar-SA"/>
      </w:rPr>
    </w:lvl>
    <w:lvl w:ilvl="1" w:tentative="0">
      <w:start w:val="1"/>
      <w:numFmt w:val="decimal"/>
      <w:lvlText w:val="%1.%2"/>
      <w:lvlJc w:val="left"/>
      <w:pPr>
        <w:ind w:left="1383" w:hanging="420"/>
        <w:jc w:val="left"/>
      </w:pPr>
      <w:rPr>
        <w:rFonts w:hint="default" w:ascii="宋体" w:hAnsi="宋体" w:eastAsia="宋体" w:cs="宋体"/>
        <w:w w:val="100"/>
        <w:sz w:val="24"/>
        <w:szCs w:val="24"/>
        <w:lang w:val="en-US" w:eastAsia="zh-CN" w:bidi="ar-SA"/>
      </w:rPr>
    </w:lvl>
    <w:lvl w:ilvl="2" w:tentative="0">
      <w:start w:val="0"/>
      <w:numFmt w:val="bullet"/>
      <w:lvlText w:val="•"/>
      <w:lvlJc w:val="left"/>
      <w:pPr>
        <w:ind w:left="2380" w:hanging="420"/>
      </w:pPr>
      <w:rPr>
        <w:rFonts w:hint="default"/>
        <w:lang w:val="en-US" w:eastAsia="zh-CN" w:bidi="ar-SA"/>
      </w:rPr>
    </w:lvl>
    <w:lvl w:ilvl="3" w:tentative="0">
      <w:start w:val="0"/>
      <w:numFmt w:val="bullet"/>
      <w:lvlText w:val="•"/>
      <w:lvlJc w:val="left"/>
      <w:pPr>
        <w:ind w:left="3381" w:hanging="420"/>
      </w:pPr>
      <w:rPr>
        <w:rFonts w:hint="default"/>
        <w:lang w:val="en-US" w:eastAsia="zh-CN" w:bidi="ar-SA"/>
      </w:rPr>
    </w:lvl>
    <w:lvl w:ilvl="4" w:tentative="0">
      <w:start w:val="0"/>
      <w:numFmt w:val="bullet"/>
      <w:lvlText w:val="•"/>
      <w:lvlJc w:val="left"/>
      <w:pPr>
        <w:ind w:left="4382" w:hanging="420"/>
      </w:pPr>
      <w:rPr>
        <w:rFonts w:hint="default"/>
        <w:lang w:val="en-US" w:eastAsia="zh-CN" w:bidi="ar-SA"/>
      </w:rPr>
    </w:lvl>
    <w:lvl w:ilvl="5" w:tentative="0">
      <w:start w:val="0"/>
      <w:numFmt w:val="bullet"/>
      <w:lvlText w:val="•"/>
      <w:lvlJc w:val="left"/>
      <w:pPr>
        <w:ind w:left="5383" w:hanging="420"/>
      </w:pPr>
      <w:rPr>
        <w:rFonts w:hint="default"/>
        <w:lang w:val="en-US" w:eastAsia="zh-CN" w:bidi="ar-SA"/>
      </w:rPr>
    </w:lvl>
    <w:lvl w:ilvl="6" w:tentative="0">
      <w:start w:val="0"/>
      <w:numFmt w:val="bullet"/>
      <w:lvlText w:val="•"/>
      <w:lvlJc w:val="left"/>
      <w:pPr>
        <w:ind w:left="6383" w:hanging="420"/>
      </w:pPr>
      <w:rPr>
        <w:rFonts w:hint="default"/>
        <w:lang w:val="en-US" w:eastAsia="zh-CN" w:bidi="ar-SA"/>
      </w:rPr>
    </w:lvl>
    <w:lvl w:ilvl="7" w:tentative="0">
      <w:start w:val="0"/>
      <w:numFmt w:val="bullet"/>
      <w:lvlText w:val="•"/>
      <w:lvlJc w:val="left"/>
      <w:pPr>
        <w:ind w:left="7384" w:hanging="420"/>
      </w:pPr>
      <w:rPr>
        <w:rFonts w:hint="default"/>
        <w:lang w:val="en-US" w:eastAsia="zh-CN" w:bidi="ar-SA"/>
      </w:rPr>
    </w:lvl>
    <w:lvl w:ilvl="8" w:tentative="0">
      <w:start w:val="0"/>
      <w:numFmt w:val="bullet"/>
      <w:lvlText w:val="•"/>
      <w:lvlJc w:val="left"/>
      <w:pPr>
        <w:ind w:left="8385" w:hanging="420"/>
      </w:pPr>
      <w:rPr>
        <w:rFonts w:hint="default"/>
        <w:lang w:val="en-US" w:eastAsia="zh-CN" w:bidi="ar-SA"/>
      </w:rPr>
    </w:lvl>
  </w:abstractNum>
  <w:abstractNum w:abstractNumId="13">
    <w:nsid w:val="72F3EB2E"/>
    <w:multiLevelType w:val="singleLevel"/>
    <w:tmpl w:val="72F3EB2E"/>
    <w:lvl w:ilvl="0" w:tentative="0">
      <w:start w:val="1"/>
      <w:numFmt w:val="decimal"/>
      <w:lvlText w:val="%1."/>
      <w:lvlJc w:val="left"/>
      <w:pPr>
        <w:tabs>
          <w:tab w:val="left" w:pos="312"/>
        </w:tabs>
      </w:pPr>
    </w:lvl>
  </w:abstractNum>
  <w:num w:numId="1">
    <w:abstractNumId w:val="11"/>
  </w:num>
  <w:num w:numId="2">
    <w:abstractNumId w:val="4"/>
  </w:num>
  <w:num w:numId="3">
    <w:abstractNumId w:val="9"/>
  </w:num>
  <w:num w:numId="4">
    <w:abstractNumId w:val="13"/>
  </w:num>
  <w:num w:numId="5">
    <w:abstractNumId w:val="2"/>
  </w:num>
  <w:num w:numId="6">
    <w:abstractNumId w:val="1"/>
  </w:num>
  <w:num w:numId="7">
    <w:abstractNumId w:val="6"/>
  </w:num>
  <w:num w:numId="8">
    <w:abstractNumId w:val="7"/>
  </w:num>
  <w:num w:numId="9">
    <w:abstractNumId w:val="12"/>
  </w:num>
  <w:num w:numId="10">
    <w:abstractNumId w:val="5"/>
  </w:num>
  <w:num w:numId="11">
    <w:abstractNumId w:val="0"/>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03781"/>
    <w:rsid w:val="07B808EB"/>
    <w:rsid w:val="09591064"/>
    <w:rsid w:val="0B27202A"/>
    <w:rsid w:val="1198552C"/>
    <w:rsid w:val="1D7D1321"/>
    <w:rsid w:val="2DF857E7"/>
    <w:rsid w:val="43503123"/>
    <w:rsid w:val="435B43F6"/>
    <w:rsid w:val="4618590C"/>
    <w:rsid w:val="4A325785"/>
    <w:rsid w:val="4CC34338"/>
    <w:rsid w:val="4D1F5594"/>
    <w:rsid w:val="5385101B"/>
    <w:rsid w:val="5A90452E"/>
    <w:rsid w:val="5AC643F3"/>
    <w:rsid w:val="5FE86BBA"/>
    <w:rsid w:val="6157306D"/>
    <w:rsid w:val="621C6FEF"/>
    <w:rsid w:val="625309BA"/>
    <w:rsid w:val="65FA31A3"/>
    <w:rsid w:val="6C040BA3"/>
    <w:rsid w:val="6FBC4E2F"/>
    <w:rsid w:val="7CAD6D69"/>
    <w:rsid w:val="7EA909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qFormat/>
    <w:uiPriority w:val="1"/>
    <w:pPr>
      <w:ind w:left="676"/>
      <w:jc w:val="center"/>
      <w:outlineLvl w:val="0"/>
    </w:pPr>
    <w:rPr>
      <w:rFonts w:ascii="宋体" w:hAnsi="宋体" w:eastAsia="宋体" w:cs="宋体"/>
      <w:b/>
      <w:bCs/>
      <w:sz w:val="44"/>
      <w:szCs w:val="44"/>
      <w:lang w:val="en-US" w:eastAsia="zh-CN" w:bidi="ar-SA"/>
    </w:rPr>
  </w:style>
  <w:style w:type="paragraph" w:styleId="4">
    <w:name w:val="heading 2"/>
    <w:basedOn w:val="1"/>
    <w:qFormat/>
    <w:uiPriority w:val="1"/>
    <w:pPr>
      <w:spacing w:line="593" w:lineRule="exact"/>
      <w:ind w:right="10"/>
      <w:jc w:val="center"/>
      <w:outlineLvl w:val="1"/>
    </w:pPr>
    <w:rPr>
      <w:rFonts w:ascii="Microsoft JhengHei" w:hAnsi="Microsoft JhengHei" w:eastAsia="Microsoft JhengHei" w:cs="Microsoft JhengHei"/>
      <w:b/>
      <w:bCs/>
      <w:sz w:val="36"/>
      <w:szCs w:val="36"/>
      <w:lang w:val="en-US" w:eastAsia="zh-CN" w:bidi="ar-SA"/>
    </w:rPr>
  </w:style>
  <w:style w:type="paragraph" w:styleId="5">
    <w:name w:val="heading 3"/>
    <w:basedOn w:val="1"/>
    <w:qFormat/>
    <w:uiPriority w:val="1"/>
    <w:pPr>
      <w:ind w:left="483"/>
      <w:outlineLvl w:val="2"/>
    </w:pPr>
    <w:rPr>
      <w:rFonts w:ascii="方正仿宋_GBK" w:hAnsi="方正仿宋_GBK" w:eastAsia="方正仿宋_GBK" w:cs="方正仿宋_GBK"/>
      <w:b/>
      <w:bCs/>
      <w:sz w:val="24"/>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alloon Text"/>
    <w:basedOn w:val="1"/>
    <w:qFormat/>
    <w:uiPriority w:val="0"/>
    <w:rPr>
      <w:sz w:val="18"/>
    </w:rPr>
  </w:style>
  <w:style w:type="paragraph" w:styleId="6">
    <w:name w:val="Body Text"/>
    <w:basedOn w:val="1"/>
    <w:qFormat/>
    <w:uiPriority w:val="1"/>
    <w:rPr>
      <w:rFonts w:ascii="宋体" w:hAnsi="宋体" w:eastAsia="宋体" w:cs="宋体"/>
      <w:sz w:val="24"/>
      <w:szCs w:val="24"/>
      <w:lang w:val="en-US" w:eastAsia="zh-CN" w:bidi="ar-SA"/>
    </w:rPr>
  </w:style>
  <w:style w:type="paragraph" w:styleId="7">
    <w:name w:val="Title"/>
    <w:basedOn w:val="1"/>
    <w:qFormat/>
    <w:uiPriority w:val="1"/>
    <w:pPr>
      <w:spacing w:line="1184" w:lineRule="exact"/>
      <w:ind w:left="340"/>
      <w:jc w:val="center"/>
    </w:pPr>
    <w:rPr>
      <w:rFonts w:ascii="方正仿宋_GBK" w:hAnsi="方正仿宋_GBK" w:eastAsia="方正仿宋_GBK" w:cs="方正仿宋_GBK"/>
      <w:b/>
      <w:bCs/>
      <w:sz w:val="84"/>
      <w:szCs w:val="84"/>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 w:type="paragraph" w:styleId="11">
    <w:name w:val="List Paragraph"/>
    <w:basedOn w:val="1"/>
    <w:qFormat/>
    <w:uiPriority w:val="1"/>
    <w:pPr>
      <w:ind w:left="483" w:firstLine="48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9753</Words>
  <Characters>11101</Characters>
  <Lines>0</Lines>
  <Paragraphs>0</Paragraphs>
  <TotalTime>29</TotalTime>
  <ScaleCrop>false</ScaleCrop>
  <LinksUpToDate>false</LinksUpToDate>
  <CharactersWithSpaces>11300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2025-11-24T09:16:41Z</dcterms:created>
  <dc:creator>Administrator</dc:creator>
  <cp:lastModifiedBy>发呆的粽子</cp:lastModifiedBy>
  <dcterms:modified xsi:type="dcterms:W3CDTF">2025-11-28T09:12:33Z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eyJoZGlkIjoiOGQ0ODA2ZTQ2MGE0MmM5YmU3ZTUzYTAwODAyMWY3NTQiLCJ1c2VySWQiOiIyNjU0MDE3OTUifQ==</vt:lpwstr>
  </property>
  <property fmtid="{D5CDD505-2E9C-101B-9397-08002B2CF9AE}" pid="4" name="ICV">
    <vt:lpwstr>A69AF2CD9C9348E7B3B3BE214512AEA9_13</vt:lpwstr>
  </property>
</Properties>
</file>