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196" w:afterAutospacing="0" w:line="42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</w:rPr>
        <w:t>拟</w:t>
      </w: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  <w:lang w:eastAsia="zh-CN"/>
        </w:rPr>
        <w:t>入围</w:t>
      </w: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</w:rPr>
        <w:t>结果公示表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96" w:afterAutospacing="0" w:line="420" w:lineRule="atLeast"/>
        <w:ind w:left="0" w:right="0"/>
        <w:jc w:val="center"/>
        <w:rPr>
          <w:rFonts w:hint="eastAsia" w:ascii="宋体" w:hAnsi="宋体" w:eastAsia="宋体" w:cs="宋体"/>
          <w:b w:val="0"/>
          <w:bCs w:val="0"/>
          <w:color w:val="333333"/>
          <w:sz w:val="40"/>
          <w:szCs w:val="40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40"/>
          <w:szCs w:val="40"/>
          <w:highlight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highlight w:val="none"/>
          <w:shd w:val="clear" w:fill="FFFFFF"/>
          <w:lang w:eastAsia="zh-CN"/>
        </w:rPr>
        <w:t>公示期：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highlight w:val="none"/>
          <w:shd w:val="clear" w:fill="FFFFFF"/>
          <w:lang w:val="en-US" w:eastAsia="zh-CN"/>
        </w:rPr>
        <w:t>2024年03月26日-2024年03月28日</w:t>
      </w:r>
      <w:r>
        <w:rPr>
          <w:rFonts w:hint="eastAsia" w:ascii="宋体" w:hAnsi="宋体" w:eastAsia="宋体" w:cs="宋体"/>
          <w:b w:val="0"/>
          <w:bCs w:val="0"/>
          <w:color w:val="333333"/>
          <w:sz w:val="40"/>
          <w:szCs w:val="40"/>
          <w:highlight w:val="none"/>
          <w:shd w:val="clear" w:fill="FFFFFF"/>
          <w:lang w:eastAsia="zh-CN"/>
        </w:rPr>
        <w:t>）</w:t>
      </w:r>
    </w:p>
    <w:tbl>
      <w:tblPr>
        <w:tblStyle w:val="8"/>
        <w:tblW w:w="978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3032"/>
        <w:gridCol w:w="555"/>
        <w:gridCol w:w="355"/>
        <w:gridCol w:w="1564"/>
        <w:gridCol w:w="300"/>
        <w:gridCol w:w="2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及包号</w:t>
            </w:r>
          </w:p>
        </w:tc>
        <w:tc>
          <w:tcPr>
            <w:tcW w:w="787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中国人寿保险股份有限公司重庆市分公司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 xml:space="preserve">                         2024年个险客户活动服务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供应商采购（包一）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项目编码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  <w:t>YMCQ2024-016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招标人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中国人寿保险股份有限公司重庆市分公司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  <w:t xml:space="preserve">（023）68727392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招标代理机构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highlight w:val="none"/>
                <w:lang w:eastAsia="zh-CN"/>
              </w:rPr>
              <w:t>永明项目管理有限公司</w:t>
            </w: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  <w:t>（023）63360233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第一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入围候选人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中冶赛迪城市建设(重庆)有限公司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第二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入围候选人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重庆渝州酒店管理有限公司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第三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入围候选人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重庆金隅新拓酒店管理有限公司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第一拟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入围人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中冶赛迪城市建设(重庆)有限公司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投标总报价（元）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2295000.00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工商注册号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91500000790726921C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入围人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重庆渝州酒店管理有限公司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投标总报价（元）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2380000.00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工商注册号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91500103339550634T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入围人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重庆金隅新拓酒店管理有限公司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投标总报价（元）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2420000.00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工商注册号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91500108MA7G2W7M7J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投诉受理部门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中国人寿保险股份有限公司重庆市分公司集中采购监督办公室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 xml:space="preserve">（023）63825529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7" w:hRule="atLeast"/>
          <w:jc w:val="center"/>
        </w:trPr>
        <w:tc>
          <w:tcPr>
            <w:tcW w:w="4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1920" w:right="0" w:hanging="1920" w:hangingChars="80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中国人寿保险股份有限公司重庆市分公司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 xml:space="preserve">日    </w:t>
            </w:r>
          </w:p>
        </w:tc>
        <w:tc>
          <w:tcPr>
            <w:tcW w:w="48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2640" w:right="0" w:hanging="2640" w:hangingChars="110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代理机构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永明项目管理有限公司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 xml:space="preserve">日   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196" w:afterAutospacing="0" w:line="42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</w:rPr>
        <w:t>拟</w:t>
      </w: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  <w:lang w:eastAsia="zh-CN"/>
        </w:rPr>
        <w:t>入围</w:t>
      </w: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</w:rPr>
        <w:t>结果公示表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96" w:afterAutospacing="0" w:line="420" w:lineRule="atLeast"/>
        <w:ind w:left="0" w:right="0"/>
        <w:jc w:val="center"/>
        <w:rPr>
          <w:rFonts w:hint="eastAsia" w:ascii="宋体" w:hAnsi="宋体" w:eastAsia="宋体" w:cs="宋体"/>
          <w:b w:val="0"/>
          <w:bCs w:val="0"/>
          <w:color w:val="333333"/>
          <w:sz w:val="40"/>
          <w:szCs w:val="40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40"/>
          <w:szCs w:val="40"/>
          <w:highlight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highlight w:val="none"/>
          <w:shd w:val="clear" w:fill="FFFFFF"/>
          <w:lang w:eastAsia="zh-CN"/>
        </w:rPr>
        <w:t>公示期：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highlight w:val="none"/>
          <w:shd w:val="clear" w:fill="FFFFFF"/>
          <w:lang w:val="en-US" w:eastAsia="zh-CN"/>
        </w:rPr>
        <w:t>2024年03月26日-2024年03月28日</w:t>
      </w:r>
      <w:r>
        <w:rPr>
          <w:rFonts w:hint="eastAsia" w:ascii="宋体" w:hAnsi="宋体" w:eastAsia="宋体" w:cs="宋体"/>
          <w:b w:val="0"/>
          <w:bCs w:val="0"/>
          <w:color w:val="333333"/>
          <w:sz w:val="40"/>
          <w:szCs w:val="40"/>
          <w:highlight w:val="none"/>
          <w:shd w:val="clear" w:fill="FFFFFF"/>
          <w:lang w:eastAsia="zh-CN"/>
        </w:rPr>
        <w:t>）</w:t>
      </w:r>
    </w:p>
    <w:tbl>
      <w:tblPr>
        <w:tblStyle w:val="8"/>
        <w:tblW w:w="978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3032"/>
        <w:gridCol w:w="555"/>
        <w:gridCol w:w="355"/>
        <w:gridCol w:w="1564"/>
        <w:gridCol w:w="300"/>
        <w:gridCol w:w="2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及包号</w:t>
            </w:r>
          </w:p>
        </w:tc>
        <w:tc>
          <w:tcPr>
            <w:tcW w:w="787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中国人寿保险股份有限公司重庆市分公司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 xml:space="preserve">                         2024年个险客户活动服务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供应商采购（包二）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项目编码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  <w:t>YMCQ2024-016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招标人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中国人寿保险股份有限公司重庆市分公司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  <w:t xml:space="preserve">（023）68727392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招标代理机构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永明项目管理有限公司</w:t>
            </w: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  <w:t>（023）63360233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第一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入围候选人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四川戴查尔文化传播有限公司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入围候选人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重庆谷音文化传播有限公司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入围候选人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南京金莱斯文化传媒有限公司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第一拟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入围人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四川戴查尔文化传播有限公司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投标总报价（元）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1580000.00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工商注册号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91510100MA644K323M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入围人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重庆谷音文化传播有限公司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投标总报价（元）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1580000.00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工商注册号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91500109MA60XH0Q7E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入围人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南京金莱斯文化传媒有限公司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投标总报价（元）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1576000.00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工商注册号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91320118MA268AW274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投诉受理部门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中国人寿保险股份有限公司重庆市分公司集中采购监督办公室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（023）63825529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6" w:hRule="atLeast"/>
          <w:jc w:val="center"/>
        </w:trPr>
        <w:tc>
          <w:tcPr>
            <w:tcW w:w="4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1920" w:right="0" w:hanging="1920" w:hangingChars="80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中国人寿保险股份有限公司重庆市分公司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 xml:space="preserve">日    </w:t>
            </w:r>
          </w:p>
        </w:tc>
        <w:tc>
          <w:tcPr>
            <w:tcW w:w="48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2640" w:right="0" w:hanging="2640" w:hangingChars="110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代理机构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永明项目管理有限公司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 xml:space="preserve">日   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196" w:afterAutospacing="0" w:line="42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</w:rPr>
        <w:t>拟</w:t>
      </w: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  <w:lang w:eastAsia="zh-CN"/>
        </w:rPr>
        <w:t>入围</w:t>
      </w: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highlight w:val="none"/>
          <w:shd w:val="clear" w:fill="FFFFFF"/>
        </w:rPr>
        <w:t>结果公示表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96" w:afterAutospacing="0" w:line="420" w:lineRule="atLeast"/>
        <w:ind w:left="0" w:right="0"/>
        <w:jc w:val="center"/>
        <w:rPr>
          <w:rFonts w:hint="eastAsia" w:ascii="宋体" w:hAnsi="宋体" w:eastAsia="宋体" w:cs="宋体"/>
          <w:b w:val="0"/>
          <w:bCs w:val="0"/>
          <w:color w:val="333333"/>
          <w:sz w:val="40"/>
          <w:szCs w:val="40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40"/>
          <w:szCs w:val="40"/>
          <w:highlight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highlight w:val="none"/>
          <w:shd w:val="clear" w:fill="FFFFFF"/>
          <w:lang w:eastAsia="zh-CN"/>
        </w:rPr>
        <w:t>公示期：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highlight w:val="none"/>
          <w:shd w:val="clear" w:fill="FFFFFF"/>
          <w:lang w:val="en-US" w:eastAsia="zh-CN"/>
        </w:rPr>
        <w:t>2024年03月26日-2024年03月28日</w:t>
      </w:r>
      <w:r>
        <w:rPr>
          <w:rFonts w:hint="eastAsia" w:ascii="宋体" w:hAnsi="宋体" w:eastAsia="宋体" w:cs="宋体"/>
          <w:b w:val="0"/>
          <w:bCs w:val="0"/>
          <w:color w:val="333333"/>
          <w:sz w:val="40"/>
          <w:szCs w:val="40"/>
          <w:highlight w:val="none"/>
          <w:shd w:val="clear" w:fill="FFFFFF"/>
          <w:lang w:eastAsia="zh-CN"/>
        </w:rPr>
        <w:t>）</w:t>
      </w:r>
    </w:p>
    <w:tbl>
      <w:tblPr>
        <w:tblStyle w:val="8"/>
        <w:tblW w:w="978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3032"/>
        <w:gridCol w:w="555"/>
        <w:gridCol w:w="355"/>
        <w:gridCol w:w="1564"/>
        <w:gridCol w:w="300"/>
        <w:gridCol w:w="2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及包号</w:t>
            </w:r>
          </w:p>
        </w:tc>
        <w:tc>
          <w:tcPr>
            <w:tcW w:w="787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中国人寿保险股份有限公司重庆市分公司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 xml:space="preserve">                         2024年个险客户活动服务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供应商采购（包三）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项目编码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  <w:t>YMCQ2024-016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招标人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中国人寿保险股份有限公司重庆市分公司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  <w:t xml:space="preserve">（023）68727392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招标代理机构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永明项目管理有限公司</w:t>
            </w: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  <w:t>（023）63360233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第一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入围候选人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徐州那喊广告传媒有限公司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入围候选人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许昌保鼎钧瓷有限公司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入围候选人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武汉鸿运鑫文化传播有限公司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第一拟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入围人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徐州那喊广告传媒有限公司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投标总报价（元）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540000.00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工商注册号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91320302MA20Y5NA88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入围人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许昌保鼎钧瓷有限公司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投标总报价（元）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650000.00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工商注册号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91411081MA46721A1C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入围人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武汉鸿运鑫文化传播有限公司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投标总报价（元）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645000.00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工商注册号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91420102MA4KULCF21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投诉受理部门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中国人寿保险股份有限公司重庆市分公司集中采购监督办公室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（023）63825529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0" w:hRule="atLeast"/>
          <w:jc w:val="center"/>
        </w:trPr>
        <w:tc>
          <w:tcPr>
            <w:tcW w:w="4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1920" w:right="0" w:hanging="1920" w:hangingChars="80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中国人寿保险股份有限公司重庆市分公司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 xml:space="preserve">日    </w:t>
            </w:r>
          </w:p>
        </w:tc>
        <w:tc>
          <w:tcPr>
            <w:tcW w:w="48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2640" w:right="0" w:hanging="2640" w:hangingChars="110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代理机构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永明项目管理有限公司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</w:rPr>
              <w:t xml:space="preserve">日   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jc w:val="both"/>
        <w:textAlignment w:val="baseline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2VhZmI2MjA3NjJkZWMxYjQ1ZDJlYjhhMzk0NDEifQ=="/>
  </w:docVars>
  <w:rsids>
    <w:rsidRoot w:val="00000000"/>
    <w:rsid w:val="0119397B"/>
    <w:rsid w:val="03E53116"/>
    <w:rsid w:val="042418C0"/>
    <w:rsid w:val="058E3F30"/>
    <w:rsid w:val="08B92B33"/>
    <w:rsid w:val="090244EF"/>
    <w:rsid w:val="0D1349C7"/>
    <w:rsid w:val="109B6908"/>
    <w:rsid w:val="10B23553"/>
    <w:rsid w:val="10D6664C"/>
    <w:rsid w:val="110C209D"/>
    <w:rsid w:val="11B72DEF"/>
    <w:rsid w:val="14200497"/>
    <w:rsid w:val="14404BFC"/>
    <w:rsid w:val="14E756B5"/>
    <w:rsid w:val="16D03336"/>
    <w:rsid w:val="16DF26CB"/>
    <w:rsid w:val="1748002F"/>
    <w:rsid w:val="19EF4FF7"/>
    <w:rsid w:val="1AC20790"/>
    <w:rsid w:val="1ACD584A"/>
    <w:rsid w:val="1B337C28"/>
    <w:rsid w:val="1CD64CA0"/>
    <w:rsid w:val="1CFD2575"/>
    <w:rsid w:val="1F6D0A26"/>
    <w:rsid w:val="1F852E26"/>
    <w:rsid w:val="203E7794"/>
    <w:rsid w:val="229321A7"/>
    <w:rsid w:val="237D1081"/>
    <w:rsid w:val="237E35CE"/>
    <w:rsid w:val="2470360C"/>
    <w:rsid w:val="24F44C86"/>
    <w:rsid w:val="26E46E3B"/>
    <w:rsid w:val="274E732D"/>
    <w:rsid w:val="2903515F"/>
    <w:rsid w:val="29A62E4F"/>
    <w:rsid w:val="29D3496F"/>
    <w:rsid w:val="2B0A5C41"/>
    <w:rsid w:val="2C40455C"/>
    <w:rsid w:val="2CCE2260"/>
    <w:rsid w:val="2E511162"/>
    <w:rsid w:val="2F1A6A01"/>
    <w:rsid w:val="302D44FC"/>
    <w:rsid w:val="33A56A6A"/>
    <w:rsid w:val="34E66EFF"/>
    <w:rsid w:val="3B3B747A"/>
    <w:rsid w:val="3B6525B7"/>
    <w:rsid w:val="3CD77151"/>
    <w:rsid w:val="3ED12242"/>
    <w:rsid w:val="42817701"/>
    <w:rsid w:val="45013532"/>
    <w:rsid w:val="45792D20"/>
    <w:rsid w:val="45ED0F4D"/>
    <w:rsid w:val="483C0F71"/>
    <w:rsid w:val="4CDE3D39"/>
    <w:rsid w:val="4D253F3E"/>
    <w:rsid w:val="4D447CA9"/>
    <w:rsid w:val="4E125FF9"/>
    <w:rsid w:val="4FA70D63"/>
    <w:rsid w:val="51B66CE1"/>
    <w:rsid w:val="53787524"/>
    <w:rsid w:val="53952120"/>
    <w:rsid w:val="5490727E"/>
    <w:rsid w:val="57B948C2"/>
    <w:rsid w:val="57C04E77"/>
    <w:rsid w:val="58BF2DC9"/>
    <w:rsid w:val="59EF2E05"/>
    <w:rsid w:val="5C797AAD"/>
    <w:rsid w:val="5D0448EB"/>
    <w:rsid w:val="5E11176C"/>
    <w:rsid w:val="5FCA304D"/>
    <w:rsid w:val="62830E1C"/>
    <w:rsid w:val="64D8544F"/>
    <w:rsid w:val="64DF4C5E"/>
    <w:rsid w:val="65991FA0"/>
    <w:rsid w:val="672C36E6"/>
    <w:rsid w:val="684D1945"/>
    <w:rsid w:val="68C26087"/>
    <w:rsid w:val="68C57817"/>
    <w:rsid w:val="69DE2D7C"/>
    <w:rsid w:val="6DC70686"/>
    <w:rsid w:val="6E1F40D5"/>
    <w:rsid w:val="6FA822BF"/>
    <w:rsid w:val="71FB44D7"/>
    <w:rsid w:val="725C0379"/>
    <w:rsid w:val="754C5D00"/>
    <w:rsid w:val="766922AB"/>
    <w:rsid w:val="76B40D4D"/>
    <w:rsid w:val="7CDD764F"/>
    <w:rsid w:val="7D434C22"/>
    <w:rsid w:val="7D470F6C"/>
    <w:rsid w:val="7D8E3D9F"/>
    <w:rsid w:val="7E7A1C3D"/>
    <w:rsid w:val="7F257019"/>
    <w:rsid w:val="7FFB41E1"/>
    <w:rsid w:val="7F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4">
    <w:name w:val="Body Text"/>
    <w:basedOn w:val="1"/>
    <w:next w:val="1"/>
    <w:autoRedefine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5">
    <w:name w:val="toc 1"/>
    <w:basedOn w:val="1"/>
    <w:next w:val="1"/>
    <w:autoRedefine/>
    <w:qFormat/>
    <w:uiPriority w:val="39"/>
    <w:pPr>
      <w:keepNext w:val="0"/>
      <w:keepLines w:val="0"/>
      <w:spacing w:before="120" w:beforeLines="0" w:after="120" w:afterLines="0" w:line="240" w:lineRule="auto"/>
      <w:jc w:val="left"/>
      <w:outlineLvl w:val="9"/>
    </w:pPr>
    <w:rPr>
      <w:caps/>
      <w:kern w:val="2"/>
      <w:sz w:val="20"/>
      <w:szCs w:val="20"/>
    </w:rPr>
  </w:style>
  <w:style w:type="paragraph" w:styleId="6">
    <w:name w:val="Message Header"/>
    <w:basedOn w:val="1"/>
    <w:autoRedefine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7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FollowedHyperlink"/>
    <w:basedOn w:val="9"/>
    <w:autoRedefine/>
    <w:qFormat/>
    <w:uiPriority w:val="0"/>
    <w:rPr>
      <w:color w:val="800080"/>
      <w:u w:val="none"/>
    </w:rPr>
  </w:style>
  <w:style w:type="character" w:styleId="12">
    <w:name w:val="Emphasis"/>
    <w:basedOn w:val="9"/>
    <w:autoRedefine/>
    <w:qFormat/>
    <w:uiPriority w:val="0"/>
  </w:style>
  <w:style w:type="character" w:styleId="13">
    <w:name w:val="HTML Definition"/>
    <w:basedOn w:val="9"/>
    <w:autoRedefine/>
    <w:qFormat/>
    <w:uiPriority w:val="0"/>
  </w:style>
  <w:style w:type="character" w:styleId="14">
    <w:name w:val="HTML Typewriter"/>
    <w:basedOn w:val="9"/>
    <w:autoRedefine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Acronym"/>
    <w:basedOn w:val="9"/>
    <w:autoRedefine/>
    <w:qFormat/>
    <w:uiPriority w:val="0"/>
  </w:style>
  <w:style w:type="character" w:styleId="16">
    <w:name w:val="HTML Variable"/>
    <w:basedOn w:val="9"/>
    <w:autoRedefine/>
    <w:qFormat/>
    <w:uiPriority w:val="0"/>
  </w:style>
  <w:style w:type="character" w:styleId="17">
    <w:name w:val="Hyperlink"/>
    <w:basedOn w:val="9"/>
    <w:autoRedefine/>
    <w:qFormat/>
    <w:uiPriority w:val="0"/>
    <w:rPr>
      <w:color w:val="0000FF"/>
      <w:u w:val="none"/>
    </w:rPr>
  </w:style>
  <w:style w:type="character" w:styleId="18">
    <w:name w:val="HTML Code"/>
    <w:basedOn w:val="9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Cite"/>
    <w:basedOn w:val="9"/>
    <w:autoRedefine/>
    <w:qFormat/>
    <w:uiPriority w:val="0"/>
  </w:style>
  <w:style w:type="character" w:styleId="20">
    <w:name w:val="HTML Keyboard"/>
    <w:basedOn w:val="9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autoRedefine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383</Characters>
  <Lines>0</Lines>
  <Paragraphs>0</Paragraphs>
  <TotalTime>18</TotalTime>
  <ScaleCrop>false</ScaleCrop>
  <LinksUpToDate>false</LinksUpToDate>
  <CharactersWithSpaces>405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2021-04-29T02:25:00Z</dcterms:created>
  <dc:creator>Administrator</dc:creator>
  <cp:lastModifiedBy>永明项目管理有限公司</cp:lastModifiedBy>
  <dcterms:modified xsi:type="dcterms:W3CDTF">2024-03-25T08:59:19Z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769B133A152746A38A97B88DAEDDC6AC_13</vt:lpwstr>
  </property>
</Properties>
</file>