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仿宋_GBK" w:hAnsi="方正仿宋_GBK" w:eastAsia="方正仿宋_GBK" w:cs="方正仿宋_GBK"/>
          <w:b/>
          <w:bCs/>
          <w:sz w:val="48"/>
          <w:szCs w:val="48"/>
        </w:rPr>
      </w:pPr>
      <w:r>
        <w:rPr>
          <w:rFonts w:hint="eastAsia" w:ascii="方正仿宋_GBK" w:hAnsi="方正仿宋_GBK" w:eastAsia="方正仿宋_GBK" w:cs="方正仿宋_GBK"/>
          <w:b/>
          <w:bCs/>
          <w:sz w:val="48"/>
          <w:szCs w:val="48"/>
        </w:rPr>
        <w:t>仙山里项目第二届草坪音乐节活动</w:t>
      </w:r>
    </w:p>
    <w:p>
      <w:pPr>
        <w:jc w:val="center"/>
        <w:rPr>
          <w:rFonts w:hint="eastAsia" w:ascii="方正仿宋_GBK" w:hAnsi="方正仿宋_GBK" w:eastAsia="方正仿宋_GBK" w:cs="方正仿宋_GBK"/>
          <w:b/>
          <w:bCs/>
          <w:sz w:val="48"/>
          <w:szCs w:val="48"/>
        </w:rPr>
      </w:pPr>
      <w:r>
        <w:rPr>
          <w:rFonts w:hint="eastAsia" w:ascii="方正仿宋_GBK" w:hAnsi="方正仿宋_GBK" w:eastAsia="方正仿宋_GBK" w:cs="方正仿宋_GBK"/>
          <w:b/>
          <w:bCs/>
          <w:sz w:val="48"/>
          <w:szCs w:val="48"/>
        </w:rPr>
        <w:t>询比文件</w:t>
      </w:r>
    </w:p>
    <w:p>
      <w:pPr>
        <w:spacing w:line="5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各受邀询比单位：</w:t>
      </w:r>
    </w:p>
    <w:p>
      <w:pPr>
        <w:spacing w:line="50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重庆中域财众旅游文化产业投资有限公司（含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重庆</w:t>
      </w:r>
      <w:r>
        <w:rPr>
          <w:rFonts w:ascii="Times New Roman" w:hAnsi="Times New Roman" w:eastAsia="方正仿宋_GBK" w:cs="Times New Roman"/>
          <w:sz w:val="28"/>
          <w:szCs w:val="28"/>
        </w:rPr>
        <w:t>中域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财众</w:t>
      </w:r>
      <w:r>
        <w:rPr>
          <w:rFonts w:ascii="Times New Roman" w:hAnsi="Times New Roman" w:eastAsia="方正仿宋_GBK" w:cs="Times New Roman"/>
          <w:sz w:val="28"/>
          <w:szCs w:val="28"/>
        </w:rPr>
        <w:t>置业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有限</w:t>
      </w:r>
      <w:r>
        <w:rPr>
          <w:rFonts w:ascii="Times New Roman" w:hAnsi="Times New Roman" w:eastAsia="方正仿宋_GBK" w:cs="Times New Roman"/>
          <w:sz w:val="28"/>
          <w:szCs w:val="28"/>
        </w:rPr>
        <w:t>公司）因工作需求，特以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询比的方式</w:t>
      </w:r>
      <w:r>
        <w:rPr>
          <w:rFonts w:ascii="Times New Roman" w:hAnsi="Times New Roman" w:eastAsia="方正仿宋_GBK" w:cs="Times New Roman"/>
          <w:sz w:val="28"/>
          <w:szCs w:val="28"/>
        </w:rPr>
        <w:t>采购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仙山里项目第二届草坪音乐节活动</w:t>
      </w:r>
      <w:r>
        <w:rPr>
          <w:rFonts w:ascii="Times New Roman" w:hAnsi="Times New Roman" w:eastAsia="方正仿宋_GBK" w:cs="Times New Roman"/>
          <w:sz w:val="28"/>
          <w:szCs w:val="28"/>
        </w:rPr>
        <w:t>服务，相关通知如下：</w:t>
      </w:r>
    </w:p>
    <w:p>
      <w:pPr>
        <w:pStyle w:val="6"/>
        <w:numPr>
          <w:ilvl w:val="0"/>
          <w:numId w:val="1"/>
        </w:numPr>
        <w:spacing w:before="0" w:after="0" w:line="500" w:lineRule="exact"/>
        <w:ind w:firstLine="643" w:firstLineChars="200"/>
        <w:jc w:val="both"/>
        <w:rPr>
          <w:rFonts w:ascii="Times New Roman" w:hAnsi="Times New Roman" w:eastAsia="方正仿宋_GBK" w:cs="Times New Roman"/>
          <w:sz w:val="32"/>
        </w:rPr>
      </w:pPr>
      <w:r>
        <w:rPr>
          <w:rFonts w:hint="eastAsia" w:ascii="Times New Roman" w:hAnsi="Times New Roman" w:eastAsia="方正仿宋_GBK" w:cs="Times New Roman"/>
          <w:sz w:val="32"/>
        </w:rPr>
        <w:t>项目情况</w:t>
      </w:r>
    </w:p>
    <w:p>
      <w:pPr>
        <w:spacing w:line="50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为推动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武隆区仙女山</w:t>
      </w:r>
      <w:r>
        <w:rPr>
          <w:rFonts w:ascii="Times New Roman" w:hAnsi="Times New Roman" w:eastAsia="方正仿宋_GBK" w:cs="Times New Roman"/>
          <w:sz w:val="28"/>
          <w:szCs w:val="28"/>
        </w:rPr>
        <w:t>仙山里项目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2026年</w:t>
      </w:r>
      <w:r>
        <w:rPr>
          <w:rFonts w:ascii="Times New Roman" w:hAnsi="Times New Roman" w:eastAsia="方正仿宋_GBK" w:cs="Times New Roman"/>
          <w:sz w:val="28"/>
          <w:szCs w:val="28"/>
        </w:rPr>
        <w:t>夏季销售期间项目宣传，促进客户到访引流，夯实文旅小镇IP定位，塑造“仙山里草坪音乐节”品牌IP,扩大项目宣传影响力，提升品牌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美誉度</w:t>
      </w:r>
      <w:r>
        <w:rPr>
          <w:rFonts w:ascii="Times New Roman" w:hAnsi="Times New Roman" w:eastAsia="方正仿宋_GBK" w:cs="Times New Roman"/>
          <w:sz w:val="28"/>
          <w:szCs w:val="28"/>
        </w:rPr>
        <w:t>，促进旺季销售，拟在2026夏季举办仙山里第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二</w:t>
      </w:r>
      <w:r>
        <w:rPr>
          <w:rFonts w:ascii="Times New Roman" w:hAnsi="Times New Roman" w:eastAsia="方正仿宋_GBK" w:cs="Times New Roman"/>
          <w:sz w:val="28"/>
          <w:szCs w:val="28"/>
        </w:rPr>
        <w:t>届草坪音乐节活动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。</w:t>
      </w:r>
    </w:p>
    <w:p>
      <w:pPr>
        <w:numPr>
          <w:ilvl w:val="0"/>
          <w:numId w:val="1"/>
        </w:numPr>
        <w:spacing w:line="500" w:lineRule="exact"/>
        <w:ind w:firstLine="643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服务内容</w:t>
      </w:r>
    </w:p>
    <w:p>
      <w:pPr>
        <w:spacing w:line="50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1.</w:t>
      </w:r>
      <w:r>
        <w:rPr>
          <w:rFonts w:ascii="Times New Roman" w:hAnsi="Times New Roman" w:eastAsia="方正仿宋_GBK" w:cs="Times New Roman"/>
          <w:sz w:val="28"/>
          <w:szCs w:val="28"/>
        </w:rPr>
        <w:t>主题：仙山沐风·山野逐夏——2026年仙山里项目第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二</w:t>
      </w:r>
      <w:r>
        <w:rPr>
          <w:rFonts w:ascii="Times New Roman" w:hAnsi="Times New Roman" w:eastAsia="方正仿宋_GBK" w:cs="Times New Roman"/>
          <w:sz w:val="28"/>
          <w:szCs w:val="28"/>
        </w:rPr>
        <w:t>届草坪音乐节</w:t>
      </w:r>
    </w:p>
    <w:p>
      <w:pPr>
        <w:spacing w:line="500" w:lineRule="exac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时间：暂定2026年7月18日-8月22日（每周六晚19:00-21:00）</w:t>
      </w:r>
    </w:p>
    <w:p>
      <w:pPr>
        <w:spacing w:line="50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 xml:space="preserve">地点：仙山里国际文旅生活小镇售楼处旁边户外草坪  </w:t>
      </w:r>
    </w:p>
    <w:p>
      <w:pPr>
        <w:spacing w:line="50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2.</w:t>
      </w:r>
      <w:r>
        <w:rPr>
          <w:rFonts w:ascii="Times New Roman" w:hAnsi="Times New Roman" w:eastAsia="方正仿宋_GBK" w:cs="Times New Roman"/>
          <w:sz w:val="28"/>
          <w:szCs w:val="28"/>
        </w:rPr>
        <w:t>活动内容</w:t>
      </w:r>
    </w:p>
    <w:p>
      <w:pPr>
        <w:spacing w:line="50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每期活动围绕"音乐+表演+互动"展开，通过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六</w:t>
      </w:r>
      <w:r>
        <w:rPr>
          <w:rFonts w:ascii="Times New Roman" w:hAnsi="Times New Roman" w:eastAsia="方正仿宋_GBK" w:cs="Times New Roman"/>
          <w:sz w:val="28"/>
          <w:szCs w:val="28"/>
        </w:rPr>
        <w:t>场不同内容的活动，借避暑旺季流量，打造仙女山特色周末文旅活动，形成“夏季避暑来仙山里逛草坪音乐节”的用户心智，同时为项目带来精准曝光。整体活动时间安排在每周六19:00-21:00，符合夜间避暑纳凉的休闲时段。具体方案详见附件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2</w:t>
      </w:r>
      <w:r>
        <w:rPr>
          <w:rFonts w:ascii="Times New Roman" w:hAnsi="Times New Roman" w:eastAsia="方正仿宋_GBK" w:cs="Times New Roman"/>
          <w:sz w:val="28"/>
          <w:szCs w:val="28"/>
        </w:rPr>
        <w:t>。</w:t>
      </w:r>
    </w:p>
    <w:p>
      <w:pPr>
        <w:spacing w:line="500" w:lineRule="exact"/>
        <w:ind w:firstLine="562" w:firstLineChars="200"/>
        <w:rPr>
          <w:rFonts w:hint="eastAsia" w:ascii="方正仿宋_GBK" w:hAnsi="方正仿宋_GBK" w:eastAsia="方正仿宋_GBK" w:cs="方正仿宋_GBK"/>
          <w:b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三、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资质及业绩要求</w:t>
      </w:r>
    </w:p>
    <w:p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bCs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1.</w:t>
      </w: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单位要求：</w:t>
      </w:r>
      <w:r>
        <w:rPr>
          <w:rFonts w:ascii="方正仿宋_GBK" w:hAnsi="方正仿宋_GBK" w:eastAsia="方正仿宋_GBK" w:cs="方正仿宋_GBK"/>
          <w:bCs/>
          <w:sz w:val="28"/>
          <w:szCs w:val="28"/>
        </w:rPr>
        <w:t>重庆文化旅游集团</w:t>
      </w: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所属的文化、传媒类公司。</w:t>
      </w:r>
    </w:p>
    <w:p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bCs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2.</w:t>
      </w: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资质要求：投标单位具有独立法人资格，并提供有效的营业执照复印件，加盖投标单位公章。</w:t>
      </w:r>
    </w:p>
    <w:p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bCs/>
          <w:sz w:val="28"/>
          <w:szCs w:val="28"/>
          <w:lang w:val="zh-TW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3.</w:t>
      </w:r>
      <w:r>
        <w:rPr>
          <w:rFonts w:ascii="方正仿宋_GBK" w:hAnsi="方正仿宋_GBK" w:eastAsia="方正仿宋_GBK" w:cs="方正仿宋_GBK"/>
          <w:bCs/>
          <w:sz w:val="28"/>
          <w:szCs w:val="28"/>
        </w:rPr>
        <w:t>近五年内</w:t>
      </w:r>
      <w:r>
        <w:rPr>
          <w:rFonts w:ascii="方正仿宋_GBK" w:hAnsi="方正仿宋_GBK" w:eastAsia="方正仿宋_GBK" w:cs="方正仿宋_GBK"/>
          <w:bCs/>
          <w:sz w:val="28"/>
          <w:szCs w:val="28"/>
          <w:lang w:val="zh-TW" w:eastAsia="zh-TW"/>
        </w:rPr>
        <w:t>在经营活动中无重大违法记录</w:t>
      </w:r>
      <w:r>
        <w:rPr>
          <w:rFonts w:ascii="方正仿宋_GBK" w:hAnsi="方正仿宋_GBK" w:eastAsia="方正仿宋_GBK" w:cs="方正仿宋_GBK"/>
          <w:bCs/>
          <w:sz w:val="28"/>
          <w:szCs w:val="28"/>
          <w:lang w:val="zh-TW"/>
        </w:rPr>
        <w:t>。</w:t>
      </w:r>
    </w:p>
    <w:p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bCs/>
          <w:sz w:val="28"/>
          <w:szCs w:val="28"/>
          <w:lang w:val="zh-TW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4.</w:t>
      </w:r>
      <w:r>
        <w:rPr>
          <w:rFonts w:ascii="方正仿宋_GBK" w:hAnsi="方正仿宋_GBK" w:eastAsia="方正仿宋_GBK" w:cs="方正仿宋_GBK"/>
          <w:bCs/>
          <w:sz w:val="28"/>
          <w:szCs w:val="28"/>
        </w:rPr>
        <w:t>近</w:t>
      </w: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三</w:t>
      </w:r>
      <w:r>
        <w:rPr>
          <w:rFonts w:ascii="方正仿宋_GBK" w:hAnsi="方正仿宋_GBK" w:eastAsia="方正仿宋_GBK" w:cs="方正仿宋_GBK"/>
          <w:bCs/>
          <w:sz w:val="28"/>
          <w:szCs w:val="28"/>
        </w:rPr>
        <w:t>年内</w:t>
      </w: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有举办过2个与此次类似的文旅类活动的案例</w:t>
      </w:r>
      <w:r>
        <w:rPr>
          <w:rFonts w:ascii="方正仿宋_GBK" w:hAnsi="方正仿宋_GBK" w:eastAsia="方正仿宋_GBK" w:cs="方正仿宋_GBK"/>
          <w:bCs/>
          <w:sz w:val="28"/>
          <w:szCs w:val="28"/>
          <w:lang w:val="zh-TW"/>
        </w:rPr>
        <w:t>。</w:t>
      </w:r>
    </w:p>
    <w:p>
      <w:pPr>
        <w:spacing w:line="500" w:lineRule="exact"/>
        <w:ind w:firstLine="562" w:firstLineChars="200"/>
        <w:rPr>
          <w:rFonts w:hint="eastAsia" w:ascii="方正仿宋_GBK" w:hAnsi="方正仿宋_GBK" w:eastAsia="方正仿宋_GBK" w:cs="方正仿宋_GBK"/>
          <w:b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四、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报价限额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含税报价不超过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</w:rPr>
        <w:t>213910.00</w:t>
      </w:r>
      <w:r>
        <w:rPr>
          <w:rFonts w:ascii="Times New Roman" w:hAnsi="Times New Roman" w:eastAsia="方正仿宋_GBK" w:cs="Times New Roman"/>
          <w:sz w:val="32"/>
          <w:szCs w:val="32"/>
        </w:rPr>
        <w:t>元，否则取消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询比</w:t>
      </w:r>
      <w:r>
        <w:rPr>
          <w:rFonts w:ascii="Times New Roman" w:hAnsi="Times New Roman" w:eastAsia="方正仿宋_GBK" w:cs="Times New Roman"/>
          <w:sz w:val="32"/>
          <w:szCs w:val="32"/>
        </w:rPr>
        <w:t>资格。</w:t>
      </w:r>
      <w:r>
        <w:rPr>
          <w:rFonts w:ascii="Times New Roman" w:hAnsi="Times New Roman" w:eastAsia="方正仿宋_GBK" w:cs="Times New Roman"/>
          <w:sz w:val="28"/>
          <w:szCs w:val="28"/>
        </w:rPr>
        <w:t>具体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报价清单</w:t>
      </w:r>
      <w:r>
        <w:rPr>
          <w:rFonts w:ascii="Times New Roman" w:hAnsi="Times New Roman" w:eastAsia="方正仿宋_GBK" w:cs="Times New Roman"/>
          <w:sz w:val="28"/>
          <w:szCs w:val="28"/>
        </w:rPr>
        <w:t>详见附件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1</w:t>
      </w:r>
      <w:r>
        <w:rPr>
          <w:rFonts w:ascii="Times New Roman" w:hAnsi="Times New Roman" w:eastAsia="方正仿宋_GBK" w:cs="Times New Roman"/>
          <w:sz w:val="28"/>
          <w:szCs w:val="28"/>
        </w:rPr>
        <w:t>。</w:t>
      </w:r>
    </w:p>
    <w:p>
      <w:pPr>
        <w:spacing w:line="500" w:lineRule="exact"/>
        <w:ind w:firstLine="643" w:firstLineChars="200"/>
        <w:rPr>
          <w:rFonts w:hint="eastAsia" w:ascii="方正仿宋_GBK" w:hAnsi="方正仿宋_GBK" w:eastAsia="方正仿宋_GBK" w:cs="方正仿宋_GBK"/>
          <w:b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五、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评标方式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经评审的最低价法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若经评审的最低投标报价出现两家及以上投标人报价相同，按以下顺序确定排序：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 单个业绩合同金额较高者优先；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 若单个业绩合同金额也相同，由招标小组现场投票，按得票高低排序，较高者优先。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3.评标结果按得分排序确定中标候选人，依次为第一、第二、第三中标候选人。若第一中标候选人自愿放弃中标资格，则依次递补后续顺位中标候选人。</w:t>
      </w:r>
    </w:p>
    <w:p>
      <w:pPr>
        <w:spacing w:line="500" w:lineRule="exact"/>
        <w:ind w:firstLine="643" w:firstLineChars="200"/>
        <w:rPr>
          <w:rFonts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六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、工作开展时间及要求</w:t>
      </w:r>
    </w:p>
    <w:p>
      <w:pPr>
        <w:spacing w:line="50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暂定2026年7月18日-8月22日（每周六晚19:00-21:00）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，共六场活动。</w:t>
      </w:r>
    </w:p>
    <w:p>
      <w:pPr>
        <w:spacing w:line="500" w:lineRule="exact"/>
        <w:ind w:firstLine="643" w:firstLineChars="200"/>
        <w:rPr>
          <w:rFonts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七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、付款方式</w:t>
      </w:r>
    </w:p>
    <w:p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bCs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由采购人、重庆英联达美房地产顾问有限公司（简称：代理公司）与中标人签订三方服务合同，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整体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活动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（包含全部六场活动）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结束并经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采购人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与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代理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公司共同验收合格后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10个工作日之后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支付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。</w:t>
      </w: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费用由采购人与代理公司各承担50%。</w:t>
      </w:r>
    </w:p>
    <w:p>
      <w:pPr>
        <w:spacing w:line="500" w:lineRule="exact"/>
        <w:ind w:firstLine="643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八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、投标报价提交：</w:t>
      </w:r>
    </w:p>
    <w:p>
      <w:pPr>
        <w:spacing w:line="500" w:lineRule="exact"/>
        <w:ind w:firstLine="560" w:firstLineChars="200"/>
        <w:rPr>
          <w:rFonts w:ascii="Times New Roman Regular" w:hAnsi="Times New Roman Regular" w:eastAsia="方正仿宋_GBK" w:cs="Times New Roman Regular"/>
          <w:sz w:val="28"/>
          <w:szCs w:val="28"/>
        </w:rPr>
      </w:pP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1.线下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提交密封盖章响应文件1份（内含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询比表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、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报价清单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、公司营业执照、相关资质证明文件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、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业绩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及承诺函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（营业执照、资质证明文件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、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业绩的复印件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及承诺函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加盖公章）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；</w:t>
      </w:r>
    </w:p>
    <w:p>
      <w:pPr>
        <w:spacing w:line="500" w:lineRule="exact"/>
        <w:ind w:firstLine="560" w:firstLineChars="200"/>
        <w:rPr>
          <w:rFonts w:ascii="Times New Roman Regular" w:hAnsi="Times New Roman Regular" w:eastAsia="方正仿宋_GBK" w:cs="Times New Roman Regular"/>
          <w:sz w:val="28"/>
          <w:szCs w:val="28"/>
        </w:rPr>
      </w:pP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2.线上提交可编辑的投标（响应）文件word版及盖章扫描件PDF版，若文件内容有差异，以盖章扫描件为准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。</w:t>
      </w:r>
    </w:p>
    <w:p>
      <w:pPr>
        <w:spacing w:line="500" w:lineRule="exact"/>
        <w:ind w:firstLine="560" w:firstLineChars="200"/>
        <w:rPr>
          <w:rFonts w:ascii="Times New Roman Regular" w:hAnsi="Times New Roman Regular" w:eastAsia="方正仿宋_GBK" w:cs="Times New Roman Regular"/>
          <w:sz w:val="28"/>
          <w:szCs w:val="28"/>
        </w:rPr>
      </w:pP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3.线上线下均需上传和递交投标文件，缺一不可，如缺少其中一个，则作为废标处理。</w:t>
      </w:r>
    </w:p>
    <w:p>
      <w:pPr>
        <w:pStyle w:val="6"/>
        <w:spacing w:before="0" w:after="0" w:line="500" w:lineRule="exact"/>
        <w:ind w:firstLine="643" w:firstLineChars="200"/>
        <w:jc w:val="both"/>
        <w:rPr>
          <w:rFonts w:ascii="Times New Roman Regular" w:hAnsi="Times New Roman Regular" w:eastAsia="方正仿宋_GBK" w:cs="Times New Roman Regular"/>
          <w:sz w:val="32"/>
        </w:rPr>
      </w:pPr>
      <w:r>
        <w:rPr>
          <w:rFonts w:hint="eastAsia" w:ascii="Times New Roman Regular" w:hAnsi="Times New Roman Regular" w:eastAsia="方正仿宋_GBK" w:cs="Times New Roman Regular"/>
          <w:sz w:val="32"/>
        </w:rPr>
        <w:t>九</w:t>
      </w:r>
      <w:r>
        <w:rPr>
          <w:rFonts w:ascii="Times New Roman Regular" w:hAnsi="Times New Roman Regular" w:eastAsia="方正仿宋_GBK" w:cs="Times New Roman Regular"/>
          <w:sz w:val="32"/>
        </w:rPr>
        <w:t>、其他：</w:t>
      </w:r>
    </w:p>
    <w:p>
      <w:pPr>
        <w:pStyle w:val="6"/>
        <w:spacing w:before="0" w:after="0" w:line="500" w:lineRule="exact"/>
        <w:ind w:firstLine="560" w:firstLineChars="200"/>
        <w:jc w:val="both"/>
        <w:rPr>
          <w:rFonts w:ascii="Times New Roman Regular" w:hAnsi="Times New Roman Regular" w:eastAsia="方正仿宋_GBK" w:cs="Times New Roman Regular"/>
          <w:b w:val="0"/>
          <w:bCs w:val="0"/>
          <w:sz w:val="28"/>
          <w:szCs w:val="28"/>
        </w:rPr>
      </w:pPr>
      <w:r>
        <w:rPr>
          <w:rFonts w:ascii="Times New Roman Regular" w:hAnsi="Times New Roman Regular" w:eastAsia="方正仿宋_GBK" w:cs="Times New Roman Regular"/>
          <w:b w:val="0"/>
          <w:bCs w:val="0"/>
          <w:sz w:val="28"/>
          <w:szCs w:val="28"/>
        </w:rPr>
        <w:t>若</w:t>
      </w:r>
      <w:r>
        <w:rPr>
          <w:rFonts w:hint="eastAsia" w:ascii="Times New Roman Regular" w:hAnsi="Times New Roman Regular" w:eastAsia="方正仿宋_GBK" w:cs="Times New Roman Regular"/>
          <w:b w:val="0"/>
          <w:bCs w:val="0"/>
          <w:sz w:val="28"/>
          <w:szCs w:val="28"/>
        </w:rPr>
        <w:t>询比</w:t>
      </w:r>
      <w:r>
        <w:rPr>
          <w:rFonts w:ascii="Times New Roman Regular" w:hAnsi="Times New Roman Regular" w:eastAsia="方正仿宋_GBK" w:cs="Times New Roman Regular"/>
          <w:b w:val="0"/>
          <w:bCs w:val="0"/>
          <w:sz w:val="28"/>
          <w:szCs w:val="28"/>
        </w:rPr>
        <w:t>单位大于（包含）3家，通过“</w:t>
      </w:r>
      <w:r>
        <w:rPr>
          <w:rFonts w:hint="eastAsia" w:ascii="Times New Roman Regular" w:hAnsi="Times New Roman Regular" w:eastAsia="方正仿宋_GBK" w:cs="Times New Roman Regular"/>
          <w:b w:val="0"/>
          <w:bCs w:val="0"/>
          <w:sz w:val="28"/>
          <w:szCs w:val="28"/>
        </w:rPr>
        <w:t>询比</w:t>
      </w:r>
      <w:r>
        <w:rPr>
          <w:rFonts w:ascii="Times New Roman Regular" w:hAnsi="Times New Roman Regular" w:eastAsia="方正仿宋_GBK" w:cs="Times New Roman Regular"/>
          <w:b w:val="0"/>
          <w:bCs w:val="0"/>
          <w:sz w:val="28"/>
          <w:szCs w:val="28"/>
        </w:rPr>
        <w:t>采购”实施采购，若</w:t>
      </w:r>
      <w:r>
        <w:rPr>
          <w:rFonts w:hint="eastAsia" w:ascii="Times New Roman Regular" w:hAnsi="Times New Roman Regular" w:eastAsia="方正仿宋_GBK" w:cs="Times New Roman Regular"/>
          <w:b w:val="0"/>
          <w:bCs w:val="0"/>
          <w:sz w:val="28"/>
          <w:szCs w:val="28"/>
        </w:rPr>
        <w:t>询比</w:t>
      </w:r>
      <w:r>
        <w:rPr>
          <w:rFonts w:ascii="Times New Roman Regular" w:hAnsi="Times New Roman Regular" w:eastAsia="方正仿宋_GBK" w:cs="Times New Roman Regular"/>
          <w:b w:val="0"/>
          <w:bCs w:val="0"/>
          <w:sz w:val="28"/>
          <w:szCs w:val="28"/>
        </w:rPr>
        <w:t>单位小于（不含）3家，采购人将择期重新发布</w:t>
      </w:r>
      <w:r>
        <w:rPr>
          <w:rFonts w:hint="eastAsia" w:ascii="Times New Roman Regular" w:hAnsi="Times New Roman Regular" w:eastAsia="方正仿宋_GBK" w:cs="Times New Roman Regular"/>
          <w:b w:val="0"/>
          <w:bCs w:val="0"/>
          <w:sz w:val="28"/>
          <w:szCs w:val="28"/>
        </w:rPr>
        <w:t>询比</w:t>
      </w:r>
      <w:r>
        <w:rPr>
          <w:rFonts w:ascii="Times New Roman Regular" w:hAnsi="Times New Roman Regular" w:eastAsia="方正仿宋_GBK" w:cs="Times New Roman Regular"/>
          <w:b w:val="0"/>
          <w:bCs w:val="0"/>
          <w:sz w:val="28"/>
          <w:szCs w:val="28"/>
        </w:rPr>
        <w:t>采购公告。</w:t>
      </w:r>
    </w:p>
    <w:p>
      <w:pPr>
        <w:numPr>
          <w:ilvl w:val="0"/>
          <w:numId w:val="2"/>
        </w:numPr>
        <w:spacing w:line="500" w:lineRule="exact"/>
        <w:ind w:firstLine="643" w:firstLineChars="200"/>
        <w:rPr>
          <w:rFonts w:ascii="Times New Roman Regular" w:hAnsi="Times New Roman Regular" w:eastAsia="方正仿宋_GBK" w:cs="Times New Roman Regular"/>
          <w:b/>
          <w:bCs/>
          <w:sz w:val="28"/>
          <w:szCs w:val="28"/>
        </w:rPr>
      </w:pPr>
      <w:r>
        <w:rPr>
          <w:rFonts w:ascii="Times New Roman Regular" w:hAnsi="Times New Roman Regular" w:eastAsia="方正仿宋_GBK" w:cs="Times New Roman Regular"/>
          <w:b/>
          <w:bCs/>
          <w:sz w:val="32"/>
          <w:szCs w:val="32"/>
        </w:rPr>
        <w:t>提交地点：</w:t>
      </w:r>
    </w:p>
    <w:p>
      <w:pPr>
        <w:spacing w:line="500" w:lineRule="exact"/>
        <w:ind w:firstLine="560" w:firstLineChars="200"/>
        <w:rPr>
          <w:rFonts w:ascii="Times New Roman Regular" w:hAnsi="Times New Roman Regular" w:eastAsia="方正仿宋_GBK" w:cs="Times New Roman Regular"/>
          <w:sz w:val="28"/>
          <w:szCs w:val="28"/>
        </w:rPr>
      </w:pPr>
      <w:r>
        <w:rPr>
          <w:rFonts w:ascii="Times New Roman Regular" w:hAnsi="Times New Roman Regular" w:eastAsia="方正仿宋_GBK" w:cs="Times New Roman Regular"/>
          <w:sz w:val="28"/>
          <w:szCs w:val="28"/>
        </w:rPr>
        <w:t>重庆中域财众旅游文化产业投资有限公司（重庆市武隆区仙女山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街道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银杏大道157号3栋）；</w:t>
      </w:r>
    </w:p>
    <w:p>
      <w:pPr>
        <w:spacing w:line="500" w:lineRule="exact"/>
        <w:ind w:firstLine="560" w:firstLineChars="200"/>
        <w:rPr>
          <w:rFonts w:ascii="Times New Roman Regular" w:hAnsi="Times New Roman Regular" w:eastAsia="方正仿宋_GBK" w:cs="Times New Roman Regular"/>
          <w:sz w:val="28"/>
          <w:szCs w:val="28"/>
        </w:rPr>
      </w:pPr>
      <w:r>
        <w:rPr>
          <w:rFonts w:ascii="Times New Roman Regular" w:hAnsi="Times New Roman Regular" w:eastAsia="方正仿宋_GBK" w:cs="Times New Roman Regular"/>
          <w:sz w:val="28"/>
          <w:szCs w:val="28"/>
        </w:rPr>
        <w:t>提交日期：2026年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 xml:space="preserve"> 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  <w:lang w:val="en-US" w:eastAsia="zh-CN"/>
        </w:rPr>
        <w:t>7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 xml:space="preserve"> 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月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 xml:space="preserve"> 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  <w:lang w:val="en-US" w:eastAsia="zh-CN"/>
        </w:rPr>
        <w:t>14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日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  <w:lang w:eastAsia="zh-CN"/>
        </w:rPr>
        <w:t>上午</w:t>
      </w:r>
      <w:bookmarkStart w:id="0" w:name="_GoBack"/>
      <w:bookmarkEnd w:id="0"/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 xml:space="preserve"> 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  <w:lang w:val="en-US" w:eastAsia="zh-CN"/>
        </w:rPr>
        <w:t>10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点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 xml:space="preserve"> 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  <w:lang w:val="en-US" w:eastAsia="zh-CN"/>
        </w:rPr>
        <w:t>00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 xml:space="preserve"> 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分前（以顺丰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  <w:lang w:eastAsia="zh-CN"/>
        </w:rPr>
        <w:t>快递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的方式提交）；</w:t>
      </w:r>
    </w:p>
    <w:p>
      <w:pPr>
        <w:spacing w:line="500" w:lineRule="exact"/>
        <w:ind w:firstLine="560" w:firstLineChars="200"/>
        <w:rPr>
          <w:rFonts w:ascii="Times New Roman Regular" w:hAnsi="Times New Roman Regular" w:eastAsia="方正仿宋_GBK" w:cs="Times New Roman Regular"/>
          <w:sz w:val="28"/>
          <w:szCs w:val="28"/>
        </w:rPr>
      </w:pPr>
      <w:r>
        <w:rPr>
          <w:rFonts w:ascii="Times New Roman Regular" w:hAnsi="Times New Roman Regular" w:eastAsia="方正仿宋_GBK" w:cs="Times New Roman Regular"/>
          <w:sz w:val="28"/>
          <w:szCs w:val="28"/>
        </w:rPr>
        <w:t>联系人：李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先生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，1</w:t>
      </w:r>
      <w:r>
        <w:rPr>
          <w:rFonts w:hint="eastAsia" w:ascii="Times New Roman Regular" w:hAnsi="Times New Roman Regular" w:eastAsia="方正仿宋_GBK" w:cs="Times New Roman Regular"/>
          <w:sz w:val="28"/>
          <w:szCs w:val="28"/>
        </w:rPr>
        <w:t>5812087772</w:t>
      </w:r>
      <w:r>
        <w:rPr>
          <w:rFonts w:ascii="Times New Roman Regular" w:hAnsi="Times New Roman Regular" w:eastAsia="方正仿宋_GBK" w:cs="Times New Roman Regular"/>
          <w:sz w:val="28"/>
          <w:szCs w:val="28"/>
        </w:rPr>
        <w:t>。</w:t>
      </w:r>
    </w:p>
    <w:p>
      <w:pPr>
        <w:spacing w:line="360" w:lineRule="auto"/>
        <w:rPr>
          <w:rFonts w:hint="eastAsia" w:ascii="方正仿宋_GBK" w:hAnsi="方正仿宋_GBK" w:eastAsia="方正仿宋_GBK" w:cs="方正仿宋_GBK"/>
          <w:b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24"/>
        </w:rPr>
        <w:t>十一、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询比表</w:t>
      </w:r>
    </w:p>
    <w:tbl>
      <w:tblPr>
        <w:tblStyle w:val="9"/>
        <w:tblpPr w:leftFromText="180" w:rightFromText="180" w:vertAnchor="text" w:horzAnchor="page" w:tblpX="1042" w:tblpY="684"/>
        <w:tblOverlap w:val="never"/>
        <w:tblW w:w="100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3355"/>
        <w:gridCol w:w="1044"/>
        <w:gridCol w:w="2005"/>
        <w:gridCol w:w="2054"/>
        <w:gridCol w:w="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086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仙山里项目第二届草坪音乐节活动询比表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5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序号</w:t>
            </w:r>
          </w:p>
        </w:tc>
        <w:tc>
          <w:tcPr>
            <w:tcW w:w="335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项目名称</w:t>
            </w:r>
          </w:p>
        </w:tc>
        <w:tc>
          <w:tcPr>
            <w:tcW w:w="104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单位</w:t>
            </w:r>
          </w:p>
        </w:tc>
        <w:tc>
          <w:tcPr>
            <w:tcW w:w="200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最高限价</w:t>
            </w:r>
          </w:p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（元）</w:t>
            </w:r>
          </w:p>
        </w:tc>
        <w:tc>
          <w:tcPr>
            <w:tcW w:w="205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投标报价</w:t>
            </w:r>
          </w:p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（元）</w:t>
            </w:r>
          </w:p>
        </w:tc>
        <w:tc>
          <w:tcPr>
            <w:tcW w:w="87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5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335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04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0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5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7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335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仙山里项目第二届草坪音乐节活动</w:t>
            </w:r>
          </w:p>
        </w:tc>
        <w:tc>
          <w:tcPr>
            <w:tcW w:w="104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项</w:t>
            </w:r>
          </w:p>
        </w:tc>
        <w:tc>
          <w:tcPr>
            <w:tcW w:w="200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213910.00</w:t>
            </w:r>
          </w:p>
        </w:tc>
        <w:tc>
          <w:tcPr>
            <w:tcW w:w="205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7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10086" w:type="dxa"/>
            <w:gridSpan w:val="6"/>
            <w:vAlign w:val="center"/>
          </w:tcPr>
          <w:p>
            <w:pPr>
              <w:spacing w:line="36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备注：1、以上报价为含税包干价，税率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%，在活动执行过程中，含税总价不作调整。</w:t>
            </w:r>
          </w:p>
          <w:p>
            <w:pPr>
              <w:spacing w:line="36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2、投标报价清单及方案，详见附件。</w:t>
            </w:r>
          </w:p>
        </w:tc>
      </w:tr>
    </w:tbl>
    <w:p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                                                        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ind w:firstLine="3640" w:firstLineChars="13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投标报价单位（盖章）：</w:t>
      </w:r>
    </w:p>
    <w:p>
      <w:pPr>
        <w:ind w:left="3920" w:hanging="3920" w:hangingChars="14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                                                         联系人：       联系电话：</w:t>
      </w:r>
    </w:p>
    <w:p>
      <w:pPr>
        <w:ind w:left="3920" w:hanging="3920" w:hangingChars="14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ind w:left="3920" w:hanging="3920" w:hangingChars="14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ind w:left="3920" w:hanging="3920" w:hangingChars="14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ind w:left="3920" w:hanging="3920" w:hangingChars="14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ind w:left="3920" w:hanging="3920" w:hangingChars="14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ind w:left="3920" w:hanging="3920" w:hangingChars="14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ind w:left="3920" w:hanging="3920" w:hangingChars="14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ind w:left="3920" w:hanging="3920" w:hangingChars="14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ind w:left="3920" w:hanging="3920" w:hangingChars="14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numPr>
          <w:ilvl w:val="0"/>
          <w:numId w:val="3"/>
        </w:numPr>
        <w:rPr>
          <w:rFonts w:ascii="Times New Roman" w:hAnsi="Times New Roman" w:eastAsia="方正仿宋_GBK" w:cs="Times New Roman"/>
          <w:b/>
          <w:bCs/>
          <w:sz w:val="32"/>
          <w:szCs w:val="32"/>
          <w:lang w:val="zh-TW" w:eastAsia="zh-TW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营业执照、备案证明文件、业绩、承诺函及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近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五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年内</w:t>
      </w:r>
      <w:r>
        <w:rPr>
          <w:rFonts w:ascii="Times New Roman" w:hAnsi="Times New Roman" w:eastAsia="方正仿宋_GBK" w:cs="Times New Roman"/>
          <w:b/>
          <w:bCs/>
          <w:sz w:val="32"/>
          <w:szCs w:val="32"/>
          <w:lang w:val="zh-TW" w:eastAsia="zh-TW"/>
        </w:rPr>
        <w:t>在经营活动中无重大违法记录</w:t>
      </w:r>
    </w:p>
    <w:p>
      <w:pPr>
        <w:pStyle w:val="6"/>
        <w:rPr>
          <w:rFonts w:ascii="Times New Roman" w:hAnsi="Times New Roman" w:eastAsia="方正仿宋_GBK" w:cs="Times New Roman"/>
          <w:b w:val="0"/>
          <w:bCs w:val="0"/>
          <w:sz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</w:rPr>
        <w:t>格式自拟</w:t>
      </w:r>
    </w:p>
    <w:p>
      <w:pPr>
        <w:ind w:left="3920" w:hanging="3920" w:hangingChars="14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_GB2312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2000019F" w:csb1="4F01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ABC7D5"/>
    <w:multiLevelType w:val="singleLevel"/>
    <w:tmpl w:val="9DABC7D5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0D1E8B8"/>
    <w:multiLevelType w:val="singleLevel"/>
    <w:tmpl w:val="40D1E8B8"/>
    <w:lvl w:ilvl="0" w:tentative="0">
      <w:start w:val="1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17B8308"/>
    <w:multiLevelType w:val="singleLevel"/>
    <w:tmpl w:val="417B83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NGVjZjhjYzBlNTkzMWRhZDY5ZjUzNzQyNzc4ZTgifQ=="/>
  </w:docVars>
  <w:rsids>
    <w:rsidRoot w:val="0093246C"/>
    <w:rsid w:val="00090F13"/>
    <w:rsid w:val="005D376A"/>
    <w:rsid w:val="00651CA4"/>
    <w:rsid w:val="0093246C"/>
    <w:rsid w:val="00D74128"/>
    <w:rsid w:val="01030BC5"/>
    <w:rsid w:val="02527D9A"/>
    <w:rsid w:val="03F80AD8"/>
    <w:rsid w:val="0506170D"/>
    <w:rsid w:val="051E36EF"/>
    <w:rsid w:val="054B4D22"/>
    <w:rsid w:val="063A091A"/>
    <w:rsid w:val="06901650"/>
    <w:rsid w:val="0A103BA7"/>
    <w:rsid w:val="0C4A2E44"/>
    <w:rsid w:val="0E7A6F2C"/>
    <w:rsid w:val="0EFD76DC"/>
    <w:rsid w:val="1332191F"/>
    <w:rsid w:val="16133C89"/>
    <w:rsid w:val="17021F45"/>
    <w:rsid w:val="1B487F31"/>
    <w:rsid w:val="1C1758FE"/>
    <w:rsid w:val="1D000170"/>
    <w:rsid w:val="1D231A62"/>
    <w:rsid w:val="1EAC1465"/>
    <w:rsid w:val="1EC919FE"/>
    <w:rsid w:val="1F282993"/>
    <w:rsid w:val="23733FB9"/>
    <w:rsid w:val="240144BF"/>
    <w:rsid w:val="242F7B59"/>
    <w:rsid w:val="251F52FF"/>
    <w:rsid w:val="298079D5"/>
    <w:rsid w:val="31C71A47"/>
    <w:rsid w:val="350E3B42"/>
    <w:rsid w:val="360A098D"/>
    <w:rsid w:val="37DB0DAB"/>
    <w:rsid w:val="37E74FD9"/>
    <w:rsid w:val="39471877"/>
    <w:rsid w:val="3D436353"/>
    <w:rsid w:val="3E0D18B4"/>
    <w:rsid w:val="3EF962D2"/>
    <w:rsid w:val="42AA7502"/>
    <w:rsid w:val="437B599D"/>
    <w:rsid w:val="48D13903"/>
    <w:rsid w:val="48E62E83"/>
    <w:rsid w:val="4D216607"/>
    <w:rsid w:val="4F8627FB"/>
    <w:rsid w:val="507D05F9"/>
    <w:rsid w:val="50BB6F20"/>
    <w:rsid w:val="537C2401"/>
    <w:rsid w:val="53D37991"/>
    <w:rsid w:val="540477EE"/>
    <w:rsid w:val="554E332B"/>
    <w:rsid w:val="55652EB2"/>
    <w:rsid w:val="5587033F"/>
    <w:rsid w:val="561F7505"/>
    <w:rsid w:val="5BCF72D8"/>
    <w:rsid w:val="5E2558D5"/>
    <w:rsid w:val="5E2B7EEF"/>
    <w:rsid w:val="60B31463"/>
    <w:rsid w:val="622F4217"/>
    <w:rsid w:val="63A4729C"/>
    <w:rsid w:val="6839090B"/>
    <w:rsid w:val="68865FE2"/>
    <w:rsid w:val="6A356EA0"/>
    <w:rsid w:val="6B2D5214"/>
    <w:rsid w:val="6CC40E4F"/>
    <w:rsid w:val="6D260F2C"/>
    <w:rsid w:val="6DAD45A0"/>
    <w:rsid w:val="6DDF1D66"/>
    <w:rsid w:val="6DE44E65"/>
    <w:rsid w:val="6DF27FFF"/>
    <w:rsid w:val="6ECF7A89"/>
    <w:rsid w:val="7027103E"/>
    <w:rsid w:val="703B6577"/>
    <w:rsid w:val="71082014"/>
    <w:rsid w:val="726E48FD"/>
    <w:rsid w:val="776668EA"/>
    <w:rsid w:val="78244C42"/>
    <w:rsid w:val="79873AB3"/>
    <w:rsid w:val="7BC2255D"/>
    <w:rsid w:val="7D3B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ordWrap w:val="0"/>
      <w:spacing w:line="579" w:lineRule="exact"/>
      <w:ind w:firstLine="640"/>
    </w:pPr>
    <w:rPr>
      <w:rFonts w:ascii="黑体" w:hAnsi="黑体" w:eastAsia="黑体" w:cs="方正楷体_GB2312"/>
      <w:sz w:val="32"/>
      <w:szCs w:val="32"/>
    </w:rPr>
  </w:style>
  <w:style w:type="paragraph" w:customStyle="1" w:styleId="3">
    <w:name w:val="默认"/>
    <w:qFormat/>
    <w:uiPriority w:val="0"/>
    <w:pPr>
      <w:spacing w:after="160" w:line="278" w:lineRule="auto"/>
    </w:pPr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paragraph" w:styleId="4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/>
    </w:rPr>
  </w:style>
  <w:style w:type="paragraph" w:styleId="5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Cs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839</Words>
  <Characters>898</Characters>
  <Lines>69</Lines>
  <Paragraphs>66</Paragraphs>
  <TotalTime>11</TotalTime>
  <ScaleCrop>false</ScaleCrop>
  <LinksUpToDate>false</LinksUpToDate>
  <CharactersWithSpaces>1671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2024-10-30T01:24:00Z</dcterms:created>
  <dc:creator>ZYCZ-招采</dc:creator>
  <cp:lastModifiedBy>Administrator</cp:lastModifiedBy>
  <dcterms:modified xsi:type="dcterms:W3CDTF">2026-07-09T08:35:18Z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959DBE1D55AD42BE95B95D440B10CA0B_13</vt:lpwstr>
  </property>
  <property fmtid="{D5CDD505-2E9C-101B-9397-08002B2CF9AE}" pid="4" name="KSOTemplateDocerSaveRecord">
    <vt:lpwstr>eyJoZGlkIjoiMWFhNGVjZjhjYzBlNTkzMWRhZDY5ZjUzNzQyNzc4ZTgiLCJ1c2VySWQiOiI5ODA5MDcyNzYifQ==</vt:lpwstr>
  </property>
</Properties>
</file>