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9761B">
      <w:pPr>
        <w:snapToGrid w:val="0"/>
        <w:spacing w:line="1200" w:lineRule="exact"/>
        <w:ind w:left="-11" w:leftChars="-152" w:hanging="308" w:hangingChars="48"/>
        <w:jc w:val="both"/>
        <w:textAlignment w:val="baseline"/>
        <w:rPr>
          <w:rFonts w:hint="default" w:ascii="方正楷体_GBK" w:hAnsi="宋体" w:eastAsia="方正楷体_GBK"/>
          <w:b/>
          <w:spacing w:val="80"/>
          <w:sz w:val="48"/>
          <w:szCs w:val="48"/>
          <w:lang w:val="en-US" w:eastAsia="zh-CN"/>
        </w:rPr>
      </w:pPr>
      <w:bookmarkStart w:id="0" w:name="_Toc18159"/>
      <w:bookmarkStart w:id="1" w:name="_Toc313893526"/>
      <w:bookmarkStart w:id="2" w:name="_Toc317775175"/>
      <w:bookmarkStart w:id="3" w:name="_Toc12808"/>
      <w:bookmarkStart w:id="4" w:name="_Toc3463"/>
      <w:bookmarkStart w:id="5" w:name="_Toc26820"/>
      <w:bookmarkStart w:id="6" w:name="_Toc25458"/>
      <w:bookmarkStart w:id="7" w:name="_Toc18881"/>
      <w:bookmarkStart w:id="8" w:name="_Toc7625"/>
    </w:p>
    <w:p w14:paraId="7E84FC8F">
      <w:pPr>
        <w:snapToGrid w:val="0"/>
        <w:spacing w:line="240" w:lineRule="auto"/>
        <w:ind w:firstLine="2560" w:firstLineChars="200"/>
        <w:jc w:val="both"/>
        <w:textAlignment w:val="baseline"/>
        <w:rPr>
          <w:rFonts w:ascii="方正楷体_GBK" w:hAnsi="宋体" w:eastAsia="方正楷体_GBK"/>
          <w:b/>
          <w:spacing w:val="80"/>
          <w:sz w:val="112"/>
          <w:szCs w:val="112"/>
        </w:rPr>
      </w:pPr>
      <w:r>
        <w:rPr>
          <w:rFonts w:hint="eastAsia" w:ascii="方正小标宋_GBK" w:hAnsi="宋体" w:eastAsia="方正小标宋_GBK" w:cs="宋体"/>
          <w:bCs/>
          <w:spacing w:val="80"/>
          <w:sz w:val="112"/>
          <w:szCs w:val="112"/>
        </w:rPr>
        <w:t>招标文件</w:t>
      </w:r>
    </w:p>
    <w:p w14:paraId="59A75489">
      <w:pPr>
        <w:snapToGrid w:val="0"/>
        <w:spacing w:line="700" w:lineRule="exact"/>
        <w:textAlignment w:val="baseline"/>
        <w:rPr>
          <w:rFonts w:ascii="黑体" w:eastAsia="黑体"/>
          <w:sz w:val="32"/>
        </w:rPr>
      </w:pPr>
    </w:p>
    <w:p w14:paraId="2FDCABE9">
      <w:pPr>
        <w:snapToGrid w:val="0"/>
        <w:spacing w:line="1200" w:lineRule="exact"/>
        <w:ind w:left="-166" w:leftChars="-152" w:hanging="153" w:hangingChars="48"/>
        <w:jc w:val="center"/>
        <w:textAlignment w:val="baseline"/>
        <w:rPr>
          <w:rFonts w:hint="default" w:ascii="方正楷体_GBK" w:hAnsi="宋体" w:eastAsia="方正楷体_GBK"/>
          <w:b/>
          <w:spacing w:val="80"/>
          <w:sz w:val="48"/>
          <w:szCs w:val="48"/>
          <w:lang w:val="en-US" w:eastAsia="zh-CN"/>
        </w:rPr>
      </w:pPr>
      <w:r>
        <w:rPr>
          <w:rFonts w:hint="eastAsia" w:ascii="方正小标宋_GBK" w:hAnsi="宋体" w:eastAsia="方正小标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宋体" w:eastAsia="方正小标宋_GBK" w:cs="Times New Roman"/>
          <w:sz w:val="32"/>
          <w:szCs w:val="32"/>
        </w:rPr>
        <w:t>项目名称：重庆市</w:t>
      </w:r>
      <w:r>
        <w:rPr>
          <w:rFonts w:hint="eastAsia" w:ascii="方正小标宋_GBK" w:hAnsi="宋体" w:eastAsia="方正小标宋_GBK" w:cs="Times New Roman"/>
          <w:sz w:val="32"/>
          <w:szCs w:val="32"/>
          <w:lang w:eastAsia="zh-CN"/>
        </w:rPr>
        <w:t>长寿</w:t>
      </w:r>
      <w:r>
        <w:rPr>
          <w:rFonts w:hint="eastAsia" w:ascii="方正小标宋_GBK" w:hAnsi="宋体" w:eastAsia="方正小标宋_GBK" w:cs="Times New Roman"/>
          <w:sz w:val="32"/>
          <w:szCs w:val="32"/>
          <w:lang w:val="en-US" w:eastAsia="zh-CN"/>
        </w:rPr>
        <w:t>川维中学校成人礼物料制作项目</w:t>
      </w:r>
    </w:p>
    <w:p w14:paraId="27BA78D1">
      <w:pPr>
        <w:snapToGrid w:val="0"/>
        <w:spacing w:line="700" w:lineRule="exact"/>
        <w:textAlignment w:val="baseline"/>
        <w:rPr>
          <w:rFonts w:ascii="方正小标宋_GBK" w:hAnsi="宋体" w:eastAsia="方正小标宋_GBK"/>
          <w:sz w:val="32"/>
          <w:szCs w:val="32"/>
          <w:u w:val="single"/>
        </w:rPr>
      </w:pPr>
    </w:p>
    <w:p w14:paraId="79F83FEE">
      <w:pPr>
        <w:snapToGrid w:val="0"/>
        <w:spacing w:line="700" w:lineRule="exact"/>
        <w:ind w:firstLine="2400" w:firstLineChars="750"/>
        <w:jc w:val="both"/>
        <w:textAlignment w:val="baseline"/>
        <w:rPr>
          <w:rFonts w:hint="default" w:ascii="方正小标宋_GBK" w:hAnsi="宋体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hAnsi="宋体" w:eastAsia="方正小标宋_GBK"/>
          <w:sz w:val="32"/>
          <w:szCs w:val="32"/>
          <w:u w:val="single" w:color="000000"/>
        </w:rPr>
        <w:t>采购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  <w:lang w:val="en-US" w:eastAsia="zh-CN"/>
        </w:rPr>
        <w:t>单位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</w:rPr>
        <w:t xml:space="preserve">： 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  <w:lang w:val="en-US" w:eastAsia="zh-CN"/>
        </w:rPr>
        <w:t>重庆市长寿川维中学校</w:t>
      </w:r>
    </w:p>
    <w:p w14:paraId="716584FB">
      <w:pPr>
        <w:pStyle w:val="4"/>
        <w:snapToGrid w:val="0"/>
        <w:spacing w:before="0" w:after="0" w:line="312" w:lineRule="auto"/>
        <w:textAlignment w:val="baseline"/>
        <w:rPr>
          <w:rFonts w:ascii="宋体" w:hAnsi="宋体"/>
          <w:color w:val="000000"/>
          <w:sz w:val="30"/>
          <w:szCs w:val="30"/>
        </w:rPr>
      </w:pPr>
    </w:p>
    <w:p w14:paraId="62EA911B">
      <w:pPr>
        <w:snapToGrid w:val="0"/>
        <w:spacing w:line="700" w:lineRule="exact"/>
        <w:ind w:firstLine="2400" w:firstLineChars="750"/>
        <w:textAlignment w:val="baseline"/>
        <w:rPr>
          <w:rFonts w:ascii="方正小标宋_GBK" w:hAnsi="宋体" w:eastAsia="方正小标宋_GBK"/>
          <w:sz w:val="32"/>
          <w:szCs w:val="32"/>
          <w:u w:val="single"/>
        </w:rPr>
      </w:pPr>
      <w:r>
        <w:rPr>
          <w:rFonts w:hint="eastAsia" w:ascii="方正小标宋_GBK" w:hAnsi="宋体" w:eastAsia="方正小标宋_GBK"/>
          <w:sz w:val="32"/>
          <w:szCs w:val="32"/>
          <w:u w:val="single" w:color="000000"/>
        </w:rPr>
        <w:t>采购时间：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  <w:lang w:val="en-US" w:eastAsia="zh-CN"/>
        </w:rPr>
        <w:t xml:space="preserve"> 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</w:rPr>
        <w:t>202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  <w:lang w:val="en-US" w:eastAsia="zh-CN"/>
        </w:rPr>
        <w:t>6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</w:rPr>
        <w:t>年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  <w:lang w:val="en-US" w:eastAsia="zh-CN"/>
        </w:rPr>
        <w:t xml:space="preserve"> 4</w:t>
      </w:r>
      <w:r>
        <w:rPr>
          <w:rFonts w:hint="eastAsia" w:ascii="方正小标宋_GBK" w:hAnsi="宋体" w:eastAsia="方正小标宋_GBK"/>
          <w:sz w:val="32"/>
          <w:szCs w:val="32"/>
          <w:u w:val="single" w:color="000000"/>
        </w:rPr>
        <w:t>月</w:t>
      </w:r>
    </w:p>
    <w:p w14:paraId="263617E9">
      <w:pPr>
        <w:pStyle w:val="2"/>
      </w:pPr>
    </w:p>
    <w:p w14:paraId="424A7E00">
      <w:pPr>
        <w:adjustRightInd w:val="0"/>
        <w:snapToGrid w:val="0"/>
        <w:spacing w:line="596" w:lineRule="exact"/>
        <w:ind w:firstLine="720" w:firstLineChars="20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 w14:paraId="464BE580">
      <w:pPr>
        <w:ind w:firstLine="643" w:firstLineChars="200"/>
        <w:rPr>
          <w:rFonts w:hint="eastAsia" w:ascii="方正仿宋_GBK" w:eastAsia="方正仿宋_GBK"/>
          <w:b/>
          <w:sz w:val="32"/>
          <w:szCs w:val="32"/>
        </w:rPr>
      </w:pPr>
    </w:p>
    <w:p w14:paraId="31B6AECA">
      <w:pPr>
        <w:pStyle w:val="4"/>
        <w:snapToGrid w:val="0"/>
        <w:spacing w:before="0" w:after="0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color w:val="000000" w:themeColor="text1"/>
          <w:spacing w:val="8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02A4BF0">
      <w:pPr>
        <w:ind w:firstLine="643" w:firstLineChars="200"/>
        <w:rPr>
          <w:rFonts w:hint="eastAsia" w:ascii="方正仿宋_GBK" w:eastAsia="方正仿宋_GBK"/>
          <w:b/>
          <w:sz w:val="32"/>
          <w:szCs w:val="32"/>
        </w:rPr>
      </w:pPr>
    </w:p>
    <w:p w14:paraId="42845B44">
      <w:pPr>
        <w:ind w:firstLine="643" w:firstLineChars="200"/>
        <w:rPr>
          <w:rFonts w:hint="eastAsia" w:ascii="方正仿宋_GBK" w:eastAsia="方正仿宋_GBK"/>
          <w:b/>
          <w:sz w:val="32"/>
          <w:szCs w:val="32"/>
        </w:rPr>
      </w:pPr>
    </w:p>
    <w:p w14:paraId="62732159">
      <w:pPr>
        <w:pStyle w:val="2"/>
        <w:rPr>
          <w:rFonts w:hint="eastAsia" w:ascii="方正仿宋_GBK" w:eastAsia="方正仿宋_GBK"/>
          <w:b/>
          <w:sz w:val="32"/>
          <w:szCs w:val="32"/>
        </w:rPr>
      </w:pPr>
    </w:p>
    <w:p w14:paraId="2FA623CF">
      <w:pPr>
        <w:pStyle w:val="2"/>
        <w:rPr>
          <w:rFonts w:hint="eastAsia" w:ascii="方正仿宋_GBK" w:eastAsia="方正仿宋_GBK"/>
          <w:b/>
          <w:sz w:val="32"/>
          <w:szCs w:val="32"/>
        </w:rPr>
      </w:pPr>
    </w:p>
    <w:p w14:paraId="32BFDAB7">
      <w:pPr>
        <w:pStyle w:val="2"/>
        <w:rPr>
          <w:rFonts w:hint="eastAsia" w:ascii="方正仿宋_GBK" w:eastAsia="方正仿宋_GBK"/>
          <w:b/>
          <w:sz w:val="32"/>
          <w:szCs w:val="32"/>
        </w:rPr>
      </w:pPr>
    </w:p>
    <w:p w14:paraId="78F5377C">
      <w:pPr>
        <w:ind w:firstLine="643" w:firstLineChars="200"/>
        <w:rPr>
          <w:rFonts w:hint="eastAsia" w:ascii="方正仿宋_GBK" w:eastAsia="方正仿宋_GBK"/>
          <w:b/>
          <w:sz w:val="32"/>
          <w:szCs w:val="32"/>
        </w:rPr>
      </w:pPr>
    </w:p>
    <w:p w14:paraId="75AFA959">
      <w:pPr>
        <w:ind w:firstLine="643" w:firstLineChars="200"/>
        <w:rPr>
          <w:rFonts w:hint="eastAsia" w:ascii="方正仿宋_GBK" w:eastAsia="方正仿宋_GBK"/>
          <w:b/>
          <w:sz w:val="32"/>
          <w:szCs w:val="32"/>
        </w:rPr>
      </w:pPr>
    </w:p>
    <w:p w14:paraId="6E1AED41">
      <w:pPr>
        <w:ind w:firstLine="643" w:firstLineChars="200"/>
        <w:rPr>
          <w:rFonts w:hint="eastAsia" w:ascii="方正仿宋_GBK" w:eastAsia="方正仿宋_GBK"/>
          <w:b/>
          <w:sz w:val="32"/>
          <w:szCs w:val="32"/>
        </w:rPr>
      </w:pPr>
    </w:p>
    <w:p w14:paraId="4A0A774A">
      <w:pPr>
        <w:rPr>
          <w:rFonts w:hint="eastAsia" w:ascii="方正仿宋_GBK" w:eastAsia="方正仿宋_GBK"/>
          <w:b/>
          <w:sz w:val="32"/>
          <w:szCs w:val="32"/>
        </w:rPr>
      </w:pPr>
    </w:p>
    <w:p w14:paraId="5DAC2512">
      <w:pPr>
        <w:ind w:firstLine="643" w:firstLineChars="200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一、采购内容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9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5"/>
        <w:gridCol w:w="1843"/>
        <w:gridCol w:w="1701"/>
        <w:gridCol w:w="1031"/>
      </w:tblGrid>
      <w:tr w14:paraId="78C6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235" w:type="dxa"/>
            <w:noWrap w:val="0"/>
            <w:vAlign w:val="center"/>
          </w:tcPr>
          <w:p w14:paraId="3BD2CB8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843" w:type="dxa"/>
            <w:noWrap w:val="0"/>
            <w:vAlign w:val="center"/>
          </w:tcPr>
          <w:p w14:paraId="6DEFAD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32"/>
                <w:szCs w:val="32"/>
              </w:rPr>
              <w:t>采购预算</w:t>
            </w:r>
          </w:p>
        </w:tc>
        <w:tc>
          <w:tcPr>
            <w:tcW w:w="1701" w:type="dxa"/>
            <w:noWrap w:val="0"/>
            <w:vAlign w:val="center"/>
          </w:tcPr>
          <w:p w14:paraId="0E1360BA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32"/>
                <w:szCs w:val="32"/>
              </w:rPr>
              <w:t>资金来源</w:t>
            </w:r>
          </w:p>
        </w:tc>
        <w:tc>
          <w:tcPr>
            <w:tcW w:w="1031" w:type="dxa"/>
            <w:noWrap w:val="0"/>
            <w:vAlign w:val="center"/>
          </w:tcPr>
          <w:p w14:paraId="33AC65E2">
            <w:pPr>
              <w:adjustRightInd w:val="0"/>
              <w:snapToGrid w:val="0"/>
              <w:spacing w:line="360" w:lineRule="auto"/>
              <w:jc w:val="center"/>
              <w:rPr>
                <w:rFonts w:ascii="方正仿宋_GBK" w:eastAsia="方正仿宋_GBK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14:paraId="71ED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235" w:type="dxa"/>
            <w:noWrap w:val="0"/>
            <w:vAlign w:val="center"/>
          </w:tcPr>
          <w:p w14:paraId="19A1A157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bookmarkStart w:id="9" w:name="_Hlk344477914"/>
            <w:r>
              <w:rPr>
                <w:rFonts w:hint="eastAsia" w:ascii="方正仿宋_GBK" w:eastAsia="方正仿宋_GBK" w:cs="宋体"/>
                <w:kern w:val="0"/>
                <w:sz w:val="32"/>
                <w:szCs w:val="32"/>
                <w:lang w:val="en-US" w:eastAsia="zh-CN"/>
              </w:rPr>
              <w:t>重庆市长寿川维中学校成人礼物料制作项目</w:t>
            </w:r>
          </w:p>
        </w:tc>
        <w:tc>
          <w:tcPr>
            <w:tcW w:w="1843" w:type="dxa"/>
            <w:noWrap w:val="0"/>
            <w:vAlign w:val="center"/>
          </w:tcPr>
          <w:p w14:paraId="6F719157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hint="eastAsia"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 w:cs="宋体"/>
                <w:kern w:val="0"/>
                <w:sz w:val="32"/>
                <w:szCs w:val="32"/>
                <w:lang w:val="en-US" w:eastAsia="zh-CN"/>
              </w:rPr>
              <w:t>4.8</w:t>
            </w:r>
            <w:r>
              <w:rPr>
                <w:rFonts w:hint="eastAsia" w:ascii="方正仿宋_GBK" w:eastAsia="方正仿宋_GBK" w:cs="宋体"/>
                <w:kern w:val="0"/>
                <w:sz w:val="32"/>
                <w:szCs w:val="32"/>
              </w:rPr>
              <w:t xml:space="preserve">万元 </w:t>
            </w:r>
          </w:p>
        </w:tc>
        <w:tc>
          <w:tcPr>
            <w:tcW w:w="1701" w:type="dxa"/>
            <w:noWrap w:val="0"/>
            <w:vAlign w:val="center"/>
          </w:tcPr>
          <w:p w14:paraId="308F8113">
            <w:pPr>
              <w:widowControl/>
              <w:adjustRightInd w:val="0"/>
              <w:snapToGrid w:val="0"/>
              <w:spacing w:line="540" w:lineRule="exact"/>
              <w:jc w:val="center"/>
              <w:rPr>
                <w:rFonts w:hint="default" w:ascii="方正仿宋_GBK" w:eastAsia="方正仿宋_GBK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 w:cs="宋体"/>
                <w:color w:val="E54C5E" w:themeColor="accent6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财政资金</w:t>
            </w:r>
          </w:p>
        </w:tc>
        <w:tc>
          <w:tcPr>
            <w:tcW w:w="1031" w:type="dxa"/>
            <w:noWrap w:val="0"/>
            <w:vAlign w:val="center"/>
          </w:tcPr>
          <w:p w14:paraId="442A970E">
            <w:pPr>
              <w:adjustRightInd w:val="0"/>
              <w:snapToGrid w:val="0"/>
              <w:spacing w:line="540" w:lineRule="exact"/>
              <w:rPr>
                <w:rFonts w:ascii="方正仿宋_GBK" w:eastAsia="方正仿宋_GBK" w:cs="宋体"/>
                <w:b/>
                <w:sz w:val="32"/>
                <w:szCs w:val="32"/>
              </w:rPr>
            </w:pPr>
          </w:p>
        </w:tc>
      </w:tr>
      <w:bookmarkEnd w:id="9"/>
    </w:tbl>
    <w:p w14:paraId="109F1288">
      <w:pPr>
        <w:spacing w:line="240" w:lineRule="auto"/>
        <w:ind w:firstLine="643" w:firstLineChars="200"/>
        <w:rPr>
          <w:rFonts w:ascii="方正仿宋_GBK" w:eastAsia="方正仿宋_GBK"/>
          <w:b/>
          <w:sz w:val="32"/>
          <w:szCs w:val="32"/>
        </w:rPr>
      </w:pPr>
      <w:bookmarkStart w:id="10" w:name="_Toc6462"/>
      <w:bookmarkStart w:id="11" w:name="_Toc1790"/>
      <w:bookmarkStart w:id="12" w:name="_Toc25190"/>
      <w:bookmarkStart w:id="13" w:name="_Toc15727"/>
      <w:bookmarkStart w:id="14" w:name="_Toc19437"/>
      <w:bookmarkStart w:id="15" w:name="_Toc15576"/>
      <w:bookmarkStart w:id="16" w:name="_Toc22399"/>
      <w:bookmarkStart w:id="17" w:name="_Toc317775178"/>
      <w:bookmarkStart w:id="18" w:name="_Toc373860293"/>
      <w:r>
        <w:rPr>
          <w:rFonts w:hint="eastAsia" w:ascii="方正仿宋_GBK" w:eastAsia="方正仿宋_GBK"/>
          <w:b/>
          <w:sz w:val="32"/>
          <w:szCs w:val="32"/>
        </w:rPr>
        <w:t>二、供应商资格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19973562">
      <w:pPr>
        <w:spacing w:line="24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（一）一般资质条件</w:t>
      </w:r>
    </w:p>
    <w:p w14:paraId="3062CECB">
      <w:pPr>
        <w:spacing w:line="24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1.具有独立承担民事责任的能力；</w:t>
      </w:r>
    </w:p>
    <w:p w14:paraId="76060E13">
      <w:pPr>
        <w:spacing w:line="24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2.在璧山城区有固定经营场所</w:t>
      </w:r>
    </w:p>
    <w:p w14:paraId="54ACE9F9">
      <w:pPr>
        <w:spacing w:line="24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3.具有良好的商业信誉和健全的财务会计制度；</w:t>
      </w:r>
    </w:p>
    <w:p w14:paraId="391A675A">
      <w:pPr>
        <w:spacing w:line="24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4.具有履行合同所必需的设备和专业技术能力；</w:t>
      </w:r>
    </w:p>
    <w:p w14:paraId="0F47E13E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5.具</w:t>
      </w:r>
      <w:r>
        <w:rPr>
          <w:rFonts w:hint="eastAsia" w:ascii="方正仿宋_GBK" w:eastAsia="方正仿宋_GBK"/>
          <w:sz w:val="32"/>
          <w:szCs w:val="32"/>
        </w:rPr>
        <w:t>有依法缴纳税收和社会保障资金的良好记录；</w:t>
      </w:r>
    </w:p>
    <w:p w14:paraId="37EFD6A6">
      <w:pPr>
        <w:numPr>
          <w:ilvl w:val="0"/>
          <w:numId w:val="0"/>
        </w:numPr>
        <w:spacing w:line="24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6.参加政府采购活动三年内，在经营活动中没有重大违法记录；</w:t>
      </w:r>
    </w:p>
    <w:p w14:paraId="69772B15">
      <w:pPr>
        <w:spacing w:line="24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7.法律、行政法规规定的其他条件。</w:t>
      </w:r>
    </w:p>
    <w:p w14:paraId="24054741">
      <w:pPr>
        <w:spacing w:line="240" w:lineRule="auto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（二）特定资格条件：</w:t>
      </w:r>
      <w:bookmarkEnd w:id="17"/>
      <w:bookmarkEnd w:id="18"/>
    </w:p>
    <w:p w14:paraId="2101D62A">
      <w:pPr>
        <w:spacing w:line="240" w:lineRule="auto"/>
        <w:ind w:firstLine="640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营业执照范围与本项目相适应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0D854698">
      <w:pPr>
        <w:spacing w:line="240" w:lineRule="auto"/>
        <w:ind w:firstLine="643" w:firstLineChars="200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三、采购服务内容</w:t>
      </w:r>
    </w:p>
    <w:p w14:paraId="71EE75D3">
      <w:pPr>
        <w:spacing w:line="240" w:lineRule="auto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1.服务范围：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重庆市长寿川维中学校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4124216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方正仿宋_GBK" w:eastAsia="方正仿宋_GBK"/>
          <w:color w:val="FF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FF0000"/>
          <w:sz w:val="32"/>
          <w:szCs w:val="32"/>
        </w:rPr>
        <w:t>2.服务时间：</w:t>
      </w:r>
      <w:r>
        <w:rPr>
          <w:rFonts w:hint="eastAsia" w:ascii="方正仿宋_GBK" w:eastAsia="方正仿宋_GBK"/>
          <w:color w:val="FF0000"/>
          <w:sz w:val="32"/>
          <w:szCs w:val="32"/>
          <w:lang w:val="en-US" w:eastAsia="zh-CN"/>
        </w:rPr>
        <w:t>如学校有紧急制作任务，供应商</w:t>
      </w:r>
      <w:r>
        <w:rPr>
          <w:rFonts w:hint="eastAsia" w:ascii="方正仿宋_GBK" w:eastAsia="方正仿宋_GBK"/>
          <w:color w:val="FF0000"/>
          <w:sz w:val="32"/>
          <w:szCs w:val="32"/>
        </w:rPr>
        <w:t>必须保证服务时间（如晚上、周末、等休息时间如有急件必须按时保量完成），按要求完成，甲方有权终止服务且甲方不承担任何损失。</w:t>
      </w:r>
      <w:r>
        <w:rPr>
          <w:rFonts w:hint="eastAsia" w:ascii="方正仿宋_GBK" w:hAnsi="华文宋体" w:eastAsia="方正仿宋_GBK"/>
          <w:b w:val="0"/>
          <w:i w:val="0"/>
          <w:caps w:val="0"/>
          <w:color w:val="FF0000"/>
          <w:spacing w:val="0"/>
          <w:w w:val="100"/>
          <w:sz w:val="32"/>
          <w:szCs w:val="32"/>
        </w:rPr>
        <w:t>请各潜在供应商充分核算成本。</w:t>
      </w:r>
    </w:p>
    <w:p w14:paraId="085255E0">
      <w:pPr>
        <w:spacing w:line="240" w:lineRule="auto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3.具体要求：</w:t>
      </w:r>
    </w:p>
    <w:p w14:paraId="12300738">
      <w:pPr>
        <w:spacing w:line="24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(1)在设计上，画面内容需加上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川维中学</w:t>
      </w:r>
      <w:r>
        <w:rPr>
          <w:rFonts w:hint="eastAsia" w:ascii="方正仿宋_GBK" w:eastAsia="方正仿宋_GBK"/>
          <w:sz w:val="32"/>
          <w:szCs w:val="32"/>
        </w:rPr>
        <w:t>Logo、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川维中学</w:t>
      </w:r>
      <w:r>
        <w:rPr>
          <w:rFonts w:hint="eastAsia" w:ascii="方正仿宋_GBK" w:eastAsia="方正仿宋_GBK"/>
          <w:sz w:val="32"/>
          <w:szCs w:val="32"/>
        </w:rPr>
        <w:t>微信公众号二维码（特殊画面、材质除外）。</w:t>
      </w:r>
    </w:p>
    <w:p w14:paraId="6C2DC48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320" w:firstLineChars="100"/>
        <w:textAlignment w:val="auto"/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（2）供应商在提供服务期间包含：税费、设计费、材料费、人工费、运费等所有费用。因成交供应商自身原因造成漏报、少报皆由其自行承担责任，采购人不再补偿。</w:t>
      </w:r>
    </w:p>
    <w:p w14:paraId="1DECAE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（3）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供应商24小时都能为采购商提供服务，</w:t>
      </w:r>
      <w:r>
        <w:rPr>
          <w:rFonts w:hint="eastAsia"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由于我校有很多应急服务，必须保证1个小时到达现场。</w:t>
      </w:r>
    </w:p>
    <w:p w14:paraId="3E202B3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（4）各潜在供应商自行勘测现场，材料质量不得低于我校现有材料的质量，设计方案需得到采购人认可后方可制作。</w:t>
      </w:r>
    </w:p>
    <w:p w14:paraId="123A6E12">
      <w:pPr>
        <w:snapToGrid w:val="0"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eastAsia"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</w:rPr>
        <w:t>供应商需按照</w:t>
      </w:r>
      <w:r>
        <w:rPr>
          <w:rFonts w:hint="eastAsia"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校方各部门老师</w:t>
      </w:r>
      <w:r>
        <w:rPr>
          <w:rFonts w:hint="eastAsia" w:ascii="方正仿宋_GBK" w:hAnsi="华文宋体" w:eastAsia="方正仿宋_GBK"/>
          <w:b w:val="0"/>
          <w:i w:val="0"/>
          <w:caps w:val="0"/>
          <w:spacing w:val="0"/>
          <w:w w:val="100"/>
          <w:sz w:val="32"/>
          <w:szCs w:val="32"/>
        </w:rPr>
        <w:t>要求进行设计、制作、安装，确保使用。</w:t>
      </w:r>
    </w:p>
    <w:p w14:paraId="6E6246A0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6）</w:t>
      </w:r>
      <w:r>
        <w:rPr>
          <w:rFonts w:hint="eastAsia" w:ascii="方正仿宋_GBK" w:eastAsia="方正仿宋_GBK"/>
          <w:sz w:val="32"/>
          <w:szCs w:val="32"/>
        </w:rPr>
        <w:t>设计内容符合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川维中学</w:t>
      </w:r>
      <w:r>
        <w:rPr>
          <w:rFonts w:hint="eastAsia" w:ascii="方正仿宋_GBK" w:eastAsia="方正仿宋_GBK"/>
          <w:sz w:val="32"/>
          <w:szCs w:val="32"/>
        </w:rPr>
        <w:t>宣传标准和相关文件要求；符合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川维中学</w:t>
      </w:r>
      <w:r>
        <w:rPr>
          <w:rFonts w:hint="eastAsia" w:ascii="方正仿宋_GBK" w:eastAsia="方正仿宋_GBK"/>
          <w:sz w:val="32"/>
          <w:szCs w:val="32"/>
        </w:rPr>
        <w:t>宣传个性化需求；</w:t>
      </w:r>
    </w:p>
    <w:p w14:paraId="5D0F4994"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7）</w:t>
      </w:r>
      <w:r>
        <w:rPr>
          <w:rFonts w:hint="eastAsia" w:ascii="方正仿宋_GBK" w:eastAsia="方正仿宋_GBK"/>
          <w:sz w:val="32"/>
          <w:szCs w:val="32"/>
        </w:rPr>
        <w:t>各类物料设计应科学合理，美观大方，性价比高；</w:t>
      </w:r>
    </w:p>
    <w:p w14:paraId="718ADD70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8）</w:t>
      </w:r>
      <w:r>
        <w:rPr>
          <w:rFonts w:hint="eastAsia" w:ascii="方正仿宋_GBK" w:eastAsia="方正仿宋_GBK"/>
          <w:sz w:val="32"/>
          <w:szCs w:val="32"/>
        </w:rPr>
        <w:t>各投标服务商需提供施工服务承诺书及设计图样（实物）；</w:t>
      </w:r>
    </w:p>
    <w:p w14:paraId="43B6CEDE">
      <w:pPr>
        <w:numPr>
          <w:ilvl w:val="0"/>
          <w:numId w:val="0"/>
        </w:numPr>
        <w:adjustRightInd w:val="0"/>
        <w:snapToGrid w:val="0"/>
        <w:spacing w:line="360" w:lineRule="auto"/>
        <w:ind w:firstLine="640" w:firstLineChars="200"/>
        <w:rPr>
          <w:rFonts w:hint="eastAsia" w:ascii="方正楷体_GBK" w:hAnsi="宋体" w:eastAsia="方正楷体_GBK" w:cs="宋体"/>
          <w:bCs/>
          <w:iCs/>
          <w:sz w:val="32"/>
          <w:szCs w:val="32"/>
        </w:rPr>
      </w:pPr>
      <w:r>
        <w:rPr>
          <w:rFonts w:hint="eastAsia" w:ascii="方正楷体_GBK" w:hAnsi="宋体" w:eastAsia="方正楷体_GBK" w:cs="宋体"/>
          <w:bCs/>
          <w:iCs/>
          <w:sz w:val="32"/>
          <w:szCs w:val="32"/>
          <w:lang w:val="en-US" w:eastAsia="zh-CN"/>
        </w:rPr>
        <w:t>4、</w:t>
      </w:r>
      <w:r>
        <w:rPr>
          <w:rFonts w:hint="eastAsia" w:ascii="方正楷体_GBK" w:hAnsi="宋体" w:eastAsia="方正楷体_GBK" w:cs="宋体"/>
          <w:bCs/>
          <w:iCs/>
          <w:sz w:val="32"/>
          <w:szCs w:val="32"/>
        </w:rPr>
        <w:t>服务项目限价清单：</w:t>
      </w:r>
    </w:p>
    <w:tbl>
      <w:tblPr>
        <w:tblStyle w:val="9"/>
        <w:tblW w:w="980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928"/>
        <w:gridCol w:w="3468"/>
        <w:gridCol w:w="775"/>
        <w:gridCol w:w="1525"/>
        <w:gridCol w:w="875"/>
        <w:gridCol w:w="680"/>
        <w:gridCol w:w="1098"/>
      </w:tblGrid>
      <w:tr w14:paraId="7AF3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7DD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93D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D39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设计样式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F3C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材质工艺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F37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安装位置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D0C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尺寸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6D8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数量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864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 w14:paraId="3A47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16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F0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胸徽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DA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167765" cy="1193165"/>
                  <wp:effectExtent l="0" t="0" r="13335" b="6985"/>
                  <wp:docPr id="43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77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1193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50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铝铸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徽章定制 4.5*3cm，锌合金压铸成型，需电镀后仿珐琅工艺（非烤漆），2.5mm板厚度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4.5*3cm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820个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27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45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节目单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2169160" cy="1519555"/>
                  <wp:effectExtent l="0" t="0" r="2540" b="4445"/>
                  <wp:docPr id="42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160" cy="151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铜版纸印刷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单页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20.5cm×28.5cm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100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9E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主持人手卡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941830" cy="1301750"/>
                  <wp:effectExtent l="0" t="0" r="1270" b="12700"/>
                  <wp:docPr id="40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830" cy="1301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铜版纸印刷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14.8cm×19cm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8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5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F7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三角座牌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104265" cy="1516380"/>
                  <wp:effectExtent l="0" t="0" r="635" b="7620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1516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铜版纸印刷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数量未确定，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30个左右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展开A4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07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A6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班旗帜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班旗帜底座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租赁旗杆和底座（彩旗）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活动区域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F01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4E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氦气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氦气和气球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气球200包+氦气14瓶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活动区域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6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9E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成人、成才、成功门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52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inline distT="0" distB="0" distL="114300" distR="114300">
                  <wp:extent cx="1724660" cy="2449195"/>
                  <wp:effectExtent l="0" t="0" r="8890" b="8255"/>
                  <wp:docPr id="35" name="图片 34" descr="e9a9855c7169f7d7f6bf65c181555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4" descr="e9a9855c7169f7d7f6bf65c181555da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660" cy="244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18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12*1.5*4m 镀锌管钢架+1cmPVC+写真哑膜+立体字+异形雕刻造型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操场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A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C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3D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桌椅租赁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约30套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E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信封定制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9号-250g白卡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800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6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19" w:name="_Toc25886"/>
            <w:bookmarkStart w:id="20" w:name="_Toc11828"/>
            <w:bookmarkStart w:id="21" w:name="_Toc27955"/>
            <w:bookmarkStart w:id="22" w:name="_Toc9654"/>
            <w:bookmarkStart w:id="23" w:name="_Toc5085"/>
            <w:bookmarkStart w:id="24" w:name="_Toc3475"/>
            <w:bookmarkStart w:id="25" w:name="_Toc20778"/>
            <w:bookmarkStart w:id="26" w:name="_Toc14778"/>
            <w:bookmarkStart w:id="27" w:name="_Toc9027"/>
            <w:bookmarkStart w:id="28" w:name="_Toc19730"/>
            <w:bookmarkStart w:id="29" w:name="_Toc31315"/>
            <w:bookmarkStart w:id="30" w:name="_Toc13969"/>
            <w:bookmarkStart w:id="31" w:name="_Toc15478"/>
            <w:bookmarkStart w:id="32" w:name="_Toc25516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视频拍摄及</w:t>
            </w:r>
          </w:p>
          <w:p w14:paraId="3B9F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制作</w:t>
            </w:r>
          </w:p>
        </w:tc>
        <w:tc>
          <w:tcPr>
            <w:tcW w:w="3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按采购方要求制作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1项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A200D6E">
      <w:pPr>
        <w:snapToGrid w:val="0"/>
        <w:spacing w:line="500" w:lineRule="exact"/>
        <w:ind w:firstLine="280" w:firstLineChars="100"/>
        <w:textAlignment w:val="baseline"/>
        <w:rPr>
          <w:rFonts w:hint="eastAsia" w:ascii="方正仿宋_GBK" w:hAnsi="华文宋体" w:eastAsia="方正仿宋_GBK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华文宋体" w:eastAsia="方正仿宋_GBK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备注：1.此报价为人民币报价，包含人工费、材料费、运输费、安装及其设备设施费、税费、合理利润等所有费用，中标后不再进行调整，每单项超出限价作废标处理。</w:t>
      </w:r>
    </w:p>
    <w:p w14:paraId="638B10C1">
      <w:pPr>
        <w:pStyle w:val="11"/>
        <w:numPr>
          <w:ilvl w:val="0"/>
          <w:numId w:val="0"/>
        </w:numPr>
        <w:snapToGrid w:val="0"/>
        <w:ind w:left="420" w:leftChars="0" w:firstLine="560" w:firstLineChars="200"/>
        <w:textAlignment w:val="baseline"/>
        <w:rPr>
          <w:rFonts w:hint="eastAsia" w:ascii="方正仿宋_GBK" w:hAnsi="华文宋体" w:eastAsia="方正仿宋_GBK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华文宋体" w:eastAsia="方正仿宋_GBK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2.供应商需单项报价（报价保留小数点后两位）</w:t>
      </w:r>
    </w:p>
    <w:p w14:paraId="58865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3" w:firstLineChars="200"/>
        <w:textAlignment w:val="auto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四、服务期限</w:t>
      </w:r>
    </w:p>
    <w:p w14:paraId="12D01D5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firstLine="840" w:firstLineChars="300"/>
        <w:textAlignment w:val="auto"/>
        <w:rPr>
          <w:rFonts w:hint="eastAsia" w:ascii="方正仿宋_GBK" w:hAnsi="华文宋体" w:eastAsia="方正仿宋_GBK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华文宋体" w:eastAsia="方正仿宋_GBK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1.服务期为15天，合同签订之日起至15天后终止；</w:t>
      </w:r>
    </w:p>
    <w:p w14:paraId="252F9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3" w:firstLineChars="200"/>
        <w:textAlignment w:val="auto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  <w:lang w:eastAsia="zh-CN"/>
        </w:rPr>
        <w:t>五</w:t>
      </w:r>
      <w:r>
        <w:rPr>
          <w:rFonts w:hint="eastAsia" w:ascii="方正仿宋_GBK" w:eastAsia="方正仿宋_GBK"/>
          <w:b/>
          <w:sz w:val="32"/>
          <w:szCs w:val="32"/>
        </w:rPr>
        <w:t>、联系方式</w:t>
      </w:r>
    </w:p>
    <w:bookmarkEnd w:id="19"/>
    <w:bookmarkEnd w:id="20"/>
    <w:bookmarkEnd w:id="21"/>
    <w:bookmarkEnd w:id="22"/>
    <w:bookmarkEnd w:id="23"/>
    <w:bookmarkEnd w:id="24"/>
    <w:bookmarkEnd w:id="25"/>
    <w:p w14:paraId="7F3E3F7E">
      <w:pPr>
        <w:ind w:firstLine="840" w:firstLineChars="3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采购人：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重庆市长寿区川维中学校</w:t>
      </w:r>
    </w:p>
    <w:p w14:paraId="46E3140B">
      <w:pPr>
        <w:ind w:firstLine="840" w:firstLineChars="300"/>
        <w:rPr>
          <w:rFonts w:hint="default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王老师       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涂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老师</w:t>
      </w:r>
    </w:p>
    <w:p w14:paraId="787C267D">
      <w:pPr>
        <w:ind w:firstLine="840" w:firstLineChars="300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  话：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023-81880629      023-81880634      </w:t>
      </w:r>
    </w:p>
    <w:p w14:paraId="6E1F28B0">
      <w:pPr>
        <w:ind w:firstLine="840" w:firstLineChars="3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地  址：重庆市长寿区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桃兴三路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号</w:t>
      </w:r>
    </w:p>
    <w:p w14:paraId="4E15A1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964" w:firstLineChars="300"/>
        <w:textAlignment w:val="auto"/>
        <w:rPr>
          <w:rFonts w:hint="eastAsia"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  <w:lang w:eastAsia="zh-CN"/>
        </w:rPr>
        <w:t>六</w:t>
      </w:r>
      <w:r>
        <w:rPr>
          <w:rFonts w:hint="eastAsia" w:ascii="方正仿宋_GBK" w:eastAsia="方正仿宋_GBK"/>
          <w:b/>
          <w:sz w:val="32"/>
          <w:szCs w:val="32"/>
        </w:rPr>
        <w:t>、</w:t>
      </w:r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 w:ascii="方正仿宋_GBK" w:eastAsia="方正仿宋_GBK"/>
          <w:b/>
          <w:sz w:val="32"/>
          <w:szCs w:val="32"/>
        </w:rPr>
        <w:t>相关说明</w:t>
      </w:r>
    </w:p>
    <w:p w14:paraId="3A895E99">
      <w:pPr>
        <w:ind w:firstLine="840" w:firstLineChars="3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供应商，请于公告发布之日起至报名截止时间之前，在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行采家应急快采单元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下载查看本项目需求文件以及变更公告等项目招标采购资料，无论供应商下载查看与否，均视为已知晓所有招标采购实质性要求内容。</w:t>
      </w:r>
    </w:p>
    <w:p w14:paraId="41467877">
      <w:pPr>
        <w:ind w:firstLine="840" w:firstLineChars="3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供应商须在平台上报名并按要求上传响应文件，未按要求提供的为无效供应商。</w:t>
      </w:r>
    </w:p>
    <w:p w14:paraId="02D57F5B">
      <w:pPr>
        <w:ind w:firstLine="840" w:firstLineChars="3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无论评选结果如何，供应商参与本项目的所有费用均由其自行承担。</w:t>
      </w:r>
    </w:p>
    <w:p w14:paraId="32FAA305">
      <w:pPr>
        <w:ind w:firstLine="840" w:firstLineChars="3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服务商需在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发布招标文件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后</w:t>
      </w:r>
      <w:bookmarkStart w:id="34" w:name="_GoBack"/>
      <w:bookmarkEnd w:id="34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个工作日内将报价单、施工服务（含售后）、履约承诺书、等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提交至采购单位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 w14:paraId="17307F13">
      <w:pPr>
        <w:ind w:firstLine="840" w:firstLineChars="300"/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  <w:t>中标服务商严禁以次充好，偷工减料。一经发现，甲方可单方随时终止合同，按已完工验收合格量的50%向乙方计价结算项目款，还可追究服务商相关违约责任。</w:t>
      </w:r>
    </w:p>
    <w:p w14:paraId="33334CDD">
      <w:pPr>
        <w:ind w:firstLine="840" w:firstLineChars="300"/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  <w:t>在中标后、施工过程中，经甲方工作评定，服务商提供的相关服务欠佳，甲方可随时终止合同，按已完工验收合格量的70%向乙方计价结算项目款，甲方不承担违约责任。</w:t>
      </w:r>
    </w:p>
    <w:p w14:paraId="30891AF4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供应商参照以上服务项目并结合实际详细罗列服务项目清单报价。</w:t>
      </w:r>
    </w:p>
    <w:p w14:paraId="311434FE">
      <w:pPr>
        <w:rPr>
          <w:rFonts w:hint="eastAsia" w:ascii="方正仿宋_GBK" w:eastAsia="方正仿宋_GBK"/>
          <w:b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b/>
          <w:sz w:val="32"/>
          <w:szCs w:val="32"/>
          <w:lang w:eastAsia="zh-CN"/>
        </w:rPr>
        <w:t>七、评选方法</w:t>
      </w:r>
    </w:p>
    <w:p w14:paraId="04699E64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最低价中标。</w:t>
      </w:r>
    </w:p>
    <w:p w14:paraId="496C52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3" w:firstLineChars="200"/>
        <w:textAlignment w:val="auto"/>
        <w:rPr>
          <w:rFonts w:hint="eastAsia" w:ascii="方正仿宋_GBK" w:eastAsia="方正仿宋_GBK"/>
          <w:b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  <w:lang w:eastAsia="zh-CN"/>
        </w:rPr>
        <w:t>八、供应商提交响应文件</w:t>
      </w:r>
    </w:p>
    <w:p w14:paraId="2D91E34F">
      <w:pPr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1、报送时间：从发布公告起至报名截止时间。</w:t>
      </w:r>
    </w:p>
    <w:p w14:paraId="3152956E">
      <w:pPr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2、报价资料要求：</w:t>
      </w:r>
    </w:p>
    <w:p w14:paraId="64A535D3">
      <w:pPr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①投标单位将投标资料制作成电子版上传（PDF格式）；</w:t>
      </w:r>
    </w:p>
    <w:p w14:paraId="345B32BC">
      <w:pPr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②报价材料按以下顺序排版，包括：</w:t>
      </w:r>
    </w:p>
    <w:p w14:paraId="0BDA96B9">
      <w:pPr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报价函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报价表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营业执照副本复印件 </w:t>
      </w:r>
    </w:p>
    <w:p w14:paraId="2CC1751F">
      <w:pPr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备注：报价表，营业执照均需要加盖单位公章。</w:t>
      </w:r>
    </w:p>
    <w:p w14:paraId="5C1C0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3" w:firstLineChars="200"/>
        <w:textAlignment w:val="auto"/>
        <w:rPr>
          <w:rFonts w:hint="eastAsia" w:ascii="方正仿宋_GBK" w:eastAsia="方正仿宋_GBK"/>
          <w:b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sz w:val="32"/>
          <w:szCs w:val="32"/>
          <w:lang w:eastAsia="zh-CN"/>
        </w:rPr>
        <w:t>十、无效竞标</w:t>
      </w:r>
    </w:p>
    <w:p w14:paraId="1841F732">
      <w:pPr>
        <w:snapToGrid w:val="0"/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发生下列情况之一者，视为无效竞标：</w:t>
      </w:r>
    </w:p>
    <w:p w14:paraId="0AC0CBEF">
      <w:pPr>
        <w:snapToGrid w:val="0"/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（1）竞标文件逾期送达；</w:t>
      </w:r>
    </w:p>
    <w:p w14:paraId="314319CE">
      <w:pPr>
        <w:snapToGrid w:val="0"/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（2）报价超过单位限价的；</w:t>
      </w:r>
    </w:p>
    <w:p w14:paraId="3BD3466B">
      <w:pPr>
        <w:snapToGrid w:val="0"/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（3）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报价低于询比价形成虚假报价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 w14:paraId="7BA60AD4">
      <w:pPr>
        <w:snapToGrid w:val="0"/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）采购文件规定的其他情况。</w:t>
      </w:r>
    </w:p>
    <w:p w14:paraId="41D09E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3" w:firstLineChars="200"/>
        <w:textAlignment w:val="auto"/>
        <w:rPr>
          <w:rFonts w:hint="eastAsia" w:ascii="方正仿宋_GBK" w:eastAsia="方正仿宋_GBK"/>
          <w:b/>
          <w:sz w:val="32"/>
          <w:szCs w:val="32"/>
          <w:lang w:eastAsia="zh-CN"/>
        </w:rPr>
      </w:pPr>
      <w:bookmarkStart w:id="33" w:name="_Hlk112269768"/>
      <w:r>
        <w:rPr>
          <w:rFonts w:hint="eastAsia" w:ascii="方正仿宋_GBK" w:eastAsia="方正仿宋_GBK"/>
          <w:b/>
          <w:sz w:val="32"/>
          <w:szCs w:val="32"/>
          <w:lang w:eastAsia="zh-CN"/>
        </w:rPr>
        <w:t>十</w:t>
      </w:r>
      <w:bookmarkEnd w:id="33"/>
      <w:r>
        <w:rPr>
          <w:rFonts w:hint="eastAsia" w:ascii="方正仿宋_GBK" w:eastAsia="方正仿宋_GBK"/>
          <w:b/>
          <w:sz w:val="32"/>
          <w:szCs w:val="32"/>
          <w:lang w:eastAsia="zh-CN"/>
        </w:rPr>
        <w:t>一、其他</w:t>
      </w:r>
    </w:p>
    <w:p w14:paraId="5E261DED">
      <w:pPr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1、供应商必须对以上条款和服务承诺明确列出，承诺内容必须达到要求。</w:t>
      </w:r>
    </w:p>
    <w:p w14:paraId="53278448">
      <w:pPr>
        <w:spacing w:line="312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2、其他未尽事宜由供需双方在采购合同中详细约定。</w:t>
      </w:r>
    </w:p>
    <w:p w14:paraId="014A5C15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2E5FCAE7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61722D02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64EF6C68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05CFB276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58F7D85B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0BC7D12A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5D9C9370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50625ABA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63EFF1C6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456EFBFC">
      <w:pPr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br w:type="page"/>
      </w:r>
    </w:p>
    <w:p w14:paraId="7657F984"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 w14:paraId="3F045079">
      <w:pPr>
        <w:adjustRightInd w:val="0"/>
        <w:snapToGrid w:val="0"/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供应商编制响应文件要求</w:t>
      </w:r>
    </w:p>
    <w:p w14:paraId="2EBFB547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报价</w:t>
      </w:r>
    </w:p>
    <w:p w14:paraId="246C4BB7">
      <w:pPr>
        <w:tabs>
          <w:tab w:val="left" w:pos="6300"/>
        </w:tabs>
        <w:adjustRightInd w:val="0"/>
        <w:snapToGrid w:val="0"/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（一）报价函</w:t>
      </w:r>
    </w:p>
    <w:p w14:paraId="64E510AB">
      <w:pPr>
        <w:tabs>
          <w:tab w:val="left" w:pos="6300"/>
        </w:tabs>
        <w:adjustRightInd w:val="0"/>
        <w:snapToGrid w:val="0"/>
        <w:spacing w:line="360" w:lineRule="auto"/>
        <w:jc w:val="center"/>
        <w:outlineLvl w:val="0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报价函</w:t>
      </w:r>
    </w:p>
    <w:p w14:paraId="24862E5A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（采购人名称）：</w:t>
      </w:r>
    </w:p>
    <w:p w14:paraId="590AB200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我方收到____________________________（项目名称）的采购文件，经详细研究，决定参加该项目的评选。</w:t>
      </w:r>
    </w:p>
    <w:p w14:paraId="249D7458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1、愿意按照询比采购文件中的一切要求，提供本项目的技术服务，报价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单价合计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为人民币大写：     元整；人民币小写：    元。</w:t>
      </w:r>
    </w:p>
    <w:p w14:paraId="0332E49B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2、我方现提交的响应文件为：响应文件电子文档壹份。</w:t>
      </w:r>
    </w:p>
    <w:p w14:paraId="440A9E73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3、我方承诺：本次投标的有效期为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90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天。</w:t>
      </w:r>
    </w:p>
    <w:p w14:paraId="19470962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4、我方完全理解和接受贵方采购文件的一切规定和要求及评审办法。</w:t>
      </w:r>
    </w:p>
    <w:p w14:paraId="72DDB99A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5、在整个采购过程中，我方若有违规行为，接受按照重庆市政府采购·云平台规定给予惩罚。</w:t>
      </w:r>
    </w:p>
    <w:p w14:paraId="7C5CB7AB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6、我方若中选，将按照评选结果签订合同，并且严格履行合同义务。本承诺函将成为合同不可分割的一部分，与合同具有同等的法律效力。</w:t>
      </w:r>
    </w:p>
    <w:p w14:paraId="34D37C9E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7、我方理解，最低报价不是成交的唯一条件。</w:t>
      </w:r>
    </w:p>
    <w:p w14:paraId="312CF8A4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供应商名称（公章）：</w:t>
      </w:r>
    </w:p>
    <w:p w14:paraId="1AF19C8F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  <w:sectPr>
          <w:footerReference r:id="rId3" w:type="default"/>
          <w:pgSz w:w="11907" w:h="16840"/>
          <w:pgMar w:top="1440" w:right="1080" w:bottom="1440" w:left="1080" w:header="851" w:footer="992" w:gutter="0"/>
          <w:pgNumType w:fmt="numberInDash" w:start="2"/>
          <w:cols w:space="720" w:num="1"/>
          <w:docGrid w:linePitch="380" w:charSpace="-5735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年   月   日</w:t>
      </w:r>
    </w:p>
    <w:p w14:paraId="46333163">
      <w:pPr>
        <w:tabs>
          <w:tab w:val="left" w:pos="2895"/>
        </w:tabs>
        <w:adjustRightInd w:val="0"/>
        <w:snapToGrid w:val="0"/>
        <w:spacing w:line="360" w:lineRule="auto"/>
        <w:ind w:firstLine="640" w:firstLineChars="200"/>
        <w:rPr>
          <w:rFonts w:hint="eastAsia" w:ascii="方正仿宋_GBK" w:eastAsia="方正仿宋_GBK" w:cs="宋体"/>
          <w:b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（二）报价明细表</w:t>
      </w:r>
    </w:p>
    <w:tbl>
      <w:tblPr>
        <w:tblStyle w:val="9"/>
        <w:tblW w:w="887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252"/>
        <w:gridCol w:w="2817"/>
        <w:gridCol w:w="998"/>
        <w:gridCol w:w="1017"/>
        <w:gridCol w:w="1022"/>
      </w:tblGrid>
      <w:tr w14:paraId="207F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       限价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单位报价（元）</w:t>
            </w:r>
          </w:p>
        </w:tc>
      </w:tr>
      <w:tr w14:paraId="274D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43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4E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3E4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BC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0D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C3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C1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3A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F3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3A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FF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2A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32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79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E0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47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E01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FFE5387">
      <w:pPr>
        <w:adjustRightInd w:val="0"/>
        <w:snapToGrid w:val="0"/>
        <w:spacing w:line="360" w:lineRule="auto"/>
        <w:rPr>
          <w:rFonts w:hint="eastAsia" w:ascii="方正仿宋_GBK" w:eastAsia="方正仿宋_GBK" w:cs="宋体"/>
          <w:b/>
          <w:sz w:val="32"/>
          <w:szCs w:val="32"/>
          <w:lang w:val="en-US" w:eastAsia="zh-CN"/>
        </w:rPr>
      </w:pPr>
    </w:p>
    <w:p w14:paraId="49254F2C">
      <w:pPr>
        <w:adjustRightInd w:val="0"/>
        <w:snapToGrid w:val="0"/>
        <w:spacing w:line="360" w:lineRule="auto"/>
        <w:rPr>
          <w:rFonts w:ascii="方正仿宋_GBK" w:eastAsia="方正仿宋_GBK" w:cs="宋体"/>
          <w:b/>
          <w:sz w:val="32"/>
          <w:szCs w:val="32"/>
        </w:rPr>
      </w:pPr>
    </w:p>
    <w:p w14:paraId="67568FBE">
      <w:pPr>
        <w:adjustRightInd w:val="0"/>
        <w:snapToGrid w:val="0"/>
        <w:spacing w:line="360" w:lineRule="auto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注：本表可根据项目实际情况调整，并逐页盖章。</w:t>
      </w:r>
    </w:p>
    <w:p w14:paraId="66BF4A94">
      <w:pPr>
        <w:pStyle w:val="7"/>
        <w:adjustRightInd w:val="0"/>
        <w:snapToGrid w:val="0"/>
        <w:spacing w:line="360" w:lineRule="auto"/>
        <w:ind w:firstLine="480"/>
        <w:rPr>
          <w:rFonts w:ascii="方正仿宋_GBK" w:eastAsia="方正仿宋_GBK" w:cs="宋体"/>
          <w:sz w:val="32"/>
          <w:szCs w:val="32"/>
        </w:rPr>
      </w:pPr>
    </w:p>
    <w:p w14:paraId="5545F657">
      <w:pPr>
        <w:pStyle w:val="7"/>
        <w:adjustRightInd w:val="0"/>
        <w:snapToGrid w:val="0"/>
        <w:spacing w:line="360" w:lineRule="auto"/>
        <w:ind w:firstLine="480"/>
        <w:rPr>
          <w:rFonts w:ascii="方正仿宋_GBK" w:eastAsia="方正仿宋_GBK" w:cs="宋体"/>
          <w:sz w:val="32"/>
          <w:szCs w:val="32"/>
        </w:rPr>
      </w:pPr>
    </w:p>
    <w:p w14:paraId="148B4332">
      <w:pPr>
        <w:adjustRightInd w:val="0"/>
        <w:snapToGrid w:val="0"/>
        <w:spacing w:line="360" w:lineRule="auto"/>
        <w:rPr>
          <w:rFonts w:ascii="方正仿宋_GBK" w:eastAsia="方正仿宋_GBK" w:cs="宋体"/>
          <w:sz w:val="32"/>
          <w:szCs w:val="32"/>
        </w:rPr>
      </w:pPr>
    </w:p>
    <w:p w14:paraId="237682AF">
      <w:pPr>
        <w:adjustRightInd w:val="0"/>
        <w:snapToGrid w:val="0"/>
        <w:spacing w:line="360" w:lineRule="auto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 xml:space="preserve">                             供应商名称（公章）：</w:t>
      </w:r>
    </w:p>
    <w:p w14:paraId="5658F8DA">
      <w:pPr>
        <w:adjustRightInd w:val="0"/>
        <w:snapToGrid w:val="0"/>
        <w:spacing w:line="360" w:lineRule="auto"/>
        <w:ind w:right="480" w:firstLine="5760" w:firstLineChars="1800"/>
        <w:rPr>
          <w:rFonts w:ascii="方正仿宋_GBK" w:eastAsia="方正仿宋_GBK" w:cs="宋体"/>
          <w:sz w:val="32"/>
          <w:szCs w:val="32"/>
        </w:rPr>
        <w:sectPr>
          <w:headerReference r:id="rId4" w:type="default"/>
          <w:footerReference r:id="rId5" w:type="default"/>
          <w:pgSz w:w="11907" w:h="16840"/>
          <w:pgMar w:top="1134" w:right="1418" w:bottom="1134" w:left="1418" w:header="964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方正仿宋_GBK" w:hAnsi="宋体" w:eastAsia="方正仿宋_GBK" w:cs="宋体"/>
          <w:sz w:val="32"/>
          <w:szCs w:val="32"/>
        </w:rPr>
        <w:t>年     月    日</w:t>
      </w:r>
    </w:p>
    <w:p w14:paraId="60FB2C22">
      <w:pPr>
        <w:pStyle w:val="12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方正黑体_GBK" w:eastAsia="方正黑体_GBK" w:cs="宋体"/>
          <w:sz w:val="32"/>
          <w:szCs w:val="32"/>
        </w:rPr>
      </w:pPr>
      <w:r>
        <w:rPr>
          <w:rFonts w:hint="eastAsia" w:ascii="方正黑体_GBK" w:eastAsia="方正黑体_GBK" w:cs="宋体"/>
          <w:sz w:val="32"/>
          <w:szCs w:val="32"/>
        </w:rPr>
        <w:t>施工方案</w:t>
      </w:r>
    </w:p>
    <w:p w14:paraId="35AEF809">
      <w:pPr>
        <w:pStyle w:val="12"/>
        <w:adjustRightInd w:val="0"/>
        <w:snapToGrid w:val="0"/>
        <w:spacing w:line="360" w:lineRule="auto"/>
        <w:ind w:left="315" w:leftChars="150" w:firstLine="320" w:firstLineChars="100"/>
        <w:rPr>
          <w:rFonts w:ascii="方正仿宋_GBK" w:hAnsi="宋体" w:eastAsia="方正仿宋_GBK" w:cs="宋体"/>
          <w:i/>
          <w:iCs/>
          <w:sz w:val="32"/>
          <w:szCs w:val="32"/>
          <w:u w:val="single"/>
        </w:rPr>
      </w:pPr>
      <w:r>
        <w:rPr>
          <w:rFonts w:hint="eastAsia" w:ascii="方正仿宋_GBK" w:hAnsi="宋体" w:eastAsia="方正仿宋_GBK" w:cs="宋体"/>
          <w:i/>
          <w:iCs/>
          <w:sz w:val="32"/>
          <w:szCs w:val="32"/>
          <w:u w:val="single"/>
        </w:rPr>
        <w:t>（格式自定）</w:t>
      </w:r>
    </w:p>
    <w:p w14:paraId="00F1CF56">
      <w:pPr>
        <w:pStyle w:val="12"/>
        <w:adjustRightInd w:val="0"/>
        <w:snapToGrid w:val="0"/>
        <w:spacing w:line="360" w:lineRule="auto"/>
        <w:ind w:left="315" w:leftChars="150" w:firstLine="320" w:firstLineChars="100"/>
        <w:rPr>
          <w:rFonts w:ascii="方正黑体_GBK" w:eastAsia="方正黑体_GBK" w:cs="宋体"/>
          <w:iCs/>
          <w:sz w:val="32"/>
          <w:szCs w:val="32"/>
        </w:rPr>
      </w:pPr>
      <w:r>
        <w:rPr>
          <w:rFonts w:hint="eastAsia" w:ascii="方正黑体_GBK" w:eastAsia="方正黑体_GBK" w:cs="宋体"/>
          <w:iCs/>
          <w:sz w:val="32"/>
          <w:szCs w:val="32"/>
        </w:rPr>
        <w:t>三、售后服务方案</w:t>
      </w:r>
    </w:p>
    <w:p w14:paraId="14AF90ED">
      <w:pPr>
        <w:pStyle w:val="12"/>
        <w:adjustRightInd w:val="0"/>
        <w:snapToGrid w:val="0"/>
        <w:spacing w:line="360" w:lineRule="auto"/>
        <w:ind w:left="315" w:leftChars="150" w:firstLine="320" w:firstLineChars="100"/>
        <w:rPr>
          <w:rFonts w:ascii="方正仿宋_GBK" w:hAnsi="宋体" w:eastAsia="方正仿宋_GBK" w:cs="宋体"/>
          <w:i/>
          <w:iCs/>
          <w:sz w:val="32"/>
          <w:szCs w:val="32"/>
          <w:u w:val="single"/>
        </w:rPr>
      </w:pPr>
      <w:r>
        <w:rPr>
          <w:rFonts w:hint="eastAsia" w:ascii="方正仿宋_GBK" w:hAnsi="宋体" w:eastAsia="方正仿宋_GBK" w:cs="宋体"/>
          <w:i/>
          <w:iCs/>
          <w:sz w:val="32"/>
          <w:szCs w:val="32"/>
          <w:u w:val="single"/>
        </w:rPr>
        <w:t>（格式自定）</w:t>
      </w:r>
    </w:p>
    <w:p w14:paraId="4A404069">
      <w:pPr>
        <w:pStyle w:val="12"/>
        <w:adjustRightInd w:val="0"/>
        <w:snapToGrid w:val="0"/>
        <w:spacing w:line="360" w:lineRule="auto"/>
        <w:ind w:left="315" w:leftChars="150" w:firstLine="320" w:firstLineChars="100"/>
        <w:rPr>
          <w:rFonts w:ascii="方正黑体_GBK" w:eastAsia="方正黑体_GBK" w:cs="宋体"/>
          <w:iCs/>
          <w:sz w:val="32"/>
          <w:szCs w:val="32"/>
        </w:rPr>
      </w:pPr>
      <w:r>
        <w:rPr>
          <w:rFonts w:hint="eastAsia" w:ascii="方正黑体_GBK" w:eastAsia="方正黑体_GBK" w:cs="宋体"/>
          <w:iCs/>
          <w:sz w:val="32"/>
          <w:szCs w:val="32"/>
        </w:rPr>
        <w:t>四、履约承诺书</w:t>
      </w:r>
    </w:p>
    <w:p w14:paraId="39775DFF">
      <w:pPr>
        <w:pStyle w:val="12"/>
        <w:adjustRightInd w:val="0"/>
        <w:snapToGrid w:val="0"/>
        <w:spacing w:line="360" w:lineRule="auto"/>
        <w:ind w:left="315" w:leftChars="150" w:firstLine="320" w:firstLineChars="100"/>
        <w:rPr>
          <w:rFonts w:ascii="方正仿宋_GBK" w:hAnsi="宋体" w:eastAsia="方正仿宋_GBK" w:cs="宋体"/>
          <w:i/>
          <w:iCs/>
          <w:sz w:val="32"/>
          <w:szCs w:val="32"/>
          <w:u w:val="single"/>
        </w:rPr>
      </w:pPr>
      <w:r>
        <w:rPr>
          <w:rFonts w:hint="eastAsia" w:ascii="方正仿宋_GBK" w:hAnsi="宋体" w:eastAsia="方正仿宋_GBK" w:cs="宋体"/>
          <w:i/>
          <w:iCs/>
          <w:sz w:val="32"/>
          <w:szCs w:val="32"/>
          <w:u w:val="single"/>
        </w:rPr>
        <w:t>（格式自定）</w:t>
      </w:r>
    </w:p>
    <w:p w14:paraId="519B0CAC">
      <w:pPr>
        <w:pStyle w:val="12"/>
        <w:adjustRightInd w:val="0"/>
        <w:snapToGrid w:val="0"/>
        <w:spacing w:line="360" w:lineRule="auto"/>
        <w:ind w:left="315" w:leftChars="150" w:firstLine="320" w:firstLineChars="100"/>
        <w:rPr>
          <w:rFonts w:ascii="方正黑体_GBK" w:hAnsi="宋体" w:eastAsia="方正黑体_GBK" w:cs="宋体"/>
          <w:iCs/>
          <w:sz w:val="32"/>
          <w:szCs w:val="32"/>
        </w:rPr>
      </w:pPr>
      <w:r>
        <w:rPr>
          <w:rFonts w:hint="eastAsia" w:ascii="方正黑体_GBK" w:hAnsi="宋体" w:eastAsia="方正黑体_GBK" w:cs="宋体"/>
          <w:iCs/>
          <w:sz w:val="32"/>
          <w:szCs w:val="32"/>
        </w:rPr>
        <w:t>五、</w:t>
      </w:r>
      <w:r>
        <w:rPr>
          <w:rFonts w:hint="eastAsia" w:ascii="方正黑体_GBK" w:hAnsi="宋体" w:eastAsia="方正黑体_GBK" w:cs="宋体"/>
          <w:sz w:val="32"/>
          <w:szCs w:val="32"/>
        </w:rPr>
        <w:t>资格条件及其他</w:t>
      </w:r>
    </w:p>
    <w:p w14:paraId="438CFFEF">
      <w:pPr>
        <w:adjustRightInd w:val="0"/>
        <w:snapToGrid w:val="0"/>
        <w:spacing w:line="360" w:lineRule="auto"/>
        <w:ind w:firstLine="640" w:firstLineChars="200"/>
        <w:rPr>
          <w:rFonts w:ascii="方正仿宋_GBK" w:hAnsi="宋体" w:eastAsia="方正仿宋_GBK" w:cs="宋体"/>
          <w:i/>
          <w:iCs/>
          <w:sz w:val="32"/>
          <w:szCs w:val="32"/>
          <w:u w:val="single"/>
        </w:rPr>
      </w:pPr>
      <w:r>
        <w:rPr>
          <w:rFonts w:hint="eastAsia" w:ascii="方正仿宋_GBK" w:hAnsi="宋体" w:eastAsia="方正仿宋_GBK" w:cs="宋体"/>
          <w:i/>
          <w:iCs/>
          <w:sz w:val="32"/>
          <w:szCs w:val="32"/>
          <w:u w:val="single"/>
        </w:rPr>
        <w:t>按照采购文件要求提供扫描件</w:t>
      </w:r>
    </w:p>
    <w:p w14:paraId="32DABD86">
      <w:pPr>
        <w:adjustRightInd w:val="0"/>
        <w:snapToGrid w:val="0"/>
        <w:spacing w:line="360" w:lineRule="auto"/>
        <w:ind w:firstLine="640" w:firstLineChars="200"/>
        <w:jc w:val="left"/>
        <w:rPr>
          <w:rFonts w:ascii="方正黑体_GBK" w:eastAsia="方正黑体_GBK" w:cs="宋体"/>
          <w:iCs/>
          <w:sz w:val="32"/>
          <w:szCs w:val="32"/>
        </w:rPr>
      </w:pPr>
      <w:r>
        <w:rPr>
          <w:rFonts w:hint="eastAsia" w:ascii="方正黑体_GBK" w:hAnsi="宋体" w:eastAsia="方正黑体_GBK" w:cs="宋体"/>
          <w:iCs/>
          <w:sz w:val="32"/>
          <w:szCs w:val="32"/>
        </w:rPr>
        <w:t>六、</w:t>
      </w:r>
      <w:r>
        <w:rPr>
          <w:rFonts w:hint="eastAsia" w:ascii="方正黑体_GBK" w:hAnsi="宋体" w:eastAsia="方正黑体_GBK" w:cs="宋体"/>
          <w:sz w:val="32"/>
          <w:szCs w:val="32"/>
        </w:rPr>
        <w:t>其他应提供的资料</w:t>
      </w:r>
    </w:p>
    <w:p w14:paraId="382B249C">
      <w:pPr>
        <w:tabs>
          <w:tab w:val="left" w:pos="6300"/>
        </w:tabs>
        <w:adjustRightInd w:val="0"/>
        <w:snapToGrid w:val="0"/>
        <w:spacing w:line="360" w:lineRule="auto"/>
        <w:ind w:firstLine="640" w:firstLineChars="200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（一）其他资料</w:t>
      </w:r>
    </w:p>
    <w:p w14:paraId="0BDA1C43">
      <w:pPr>
        <w:adjustRightInd w:val="0"/>
        <w:snapToGrid w:val="0"/>
        <w:spacing w:line="360" w:lineRule="auto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1、其他与项目有关的资料（自附）：供应商总体情况介绍、其他与本项目有关的资料等。</w:t>
      </w:r>
      <w:r>
        <w:rPr>
          <w:rFonts w:hint="eastAsia" w:ascii="方正仿宋_GBK" w:eastAsia="方正仿宋_GBK" w:cs="宋体"/>
          <w:b/>
          <w:bCs/>
          <w:sz w:val="32"/>
          <w:szCs w:val="32"/>
        </w:rPr>
        <w:br w:type="page"/>
      </w:r>
    </w:p>
    <w:p w14:paraId="2EF4EA53">
      <w:pPr>
        <w:tabs>
          <w:tab w:val="left" w:pos="6300"/>
        </w:tabs>
        <w:adjustRightInd w:val="0"/>
        <w:snapToGrid w:val="0"/>
        <w:spacing w:line="360" w:lineRule="auto"/>
        <w:ind w:firstLine="640" w:firstLineChars="200"/>
        <w:rPr>
          <w:rFonts w:ascii="方正黑体_GBK" w:eastAsia="方正黑体_GBK" w:cs="宋体"/>
          <w:bCs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sz w:val="32"/>
          <w:szCs w:val="32"/>
        </w:rPr>
        <w:t>七、法定代表人授权委托书（格式）</w:t>
      </w:r>
    </w:p>
    <w:p w14:paraId="28CAED57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方正仿宋_GBK" w:eastAsia="方正仿宋_GBK" w:cs="宋体"/>
          <w:sz w:val="32"/>
          <w:szCs w:val="32"/>
        </w:rPr>
      </w:pPr>
    </w:p>
    <w:p w14:paraId="61CD23CF">
      <w:pPr>
        <w:tabs>
          <w:tab w:val="left" w:pos="6300"/>
        </w:tabs>
        <w:adjustRightInd w:val="0"/>
        <w:snapToGrid w:val="0"/>
        <w:spacing w:line="360" w:lineRule="auto"/>
        <w:jc w:val="center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法定代表人授权委托书</w:t>
      </w:r>
    </w:p>
    <w:p w14:paraId="23DD5DCF">
      <w:pPr>
        <w:tabs>
          <w:tab w:val="left" w:pos="6300"/>
        </w:tabs>
        <w:adjustRightInd w:val="0"/>
        <w:snapToGrid w:val="0"/>
        <w:spacing w:line="360" w:lineRule="auto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致：（采购人名称）：</w:t>
      </w:r>
    </w:p>
    <w:p w14:paraId="7C4206DC">
      <w:pPr>
        <w:tabs>
          <w:tab w:val="left" w:pos="6300"/>
        </w:tabs>
        <w:adjustRightInd w:val="0"/>
        <w:snapToGrid w:val="0"/>
        <w:spacing w:line="360" w:lineRule="auto"/>
        <w:ind w:firstLine="960" w:firstLineChars="300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（法定代表人名称）是（供应商名称）的法定代表人，特授权（被授权人姓名及身份证代码）电话代表我单位全权办理上述项目的洽谈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1B02328D">
      <w:pPr>
        <w:tabs>
          <w:tab w:val="left" w:pos="6300"/>
        </w:tabs>
        <w:adjustRightInd w:val="0"/>
        <w:snapToGrid w:val="0"/>
        <w:spacing w:line="360" w:lineRule="auto"/>
        <w:ind w:firstLine="570"/>
        <w:rPr>
          <w:rFonts w:ascii="方正仿宋_GBK" w:eastAsia="方正仿宋_GBK" w:cs="宋体"/>
          <w:sz w:val="32"/>
          <w:szCs w:val="32"/>
        </w:rPr>
      </w:pPr>
    </w:p>
    <w:p w14:paraId="15C6129D">
      <w:pPr>
        <w:tabs>
          <w:tab w:val="left" w:pos="6300"/>
        </w:tabs>
        <w:adjustRightInd w:val="0"/>
        <w:snapToGrid w:val="0"/>
        <w:spacing w:line="360" w:lineRule="auto"/>
        <w:ind w:firstLine="570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被授权人：                     法定代表人：</w:t>
      </w:r>
    </w:p>
    <w:p w14:paraId="1EA4AB9E">
      <w:pPr>
        <w:tabs>
          <w:tab w:val="left" w:pos="6300"/>
        </w:tabs>
        <w:adjustRightInd w:val="0"/>
        <w:snapToGrid w:val="0"/>
        <w:spacing w:line="360" w:lineRule="auto"/>
        <w:ind w:firstLine="570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（签字或盖章）                （签字或盖章）</w:t>
      </w:r>
    </w:p>
    <w:p w14:paraId="4014088E">
      <w:pPr>
        <w:tabs>
          <w:tab w:val="left" w:pos="6300"/>
        </w:tabs>
        <w:adjustRightInd w:val="0"/>
        <w:snapToGrid w:val="0"/>
        <w:spacing w:line="360" w:lineRule="auto"/>
        <w:ind w:firstLine="570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（附：被授权人身份证正反面复印件）</w:t>
      </w:r>
    </w:p>
    <w:p w14:paraId="727977B2">
      <w:pPr>
        <w:tabs>
          <w:tab w:val="left" w:pos="6300"/>
        </w:tabs>
        <w:adjustRightInd w:val="0"/>
        <w:snapToGrid w:val="0"/>
        <w:spacing w:line="360" w:lineRule="auto"/>
        <w:ind w:right="480" w:firstLine="570"/>
        <w:jc w:val="right"/>
        <w:rPr>
          <w:rFonts w:ascii="方正仿宋_GBK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（供应商公章）</w:t>
      </w:r>
    </w:p>
    <w:p w14:paraId="2CB4B397">
      <w:pPr>
        <w:tabs>
          <w:tab w:val="left" w:pos="6300"/>
        </w:tabs>
        <w:adjustRightInd w:val="0"/>
        <w:snapToGrid w:val="0"/>
        <w:spacing w:line="360" w:lineRule="auto"/>
        <w:ind w:right="480" w:firstLine="57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年   月   日</w:t>
      </w:r>
    </w:p>
    <w:p w14:paraId="2CEB5924"/>
    <w:sectPr>
      <w:headerReference r:id="rId6" w:type="default"/>
      <w:footerReference r:id="rId7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F892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CD7F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B2ExcoBAACcAwAADgAAAGRycy9lMm9Eb2MueG1srVPNjtMwEL4j8Q6W&#10;79RpD1BF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5xEyhx3OLAL9+/XX78uvz8SpbV&#10;6k1WqA9QY+JDwNQ03PkhZ09+QGcmPqho8xcpEYyjvuervnJIRORH69V6XWFIYGy+IA57fB4ipLfS&#10;W5KNhkYcYNGVn95DGlPnlFzN+XttDPp5bdxfDsTMHpZ7H3vMVhr2w9T43rdn5NPj7BvqcNUpMe8c&#10;SpvXZDbibOxn4xiiPnRlj3I9CLfHhE2U3nKFEXYqjEMr7KYFy1vx571kPf5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SB2Ex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1CD7F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0DE9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12CA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HlH38sBAACcAwAADgAAAGRycy9lMm9Eb2MueG1srVNLbtswEN0XyB0I&#10;7mPKLlA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ItVmRTqPVSY+OQxNQ53bsC9mf2AzkR8aINJX6REMI76ni76yiESkR6Vq7Is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B5R9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D12CA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BF84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14795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A907D4">
                          <w:pPr>
                            <w:pStyle w:val="5"/>
                          </w:pPr>
                          <w:r>
                            <w:rPr>
                              <w:rFonts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- 8 -</w:t>
                          </w:r>
                          <w:r>
                            <w:rPr>
                              <w:rFonts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27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tupU9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m26lT0gAAAAMBAAAPAAAAAAAAAAEAIAAAACIA&#10;AABkcnMvZG93bnJldi54bWxQSwECFAAUAAAACACHTuJAdPn09w8CAAAQBAAADgAAAAAAAAABACAA&#10;AAAh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A907D4">
                    <w:pPr>
                      <w:pStyle w:val="5"/>
                    </w:pPr>
                    <w:r>
                      <w:rPr>
                        <w:rFonts w:ascii="宋体" w:hAnsi="宋体" w:cs="宋体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- 8 -</w:t>
                    </w:r>
                    <w:r>
                      <w:rPr>
                        <w:rFonts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904F1">
    <w:pPr>
      <w:pStyle w:val="6"/>
      <w:pBdr>
        <w:bottom w:val="none" w:color="auto" w:sz="0" w:space="0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5C589">
    <w:pPr>
      <w:pStyle w:val="6"/>
      <w:pBdr>
        <w:bottom w:val="none" w:color="auto" w:sz="0" w:space="0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F7617D"/>
    <w:multiLevelType w:val="singleLevel"/>
    <w:tmpl w:val="64F7617D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7F971A4F"/>
    <w:multiLevelType w:val="multilevel"/>
    <w:tmpl w:val="7F971A4F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12EF"/>
    <w:rsid w:val="03A912EF"/>
    <w:rsid w:val="03C60EE5"/>
    <w:rsid w:val="0B423FC1"/>
    <w:rsid w:val="107A1722"/>
    <w:rsid w:val="1D0C04C2"/>
    <w:rsid w:val="22885BF9"/>
    <w:rsid w:val="2C632AA1"/>
    <w:rsid w:val="340C3D9A"/>
    <w:rsid w:val="3448473E"/>
    <w:rsid w:val="3C0F571D"/>
    <w:rsid w:val="41B45C26"/>
    <w:rsid w:val="4EB234FB"/>
    <w:rsid w:val="50561B75"/>
    <w:rsid w:val="58C74E24"/>
    <w:rsid w:val="60D14D8C"/>
    <w:rsid w:val="7257695D"/>
    <w:rsid w:val="75A5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4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99"/>
    <w:pPr>
      <w:spacing w:line="180" w:lineRule="auto"/>
      <w:jc w:val="center"/>
    </w:pPr>
    <w:rPr>
      <w:sz w:val="30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2595</Words>
  <Characters>2753</Characters>
  <Lines>0</Lines>
  <Paragraphs>0</Paragraphs>
  <TotalTime>8</TotalTime>
  <ScaleCrop>false</ScaleCrop>
  <LinksUpToDate>false</LinksUpToDate>
  <CharactersWithSpaces>2967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2025-04-22T07:21:00Z</dcterms:created>
  <dc:creator>英迈广告001</dc:creator>
  <cp:lastModifiedBy>图图</cp:lastModifiedBy>
  <cp:lastPrinted>2026-04-24T09:31:00Z</cp:lastPrinted>
  <dcterms:modified xsi:type="dcterms:W3CDTF">2026-04-28T00:20:35Z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A10F323C1EE640AFBE79EB6964DF04FC_11</vt:lpwstr>
  </property>
  <property fmtid="{D5CDD505-2E9C-101B-9397-08002B2CF9AE}" pid="4" name="KSOTemplateDocerSaveRecord">
    <vt:lpwstr>eyJoZGlkIjoiMzVjMTY1OGM4Mzc3MmQzYmZlZDZhMTFhMTYzMmYxNjYiLCJ1c2VySWQiOiI5NDAxMjAxNTMifQ==</vt:lpwstr>
  </property>
</Properties>
</file>