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1D84D">
      <w:pPr>
        <w:spacing w:line="360" w:lineRule="auto"/>
        <w:rPr>
          <w:rFonts w:asciiTheme="minorEastAsia" w:hAnsiTheme="minorEastAsia" w:eastAsiaTheme="minorEastAsia"/>
          <w:sz w:val="120"/>
          <w:szCs w:val="120"/>
        </w:rPr>
      </w:pPr>
    </w:p>
    <w:p w14:paraId="56E9C524">
      <w:pPr>
        <w:pStyle w:val="23"/>
      </w:pPr>
    </w:p>
    <w:p w14:paraId="6C710753">
      <w:pPr>
        <w:spacing w:line="360" w:lineRule="auto"/>
        <w:jc w:val="center"/>
        <w:outlineLvl w:val="0"/>
        <w:rPr>
          <w:rFonts w:cs="宋体" w:asciiTheme="minorEastAsia" w:hAnsiTheme="minorEastAsia" w:eastAsiaTheme="minorEastAsia"/>
          <w:sz w:val="40"/>
          <w:szCs w:val="40"/>
        </w:rPr>
      </w:pPr>
      <w:r>
        <w:rPr>
          <w:rFonts w:hint="eastAsia" w:cs="宋体" w:asciiTheme="majorEastAsia" w:hAnsiTheme="majorEastAsia" w:eastAsiaTheme="majorEastAsia"/>
          <w:b/>
          <w:spacing w:val="80"/>
          <w:sz w:val="96"/>
          <w:szCs w:val="96"/>
        </w:rPr>
        <w:t>询价通知书</w:t>
      </w:r>
      <w:r>
        <w:rPr>
          <w:rFonts w:hint="eastAsia" w:cs="宋体" w:asciiTheme="minorEastAsia" w:hAnsiTheme="minorEastAsia" w:eastAsiaTheme="minorEastAsia"/>
          <w:sz w:val="40"/>
          <w:szCs w:val="40"/>
        </w:rPr>
        <w:t xml:space="preserve"> </w:t>
      </w:r>
    </w:p>
    <w:p w14:paraId="22EB8C10">
      <w:pPr>
        <w:spacing w:line="360" w:lineRule="auto"/>
        <w:rPr>
          <w:rFonts w:cs="宋体" w:asciiTheme="minorEastAsia" w:hAnsiTheme="minorEastAsia" w:eastAsiaTheme="minorEastAsia"/>
          <w:sz w:val="36"/>
          <w:szCs w:val="36"/>
        </w:rPr>
      </w:pPr>
    </w:p>
    <w:p w14:paraId="56FBDD50">
      <w:pPr>
        <w:pStyle w:val="23"/>
      </w:pPr>
    </w:p>
    <w:p w14:paraId="7EF13A2D">
      <w:pPr>
        <w:spacing w:line="360" w:lineRule="auto"/>
        <w:ind w:firstLine="1440" w:firstLineChars="400"/>
        <w:rPr>
          <w:rFonts w:cs="宋体" w:asciiTheme="minorEastAsia" w:hAnsiTheme="minorEastAsia" w:eastAsiaTheme="minorEastAsia"/>
          <w:sz w:val="36"/>
          <w:szCs w:val="36"/>
        </w:rPr>
      </w:pPr>
    </w:p>
    <w:p w14:paraId="6FD19CBE">
      <w:pPr>
        <w:spacing w:line="360" w:lineRule="auto"/>
        <w:ind w:firstLine="1440" w:firstLineChars="400"/>
        <w:rPr>
          <w:rFonts w:hint="default" w:cs="宋体" w:asciiTheme="minorEastAsia" w:hAnsiTheme="minorEastAsia" w:eastAsiaTheme="minorEastAsia"/>
          <w:sz w:val="36"/>
          <w:szCs w:val="36"/>
          <w:highlight w:val="none"/>
          <w:lang w:val="en-US" w:eastAsia="zh-CN"/>
        </w:rPr>
      </w:pPr>
      <w:bookmarkStart w:id="0" w:name="OLE_LINK1"/>
      <w:bookmarkStart w:id="1" w:name="OLE_LINK22"/>
      <w:r>
        <w:rPr>
          <w:rFonts w:hint="eastAsia" w:cs="宋体" w:asciiTheme="minorEastAsia" w:hAnsiTheme="minorEastAsia" w:eastAsiaTheme="minorEastAsia"/>
          <w:sz w:val="36"/>
          <w:szCs w:val="36"/>
          <w:highlight w:val="none"/>
        </w:rPr>
        <w:t>项目编号</w:t>
      </w:r>
      <w:r>
        <w:rPr>
          <w:rFonts w:hint="eastAsia" w:cs="宋体" w:asciiTheme="minorEastAsia" w:hAnsiTheme="minorEastAsia" w:eastAsiaTheme="minorEastAsia"/>
          <w:sz w:val="36"/>
          <w:szCs w:val="36"/>
          <w:highlight w:val="none"/>
          <w:lang w:eastAsia="zh-CN"/>
        </w:rPr>
        <w:t>：</w:t>
      </w:r>
      <w:r>
        <w:rPr>
          <w:rFonts w:hint="eastAsia" w:cs="宋体" w:asciiTheme="minorEastAsia" w:hAnsiTheme="minorEastAsia" w:eastAsiaTheme="minorEastAsia"/>
          <w:sz w:val="36"/>
          <w:szCs w:val="36"/>
          <w:highlight w:val="none"/>
          <w:lang w:val="en-US" w:eastAsia="zh-CN"/>
        </w:rPr>
        <w:t>HRZ25C084</w:t>
      </w:r>
    </w:p>
    <w:p w14:paraId="507CF9F0">
      <w:pPr>
        <w:spacing w:line="360" w:lineRule="auto"/>
        <w:ind w:left="3234" w:leftChars="512" w:hanging="1800" w:hangingChars="500"/>
        <w:outlineLvl w:val="0"/>
        <w:rPr>
          <w:rFonts w:hint="eastAsia" w:cs="宋体" w:asciiTheme="minorEastAsia" w:hAnsiTheme="minorEastAsia" w:eastAsiaTheme="minorEastAsia"/>
          <w:sz w:val="36"/>
          <w:szCs w:val="36"/>
          <w:highlight w:val="none"/>
          <w:lang w:eastAsia="zh-CN"/>
        </w:rPr>
      </w:pPr>
      <w:r>
        <w:rPr>
          <w:rFonts w:hint="eastAsia" w:cs="宋体" w:asciiTheme="minorEastAsia" w:hAnsiTheme="minorEastAsia" w:eastAsiaTheme="minorEastAsia"/>
          <w:sz w:val="36"/>
          <w:szCs w:val="36"/>
          <w:highlight w:val="none"/>
        </w:rPr>
        <w:t>项目名称：</w:t>
      </w:r>
      <w:bookmarkEnd w:id="0"/>
      <w:r>
        <w:rPr>
          <w:rFonts w:hint="eastAsia" w:cs="宋体" w:asciiTheme="minorEastAsia" w:hAnsiTheme="minorEastAsia" w:eastAsiaTheme="minorEastAsia"/>
          <w:sz w:val="36"/>
          <w:szCs w:val="36"/>
          <w:highlight w:val="none"/>
          <w:lang w:eastAsia="zh-CN"/>
        </w:rPr>
        <w:t>重庆市石桥铺殡仪馆信息管理系统网络安全等级保护测评（三级）（第三次）</w:t>
      </w:r>
    </w:p>
    <w:bookmarkEnd w:id="1"/>
    <w:p w14:paraId="35ED07BE">
      <w:pPr>
        <w:pStyle w:val="56"/>
        <w:ind w:left="560" w:firstLine="880"/>
      </w:pPr>
    </w:p>
    <w:p w14:paraId="7F0C6546">
      <w:pPr>
        <w:pStyle w:val="56"/>
        <w:ind w:left="560" w:firstLine="880"/>
      </w:pPr>
    </w:p>
    <w:p w14:paraId="039AEF90">
      <w:pPr>
        <w:pStyle w:val="56"/>
        <w:ind w:left="560" w:firstLine="880"/>
      </w:pPr>
    </w:p>
    <w:p w14:paraId="29796924">
      <w:pPr>
        <w:pStyle w:val="56"/>
        <w:ind w:left="560" w:leftChars="200" w:firstLine="0" w:firstLineChars="0"/>
        <w:jc w:val="center"/>
        <w:rPr>
          <w:sz w:val="48"/>
          <w:szCs w:val="21"/>
        </w:rPr>
      </w:pPr>
    </w:p>
    <w:p w14:paraId="6A12221C">
      <w:pPr>
        <w:spacing w:line="360" w:lineRule="auto"/>
        <w:ind w:left="560" w:leftChars="200" w:firstLine="0" w:firstLineChars="0"/>
        <w:jc w:val="center"/>
        <w:rPr>
          <w:rFonts w:hint="eastAsia" w:cs="宋体" w:asciiTheme="minorEastAsia" w:hAnsiTheme="minorEastAsia" w:eastAsiaTheme="minorEastAsia"/>
          <w:sz w:val="36"/>
          <w:szCs w:val="36"/>
          <w:lang w:eastAsia="zh-CN"/>
        </w:rPr>
      </w:pPr>
      <w:r>
        <w:rPr>
          <w:rFonts w:hint="eastAsia" w:cs="宋体" w:asciiTheme="minorEastAsia" w:hAnsiTheme="minorEastAsia" w:eastAsiaTheme="minorEastAsia"/>
          <w:sz w:val="36"/>
          <w:szCs w:val="36"/>
        </w:rPr>
        <w:t>采购人：</w:t>
      </w:r>
      <w:bookmarkStart w:id="2" w:name="OLE_LINK21"/>
      <w:r>
        <w:rPr>
          <w:rFonts w:hint="eastAsia" w:cs="宋体" w:asciiTheme="minorEastAsia" w:hAnsiTheme="minorEastAsia" w:eastAsiaTheme="minorEastAsia"/>
          <w:sz w:val="36"/>
          <w:szCs w:val="36"/>
          <w:lang w:eastAsia="zh-CN"/>
        </w:rPr>
        <w:t>重庆市石桥铺殡仪馆</w:t>
      </w:r>
    </w:p>
    <w:bookmarkEnd w:id="2"/>
    <w:p w14:paraId="1E49FB61">
      <w:pPr>
        <w:spacing w:line="360" w:lineRule="auto"/>
        <w:ind w:left="560" w:leftChars="200" w:firstLine="0" w:firstLineChars="0"/>
        <w:jc w:val="center"/>
        <w:rPr>
          <w:rFonts w:asciiTheme="minorEastAsia" w:hAnsiTheme="minorEastAsia" w:eastAsiaTheme="minorEastAsia"/>
          <w:sz w:val="36"/>
          <w:szCs w:val="36"/>
        </w:rPr>
      </w:pPr>
      <w:r>
        <w:rPr>
          <w:rFonts w:cs="宋体" w:asciiTheme="minorEastAsia" w:hAnsiTheme="minorEastAsia" w:eastAsiaTheme="minorEastAsia"/>
          <w:sz w:val="36"/>
          <w:szCs w:val="36"/>
        </w:rPr>
        <w:t>采购代理机构：</w:t>
      </w:r>
      <w:r>
        <w:rPr>
          <w:rFonts w:hint="eastAsia" w:cs="宋体" w:asciiTheme="minorEastAsia" w:hAnsiTheme="minorEastAsia" w:eastAsiaTheme="minorEastAsia"/>
          <w:sz w:val="36"/>
          <w:szCs w:val="36"/>
        </w:rPr>
        <w:t>重庆</w:t>
      </w:r>
      <w:r>
        <w:rPr>
          <w:rFonts w:hint="eastAsia" w:cs="宋体" w:asciiTheme="minorEastAsia" w:hAnsiTheme="minorEastAsia" w:eastAsiaTheme="minorEastAsia"/>
          <w:sz w:val="36"/>
          <w:szCs w:val="36"/>
          <w:lang w:eastAsia="zh-CN"/>
        </w:rPr>
        <w:t>宏仁</w:t>
      </w:r>
      <w:r>
        <w:rPr>
          <w:rFonts w:hint="eastAsia" w:cs="宋体" w:asciiTheme="minorEastAsia" w:hAnsiTheme="minorEastAsia" w:eastAsiaTheme="minorEastAsia"/>
          <w:sz w:val="36"/>
          <w:szCs w:val="36"/>
        </w:rPr>
        <w:t>招标代理有限公司</w:t>
      </w:r>
    </w:p>
    <w:p w14:paraId="07C27B16">
      <w:pPr>
        <w:spacing w:line="360" w:lineRule="auto"/>
        <w:jc w:val="center"/>
        <w:rPr>
          <w:rFonts w:hint="eastAsia" w:cs="宋体" w:asciiTheme="minorEastAsia" w:hAnsiTheme="minorEastAsia" w:eastAsiaTheme="minorEastAsia"/>
          <w:sz w:val="36"/>
          <w:szCs w:val="36"/>
        </w:rPr>
      </w:pPr>
    </w:p>
    <w:p w14:paraId="7CE9250F">
      <w:pPr>
        <w:spacing w:line="360" w:lineRule="auto"/>
        <w:jc w:val="center"/>
        <w:rPr>
          <w:rFonts w:cs="宋体" w:asciiTheme="minorEastAsia" w:hAnsiTheme="minorEastAsia" w:eastAsiaTheme="minorEastAsia"/>
          <w:sz w:val="36"/>
          <w:szCs w:val="36"/>
        </w:rPr>
      </w:pPr>
      <w:r>
        <w:rPr>
          <w:rFonts w:hint="eastAsia" w:cs="宋体" w:asciiTheme="minorEastAsia" w:hAnsiTheme="minorEastAsia" w:eastAsiaTheme="minorEastAsia"/>
          <w:sz w:val="36"/>
          <w:szCs w:val="36"/>
        </w:rPr>
        <w:t>二〇二</w:t>
      </w:r>
      <w:r>
        <w:rPr>
          <w:rFonts w:hint="eastAsia" w:cs="宋体" w:asciiTheme="minorEastAsia" w:hAnsiTheme="minorEastAsia" w:eastAsiaTheme="minorEastAsia"/>
          <w:sz w:val="36"/>
          <w:szCs w:val="36"/>
          <w:lang w:val="en-US" w:eastAsia="zh-CN"/>
        </w:rPr>
        <w:t>五</w:t>
      </w:r>
      <w:r>
        <w:rPr>
          <w:rFonts w:hint="eastAsia" w:cs="宋体" w:asciiTheme="minorEastAsia" w:hAnsiTheme="minorEastAsia" w:eastAsiaTheme="minorEastAsia"/>
          <w:sz w:val="36"/>
          <w:szCs w:val="36"/>
        </w:rPr>
        <w:t>年</w:t>
      </w:r>
      <w:r>
        <w:rPr>
          <w:rFonts w:hint="eastAsia" w:cs="宋体" w:asciiTheme="minorEastAsia" w:hAnsiTheme="minorEastAsia" w:eastAsiaTheme="minorEastAsia"/>
          <w:sz w:val="36"/>
          <w:szCs w:val="36"/>
          <w:lang w:val="en-US" w:eastAsia="zh-CN"/>
        </w:rPr>
        <w:t>五</w:t>
      </w:r>
      <w:r>
        <w:rPr>
          <w:rFonts w:hint="eastAsia" w:cs="宋体" w:asciiTheme="minorEastAsia" w:hAnsiTheme="minorEastAsia" w:eastAsiaTheme="minorEastAsia"/>
          <w:sz w:val="36"/>
          <w:szCs w:val="36"/>
        </w:rPr>
        <w:t>月</w:t>
      </w:r>
    </w:p>
    <w:p w14:paraId="52B323DB">
      <w:pPr>
        <w:spacing w:line="360" w:lineRule="auto"/>
        <w:jc w:val="center"/>
        <w:outlineLvl w:val="0"/>
        <w:rPr>
          <w:rFonts w:cs="宋体" w:asciiTheme="minorEastAsia" w:hAnsiTheme="minorEastAsia" w:eastAsiaTheme="minorEastAsia"/>
          <w:b/>
          <w:sz w:val="48"/>
          <w:szCs w:val="48"/>
        </w:rPr>
        <w:sectPr>
          <w:headerReference r:id="rId3" w:type="default"/>
          <w:pgSz w:w="11907" w:h="16840"/>
          <w:pgMar w:top="1134" w:right="1191" w:bottom="1021" w:left="1304" w:header="964" w:footer="992" w:gutter="0"/>
          <w:pgNumType w:fmt="decimal" w:start="0"/>
          <w:cols w:space="720" w:num="1"/>
          <w:docGrid w:linePitch="312" w:charSpace="0"/>
        </w:sectPr>
      </w:pPr>
    </w:p>
    <w:p w14:paraId="4187531C">
      <w:pPr>
        <w:spacing w:line="360" w:lineRule="exact"/>
        <w:jc w:val="center"/>
        <w:outlineLvl w:val="0"/>
        <w:rPr>
          <w:rFonts w:cs="宋体" w:asciiTheme="minorEastAsia" w:hAnsiTheme="minorEastAsia" w:eastAsiaTheme="minorEastAsia"/>
          <w:b/>
          <w:sz w:val="48"/>
          <w:szCs w:val="48"/>
        </w:rPr>
      </w:pPr>
    </w:p>
    <w:p w14:paraId="54F94881">
      <w:pPr>
        <w:spacing w:line="360" w:lineRule="auto"/>
        <w:jc w:val="center"/>
        <w:outlineLvl w:val="0"/>
        <w:rPr>
          <w:rFonts w:asciiTheme="minorEastAsia" w:hAnsiTheme="minorEastAsia" w:eastAsiaTheme="minorEastAsia"/>
          <w:b/>
          <w:sz w:val="48"/>
          <w:szCs w:val="48"/>
        </w:rPr>
      </w:pPr>
      <w:r>
        <w:rPr>
          <w:rFonts w:hint="eastAsia" w:cs="宋体" w:asciiTheme="minorEastAsia" w:hAnsiTheme="minorEastAsia" w:eastAsiaTheme="minorEastAsia"/>
          <w:b/>
          <w:sz w:val="48"/>
          <w:szCs w:val="48"/>
        </w:rPr>
        <w:t>目</w:t>
      </w:r>
      <w:r>
        <w:rPr>
          <w:rFonts w:cs="宋体" w:asciiTheme="minorEastAsia" w:hAnsiTheme="minorEastAsia" w:eastAsiaTheme="minorEastAsia"/>
          <w:b/>
          <w:sz w:val="48"/>
          <w:szCs w:val="48"/>
        </w:rPr>
        <w:t xml:space="preserve">  </w:t>
      </w:r>
      <w:r>
        <w:rPr>
          <w:rFonts w:hint="eastAsia" w:cs="宋体" w:asciiTheme="minorEastAsia" w:hAnsiTheme="minorEastAsia" w:eastAsiaTheme="minorEastAsia"/>
          <w:b/>
          <w:sz w:val="48"/>
          <w:szCs w:val="48"/>
        </w:rPr>
        <w:t>录</w:t>
      </w:r>
    </w:p>
    <w:p w14:paraId="0DC0C063">
      <w:pPr>
        <w:pStyle w:val="45"/>
        <w:tabs>
          <w:tab w:val="right" w:leader="dot" w:pos="9412"/>
        </w:tabs>
      </w:pPr>
      <w:bookmarkStart w:id="3" w:name="_Toc12789052"/>
      <w:bookmarkStart w:id="4" w:name="_Toc11641050"/>
      <w:bookmarkStart w:id="5" w:name="_Toc487204770"/>
      <w:r>
        <w:rPr>
          <w:rFonts w:hint="eastAsia" w:ascii="宋体" w:hAnsi="宋体" w:cs="宋体"/>
          <w:sz w:val="21"/>
          <w:szCs w:val="21"/>
        </w:rPr>
        <w:fldChar w:fldCharType="begin"/>
      </w:r>
      <w:r>
        <w:rPr>
          <w:rFonts w:hint="eastAsia" w:ascii="宋体" w:hAnsi="宋体" w:cs="宋体"/>
          <w:sz w:val="21"/>
          <w:szCs w:val="21"/>
        </w:rPr>
        <w:instrText xml:space="preserve"> TOC \o "1-3" \h \z </w:instrText>
      </w:r>
      <w:r>
        <w:rPr>
          <w:rFonts w:hint="eastAsia" w:ascii="宋体" w:hAnsi="宋体" w:cs="宋体"/>
          <w:sz w:val="21"/>
          <w:szCs w:val="21"/>
        </w:rPr>
        <w:fldChar w:fldCharType="separate"/>
      </w:r>
      <w:r>
        <w:rPr>
          <w:rFonts w:hint="eastAsia" w:ascii="宋体" w:hAnsi="宋体" w:cs="宋体"/>
          <w:szCs w:val="21"/>
        </w:rPr>
        <w:fldChar w:fldCharType="begin"/>
      </w:r>
      <w:r>
        <w:rPr>
          <w:rFonts w:hint="eastAsia" w:ascii="宋体" w:hAnsi="宋体" w:cs="宋体"/>
          <w:szCs w:val="21"/>
        </w:rPr>
        <w:instrText xml:space="preserve"> HYPERLINK \l _Toc27918 </w:instrText>
      </w:r>
      <w:r>
        <w:rPr>
          <w:rFonts w:hint="eastAsia" w:ascii="宋体" w:hAnsi="宋体" w:cs="宋体"/>
          <w:szCs w:val="21"/>
        </w:rPr>
        <w:fldChar w:fldCharType="separate"/>
      </w:r>
      <w:r>
        <w:rPr>
          <w:rFonts w:hint="eastAsia" w:ascii="宋体" w:hAnsi="宋体" w:eastAsia="宋体" w:cs="宋体"/>
          <w:szCs w:val="48"/>
        </w:rPr>
        <w:t>第一篇 询价邀请书</w:t>
      </w:r>
      <w:r>
        <w:tab/>
      </w:r>
      <w:r>
        <w:fldChar w:fldCharType="begin"/>
      </w:r>
      <w:r>
        <w:instrText xml:space="preserve"> PAGEREF _Toc27918 \h </w:instrText>
      </w:r>
      <w:r>
        <w:fldChar w:fldCharType="separate"/>
      </w:r>
      <w:r>
        <w:t>1</w:t>
      </w:r>
      <w:r>
        <w:fldChar w:fldCharType="end"/>
      </w:r>
      <w:r>
        <w:rPr>
          <w:rFonts w:hint="eastAsia" w:ascii="宋体" w:hAnsi="宋体" w:cs="宋体"/>
          <w:szCs w:val="21"/>
        </w:rPr>
        <w:fldChar w:fldCharType="end"/>
      </w:r>
    </w:p>
    <w:p w14:paraId="3F9F0DEA">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_Toc1565 </w:instrText>
      </w:r>
      <w:r>
        <w:rPr>
          <w:rFonts w:hint="eastAsia" w:ascii="宋体" w:hAnsi="宋体" w:cs="宋体"/>
          <w:szCs w:val="21"/>
        </w:rPr>
        <w:fldChar w:fldCharType="separate"/>
      </w:r>
      <w:r>
        <w:rPr>
          <w:rFonts w:hint="eastAsia" w:ascii="宋体" w:hAnsi="宋体" w:cs="宋体"/>
          <w:szCs w:val="24"/>
        </w:rPr>
        <w:t>一、询价内容</w:t>
      </w:r>
      <w:r>
        <w:tab/>
      </w:r>
      <w:r>
        <w:fldChar w:fldCharType="begin"/>
      </w:r>
      <w:r>
        <w:instrText xml:space="preserve"> PAGEREF _Toc1565 \h </w:instrText>
      </w:r>
      <w:r>
        <w:fldChar w:fldCharType="separate"/>
      </w:r>
      <w:r>
        <w:t>1</w:t>
      </w:r>
      <w:r>
        <w:fldChar w:fldCharType="end"/>
      </w:r>
      <w:r>
        <w:rPr>
          <w:rFonts w:hint="eastAsia" w:ascii="宋体" w:hAnsi="宋体" w:cs="宋体"/>
          <w:szCs w:val="21"/>
        </w:rPr>
        <w:fldChar w:fldCharType="end"/>
      </w:r>
    </w:p>
    <w:p w14:paraId="1C37F602">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_Toc13486 </w:instrText>
      </w:r>
      <w:r>
        <w:rPr>
          <w:rFonts w:hint="eastAsia" w:ascii="宋体" w:hAnsi="宋体" w:cs="宋体"/>
          <w:szCs w:val="21"/>
        </w:rPr>
        <w:fldChar w:fldCharType="separate"/>
      </w:r>
      <w:r>
        <w:rPr>
          <w:rFonts w:hint="eastAsia" w:ascii="宋体" w:hAnsi="宋体" w:cs="宋体"/>
          <w:szCs w:val="24"/>
        </w:rPr>
        <w:t>二、资金来源</w:t>
      </w:r>
      <w:r>
        <w:tab/>
      </w:r>
      <w:r>
        <w:fldChar w:fldCharType="begin"/>
      </w:r>
      <w:r>
        <w:instrText xml:space="preserve"> PAGEREF _Toc13486 \h </w:instrText>
      </w:r>
      <w:r>
        <w:fldChar w:fldCharType="separate"/>
      </w:r>
      <w:r>
        <w:t>1</w:t>
      </w:r>
      <w:r>
        <w:fldChar w:fldCharType="end"/>
      </w:r>
      <w:r>
        <w:rPr>
          <w:rFonts w:hint="eastAsia" w:ascii="宋体" w:hAnsi="宋体" w:cs="宋体"/>
          <w:szCs w:val="21"/>
        </w:rPr>
        <w:fldChar w:fldCharType="end"/>
      </w:r>
    </w:p>
    <w:p w14:paraId="44496CD7">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_Toc9905 </w:instrText>
      </w:r>
      <w:r>
        <w:rPr>
          <w:rFonts w:hint="eastAsia" w:ascii="宋体" w:hAnsi="宋体" w:cs="宋体"/>
          <w:szCs w:val="21"/>
        </w:rPr>
        <w:fldChar w:fldCharType="separate"/>
      </w:r>
      <w:r>
        <w:rPr>
          <w:rFonts w:hint="eastAsia" w:ascii="宋体" w:hAnsi="宋体" w:cs="宋体"/>
          <w:szCs w:val="24"/>
        </w:rPr>
        <w:t>三、资格要求</w:t>
      </w:r>
      <w:r>
        <w:tab/>
      </w:r>
      <w:r>
        <w:fldChar w:fldCharType="begin"/>
      </w:r>
      <w:r>
        <w:instrText xml:space="preserve"> PAGEREF _Toc9905 \h </w:instrText>
      </w:r>
      <w:r>
        <w:fldChar w:fldCharType="separate"/>
      </w:r>
      <w:r>
        <w:t>1</w:t>
      </w:r>
      <w:r>
        <w:fldChar w:fldCharType="end"/>
      </w:r>
      <w:r>
        <w:rPr>
          <w:rFonts w:hint="eastAsia" w:ascii="宋体" w:hAnsi="宋体" w:cs="宋体"/>
          <w:szCs w:val="21"/>
        </w:rPr>
        <w:fldChar w:fldCharType="end"/>
      </w:r>
    </w:p>
    <w:p w14:paraId="48201174">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_Toc22198 </w:instrText>
      </w:r>
      <w:r>
        <w:rPr>
          <w:rFonts w:hint="eastAsia" w:ascii="宋体" w:hAnsi="宋体" w:cs="宋体"/>
          <w:szCs w:val="21"/>
        </w:rPr>
        <w:fldChar w:fldCharType="separate"/>
      </w:r>
      <w:r>
        <w:rPr>
          <w:rFonts w:hint="eastAsia" w:ascii="宋体" w:hAnsi="宋体" w:cs="宋体"/>
          <w:szCs w:val="24"/>
        </w:rPr>
        <w:t>四、询价有关说明</w:t>
      </w:r>
      <w:r>
        <w:tab/>
      </w:r>
      <w:r>
        <w:fldChar w:fldCharType="begin"/>
      </w:r>
      <w:r>
        <w:instrText xml:space="preserve"> PAGEREF _Toc22198 \h </w:instrText>
      </w:r>
      <w:r>
        <w:fldChar w:fldCharType="separate"/>
      </w:r>
      <w:r>
        <w:t>1</w:t>
      </w:r>
      <w:r>
        <w:fldChar w:fldCharType="end"/>
      </w:r>
      <w:r>
        <w:rPr>
          <w:rFonts w:hint="eastAsia" w:ascii="宋体" w:hAnsi="宋体" w:cs="宋体"/>
          <w:szCs w:val="21"/>
        </w:rPr>
        <w:fldChar w:fldCharType="end"/>
      </w:r>
    </w:p>
    <w:p w14:paraId="5BD43F34">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_Toc30446 </w:instrText>
      </w:r>
      <w:r>
        <w:rPr>
          <w:rFonts w:hint="eastAsia" w:ascii="宋体" w:hAnsi="宋体" w:cs="宋体"/>
          <w:szCs w:val="21"/>
        </w:rPr>
        <w:fldChar w:fldCharType="separate"/>
      </w:r>
      <w:r>
        <w:rPr>
          <w:rFonts w:hint="eastAsia" w:ascii="宋体" w:hAnsi="宋体" w:cs="宋体"/>
          <w:szCs w:val="24"/>
        </w:rPr>
        <w:t>五、保证金</w:t>
      </w:r>
      <w:r>
        <w:tab/>
      </w:r>
      <w:r>
        <w:fldChar w:fldCharType="begin"/>
      </w:r>
      <w:r>
        <w:instrText xml:space="preserve"> PAGEREF _Toc30446 \h </w:instrText>
      </w:r>
      <w:r>
        <w:fldChar w:fldCharType="separate"/>
      </w:r>
      <w:r>
        <w:t>2</w:t>
      </w:r>
      <w:r>
        <w:fldChar w:fldCharType="end"/>
      </w:r>
      <w:r>
        <w:rPr>
          <w:rFonts w:hint="eastAsia" w:ascii="宋体" w:hAnsi="宋体" w:cs="宋体"/>
          <w:szCs w:val="21"/>
        </w:rPr>
        <w:fldChar w:fldCharType="end"/>
      </w:r>
    </w:p>
    <w:p w14:paraId="6EE3DA29">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_Toc32289 </w:instrText>
      </w:r>
      <w:r>
        <w:rPr>
          <w:rFonts w:hint="eastAsia" w:ascii="宋体" w:hAnsi="宋体" w:cs="宋体"/>
          <w:szCs w:val="21"/>
        </w:rPr>
        <w:fldChar w:fldCharType="separate"/>
      </w:r>
      <w:r>
        <w:rPr>
          <w:rFonts w:hint="eastAsia" w:ascii="宋体" w:hAnsi="宋体" w:cs="宋体"/>
          <w:szCs w:val="24"/>
          <w:highlight w:val="none"/>
        </w:rPr>
        <w:t>六、询价有关规定</w:t>
      </w:r>
      <w:r>
        <w:tab/>
      </w:r>
      <w:r>
        <w:fldChar w:fldCharType="begin"/>
      </w:r>
      <w:r>
        <w:instrText xml:space="preserve"> PAGEREF _Toc32289 \h </w:instrText>
      </w:r>
      <w:r>
        <w:fldChar w:fldCharType="separate"/>
      </w:r>
      <w:r>
        <w:t>2</w:t>
      </w:r>
      <w:r>
        <w:fldChar w:fldCharType="end"/>
      </w:r>
      <w:r>
        <w:rPr>
          <w:rFonts w:hint="eastAsia" w:ascii="宋体" w:hAnsi="宋体" w:cs="宋体"/>
          <w:szCs w:val="21"/>
        </w:rPr>
        <w:fldChar w:fldCharType="end"/>
      </w:r>
    </w:p>
    <w:p w14:paraId="52E3BEA6">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_Toc1761 </w:instrText>
      </w:r>
      <w:r>
        <w:rPr>
          <w:rFonts w:hint="eastAsia" w:ascii="宋体" w:hAnsi="宋体" w:cs="宋体"/>
          <w:szCs w:val="21"/>
        </w:rPr>
        <w:fldChar w:fldCharType="separate"/>
      </w:r>
      <w:r>
        <w:rPr>
          <w:rFonts w:hint="eastAsia" w:ascii="宋体" w:hAnsi="宋体" w:cs="宋体"/>
          <w:szCs w:val="24"/>
        </w:rPr>
        <w:t>七、联系方式</w:t>
      </w:r>
      <w:r>
        <w:tab/>
      </w:r>
      <w:r>
        <w:fldChar w:fldCharType="begin"/>
      </w:r>
      <w:r>
        <w:instrText xml:space="preserve"> PAGEREF _Toc1761 \h </w:instrText>
      </w:r>
      <w:r>
        <w:fldChar w:fldCharType="separate"/>
      </w:r>
      <w:r>
        <w:t>3</w:t>
      </w:r>
      <w:r>
        <w:fldChar w:fldCharType="end"/>
      </w:r>
      <w:r>
        <w:rPr>
          <w:rFonts w:hint="eastAsia" w:ascii="宋体" w:hAnsi="宋体" w:cs="宋体"/>
          <w:szCs w:val="21"/>
        </w:rPr>
        <w:fldChar w:fldCharType="end"/>
      </w:r>
    </w:p>
    <w:p w14:paraId="01B39274">
      <w:pPr>
        <w:pStyle w:val="45"/>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_Toc20420 </w:instrText>
      </w:r>
      <w:r>
        <w:rPr>
          <w:rFonts w:hint="eastAsia" w:ascii="宋体" w:hAnsi="宋体" w:cs="宋体"/>
          <w:szCs w:val="21"/>
        </w:rPr>
        <w:fldChar w:fldCharType="separate"/>
      </w:r>
      <w:r>
        <w:rPr>
          <w:rFonts w:hint="eastAsia" w:ascii="宋体" w:hAnsi="宋体" w:eastAsia="宋体" w:cs="宋体"/>
          <w:szCs w:val="48"/>
        </w:rPr>
        <w:t>第二篇 供应商须知</w:t>
      </w:r>
      <w:r>
        <w:tab/>
      </w:r>
      <w:r>
        <w:fldChar w:fldCharType="begin"/>
      </w:r>
      <w:r>
        <w:instrText xml:space="preserve"> PAGEREF _Toc20420 \h </w:instrText>
      </w:r>
      <w:r>
        <w:fldChar w:fldCharType="separate"/>
      </w:r>
      <w:r>
        <w:t>5</w:t>
      </w:r>
      <w:r>
        <w:fldChar w:fldCharType="end"/>
      </w:r>
      <w:r>
        <w:rPr>
          <w:rFonts w:hint="eastAsia" w:ascii="宋体" w:hAnsi="宋体" w:cs="宋体"/>
          <w:szCs w:val="21"/>
        </w:rPr>
        <w:fldChar w:fldCharType="end"/>
      </w:r>
    </w:p>
    <w:p w14:paraId="7C38EB03">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_Toc20771 </w:instrText>
      </w:r>
      <w:r>
        <w:rPr>
          <w:rFonts w:hint="eastAsia" w:ascii="宋体" w:hAnsi="宋体" w:cs="宋体"/>
          <w:szCs w:val="21"/>
        </w:rPr>
        <w:fldChar w:fldCharType="separate"/>
      </w:r>
      <w:r>
        <w:rPr>
          <w:rFonts w:hint="eastAsia" w:ascii="宋体" w:hAnsi="宋体" w:cs="宋体"/>
          <w:szCs w:val="24"/>
        </w:rPr>
        <w:t>一、询价费用</w:t>
      </w:r>
      <w:r>
        <w:tab/>
      </w:r>
      <w:r>
        <w:fldChar w:fldCharType="begin"/>
      </w:r>
      <w:r>
        <w:instrText xml:space="preserve"> PAGEREF _Toc20771 \h </w:instrText>
      </w:r>
      <w:r>
        <w:fldChar w:fldCharType="separate"/>
      </w:r>
      <w:r>
        <w:t>5</w:t>
      </w:r>
      <w:r>
        <w:fldChar w:fldCharType="end"/>
      </w:r>
      <w:r>
        <w:rPr>
          <w:rFonts w:hint="eastAsia" w:ascii="宋体" w:hAnsi="宋体" w:cs="宋体"/>
          <w:szCs w:val="21"/>
        </w:rPr>
        <w:fldChar w:fldCharType="end"/>
      </w:r>
    </w:p>
    <w:p w14:paraId="5B83E101">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_Toc26782 </w:instrText>
      </w:r>
      <w:r>
        <w:rPr>
          <w:rFonts w:hint="eastAsia" w:ascii="宋体" w:hAnsi="宋体" w:cs="宋体"/>
          <w:szCs w:val="21"/>
        </w:rPr>
        <w:fldChar w:fldCharType="separate"/>
      </w:r>
      <w:r>
        <w:rPr>
          <w:rFonts w:hint="eastAsia" w:ascii="宋体" w:hAnsi="宋体" w:cs="宋体"/>
          <w:szCs w:val="24"/>
        </w:rPr>
        <w:t>二、询价通知书</w:t>
      </w:r>
      <w:r>
        <w:tab/>
      </w:r>
      <w:r>
        <w:fldChar w:fldCharType="begin"/>
      </w:r>
      <w:r>
        <w:instrText xml:space="preserve"> PAGEREF _Toc26782 \h </w:instrText>
      </w:r>
      <w:r>
        <w:fldChar w:fldCharType="separate"/>
      </w:r>
      <w:r>
        <w:t>5</w:t>
      </w:r>
      <w:r>
        <w:fldChar w:fldCharType="end"/>
      </w:r>
      <w:r>
        <w:rPr>
          <w:rFonts w:hint="eastAsia" w:ascii="宋体" w:hAnsi="宋体" w:cs="宋体"/>
          <w:szCs w:val="21"/>
        </w:rPr>
        <w:fldChar w:fldCharType="end"/>
      </w:r>
    </w:p>
    <w:p w14:paraId="7428AAFF">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_Toc85 </w:instrText>
      </w:r>
      <w:r>
        <w:rPr>
          <w:rFonts w:hint="eastAsia" w:ascii="宋体" w:hAnsi="宋体" w:cs="宋体"/>
          <w:szCs w:val="21"/>
        </w:rPr>
        <w:fldChar w:fldCharType="separate"/>
      </w:r>
      <w:r>
        <w:rPr>
          <w:rFonts w:hint="eastAsia" w:ascii="宋体" w:hAnsi="宋体" w:cs="宋体"/>
          <w:szCs w:val="24"/>
        </w:rPr>
        <w:t>三、询价要求</w:t>
      </w:r>
      <w:r>
        <w:tab/>
      </w:r>
      <w:r>
        <w:fldChar w:fldCharType="begin"/>
      </w:r>
      <w:r>
        <w:instrText xml:space="preserve"> PAGEREF _Toc85 \h </w:instrText>
      </w:r>
      <w:r>
        <w:fldChar w:fldCharType="separate"/>
      </w:r>
      <w:r>
        <w:t>5</w:t>
      </w:r>
      <w:r>
        <w:fldChar w:fldCharType="end"/>
      </w:r>
      <w:r>
        <w:rPr>
          <w:rFonts w:hint="eastAsia" w:ascii="宋体" w:hAnsi="宋体" w:cs="宋体"/>
          <w:szCs w:val="21"/>
        </w:rPr>
        <w:fldChar w:fldCharType="end"/>
      </w:r>
    </w:p>
    <w:p w14:paraId="71A1D3A2">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_Toc19428 </w:instrText>
      </w:r>
      <w:r>
        <w:rPr>
          <w:rFonts w:hint="eastAsia" w:ascii="宋体" w:hAnsi="宋体" w:cs="宋体"/>
          <w:szCs w:val="21"/>
        </w:rPr>
        <w:fldChar w:fldCharType="separate"/>
      </w:r>
      <w:r>
        <w:rPr>
          <w:rFonts w:hint="eastAsia" w:ascii="宋体" w:hAnsi="宋体" w:cs="宋体"/>
          <w:szCs w:val="24"/>
        </w:rPr>
        <w:t>四、询价程序及成交标准</w:t>
      </w:r>
      <w:r>
        <w:tab/>
      </w:r>
      <w:r>
        <w:fldChar w:fldCharType="begin"/>
      </w:r>
      <w:r>
        <w:instrText xml:space="preserve"> PAGEREF _Toc19428 \h </w:instrText>
      </w:r>
      <w:r>
        <w:fldChar w:fldCharType="separate"/>
      </w:r>
      <w:r>
        <w:t>8</w:t>
      </w:r>
      <w:r>
        <w:fldChar w:fldCharType="end"/>
      </w:r>
      <w:r>
        <w:rPr>
          <w:rFonts w:hint="eastAsia" w:ascii="宋体" w:hAnsi="宋体" w:cs="宋体"/>
          <w:szCs w:val="21"/>
        </w:rPr>
        <w:fldChar w:fldCharType="end"/>
      </w:r>
    </w:p>
    <w:p w14:paraId="77FB8986">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_Toc27023 </w:instrText>
      </w:r>
      <w:r>
        <w:rPr>
          <w:rFonts w:hint="eastAsia" w:ascii="宋体" w:hAnsi="宋体" w:cs="宋体"/>
          <w:szCs w:val="21"/>
        </w:rPr>
        <w:fldChar w:fldCharType="separate"/>
      </w:r>
      <w:r>
        <w:rPr>
          <w:rFonts w:hint="eastAsia" w:ascii="宋体" w:hAnsi="宋体" w:cs="宋体"/>
          <w:bCs/>
          <w:szCs w:val="24"/>
        </w:rPr>
        <w:t>五、对</w:t>
      </w:r>
      <w:r>
        <w:rPr>
          <w:rFonts w:hint="eastAsia" w:ascii="宋体" w:hAnsi="宋体" w:cs="宋体"/>
          <w:bCs/>
          <w:szCs w:val="24"/>
          <w:lang w:val="en-US" w:eastAsia="zh-CN"/>
        </w:rPr>
        <w:t>服务</w:t>
      </w:r>
      <w:r>
        <w:rPr>
          <w:rFonts w:hint="eastAsia" w:ascii="宋体" w:hAnsi="宋体" w:cs="宋体"/>
          <w:bCs/>
          <w:szCs w:val="24"/>
        </w:rPr>
        <w:t>和商务部分的评审</w:t>
      </w:r>
      <w:r>
        <w:tab/>
      </w:r>
      <w:r>
        <w:fldChar w:fldCharType="begin"/>
      </w:r>
      <w:r>
        <w:instrText xml:space="preserve"> PAGEREF _Toc27023 \h </w:instrText>
      </w:r>
      <w:r>
        <w:fldChar w:fldCharType="separate"/>
      </w:r>
      <w:r>
        <w:t>10</w:t>
      </w:r>
      <w:r>
        <w:fldChar w:fldCharType="end"/>
      </w:r>
      <w:r>
        <w:rPr>
          <w:rFonts w:hint="eastAsia" w:ascii="宋体" w:hAnsi="宋体" w:cs="宋体"/>
          <w:szCs w:val="21"/>
        </w:rPr>
        <w:fldChar w:fldCharType="end"/>
      </w:r>
    </w:p>
    <w:p w14:paraId="5AD70A8A">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_Toc9789 </w:instrText>
      </w:r>
      <w:r>
        <w:rPr>
          <w:rFonts w:hint="eastAsia" w:ascii="宋体" w:hAnsi="宋体" w:cs="宋体"/>
          <w:szCs w:val="21"/>
        </w:rPr>
        <w:fldChar w:fldCharType="separate"/>
      </w:r>
      <w:r>
        <w:rPr>
          <w:rFonts w:hint="eastAsia" w:ascii="宋体" w:hAnsi="宋体" w:cs="宋体"/>
          <w:bCs/>
          <w:szCs w:val="24"/>
        </w:rPr>
        <w:t>六、成交标准</w:t>
      </w:r>
      <w:r>
        <w:tab/>
      </w:r>
      <w:r>
        <w:fldChar w:fldCharType="begin"/>
      </w:r>
      <w:r>
        <w:instrText xml:space="preserve"> PAGEREF _Toc9789 \h </w:instrText>
      </w:r>
      <w:r>
        <w:fldChar w:fldCharType="separate"/>
      </w:r>
      <w:r>
        <w:t>10</w:t>
      </w:r>
      <w:r>
        <w:fldChar w:fldCharType="end"/>
      </w:r>
      <w:r>
        <w:rPr>
          <w:rFonts w:hint="eastAsia" w:ascii="宋体" w:hAnsi="宋体" w:cs="宋体"/>
          <w:szCs w:val="21"/>
        </w:rPr>
        <w:fldChar w:fldCharType="end"/>
      </w:r>
    </w:p>
    <w:p w14:paraId="25953C31">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_Toc11032 </w:instrText>
      </w:r>
      <w:r>
        <w:rPr>
          <w:rFonts w:hint="eastAsia" w:ascii="宋体" w:hAnsi="宋体" w:cs="宋体"/>
          <w:szCs w:val="21"/>
        </w:rPr>
        <w:fldChar w:fldCharType="separate"/>
      </w:r>
      <w:r>
        <w:rPr>
          <w:rFonts w:hint="eastAsia" w:ascii="宋体" w:hAnsi="宋体" w:eastAsia="宋体" w:cs="宋体"/>
          <w:szCs w:val="24"/>
        </w:rPr>
        <w:t>七、评审依据</w:t>
      </w:r>
      <w:r>
        <w:tab/>
      </w:r>
      <w:r>
        <w:fldChar w:fldCharType="begin"/>
      </w:r>
      <w:r>
        <w:instrText xml:space="preserve"> PAGEREF _Toc11032 \h </w:instrText>
      </w:r>
      <w:r>
        <w:fldChar w:fldCharType="separate"/>
      </w:r>
      <w:r>
        <w:t>11</w:t>
      </w:r>
      <w:r>
        <w:fldChar w:fldCharType="end"/>
      </w:r>
      <w:r>
        <w:rPr>
          <w:rFonts w:hint="eastAsia" w:ascii="宋体" w:hAnsi="宋体" w:cs="宋体"/>
          <w:szCs w:val="21"/>
        </w:rPr>
        <w:fldChar w:fldCharType="end"/>
      </w:r>
    </w:p>
    <w:p w14:paraId="192D9F48">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_Toc14342 </w:instrText>
      </w:r>
      <w:r>
        <w:rPr>
          <w:rFonts w:hint="eastAsia" w:ascii="宋体" w:hAnsi="宋体" w:cs="宋体"/>
          <w:szCs w:val="21"/>
        </w:rPr>
        <w:fldChar w:fldCharType="separate"/>
      </w:r>
      <w:r>
        <w:rPr>
          <w:rFonts w:hint="eastAsia" w:ascii="宋体" w:hAnsi="宋体" w:cs="宋体"/>
          <w:szCs w:val="24"/>
        </w:rPr>
        <w:t>八、成交通知</w:t>
      </w:r>
      <w:r>
        <w:tab/>
      </w:r>
      <w:r>
        <w:fldChar w:fldCharType="begin"/>
      </w:r>
      <w:r>
        <w:instrText xml:space="preserve"> PAGEREF _Toc14342 \h </w:instrText>
      </w:r>
      <w:r>
        <w:fldChar w:fldCharType="separate"/>
      </w:r>
      <w:r>
        <w:t>11</w:t>
      </w:r>
      <w:r>
        <w:fldChar w:fldCharType="end"/>
      </w:r>
      <w:r>
        <w:rPr>
          <w:rFonts w:hint="eastAsia" w:ascii="宋体" w:hAnsi="宋体" w:cs="宋体"/>
          <w:szCs w:val="21"/>
        </w:rPr>
        <w:fldChar w:fldCharType="end"/>
      </w:r>
    </w:p>
    <w:p w14:paraId="6FC8F8DF">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_Toc6699 </w:instrText>
      </w:r>
      <w:r>
        <w:rPr>
          <w:rFonts w:hint="eastAsia" w:ascii="宋体" w:hAnsi="宋体" w:cs="宋体"/>
          <w:szCs w:val="21"/>
        </w:rPr>
        <w:fldChar w:fldCharType="separate"/>
      </w:r>
      <w:r>
        <w:rPr>
          <w:rFonts w:hint="eastAsia" w:ascii="宋体" w:hAnsi="宋体" w:cs="宋体"/>
          <w:szCs w:val="24"/>
        </w:rPr>
        <w:t>九、签订合同</w:t>
      </w:r>
      <w:r>
        <w:tab/>
      </w:r>
      <w:r>
        <w:fldChar w:fldCharType="begin"/>
      </w:r>
      <w:r>
        <w:instrText xml:space="preserve"> PAGEREF _Toc6699 \h </w:instrText>
      </w:r>
      <w:r>
        <w:fldChar w:fldCharType="separate"/>
      </w:r>
      <w:r>
        <w:t>11</w:t>
      </w:r>
      <w:r>
        <w:fldChar w:fldCharType="end"/>
      </w:r>
      <w:r>
        <w:rPr>
          <w:rFonts w:hint="eastAsia" w:ascii="宋体" w:hAnsi="宋体" w:cs="宋体"/>
          <w:szCs w:val="21"/>
        </w:rPr>
        <w:fldChar w:fldCharType="end"/>
      </w:r>
    </w:p>
    <w:p w14:paraId="7E317884">
      <w:pPr>
        <w:pStyle w:val="45"/>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_Toc1693 </w:instrText>
      </w:r>
      <w:r>
        <w:rPr>
          <w:rFonts w:hint="eastAsia" w:ascii="宋体" w:hAnsi="宋体" w:cs="宋体"/>
          <w:szCs w:val="21"/>
        </w:rPr>
        <w:fldChar w:fldCharType="separate"/>
      </w:r>
      <w:r>
        <w:rPr>
          <w:rFonts w:hint="eastAsia" w:ascii="宋体" w:hAnsi="宋体" w:eastAsia="宋体" w:cs="宋体"/>
          <w:szCs w:val="48"/>
        </w:rPr>
        <w:t>第三篇 询价项目</w:t>
      </w:r>
      <w:r>
        <w:rPr>
          <w:rFonts w:hint="eastAsia" w:ascii="宋体" w:hAnsi="宋体" w:eastAsia="宋体" w:cs="宋体"/>
          <w:szCs w:val="48"/>
          <w:lang w:val="en-US" w:eastAsia="zh-CN"/>
        </w:rPr>
        <w:t>服务</w:t>
      </w:r>
      <w:r>
        <w:rPr>
          <w:rFonts w:hint="eastAsia" w:ascii="宋体" w:hAnsi="宋体" w:eastAsia="宋体" w:cs="宋体"/>
          <w:szCs w:val="48"/>
        </w:rPr>
        <w:t>需求</w:t>
      </w:r>
      <w:r>
        <w:tab/>
      </w:r>
      <w:r>
        <w:fldChar w:fldCharType="begin"/>
      </w:r>
      <w:r>
        <w:instrText xml:space="preserve"> PAGEREF _Toc1693 \h </w:instrText>
      </w:r>
      <w:r>
        <w:fldChar w:fldCharType="separate"/>
      </w:r>
      <w:r>
        <w:t>12</w:t>
      </w:r>
      <w:r>
        <w:fldChar w:fldCharType="end"/>
      </w:r>
      <w:r>
        <w:rPr>
          <w:rFonts w:hint="eastAsia" w:ascii="宋体" w:hAnsi="宋体" w:cs="宋体"/>
          <w:szCs w:val="21"/>
        </w:rPr>
        <w:fldChar w:fldCharType="end"/>
      </w:r>
    </w:p>
    <w:p w14:paraId="631D0E42">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_Toc16276 </w:instrText>
      </w:r>
      <w:r>
        <w:rPr>
          <w:rFonts w:hint="eastAsia" w:ascii="宋体" w:hAnsi="宋体" w:cs="宋体"/>
          <w:szCs w:val="21"/>
        </w:rPr>
        <w:fldChar w:fldCharType="separate"/>
      </w:r>
      <w:r>
        <w:rPr>
          <w:rFonts w:hint="eastAsia" w:ascii="宋体" w:hAnsi="宋体" w:eastAsia="宋体" w:cs="宋体"/>
          <w:szCs w:val="24"/>
          <w:lang w:val="en-US" w:eastAsia="zh-CN"/>
        </w:rPr>
        <w:t>一、采购内容</w:t>
      </w:r>
      <w:r>
        <w:tab/>
      </w:r>
      <w:r>
        <w:fldChar w:fldCharType="begin"/>
      </w:r>
      <w:r>
        <w:instrText xml:space="preserve"> PAGEREF _Toc16276 \h </w:instrText>
      </w:r>
      <w:r>
        <w:fldChar w:fldCharType="separate"/>
      </w:r>
      <w:r>
        <w:t>12</w:t>
      </w:r>
      <w:r>
        <w:fldChar w:fldCharType="end"/>
      </w:r>
      <w:r>
        <w:rPr>
          <w:rFonts w:hint="eastAsia" w:ascii="宋体" w:hAnsi="宋体" w:cs="宋体"/>
          <w:szCs w:val="21"/>
        </w:rPr>
        <w:fldChar w:fldCharType="end"/>
      </w:r>
    </w:p>
    <w:p w14:paraId="14F69C5B">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_Toc13561 </w:instrText>
      </w:r>
      <w:r>
        <w:rPr>
          <w:rFonts w:hint="eastAsia" w:ascii="宋体" w:hAnsi="宋体" w:cs="宋体"/>
          <w:szCs w:val="21"/>
        </w:rPr>
        <w:fldChar w:fldCharType="separate"/>
      </w:r>
      <w:r>
        <w:rPr>
          <w:rFonts w:hint="eastAsia" w:ascii="宋体" w:hAnsi="宋体" w:eastAsia="宋体" w:cs="宋体"/>
          <w:szCs w:val="24"/>
          <w:lang w:val="en-US" w:eastAsia="zh-CN"/>
        </w:rPr>
        <w:t>二、服务要求</w:t>
      </w:r>
      <w:r>
        <w:tab/>
      </w:r>
      <w:r>
        <w:fldChar w:fldCharType="begin"/>
      </w:r>
      <w:r>
        <w:instrText xml:space="preserve"> PAGEREF _Toc13561 \h </w:instrText>
      </w:r>
      <w:r>
        <w:fldChar w:fldCharType="separate"/>
      </w:r>
      <w:r>
        <w:t>12</w:t>
      </w:r>
      <w:r>
        <w:fldChar w:fldCharType="end"/>
      </w:r>
      <w:r>
        <w:rPr>
          <w:rFonts w:hint="eastAsia" w:ascii="宋体" w:hAnsi="宋体" w:cs="宋体"/>
          <w:szCs w:val="21"/>
        </w:rPr>
        <w:fldChar w:fldCharType="end"/>
      </w:r>
    </w:p>
    <w:p w14:paraId="69D22E0B">
      <w:pPr>
        <w:pStyle w:val="45"/>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_Toc25182 </w:instrText>
      </w:r>
      <w:r>
        <w:rPr>
          <w:rFonts w:hint="eastAsia" w:ascii="宋体" w:hAnsi="宋体" w:cs="宋体"/>
          <w:szCs w:val="21"/>
        </w:rPr>
        <w:fldChar w:fldCharType="separate"/>
      </w:r>
      <w:r>
        <w:rPr>
          <w:rFonts w:hint="eastAsia" w:ascii="宋体" w:hAnsi="宋体" w:eastAsia="宋体" w:cs="宋体"/>
          <w:szCs w:val="48"/>
        </w:rPr>
        <w:t>第四篇 询价项目商务需求</w:t>
      </w:r>
      <w:r>
        <w:tab/>
      </w:r>
      <w:r>
        <w:fldChar w:fldCharType="begin"/>
      </w:r>
      <w:r>
        <w:instrText xml:space="preserve"> PAGEREF _Toc25182 \h </w:instrText>
      </w:r>
      <w:r>
        <w:fldChar w:fldCharType="separate"/>
      </w:r>
      <w:r>
        <w:t>13</w:t>
      </w:r>
      <w:r>
        <w:fldChar w:fldCharType="end"/>
      </w:r>
      <w:r>
        <w:rPr>
          <w:rFonts w:hint="eastAsia" w:ascii="宋体" w:hAnsi="宋体" w:cs="宋体"/>
          <w:szCs w:val="21"/>
        </w:rPr>
        <w:fldChar w:fldCharType="end"/>
      </w:r>
    </w:p>
    <w:p w14:paraId="5CCA1BF7">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_Toc9760 </w:instrText>
      </w:r>
      <w:r>
        <w:rPr>
          <w:rFonts w:hint="eastAsia" w:ascii="宋体" w:hAnsi="宋体" w:cs="宋体"/>
          <w:szCs w:val="21"/>
        </w:rPr>
        <w:fldChar w:fldCharType="separate"/>
      </w:r>
      <w:r>
        <w:rPr>
          <w:rFonts w:hint="eastAsia" w:ascii="宋体" w:hAnsi="宋体" w:eastAsia="宋体" w:cs="宋体"/>
          <w:szCs w:val="24"/>
          <w:lang w:val="en-US" w:eastAsia="zh-CN"/>
        </w:rPr>
        <w:t>一、服务期、地点及验收方式</w:t>
      </w:r>
      <w:r>
        <w:tab/>
      </w:r>
      <w:r>
        <w:fldChar w:fldCharType="begin"/>
      </w:r>
      <w:r>
        <w:instrText xml:space="preserve"> PAGEREF _Toc9760 \h </w:instrText>
      </w:r>
      <w:r>
        <w:fldChar w:fldCharType="separate"/>
      </w:r>
      <w:r>
        <w:t>13</w:t>
      </w:r>
      <w:r>
        <w:fldChar w:fldCharType="end"/>
      </w:r>
      <w:r>
        <w:rPr>
          <w:rFonts w:hint="eastAsia" w:ascii="宋体" w:hAnsi="宋体" w:cs="宋体"/>
          <w:szCs w:val="21"/>
        </w:rPr>
        <w:fldChar w:fldCharType="end"/>
      </w:r>
    </w:p>
    <w:p w14:paraId="76469309">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_Toc11404 </w:instrText>
      </w:r>
      <w:r>
        <w:rPr>
          <w:rFonts w:hint="eastAsia" w:ascii="宋体" w:hAnsi="宋体" w:cs="宋体"/>
          <w:szCs w:val="21"/>
        </w:rPr>
        <w:fldChar w:fldCharType="separate"/>
      </w:r>
      <w:r>
        <w:rPr>
          <w:rFonts w:hint="eastAsia" w:ascii="宋体" w:hAnsi="宋体" w:eastAsia="宋体" w:cs="宋体"/>
          <w:szCs w:val="24"/>
          <w:lang w:val="en-US" w:eastAsia="zh-CN"/>
        </w:rPr>
        <w:t>二、报价要求</w:t>
      </w:r>
      <w:r>
        <w:tab/>
      </w:r>
      <w:r>
        <w:fldChar w:fldCharType="begin"/>
      </w:r>
      <w:r>
        <w:instrText xml:space="preserve"> PAGEREF _Toc11404 \h </w:instrText>
      </w:r>
      <w:r>
        <w:fldChar w:fldCharType="separate"/>
      </w:r>
      <w:r>
        <w:t>13</w:t>
      </w:r>
      <w:r>
        <w:fldChar w:fldCharType="end"/>
      </w:r>
      <w:r>
        <w:rPr>
          <w:rFonts w:hint="eastAsia" w:ascii="宋体" w:hAnsi="宋体" w:cs="宋体"/>
          <w:szCs w:val="21"/>
        </w:rPr>
        <w:fldChar w:fldCharType="end"/>
      </w:r>
    </w:p>
    <w:p w14:paraId="7202CAB5">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_Toc17596 </w:instrText>
      </w:r>
      <w:r>
        <w:rPr>
          <w:rFonts w:hint="eastAsia" w:ascii="宋体" w:hAnsi="宋体" w:cs="宋体"/>
          <w:szCs w:val="21"/>
        </w:rPr>
        <w:fldChar w:fldCharType="separate"/>
      </w:r>
      <w:r>
        <w:rPr>
          <w:rFonts w:hint="eastAsia" w:ascii="宋体" w:hAnsi="宋体" w:eastAsia="宋体" w:cs="宋体"/>
          <w:szCs w:val="24"/>
          <w:lang w:val="en-US" w:eastAsia="zh-CN"/>
        </w:rPr>
        <w:t>三、付款方式</w:t>
      </w:r>
      <w:r>
        <w:tab/>
      </w:r>
      <w:r>
        <w:fldChar w:fldCharType="begin"/>
      </w:r>
      <w:r>
        <w:instrText xml:space="preserve"> PAGEREF _Toc17596 \h </w:instrText>
      </w:r>
      <w:r>
        <w:fldChar w:fldCharType="separate"/>
      </w:r>
      <w:r>
        <w:t>13</w:t>
      </w:r>
      <w:r>
        <w:fldChar w:fldCharType="end"/>
      </w:r>
      <w:r>
        <w:rPr>
          <w:rFonts w:hint="eastAsia" w:ascii="宋体" w:hAnsi="宋体" w:cs="宋体"/>
          <w:szCs w:val="21"/>
        </w:rPr>
        <w:fldChar w:fldCharType="end"/>
      </w:r>
    </w:p>
    <w:p w14:paraId="505CD6ED">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_Toc16951 </w:instrText>
      </w:r>
      <w:r>
        <w:rPr>
          <w:rFonts w:hint="eastAsia" w:ascii="宋体" w:hAnsi="宋体" w:cs="宋体"/>
          <w:szCs w:val="21"/>
        </w:rPr>
        <w:fldChar w:fldCharType="separate"/>
      </w:r>
      <w:r>
        <w:rPr>
          <w:rFonts w:hint="eastAsia" w:ascii="宋体" w:hAnsi="宋体" w:eastAsia="宋体" w:cs="宋体"/>
          <w:szCs w:val="24"/>
          <w:lang w:val="en-US" w:eastAsia="zh-CN"/>
        </w:rPr>
        <w:t>四、技术支持服务</w:t>
      </w:r>
      <w:r>
        <w:tab/>
      </w:r>
      <w:r>
        <w:fldChar w:fldCharType="begin"/>
      </w:r>
      <w:r>
        <w:instrText xml:space="preserve"> PAGEREF _Toc16951 \h </w:instrText>
      </w:r>
      <w:r>
        <w:fldChar w:fldCharType="separate"/>
      </w:r>
      <w:r>
        <w:t>13</w:t>
      </w:r>
      <w:r>
        <w:fldChar w:fldCharType="end"/>
      </w:r>
      <w:r>
        <w:rPr>
          <w:rFonts w:hint="eastAsia" w:ascii="宋体" w:hAnsi="宋体" w:cs="宋体"/>
          <w:szCs w:val="21"/>
        </w:rPr>
        <w:fldChar w:fldCharType="end"/>
      </w:r>
    </w:p>
    <w:p w14:paraId="68C07680">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_Toc8146 </w:instrText>
      </w:r>
      <w:r>
        <w:rPr>
          <w:rFonts w:hint="eastAsia" w:ascii="宋体" w:hAnsi="宋体" w:cs="宋体"/>
          <w:szCs w:val="21"/>
        </w:rPr>
        <w:fldChar w:fldCharType="separate"/>
      </w:r>
      <w:r>
        <w:rPr>
          <w:rFonts w:hint="eastAsia" w:ascii="宋体" w:hAnsi="宋体" w:eastAsia="宋体" w:cs="宋体"/>
          <w:szCs w:val="24"/>
          <w:lang w:val="en-US" w:eastAsia="zh-CN"/>
        </w:rPr>
        <w:t>五、知识产权</w:t>
      </w:r>
      <w:r>
        <w:tab/>
      </w:r>
      <w:r>
        <w:fldChar w:fldCharType="begin"/>
      </w:r>
      <w:r>
        <w:instrText xml:space="preserve"> PAGEREF _Toc8146 \h </w:instrText>
      </w:r>
      <w:r>
        <w:fldChar w:fldCharType="separate"/>
      </w:r>
      <w:r>
        <w:t>13</w:t>
      </w:r>
      <w:r>
        <w:fldChar w:fldCharType="end"/>
      </w:r>
      <w:r>
        <w:rPr>
          <w:rFonts w:hint="eastAsia" w:ascii="宋体" w:hAnsi="宋体" w:cs="宋体"/>
          <w:szCs w:val="21"/>
        </w:rPr>
        <w:fldChar w:fldCharType="end"/>
      </w:r>
    </w:p>
    <w:p w14:paraId="10E1A1F7">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_Toc19534 </w:instrText>
      </w:r>
      <w:r>
        <w:rPr>
          <w:rFonts w:hint="eastAsia" w:ascii="宋体" w:hAnsi="宋体" w:cs="宋体"/>
          <w:szCs w:val="21"/>
        </w:rPr>
        <w:fldChar w:fldCharType="separate"/>
      </w:r>
      <w:r>
        <w:rPr>
          <w:rFonts w:hint="eastAsia" w:ascii="宋体" w:hAnsi="宋体" w:eastAsia="宋体" w:cs="宋体"/>
          <w:szCs w:val="24"/>
          <w:lang w:val="en-US" w:eastAsia="zh-CN"/>
        </w:rPr>
        <w:t>六、其他</w:t>
      </w:r>
      <w:r>
        <w:tab/>
      </w:r>
      <w:r>
        <w:fldChar w:fldCharType="begin"/>
      </w:r>
      <w:r>
        <w:instrText xml:space="preserve"> PAGEREF _Toc19534 \h </w:instrText>
      </w:r>
      <w:r>
        <w:fldChar w:fldCharType="separate"/>
      </w:r>
      <w:r>
        <w:t>14</w:t>
      </w:r>
      <w:r>
        <w:fldChar w:fldCharType="end"/>
      </w:r>
      <w:r>
        <w:rPr>
          <w:rFonts w:hint="eastAsia" w:ascii="宋体" w:hAnsi="宋体" w:cs="宋体"/>
          <w:szCs w:val="21"/>
        </w:rPr>
        <w:fldChar w:fldCharType="end"/>
      </w:r>
    </w:p>
    <w:p w14:paraId="00A920C5">
      <w:pPr>
        <w:pStyle w:val="45"/>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_Toc24736 </w:instrText>
      </w:r>
      <w:r>
        <w:rPr>
          <w:rFonts w:hint="eastAsia" w:ascii="宋体" w:hAnsi="宋体" w:cs="宋体"/>
          <w:szCs w:val="21"/>
        </w:rPr>
        <w:fldChar w:fldCharType="separate"/>
      </w:r>
      <w:r>
        <w:rPr>
          <w:rFonts w:hint="eastAsia" w:ascii="宋体" w:hAnsi="宋体" w:eastAsia="宋体" w:cs="宋体"/>
          <w:szCs w:val="48"/>
        </w:rPr>
        <w:t>第五篇 响应文件格式要求</w:t>
      </w:r>
      <w:r>
        <w:tab/>
      </w:r>
      <w:r>
        <w:fldChar w:fldCharType="begin"/>
      </w:r>
      <w:r>
        <w:instrText xml:space="preserve"> PAGEREF _Toc24736 \h </w:instrText>
      </w:r>
      <w:r>
        <w:fldChar w:fldCharType="separate"/>
      </w:r>
      <w:r>
        <w:t>15</w:t>
      </w:r>
      <w:r>
        <w:fldChar w:fldCharType="end"/>
      </w:r>
      <w:r>
        <w:rPr>
          <w:rFonts w:hint="eastAsia" w:ascii="宋体" w:hAnsi="宋体" w:cs="宋体"/>
          <w:szCs w:val="21"/>
        </w:rPr>
        <w:fldChar w:fldCharType="end"/>
      </w:r>
    </w:p>
    <w:p w14:paraId="3709CF97">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_Toc22861 </w:instrText>
      </w:r>
      <w:r>
        <w:rPr>
          <w:rFonts w:hint="eastAsia" w:ascii="宋体" w:hAnsi="宋体" w:cs="宋体"/>
          <w:szCs w:val="21"/>
        </w:rPr>
        <w:fldChar w:fldCharType="separate"/>
      </w:r>
      <w:r>
        <w:rPr>
          <w:rFonts w:hint="eastAsia" w:ascii="宋体" w:hAnsi="宋体" w:eastAsia="宋体" w:cs="宋体"/>
          <w:szCs w:val="24"/>
          <w:lang w:val="en-US" w:eastAsia="zh-CN"/>
        </w:rPr>
        <w:t>一、经济部分</w:t>
      </w:r>
      <w:r>
        <w:tab/>
      </w:r>
      <w:r>
        <w:fldChar w:fldCharType="begin"/>
      </w:r>
      <w:r>
        <w:instrText xml:space="preserve"> PAGEREF _Toc22861 \h </w:instrText>
      </w:r>
      <w:r>
        <w:fldChar w:fldCharType="separate"/>
      </w:r>
      <w:r>
        <w:t>16</w:t>
      </w:r>
      <w:r>
        <w:fldChar w:fldCharType="end"/>
      </w:r>
      <w:r>
        <w:rPr>
          <w:rFonts w:hint="eastAsia" w:ascii="宋体" w:hAnsi="宋体" w:cs="宋体"/>
          <w:szCs w:val="21"/>
        </w:rPr>
        <w:fldChar w:fldCharType="end"/>
      </w:r>
    </w:p>
    <w:p w14:paraId="4EF00A92">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_Toc1416 </w:instrText>
      </w:r>
      <w:r>
        <w:rPr>
          <w:rFonts w:hint="eastAsia" w:ascii="宋体" w:hAnsi="宋体" w:cs="宋体"/>
          <w:szCs w:val="21"/>
        </w:rPr>
        <w:fldChar w:fldCharType="separate"/>
      </w:r>
      <w:r>
        <w:rPr>
          <w:rFonts w:hint="eastAsia" w:ascii="宋体" w:hAnsi="宋体" w:eastAsia="宋体" w:cs="宋体"/>
          <w:szCs w:val="24"/>
          <w:lang w:val="en-US" w:eastAsia="zh-CN"/>
        </w:rPr>
        <w:t>二、服务部分</w:t>
      </w:r>
      <w:r>
        <w:tab/>
      </w:r>
      <w:r>
        <w:fldChar w:fldCharType="begin"/>
      </w:r>
      <w:r>
        <w:instrText xml:space="preserve"> PAGEREF _Toc1416 \h </w:instrText>
      </w:r>
      <w:r>
        <w:fldChar w:fldCharType="separate"/>
      </w:r>
      <w:r>
        <w:t>18</w:t>
      </w:r>
      <w:r>
        <w:fldChar w:fldCharType="end"/>
      </w:r>
      <w:r>
        <w:rPr>
          <w:rFonts w:hint="eastAsia" w:ascii="宋体" w:hAnsi="宋体" w:cs="宋体"/>
          <w:szCs w:val="21"/>
        </w:rPr>
        <w:fldChar w:fldCharType="end"/>
      </w:r>
    </w:p>
    <w:p w14:paraId="38C08CE3">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_Toc22652 </w:instrText>
      </w:r>
      <w:r>
        <w:rPr>
          <w:rFonts w:hint="eastAsia" w:ascii="宋体" w:hAnsi="宋体" w:cs="宋体"/>
          <w:szCs w:val="21"/>
        </w:rPr>
        <w:fldChar w:fldCharType="separate"/>
      </w:r>
      <w:r>
        <w:rPr>
          <w:rFonts w:hint="eastAsia" w:ascii="宋体" w:hAnsi="宋体" w:eastAsia="宋体" w:cs="宋体"/>
          <w:szCs w:val="24"/>
          <w:lang w:val="en-US" w:eastAsia="zh-CN"/>
        </w:rPr>
        <w:t>三、商务部分</w:t>
      </w:r>
      <w:r>
        <w:tab/>
      </w:r>
      <w:r>
        <w:fldChar w:fldCharType="begin"/>
      </w:r>
      <w:r>
        <w:instrText xml:space="preserve"> PAGEREF _Toc22652 \h </w:instrText>
      </w:r>
      <w:r>
        <w:fldChar w:fldCharType="separate"/>
      </w:r>
      <w:r>
        <w:t>20</w:t>
      </w:r>
      <w:r>
        <w:fldChar w:fldCharType="end"/>
      </w:r>
      <w:r>
        <w:rPr>
          <w:rFonts w:hint="eastAsia" w:ascii="宋体" w:hAnsi="宋体" w:cs="宋体"/>
          <w:szCs w:val="21"/>
        </w:rPr>
        <w:fldChar w:fldCharType="end"/>
      </w:r>
    </w:p>
    <w:p w14:paraId="7F2DFBB5">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_Toc18788 </w:instrText>
      </w:r>
      <w:r>
        <w:rPr>
          <w:rFonts w:hint="eastAsia" w:ascii="宋体" w:hAnsi="宋体" w:cs="宋体"/>
          <w:szCs w:val="21"/>
        </w:rPr>
        <w:fldChar w:fldCharType="separate"/>
      </w:r>
      <w:r>
        <w:rPr>
          <w:rFonts w:hint="eastAsia" w:ascii="宋体" w:hAnsi="宋体" w:eastAsia="宋体" w:cs="宋体"/>
          <w:szCs w:val="24"/>
          <w:lang w:val="en-US" w:eastAsia="zh-CN"/>
        </w:rPr>
        <w:t>四、资格条件及其他</w:t>
      </w:r>
      <w:r>
        <w:tab/>
      </w:r>
      <w:r>
        <w:fldChar w:fldCharType="begin"/>
      </w:r>
      <w:r>
        <w:instrText xml:space="preserve"> PAGEREF _Toc18788 \h </w:instrText>
      </w:r>
      <w:r>
        <w:fldChar w:fldCharType="separate"/>
      </w:r>
      <w:r>
        <w:t>22</w:t>
      </w:r>
      <w:r>
        <w:fldChar w:fldCharType="end"/>
      </w:r>
      <w:r>
        <w:rPr>
          <w:rFonts w:hint="eastAsia" w:ascii="宋体" w:hAnsi="宋体" w:cs="宋体"/>
          <w:szCs w:val="21"/>
        </w:rPr>
        <w:fldChar w:fldCharType="end"/>
      </w:r>
    </w:p>
    <w:p w14:paraId="48F427A5">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_Toc10069 </w:instrText>
      </w:r>
      <w:r>
        <w:rPr>
          <w:rFonts w:hint="eastAsia" w:ascii="宋体" w:hAnsi="宋体" w:cs="宋体"/>
          <w:szCs w:val="21"/>
        </w:rPr>
        <w:fldChar w:fldCharType="separate"/>
      </w:r>
      <w:r>
        <w:rPr>
          <w:rFonts w:hint="eastAsia" w:ascii="宋体" w:hAnsi="宋体" w:eastAsia="宋体" w:cs="宋体"/>
          <w:szCs w:val="24"/>
          <w:lang w:val="en-US" w:eastAsia="zh-CN"/>
        </w:rPr>
        <w:t>五、其他资料</w:t>
      </w:r>
      <w:r>
        <w:tab/>
      </w:r>
      <w:r>
        <w:fldChar w:fldCharType="begin"/>
      </w:r>
      <w:r>
        <w:instrText xml:space="preserve"> PAGEREF _Toc10069 \h </w:instrText>
      </w:r>
      <w:r>
        <w:fldChar w:fldCharType="separate"/>
      </w:r>
      <w:r>
        <w:t>27</w:t>
      </w:r>
      <w:r>
        <w:fldChar w:fldCharType="end"/>
      </w:r>
      <w:r>
        <w:rPr>
          <w:rFonts w:hint="eastAsia" w:ascii="宋体" w:hAnsi="宋体" w:cs="宋体"/>
          <w:szCs w:val="21"/>
        </w:rPr>
        <w:fldChar w:fldCharType="end"/>
      </w:r>
    </w:p>
    <w:p w14:paraId="494622B7">
      <w:pPr>
        <w:pStyle w:val="45"/>
        <w:tabs>
          <w:tab w:val="right" w:leader="dot" w:pos="9402"/>
        </w:tabs>
        <w:spacing w:line="360" w:lineRule="exact"/>
        <w:ind w:left="560" w:firstLine="2240" w:firstLineChars="800"/>
        <w:rPr>
          <w:rFonts w:ascii="宋体" w:hAnsi="宋体" w:cs="宋体"/>
          <w:b/>
          <w:sz w:val="21"/>
          <w:szCs w:val="21"/>
        </w:rPr>
        <w:sectPr>
          <w:footerReference r:id="rId4" w:type="default"/>
          <w:pgSz w:w="11907" w:h="16840"/>
          <w:pgMar w:top="1134" w:right="1191" w:bottom="1021" w:left="1304" w:header="964" w:footer="992" w:gutter="0"/>
          <w:pgNumType w:fmt="decimal" w:start="1"/>
          <w:cols w:space="720" w:num="1"/>
          <w:docGrid w:linePitch="312" w:charSpace="0"/>
        </w:sectPr>
      </w:pPr>
      <w:r>
        <w:rPr>
          <w:rFonts w:hint="eastAsia" w:ascii="宋体" w:hAnsi="宋体" w:cs="宋体"/>
          <w:szCs w:val="21"/>
        </w:rPr>
        <w:fldChar w:fldCharType="end"/>
      </w:r>
      <w:bookmarkStart w:id="6" w:name="_Toc9956"/>
      <w:bookmarkStart w:id="7" w:name="_Toc521318162"/>
      <w:bookmarkStart w:id="8" w:name="_Toc31206"/>
    </w:p>
    <w:p w14:paraId="76F39E4D">
      <w:pPr>
        <w:pStyle w:val="3"/>
        <w:pageBreakBefore w:val="0"/>
        <w:kinsoku/>
        <w:wordWrap/>
        <w:overflowPunct/>
        <w:topLinePunct w:val="0"/>
        <w:autoSpaceDE/>
        <w:autoSpaceDN/>
        <w:bidi w:val="0"/>
        <w:spacing w:before="0" w:after="0" w:line="360" w:lineRule="auto"/>
        <w:ind w:left="0" w:leftChars="0" w:right="0"/>
        <w:jc w:val="center"/>
        <w:rPr>
          <w:rFonts w:ascii="宋体" w:hAnsi="宋体" w:eastAsia="宋体" w:cs="宋体"/>
          <w:sz w:val="48"/>
          <w:szCs w:val="48"/>
        </w:rPr>
      </w:pPr>
      <w:bookmarkStart w:id="9" w:name="_Toc27918"/>
      <w:r>
        <w:rPr>
          <w:rFonts w:hint="eastAsia" w:ascii="宋体" w:hAnsi="宋体" w:eastAsia="宋体" w:cs="宋体"/>
          <w:sz w:val="48"/>
          <w:szCs w:val="48"/>
        </w:rPr>
        <w:t>第一篇 询价邀请书</w:t>
      </w:r>
      <w:bookmarkEnd w:id="3"/>
      <w:bookmarkEnd w:id="4"/>
      <w:bookmarkEnd w:id="5"/>
      <w:bookmarkEnd w:id="6"/>
      <w:bookmarkEnd w:id="7"/>
      <w:bookmarkEnd w:id="8"/>
      <w:bookmarkEnd w:id="9"/>
    </w:p>
    <w:p w14:paraId="7C892FFC">
      <w:pPr>
        <w:pStyle w:val="196"/>
        <w:pageBreakBefore w:val="0"/>
        <w:kinsoku/>
        <w:wordWrap/>
        <w:overflowPunct/>
        <w:topLinePunct w:val="0"/>
        <w:autoSpaceDE/>
        <w:autoSpaceDN/>
        <w:bidi w:val="0"/>
        <w:spacing w:line="360" w:lineRule="auto"/>
        <w:ind w:left="0" w:leftChars="0" w:right="0" w:firstLine="480" w:firstLineChars="200"/>
        <w:rPr>
          <w:rFonts w:hAnsi="宋体"/>
          <w:sz w:val="24"/>
          <w:szCs w:val="24"/>
        </w:rPr>
      </w:pPr>
      <w:bookmarkStart w:id="10" w:name="_Toc487204771"/>
      <w:bookmarkStart w:id="11" w:name="_Toc20343"/>
      <w:bookmarkStart w:id="12" w:name="_Toc317775175"/>
      <w:bookmarkStart w:id="13" w:name="_Toc521318163"/>
      <w:bookmarkStart w:id="14" w:name="_Toc9167"/>
      <w:bookmarkStart w:id="15" w:name="_Toc313893526"/>
      <w:r>
        <w:rPr>
          <w:rFonts w:hint="eastAsia" w:hAnsi="宋体"/>
          <w:sz w:val="24"/>
          <w:szCs w:val="24"/>
        </w:rPr>
        <w:t>重庆</w:t>
      </w:r>
      <w:r>
        <w:rPr>
          <w:rFonts w:hint="eastAsia" w:hAnsi="宋体"/>
          <w:sz w:val="24"/>
          <w:szCs w:val="24"/>
          <w:lang w:eastAsia="zh-CN"/>
        </w:rPr>
        <w:t>宏仁</w:t>
      </w:r>
      <w:r>
        <w:rPr>
          <w:rFonts w:hint="eastAsia" w:hAnsi="宋体"/>
          <w:sz w:val="24"/>
          <w:szCs w:val="24"/>
        </w:rPr>
        <w:t>招标代理有限公司（以下简称“采购代理机构”）接受</w:t>
      </w:r>
      <w:r>
        <w:rPr>
          <w:rFonts w:hint="eastAsia" w:hAnsi="宋体"/>
          <w:sz w:val="24"/>
          <w:szCs w:val="24"/>
          <w:lang w:eastAsia="zh-CN"/>
        </w:rPr>
        <w:t>重庆市石桥铺殡仪馆</w:t>
      </w:r>
      <w:r>
        <w:rPr>
          <w:rFonts w:hint="eastAsia" w:hAnsi="宋体"/>
          <w:sz w:val="24"/>
          <w:szCs w:val="24"/>
        </w:rPr>
        <w:t>（以下简称“采购人”）的委托，对</w:t>
      </w:r>
      <w:r>
        <w:rPr>
          <w:rFonts w:hint="eastAsia" w:hAnsi="宋体"/>
          <w:sz w:val="24"/>
          <w:szCs w:val="24"/>
          <w:lang w:eastAsia="zh-CN"/>
        </w:rPr>
        <w:t>重庆市石桥铺殡仪馆信息管理系统网络安全等级保护测评（三级）（第三次）</w:t>
      </w:r>
      <w:r>
        <w:rPr>
          <w:rFonts w:hint="eastAsia" w:hAnsi="宋体"/>
          <w:sz w:val="24"/>
          <w:szCs w:val="24"/>
        </w:rPr>
        <w:t>进行询价采购。欢迎有资格的供应商前来参加。</w:t>
      </w:r>
    </w:p>
    <w:p w14:paraId="560672C0">
      <w:pPr>
        <w:pStyle w:val="4"/>
        <w:pageBreakBefore w:val="0"/>
        <w:kinsoku/>
        <w:wordWrap/>
        <w:overflowPunct/>
        <w:topLinePunct w:val="0"/>
        <w:autoSpaceDE/>
        <w:autoSpaceDN/>
        <w:bidi w:val="0"/>
        <w:spacing w:before="0" w:after="0" w:line="360" w:lineRule="auto"/>
        <w:ind w:left="0" w:leftChars="0" w:right="0"/>
        <w:rPr>
          <w:rFonts w:ascii="宋体" w:hAnsi="宋体" w:cs="宋体"/>
          <w:sz w:val="24"/>
          <w:szCs w:val="24"/>
        </w:rPr>
      </w:pPr>
      <w:bookmarkStart w:id="16" w:name="_Toc1565"/>
      <w:r>
        <w:rPr>
          <w:rFonts w:hint="eastAsia" w:ascii="宋体" w:hAnsi="宋体" w:cs="宋体"/>
          <w:sz w:val="24"/>
          <w:szCs w:val="24"/>
        </w:rPr>
        <w:t>一、询价内容</w:t>
      </w:r>
      <w:bookmarkEnd w:id="10"/>
      <w:bookmarkEnd w:id="11"/>
      <w:bookmarkEnd w:id="12"/>
      <w:bookmarkEnd w:id="13"/>
      <w:bookmarkEnd w:id="14"/>
      <w:bookmarkEnd w:id="15"/>
      <w:bookmarkEnd w:id="16"/>
    </w:p>
    <w:tbl>
      <w:tblPr>
        <w:tblStyle w:val="57"/>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536"/>
        <w:gridCol w:w="1375"/>
        <w:gridCol w:w="1383"/>
        <w:gridCol w:w="2493"/>
      </w:tblGrid>
      <w:tr w14:paraId="79D2A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456" w:type="dxa"/>
            <w:tcBorders>
              <w:top w:val="single" w:color="auto" w:sz="4" w:space="0"/>
              <w:left w:val="single" w:color="auto" w:sz="4" w:space="0"/>
              <w:right w:val="single" w:color="auto" w:sz="4" w:space="0"/>
            </w:tcBorders>
            <w:noWrap w:val="0"/>
            <w:vAlign w:val="center"/>
          </w:tcPr>
          <w:p w14:paraId="2F56AEE9">
            <w:pPr>
              <w:widowControl/>
              <w:jc w:val="center"/>
              <w:rPr>
                <w:rFonts w:hint="eastAsia" w:ascii="宋体" w:hAnsi="宋体" w:cs="宋体"/>
                <w:b/>
                <w:bCs/>
                <w:kern w:val="0"/>
                <w:sz w:val="21"/>
                <w:szCs w:val="21"/>
              </w:rPr>
            </w:pPr>
            <w:bookmarkStart w:id="17" w:name="_Toc11592"/>
            <w:bookmarkStart w:id="18" w:name="_Toc4372"/>
            <w:bookmarkStart w:id="19" w:name="_Toc521318164"/>
            <w:bookmarkStart w:id="20" w:name="_Toc487204772"/>
            <w:bookmarkStart w:id="21" w:name="_Toc373860293"/>
            <w:bookmarkStart w:id="22" w:name="_Toc317775178"/>
            <w:r>
              <w:rPr>
                <w:rFonts w:hint="eastAsia" w:ascii="宋体" w:hAnsi="宋体" w:cs="宋体"/>
                <w:b/>
                <w:bCs/>
                <w:kern w:val="0"/>
                <w:sz w:val="21"/>
                <w:szCs w:val="21"/>
              </w:rPr>
              <w:t>项目名称</w:t>
            </w:r>
          </w:p>
        </w:tc>
        <w:tc>
          <w:tcPr>
            <w:tcW w:w="1536" w:type="dxa"/>
            <w:tcBorders>
              <w:top w:val="single" w:color="auto" w:sz="4" w:space="0"/>
              <w:left w:val="single" w:color="auto" w:sz="4" w:space="0"/>
              <w:right w:val="single" w:color="auto" w:sz="4" w:space="0"/>
            </w:tcBorders>
            <w:noWrap w:val="0"/>
            <w:vAlign w:val="center"/>
          </w:tcPr>
          <w:p w14:paraId="2565C1A2">
            <w:pPr>
              <w:widowControl/>
              <w:jc w:val="center"/>
              <w:rPr>
                <w:rFonts w:ascii="宋体" w:hAnsi="宋体" w:cs="宋体"/>
                <w:b/>
                <w:bCs/>
                <w:kern w:val="0"/>
                <w:sz w:val="21"/>
                <w:szCs w:val="21"/>
              </w:rPr>
            </w:pPr>
            <w:r>
              <w:rPr>
                <w:rFonts w:hint="eastAsia" w:ascii="宋体" w:hAnsi="宋体" w:cs="宋体"/>
                <w:b/>
                <w:bCs/>
                <w:kern w:val="0"/>
                <w:sz w:val="21"/>
                <w:szCs w:val="21"/>
              </w:rPr>
              <w:t xml:space="preserve"> 采购预算</w:t>
            </w:r>
          </w:p>
          <w:p w14:paraId="6F5AB06B">
            <w:pPr>
              <w:widowControl/>
              <w:jc w:val="center"/>
              <w:rPr>
                <w:rFonts w:hint="eastAsia" w:ascii="宋体" w:hAnsi="宋体" w:cs="宋体"/>
                <w:b/>
                <w:bCs/>
                <w:kern w:val="0"/>
                <w:sz w:val="21"/>
                <w:szCs w:val="21"/>
              </w:rPr>
            </w:pPr>
            <w:r>
              <w:rPr>
                <w:rFonts w:hint="eastAsia" w:ascii="宋体" w:hAnsi="宋体" w:cs="宋体"/>
                <w:b/>
                <w:bCs/>
                <w:kern w:val="0"/>
                <w:sz w:val="21"/>
                <w:szCs w:val="21"/>
              </w:rPr>
              <w:t>（万元）</w:t>
            </w:r>
          </w:p>
        </w:tc>
        <w:tc>
          <w:tcPr>
            <w:tcW w:w="1375" w:type="dxa"/>
            <w:tcBorders>
              <w:top w:val="single" w:color="auto" w:sz="4" w:space="0"/>
              <w:left w:val="single" w:color="auto" w:sz="4" w:space="0"/>
              <w:right w:val="single" w:color="auto" w:sz="4" w:space="0"/>
            </w:tcBorders>
            <w:noWrap w:val="0"/>
            <w:vAlign w:val="center"/>
          </w:tcPr>
          <w:p w14:paraId="497F93C9">
            <w:pPr>
              <w:jc w:val="center"/>
              <w:rPr>
                <w:rFonts w:hint="eastAsia" w:ascii="宋体" w:hAnsi="宋体" w:cs="宋体"/>
                <w:b/>
                <w:bCs/>
                <w:kern w:val="0"/>
                <w:sz w:val="21"/>
                <w:szCs w:val="21"/>
              </w:rPr>
            </w:pPr>
            <w:r>
              <w:rPr>
                <w:rFonts w:hint="eastAsia" w:ascii="宋体" w:hAnsi="宋体" w:cs="宋体"/>
                <w:b/>
                <w:bCs/>
                <w:kern w:val="0"/>
                <w:sz w:val="21"/>
                <w:szCs w:val="21"/>
              </w:rPr>
              <w:t>成交供应商数量</w:t>
            </w:r>
            <w:r>
              <w:rPr>
                <w:rFonts w:hint="eastAsia" w:ascii="宋体" w:hAnsi="宋体" w:cs="宋体"/>
                <w:b/>
                <w:bCs/>
                <w:kern w:val="0"/>
                <w:sz w:val="21"/>
                <w:szCs w:val="21"/>
                <w:lang w:eastAsia="zh-CN"/>
              </w:rPr>
              <w:t>（一</w:t>
            </w:r>
            <w:r>
              <w:rPr>
                <w:rFonts w:hint="eastAsia" w:ascii="宋体" w:hAnsi="宋体" w:cs="宋体"/>
                <w:b/>
                <w:bCs/>
                <w:kern w:val="0"/>
                <w:sz w:val="21"/>
                <w:szCs w:val="21"/>
              </w:rPr>
              <w:t>名）</w:t>
            </w:r>
          </w:p>
        </w:tc>
        <w:tc>
          <w:tcPr>
            <w:tcW w:w="1383" w:type="dxa"/>
            <w:tcBorders>
              <w:top w:val="single" w:color="auto" w:sz="4" w:space="0"/>
              <w:left w:val="single" w:color="auto" w:sz="4" w:space="0"/>
              <w:right w:val="single" w:color="auto" w:sz="4" w:space="0"/>
            </w:tcBorders>
            <w:noWrap w:val="0"/>
            <w:vAlign w:val="center"/>
          </w:tcPr>
          <w:p w14:paraId="39203B27">
            <w:pPr>
              <w:jc w:val="center"/>
              <w:rPr>
                <w:rFonts w:ascii="宋体" w:hAnsi="宋体" w:cs="宋体"/>
                <w:b/>
                <w:bCs/>
                <w:kern w:val="0"/>
                <w:sz w:val="21"/>
                <w:szCs w:val="21"/>
              </w:rPr>
            </w:pPr>
            <w:r>
              <w:rPr>
                <w:rFonts w:hint="eastAsia" w:ascii="宋体" w:hAnsi="宋体" w:cs="宋体"/>
                <w:b/>
                <w:bCs/>
                <w:kern w:val="0"/>
                <w:sz w:val="21"/>
                <w:szCs w:val="21"/>
                <w:lang w:val="en-US" w:eastAsia="zh-CN"/>
              </w:rPr>
              <w:t>询价</w:t>
            </w:r>
            <w:r>
              <w:rPr>
                <w:rFonts w:hint="eastAsia" w:ascii="宋体" w:hAnsi="宋体" w:cs="宋体"/>
                <w:b/>
                <w:bCs/>
                <w:kern w:val="0"/>
                <w:sz w:val="21"/>
                <w:szCs w:val="21"/>
              </w:rPr>
              <w:t>保证金</w:t>
            </w:r>
          </w:p>
          <w:p w14:paraId="1E5FCD5C">
            <w:pPr>
              <w:jc w:val="center"/>
              <w:rPr>
                <w:rFonts w:hint="eastAsia" w:ascii="宋体" w:hAnsi="宋体" w:cs="宋体"/>
                <w:b/>
                <w:bCs/>
                <w:kern w:val="0"/>
                <w:sz w:val="21"/>
                <w:szCs w:val="21"/>
              </w:rPr>
            </w:pPr>
            <w:r>
              <w:rPr>
                <w:rFonts w:hint="eastAsia" w:ascii="宋体" w:hAnsi="宋体" w:cs="宋体"/>
                <w:b/>
                <w:bCs/>
                <w:kern w:val="0"/>
                <w:sz w:val="21"/>
                <w:szCs w:val="21"/>
              </w:rPr>
              <w:t>（万元）</w:t>
            </w:r>
          </w:p>
        </w:tc>
        <w:tc>
          <w:tcPr>
            <w:tcW w:w="2493" w:type="dxa"/>
            <w:tcBorders>
              <w:top w:val="single" w:color="auto" w:sz="4" w:space="0"/>
              <w:left w:val="single" w:color="auto" w:sz="4" w:space="0"/>
              <w:right w:val="single" w:color="auto" w:sz="4" w:space="0"/>
            </w:tcBorders>
            <w:noWrap w:val="0"/>
            <w:vAlign w:val="center"/>
          </w:tcPr>
          <w:p w14:paraId="56FE0DDA">
            <w:pPr>
              <w:jc w:val="center"/>
              <w:rPr>
                <w:rFonts w:hint="eastAsia" w:ascii="宋体" w:hAnsi="宋体" w:cs="宋体"/>
                <w:b/>
                <w:bCs/>
                <w:kern w:val="0"/>
                <w:sz w:val="21"/>
                <w:szCs w:val="21"/>
              </w:rPr>
            </w:pPr>
            <w:r>
              <w:rPr>
                <w:rFonts w:hint="eastAsia" w:ascii="宋体" w:hAnsi="宋体" w:cs="宋体"/>
                <w:b/>
                <w:bCs/>
                <w:kern w:val="0"/>
                <w:sz w:val="21"/>
                <w:szCs w:val="21"/>
                <w:lang w:val="en-US" w:eastAsia="zh-CN"/>
              </w:rPr>
              <w:t>采购标的对应的中小企业划分标准所属行业</w:t>
            </w:r>
          </w:p>
        </w:tc>
      </w:tr>
      <w:tr w14:paraId="19448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2456" w:type="dxa"/>
            <w:tcBorders>
              <w:top w:val="single" w:color="auto" w:sz="4" w:space="0"/>
              <w:left w:val="single" w:color="auto" w:sz="4" w:space="0"/>
              <w:right w:val="single" w:color="auto" w:sz="4" w:space="0"/>
            </w:tcBorders>
            <w:noWrap w:val="0"/>
            <w:vAlign w:val="center"/>
          </w:tcPr>
          <w:p w14:paraId="3B6E0D4B">
            <w:pPr>
              <w:widowControl/>
              <w:jc w:val="center"/>
              <w:rPr>
                <w:rFonts w:hint="eastAsia" w:ascii="宋体" w:hAnsi="宋体" w:eastAsia="宋体" w:cs="宋体"/>
                <w:kern w:val="0"/>
                <w:sz w:val="21"/>
                <w:szCs w:val="21"/>
                <w:lang w:eastAsia="zh-CN"/>
              </w:rPr>
            </w:pPr>
            <w:bookmarkStart w:id="23" w:name="_Hlk344477914"/>
            <w:r>
              <w:rPr>
                <w:rFonts w:hint="eastAsia" w:hAnsi="宋体"/>
                <w:sz w:val="24"/>
                <w:szCs w:val="24"/>
                <w:lang w:eastAsia="zh-CN"/>
              </w:rPr>
              <w:t>重庆市石桥铺殡仪馆信息管理系统网络安全等级保护测评（三级）（第三次）</w:t>
            </w:r>
          </w:p>
        </w:tc>
        <w:tc>
          <w:tcPr>
            <w:tcW w:w="1536" w:type="dxa"/>
            <w:tcBorders>
              <w:top w:val="single" w:color="auto" w:sz="4" w:space="0"/>
              <w:left w:val="single" w:color="auto" w:sz="4" w:space="0"/>
              <w:right w:val="single" w:color="auto" w:sz="4" w:space="0"/>
            </w:tcBorders>
            <w:noWrap w:val="0"/>
            <w:vAlign w:val="center"/>
          </w:tcPr>
          <w:p w14:paraId="292DEC52">
            <w:pPr>
              <w:widowControl/>
              <w:jc w:val="center"/>
              <w:rPr>
                <w:rFonts w:hint="default"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7.025</w:t>
            </w:r>
          </w:p>
        </w:tc>
        <w:tc>
          <w:tcPr>
            <w:tcW w:w="1375" w:type="dxa"/>
            <w:tcBorders>
              <w:top w:val="single" w:color="auto" w:sz="4" w:space="0"/>
              <w:left w:val="single" w:color="auto" w:sz="4" w:space="0"/>
              <w:right w:val="single" w:color="auto" w:sz="4" w:space="0"/>
            </w:tcBorders>
            <w:noWrap w:val="0"/>
            <w:vAlign w:val="center"/>
          </w:tcPr>
          <w:p w14:paraId="3927DE43">
            <w:pPr>
              <w:widowControl/>
              <w:jc w:val="center"/>
              <w:rPr>
                <w:rFonts w:hint="eastAsia" w:ascii="宋体" w:hAnsi="宋体" w:cs="宋体"/>
                <w:kern w:val="0"/>
                <w:sz w:val="21"/>
                <w:szCs w:val="21"/>
              </w:rPr>
            </w:pPr>
            <w:r>
              <w:rPr>
                <w:rFonts w:hint="eastAsia" w:ascii="宋体" w:hAnsi="宋体" w:cs="宋体"/>
                <w:kern w:val="0"/>
                <w:sz w:val="21"/>
                <w:szCs w:val="21"/>
              </w:rPr>
              <w:t>1</w:t>
            </w:r>
          </w:p>
        </w:tc>
        <w:tc>
          <w:tcPr>
            <w:tcW w:w="1383" w:type="dxa"/>
            <w:tcBorders>
              <w:top w:val="single" w:color="auto" w:sz="4" w:space="0"/>
              <w:left w:val="single" w:color="auto" w:sz="4" w:space="0"/>
              <w:right w:val="single" w:color="auto" w:sz="4" w:space="0"/>
            </w:tcBorders>
            <w:noWrap w:val="0"/>
            <w:vAlign w:val="center"/>
          </w:tcPr>
          <w:p w14:paraId="14DC55D4">
            <w:pPr>
              <w:jc w:val="center"/>
              <w:rPr>
                <w:rFonts w:hint="eastAsia" w:ascii="宋体" w:hAnsi="宋体" w:eastAsia="宋体" w:cs="宋体"/>
                <w:kern w:val="0"/>
                <w:sz w:val="21"/>
                <w:szCs w:val="21"/>
                <w:lang w:eastAsia="zh-CN"/>
              </w:rPr>
            </w:pPr>
            <w:r>
              <w:rPr>
                <w:rFonts w:ascii="宋体" w:hAnsi="宋体" w:cs="宋体"/>
                <w:kern w:val="0"/>
                <w:sz w:val="21"/>
                <w:szCs w:val="21"/>
              </w:rPr>
              <w:t>0.</w:t>
            </w:r>
            <w:r>
              <w:rPr>
                <w:rFonts w:hint="eastAsia" w:ascii="宋体" w:hAnsi="宋体" w:cs="宋体"/>
                <w:kern w:val="0"/>
                <w:sz w:val="21"/>
                <w:szCs w:val="21"/>
                <w:lang w:val="en-US" w:eastAsia="zh-CN"/>
              </w:rPr>
              <w:t>1</w:t>
            </w:r>
          </w:p>
        </w:tc>
        <w:tc>
          <w:tcPr>
            <w:tcW w:w="2493" w:type="dxa"/>
            <w:tcBorders>
              <w:top w:val="single" w:color="auto" w:sz="4" w:space="0"/>
              <w:left w:val="single" w:color="auto" w:sz="4" w:space="0"/>
              <w:right w:val="single" w:color="auto" w:sz="4" w:space="0"/>
            </w:tcBorders>
            <w:noWrap w:val="0"/>
            <w:vAlign w:val="center"/>
          </w:tcPr>
          <w:p w14:paraId="4DF21641">
            <w:pPr>
              <w:jc w:val="center"/>
              <w:rPr>
                <w:rFonts w:ascii="宋体" w:hAnsi="宋体" w:cs="宋体"/>
                <w:kern w:val="0"/>
                <w:sz w:val="21"/>
                <w:szCs w:val="21"/>
              </w:rPr>
            </w:pPr>
            <w:r>
              <w:rPr>
                <w:rFonts w:hint="eastAsia" w:ascii="宋体" w:hAnsi="宋体"/>
                <w:color w:val="000000"/>
                <w:sz w:val="21"/>
                <w:szCs w:val="21"/>
              </w:rPr>
              <w:t>软件和信息技术服务业</w:t>
            </w:r>
            <w:r>
              <w:rPr>
                <w:rFonts w:hint="eastAsia" w:ascii="宋体" w:hAnsi="宋体" w:eastAsia="宋体" w:cs="宋体"/>
                <w:color w:val="auto"/>
                <w:sz w:val="24"/>
                <w:szCs w:val="24"/>
                <w:highlight w:val="none"/>
                <w:lang w:val="en-US" w:eastAsia="zh-CN"/>
              </w:rPr>
              <w:t xml:space="preserve"> </w:t>
            </w:r>
          </w:p>
        </w:tc>
      </w:tr>
      <w:bookmarkEnd w:id="23"/>
    </w:tbl>
    <w:p w14:paraId="175109C8">
      <w:pPr>
        <w:pStyle w:val="4"/>
        <w:pageBreakBefore w:val="0"/>
        <w:kinsoku/>
        <w:wordWrap/>
        <w:overflowPunct/>
        <w:topLinePunct w:val="0"/>
        <w:autoSpaceDE/>
        <w:autoSpaceDN/>
        <w:bidi w:val="0"/>
        <w:spacing w:before="0" w:after="0" w:line="360" w:lineRule="auto"/>
        <w:ind w:left="0" w:leftChars="0" w:right="0"/>
        <w:rPr>
          <w:rFonts w:ascii="宋体" w:hAnsi="宋体" w:cs="宋体"/>
          <w:sz w:val="24"/>
          <w:szCs w:val="24"/>
        </w:rPr>
      </w:pPr>
      <w:bookmarkStart w:id="24" w:name="_Toc13486"/>
      <w:r>
        <w:rPr>
          <w:rFonts w:hint="eastAsia" w:ascii="宋体" w:hAnsi="宋体" w:cs="宋体"/>
          <w:sz w:val="24"/>
          <w:szCs w:val="24"/>
        </w:rPr>
        <w:t>二、资金来源</w:t>
      </w:r>
      <w:bookmarkEnd w:id="17"/>
      <w:bookmarkEnd w:id="18"/>
      <w:bookmarkEnd w:id="19"/>
      <w:bookmarkEnd w:id="20"/>
      <w:bookmarkEnd w:id="24"/>
    </w:p>
    <w:p w14:paraId="46915156">
      <w:pPr>
        <w:pageBreakBefore w:val="0"/>
        <w:kinsoku/>
        <w:wordWrap/>
        <w:overflowPunct/>
        <w:topLinePunct w:val="0"/>
        <w:autoSpaceDE/>
        <w:autoSpaceDN/>
        <w:bidi w:val="0"/>
        <w:spacing w:line="360" w:lineRule="auto"/>
        <w:ind w:left="0" w:leftChars="0" w:right="0" w:firstLine="480" w:firstLineChars="200"/>
        <w:rPr>
          <w:rFonts w:ascii="宋体" w:hAnsi="宋体" w:cs="宋体"/>
          <w:sz w:val="24"/>
          <w:szCs w:val="24"/>
        </w:rPr>
      </w:pPr>
      <w:r>
        <w:rPr>
          <w:rFonts w:hint="eastAsia" w:ascii="宋体" w:hAnsi="宋体" w:cs="宋体"/>
          <w:sz w:val="24"/>
          <w:szCs w:val="24"/>
          <w:lang w:val="en-US" w:eastAsia="zh-CN"/>
        </w:rPr>
        <w:t>财政性</w:t>
      </w:r>
      <w:r>
        <w:rPr>
          <w:rFonts w:hint="eastAsia" w:ascii="宋体" w:hAnsi="宋体" w:cs="宋体"/>
          <w:sz w:val="24"/>
          <w:szCs w:val="24"/>
        </w:rPr>
        <w:t>资金。</w:t>
      </w:r>
    </w:p>
    <w:p w14:paraId="5448E287">
      <w:pPr>
        <w:pStyle w:val="4"/>
        <w:pageBreakBefore w:val="0"/>
        <w:kinsoku/>
        <w:wordWrap/>
        <w:overflowPunct/>
        <w:topLinePunct w:val="0"/>
        <w:autoSpaceDE/>
        <w:autoSpaceDN/>
        <w:bidi w:val="0"/>
        <w:spacing w:before="0" w:after="0" w:line="360" w:lineRule="auto"/>
        <w:ind w:left="0" w:leftChars="0" w:right="0"/>
        <w:rPr>
          <w:rFonts w:ascii="宋体" w:hAnsi="宋体" w:cs="宋体"/>
          <w:sz w:val="24"/>
          <w:szCs w:val="24"/>
        </w:rPr>
      </w:pPr>
      <w:bookmarkStart w:id="25" w:name="_Toc9905"/>
      <w:bookmarkStart w:id="26" w:name="_Toc342913390"/>
      <w:bookmarkStart w:id="27" w:name="_Toc20415"/>
      <w:bookmarkStart w:id="28" w:name="_Toc28123"/>
      <w:bookmarkStart w:id="29" w:name="_Toc521318165"/>
      <w:bookmarkStart w:id="30" w:name="_Toc487204773"/>
      <w:r>
        <w:rPr>
          <w:rFonts w:hint="eastAsia" w:ascii="宋体" w:hAnsi="宋体" w:cs="宋体"/>
          <w:sz w:val="24"/>
          <w:szCs w:val="24"/>
        </w:rPr>
        <w:t>三、资格要求</w:t>
      </w:r>
      <w:bookmarkEnd w:id="25"/>
      <w:bookmarkEnd w:id="26"/>
      <w:bookmarkEnd w:id="27"/>
      <w:bookmarkEnd w:id="28"/>
      <w:bookmarkEnd w:id="29"/>
      <w:bookmarkEnd w:id="30"/>
    </w:p>
    <w:p w14:paraId="6F0739E2">
      <w:pPr>
        <w:pStyle w:val="196"/>
        <w:pageBreakBefore w:val="0"/>
        <w:kinsoku/>
        <w:wordWrap/>
        <w:overflowPunct/>
        <w:topLinePunct w:val="0"/>
        <w:autoSpaceDE/>
        <w:autoSpaceDN/>
        <w:bidi w:val="0"/>
        <w:spacing w:line="360" w:lineRule="auto"/>
        <w:ind w:left="0" w:leftChars="0" w:right="0" w:firstLine="480" w:firstLineChars="200"/>
        <w:rPr>
          <w:rFonts w:hAnsi="宋体"/>
          <w:sz w:val="24"/>
          <w:szCs w:val="24"/>
        </w:rPr>
      </w:pPr>
      <w:r>
        <w:rPr>
          <w:rFonts w:hint="eastAsia" w:hAnsi="宋体"/>
          <w:sz w:val="24"/>
          <w:szCs w:val="24"/>
        </w:rPr>
        <w:t>询价供应商是指向采购人提供货物、工程或者服务的法人、其他组织或者自然人。以下简称供应商。合格的供应商应符合下列条件：</w:t>
      </w:r>
    </w:p>
    <w:p w14:paraId="6D4F3122">
      <w:pPr>
        <w:pStyle w:val="196"/>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kern w:val="2"/>
          <w:sz w:val="24"/>
          <w:szCs w:val="24"/>
          <w:highlight w:val="none"/>
          <w:lang w:val="en-US" w:eastAsia="zh-CN" w:bidi="ar-SA"/>
        </w:rPr>
      </w:pPr>
      <w:bookmarkStart w:id="31" w:name="_Toc487204774"/>
      <w:bookmarkStart w:id="32" w:name="_Toc27115"/>
      <w:bookmarkStart w:id="33" w:name="_Toc521318166"/>
      <w:bookmarkStart w:id="34" w:name="_Toc15388"/>
      <w:r>
        <w:rPr>
          <w:rFonts w:hint="eastAsia" w:ascii="宋体" w:hAnsi="宋体" w:eastAsia="宋体" w:cs="宋体"/>
          <w:kern w:val="2"/>
          <w:sz w:val="24"/>
          <w:szCs w:val="24"/>
          <w:highlight w:val="none"/>
          <w:lang w:val="en-US" w:eastAsia="zh-CN" w:bidi="ar-SA"/>
        </w:rPr>
        <w:t>（一）满足《中华人民共和国政府采购法》第二十二条规定；</w:t>
      </w:r>
    </w:p>
    <w:p w14:paraId="022A8D70">
      <w:pPr>
        <w:pStyle w:val="196"/>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（二）落实政府采购政策需满足的资格要求：本项目专门面向中小企业采购，</w:t>
      </w:r>
    </w:p>
    <w:p w14:paraId="02A43692">
      <w:pPr>
        <w:pStyle w:val="196"/>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供应商应出具中小企业声明函或监狱企业证明文件或残疾人福利性单位声明函；</w:t>
      </w:r>
    </w:p>
    <w:p w14:paraId="4EB761DD">
      <w:pPr>
        <w:pStyle w:val="196"/>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（三）本项目的特定资格要求：</w:t>
      </w:r>
      <w:bookmarkStart w:id="35" w:name="_Toc22261"/>
      <w:r>
        <w:rPr>
          <w:rFonts w:hint="eastAsia" w:ascii="宋体" w:hAnsi="宋体" w:eastAsia="宋体" w:cs="宋体"/>
          <w:color w:val="000000" w:themeColor="text1"/>
          <w:sz w:val="24"/>
          <w:szCs w:val="24"/>
          <w:highlight w:val="none"/>
          <w14:textFill>
            <w14:solidFill>
              <w14:schemeClr w14:val="tx1"/>
            </w14:solidFill>
          </w14:textFill>
        </w:rPr>
        <w:t>供应商应具有有效期内的《网络安全服务认证证书</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等级保护测评服务认证</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》（提供《网络安全服务认证证书</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等级保护测评服务认证》复印件并加盖供应商公章）。</w:t>
      </w:r>
    </w:p>
    <w:bookmarkEnd w:id="35"/>
    <w:p w14:paraId="700CB1D0">
      <w:pPr>
        <w:pStyle w:val="4"/>
        <w:pageBreakBefore w:val="0"/>
        <w:kinsoku/>
        <w:wordWrap/>
        <w:overflowPunct/>
        <w:topLinePunct w:val="0"/>
        <w:autoSpaceDE/>
        <w:autoSpaceDN/>
        <w:bidi w:val="0"/>
        <w:spacing w:before="0" w:after="0" w:line="360" w:lineRule="auto"/>
        <w:ind w:left="0" w:leftChars="0" w:right="0"/>
        <w:rPr>
          <w:rFonts w:hint="eastAsia" w:ascii="宋体" w:hAnsi="宋体" w:cs="宋体"/>
          <w:sz w:val="24"/>
          <w:szCs w:val="24"/>
        </w:rPr>
      </w:pPr>
      <w:bookmarkStart w:id="36" w:name="_Toc22198"/>
      <w:r>
        <w:rPr>
          <w:rFonts w:hint="eastAsia" w:ascii="宋体" w:hAnsi="宋体" w:cs="宋体"/>
          <w:sz w:val="24"/>
          <w:szCs w:val="24"/>
        </w:rPr>
        <w:t>四、询价有关说明</w:t>
      </w:r>
      <w:bookmarkEnd w:id="21"/>
      <w:bookmarkEnd w:id="31"/>
      <w:bookmarkEnd w:id="32"/>
      <w:bookmarkEnd w:id="33"/>
      <w:bookmarkEnd w:id="34"/>
      <w:bookmarkEnd w:id="36"/>
      <w:bookmarkStart w:id="37" w:name="_Toc373860294"/>
    </w:p>
    <w:p w14:paraId="2DAB38A3">
      <w:pPr>
        <w:pStyle w:val="196"/>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（一）供应商应通过“行采家”平台（http://www.gec123.com）登记加入“行采家供应商库”</w:t>
      </w:r>
    </w:p>
    <w:p w14:paraId="7D738DDD">
      <w:pPr>
        <w:pStyle w:val="196"/>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（二）凡有意参加</w:t>
      </w:r>
      <w:r>
        <w:rPr>
          <w:rFonts w:hint="eastAsia" w:hAnsi="宋体" w:cs="宋体"/>
          <w:kern w:val="2"/>
          <w:sz w:val="24"/>
          <w:szCs w:val="24"/>
          <w:highlight w:val="none"/>
          <w:lang w:val="en-US" w:eastAsia="zh-CN" w:bidi="ar-SA"/>
        </w:rPr>
        <w:t>询价</w:t>
      </w:r>
      <w:r>
        <w:rPr>
          <w:rFonts w:hint="eastAsia" w:ascii="宋体" w:hAnsi="宋体" w:eastAsia="宋体" w:cs="宋体"/>
          <w:kern w:val="2"/>
          <w:sz w:val="24"/>
          <w:szCs w:val="24"/>
          <w:highlight w:val="none"/>
          <w:lang w:val="en-US" w:eastAsia="zh-CN" w:bidi="ar-SA"/>
        </w:rPr>
        <w:t>的供应商，</w:t>
      </w:r>
      <w:bookmarkStart w:id="38" w:name="OLE_LINK13"/>
      <w:r>
        <w:rPr>
          <w:rFonts w:hint="eastAsia" w:ascii="宋体" w:hAnsi="宋体" w:eastAsia="宋体" w:cs="宋体"/>
          <w:kern w:val="2"/>
          <w:sz w:val="24"/>
          <w:szCs w:val="24"/>
          <w:highlight w:val="none"/>
          <w:lang w:val="en-US" w:eastAsia="zh-CN" w:bidi="ar-SA"/>
        </w:rPr>
        <w:t>请在“行采家”平台（http://www.gec123.com）网上下载</w:t>
      </w:r>
      <w:bookmarkEnd w:id="38"/>
      <w:r>
        <w:rPr>
          <w:rFonts w:hint="eastAsia" w:ascii="宋体" w:hAnsi="宋体" w:eastAsia="宋体" w:cs="宋体"/>
          <w:kern w:val="2"/>
          <w:sz w:val="24"/>
          <w:szCs w:val="24"/>
          <w:highlight w:val="none"/>
          <w:lang w:val="en-US" w:eastAsia="zh-CN" w:bidi="ar-SA"/>
        </w:rPr>
        <w:t>本项目</w:t>
      </w:r>
      <w:r>
        <w:rPr>
          <w:rFonts w:hint="eastAsia" w:hAnsi="宋体" w:cs="宋体"/>
          <w:kern w:val="2"/>
          <w:sz w:val="24"/>
          <w:szCs w:val="24"/>
          <w:highlight w:val="none"/>
          <w:lang w:val="en-US" w:eastAsia="zh-CN" w:bidi="ar-SA"/>
        </w:rPr>
        <w:t>询价</w:t>
      </w:r>
      <w:r>
        <w:rPr>
          <w:rFonts w:hint="eastAsia" w:ascii="宋体" w:hAnsi="宋体" w:eastAsia="宋体" w:cs="宋体"/>
          <w:kern w:val="2"/>
          <w:sz w:val="24"/>
          <w:szCs w:val="24"/>
          <w:highlight w:val="none"/>
          <w:lang w:val="en-US" w:eastAsia="zh-CN" w:bidi="ar-SA"/>
        </w:rPr>
        <w:t>文件以及图纸、澄清等</w:t>
      </w:r>
      <w:r>
        <w:rPr>
          <w:rFonts w:hint="eastAsia" w:hAnsi="宋体" w:cs="宋体"/>
          <w:kern w:val="2"/>
          <w:sz w:val="24"/>
          <w:szCs w:val="24"/>
          <w:highlight w:val="none"/>
          <w:lang w:val="en-US" w:eastAsia="zh-CN" w:bidi="ar-SA"/>
        </w:rPr>
        <w:t>询价</w:t>
      </w:r>
      <w:r>
        <w:rPr>
          <w:rFonts w:hint="eastAsia" w:ascii="宋体" w:hAnsi="宋体" w:eastAsia="宋体" w:cs="宋体"/>
          <w:kern w:val="2"/>
          <w:sz w:val="24"/>
          <w:szCs w:val="24"/>
          <w:highlight w:val="none"/>
          <w:lang w:val="en-US" w:eastAsia="zh-CN" w:bidi="ar-SA"/>
        </w:rPr>
        <w:t>前公布的所有项目资料，无论供应商下载或领取与否，均视为已知晓所有</w:t>
      </w:r>
      <w:r>
        <w:rPr>
          <w:rFonts w:hint="eastAsia" w:hAnsi="宋体" w:cs="宋体"/>
          <w:kern w:val="2"/>
          <w:sz w:val="24"/>
          <w:szCs w:val="24"/>
          <w:highlight w:val="none"/>
          <w:lang w:val="en-US" w:eastAsia="zh-CN" w:bidi="ar-SA"/>
        </w:rPr>
        <w:t>询价</w:t>
      </w:r>
      <w:r>
        <w:rPr>
          <w:rFonts w:hint="eastAsia" w:ascii="宋体" w:hAnsi="宋体" w:eastAsia="宋体" w:cs="宋体"/>
          <w:kern w:val="2"/>
          <w:sz w:val="24"/>
          <w:szCs w:val="24"/>
          <w:highlight w:val="none"/>
          <w:lang w:val="en-US" w:eastAsia="zh-CN" w:bidi="ar-SA"/>
        </w:rPr>
        <w:t>实质性要求内容。</w:t>
      </w:r>
    </w:p>
    <w:p w14:paraId="086B5E7F">
      <w:pPr>
        <w:pStyle w:val="196"/>
        <w:pageBreakBefore w:val="0"/>
        <w:kinsoku/>
        <w:wordWrap/>
        <w:overflowPunct/>
        <w:topLinePunct w:val="0"/>
        <w:autoSpaceDE/>
        <w:autoSpaceDN/>
        <w:bidi w:val="0"/>
        <w:spacing w:line="360" w:lineRule="auto"/>
        <w:ind w:left="0" w:leftChars="0" w:right="0" w:firstLine="480" w:firstLineChars="200"/>
        <w:rPr>
          <w:rFonts w:hAnsi="宋体"/>
          <w:sz w:val="24"/>
          <w:szCs w:val="24"/>
        </w:rPr>
      </w:pPr>
      <w:r>
        <w:rPr>
          <w:rFonts w:hint="eastAsia" w:hAnsi="宋体"/>
          <w:sz w:val="24"/>
          <w:szCs w:val="24"/>
        </w:rPr>
        <w:t>（三）询价公告期限：自采购公告发布之日起三个工作日。</w:t>
      </w:r>
    </w:p>
    <w:p w14:paraId="28FC0237">
      <w:pPr>
        <w:pStyle w:val="196"/>
        <w:pageBreakBefore w:val="0"/>
        <w:kinsoku/>
        <w:wordWrap/>
        <w:overflowPunct/>
        <w:topLinePunct w:val="0"/>
        <w:autoSpaceDE/>
        <w:autoSpaceDN/>
        <w:bidi w:val="0"/>
        <w:spacing w:line="360" w:lineRule="auto"/>
        <w:ind w:left="0" w:leftChars="0" w:right="0" w:firstLine="480" w:firstLineChars="200"/>
        <w:rPr>
          <w:rFonts w:hAnsi="宋体"/>
          <w:sz w:val="24"/>
          <w:szCs w:val="24"/>
        </w:rPr>
      </w:pPr>
      <w:bookmarkStart w:id="39" w:name="OLE_LINK14"/>
      <w:r>
        <w:rPr>
          <w:rFonts w:hint="eastAsia" w:hAnsi="宋体"/>
          <w:sz w:val="24"/>
          <w:szCs w:val="24"/>
        </w:rPr>
        <w:t>（四）报名及询价文件发售</w:t>
      </w:r>
    </w:p>
    <w:p w14:paraId="49C1090F">
      <w:pPr>
        <w:pStyle w:val="196"/>
        <w:pageBreakBefore w:val="0"/>
        <w:kinsoku/>
        <w:wordWrap/>
        <w:overflowPunct/>
        <w:topLinePunct w:val="0"/>
        <w:autoSpaceDE/>
        <w:autoSpaceDN/>
        <w:bidi w:val="0"/>
        <w:spacing w:line="360" w:lineRule="auto"/>
        <w:ind w:left="0" w:leftChars="0" w:right="0" w:firstLine="480" w:firstLineChars="200"/>
        <w:rPr>
          <w:rFonts w:hAnsi="宋体"/>
          <w:sz w:val="24"/>
          <w:szCs w:val="24"/>
          <w:highlight w:val="none"/>
        </w:rPr>
      </w:pPr>
      <w:r>
        <w:rPr>
          <w:rFonts w:hint="eastAsia" w:hAnsi="宋体"/>
          <w:sz w:val="24"/>
          <w:szCs w:val="24"/>
        </w:rPr>
        <w:t>1.报名和询价文件发售期</w:t>
      </w:r>
      <w:r>
        <w:rPr>
          <w:rFonts w:hint="eastAsia" w:hAnsi="宋体"/>
          <w:sz w:val="24"/>
          <w:szCs w:val="24"/>
          <w:highlight w:val="none"/>
        </w:rPr>
        <w:t>：202</w:t>
      </w:r>
      <w:r>
        <w:rPr>
          <w:rFonts w:hint="eastAsia" w:hAnsi="宋体"/>
          <w:sz w:val="24"/>
          <w:szCs w:val="24"/>
          <w:highlight w:val="none"/>
          <w:lang w:val="en-US" w:eastAsia="zh-CN"/>
        </w:rPr>
        <w:t>5</w:t>
      </w:r>
      <w:r>
        <w:rPr>
          <w:rFonts w:hint="eastAsia" w:hAnsi="宋体"/>
          <w:sz w:val="24"/>
          <w:szCs w:val="24"/>
          <w:highlight w:val="none"/>
        </w:rPr>
        <w:t>年</w:t>
      </w:r>
      <w:r>
        <w:rPr>
          <w:rFonts w:hint="eastAsia" w:hAnsi="宋体"/>
          <w:sz w:val="24"/>
          <w:szCs w:val="24"/>
          <w:highlight w:val="none"/>
          <w:lang w:val="en-US" w:eastAsia="zh-CN"/>
        </w:rPr>
        <w:t>5</w:t>
      </w:r>
      <w:r>
        <w:rPr>
          <w:rFonts w:hint="eastAsia" w:hAnsi="宋体"/>
          <w:sz w:val="24"/>
          <w:szCs w:val="24"/>
          <w:highlight w:val="none"/>
        </w:rPr>
        <w:t>月</w:t>
      </w:r>
      <w:r>
        <w:rPr>
          <w:rFonts w:hint="eastAsia" w:hAnsi="宋体"/>
          <w:sz w:val="24"/>
          <w:szCs w:val="24"/>
          <w:highlight w:val="none"/>
          <w:lang w:val="en-US" w:eastAsia="zh-CN"/>
        </w:rPr>
        <w:t>30</w:t>
      </w:r>
      <w:r>
        <w:rPr>
          <w:rFonts w:hint="eastAsia" w:hAnsi="宋体"/>
          <w:sz w:val="24"/>
          <w:szCs w:val="24"/>
          <w:highlight w:val="none"/>
        </w:rPr>
        <w:t>日</w:t>
      </w:r>
      <w:r>
        <w:rPr>
          <w:rFonts w:hint="eastAsia" w:hAnsi="宋体"/>
          <w:sz w:val="24"/>
          <w:szCs w:val="24"/>
          <w:highlight w:val="none"/>
          <w:lang w:eastAsia="zh-CN"/>
        </w:rPr>
        <w:t>—</w:t>
      </w:r>
      <w:r>
        <w:rPr>
          <w:rFonts w:hint="eastAsia" w:hAnsi="宋体"/>
          <w:sz w:val="24"/>
          <w:szCs w:val="24"/>
          <w:highlight w:val="none"/>
        </w:rPr>
        <w:t>202</w:t>
      </w:r>
      <w:r>
        <w:rPr>
          <w:rFonts w:hint="eastAsia" w:hAnsi="宋体"/>
          <w:sz w:val="24"/>
          <w:szCs w:val="24"/>
          <w:highlight w:val="none"/>
          <w:lang w:val="en-US" w:eastAsia="zh-CN"/>
        </w:rPr>
        <w:t>5</w:t>
      </w:r>
      <w:r>
        <w:rPr>
          <w:rFonts w:hint="eastAsia" w:hAnsi="宋体"/>
          <w:sz w:val="24"/>
          <w:szCs w:val="24"/>
          <w:highlight w:val="none"/>
        </w:rPr>
        <w:t>年</w:t>
      </w:r>
      <w:r>
        <w:rPr>
          <w:rFonts w:hint="eastAsia" w:hAnsi="宋体"/>
          <w:sz w:val="24"/>
          <w:szCs w:val="24"/>
          <w:highlight w:val="none"/>
          <w:lang w:val="en-US" w:eastAsia="zh-CN"/>
        </w:rPr>
        <w:t>6</w:t>
      </w:r>
      <w:r>
        <w:rPr>
          <w:rFonts w:hint="eastAsia" w:hAnsi="宋体"/>
          <w:sz w:val="24"/>
          <w:szCs w:val="24"/>
          <w:highlight w:val="none"/>
        </w:rPr>
        <w:t>月</w:t>
      </w:r>
      <w:r>
        <w:rPr>
          <w:rFonts w:hint="eastAsia" w:hAnsi="宋体"/>
          <w:sz w:val="24"/>
          <w:szCs w:val="24"/>
          <w:highlight w:val="none"/>
          <w:lang w:val="en-US" w:eastAsia="zh-CN"/>
        </w:rPr>
        <w:t>4</w:t>
      </w:r>
      <w:r>
        <w:rPr>
          <w:rFonts w:hint="eastAsia" w:hAnsi="宋体"/>
          <w:sz w:val="24"/>
          <w:szCs w:val="24"/>
          <w:highlight w:val="none"/>
        </w:rPr>
        <w:t>日17</w:t>
      </w:r>
      <w:r>
        <w:rPr>
          <w:rFonts w:hint="eastAsia" w:hAnsi="宋体"/>
          <w:sz w:val="24"/>
          <w:szCs w:val="24"/>
          <w:highlight w:val="none"/>
          <w:lang w:eastAsia="zh-CN"/>
        </w:rPr>
        <w:t>:</w:t>
      </w:r>
      <w:r>
        <w:rPr>
          <w:rFonts w:hint="eastAsia" w:hAnsi="宋体"/>
          <w:sz w:val="24"/>
          <w:szCs w:val="24"/>
          <w:highlight w:val="none"/>
        </w:rPr>
        <w:t>00（工作时间）</w:t>
      </w:r>
    </w:p>
    <w:p w14:paraId="4C761B34">
      <w:pPr>
        <w:pStyle w:val="196"/>
        <w:pageBreakBefore w:val="0"/>
        <w:kinsoku/>
        <w:wordWrap/>
        <w:overflowPunct/>
        <w:topLinePunct w:val="0"/>
        <w:autoSpaceDE/>
        <w:autoSpaceDN/>
        <w:bidi w:val="0"/>
        <w:spacing w:line="360" w:lineRule="auto"/>
        <w:ind w:left="0" w:leftChars="0" w:right="0" w:firstLine="480" w:firstLineChars="200"/>
        <w:rPr>
          <w:rFonts w:hAnsi="宋体"/>
          <w:sz w:val="24"/>
          <w:szCs w:val="24"/>
        </w:rPr>
      </w:pPr>
      <w:r>
        <w:rPr>
          <w:rFonts w:hint="eastAsia" w:hAnsi="宋体"/>
          <w:sz w:val="24"/>
          <w:szCs w:val="24"/>
        </w:rPr>
        <w:t>2.询价文件售价：人民币300元/份（售后不退）</w:t>
      </w:r>
    </w:p>
    <w:p w14:paraId="0DE31215">
      <w:pPr>
        <w:pStyle w:val="196"/>
        <w:pageBreakBefore w:val="0"/>
        <w:kinsoku/>
        <w:wordWrap/>
        <w:overflowPunct/>
        <w:topLinePunct w:val="0"/>
        <w:autoSpaceDE/>
        <w:autoSpaceDN/>
        <w:bidi w:val="0"/>
        <w:spacing w:line="360" w:lineRule="auto"/>
        <w:ind w:left="0" w:leftChars="0" w:right="0" w:firstLine="480" w:firstLineChars="200"/>
        <w:rPr>
          <w:rFonts w:hAnsi="宋体"/>
          <w:sz w:val="24"/>
          <w:szCs w:val="24"/>
        </w:rPr>
      </w:pPr>
      <w:r>
        <w:rPr>
          <w:rFonts w:hint="eastAsia" w:hAnsi="宋体"/>
          <w:sz w:val="24"/>
          <w:szCs w:val="24"/>
        </w:rPr>
        <w:t>询价文件购买方式：汇款购买</w:t>
      </w:r>
    </w:p>
    <w:p w14:paraId="673EFB9F">
      <w:pPr>
        <w:pStyle w:val="196"/>
        <w:pageBreakBefore w:val="0"/>
        <w:kinsoku/>
        <w:wordWrap/>
        <w:overflowPunct/>
        <w:topLinePunct w:val="0"/>
        <w:autoSpaceDE/>
        <w:autoSpaceDN/>
        <w:bidi w:val="0"/>
        <w:spacing w:line="360" w:lineRule="auto"/>
        <w:ind w:left="0" w:leftChars="0" w:right="0" w:firstLine="480" w:firstLineChars="200"/>
        <w:rPr>
          <w:rFonts w:hAnsi="宋体"/>
          <w:sz w:val="24"/>
          <w:szCs w:val="24"/>
        </w:rPr>
      </w:pPr>
      <w:r>
        <w:rPr>
          <w:rFonts w:hint="eastAsia" w:hAnsi="宋体"/>
          <w:sz w:val="24"/>
          <w:szCs w:val="24"/>
        </w:rPr>
        <w:t>在询价文件发售期内，供应商将询价文件购买费用汇至以下账户内进行购买。</w:t>
      </w:r>
    </w:p>
    <w:p w14:paraId="604B175A">
      <w:pPr>
        <w:pStyle w:val="196"/>
        <w:pageBreakBefore w:val="0"/>
        <w:kinsoku/>
        <w:wordWrap/>
        <w:overflowPunct/>
        <w:topLinePunct w:val="0"/>
        <w:autoSpaceDE/>
        <w:autoSpaceDN/>
        <w:bidi w:val="0"/>
        <w:spacing w:line="360" w:lineRule="auto"/>
        <w:ind w:left="0" w:leftChars="0" w:right="0" w:firstLine="480" w:firstLineChars="200"/>
        <w:rPr>
          <w:rFonts w:hAnsi="宋体"/>
          <w:sz w:val="24"/>
          <w:szCs w:val="24"/>
        </w:rPr>
      </w:pPr>
      <w:r>
        <w:rPr>
          <w:rFonts w:hint="eastAsia" w:hAnsi="宋体"/>
          <w:sz w:val="24"/>
          <w:szCs w:val="24"/>
        </w:rPr>
        <w:t>户  名：重庆</w:t>
      </w:r>
      <w:r>
        <w:rPr>
          <w:rFonts w:hint="eastAsia" w:hAnsi="宋体"/>
          <w:sz w:val="24"/>
          <w:szCs w:val="24"/>
          <w:lang w:eastAsia="zh-CN"/>
        </w:rPr>
        <w:t>宏仁</w:t>
      </w:r>
      <w:r>
        <w:rPr>
          <w:rFonts w:hint="eastAsia" w:hAnsi="宋体"/>
          <w:sz w:val="24"/>
          <w:szCs w:val="24"/>
        </w:rPr>
        <w:t>招标代理有限公司</w:t>
      </w:r>
    </w:p>
    <w:p w14:paraId="099F219F">
      <w:pPr>
        <w:pStyle w:val="196"/>
        <w:pageBreakBefore w:val="0"/>
        <w:kinsoku/>
        <w:wordWrap/>
        <w:overflowPunct/>
        <w:topLinePunct w:val="0"/>
        <w:autoSpaceDE/>
        <w:autoSpaceDN/>
        <w:bidi w:val="0"/>
        <w:spacing w:line="360" w:lineRule="auto"/>
        <w:ind w:left="0" w:leftChars="0" w:right="0" w:firstLine="480" w:firstLineChars="200"/>
        <w:rPr>
          <w:rFonts w:hint="eastAsia" w:hAnsi="宋体"/>
          <w:sz w:val="24"/>
          <w:szCs w:val="24"/>
        </w:rPr>
      </w:pPr>
      <w:r>
        <w:rPr>
          <w:rFonts w:hint="eastAsia" w:hAnsi="宋体"/>
          <w:sz w:val="24"/>
          <w:szCs w:val="24"/>
        </w:rPr>
        <w:t>开户行：招商银行重庆分行总部城支行</w:t>
      </w:r>
    </w:p>
    <w:p w14:paraId="3D05E975">
      <w:pPr>
        <w:pStyle w:val="196"/>
        <w:pageBreakBefore w:val="0"/>
        <w:kinsoku/>
        <w:wordWrap/>
        <w:overflowPunct/>
        <w:topLinePunct w:val="0"/>
        <w:autoSpaceDE/>
        <w:autoSpaceDN/>
        <w:bidi w:val="0"/>
        <w:spacing w:line="360" w:lineRule="auto"/>
        <w:ind w:left="0" w:leftChars="0" w:right="0" w:firstLine="480" w:firstLineChars="200"/>
        <w:rPr>
          <w:rFonts w:hint="eastAsia" w:hAnsi="宋体"/>
          <w:sz w:val="24"/>
          <w:szCs w:val="24"/>
        </w:rPr>
      </w:pPr>
      <w:r>
        <w:rPr>
          <w:rFonts w:hint="eastAsia" w:hAnsi="宋体"/>
          <w:sz w:val="24"/>
          <w:szCs w:val="24"/>
        </w:rPr>
        <w:t>账  号：</w:t>
      </w:r>
      <w:r>
        <w:rPr>
          <w:rFonts w:hint="eastAsia" w:hAnsi="宋体"/>
          <w:sz w:val="24"/>
          <w:szCs w:val="24"/>
          <w:lang w:eastAsia="zh-CN"/>
        </w:rPr>
        <w:t>123907228910802</w:t>
      </w:r>
    </w:p>
    <w:p w14:paraId="11F20DE4">
      <w:pPr>
        <w:pStyle w:val="196"/>
        <w:pageBreakBefore w:val="0"/>
        <w:kinsoku/>
        <w:wordWrap/>
        <w:overflowPunct/>
        <w:topLinePunct w:val="0"/>
        <w:autoSpaceDE/>
        <w:autoSpaceDN/>
        <w:bidi w:val="0"/>
        <w:spacing w:line="360" w:lineRule="auto"/>
        <w:ind w:left="0" w:leftChars="0" w:right="0" w:firstLine="480" w:firstLineChars="200"/>
        <w:rPr>
          <w:rFonts w:hAnsi="宋体"/>
          <w:sz w:val="24"/>
          <w:szCs w:val="24"/>
        </w:rPr>
      </w:pPr>
      <w:r>
        <w:rPr>
          <w:rFonts w:hint="eastAsia" w:hAnsi="宋体"/>
          <w:sz w:val="24"/>
          <w:szCs w:val="24"/>
        </w:rPr>
        <w:t>3.报名方式：非现场报名方式</w:t>
      </w:r>
    </w:p>
    <w:p w14:paraId="15EC7AFB">
      <w:pPr>
        <w:pStyle w:val="196"/>
        <w:pageBreakBefore w:val="0"/>
        <w:kinsoku/>
        <w:wordWrap/>
        <w:overflowPunct/>
        <w:topLinePunct w:val="0"/>
        <w:autoSpaceDE/>
        <w:autoSpaceDN/>
        <w:bidi w:val="0"/>
        <w:spacing w:line="360" w:lineRule="auto"/>
        <w:ind w:left="0" w:leftChars="0" w:right="0" w:firstLine="480" w:firstLineChars="200"/>
        <w:rPr>
          <w:rFonts w:hAnsi="宋体"/>
          <w:sz w:val="24"/>
          <w:szCs w:val="24"/>
        </w:rPr>
      </w:pPr>
      <w:r>
        <w:rPr>
          <w:rFonts w:hint="eastAsia" w:hAnsi="宋体"/>
          <w:sz w:val="24"/>
          <w:szCs w:val="24"/>
        </w:rPr>
        <w:t xml:space="preserve"> 将询价文件汇款凭证、《</w:t>
      </w:r>
      <w:r>
        <w:rPr>
          <w:rFonts w:hint="eastAsia" w:hAnsi="宋体"/>
          <w:sz w:val="24"/>
          <w:szCs w:val="24"/>
          <w:lang w:val="en-US" w:eastAsia="zh-CN"/>
        </w:rPr>
        <w:t>询价</w:t>
      </w:r>
      <w:r>
        <w:rPr>
          <w:rFonts w:hint="eastAsia" w:hAnsi="宋体"/>
          <w:sz w:val="24"/>
          <w:szCs w:val="24"/>
        </w:rPr>
        <w:t>文件发售登记表》（加盖供应商公章）扫描后发送至</w:t>
      </w:r>
      <w:r>
        <w:rPr>
          <w:rFonts w:hint="eastAsia" w:hAnsi="宋体"/>
          <w:sz w:val="24"/>
          <w:szCs w:val="24"/>
          <w:lang w:val="en-US" w:eastAsia="zh-CN"/>
        </w:rPr>
        <w:t>1742066266@qq.com</w:t>
      </w:r>
      <w:r>
        <w:rPr>
          <w:rFonts w:hint="eastAsia" w:hAnsi="宋体"/>
          <w:sz w:val="24"/>
          <w:szCs w:val="24"/>
        </w:rPr>
        <w:t>（邮箱）。</w:t>
      </w:r>
    </w:p>
    <w:p w14:paraId="28B2E37B">
      <w:pPr>
        <w:pStyle w:val="196"/>
        <w:pageBreakBefore w:val="0"/>
        <w:kinsoku/>
        <w:wordWrap/>
        <w:overflowPunct/>
        <w:topLinePunct w:val="0"/>
        <w:autoSpaceDE/>
        <w:autoSpaceDN/>
        <w:bidi w:val="0"/>
        <w:spacing w:line="360" w:lineRule="auto"/>
        <w:ind w:left="0" w:leftChars="0" w:right="0" w:firstLine="480" w:firstLineChars="200"/>
        <w:rPr>
          <w:rFonts w:hAnsi="宋体"/>
          <w:sz w:val="24"/>
          <w:szCs w:val="24"/>
        </w:rPr>
      </w:pPr>
      <w:r>
        <w:rPr>
          <w:rFonts w:hint="eastAsia" w:hAnsi="宋体"/>
          <w:sz w:val="24"/>
          <w:szCs w:val="24"/>
        </w:rPr>
        <w:t>在报名和询价文件发售期内购买了询价文件的供应商，其报名才被接收。</w:t>
      </w:r>
    </w:p>
    <w:bookmarkEnd w:id="39"/>
    <w:p w14:paraId="2663DCD9">
      <w:pPr>
        <w:pageBreakBefore w:val="0"/>
        <w:kinsoku/>
        <w:wordWrap/>
        <w:overflowPunct/>
        <w:topLinePunct w:val="0"/>
        <w:autoSpaceDE/>
        <w:autoSpaceDN/>
        <w:bidi w:val="0"/>
        <w:spacing w:line="360" w:lineRule="auto"/>
        <w:ind w:left="0" w:leftChars="0" w:right="0" w:firstLine="480" w:firstLineChars="200"/>
        <w:rPr>
          <w:rFonts w:ascii="宋体" w:hAnsi="宋体" w:cs="宋体"/>
          <w:sz w:val="24"/>
          <w:szCs w:val="24"/>
          <w:highlight w:val="yellow"/>
        </w:rPr>
      </w:pPr>
      <w:r>
        <w:rPr>
          <w:rFonts w:hint="eastAsia" w:ascii="宋体" w:hAnsi="宋体" w:cs="宋体"/>
          <w:sz w:val="24"/>
          <w:szCs w:val="24"/>
        </w:rPr>
        <w:t>（五）响应文件递交地址：重庆</w:t>
      </w:r>
      <w:r>
        <w:rPr>
          <w:rFonts w:hint="eastAsia" w:ascii="宋体" w:hAnsi="宋体" w:cs="宋体"/>
          <w:sz w:val="24"/>
          <w:szCs w:val="24"/>
          <w:lang w:eastAsia="zh-CN"/>
        </w:rPr>
        <w:t>宏仁</w:t>
      </w:r>
      <w:r>
        <w:rPr>
          <w:rFonts w:hint="eastAsia" w:ascii="宋体" w:hAnsi="宋体" w:cs="宋体"/>
          <w:sz w:val="24"/>
          <w:szCs w:val="24"/>
        </w:rPr>
        <w:t>招标代理有限公司（重庆市渝北区星光大道60号</w:t>
      </w:r>
      <w:r>
        <w:rPr>
          <w:rFonts w:hint="eastAsia" w:ascii="宋体" w:hAnsi="宋体" w:cs="宋体"/>
          <w:sz w:val="24"/>
          <w:szCs w:val="24"/>
          <w:lang w:val="en-US" w:eastAsia="zh-CN"/>
        </w:rPr>
        <w:t>一楼开标室</w:t>
      </w:r>
      <w:r>
        <w:rPr>
          <w:rFonts w:hint="eastAsia" w:ascii="宋体" w:hAnsi="宋体" w:cs="宋体"/>
          <w:sz w:val="24"/>
          <w:szCs w:val="24"/>
          <w:highlight w:val="none"/>
        </w:rPr>
        <w:t>）</w:t>
      </w:r>
    </w:p>
    <w:p w14:paraId="60FA8D0E">
      <w:pPr>
        <w:pageBreakBefore w:val="0"/>
        <w:kinsoku/>
        <w:wordWrap/>
        <w:overflowPunct/>
        <w:topLinePunct w:val="0"/>
        <w:autoSpaceDE/>
        <w:autoSpaceDN/>
        <w:bidi w:val="0"/>
        <w:snapToGrid w:val="0"/>
        <w:spacing w:line="360" w:lineRule="auto"/>
        <w:ind w:left="0" w:leftChars="0" w:right="0" w:firstLine="480" w:firstLineChars="200"/>
        <w:rPr>
          <w:rFonts w:ascii="宋体" w:hAnsi="宋体" w:cs="宋体"/>
          <w:sz w:val="24"/>
          <w:szCs w:val="24"/>
          <w:highlight w:val="none"/>
          <w:u w:val="none"/>
        </w:rPr>
      </w:pPr>
      <w:r>
        <w:rPr>
          <w:rFonts w:hint="eastAsia" w:ascii="宋体" w:hAnsi="宋体" w:cs="宋体"/>
          <w:sz w:val="24"/>
          <w:szCs w:val="24"/>
          <w:highlight w:val="none"/>
        </w:rPr>
        <w:t>（六）响应文件递交开始时间：202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6</w:t>
      </w:r>
      <w:r>
        <w:rPr>
          <w:rFonts w:hint="eastAsia" w:ascii="宋体" w:hAnsi="宋体" w:cs="宋体"/>
          <w:sz w:val="24"/>
          <w:szCs w:val="24"/>
          <w:highlight w:val="none"/>
        </w:rPr>
        <w:t>月</w:t>
      </w:r>
      <w:r>
        <w:rPr>
          <w:rFonts w:hint="eastAsia" w:ascii="宋体" w:hAnsi="宋体" w:cs="宋体"/>
          <w:sz w:val="24"/>
          <w:szCs w:val="24"/>
          <w:highlight w:val="none"/>
          <w:lang w:val="en-US" w:eastAsia="zh-CN"/>
        </w:rPr>
        <w:t>5</w:t>
      </w:r>
      <w:r>
        <w:rPr>
          <w:rFonts w:hint="eastAsia" w:ascii="宋体" w:hAnsi="宋体" w:cs="宋体"/>
          <w:sz w:val="24"/>
          <w:szCs w:val="24"/>
          <w:highlight w:val="none"/>
        </w:rPr>
        <w:t>日北京时间</w:t>
      </w:r>
      <w:r>
        <w:rPr>
          <w:rFonts w:hint="eastAsia" w:ascii="宋体" w:hAnsi="宋体" w:cs="宋体"/>
          <w:sz w:val="24"/>
          <w:szCs w:val="24"/>
          <w:highlight w:val="none"/>
          <w:u w:val="none"/>
          <w:lang w:val="en-US" w:eastAsia="zh-CN"/>
        </w:rPr>
        <w:t>09</w:t>
      </w:r>
      <w:r>
        <w:rPr>
          <w:rFonts w:hint="eastAsia" w:ascii="宋体" w:hAnsi="宋体" w:cs="宋体"/>
          <w:sz w:val="24"/>
          <w:szCs w:val="24"/>
          <w:highlight w:val="none"/>
          <w:u w:val="none"/>
        </w:rPr>
        <w:t>时</w:t>
      </w:r>
      <w:r>
        <w:rPr>
          <w:rFonts w:hint="eastAsia" w:ascii="宋体" w:hAnsi="宋体" w:cs="宋体"/>
          <w:sz w:val="24"/>
          <w:szCs w:val="24"/>
          <w:highlight w:val="none"/>
          <w:u w:val="none"/>
          <w:lang w:val="en-US" w:eastAsia="zh-CN"/>
        </w:rPr>
        <w:t>30</w:t>
      </w:r>
      <w:r>
        <w:rPr>
          <w:rFonts w:hint="eastAsia" w:ascii="宋体" w:hAnsi="宋体" w:cs="宋体"/>
          <w:sz w:val="24"/>
          <w:szCs w:val="24"/>
          <w:highlight w:val="none"/>
          <w:u w:val="none"/>
        </w:rPr>
        <w:t>分</w:t>
      </w:r>
    </w:p>
    <w:p w14:paraId="30C6518A">
      <w:pPr>
        <w:pageBreakBefore w:val="0"/>
        <w:kinsoku/>
        <w:wordWrap/>
        <w:overflowPunct/>
        <w:topLinePunct w:val="0"/>
        <w:autoSpaceDE/>
        <w:autoSpaceDN/>
        <w:bidi w:val="0"/>
        <w:spacing w:line="360" w:lineRule="auto"/>
        <w:ind w:left="0" w:leftChars="0" w:right="0" w:firstLine="480" w:firstLineChars="200"/>
        <w:rPr>
          <w:rFonts w:ascii="宋体" w:hAnsi="宋体" w:cs="宋体"/>
          <w:sz w:val="24"/>
          <w:szCs w:val="24"/>
          <w:highlight w:val="none"/>
          <w:u w:val="none"/>
        </w:rPr>
      </w:pPr>
      <w:r>
        <w:rPr>
          <w:rFonts w:hint="eastAsia" w:ascii="宋体" w:hAnsi="宋体" w:cs="宋体"/>
          <w:sz w:val="24"/>
          <w:szCs w:val="24"/>
          <w:highlight w:val="none"/>
          <w:u w:val="none"/>
        </w:rPr>
        <w:t>（七）响应文件递交截止时间：202</w:t>
      </w:r>
      <w:r>
        <w:rPr>
          <w:rFonts w:hint="eastAsia" w:ascii="宋体" w:hAnsi="宋体" w:cs="宋体"/>
          <w:sz w:val="24"/>
          <w:szCs w:val="24"/>
          <w:highlight w:val="none"/>
          <w:u w:val="none"/>
          <w:lang w:val="en-US" w:eastAsia="zh-CN"/>
        </w:rPr>
        <w:t>5</w:t>
      </w:r>
      <w:r>
        <w:rPr>
          <w:rFonts w:hint="eastAsia" w:ascii="宋体" w:hAnsi="宋体" w:cs="宋体"/>
          <w:sz w:val="24"/>
          <w:szCs w:val="24"/>
          <w:highlight w:val="none"/>
          <w:u w:val="none"/>
        </w:rPr>
        <w:t>年</w:t>
      </w:r>
      <w:r>
        <w:rPr>
          <w:rFonts w:hint="eastAsia" w:ascii="宋体" w:hAnsi="宋体" w:cs="宋体"/>
          <w:sz w:val="24"/>
          <w:szCs w:val="24"/>
          <w:highlight w:val="none"/>
          <w:u w:val="none"/>
          <w:lang w:val="en-US" w:eastAsia="zh-CN"/>
        </w:rPr>
        <w:t>6</w:t>
      </w:r>
      <w:r>
        <w:rPr>
          <w:rFonts w:hint="eastAsia" w:ascii="宋体" w:hAnsi="宋体" w:cs="宋体"/>
          <w:sz w:val="24"/>
          <w:szCs w:val="24"/>
          <w:highlight w:val="none"/>
          <w:u w:val="none"/>
        </w:rPr>
        <w:t>月</w:t>
      </w:r>
      <w:r>
        <w:rPr>
          <w:rFonts w:hint="eastAsia" w:ascii="宋体" w:hAnsi="宋体" w:cs="宋体"/>
          <w:sz w:val="24"/>
          <w:szCs w:val="24"/>
          <w:highlight w:val="none"/>
          <w:u w:val="none"/>
          <w:lang w:val="en-US" w:eastAsia="zh-CN"/>
        </w:rPr>
        <w:t>5</w:t>
      </w:r>
      <w:r>
        <w:rPr>
          <w:rFonts w:hint="eastAsia" w:ascii="宋体" w:hAnsi="宋体" w:cs="宋体"/>
          <w:sz w:val="24"/>
          <w:szCs w:val="24"/>
          <w:highlight w:val="none"/>
          <w:u w:val="none"/>
        </w:rPr>
        <w:t>日北京时间</w:t>
      </w:r>
      <w:r>
        <w:rPr>
          <w:rFonts w:hint="eastAsia" w:ascii="宋体" w:hAnsi="宋体" w:cs="宋体"/>
          <w:sz w:val="24"/>
          <w:szCs w:val="24"/>
          <w:highlight w:val="none"/>
          <w:u w:val="none"/>
          <w:lang w:val="en-US" w:eastAsia="zh-CN"/>
        </w:rPr>
        <w:t>10</w:t>
      </w:r>
      <w:r>
        <w:rPr>
          <w:rFonts w:hint="eastAsia" w:ascii="宋体" w:hAnsi="宋体" w:cs="宋体"/>
          <w:sz w:val="24"/>
          <w:szCs w:val="24"/>
          <w:highlight w:val="none"/>
          <w:u w:val="none"/>
        </w:rPr>
        <w:t>时</w:t>
      </w:r>
      <w:r>
        <w:rPr>
          <w:rFonts w:hint="eastAsia" w:ascii="宋体" w:hAnsi="宋体" w:cs="宋体"/>
          <w:sz w:val="24"/>
          <w:szCs w:val="24"/>
          <w:highlight w:val="none"/>
          <w:u w:val="none"/>
          <w:lang w:val="en-US" w:eastAsia="zh-CN"/>
        </w:rPr>
        <w:t>0</w:t>
      </w:r>
      <w:r>
        <w:rPr>
          <w:rFonts w:hint="eastAsia" w:ascii="宋体" w:hAnsi="宋体" w:cs="宋体"/>
          <w:sz w:val="24"/>
          <w:szCs w:val="24"/>
          <w:highlight w:val="none"/>
          <w:u w:val="none"/>
        </w:rPr>
        <w:t>0分</w:t>
      </w:r>
    </w:p>
    <w:p w14:paraId="1743E708">
      <w:pPr>
        <w:pageBreakBefore w:val="0"/>
        <w:kinsoku/>
        <w:wordWrap/>
        <w:overflowPunct/>
        <w:topLinePunct w:val="0"/>
        <w:autoSpaceDE/>
        <w:autoSpaceDN/>
        <w:bidi w:val="0"/>
        <w:spacing w:line="360" w:lineRule="auto"/>
        <w:ind w:left="0" w:leftChars="0" w:right="0" w:firstLine="480" w:firstLineChars="200"/>
        <w:rPr>
          <w:rFonts w:ascii="宋体" w:hAnsi="宋体" w:cs="宋体"/>
          <w:sz w:val="24"/>
          <w:szCs w:val="24"/>
          <w:highlight w:val="none"/>
          <w:u w:val="none"/>
        </w:rPr>
      </w:pPr>
      <w:r>
        <w:rPr>
          <w:rFonts w:hint="eastAsia" w:ascii="宋体" w:hAnsi="宋体" w:cs="宋体"/>
          <w:sz w:val="24"/>
          <w:szCs w:val="24"/>
          <w:highlight w:val="none"/>
          <w:u w:val="none"/>
        </w:rPr>
        <w:t>（八）询价开始时间：202</w:t>
      </w:r>
      <w:r>
        <w:rPr>
          <w:rFonts w:hint="eastAsia" w:ascii="宋体" w:hAnsi="宋体" w:cs="宋体"/>
          <w:sz w:val="24"/>
          <w:szCs w:val="24"/>
          <w:highlight w:val="none"/>
          <w:u w:val="none"/>
          <w:lang w:val="en-US" w:eastAsia="zh-CN"/>
        </w:rPr>
        <w:t>5</w:t>
      </w:r>
      <w:r>
        <w:rPr>
          <w:rFonts w:hint="eastAsia" w:ascii="宋体" w:hAnsi="宋体" w:cs="宋体"/>
          <w:sz w:val="24"/>
          <w:szCs w:val="24"/>
          <w:highlight w:val="none"/>
          <w:u w:val="none"/>
        </w:rPr>
        <w:t>年</w:t>
      </w:r>
      <w:r>
        <w:rPr>
          <w:rFonts w:hint="eastAsia" w:ascii="宋体" w:hAnsi="宋体" w:cs="宋体"/>
          <w:sz w:val="24"/>
          <w:szCs w:val="24"/>
          <w:highlight w:val="none"/>
          <w:u w:val="none"/>
          <w:lang w:val="en-US" w:eastAsia="zh-CN"/>
        </w:rPr>
        <w:t>6</w:t>
      </w:r>
      <w:r>
        <w:rPr>
          <w:rFonts w:hint="eastAsia" w:ascii="宋体" w:hAnsi="宋体" w:cs="宋体"/>
          <w:sz w:val="24"/>
          <w:szCs w:val="24"/>
          <w:highlight w:val="none"/>
          <w:u w:val="none"/>
        </w:rPr>
        <w:t>月</w:t>
      </w:r>
      <w:r>
        <w:rPr>
          <w:rFonts w:hint="eastAsia" w:ascii="宋体" w:hAnsi="宋体" w:cs="宋体"/>
          <w:sz w:val="24"/>
          <w:szCs w:val="24"/>
          <w:highlight w:val="none"/>
          <w:u w:val="none"/>
          <w:lang w:val="en-US" w:eastAsia="zh-CN"/>
        </w:rPr>
        <w:t>5</w:t>
      </w:r>
      <w:r>
        <w:rPr>
          <w:rFonts w:hint="eastAsia" w:ascii="宋体" w:hAnsi="宋体" w:cs="宋体"/>
          <w:sz w:val="24"/>
          <w:szCs w:val="24"/>
          <w:highlight w:val="none"/>
          <w:u w:val="none"/>
        </w:rPr>
        <w:t>日北京时间</w:t>
      </w:r>
      <w:r>
        <w:rPr>
          <w:rFonts w:hint="eastAsia" w:ascii="宋体" w:hAnsi="宋体" w:cs="宋体"/>
          <w:sz w:val="24"/>
          <w:szCs w:val="24"/>
          <w:highlight w:val="none"/>
          <w:u w:val="none"/>
          <w:lang w:val="en-US" w:eastAsia="zh-CN"/>
        </w:rPr>
        <w:t>10</w:t>
      </w:r>
      <w:r>
        <w:rPr>
          <w:rFonts w:hint="eastAsia" w:ascii="宋体" w:hAnsi="宋体" w:cs="宋体"/>
          <w:sz w:val="24"/>
          <w:szCs w:val="24"/>
          <w:highlight w:val="none"/>
          <w:u w:val="none"/>
        </w:rPr>
        <w:t>时</w:t>
      </w:r>
      <w:r>
        <w:rPr>
          <w:rFonts w:hint="eastAsia" w:ascii="宋体" w:hAnsi="宋体" w:cs="宋体"/>
          <w:sz w:val="24"/>
          <w:szCs w:val="24"/>
          <w:highlight w:val="none"/>
          <w:u w:val="none"/>
          <w:lang w:val="en-US" w:eastAsia="zh-CN"/>
        </w:rPr>
        <w:t>0</w:t>
      </w:r>
      <w:r>
        <w:rPr>
          <w:rFonts w:ascii="宋体" w:hAnsi="宋体" w:cs="宋体"/>
          <w:sz w:val="24"/>
          <w:szCs w:val="24"/>
          <w:highlight w:val="none"/>
          <w:u w:val="none"/>
        </w:rPr>
        <w:t>0</w:t>
      </w:r>
      <w:r>
        <w:rPr>
          <w:rFonts w:hint="eastAsia" w:ascii="宋体" w:hAnsi="宋体" w:cs="宋体"/>
          <w:sz w:val="24"/>
          <w:szCs w:val="24"/>
          <w:highlight w:val="none"/>
          <w:u w:val="none"/>
        </w:rPr>
        <w:t>分</w:t>
      </w:r>
    </w:p>
    <w:p w14:paraId="60D1CC1B">
      <w:pPr>
        <w:pageBreakBefore w:val="0"/>
        <w:kinsoku/>
        <w:wordWrap/>
        <w:overflowPunct/>
        <w:topLinePunct w:val="0"/>
        <w:autoSpaceDE/>
        <w:autoSpaceDN/>
        <w:bidi w:val="0"/>
        <w:snapToGrid w:val="0"/>
        <w:spacing w:line="360" w:lineRule="auto"/>
        <w:ind w:left="0" w:leftChars="0" w:right="0" w:firstLine="480" w:firstLineChars="200"/>
        <w:rPr>
          <w:rFonts w:ascii="宋体" w:hAnsi="宋体" w:cs="宋体"/>
          <w:sz w:val="24"/>
          <w:szCs w:val="24"/>
        </w:rPr>
      </w:pPr>
      <w:r>
        <w:rPr>
          <w:rFonts w:hint="eastAsia" w:ascii="宋体" w:hAnsi="宋体" w:cs="宋体"/>
          <w:sz w:val="24"/>
          <w:szCs w:val="24"/>
        </w:rPr>
        <w:t>（九）询价地址：重庆市渝北区星光大道60号</w:t>
      </w:r>
      <w:r>
        <w:rPr>
          <w:rFonts w:hint="eastAsia" w:ascii="宋体" w:hAnsi="宋体" w:cs="宋体"/>
          <w:sz w:val="24"/>
          <w:szCs w:val="24"/>
          <w:lang w:val="en-US" w:eastAsia="zh-CN"/>
        </w:rPr>
        <w:t>一楼开标室</w:t>
      </w:r>
    </w:p>
    <w:p w14:paraId="4C8746AB">
      <w:pPr>
        <w:pStyle w:val="4"/>
        <w:pageBreakBefore w:val="0"/>
        <w:kinsoku/>
        <w:wordWrap/>
        <w:overflowPunct/>
        <w:topLinePunct w:val="0"/>
        <w:autoSpaceDE/>
        <w:autoSpaceDN/>
        <w:bidi w:val="0"/>
        <w:spacing w:before="0" w:after="0" w:line="360" w:lineRule="auto"/>
        <w:ind w:left="0" w:leftChars="0" w:right="0"/>
        <w:rPr>
          <w:rFonts w:ascii="宋体" w:hAnsi="宋体" w:cs="宋体"/>
          <w:sz w:val="24"/>
          <w:szCs w:val="24"/>
        </w:rPr>
      </w:pPr>
      <w:bookmarkStart w:id="40" w:name="_Toc521318167"/>
      <w:bookmarkStart w:id="41" w:name="_Toc14029"/>
      <w:bookmarkStart w:id="42" w:name="_Toc27806"/>
      <w:bookmarkStart w:id="43" w:name="_Toc487204775"/>
      <w:bookmarkStart w:id="44" w:name="_Toc30446"/>
      <w:r>
        <w:rPr>
          <w:rFonts w:hint="eastAsia" w:ascii="宋体" w:hAnsi="宋体" w:cs="宋体"/>
          <w:sz w:val="24"/>
          <w:szCs w:val="24"/>
        </w:rPr>
        <w:t>五、保证金</w:t>
      </w:r>
      <w:bookmarkEnd w:id="37"/>
      <w:bookmarkEnd w:id="40"/>
      <w:bookmarkEnd w:id="41"/>
      <w:bookmarkEnd w:id="42"/>
      <w:bookmarkEnd w:id="43"/>
      <w:bookmarkEnd w:id="44"/>
    </w:p>
    <w:p w14:paraId="47FC8B36">
      <w:pPr>
        <w:pageBreakBefore w:val="0"/>
        <w:kinsoku/>
        <w:wordWrap/>
        <w:overflowPunct/>
        <w:topLinePunct w:val="0"/>
        <w:autoSpaceDE/>
        <w:autoSpaceDN/>
        <w:bidi w:val="0"/>
        <w:snapToGrid w:val="0"/>
        <w:spacing w:line="360" w:lineRule="auto"/>
        <w:ind w:left="0" w:leftChars="0" w:right="0" w:firstLine="480" w:firstLineChars="200"/>
        <w:rPr>
          <w:rFonts w:ascii="宋体" w:hAnsi="宋体" w:cs="宋体"/>
          <w:sz w:val="24"/>
          <w:szCs w:val="24"/>
        </w:rPr>
      </w:pPr>
      <w:bookmarkStart w:id="45" w:name="_Toc487204776"/>
      <w:bookmarkStart w:id="46" w:name="_Toc26553"/>
      <w:bookmarkStart w:id="47" w:name="_Toc25642"/>
      <w:bookmarkStart w:id="48" w:name="_Toc521318168"/>
      <w:r>
        <w:rPr>
          <w:rFonts w:hint="eastAsia" w:ascii="宋体" w:hAnsi="宋体" w:cs="宋体"/>
          <w:sz w:val="24"/>
          <w:szCs w:val="24"/>
        </w:rPr>
        <w:t>（一）供应商须按本项目规定的询价保证金金额进行缴纳（保证金金额详见本篇，一、询价内容），由供应商将询价保证金汇至以下账户，询价保证金的到账截止时间为</w:t>
      </w:r>
      <w:r>
        <w:rPr>
          <w:rFonts w:hint="eastAsia" w:ascii="宋体" w:hAnsi="宋体" w:cs="宋体"/>
          <w:sz w:val="24"/>
          <w:szCs w:val="24"/>
          <w:lang w:val="en-US" w:eastAsia="zh-CN"/>
        </w:rPr>
        <w:t>2025年6月4日</w:t>
      </w:r>
      <w:r>
        <w:rPr>
          <w:rFonts w:hint="eastAsia" w:ascii="宋体" w:hAnsi="宋体" w:cs="宋体"/>
          <w:sz w:val="24"/>
          <w:szCs w:val="24"/>
          <w:highlight w:val="none"/>
        </w:rPr>
        <w:t>北京时间17</w:t>
      </w:r>
      <w:r>
        <w:rPr>
          <w:rFonts w:ascii="宋体" w:hAnsi="宋体" w:cs="宋体"/>
          <w:sz w:val="24"/>
          <w:szCs w:val="24"/>
          <w:highlight w:val="none"/>
        </w:rPr>
        <w:t>:</w:t>
      </w:r>
      <w:r>
        <w:rPr>
          <w:rFonts w:hint="eastAsia" w:ascii="宋体" w:hAnsi="宋体" w:cs="宋体"/>
          <w:sz w:val="24"/>
          <w:szCs w:val="24"/>
          <w:highlight w:val="none"/>
        </w:rPr>
        <w:t>0</w:t>
      </w:r>
      <w:r>
        <w:rPr>
          <w:rFonts w:ascii="宋体" w:hAnsi="宋体" w:cs="宋体"/>
          <w:sz w:val="24"/>
          <w:szCs w:val="24"/>
          <w:highlight w:val="none"/>
        </w:rPr>
        <w:t>0</w:t>
      </w:r>
      <w:r>
        <w:rPr>
          <w:rFonts w:hint="eastAsia" w:ascii="宋体" w:hAnsi="宋体" w:cs="宋体"/>
          <w:sz w:val="24"/>
          <w:szCs w:val="24"/>
          <w:highlight w:val="none"/>
        </w:rPr>
        <w:t>。</w:t>
      </w:r>
    </w:p>
    <w:p w14:paraId="6652C4A4">
      <w:pPr>
        <w:pageBreakBefore w:val="0"/>
        <w:kinsoku/>
        <w:wordWrap/>
        <w:overflowPunct/>
        <w:topLinePunct w:val="0"/>
        <w:autoSpaceDE/>
        <w:autoSpaceDN/>
        <w:bidi w:val="0"/>
        <w:snapToGrid w:val="0"/>
        <w:spacing w:line="360" w:lineRule="auto"/>
        <w:ind w:left="0" w:leftChars="0" w:right="0" w:firstLine="480" w:firstLineChars="200"/>
        <w:rPr>
          <w:rFonts w:ascii="宋体" w:hAnsi="宋体" w:cs="宋体"/>
          <w:sz w:val="24"/>
          <w:szCs w:val="24"/>
        </w:rPr>
      </w:pPr>
      <w:r>
        <w:rPr>
          <w:rFonts w:hint="eastAsia" w:ascii="宋体" w:hAnsi="宋体" w:cs="宋体"/>
          <w:sz w:val="24"/>
          <w:szCs w:val="24"/>
        </w:rPr>
        <w:t>保证金账户：</w:t>
      </w:r>
    </w:p>
    <w:p w14:paraId="1A3661F6">
      <w:pPr>
        <w:pageBreakBefore w:val="0"/>
        <w:kinsoku/>
        <w:wordWrap/>
        <w:overflowPunct/>
        <w:topLinePunct w:val="0"/>
        <w:autoSpaceDE/>
        <w:autoSpaceDN/>
        <w:bidi w:val="0"/>
        <w:snapToGrid w:val="0"/>
        <w:spacing w:line="360" w:lineRule="auto"/>
        <w:ind w:left="0" w:leftChars="0" w:right="0" w:firstLine="480" w:firstLineChars="200"/>
        <w:rPr>
          <w:rFonts w:ascii="宋体" w:hAnsi="宋体" w:cs="宋体"/>
          <w:sz w:val="24"/>
          <w:szCs w:val="24"/>
          <w:highlight w:val="none"/>
        </w:rPr>
      </w:pPr>
      <w:r>
        <w:rPr>
          <w:rFonts w:hint="eastAsia" w:ascii="宋体" w:hAnsi="宋体" w:cs="宋体"/>
          <w:sz w:val="24"/>
          <w:szCs w:val="24"/>
          <w:highlight w:val="none"/>
        </w:rPr>
        <w:t>户  名：重庆</w:t>
      </w:r>
      <w:r>
        <w:rPr>
          <w:rFonts w:hint="eastAsia" w:ascii="宋体" w:hAnsi="宋体" w:cs="宋体"/>
          <w:sz w:val="24"/>
          <w:szCs w:val="24"/>
          <w:highlight w:val="none"/>
          <w:lang w:eastAsia="zh-CN"/>
        </w:rPr>
        <w:t>宏仁</w:t>
      </w:r>
      <w:r>
        <w:rPr>
          <w:rFonts w:hint="eastAsia" w:ascii="宋体" w:hAnsi="宋体" w:cs="宋体"/>
          <w:sz w:val="24"/>
          <w:szCs w:val="24"/>
          <w:highlight w:val="none"/>
        </w:rPr>
        <w:t>招标代理有限公司</w:t>
      </w:r>
    </w:p>
    <w:p w14:paraId="429BC1D6">
      <w:pPr>
        <w:pageBreakBefore w:val="0"/>
        <w:kinsoku/>
        <w:wordWrap/>
        <w:overflowPunct/>
        <w:topLinePunct w:val="0"/>
        <w:autoSpaceDE/>
        <w:autoSpaceDN/>
        <w:bidi w:val="0"/>
        <w:snapToGrid w:val="0"/>
        <w:spacing w:line="360" w:lineRule="auto"/>
        <w:ind w:left="0" w:leftChars="0" w:right="0" w:firstLine="480" w:firstLineChars="200"/>
        <w:rPr>
          <w:rFonts w:hint="eastAsia" w:ascii="宋体" w:hAnsi="宋体" w:cs="宋体"/>
          <w:sz w:val="24"/>
          <w:szCs w:val="24"/>
          <w:highlight w:val="none"/>
        </w:rPr>
      </w:pPr>
      <w:r>
        <w:rPr>
          <w:rFonts w:hint="eastAsia" w:ascii="宋体" w:hAnsi="宋体" w:cs="宋体"/>
          <w:sz w:val="24"/>
          <w:szCs w:val="24"/>
          <w:highlight w:val="none"/>
        </w:rPr>
        <w:t>开户行：招商银行重庆分行总部城支行</w:t>
      </w:r>
    </w:p>
    <w:p w14:paraId="02FEBFCD">
      <w:pPr>
        <w:pageBreakBefore w:val="0"/>
        <w:kinsoku/>
        <w:wordWrap/>
        <w:overflowPunct/>
        <w:topLinePunct w:val="0"/>
        <w:autoSpaceDE/>
        <w:autoSpaceDN/>
        <w:bidi w:val="0"/>
        <w:snapToGrid w:val="0"/>
        <w:spacing w:line="360" w:lineRule="auto"/>
        <w:ind w:left="0" w:leftChars="0" w:right="0" w:firstLine="480" w:firstLineChars="200"/>
        <w:rPr>
          <w:rFonts w:hint="eastAsia" w:ascii="宋体" w:hAnsi="宋体" w:cs="宋体"/>
          <w:sz w:val="24"/>
          <w:szCs w:val="24"/>
          <w:highlight w:val="none"/>
        </w:rPr>
      </w:pPr>
      <w:r>
        <w:rPr>
          <w:rFonts w:hint="eastAsia" w:ascii="宋体" w:hAnsi="宋体" w:cs="宋体"/>
          <w:sz w:val="24"/>
          <w:szCs w:val="24"/>
          <w:highlight w:val="none"/>
        </w:rPr>
        <w:t>账  号：</w:t>
      </w:r>
      <w:r>
        <w:rPr>
          <w:rFonts w:hint="eastAsia" w:ascii="宋体" w:hAnsi="宋体" w:cs="宋体"/>
          <w:sz w:val="24"/>
          <w:szCs w:val="24"/>
          <w:highlight w:val="none"/>
          <w:lang w:eastAsia="zh-CN"/>
        </w:rPr>
        <w:t>123907228910802</w:t>
      </w:r>
    </w:p>
    <w:p w14:paraId="74D13E07">
      <w:pPr>
        <w:pageBreakBefore w:val="0"/>
        <w:kinsoku/>
        <w:wordWrap/>
        <w:overflowPunct/>
        <w:topLinePunct w:val="0"/>
        <w:autoSpaceDE/>
        <w:autoSpaceDN/>
        <w:bidi w:val="0"/>
        <w:snapToGrid w:val="0"/>
        <w:spacing w:line="360" w:lineRule="auto"/>
        <w:ind w:left="0" w:leftChars="0" w:right="0" w:firstLine="480" w:firstLineChars="200"/>
        <w:rPr>
          <w:rFonts w:ascii="宋体" w:hAnsi="宋体" w:cs="宋体"/>
          <w:sz w:val="24"/>
          <w:szCs w:val="24"/>
          <w:highlight w:val="none"/>
        </w:rPr>
      </w:pPr>
      <w:r>
        <w:rPr>
          <w:rFonts w:ascii="宋体" w:hAnsi="宋体" w:cs="宋体"/>
          <w:sz w:val="24"/>
          <w:szCs w:val="24"/>
          <w:highlight w:val="none"/>
        </w:rPr>
        <w:t>（二）</w:t>
      </w:r>
      <w:r>
        <w:rPr>
          <w:rFonts w:hint="eastAsia" w:ascii="宋体" w:hAnsi="宋体" w:cs="宋体"/>
          <w:sz w:val="24"/>
          <w:szCs w:val="24"/>
          <w:highlight w:val="none"/>
        </w:rPr>
        <w:t>保证金退还方式</w:t>
      </w:r>
    </w:p>
    <w:p w14:paraId="5AA2E01B">
      <w:pPr>
        <w:pageBreakBefore w:val="0"/>
        <w:kinsoku/>
        <w:wordWrap/>
        <w:overflowPunct/>
        <w:topLinePunct w:val="0"/>
        <w:autoSpaceDE/>
        <w:autoSpaceDN/>
        <w:bidi w:val="0"/>
        <w:snapToGrid w:val="0"/>
        <w:spacing w:line="360" w:lineRule="auto"/>
        <w:ind w:left="0" w:leftChars="0" w:right="0" w:firstLine="480" w:firstLineChars="200"/>
        <w:rPr>
          <w:rFonts w:ascii="宋体" w:hAnsi="宋体" w:cs="宋体"/>
          <w:sz w:val="24"/>
          <w:szCs w:val="24"/>
          <w:highlight w:val="none"/>
        </w:rPr>
      </w:pPr>
      <w:r>
        <w:rPr>
          <w:rFonts w:hint="eastAsia" w:ascii="宋体" w:hAnsi="宋体" w:cs="宋体"/>
          <w:sz w:val="24"/>
          <w:szCs w:val="24"/>
          <w:highlight w:val="none"/>
        </w:rPr>
        <w:t>未成交供应商的保证金，在成交通知书发放后，由采购代理机构在五个工作日内按来款渠道直接退还。</w:t>
      </w:r>
    </w:p>
    <w:p w14:paraId="05C214E1">
      <w:pPr>
        <w:pageBreakBefore w:val="0"/>
        <w:kinsoku/>
        <w:wordWrap/>
        <w:overflowPunct/>
        <w:topLinePunct w:val="0"/>
        <w:autoSpaceDE/>
        <w:autoSpaceDN/>
        <w:bidi w:val="0"/>
        <w:snapToGrid w:val="0"/>
        <w:spacing w:line="360" w:lineRule="auto"/>
        <w:ind w:left="0" w:leftChars="0" w:right="0" w:firstLine="480" w:firstLineChars="200"/>
        <w:rPr>
          <w:rFonts w:hint="eastAsia" w:ascii="宋体" w:hAnsi="宋体" w:cs="宋体"/>
          <w:sz w:val="24"/>
          <w:szCs w:val="24"/>
          <w:highlight w:val="none"/>
        </w:rPr>
      </w:pPr>
      <w:r>
        <w:rPr>
          <w:rFonts w:hint="eastAsia" w:ascii="宋体" w:hAnsi="宋体" w:cs="宋体"/>
          <w:sz w:val="24"/>
          <w:szCs w:val="24"/>
          <w:highlight w:val="none"/>
        </w:rPr>
        <w:t>成交供应商的保证金，在成交供应商与采购人签订合同后，由采购代理机构在五个工作日内按资金来款渠道直接退还。</w:t>
      </w:r>
    </w:p>
    <w:p w14:paraId="3084722E">
      <w:pPr>
        <w:pStyle w:val="4"/>
        <w:pageBreakBefore w:val="0"/>
        <w:kinsoku/>
        <w:wordWrap/>
        <w:overflowPunct/>
        <w:topLinePunct w:val="0"/>
        <w:autoSpaceDE/>
        <w:autoSpaceDN/>
        <w:bidi w:val="0"/>
        <w:spacing w:before="0" w:after="0" w:line="360" w:lineRule="auto"/>
        <w:ind w:left="0" w:leftChars="0" w:right="0"/>
        <w:rPr>
          <w:rFonts w:ascii="宋体" w:hAnsi="宋体" w:cs="宋体"/>
          <w:sz w:val="24"/>
          <w:szCs w:val="24"/>
          <w:highlight w:val="none"/>
        </w:rPr>
      </w:pPr>
      <w:bookmarkStart w:id="49" w:name="_Toc32289"/>
      <w:r>
        <w:rPr>
          <w:rFonts w:hint="eastAsia" w:ascii="宋体" w:hAnsi="宋体" w:cs="宋体"/>
          <w:sz w:val="24"/>
          <w:szCs w:val="24"/>
          <w:highlight w:val="none"/>
        </w:rPr>
        <w:t>六、</w:t>
      </w:r>
      <w:bookmarkEnd w:id="22"/>
      <w:r>
        <w:rPr>
          <w:rFonts w:hint="eastAsia" w:ascii="宋体" w:hAnsi="宋体" w:cs="宋体"/>
          <w:sz w:val="24"/>
          <w:szCs w:val="24"/>
          <w:highlight w:val="none"/>
        </w:rPr>
        <w:t>询价有关规定</w:t>
      </w:r>
      <w:bookmarkEnd w:id="45"/>
      <w:bookmarkEnd w:id="46"/>
      <w:bookmarkEnd w:id="47"/>
      <w:bookmarkEnd w:id="48"/>
      <w:bookmarkEnd w:id="49"/>
    </w:p>
    <w:p w14:paraId="6C6A1255">
      <w:pPr>
        <w:pageBreakBefore w:val="0"/>
        <w:kinsoku/>
        <w:wordWrap/>
        <w:overflowPunct/>
        <w:topLinePunct w:val="0"/>
        <w:autoSpaceDE/>
        <w:autoSpaceDN/>
        <w:bidi w:val="0"/>
        <w:snapToGrid w:val="0"/>
        <w:spacing w:line="360" w:lineRule="auto"/>
        <w:ind w:left="0" w:leftChars="0" w:right="0" w:firstLine="480" w:firstLineChars="200"/>
        <w:rPr>
          <w:rFonts w:ascii="宋体" w:hAnsi="宋体" w:cs="宋体"/>
          <w:sz w:val="24"/>
          <w:szCs w:val="24"/>
          <w:highlight w:val="none"/>
        </w:rPr>
      </w:pPr>
      <w:r>
        <w:rPr>
          <w:rFonts w:hint="eastAsia" w:ascii="宋体" w:hAnsi="宋体" w:cs="宋体"/>
          <w:sz w:val="24"/>
          <w:szCs w:val="24"/>
          <w:highlight w:val="none"/>
        </w:rPr>
        <w:t>（一）单位负责人为同一人或者存在直接控股、管理关系的不同供应商，不得参加同一合同项下的政府采购活动，否则均为无效响应。</w:t>
      </w:r>
    </w:p>
    <w:p w14:paraId="60525FEA">
      <w:pPr>
        <w:pageBreakBefore w:val="0"/>
        <w:kinsoku/>
        <w:wordWrap/>
        <w:overflowPunct/>
        <w:topLinePunct w:val="0"/>
        <w:autoSpaceDE/>
        <w:autoSpaceDN/>
        <w:bidi w:val="0"/>
        <w:snapToGrid w:val="0"/>
        <w:spacing w:line="360" w:lineRule="auto"/>
        <w:ind w:left="0" w:leftChars="0" w:right="0" w:firstLine="480" w:firstLineChars="200"/>
        <w:rPr>
          <w:rFonts w:ascii="宋体" w:hAnsi="宋体" w:cs="宋体"/>
          <w:sz w:val="24"/>
          <w:szCs w:val="24"/>
          <w:highlight w:val="none"/>
        </w:rPr>
      </w:pPr>
      <w:r>
        <w:rPr>
          <w:rFonts w:hint="eastAsia" w:ascii="宋体" w:hAnsi="宋体" w:cs="宋体"/>
          <w:sz w:val="24"/>
          <w:szCs w:val="24"/>
          <w:highlight w:val="none"/>
        </w:rPr>
        <w:t>（二）为采购项目提供整体设计、规范编制或者项目管理、监理、检测等服务的供应商，不得再参加该采购项目的其他采购活动，否则均为无效响应。</w:t>
      </w:r>
    </w:p>
    <w:p w14:paraId="083F98D1">
      <w:pPr>
        <w:pageBreakBefore w:val="0"/>
        <w:kinsoku/>
        <w:wordWrap/>
        <w:overflowPunct/>
        <w:topLinePunct w:val="0"/>
        <w:autoSpaceDE/>
        <w:autoSpaceDN/>
        <w:bidi w:val="0"/>
        <w:snapToGrid w:val="0"/>
        <w:spacing w:line="360" w:lineRule="auto"/>
        <w:ind w:left="0" w:leftChars="0" w:right="0" w:firstLine="480" w:firstLineChars="200"/>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三</w:t>
      </w:r>
      <w:r>
        <w:rPr>
          <w:rFonts w:hint="eastAsia" w:ascii="宋体" w:hAnsi="宋体" w:cs="宋体"/>
          <w:sz w:val="24"/>
          <w:szCs w:val="24"/>
          <w:highlight w:val="none"/>
        </w:rPr>
        <w:t>）同一项目的货物，制造商参与询价的，不得再委托代理商参与询价，否则均为无效响应。</w:t>
      </w:r>
    </w:p>
    <w:p w14:paraId="004D410C">
      <w:pPr>
        <w:pageBreakBefore w:val="0"/>
        <w:kinsoku/>
        <w:wordWrap/>
        <w:overflowPunct/>
        <w:topLinePunct w:val="0"/>
        <w:autoSpaceDE/>
        <w:autoSpaceDN/>
        <w:bidi w:val="0"/>
        <w:snapToGrid w:val="0"/>
        <w:spacing w:line="360" w:lineRule="auto"/>
        <w:ind w:left="0" w:leftChars="0" w:right="0" w:firstLine="480" w:firstLineChars="200"/>
        <w:rPr>
          <w:rFonts w:ascii="宋体" w:hAnsi="宋体" w:cs="宋体"/>
          <w:sz w:val="24"/>
          <w:szCs w:val="24"/>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四</w:t>
      </w:r>
      <w:r>
        <w:rPr>
          <w:rFonts w:hint="eastAsia" w:ascii="宋体" w:hAnsi="宋体" w:cs="宋体"/>
          <w:sz w:val="24"/>
          <w:szCs w:val="24"/>
          <w:highlight w:val="none"/>
        </w:rPr>
        <w:t>）本项目的补遗文件（如果有）一律在</w:t>
      </w:r>
      <w:r>
        <w:rPr>
          <w:rFonts w:hint="eastAsia" w:ascii="宋体" w:hAnsi="宋体" w:cs="宋体"/>
          <w:sz w:val="24"/>
          <w:szCs w:val="24"/>
          <w:highlight w:val="none"/>
          <w:lang w:val="en-US" w:eastAsia="zh-CN"/>
        </w:rPr>
        <w:t>“行采家”平台（http://www.gec123.com）</w:t>
      </w:r>
      <w:r>
        <w:rPr>
          <w:rFonts w:hint="eastAsia" w:ascii="宋体" w:hAnsi="宋体" w:cs="宋体"/>
          <w:sz w:val="24"/>
          <w:szCs w:val="24"/>
          <w:highlight w:val="none"/>
        </w:rPr>
        <w:t>发布；无论供应商是否知晓，均</w:t>
      </w:r>
      <w:r>
        <w:rPr>
          <w:rFonts w:hint="eastAsia" w:ascii="宋体" w:hAnsi="宋体" w:cs="宋体"/>
          <w:sz w:val="24"/>
          <w:szCs w:val="24"/>
        </w:rPr>
        <w:t>视同供应商已知晓本项目补遗文件（如果有）的内容。</w:t>
      </w:r>
    </w:p>
    <w:p w14:paraId="1C419C9B">
      <w:pPr>
        <w:pageBreakBefore w:val="0"/>
        <w:kinsoku/>
        <w:wordWrap/>
        <w:overflowPunct/>
        <w:topLinePunct w:val="0"/>
        <w:autoSpaceDE/>
        <w:autoSpaceDN/>
        <w:bidi w:val="0"/>
        <w:snapToGrid w:val="0"/>
        <w:spacing w:line="360" w:lineRule="auto"/>
        <w:ind w:left="0" w:leftChars="0" w:right="0"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五</w:t>
      </w:r>
      <w:r>
        <w:rPr>
          <w:rFonts w:hint="eastAsia" w:ascii="宋体" w:hAnsi="宋体" w:cs="宋体"/>
          <w:sz w:val="24"/>
          <w:szCs w:val="24"/>
        </w:rPr>
        <w:t>）超过响应文件截止时间递交的响应文件，恕不接收。</w:t>
      </w:r>
    </w:p>
    <w:p w14:paraId="3B303A7E">
      <w:pPr>
        <w:pageBreakBefore w:val="0"/>
        <w:kinsoku/>
        <w:wordWrap/>
        <w:overflowPunct/>
        <w:topLinePunct w:val="0"/>
        <w:autoSpaceDE/>
        <w:autoSpaceDN/>
        <w:bidi w:val="0"/>
        <w:snapToGrid w:val="0"/>
        <w:spacing w:line="360" w:lineRule="auto"/>
        <w:ind w:left="0" w:leftChars="0" w:right="0"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六</w:t>
      </w:r>
      <w:r>
        <w:rPr>
          <w:rFonts w:hint="eastAsia" w:ascii="宋体" w:hAnsi="宋体" w:cs="宋体"/>
          <w:sz w:val="24"/>
          <w:szCs w:val="24"/>
        </w:rPr>
        <w:t>）供应商有下列情况之一的，将拒绝其参与政府采购活动：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0EC72C99">
      <w:pPr>
        <w:pStyle w:val="4"/>
        <w:pageBreakBefore w:val="0"/>
        <w:kinsoku/>
        <w:wordWrap/>
        <w:overflowPunct/>
        <w:topLinePunct w:val="0"/>
        <w:autoSpaceDE/>
        <w:autoSpaceDN/>
        <w:bidi w:val="0"/>
        <w:spacing w:before="0" w:after="0" w:line="360" w:lineRule="auto"/>
        <w:ind w:left="0" w:leftChars="0" w:right="0"/>
        <w:rPr>
          <w:rFonts w:ascii="宋体" w:hAnsi="宋体" w:cs="宋体"/>
          <w:sz w:val="24"/>
          <w:szCs w:val="24"/>
        </w:rPr>
      </w:pPr>
      <w:bookmarkStart w:id="50" w:name="_Toc11638"/>
      <w:bookmarkStart w:id="51" w:name="_Toc487204777"/>
      <w:bookmarkStart w:id="52" w:name="_Toc521318169"/>
      <w:bookmarkStart w:id="53" w:name="_Toc1761"/>
      <w:bookmarkStart w:id="54" w:name="_Toc30003"/>
      <w:r>
        <w:rPr>
          <w:rFonts w:hint="eastAsia" w:ascii="宋体" w:hAnsi="宋体" w:cs="宋体"/>
          <w:sz w:val="24"/>
          <w:szCs w:val="24"/>
        </w:rPr>
        <w:t>七、联系方式</w:t>
      </w:r>
      <w:bookmarkEnd w:id="50"/>
      <w:bookmarkEnd w:id="51"/>
      <w:bookmarkEnd w:id="52"/>
      <w:bookmarkEnd w:id="53"/>
      <w:bookmarkEnd w:id="54"/>
    </w:p>
    <w:p w14:paraId="1CF65036">
      <w:pPr>
        <w:snapToGrid w:val="0"/>
        <w:spacing w:line="400" w:lineRule="exact"/>
        <w:ind w:firstLine="480" w:firstLineChars="200"/>
        <w:rPr>
          <w:rFonts w:hint="eastAsia" w:ascii="宋体" w:hAnsi="宋体" w:eastAsia="宋体" w:cs="宋体"/>
          <w:color w:val="000000"/>
          <w:sz w:val="24"/>
          <w:szCs w:val="24"/>
          <w:highlight w:val="none"/>
          <w:lang w:eastAsia="zh-CN"/>
        </w:rPr>
      </w:pPr>
      <w:bookmarkStart w:id="55" w:name="_Toc102227313"/>
      <w:r>
        <w:rPr>
          <w:rFonts w:hint="eastAsia" w:ascii="宋体" w:hAnsi="宋体" w:eastAsia="宋体" w:cs="宋体"/>
          <w:color w:val="000000"/>
          <w:sz w:val="24"/>
          <w:szCs w:val="24"/>
          <w:highlight w:val="none"/>
        </w:rPr>
        <w:t>（一）采购人：</w:t>
      </w:r>
      <w:r>
        <w:rPr>
          <w:rFonts w:hint="eastAsia" w:ascii="宋体" w:hAnsi="宋体" w:eastAsia="宋体" w:cs="宋体"/>
          <w:color w:val="000000"/>
          <w:sz w:val="24"/>
          <w:szCs w:val="24"/>
          <w:highlight w:val="none"/>
          <w:lang w:eastAsia="zh-CN"/>
        </w:rPr>
        <w:t>重庆市石桥铺殡仪馆</w:t>
      </w:r>
    </w:p>
    <w:p w14:paraId="340693F7">
      <w:pPr>
        <w:snapToGrid w:val="0"/>
        <w:spacing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联系人：</w:t>
      </w:r>
      <w:r>
        <w:rPr>
          <w:rFonts w:hint="eastAsia" w:ascii="宋体" w:hAnsi="宋体" w:eastAsia="宋体" w:cs="宋体"/>
          <w:color w:val="000000"/>
          <w:sz w:val="24"/>
          <w:szCs w:val="24"/>
          <w:highlight w:val="none"/>
          <w:lang w:val="en-US" w:eastAsia="zh-CN"/>
        </w:rPr>
        <w:t>陆</w:t>
      </w:r>
      <w:r>
        <w:rPr>
          <w:rFonts w:hint="eastAsia" w:ascii="宋体" w:hAnsi="宋体" w:eastAsia="宋体" w:cs="宋体"/>
          <w:color w:val="000000"/>
          <w:sz w:val="24"/>
          <w:szCs w:val="24"/>
          <w:highlight w:val="none"/>
        </w:rPr>
        <w:t>老师</w:t>
      </w:r>
    </w:p>
    <w:p w14:paraId="01F4CEB7">
      <w:pPr>
        <w:snapToGrid w:val="0"/>
        <w:spacing w:line="400" w:lineRule="exact"/>
        <w:ind w:firstLine="480" w:firstLineChars="200"/>
        <w:rPr>
          <w:rFonts w:hint="default"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none"/>
        </w:rPr>
        <w:t>电  话：</w:t>
      </w:r>
      <w:r>
        <w:rPr>
          <w:rFonts w:hint="eastAsia" w:ascii="宋体" w:hAnsi="宋体" w:eastAsia="宋体" w:cs="宋体"/>
          <w:color w:val="000000"/>
          <w:sz w:val="24"/>
          <w:szCs w:val="24"/>
          <w:highlight w:val="none"/>
          <w:lang w:val="en-US" w:eastAsia="zh-CN"/>
        </w:rPr>
        <w:t>023-65380579</w:t>
      </w:r>
    </w:p>
    <w:p w14:paraId="4C2C26A6">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w:t>
      </w:r>
      <w:r>
        <w:rPr>
          <w:rFonts w:hint="eastAsia" w:ascii="宋体" w:hAnsi="宋体" w:cs="宋体"/>
          <w:sz w:val="24"/>
          <w:szCs w:val="24"/>
        </w:rPr>
        <w:t>重庆市沙坪坝区石小路150号</w:t>
      </w:r>
    </w:p>
    <w:p w14:paraId="2C22DA43">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（二）采购代理机构：重庆</w:t>
      </w:r>
      <w:r>
        <w:rPr>
          <w:rFonts w:hint="eastAsia" w:ascii="宋体" w:hAnsi="宋体" w:eastAsia="宋体" w:cs="宋体"/>
          <w:color w:val="000000"/>
          <w:sz w:val="24"/>
          <w:szCs w:val="24"/>
          <w:highlight w:val="none"/>
          <w:lang w:eastAsia="zh-CN"/>
        </w:rPr>
        <w:t>宏仁</w:t>
      </w:r>
      <w:r>
        <w:rPr>
          <w:rFonts w:hint="eastAsia" w:ascii="宋体" w:hAnsi="宋体" w:eastAsia="宋体" w:cs="宋体"/>
          <w:color w:val="000000"/>
          <w:sz w:val="24"/>
          <w:szCs w:val="24"/>
          <w:highlight w:val="none"/>
        </w:rPr>
        <w:t>招标代理有限公司</w:t>
      </w:r>
    </w:p>
    <w:p w14:paraId="2844A104">
      <w:pPr>
        <w:snapToGrid w:val="0"/>
        <w:spacing w:line="4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联系人：</w:t>
      </w:r>
      <w:r>
        <w:rPr>
          <w:rFonts w:hint="eastAsia" w:ascii="宋体" w:hAnsi="宋体" w:eastAsia="宋体" w:cs="宋体"/>
          <w:color w:val="000000"/>
          <w:sz w:val="24"/>
          <w:szCs w:val="24"/>
          <w:highlight w:val="none"/>
          <w:lang w:val="en-US" w:eastAsia="zh-CN"/>
        </w:rPr>
        <w:t>罗老师</w:t>
      </w:r>
    </w:p>
    <w:p w14:paraId="1F2DD1CA">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  话：023</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63993330</w:t>
      </w:r>
    </w:p>
    <w:p w14:paraId="41CD07C9">
      <w:pP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址：重庆市渝北区星光大道60号</w:t>
      </w:r>
    </w:p>
    <w:p w14:paraId="192DC6E9">
      <w:pPr>
        <w:pageBreakBefore w:val="0"/>
        <w:kinsoku/>
        <w:wordWrap/>
        <w:overflowPunct/>
        <w:topLinePunct w:val="0"/>
        <w:autoSpaceDE/>
        <w:autoSpaceDN/>
        <w:bidi w:val="0"/>
        <w:snapToGrid w:val="0"/>
        <w:spacing w:line="360" w:lineRule="auto"/>
        <w:ind w:left="0" w:leftChars="0" w:right="0" w:firstLine="482" w:firstLineChars="200"/>
        <w:rPr>
          <w:rFonts w:ascii="仿宋" w:hAnsi="仿宋" w:eastAsia="仿宋" w:cs="仿宋"/>
          <w:b/>
          <w:sz w:val="24"/>
          <w:szCs w:val="24"/>
        </w:rPr>
        <w:sectPr>
          <w:footerReference r:id="rId5" w:type="default"/>
          <w:pgSz w:w="11907" w:h="16840"/>
          <w:pgMar w:top="1134" w:right="1418" w:bottom="1134" w:left="1418" w:header="964" w:footer="992" w:gutter="0"/>
          <w:pgNumType w:fmt="decimal" w:start="1"/>
          <w:cols w:space="720" w:num="1"/>
          <w:docGrid w:linePitch="312" w:charSpace="0"/>
        </w:sectPr>
      </w:pPr>
    </w:p>
    <w:p w14:paraId="34D64DEB">
      <w:pPr>
        <w:pStyle w:val="22"/>
        <w:pageBreakBefore w:val="0"/>
        <w:kinsoku/>
        <w:wordWrap/>
        <w:overflowPunct/>
        <w:topLinePunct w:val="0"/>
        <w:autoSpaceDE/>
        <w:autoSpaceDN/>
        <w:bidi w:val="0"/>
        <w:spacing w:after="0" w:line="360" w:lineRule="auto"/>
        <w:ind w:left="0" w:leftChars="0" w:right="0" w:firstLine="480"/>
        <w:rPr>
          <w:rFonts w:ascii="宋体" w:hAnsi="宋体"/>
          <w:b/>
          <w:bCs/>
          <w:sz w:val="48"/>
          <w:szCs w:val="48"/>
        </w:rPr>
      </w:pPr>
      <w:r>
        <w:rPr>
          <w:rFonts w:hint="eastAsia" w:ascii="宋体" w:hAnsi="宋体"/>
          <w:sz w:val="28"/>
          <w:szCs w:val="28"/>
        </w:rPr>
        <w:t>附表</w:t>
      </w:r>
    </w:p>
    <w:p w14:paraId="73798F56">
      <w:pPr>
        <w:pageBreakBefore w:val="0"/>
        <w:kinsoku/>
        <w:wordWrap/>
        <w:overflowPunct/>
        <w:topLinePunct w:val="0"/>
        <w:autoSpaceDE/>
        <w:autoSpaceDN/>
        <w:bidi w:val="0"/>
        <w:spacing w:line="360" w:lineRule="auto"/>
        <w:ind w:left="0" w:leftChars="0" w:right="0"/>
        <w:jc w:val="center"/>
        <w:rPr>
          <w:rFonts w:ascii="宋体" w:hAnsi="宋体"/>
          <w:b/>
          <w:bCs/>
          <w:sz w:val="48"/>
          <w:szCs w:val="48"/>
        </w:rPr>
      </w:pPr>
      <w:r>
        <w:rPr>
          <w:rFonts w:hint="eastAsia" w:ascii="宋体" w:hAnsi="宋体"/>
          <w:b/>
          <w:bCs/>
          <w:sz w:val="48"/>
          <w:szCs w:val="48"/>
        </w:rPr>
        <w:t>询价文件发售登记表</w:t>
      </w:r>
    </w:p>
    <w:p w14:paraId="10B8F628">
      <w:pPr>
        <w:rPr>
          <w:rFonts w:hint="eastAsia" w:ascii="宋体" w:hAnsi="宋体" w:eastAsia="宋体" w:cs="宋体"/>
          <w:color w:val="000000"/>
          <w:highlight w:val="none"/>
        </w:rPr>
      </w:pPr>
    </w:p>
    <w:tbl>
      <w:tblPr>
        <w:tblStyle w:val="57"/>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2345"/>
        <w:gridCol w:w="1021"/>
        <w:gridCol w:w="3858"/>
      </w:tblGrid>
      <w:tr w14:paraId="32F51D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1871" w:type="dxa"/>
            <w:noWrap w:val="0"/>
            <w:vAlign w:val="center"/>
          </w:tcPr>
          <w:p w14:paraId="5CA0CFD1">
            <w:pPr>
              <w:jc w:val="center"/>
              <w:rPr>
                <w:rFonts w:hint="eastAsia" w:ascii="宋体" w:hAnsi="宋体" w:eastAsia="宋体" w:cs="宋体"/>
                <w:color w:val="000000"/>
                <w:sz w:val="32"/>
                <w:szCs w:val="28"/>
                <w:highlight w:val="none"/>
              </w:rPr>
            </w:pPr>
            <w:r>
              <w:rPr>
                <w:rFonts w:hint="eastAsia" w:ascii="宋体" w:hAnsi="宋体" w:eastAsia="宋体" w:cs="宋体"/>
                <w:color w:val="000000"/>
                <w:sz w:val="32"/>
                <w:szCs w:val="28"/>
                <w:highlight w:val="none"/>
              </w:rPr>
              <w:t>项目号/项目名称</w:t>
            </w:r>
          </w:p>
        </w:tc>
        <w:tc>
          <w:tcPr>
            <w:tcW w:w="7224" w:type="dxa"/>
            <w:gridSpan w:val="3"/>
            <w:noWrap w:val="0"/>
            <w:vAlign w:val="center"/>
          </w:tcPr>
          <w:p w14:paraId="4FCCBC13">
            <w:pPr>
              <w:spacing w:line="500" w:lineRule="exact"/>
              <w:jc w:val="both"/>
              <w:outlineLvl w:val="0"/>
              <w:rPr>
                <w:rFonts w:hint="default" w:ascii="宋体" w:hAnsi="宋体" w:eastAsia="宋体" w:cs="宋体"/>
                <w:color w:val="000000"/>
                <w:sz w:val="32"/>
                <w:szCs w:val="32"/>
                <w:highlight w:val="none"/>
                <w:lang w:val="en-US" w:eastAsia="zh-CN"/>
              </w:rPr>
            </w:pPr>
            <w:r>
              <w:rPr>
                <w:rFonts w:hint="eastAsia" w:ascii="宋体" w:hAnsi="宋体" w:eastAsia="宋体" w:cs="宋体"/>
                <w:color w:val="000000"/>
                <w:sz w:val="32"/>
                <w:szCs w:val="32"/>
                <w:highlight w:val="none"/>
                <w:lang w:val="en-US" w:eastAsia="zh-CN"/>
              </w:rPr>
              <w:t>HRZ25C084</w:t>
            </w:r>
          </w:p>
          <w:p w14:paraId="633995A0">
            <w:pPr>
              <w:widowControl/>
              <w:spacing w:line="420" w:lineRule="exact"/>
              <w:rPr>
                <w:rFonts w:hint="eastAsia" w:ascii="宋体" w:hAnsi="宋体" w:eastAsia="宋体" w:cs="宋体"/>
                <w:color w:val="000000"/>
                <w:sz w:val="32"/>
                <w:szCs w:val="28"/>
                <w:highlight w:val="none"/>
                <w:lang w:eastAsia="zh-CN"/>
              </w:rPr>
            </w:pPr>
            <w:r>
              <w:rPr>
                <w:rFonts w:hint="eastAsia" w:cs="宋体" w:asciiTheme="minorEastAsia" w:hAnsiTheme="minorEastAsia" w:eastAsiaTheme="minorEastAsia"/>
                <w:sz w:val="32"/>
                <w:szCs w:val="32"/>
                <w:highlight w:val="none"/>
                <w:lang w:eastAsia="zh-CN"/>
              </w:rPr>
              <w:t>重庆市石桥铺殡仪馆信息管理系统网络安全等级保护测评（三级）（第三次）</w:t>
            </w:r>
          </w:p>
        </w:tc>
      </w:tr>
      <w:tr w14:paraId="723B0E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871" w:type="dxa"/>
            <w:noWrap w:val="0"/>
            <w:vAlign w:val="center"/>
          </w:tcPr>
          <w:p w14:paraId="0C179262">
            <w:pPr>
              <w:jc w:val="center"/>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lang w:eastAsia="zh-CN"/>
              </w:rPr>
              <w:t>供应商</w:t>
            </w:r>
            <w:r>
              <w:rPr>
                <w:rFonts w:hint="eastAsia" w:ascii="宋体" w:hAnsi="宋体" w:eastAsia="宋体" w:cs="宋体"/>
                <w:color w:val="000000"/>
                <w:sz w:val="30"/>
                <w:szCs w:val="30"/>
                <w:highlight w:val="none"/>
              </w:rPr>
              <w:t>名称</w:t>
            </w:r>
          </w:p>
        </w:tc>
        <w:tc>
          <w:tcPr>
            <w:tcW w:w="7224" w:type="dxa"/>
            <w:gridSpan w:val="3"/>
            <w:noWrap w:val="0"/>
            <w:vAlign w:val="bottom"/>
          </w:tcPr>
          <w:p w14:paraId="118DE3FE">
            <w:pPr>
              <w:jc w:val="right"/>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w:t>
            </w:r>
            <w:r>
              <w:rPr>
                <w:rFonts w:hint="eastAsia" w:ascii="宋体" w:hAnsi="宋体" w:eastAsia="宋体" w:cs="宋体"/>
                <w:color w:val="000000"/>
                <w:sz w:val="30"/>
                <w:szCs w:val="30"/>
                <w:highlight w:val="none"/>
                <w:lang w:eastAsia="zh-CN"/>
              </w:rPr>
              <w:t>供应商</w:t>
            </w:r>
            <w:r>
              <w:rPr>
                <w:rFonts w:hint="eastAsia" w:ascii="宋体" w:hAnsi="宋体" w:eastAsia="宋体" w:cs="宋体"/>
                <w:color w:val="000000"/>
                <w:sz w:val="30"/>
                <w:szCs w:val="30"/>
                <w:highlight w:val="none"/>
              </w:rPr>
              <w:t>公章）</w:t>
            </w:r>
          </w:p>
        </w:tc>
      </w:tr>
      <w:tr w14:paraId="4E76D6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871" w:type="dxa"/>
            <w:noWrap w:val="0"/>
            <w:vAlign w:val="center"/>
          </w:tcPr>
          <w:p w14:paraId="31FB8CB1">
            <w:pPr>
              <w:jc w:val="center"/>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联系人</w:t>
            </w:r>
          </w:p>
        </w:tc>
        <w:tc>
          <w:tcPr>
            <w:tcW w:w="2345" w:type="dxa"/>
            <w:noWrap w:val="0"/>
            <w:vAlign w:val="center"/>
          </w:tcPr>
          <w:p w14:paraId="14085B70">
            <w:pPr>
              <w:jc w:val="left"/>
              <w:rPr>
                <w:rFonts w:hint="eastAsia" w:ascii="宋体" w:hAnsi="宋体" w:eastAsia="宋体" w:cs="宋体"/>
                <w:color w:val="000000"/>
                <w:sz w:val="30"/>
                <w:szCs w:val="30"/>
                <w:highlight w:val="none"/>
              </w:rPr>
            </w:pPr>
          </w:p>
        </w:tc>
        <w:tc>
          <w:tcPr>
            <w:tcW w:w="1021" w:type="dxa"/>
            <w:noWrap w:val="0"/>
            <w:vAlign w:val="center"/>
          </w:tcPr>
          <w:p w14:paraId="151F6D28">
            <w:pPr>
              <w:jc w:val="left"/>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手机</w:t>
            </w:r>
          </w:p>
        </w:tc>
        <w:tc>
          <w:tcPr>
            <w:tcW w:w="3858" w:type="dxa"/>
            <w:noWrap w:val="0"/>
            <w:vAlign w:val="center"/>
          </w:tcPr>
          <w:p w14:paraId="3660B608">
            <w:pPr>
              <w:jc w:val="left"/>
              <w:rPr>
                <w:rFonts w:hint="eastAsia" w:ascii="宋体" w:hAnsi="宋体" w:eastAsia="宋体" w:cs="宋体"/>
                <w:color w:val="000000"/>
                <w:sz w:val="30"/>
                <w:szCs w:val="30"/>
                <w:highlight w:val="none"/>
              </w:rPr>
            </w:pPr>
          </w:p>
        </w:tc>
      </w:tr>
      <w:tr w14:paraId="328545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871" w:type="dxa"/>
            <w:noWrap w:val="0"/>
            <w:vAlign w:val="center"/>
          </w:tcPr>
          <w:p w14:paraId="2EF80ACC">
            <w:pPr>
              <w:jc w:val="center"/>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办公电话</w:t>
            </w:r>
          </w:p>
        </w:tc>
        <w:tc>
          <w:tcPr>
            <w:tcW w:w="2345" w:type="dxa"/>
            <w:noWrap w:val="0"/>
            <w:vAlign w:val="center"/>
          </w:tcPr>
          <w:p w14:paraId="15535967">
            <w:pPr>
              <w:jc w:val="left"/>
              <w:rPr>
                <w:rFonts w:hint="eastAsia" w:ascii="宋体" w:hAnsi="宋体" w:eastAsia="宋体" w:cs="宋体"/>
                <w:color w:val="000000"/>
                <w:sz w:val="30"/>
                <w:szCs w:val="30"/>
                <w:highlight w:val="none"/>
              </w:rPr>
            </w:pPr>
          </w:p>
        </w:tc>
        <w:tc>
          <w:tcPr>
            <w:tcW w:w="1021" w:type="dxa"/>
            <w:noWrap w:val="0"/>
            <w:vAlign w:val="center"/>
          </w:tcPr>
          <w:p w14:paraId="6020B41E">
            <w:pPr>
              <w:jc w:val="left"/>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传真</w:t>
            </w:r>
          </w:p>
        </w:tc>
        <w:tc>
          <w:tcPr>
            <w:tcW w:w="3858" w:type="dxa"/>
            <w:noWrap w:val="0"/>
            <w:vAlign w:val="center"/>
          </w:tcPr>
          <w:p w14:paraId="3F2E4F82">
            <w:pPr>
              <w:jc w:val="left"/>
              <w:rPr>
                <w:rFonts w:hint="eastAsia" w:ascii="宋体" w:hAnsi="宋体" w:eastAsia="宋体" w:cs="宋体"/>
                <w:color w:val="000000"/>
                <w:sz w:val="30"/>
                <w:szCs w:val="30"/>
                <w:highlight w:val="none"/>
              </w:rPr>
            </w:pPr>
          </w:p>
        </w:tc>
      </w:tr>
      <w:tr w14:paraId="335C57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871" w:type="dxa"/>
            <w:noWrap w:val="0"/>
            <w:vAlign w:val="center"/>
          </w:tcPr>
          <w:p w14:paraId="3CAE5E55">
            <w:pPr>
              <w:jc w:val="center"/>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E-mail</w:t>
            </w:r>
          </w:p>
        </w:tc>
        <w:tc>
          <w:tcPr>
            <w:tcW w:w="7224" w:type="dxa"/>
            <w:gridSpan w:val="3"/>
            <w:noWrap w:val="0"/>
            <w:vAlign w:val="center"/>
          </w:tcPr>
          <w:p w14:paraId="4FBCB393">
            <w:pPr>
              <w:jc w:val="left"/>
              <w:rPr>
                <w:rFonts w:hint="eastAsia" w:ascii="宋体" w:hAnsi="宋体" w:eastAsia="宋体" w:cs="宋体"/>
                <w:color w:val="000000"/>
                <w:sz w:val="30"/>
                <w:szCs w:val="30"/>
                <w:highlight w:val="none"/>
              </w:rPr>
            </w:pPr>
          </w:p>
        </w:tc>
      </w:tr>
      <w:tr w14:paraId="3AF616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871" w:type="dxa"/>
            <w:noWrap w:val="0"/>
            <w:vAlign w:val="center"/>
          </w:tcPr>
          <w:p w14:paraId="4BBC859D">
            <w:pPr>
              <w:jc w:val="center"/>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单位地址</w:t>
            </w:r>
          </w:p>
        </w:tc>
        <w:tc>
          <w:tcPr>
            <w:tcW w:w="7224" w:type="dxa"/>
            <w:gridSpan w:val="3"/>
            <w:noWrap w:val="0"/>
            <w:vAlign w:val="center"/>
          </w:tcPr>
          <w:p w14:paraId="5654866A">
            <w:pPr>
              <w:jc w:val="left"/>
              <w:rPr>
                <w:rFonts w:hint="eastAsia" w:ascii="宋体" w:hAnsi="宋体" w:eastAsia="宋体" w:cs="宋体"/>
                <w:color w:val="000000"/>
                <w:sz w:val="30"/>
                <w:szCs w:val="30"/>
                <w:highlight w:val="none"/>
              </w:rPr>
            </w:pPr>
          </w:p>
        </w:tc>
      </w:tr>
      <w:tr w14:paraId="57B0A7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095" w:type="dxa"/>
            <w:gridSpan w:val="4"/>
            <w:noWrap w:val="0"/>
            <w:vAlign w:val="center"/>
          </w:tcPr>
          <w:p w14:paraId="592A71A0">
            <w:pPr>
              <w:jc w:val="left"/>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购分包号为</w:t>
            </w:r>
            <w:r>
              <w:rPr>
                <w:rFonts w:hint="eastAsia" w:ascii="宋体" w:hAnsi="宋体" w:eastAsia="宋体" w:cs="宋体"/>
                <w:color w:val="000000"/>
                <w:sz w:val="30"/>
                <w:szCs w:val="30"/>
                <w:highlight w:val="none"/>
                <w:u w:val="single"/>
              </w:rPr>
              <w:t xml:space="preserve"> 1 </w:t>
            </w:r>
            <w:r>
              <w:rPr>
                <w:rFonts w:hint="eastAsia" w:ascii="宋体" w:hAnsi="宋体" w:eastAsia="宋体" w:cs="宋体"/>
                <w:color w:val="000000"/>
                <w:sz w:val="30"/>
                <w:szCs w:val="30"/>
                <w:highlight w:val="none"/>
              </w:rPr>
              <w:t>的标书，共计</w:t>
            </w:r>
            <w:r>
              <w:rPr>
                <w:rFonts w:hint="eastAsia" w:ascii="宋体" w:hAnsi="宋体" w:eastAsia="宋体" w:cs="宋体"/>
                <w:color w:val="000000"/>
                <w:sz w:val="30"/>
                <w:szCs w:val="30"/>
                <w:highlight w:val="none"/>
                <w:u w:val="single"/>
              </w:rPr>
              <w:t xml:space="preserve"> 300 </w:t>
            </w:r>
            <w:r>
              <w:rPr>
                <w:rFonts w:hint="eastAsia" w:ascii="宋体" w:hAnsi="宋体" w:eastAsia="宋体" w:cs="宋体"/>
                <w:color w:val="000000"/>
                <w:sz w:val="30"/>
                <w:szCs w:val="30"/>
                <w:highlight w:val="none"/>
              </w:rPr>
              <w:t>元</w:t>
            </w:r>
            <w:r>
              <w:rPr>
                <w:rFonts w:hint="eastAsia" w:ascii="宋体" w:hAnsi="宋体" w:eastAsia="宋体" w:cs="宋体"/>
                <w:color w:val="000000"/>
                <w:sz w:val="30"/>
                <w:szCs w:val="30"/>
                <w:highlight w:val="none"/>
                <w:lang w:eastAsia="zh-CN"/>
              </w:rPr>
              <w:t>，</w:t>
            </w:r>
            <w:r>
              <w:rPr>
                <w:rFonts w:hint="eastAsia" w:ascii="宋体" w:hAnsi="宋体" w:eastAsia="宋体" w:cs="宋体"/>
                <w:color w:val="000000"/>
                <w:sz w:val="30"/>
                <w:szCs w:val="30"/>
                <w:highlight w:val="none"/>
              </w:rPr>
              <w:t>个人汇款姓名</w:t>
            </w:r>
            <w:r>
              <w:rPr>
                <w:rFonts w:hint="eastAsia" w:ascii="宋体" w:hAnsi="宋体" w:eastAsia="宋体" w:cs="宋体"/>
                <w:color w:val="000000"/>
                <w:sz w:val="36"/>
                <w:szCs w:val="36"/>
                <w:highlight w:val="none"/>
                <w:u w:val="single"/>
              </w:rPr>
              <w:t xml:space="preserve">        </w:t>
            </w:r>
          </w:p>
        </w:tc>
      </w:tr>
    </w:tbl>
    <w:p w14:paraId="453C1CCA">
      <w:pPr>
        <w:snapToGrid w:val="0"/>
        <w:spacing w:line="360" w:lineRule="auto"/>
        <w:ind w:firstLine="360" w:firstLineChars="150"/>
        <w:rPr>
          <w:rFonts w:hint="eastAsia" w:ascii="宋体" w:hAnsi="宋体" w:eastAsia="宋体" w:cs="宋体"/>
          <w:color w:val="000000"/>
          <w:sz w:val="24"/>
          <w:szCs w:val="24"/>
          <w:highlight w:val="none"/>
        </w:rPr>
      </w:pPr>
    </w:p>
    <w:p w14:paraId="705B45BB">
      <w:pPr>
        <w:snapToGrid w:val="0"/>
        <w:spacing w:line="360" w:lineRule="auto"/>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标书金额：300元。 发售人：重庆</w:t>
      </w:r>
      <w:r>
        <w:rPr>
          <w:rFonts w:hint="eastAsia" w:ascii="宋体" w:hAnsi="宋体" w:eastAsia="宋体" w:cs="宋体"/>
          <w:color w:val="000000"/>
          <w:sz w:val="24"/>
          <w:szCs w:val="24"/>
          <w:highlight w:val="none"/>
          <w:lang w:eastAsia="zh-CN"/>
        </w:rPr>
        <w:t>宏仁</w:t>
      </w:r>
      <w:r>
        <w:rPr>
          <w:rFonts w:hint="eastAsia" w:ascii="宋体" w:hAnsi="宋体" w:eastAsia="宋体" w:cs="宋体"/>
          <w:color w:val="000000"/>
          <w:sz w:val="24"/>
          <w:szCs w:val="24"/>
          <w:highlight w:val="none"/>
        </w:rPr>
        <w:t>招标代理有限公司  日期：202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14:paraId="7BCDFB18">
      <w:pPr>
        <w:snapToGrid w:val="0"/>
        <w:spacing w:line="360" w:lineRule="auto"/>
        <w:ind w:firstLine="361" w:firstLineChars="15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说明：</w:t>
      </w:r>
    </w:p>
    <w:p w14:paraId="4F684B8D">
      <w:pPr>
        <w:numPr>
          <w:ilvl w:val="0"/>
          <w:numId w:val="1"/>
        </w:numPr>
        <w:snapToGrid w:val="0"/>
        <w:spacing w:line="360" w:lineRule="auto"/>
        <w:ind w:firstLine="360" w:firstLineChars="15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在缴纳购买磋商文件费用后，请及时将《采购文件发售登记表》加盖公章发送到</w:t>
      </w:r>
      <w:r>
        <w:rPr>
          <w:rFonts w:hint="eastAsia" w:ascii="宋体" w:hAnsi="宋体" w:eastAsia="宋体" w:cs="宋体"/>
          <w:color w:val="000000"/>
          <w:sz w:val="24"/>
          <w:szCs w:val="24"/>
          <w:highlight w:val="none"/>
          <w:lang w:eastAsia="zh-CN"/>
        </w:rPr>
        <w:t>1742066266@qq.com</w:t>
      </w:r>
      <w:r>
        <w:rPr>
          <w:rFonts w:hint="eastAsia" w:ascii="宋体" w:hAnsi="宋体" w:eastAsia="宋体" w:cs="宋体"/>
          <w:color w:val="000000"/>
          <w:sz w:val="24"/>
          <w:szCs w:val="24"/>
          <w:highlight w:val="none"/>
        </w:rPr>
        <w:t>邮箱，联系人：</w:t>
      </w:r>
      <w:r>
        <w:rPr>
          <w:rFonts w:hint="eastAsia" w:ascii="宋体" w:hAnsi="宋体" w:eastAsia="宋体" w:cs="宋体"/>
          <w:color w:val="000000"/>
          <w:sz w:val="24"/>
          <w:szCs w:val="24"/>
          <w:highlight w:val="none"/>
          <w:lang w:val="en-US" w:eastAsia="zh-CN"/>
        </w:rPr>
        <w:t>罗</w:t>
      </w:r>
      <w:r>
        <w:rPr>
          <w:rFonts w:hint="eastAsia" w:ascii="宋体" w:hAnsi="宋体" w:eastAsia="宋体" w:cs="宋体"/>
          <w:color w:val="000000"/>
          <w:sz w:val="24"/>
          <w:szCs w:val="24"/>
          <w:highlight w:val="none"/>
          <w:lang w:eastAsia="zh-CN"/>
        </w:rPr>
        <w:t>老师</w:t>
      </w:r>
      <w:r>
        <w:rPr>
          <w:rFonts w:hint="eastAsia" w:ascii="宋体" w:hAnsi="宋体" w:eastAsia="宋体" w:cs="宋体"/>
          <w:color w:val="000000"/>
          <w:sz w:val="24"/>
          <w:szCs w:val="24"/>
          <w:highlight w:val="none"/>
        </w:rPr>
        <w:t>；联系电话：023</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63993330</w:t>
      </w:r>
    </w:p>
    <w:p w14:paraId="03FE1462">
      <w:pPr>
        <w:numPr>
          <w:ilvl w:val="0"/>
          <w:numId w:val="0"/>
        </w:numPr>
        <w:snapToGrid w:val="0"/>
        <w:spacing w:line="360" w:lineRule="auto"/>
        <w:ind w:firstLine="240" w:firstLineChars="100"/>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rPr>
        <w:t>2.报名和磋商文件发售期：202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5</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u w:val="single"/>
          <w:lang w:val="en-US" w:eastAsia="zh-CN"/>
        </w:rPr>
        <w:t>30</w:t>
      </w:r>
      <w:r>
        <w:rPr>
          <w:rFonts w:hint="eastAsia" w:ascii="宋体" w:hAnsi="宋体" w:eastAsia="宋体" w:cs="宋体"/>
          <w:color w:val="000000"/>
          <w:sz w:val="24"/>
          <w:szCs w:val="24"/>
          <w:highlight w:val="none"/>
        </w:rPr>
        <w:t>日</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202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u w:val="single"/>
          <w:lang w:val="en-US" w:eastAsia="zh-CN"/>
        </w:rPr>
        <w:t>6</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lang w:val="en-US" w:eastAsia="zh-CN"/>
        </w:rPr>
        <w:t>4</w:t>
      </w:r>
      <w:r>
        <w:rPr>
          <w:rFonts w:hint="eastAsia" w:ascii="宋体" w:hAnsi="宋体" w:eastAsia="宋体" w:cs="宋体"/>
          <w:color w:val="000000"/>
          <w:sz w:val="24"/>
          <w:szCs w:val="24"/>
          <w:highlight w:val="none"/>
        </w:rPr>
        <w:t>日17时00分（工作时间）</w:t>
      </w:r>
    </w:p>
    <w:p w14:paraId="61EB4557">
      <w:pPr>
        <w:snapToGrid w:val="0"/>
        <w:spacing w:line="360" w:lineRule="auto"/>
        <w:ind w:firstLine="360" w:firstLineChars="15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3.请把项目信息和贵公司开票信息、收件信息</w:t>
      </w:r>
      <w:r>
        <w:rPr>
          <w:rFonts w:hint="eastAsia" w:ascii="宋体" w:hAnsi="宋体" w:eastAsia="宋体" w:cs="宋体"/>
          <w:color w:val="000000"/>
          <w:sz w:val="24"/>
          <w:szCs w:val="24"/>
          <w:highlight w:val="none"/>
          <w:lang w:eastAsia="zh-CN"/>
        </w:rPr>
        <w:t>发送至</w:t>
      </w:r>
      <w:r>
        <w:rPr>
          <w:rFonts w:hint="eastAsia" w:ascii="宋体" w:hAnsi="宋体" w:eastAsia="宋体" w:cs="宋体"/>
          <w:color w:val="000000"/>
          <w:sz w:val="24"/>
          <w:szCs w:val="24"/>
          <w:highlight w:val="none"/>
        </w:rPr>
        <w:t>财务邮箱：852786624@qq.com</w:t>
      </w:r>
      <w:r>
        <w:rPr>
          <w:rFonts w:hint="eastAsia" w:ascii="宋体" w:hAnsi="宋体" w:eastAsia="宋体" w:cs="宋体"/>
          <w:color w:val="000000"/>
          <w:sz w:val="24"/>
          <w:szCs w:val="24"/>
          <w:highlight w:val="none"/>
          <w:lang w:val="en-US" w:eastAsia="zh-CN"/>
        </w:rPr>
        <w:t>。</w:t>
      </w:r>
    </w:p>
    <w:p w14:paraId="589190E0">
      <w:pPr>
        <w:snapToGrid w:val="0"/>
        <w:spacing w:line="360" w:lineRule="auto"/>
        <w:ind w:firstLine="360" w:firstLineChars="150"/>
        <w:rPr>
          <w:rFonts w:hint="eastAsia" w:ascii="宋体" w:hAnsi="宋体" w:eastAsia="宋体" w:cs="宋体"/>
          <w:color w:val="000000"/>
          <w:sz w:val="24"/>
          <w:szCs w:val="24"/>
          <w:highlight w:val="none"/>
        </w:rPr>
        <w:sectPr>
          <w:footerReference r:id="rId6" w:type="default"/>
          <w:pgSz w:w="11907" w:h="16840"/>
          <w:pgMar w:top="1134" w:right="1418" w:bottom="1134" w:left="1418" w:header="964" w:footer="992" w:gutter="0"/>
          <w:pgNumType w:fmt="decimal" w:start="4"/>
          <w:cols w:space="720" w:num="1"/>
          <w:docGrid w:linePitch="312" w:charSpace="0"/>
        </w:sectPr>
      </w:pPr>
      <w:r>
        <w:rPr>
          <w:rFonts w:hint="eastAsia" w:ascii="宋体" w:hAnsi="宋体" w:eastAsia="宋体" w:cs="宋体"/>
          <w:color w:val="000000"/>
          <w:sz w:val="24"/>
          <w:szCs w:val="24"/>
          <w:highlight w:val="none"/>
        </w:rPr>
        <w:t>4.请完整填写本表。</w:t>
      </w:r>
    </w:p>
    <w:p w14:paraId="74A0FE77">
      <w:pPr>
        <w:pStyle w:val="3"/>
        <w:pageBreakBefore w:val="0"/>
        <w:kinsoku/>
        <w:wordWrap/>
        <w:overflowPunct/>
        <w:topLinePunct w:val="0"/>
        <w:autoSpaceDE/>
        <w:autoSpaceDN/>
        <w:bidi w:val="0"/>
        <w:spacing w:before="0" w:after="0" w:line="360" w:lineRule="auto"/>
        <w:ind w:left="0" w:leftChars="0" w:right="0"/>
        <w:jc w:val="center"/>
        <w:rPr>
          <w:rFonts w:ascii="宋体" w:hAnsi="宋体" w:cs="宋体"/>
          <w:b w:val="0"/>
          <w:bCs/>
          <w:sz w:val="48"/>
          <w:szCs w:val="48"/>
        </w:rPr>
      </w:pPr>
      <w:bookmarkStart w:id="56" w:name="_Toc20420"/>
      <w:bookmarkStart w:id="57" w:name="_Toc29979"/>
      <w:bookmarkStart w:id="58" w:name="_Toc521318170"/>
      <w:bookmarkStart w:id="59" w:name="_Toc8787"/>
      <w:bookmarkStart w:id="60" w:name="_Toc487204778"/>
      <w:r>
        <w:rPr>
          <w:rFonts w:hint="eastAsia" w:ascii="宋体" w:hAnsi="宋体" w:eastAsia="宋体" w:cs="宋体"/>
          <w:sz w:val="48"/>
          <w:szCs w:val="48"/>
        </w:rPr>
        <w:t>第二篇 供应商须知</w:t>
      </w:r>
      <w:bookmarkEnd w:id="55"/>
      <w:bookmarkEnd w:id="56"/>
      <w:bookmarkEnd w:id="57"/>
      <w:bookmarkEnd w:id="58"/>
      <w:bookmarkEnd w:id="59"/>
      <w:bookmarkEnd w:id="60"/>
    </w:p>
    <w:p w14:paraId="4AB33DCD">
      <w:pPr>
        <w:pStyle w:val="4"/>
        <w:pageBreakBefore w:val="0"/>
        <w:kinsoku/>
        <w:wordWrap/>
        <w:overflowPunct/>
        <w:topLinePunct w:val="0"/>
        <w:autoSpaceDE/>
        <w:autoSpaceDN/>
        <w:bidi w:val="0"/>
        <w:spacing w:before="0" w:after="0" w:line="360" w:lineRule="auto"/>
        <w:ind w:left="0" w:leftChars="0" w:right="0"/>
        <w:rPr>
          <w:rFonts w:ascii="宋体" w:hAnsi="宋体" w:cs="宋体"/>
          <w:sz w:val="24"/>
          <w:szCs w:val="24"/>
        </w:rPr>
      </w:pPr>
      <w:bookmarkStart w:id="61" w:name="_Toc426965630"/>
      <w:bookmarkStart w:id="62" w:name="_Toc11390"/>
      <w:bookmarkStart w:id="63" w:name="_Toc25724"/>
      <w:bookmarkStart w:id="64" w:name="_Toc342913389"/>
      <w:bookmarkStart w:id="65" w:name="_Toc487204779"/>
      <w:bookmarkStart w:id="66" w:name="_Toc521318171"/>
      <w:bookmarkStart w:id="67" w:name="_Toc20771"/>
      <w:r>
        <w:rPr>
          <w:rFonts w:hint="eastAsia" w:ascii="宋体" w:hAnsi="宋体" w:cs="宋体"/>
          <w:sz w:val="24"/>
          <w:szCs w:val="24"/>
        </w:rPr>
        <w:t>一、询价费用</w:t>
      </w:r>
      <w:bookmarkEnd w:id="61"/>
      <w:bookmarkEnd w:id="62"/>
      <w:bookmarkEnd w:id="63"/>
      <w:bookmarkEnd w:id="64"/>
      <w:bookmarkEnd w:id="65"/>
      <w:bookmarkEnd w:id="66"/>
      <w:bookmarkEnd w:id="67"/>
    </w:p>
    <w:p w14:paraId="63BAC92F">
      <w:pPr>
        <w:pStyle w:val="196"/>
        <w:pageBreakBefore w:val="0"/>
        <w:kinsoku/>
        <w:wordWrap/>
        <w:overflowPunct/>
        <w:topLinePunct w:val="0"/>
        <w:autoSpaceDE/>
        <w:autoSpaceDN/>
        <w:bidi w:val="0"/>
        <w:spacing w:line="360" w:lineRule="auto"/>
        <w:ind w:left="0" w:leftChars="0" w:right="0" w:firstLine="480" w:firstLineChars="200"/>
        <w:rPr>
          <w:rFonts w:hAnsi="宋体"/>
          <w:sz w:val="24"/>
          <w:szCs w:val="24"/>
        </w:rPr>
      </w:pPr>
      <w:r>
        <w:rPr>
          <w:rFonts w:hint="eastAsia" w:hAnsi="宋体"/>
          <w:sz w:val="24"/>
          <w:szCs w:val="24"/>
        </w:rPr>
        <w:t>参与询价的供应商应承担其编制响应文件与递交响应文件所涉及的一切费用，不论询价结果如何，采购人和采购代理机构在任何情况下无义务也无责任承担这些费用。</w:t>
      </w:r>
    </w:p>
    <w:p w14:paraId="6A0380B3">
      <w:pPr>
        <w:pStyle w:val="4"/>
        <w:pageBreakBefore w:val="0"/>
        <w:tabs>
          <w:tab w:val="left" w:pos="2640"/>
        </w:tabs>
        <w:kinsoku/>
        <w:wordWrap/>
        <w:overflowPunct/>
        <w:topLinePunct w:val="0"/>
        <w:autoSpaceDE/>
        <w:autoSpaceDN/>
        <w:bidi w:val="0"/>
        <w:spacing w:before="0" w:after="0" w:line="360" w:lineRule="auto"/>
        <w:ind w:left="0" w:leftChars="0" w:right="0"/>
        <w:rPr>
          <w:rFonts w:ascii="宋体" w:hAnsi="宋体" w:cs="宋体"/>
          <w:sz w:val="24"/>
          <w:szCs w:val="24"/>
        </w:rPr>
      </w:pPr>
      <w:bookmarkStart w:id="68" w:name="_Toc426965631"/>
      <w:bookmarkStart w:id="69" w:name="_Toc342913391"/>
      <w:bookmarkStart w:id="70" w:name="_Toc487204780"/>
      <w:bookmarkStart w:id="71" w:name="_Toc26782"/>
      <w:bookmarkStart w:id="72" w:name="_Toc521318172"/>
      <w:bookmarkStart w:id="73" w:name="_Toc12427"/>
      <w:bookmarkStart w:id="74" w:name="_Toc8916"/>
      <w:r>
        <w:rPr>
          <w:rFonts w:hint="eastAsia" w:ascii="宋体" w:hAnsi="宋体" w:cs="宋体"/>
          <w:sz w:val="24"/>
          <w:szCs w:val="24"/>
        </w:rPr>
        <w:t>二、</w:t>
      </w:r>
      <w:bookmarkEnd w:id="68"/>
      <w:bookmarkEnd w:id="69"/>
      <w:bookmarkEnd w:id="70"/>
      <w:r>
        <w:rPr>
          <w:rFonts w:hint="eastAsia" w:ascii="宋体" w:hAnsi="宋体" w:cs="宋体"/>
          <w:sz w:val="24"/>
          <w:szCs w:val="24"/>
        </w:rPr>
        <w:t>询价通知书</w:t>
      </w:r>
      <w:bookmarkEnd w:id="71"/>
      <w:bookmarkEnd w:id="72"/>
      <w:bookmarkEnd w:id="73"/>
      <w:bookmarkEnd w:id="74"/>
      <w:r>
        <w:rPr>
          <w:rFonts w:hint="eastAsia" w:ascii="宋体" w:hAnsi="宋体" w:cs="宋体"/>
          <w:sz w:val="24"/>
          <w:szCs w:val="24"/>
        </w:rPr>
        <w:tab/>
      </w:r>
    </w:p>
    <w:p w14:paraId="02DE998D">
      <w:pPr>
        <w:pageBreakBefore w:val="0"/>
        <w:kinsoku/>
        <w:wordWrap/>
        <w:overflowPunct/>
        <w:topLinePunct w:val="0"/>
        <w:autoSpaceDE/>
        <w:autoSpaceDN/>
        <w:bidi w:val="0"/>
        <w:snapToGrid w:val="0"/>
        <w:spacing w:line="360" w:lineRule="auto"/>
        <w:ind w:left="0" w:leftChars="0" w:right="0" w:firstLine="360" w:firstLineChars="150"/>
        <w:rPr>
          <w:rFonts w:ascii="宋体" w:hAnsi="宋体" w:cs="宋体"/>
          <w:sz w:val="24"/>
          <w:szCs w:val="24"/>
        </w:rPr>
      </w:pPr>
      <w:r>
        <w:rPr>
          <w:rFonts w:hint="eastAsia" w:ascii="宋体" w:hAnsi="宋体" w:cs="宋体"/>
          <w:sz w:val="24"/>
          <w:szCs w:val="24"/>
        </w:rPr>
        <w:t>（一）询价通知书由询价邀请书、供应商须知、询价项目技术需求、询价项目商务需求、响应文件格式要求五部分组成。</w:t>
      </w:r>
    </w:p>
    <w:p w14:paraId="29E5DFE5">
      <w:pPr>
        <w:pageBreakBefore w:val="0"/>
        <w:kinsoku/>
        <w:wordWrap/>
        <w:overflowPunct/>
        <w:topLinePunct w:val="0"/>
        <w:autoSpaceDE/>
        <w:autoSpaceDN/>
        <w:bidi w:val="0"/>
        <w:snapToGrid w:val="0"/>
        <w:spacing w:line="360" w:lineRule="auto"/>
        <w:ind w:left="0" w:leftChars="0" w:right="0" w:firstLine="360" w:firstLineChars="150"/>
        <w:rPr>
          <w:rFonts w:ascii="宋体" w:hAnsi="宋体" w:cs="宋体"/>
          <w:sz w:val="24"/>
          <w:szCs w:val="24"/>
        </w:rPr>
      </w:pPr>
      <w:r>
        <w:rPr>
          <w:rFonts w:hint="eastAsia" w:ascii="宋体" w:hAnsi="宋体" w:cs="宋体"/>
          <w:sz w:val="24"/>
          <w:szCs w:val="24"/>
        </w:rPr>
        <w:t>（二）采购人（或采购代理机构）所作的一切有效的书面通知、修改及补充，都是询价通知书不可分割的部分。</w:t>
      </w:r>
    </w:p>
    <w:p w14:paraId="486716E2">
      <w:pPr>
        <w:pageBreakBefore w:val="0"/>
        <w:kinsoku/>
        <w:wordWrap/>
        <w:overflowPunct/>
        <w:topLinePunct w:val="0"/>
        <w:autoSpaceDE/>
        <w:autoSpaceDN/>
        <w:bidi w:val="0"/>
        <w:snapToGrid w:val="0"/>
        <w:spacing w:line="360" w:lineRule="auto"/>
        <w:ind w:left="0" w:leftChars="0" w:right="0" w:firstLine="360" w:firstLineChars="150"/>
        <w:rPr>
          <w:rFonts w:ascii="宋体" w:hAnsi="宋体" w:cs="宋体"/>
          <w:sz w:val="24"/>
          <w:szCs w:val="24"/>
        </w:rPr>
      </w:pPr>
      <w:r>
        <w:rPr>
          <w:rFonts w:hint="eastAsia" w:ascii="宋体" w:hAnsi="宋体" w:cs="宋体"/>
          <w:sz w:val="24"/>
          <w:szCs w:val="24"/>
        </w:rPr>
        <w:t>（三）询价通知书的解释</w:t>
      </w:r>
    </w:p>
    <w:p w14:paraId="77A7E039">
      <w:pPr>
        <w:pageBreakBefore w:val="0"/>
        <w:kinsoku/>
        <w:wordWrap/>
        <w:overflowPunct/>
        <w:topLinePunct w:val="0"/>
        <w:autoSpaceDE/>
        <w:autoSpaceDN/>
        <w:bidi w:val="0"/>
        <w:snapToGrid w:val="0"/>
        <w:spacing w:line="360" w:lineRule="auto"/>
        <w:ind w:left="0" w:leftChars="0" w:right="0" w:firstLine="360" w:firstLineChars="150"/>
        <w:rPr>
          <w:rFonts w:ascii="宋体" w:hAnsi="宋体" w:cs="宋体"/>
          <w:sz w:val="24"/>
          <w:szCs w:val="24"/>
        </w:rPr>
      </w:pPr>
      <w:r>
        <w:rPr>
          <w:rFonts w:hint="eastAsia" w:ascii="宋体" w:hAnsi="宋体" w:cs="宋体"/>
          <w:sz w:val="24"/>
          <w:szCs w:val="24"/>
        </w:rPr>
        <w:t>供应商如对询价通知书有疑问，必须以书面形式在提交响应文件截止时间1个工作日前向采购人（或采购代理机构）要求澄清，采购人（或采购代理机构）可视具体情况做出处理或答复。如供应商未提出疑问，视为完全理解并同意本询价通知书。一经进入询价程序，即视为供应商已详细阅读全部文件资料，完全理解询价通知书所有条款内容并同意放弃对这方面有不明白及误解的权利。</w:t>
      </w:r>
      <w:bookmarkStart w:id="75" w:name="_Toc318159160"/>
      <w:bookmarkStart w:id="76" w:name="_Toc318159780"/>
      <w:bookmarkStart w:id="77" w:name="_Toc318166429"/>
      <w:bookmarkStart w:id="78" w:name="_Toc318159349"/>
    </w:p>
    <w:bookmarkEnd w:id="75"/>
    <w:bookmarkEnd w:id="76"/>
    <w:bookmarkEnd w:id="77"/>
    <w:bookmarkEnd w:id="78"/>
    <w:p w14:paraId="5ECAABCF">
      <w:pPr>
        <w:pStyle w:val="4"/>
        <w:pageBreakBefore w:val="0"/>
        <w:kinsoku/>
        <w:wordWrap/>
        <w:overflowPunct/>
        <w:topLinePunct w:val="0"/>
        <w:autoSpaceDE/>
        <w:autoSpaceDN/>
        <w:bidi w:val="0"/>
        <w:spacing w:before="0" w:after="0" w:line="360" w:lineRule="auto"/>
        <w:ind w:left="0" w:leftChars="0" w:right="0"/>
        <w:rPr>
          <w:rFonts w:ascii="宋体" w:hAnsi="宋体" w:cs="宋体"/>
          <w:sz w:val="24"/>
          <w:szCs w:val="24"/>
        </w:rPr>
      </w:pPr>
      <w:bookmarkStart w:id="79" w:name="_Toc179714297"/>
      <w:bookmarkStart w:id="80" w:name="_Toc521318173"/>
      <w:bookmarkStart w:id="81" w:name="_Toc426965632"/>
      <w:bookmarkStart w:id="82" w:name="_Toc26165"/>
      <w:bookmarkStart w:id="83" w:name="_Toc487204781"/>
      <w:bookmarkStart w:id="84" w:name="_Toc342913392"/>
      <w:bookmarkStart w:id="85" w:name="_Toc102227318"/>
      <w:bookmarkStart w:id="86" w:name="_Toc29953"/>
      <w:bookmarkStart w:id="87" w:name="_Toc85"/>
      <w:r>
        <w:rPr>
          <w:rFonts w:hint="eastAsia" w:ascii="宋体" w:hAnsi="宋体" w:cs="宋体"/>
          <w:sz w:val="24"/>
          <w:szCs w:val="24"/>
        </w:rPr>
        <w:t>三、询价要求</w:t>
      </w:r>
      <w:bookmarkEnd w:id="79"/>
      <w:bookmarkEnd w:id="80"/>
      <w:bookmarkEnd w:id="81"/>
      <w:bookmarkEnd w:id="82"/>
      <w:bookmarkEnd w:id="83"/>
      <w:bookmarkEnd w:id="84"/>
      <w:bookmarkEnd w:id="85"/>
      <w:bookmarkEnd w:id="86"/>
      <w:bookmarkEnd w:id="87"/>
    </w:p>
    <w:p w14:paraId="557CCF65">
      <w:pPr>
        <w:pageBreakBefore w:val="0"/>
        <w:kinsoku/>
        <w:wordWrap/>
        <w:overflowPunct/>
        <w:topLinePunct w:val="0"/>
        <w:autoSpaceDE/>
        <w:autoSpaceDN/>
        <w:bidi w:val="0"/>
        <w:snapToGrid w:val="0"/>
        <w:spacing w:line="360" w:lineRule="auto"/>
        <w:ind w:left="0" w:leftChars="0" w:right="0" w:firstLine="360" w:firstLineChars="150"/>
        <w:rPr>
          <w:rFonts w:ascii="宋体" w:hAnsi="宋体" w:cs="宋体"/>
          <w:sz w:val="24"/>
          <w:szCs w:val="24"/>
        </w:rPr>
      </w:pPr>
      <w:r>
        <w:rPr>
          <w:rFonts w:hint="eastAsia" w:ascii="宋体" w:hAnsi="宋体" w:cs="宋体"/>
          <w:sz w:val="24"/>
          <w:szCs w:val="24"/>
        </w:rPr>
        <w:t>（一）响应文件</w:t>
      </w:r>
    </w:p>
    <w:p w14:paraId="3D8FC9B8">
      <w:pPr>
        <w:pageBreakBefore w:val="0"/>
        <w:kinsoku/>
        <w:wordWrap/>
        <w:overflowPunct/>
        <w:topLinePunct w:val="0"/>
        <w:autoSpaceDE/>
        <w:autoSpaceDN/>
        <w:bidi w:val="0"/>
        <w:spacing w:line="360" w:lineRule="auto"/>
        <w:ind w:left="0" w:leftChars="0" w:right="0" w:firstLine="480" w:firstLineChars="200"/>
        <w:rPr>
          <w:rFonts w:ascii="宋体" w:hAnsi="宋体" w:cs="宋体"/>
          <w:sz w:val="24"/>
          <w:szCs w:val="24"/>
        </w:rPr>
      </w:pPr>
      <w:r>
        <w:rPr>
          <w:rFonts w:hint="eastAsia" w:ascii="宋体" w:hAnsi="宋体" w:cs="宋体"/>
          <w:sz w:val="24"/>
          <w:szCs w:val="24"/>
        </w:rPr>
        <w:t>供应商应当按照询价通知书的要求编制响应文件，并对询价通知书提出的要求和条件作出实质性响应，响应文件原则上采用软面订本，同时应编制完整的页码、目录。</w:t>
      </w:r>
    </w:p>
    <w:p w14:paraId="6CF26C21">
      <w:pPr>
        <w:pageBreakBefore w:val="0"/>
        <w:kinsoku/>
        <w:wordWrap/>
        <w:overflowPunct/>
        <w:topLinePunct w:val="0"/>
        <w:autoSpaceDE/>
        <w:autoSpaceDN/>
        <w:bidi w:val="0"/>
        <w:spacing w:line="360" w:lineRule="auto"/>
        <w:ind w:left="0" w:leftChars="0" w:right="0" w:firstLine="480" w:firstLineChars="200"/>
        <w:rPr>
          <w:rFonts w:ascii="宋体" w:hAnsi="宋体" w:cs="宋体"/>
          <w:sz w:val="24"/>
          <w:szCs w:val="24"/>
        </w:rPr>
      </w:pPr>
      <w:r>
        <w:rPr>
          <w:rFonts w:hint="eastAsia" w:ascii="宋体" w:hAnsi="宋体" w:cs="宋体"/>
          <w:sz w:val="24"/>
          <w:szCs w:val="24"/>
        </w:rPr>
        <w:t>1、响应文件组成</w:t>
      </w:r>
    </w:p>
    <w:p w14:paraId="77367860">
      <w:pPr>
        <w:pageBreakBefore w:val="0"/>
        <w:kinsoku/>
        <w:wordWrap/>
        <w:overflowPunct/>
        <w:topLinePunct w:val="0"/>
        <w:autoSpaceDE/>
        <w:autoSpaceDN/>
        <w:bidi w:val="0"/>
        <w:spacing w:line="360" w:lineRule="auto"/>
        <w:ind w:left="0" w:leftChars="0" w:right="0" w:firstLine="480" w:firstLineChars="200"/>
        <w:rPr>
          <w:rFonts w:ascii="宋体" w:hAnsi="宋体" w:cs="宋体"/>
          <w:sz w:val="24"/>
          <w:szCs w:val="24"/>
        </w:rPr>
      </w:pPr>
      <w:r>
        <w:rPr>
          <w:rFonts w:hint="eastAsia" w:ascii="宋体" w:hAnsi="宋体" w:cs="宋体"/>
          <w:sz w:val="24"/>
          <w:szCs w:val="24"/>
        </w:rPr>
        <w:t>响应文件由第五篇“响应文件格式要求”规定的部分和供应商所作的一切有效补充、修改和承诺等文件组成，供应商应按照第五篇“响应文件格式”规定的目录顺序组织编写和装订，也可在基本格式基础上对表格进行扩展，未规定格式的由供应商自定格式。</w:t>
      </w:r>
    </w:p>
    <w:p w14:paraId="0FD90AF6">
      <w:pPr>
        <w:pageBreakBefore w:val="0"/>
        <w:kinsoku/>
        <w:wordWrap/>
        <w:overflowPunct/>
        <w:topLinePunct w:val="0"/>
        <w:autoSpaceDE/>
        <w:autoSpaceDN/>
        <w:bidi w:val="0"/>
        <w:spacing w:line="360" w:lineRule="auto"/>
        <w:ind w:left="0" w:leftChars="0" w:right="0" w:firstLine="480" w:firstLineChars="200"/>
        <w:rPr>
          <w:rFonts w:hint="eastAsia" w:ascii="宋体" w:hAnsi="宋体" w:cs="宋体"/>
          <w:sz w:val="24"/>
          <w:szCs w:val="24"/>
        </w:rPr>
      </w:pPr>
      <w:r>
        <w:rPr>
          <w:rFonts w:hint="eastAsia" w:ascii="宋体" w:hAnsi="宋体" w:cs="宋体"/>
          <w:sz w:val="24"/>
          <w:szCs w:val="24"/>
        </w:rPr>
        <w:t>2、本项目不接受联合体</w:t>
      </w:r>
      <w:r>
        <w:rPr>
          <w:rFonts w:hint="eastAsia" w:ascii="宋体" w:hAnsi="宋体" w:cs="宋体"/>
          <w:sz w:val="24"/>
          <w:szCs w:val="24"/>
          <w:lang w:val="en-US" w:eastAsia="zh-CN"/>
        </w:rPr>
        <w:t>投</w:t>
      </w:r>
      <w:r>
        <w:rPr>
          <w:rFonts w:hint="eastAsia" w:ascii="宋体" w:hAnsi="宋体" w:cs="宋体"/>
          <w:sz w:val="24"/>
          <w:szCs w:val="24"/>
        </w:rPr>
        <w:t>标。</w:t>
      </w:r>
    </w:p>
    <w:p w14:paraId="092557C6">
      <w:pPr>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color w:val="000000"/>
          <w:sz w:val="24"/>
          <w:szCs w:val="24"/>
          <w:highlight w:val="none"/>
        </w:rPr>
        <w:t>本项目</w:t>
      </w:r>
      <w:r>
        <w:rPr>
          <w:rFonts w:hint="eastAsia" w:ascii="宋体" w:hAnsi="宋体" w:eastAsia="宋体" w:cs="宋体"/>
          <w:color w:val="000000"/>
          <w:sz w:val="24"/>
          <w:szCs w:val="24"/>
          <w:highlight w:val="none"/>
          <w:lang w:val="en-US" w:eastAsia="zh-CN"/>
        </w:rPr>
        <w:t>不</w:t>
      </w:r>
      <w:r>
        <w:rPr>
          <w:rFonts w:hint="eastAsia" w:ascii="宋体" w:hAnsi="宋体" w:eastAsia="宋体" w:cs="宋体"/>
          <w:color w:val="000000"/>
          <w:sz w:val="24"/>
          <w:szCs w:val="24"/>
          <w:highlight w:val="none"/>
        </w:rPr>
        <w:t>接受合同分包。</w:t>
      </w:r>
    </w:p>
    <w:p w14:paraId="014F039B">
      <w:pPr>
        <w:pageBreakBefore w:val="0"/>
        <w:kinsoku/>
        <w:wordWrap/>
        <w:overflowPunct/>
        <w:topLinePunct w:val="0"/>
        <w:autoSpaceDE/>
        <w:autoSpaceDN/>
        <w:bidi w:val="0"/>
        <w:spacing w:line="360" w:lineRule="auto"/>
        <w:ind w:left="0" w:leftChars="0" w:right="0" w:firstLine="480" w:firstLineChars="200"/>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、询价有效期：响应文件及有关承诺文件有效期为询价开始时间起90天。</w:t>
      </w:r>
    </w:p>
    <w:p w14:paraId="1379F6A7">
      <w:pPr>
        <w:pageBreakBefore w:val="0"/>
        <w:kinsoku/>
        <w:wordWrap/>
        <w:overflowPunct/>
        <w:topLinePunct w:val="0"/>
        <w:autoSpaceDE/>
        <w:autoSpaceDN/>
        <w:bidi w:val="0"/>
        <w:snapToGrid w:val="0"/>
        <w:spacing w:line="360" w:lineRule="auto"/>
        <w:ind w:left="0" w:leftChars="0" w:right="0" w:firstLine="360" w:firstLineChars="150"/>
        <w:rPr>
          <w:rFonts w:ascii="宋体" w:hAnsi="宋体" w:cs="宋体"/>
          <w:sz w:val="24"/>
          <w:szCs w:val="24"/>
        </w:rPr>
      </w:pPr>
      <w:r>
        <w:rPr>
          <w:rFonts w:hint="eastAsia" w:ascii="宋体" w:hAnsi="宋体" w:cs="宋体"/>
          <w:sz w:val="24"/>
          <w:szCs w:val="24"/>
        </w:rPr>
        <w:t>（二）保证金：</w:t>
      </w:r>
    </w:p>
    <w:p w14:paraId="5F2AA317">
      <w:pPr>
        <w:pageBreakBefore w:val="0"/>
        <w:kinsoku/>
        <w:wordWrap/>
        <w:overflowPunct/>
        <w:topLinePunct w:val="0"/>
        <w:autoSpaceDE/>
        <w:autoSpaceDN/>
        <w:bidi w:val="0"/>
        <w:spacing w:line="360" w:lineRule="auto"/>
        <w:ind w:left="0" w:leftChars="0" w:right="0" w:firstLine="480" w:firstLineChars="200"/>
        <w:rPr>
          <w:rFonts w:ascii="宋体" w:hAnsi="宋体" w:cs="宋体"/>
          <w:sz w:val="24"/>
          <w:szCs w:val="24"/>
        </w:rPr>
      </w:pPr>
      <w:r>
        <w:rPr>
          <w:rFonts w:hint="eastAsia" w:ascii="宋体" w:hAnsi="宋体" w:cs="宋体"/>
          <w:sz w:val="24"/>
          <w:szCs w:val="24"/>
        </w:rPr>
        <w:t>1、供应商提交保证金金额和方式详见“</w:t>
      </w:r>
      <w:r>
        <w:rPr>
          <w:rFonts w:hint="eastAsia" w:ascii="宋体" w:hAnsi="宋体" w:cs="宋体"/>
          <w:sz w:val="24"/>
          <w:szCs w:val="24"/>
          <w:u w:val="single"/>
        </w:rPr>
        <w:t>第一篇”</w:t>
      </w:r>
      <w:r>
        <w:rPr>
          <w:rFonts w:hint="eastAsia" w:ascii="宋体" w:hAnsi="宋体" w:cs="宋体"/>
          <w:sz w:val="24"/>
          <w:szCs w:val="24"/>
        </w:rPr>
        <w:t>；</w:t>
      </w:r>
    </w:p>
    <w:p w14:paraId="0F246418">
      <w:pPr>
        <w:pageBreakBefore w:val="0"/>
        <w:kinsoku/>
        <w:wordWrap/>
        <w:overflowPunct/>
        <w:topLinePunct w:val="0"/>
        <w:autoSpaceDE/>
        <w:autoSpaceDN/>
        <w:bidi w:val="0"/>
        <w:spacing w:line="360" w:lineRule="auto"/>
        <w:ind w:left="0" w:leftChars="0" w:right="0" w:firstLine="480" w:firstLineChars="200"/>
        <w:rPr>
          <w:rFonts w:ascii="宋体" w:hAnsi="宋体" w:cs="宋体"/>
          <w:sz w:val="24"/>
          <w:szCs w:val="24"/>
        </w:rPr>
      </w:pPr>
      <w:r>
        <w:rPr>
          <w:rFonts w:hint="eastAsia" w:ascii="宋体" w:hAnsi="宋体" w:cs="宋体"/>
          <w:sz w:val="24"/>
          <w:szCs w:val="24"/>
        </w:rPr>
        <w:t>2、发生以下情况之一者，保证金不予退还：</w:t>
      </w:r>
    </w:p>
    <w:p w14:paraId="170EA0AD">
      <w:pPr>
        <w:pageBreakBefore w:val="0"/>
        <w:kinsoku/>
        <w:wordWrap/>
        <w:overflowPunct/>
        <w:topLinePunct w:val="0"/>
        <w:autoSpaceDE/>
        <w:autoSpaceDN/>
        <w:bidi w:val="0"/>
        <w:snapToGrid w:val="0"/>
        <w:spacing w:line="360" w:lineRule="auto"/>
        <w:ind w:left="0" w:leftChars="0" w:right="0"/>
        <w:rPr>
          <w:rFonts w:ascii="宋体" w:hAnsi="宋体" w:cs="宋体"/>
          <w:sz w:val="24"/>
          <w:szCs w:val="24"/>
        </w:rPr>
      </w:pPr>
      <w:r>
        <w:rPr>
          <w:rFonts w:hint="eastAsia" w:ascii="宋体" w:hAnsi="宋体" w:cs="宋体"/>
          <w:sz w:val="24"/>
          <w:szCs w:val="24"/>
        </w:rPr>
        <w:t>2.1供应商在提交响应文件截止时间后撤回响应文件的；</w:t>
      </w:r>
      <w:r>
        <w:rPr>
          <w:rFonts w:hint="eastAsia" w:ascii="宋体" w:hAnsi="宋体" w:cs="宋体"/>
          <w:sz w:val="24"/>
          <w:szCs w:val="24"/>
        </w:rPr>
        <w:br w:type="textWrapping"/>
      </w:r>
      <w:r>
        <w:rPr>
          <w:rFonts w:hint="eastAsia" w:ascii="宋体" w:hAnsi="宋体" w:cs="宋体"/>
          <w:sz w:val="24"/>
          <w:szCs w:val="24"/>
        </w:rPr>
        <w:t>2.2供应商在响应文件中提供虚假材料的；</w:t>
      </w:r>
      <w:r>
        <w:rPr>
          <w:rFonts w:hint="eastAsia" w:ascii="宋体" w:hAnsi="宋体" w:cs="宋体"/>
          <w:sz w:val="24"/>
          <w:szCs w:val="24"/>
        </w:rPr>
        <w:br w:type="textWrapping"/>
      </w:r>
      <w:r>
        <w:rPr>
          <w:rFonts w:hint="eastAsia" w:ascii="宋体" w:hAnsi="宋体" w:cs="宋体"/>
          <w:sz w:val="24"/>
          <w:szCs w:val="24"/>
        </w:rPr>
        <w:t>2.3除因不可抗力或询价通知书认可的情形以外，成交供应商不与采购人签订合同的；</w:t>
      </w:r>
      <w:r>
        <w:rPr>
          <w:rFonts w:hint="eastAsia" w:ascii="宋体" w:hAnsi="宋体" w:cs="宋体"/>
          <w:sz w:val="24"/>
          <w:szCs w:val="24"/>
        </w:rPr>
        <w:br w:type="textWrapping"/>
      </w:r>
      <w:r>
        <w:rPr>
          <w:rFonts w:hint="eastAsia" w:ascii="宋体" w:hAnsi="宋体" w:cs="宋体"/>
          <w:sz w:val="24"/>
          <w:szCs w:val="24"/>
        </w:rPr>
        <w:t>2.4供应商与采购人、其他供应商或者采购代理机构恶意串通的；</w:t>
      </w:r>
      <w:r>
        <w:rPr>
          <w:rFonts w:hint="eastAsia" w:ascii="宋体" w:hAnsi="宋体" w:cs="宋体"/>
          <w:sz w:val="24"/>
          <w:szCs w:val="24"/>
        </w:rPr>
        <w:br w:type="textWrapping"/>
      </w:r>
      <w:r>
        <w:rPr>
          <w:rFonts w:hint="eastAsia" w:ascii="宋体" w:hAnsi="宋体" w:cs="宋体"/>
          <w:sz w:val="24"/>
          <w:szCs w:val="24"/>
        </w:rPr>
        <w:t>2.5询价通知书规定的其他情形。</w:t>
      </w:r>
      <w:r>
        <w:rPr>
          <w:rFonts w:hint="eastAsia" w:ascii="宋体" w:hAnsi="宋体" w:cs="宋体"/>
          <w:sz w:val="24"/>
          <w:szCs w:val="24"/>
        </w:rPr>
        <w:br w:type="textWrapping"/>
      </w:r>
      <w:r>
        <w:rPr>
          <w:rFonts w:hint="eastAsia" w:ascii="宋体" w:hAnsi="宋体" w:cs="宋体"/>
          <w:sz w:val="24"/>
          <w:szCs w:val="24"/>
          <w:lang w:val="en-US" w:eastAsia="zh-CN"/>
        </w:rPr>
        <w:t xml:space="preserve">  </w:t>
      </w:r>
      <w:r>
        <w:rPr>
          <w:rFonts w:hint="eastAsia" w:ascii="宋体" w:hAnsi="宋体" w:cs="宋体"/>
          <w:sz w:val="24"/>
          <w:szCs w:val="24"/>
        </w:rPr>
        <w:t>（三）报价要求</w:t>
      </w:r>
    </w:p>
    <w:p w14:paraId="1DD06765">
      <w:pPr>
        <w:pageBreakBefore w:val="0"/>
        <w:kinsoku/>
        <w:wordWrap/>
        <w:overflowPunct/>
        <w:topLinePunct w:val="0"/>
        <w:autoSpaceDE/>
        <w:autoSpaceDN/>
        <w:bidi w:val="0"/>
        <w:snapToGrid w:val="0"/>
        <w:spacing w:line="360" w:lineRule="auto"/>
        <w:ind w:right="0" w:firstLine="480" w:firstLineChars="200"/>
        <w:rPr>
          <w:rFonts w:hint="eastAsia" w:ascii="宋体" w:hAnsi="宋体" w:cs="宋体"/>
          <w:sz w:val="24"/>
          <w:szCs w:val="24"/>
          <w:highlight w:val="none"/>
        </w:rPr>
      </w:pPr>
      <w:bookmarkStart w:id="88" w:name="_Toc466546915"/>
      <w:bookmarkStart w:id="89" w:name="_Toc10144"/>
      <w:bookmarkStart w:id="90" w:name="_Toc9718"/>
      <w:r>
        <w:rPr>
          <w:rFonts w:hint="eastAsia" w:ascii="宋体" w:hAnsi="宋体" w:cs="宋体"/>
          <w:sz w:val="24"/>
          <w:szCs w:val="24"/>
          <w:highlight w:val="none"/>
          <w:lang w:val="en-US" w:eastAsia="zh-CN"/>
        </w:rPr>
        <w:t>本项目报价为人民币报价，</w:t>
      </w:r>
      <w:r>
        <w:rPr>
          <w:rFonts w:hint="eastAsia" w:ascii="宋体" w:hAnsi="宋体" w:cs="宋体"/>
          <w:color w:val="auto"/>
          <w:sz w:val="24"/>
          <w:szCs w:val="24"/>
          <w:highlight w:val="none"/>
          <w:lang w:val="en-US" w:eastAsia="zh-CN"/>
        </w:rPr>
        <w:t>超过限价为无效响应</w:t>
      </w:r>
      <w:r>
        <w:rPr>
          <w:rFonts w:hint="eastAsia" w:ascii="宋体" w:hAnsi="宋体" w:cs="宋体"/>
          <w:sz w:val="24"/>
          <w:szCs w:val="24"/>
          <w:highlight w:val="none"/>
          <w:lang w:val="en-US" w:eastAsia="zh-CN"/>
        </w:rPr>
        <w:t>。</w:t>
      </w:r>
    </w:p>
    <w:bookmarkEnd w:id="88"/>
    <w:bookmarkEnd w:id="89"/>
    <w:bookmarkEnd w:id="90"/>
    <w:p w14:paraId="56900246">
      <w:pPr>
        <w:pageBreakBefore w:val="0"/>
        <w:kinsoku/>
        <w:wordWrap/>
        <w:overflowPunct/>
        <w:topLinePunct w:val="0"/>
        <w:autoSpaceDE/>
        <w:autoSpaceDN/>
        <w:bidi w:val="0"/>
        <w:snapToGrid w:val="0"/>
        <w:spacing w:line="360" w:lineRule="auto"/>
        <w:ind w:left="0" w:leftChars="0" w:right="0" w:firstLine="360" w:firstLineChars="150"/>
        <w:rPr>
          <w:rFonts w:ascii="宋体" w:hAnsi="宋体" w:cs="宋体"/>
          <w:sz w:val="24"/>
          <w:szCs w:val="24"/>
        </w:rPr>
      </w:pPr>
      <w:r>
        <w:rPr>
          <w:rFonts w:hint="eastAsia" w:ascii="宋体" w:hAnsi="宋体" w:cs="宋体"/>
          <w:sz w:val="24"/>
          <w:szCs w:val="24"/>
        </w:rPr>
        <w:t>（四）修正错误</w:t>
      </w:r>
    </w:p>
    <w:p w14:paraId="00216062">
      <w:pPr>
        <w:pageBreakBefore w:val="0"/>
        <w:kinsoku/>
        <w:wordWrap/>
        <w:overflowPunct/>
        <w:topLinePunct w:val="0"/>
        <w:autoSpaceDE/>
        <w:autoSpaceDN/>
        <w:bidi w:val="0"/>
        <w:spacing w:line="360" w:lineRule="auto"/>
        <w:ind w:left="0" w:leftChars="0" w:right="0" w:firstLine="480" w:firstLineChars="200"/>
        <w:rPr>
          <w:rFonts w:ascii="宋体" w:hAnsi="宋体" w:cs="宋体"/>
          <w:sz w:val="24"/>
          <w:szCs w:val="24"/>
        </w:rPr>
      </w:pPr>
      <w:r>
        <w:rPr>
          <w:rFonts w:hint="eastAsia" w:ascii="宋体" w:hAnsi="宋体" w:cs="宋体"/>
          <w:sz w:val="24"/>
          <w:szCs w:val="24"/>
        </w:rPr>
        <w:t>若响应文件出现计算或表达上的错误，修正错误的原则如下：</w:t>
      </w:r>
    </w:p>
    <w:p w14:paraId="71BCA487">
      <w:pPr>
        <w:pageBreakBefore w:val="0"/>
        <w:kinsoku/>
        <w:wordWrap/>
        <w:overflowPunct/>
        <w:topLinePunct w:val="0"/>
        <w:autoSpaceDE/>
        <w:autoSpaceDN/>
        <w:bidi w:val="0"/>
        <w:spacing w:line="360" w:lineRule="auto"/>
        <w:ind w:left="0" w:leftChars="0" w:right="0" w:firstLine="480" w:firstLineChars="200"/>
        <w:rPr>
          <w:rFonts w:ascii="宋体" w:hAnsi="宋体" w:cs="宋体"/>
          <w:sz w:val="24"/>
          <w:szCs w:val="24"/>
        </w:rPr>
      </w:pPr>
      <w:r>
        <w:rPr>
          <w:rFonts w:hint="eastAsia" w:ascii="宋体" w:hAnsi="宋体" w:cs="宋体"/>
          <w:sz w:val="24"/>
          <w:szCs w:val="24"/>
        </w:rPr>
        <w:t>1.响应文件中报价函的内容与响应文件中相应内容不一致的，以报价函为准；</w:t>
      </w:r>
    </w:p>
    <w:p w14:paraId="695D65D6">
      <w:pPr>
        <w:pageBreakBefore w:val="0"/>
        <w:kinsoku/>
        <w:wordWrap/>
        <w:overflowPunct/>
        <w:topLinePunct w:val="0"/>
        <w:autoSpaceDE/>
        <w:autoSpaceDN/>
        <w:bidi w:val="0"/>
        <w:spacing w:line="360" w:lineRule="auto"/>
        <w:ind w:left="0" w:leftChars="0" w:right="0" w:firstLine="480" w:firstLineChars="200"/>
        <w:rPr>
          <w:rFonts w:ascii="宋体" w:hAnsi="宋体" w:cs="宋体"/>
          <w:sz w:val="24"/>
          <w:szCs w:val="24"/>
        </w:rPr>
      </w:pPr>
      <w:r>
        <w:rPr>
          <w:rFonts w:hint="eastAsia" w:ascii="宋体" w:hAnsi="宋体" w:cs="宋体"/>
          <w:sz w:val="24"/>
          <w:szCs w:val="24"/>
        </w:rPr>
        <w:t>2.大写金额和小写金额不一致的，以大写金额为准；</w:t>
      </w:r>
    </w:p>
    <w:p w14:paraId="16677C2E">
      <w:pPr>
        <w:pageBreakBefore w:val="0"/>
        <w:kinsoku/>
        <w:wordWrap/>
        <w:overflowPunct/>
        <w:topLinePunct w:val="0"/>
        <w:autoSpaceDE/>
        <w:autoSpaceDN/>
        <w:bidi w:val="0"/>
        <w:spacing w:line="360" w:lineRule="auto"/>
        <w:ind w:left="0" w:leftChars="0" w:right="0" w:firstLine="480" w:firstLineChars="200"/>
        <w:rPr>
          <w:rFonts w:ascii="宋体" w:hAnsi="宋体" w:cs="宋体"/>
          <w:sz w:val="24"/>
          <w:szCs w:val="24"/>
        </w:rPr>
      </w:pPr>
      <w:r>
        <w:rPr>
          <w:rFonts w:hint="eastAsia" w:ascii="宋体" w:hAnsi="宋体" w:cs="宋体"/>
          <w:sz w:val="24"/>
          <w:szCs w:val="24"/>
        </w:rPr>
        <w:t>3.单价金额小数点或者百分比有明显错位的，以报价函总价为准，并修改单价；</w:t>
      </w:r>
    </w:p>
    <w:p w14:paraId="716E433E">
      <w:pPr>
        <w:pageBreakBefore w:val="0"/>
        <w:kinsoku/>
        <w:wordWrap/>
        <w:overflowPunct/>
        <w:topLinePunct w:val="0"/>
        <w:autoSpaceDE/>
        <w:autoSpaceDN/>
        <w:bidi w:val="0"/>
        <w:spacing w:line="360" w:lineRule="auto"/>
        <w:ind w:left="0" w:leftChars="0" w:right="0" w:firstLine="480" w:firstLineChars="200"/>
        <w:rPr>
          <w:rFonts w:ascii="宋体" w:hAnsi="宋体" w:cs="宋体"/>
          <w:sz w:val="24"/>
          <w:szCs w:val="24"/>
        </w:rPr>
      </w:pPr>
      <w:r>
        <w:rPr>
          <w:rFonts w:hint="eastAsia" w:ascii="宋体" w:hAnsi="宋体" w:cs="宋体"/>
          <w:sz w:val="24"/>
          <w:szCs w:val="24"/>
        </w:rPr>
        <w:t>4.总价金额与按单价汇总金额不一致的，以单价金额计算结果为准。</w:t>
      </w:r>
    </w:p>
    <w:p w14:paraId="6359A8B6">
      <w:pPr>
        <w:pageBreakBefore w:val="0"/>
        <w:kinsoku/>
        <w:wordWrap/>
        <w:overflowPunct/>
        <w:topLinePunct w:val="0"/>
        <w:autoSpaceDE/>
        <w:autoSpaceDN/>
        <w:bidi w:val="0"/>
        <w:spacing w:line="360" w:lineRule="auto"/>
        <w:ind w:left="0" w:leftChars="0" w:right="0" w:firstLine="480" w:firstLineChars="200"/>
        <w:rPr>
          <w:rFonts w:ascii="宋体" w:hAnsi="宋体" w:cs="宋体"/>
          <w:sz w:val="24"/>
          <w:szCs w:val="24"/>
        </w:rPr>
      </w:pPr>
      <w:r>
        <w:rPr>
          <w:rFonts w:hint="eastAsia" w:ascii="宋体" w:hAnsi="宋体" w:cs="宋体"/>
          <w:sz w:val="24"/>
          <w:szCs w:val="24"/>
        </w:rPr>
        <w:t>询价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14:paraId="21DDCE9D">
      <w:pPr>
        <w:pageBreakBefore w:val="0"/>
        <w:kinsoku/>
        <w:wordWrap/>
        <w:overflowPunct/>
        <w:topLinePunct w:val="0"/>
        <w:autoSpaceDE/>
        <w:autoSpaceDN/>
        <w:bidi w:val="0"/>
        <w:snapToGrid w:val="0"/>
        <w:spacing w:line="360" w:lineRule="auto"/>
        <w:ind w:left="0" w:leftChars="0" w:right="0" w:firstLine="360" w:firstLineChars="150"/>
        <w:rPr>
          <w:rFonts w:ascii="宋体" w:hAnsi="宋体" w:cs="宋体"/>
          <w:sz w:val="24"/>
          <w:szCs w:val="24"/>
        </w:rPr>
      </w:pPr>
      <w:r>
        <w:rPr>
          <w:rFonts w:hint="eastAsia" w:ascii="宋体" w:hAnsi="宋体" w:cs="宋体"/>
          <w:sz w:val="24"/>
          <w:szCs w:val="24"/>
        </w:rPr>
        <w:t>（五）提交响应文件的份数和签署等</w:t>
      </w:r>
    </w:p>
    <w:p w14:paraId="4EE80219">
      <w:pPr>
        <w:pageBreakBefore w:val="0"/>
        <w:kinsoku/>
        <w:wordWrap/>
        <w:overflowPunct/>
        <w:topLinePunct w:val="0"/>
        <w:autoSpaceDE/>
        <w:autoSpaceDN/>
        <w:bidi w:val="0"/>
        <w:snapToGrid w:val="0"/>
        <w:spacing w:line="360" w:lineRule="auto"/>
        <w:ind w:left="0" w:leftChars="0" w:right="0"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b/>
          <w:bCs/>
          <w:sz w:val="24"/>
          <w:szCs w:val="24"/>
        </w:rPr>
        <w:t>响应文件一式</w:t>
      </w:r>
      <w:r>
        <w:rPr>
          <w:rFonts w:hint="eastAsia" w:ascii="宋体" w:hAnsi="宋体" w:cs="宋体"/>
          <w:b/>
          <w:bCs/>
          <w:sz w:val="24"/>
          <w:szCs w:val="24"/>
          <w:lang w:val="en-US" w:eastAsia="zh-CN"/>
        </w:rPr>
        <w:t>三</w:t>
      </w:r>
      <w:r>
        <w:rPr>
          <w:rFonts w:hint="eastAsia" w:ascii="宋体" w:hAnsi="宋体" w:cs="宋体"/>
          <w:b/>
          <w:bCs/>
          <w:sz w:val="24"/>
          <w:szCs w:val="24"/>
        </w:rPr>
        <w:t>份，其中正本一份，副本一份</w:t>
      </w:r>
      <w:r>
        <w:rPr>
          <w:rFonts w:hint="eastAsia" w:ascii="宋体" w:hAnsi="宋体" w:cs="宋体"/>
          <w:b/>
          <w:bCs/>
          <w:sz w:val="24"/>
          <w:szCs w:val="24"/>
          <w:lang w:eastAsia="zh-CN"/>
        </w:rPr>
        <w:t>，</w:t>
      </w:r>
      <w:r>
        <w:rPr>
          <w:rFonts w:hint="eastAsia" w:ascii="宋体" w:hAnsi="宋体" w:cs="宋体"/>
          <w:b/>
          <w:bCs/>
          <w:sz w:val="24"/>
          <w:szCs w:val="24"/>
        </w:rPr>
        <w:t>电子文档一份</w:t>
      </w:r>
      <w:r>
        <w:rPr>
          <w:rFonts w:hint="eastAsia" w:ascii="宋体" w:hAnsi="宋体" w:cs="宋体"/>
          <w:sz w:val="24"/>
          <w:szCs w:val="24"/>
        </w:rPr>
        <w:t>（电子文档内容应与纸质文件正本一致，如不一致以纸质文件正本为准。推荐采用光盘或U盘为电子文档载体）；副本可为正本的复印件，应与正本一致，如出现不一致情况以正本为准。</w:t>
      </w:r>
    </w:p>
    <w:p w14:paraId="3C3CEB9E">
      <w:pPr>
        <w:pageBreakBefore w:val="0"/>
        <w:kinsoku/>
        <w:wordWrap/>
        <w:overflowPunct/>
        <w:topLinePunct w:val="0"/>
        <w:autoSpaceDE/>
        <w:autoSpaceDN/>
        <w:bidi w:val="0"/>
        <w:snapToGrid w:val="0"/>
        <w:spacing w:line="360" w:lineRule="auto"/>
        <w:ind w:left="0" w:leftChars="0" w:right="0" w:firstLine="480" w:firstLineChars="200"/>
        <w:rPr>
          <w:rFonts w:ascii="宋体" w:hAnsi="宋体" w:cs="宋体"/>
          <w:sz w:val="24"/>
          <w:szCs w:val="24"/>
        </w:rPr>
      </w:pPr>
      <w:r>
        <w:rPr>
          <w:rFonts w:hint="eastAsia" w:ascii="宋体" w:hAnsi="宋体" w:cs="宋体"/>
          <w:sz w:val="24"/>
          <w:szCs w:val="24"/>
        </w:rPr>
        <w:t>2、在响应文件正本中，询价通知书第五篇响应文件格式中规定签字、盖章的地方必须按其规定签字、盖章。</w:t>
      </w:r>
    </w:p>
    <w:p w14:paraId="223FA44E">
      <w:pPr>
        <w:pageBreakBefore w:val="0"/>
        <w:kinsoku/>
        <w:wordWrap/>
        <w:overflowPunct/>
        <w:topLinePunct w:val="0"/>
        <w:autoSpaceDE/>
        <w:autoSpaceDN/>
        <w:bidi w:val="0"/>
        <w:snapToGrid w:val="0"/>
        <w:spacing w:line="360" w:lineRule="auto"/>
        <w:ind w:left="0" w:leftChars="0" w:right="0" w:firstLine="480" w:firstLineChars="200"/>
        <w:rPr>
          <w:rFonts w:ascii="宋体" w:hAnsi="宋体" w:cs="宋体"/>
          <w:sz w:val="24"/>
          <w:szCs w:val="24"/>
        </w:rPr>
      </w:pPr>
      <w:r>
        <w:rPr>
          <w:rFonts w:hint="eastAsia" w:ascii="宋体" w:hAnsi="宋体" w:cs="宋体"/>
          <w:sz w:val="24"/>
          <w:szCs w:val="24"/>
        </w:rPr>
        <w:t>3.若供应商对响应文件的错处作必要修改，则应在修改处加盖供应商公章或由法定代表人或法定代表人授权代表签字确认。</w:t>
      </w:r>
    </w:p>
    <w:p w14:paraId="0AF49832">
      <w:pPr>
        <w:pageBreakBefore w:val="0"/>
        <w:kinsoku/>
        <w:wordWrap/>
        <w:overflowPunct/>
        <w:topLinePunct w:val="0"/>
        <w:autoSpaceDE/>
        <w:autoSpaceDN/>
        <w:bidi w:val="0"/>
        <w:snapToGrid w:val="0"/>
        <w:spacing w:line="360" w:lineRule="auto"/>
        <w:ind w:left="0" w:leftChars="0" w:right="0" w:firstLine="480" w:firstLineChars="200"/>
        <w:rPr>
          <w:rFonts w:ascii="宋体" w:hAnsi="宋体" w:cs="宋体"/>
          <w:sz w:val="24"/>
          <w:szCs w:val="24"/>
        </w:rPr>
      </w:pPr>
      <w:r>
        <w:rPr>
          <w:rFonts w:hint="eastAsia" w:ascii="宋体" w:hAnsi="宋体" w:cs="宋体"/>
          <w:sz w:val="24"/>
          <w:szCs w:val="24"/>
        </w:rPr>
        <w:t>4.电报、电话、传真形式的响应文件概不接受。</w:t>
      </w:r>
    </w:p>
    <w:p w14:paraId="119ABE17">
      <w:pPr>
        <w:pageBreakBefore w:val="0"/>
        <w:kinsoku/>
        <w:wordWrap/>
        <w:overflowPunct/>
        <w:topLinePunct w:val="0"/>
        <w:autoSpaceDE/>
        <w:autoSpaceDN/>
        <w:bidi w:val="0"/>
        <w:snapToGrid w:val="0"/>
        <w:spacing w:line="360" w:lineRule="auto"/>
        <w:ind w:left="0" w:leftChars="0" w:right="0" w:firstLine="360" w:firstLineChars="150"/>
        <w:rPr>
          <w:rFonts w:ascii="宋体" w:hAnsi="宋体" w:cs="宋体"/>
          <w:sz w:val="24"/>
          <w:szCs w:val="24"/>
        </w:rPr>
      </w:pPr>
      <w:r>
        <w:rPr>
          <w:rFonts w:hint="eastAsia" w:ascii="宋体" w:hAnsi="宋体" w:cs="宋体"/>
          <w:sz w:val="24"/>
          <w:szCs w:val="24"/>
        </w:rPr>
        <w:t>（六）响应文件的递交</w:t>
      </w:r>
    </w:p>
    <w:p w14:paraId="450C2C9C">
      <w:pPr>
        <w:pageBreakBefore w:val="0"/>
        <w:kinsoku/>
        <w:wordWrap/>
        <w:overflowPunct/>
        <w:topLinePunct w:val="0"/>
        <w:autoSpaceDE/>
        <w:autoSpaceDN/>
        <w:bidi w:val="0"/>
        <w:snapToGrid w:val="0"/>
        <w:spacing w:line="360" w:lineRule="auto"/>
        <w:ind w:left="0" w:leftChars="0" w:right="0" w:firstLine="480" w:firstLineChars="200"/>
        <w:rPr>
          <w:rFonts w:ascii="宋体" w:hAnsi="宋体" w:cs="宋体"/>
          <w:sz w:val="24"/>
          <w:szCs w:val="24"/>
        </w:rPr>
      </w:pPr>
      <w:r>
        <w:rPr>
          <w:rFonts w:hint="eastAsia" w:ascii="宋体" w:hAnsi="宋体" w:cs="宋体"/>
          <w:sz w:val="24"/>
          <w:szCs w:val="24"/>
        </w:rPr>
        <w:t>1、响应文件的密封与标记</w:t>
      </w:r>
    </w:p>
    <w:p w14:paraId="52FA6E4A">
      <w:pPr>
        <w:pageBreakBefore w:val="0"/>
        <w:kinsoku/>
        <w:wordWrap/>
        <w:overflowPunct/>
        <w:topLinePunct w:val="0"/>
        <w:autoSpaceDE/>
        <w:autoSpaceDN/>
        <w:bidi w:val="0"/>
        <w:spacing w:line="360" w:lineRule="auto"/>
        <w:ind w:left="0" w:leftChars="0" w:right="0" w:firstLine="480" w:firstLineChars="200"/>
        <w:rPr>
          <w:rFonts w:ascii="宋体" w:hAnsi="宋体" w:cs="宋体"/>
          <w:sz w:val="24"/>
          <w:szCs w:val="24"/>
        </w:rPr>
      </w:pPr>
      <w:r>
        <w:rPr>
          <w:rFonts w:hint="eastAsia" w:ascii="宋体" w:hAnsi="宋体" w:cs="宋体"/>
          <w:sz w:val="24"/>
          <w:szCs w:val="24"/>
        </w:rPr>
        <w:t>响应文件的正本、副本、</w:t>
      </w:r>
      <w:r>
        <w:rPr>
          <w:rFonts w:hint="eastAsia" w:ascii="宋体" w:hAnsi="宋体" w:cs="宋体"/>
          <w:sz w:val="24"/>
          <w:szCs w:val="24"/>
          <w:lang w:val="en-US" w:eastAsia="zh-CN"/>
        </w:rPr>
        <w:t>电子文档</w:t>
      </w:r>
      <w:r>
        <w:rPr>
          <w:rFonts w:hint="eastAsia" w:ascii="宋体" w:hAnsi="宋体" w:cs="宋体"/>
          <w:sz w:val="24"/>
          <w:szCs w:val="24"/>
        </w:rPr>
        <w:t>均应密封送达投标地点，应在封套上注明项目名称、投标人名称。若正本、副本</w:t>
      </w:r>
      <w:r>
        <w:rPr>
          <w:rFonts w:hint="eastAsia" w:ascii="宋体" w:hAnsi="宋体" w:cs="宋体"/>
          <w:sz w:val="24"/>
          <w:szCs w:val="24"/>
          <w:lang w:eastAsia="zh-CN"/>
        </w:rPr>
        <w:t>、</w:t>
      </w:r>
      <w:r>
        <w:rPr>
          <w:rFonts w:hint="eastAsia" w:ascii="宋体" w:hAnsi="宋体" w:cs="宋体"/>
          <w:sz w:val="24"/>
          <w:szCs w:val="24"/>
          <w:lang w:val="en-US" w:eastAsia="zh-CN"/>
        </w:rPr>
        <w:t>电子文档</w:t>
      </w:r>
      <w:r>
        <w:rPr>
          <w:rFonts w:hint="eastAsia" w:ascii="宋体" w:hAnsi="宋体" w:cs="宋体"/>
          <w:sz w:val="24"/>
          <w:szCs w:val="24"/>
        </w:rPr>
        <w:t>分别进行密封的，还应在封套上注明“正本</w:t>
      </w:r>
      <w:r>
        <w:rPr>
          <w:rFonts w:hint="eastAsia" w:ascii="宋体" w:hAnsi="宋体" w:cs="宋体"/>
          <w:sz w:val="24"/>
          <w:szCs w:val="24"/>
          <w:lang w:eastAsia="zh-CN"/>
        </w:rPr>
        <w:t>”“</w:t>
      </w:r>
      <w:r>
        <w:rPr>
          <w:rFonts w:hint="eastAsia" w:ascii="宋体" w:hAnsi="宋体" w:cs="宋体"/>
          <w:sz w:val="24"/>
          <w:szCs w:val="24"/>
        </w:rPr>
        <w:t>副本</w:t>
      </w:r>
      <w:r>
        <w:rPr>
          <w:rFonts w:hint="eastAsia" w:ascii="宋体" w:hAnsi="宋体" w:cs="宋体"/>
          <w:sz w:val="24"/>
          <w:szCs w:val="24"/>
          <w:lang w:eastAsia="zh-CN"/>
        </w:rPr>
        <w:t>”“</w:t>
      </w:r>
      <w:r>
        <w:rPr>
          <w:rFonts w:hint="eastAsia" w:ascii="宋体" w:hAnsi="宋体" w:cs="宋体"/>
          <w:sz w:val="24"/>
          <w:szCs w:val="24"/>
        </w:rPr>
        <w:t>电子文档”字样。</w:t>
      </w:r>
    </w:p>
    <w:p w14:paraId="2FAD69F5">
      <w:pPr>
        <w:pageBreakBefore w:val="0"/>
        <w:kinsoku/>
        <w:wordWrap/>
        <w:overflowPunct/>
        <w:topLinePunct w:val="0"/>
        <w:autoSpaceDE/>
        <w:autoSpaceDN/>
        <w:bidi w:val="0"/>
        <w:spacing w:line="360" w:lineRule="auto"/>
        <w:ind w:left="0" w:leftChars="0" w:right="0"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、如果未按上述规定进行密封的，采购人、采购代理机构将拒收其响应文件。</w:t>
      </w:r>
    </w:p>
    <w:p w14:paraId="65956F7F">
      <w:pPr>
        <w:pageBreakBefore w:val="0"/>
        <w:kinsoku/>
        <w:wordWrap/>
        <w:overflowPunct/>
        <w:topLinePunct w:val="0"/>
        <w:autoSpaceDE/>
        <w:autoSpaceDN/>
        <w:bidi w:val="0"/>
        <w:snapToGrid w:val="0"/>
        <w:spacing w:line="360" w:lineRule="auto"/>
        <w:ind w:left="0" w:leftChars="0" w:right="0"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响应文件投递截止时间：见询价通知书第一篇。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2173A5DE">
      <w:pPr>
        <w:pageBreakBefore w:val="0"/>
        <w:kinsoku/>
        <w:wordWrap/>
        <w:overflowPunct/>
        <w:topLinePunct w:val="0"/>
        <w:autoSpaceDE/>
        <w:autoSpaceDN/>
        <w:bidi w:val="0"/>
        <w:snapToGrid w:val="0"/>
        <w:spacing w:line="360" w:lineRule="auto"/>
        <w:ind w:left="0" w:leftChars="0" w:right="0" w:firstLine="360" w:firstLineChars="150"/>
        <w:rPr>
          <w:rFonts w:ascii="宋体" w:hAnsi="宋体" w:cs="宋体"/>
          <w:sz w:val="24"/>
          <w:szCs w:val="24"/>
        </w:rPr>
      </w:pPr>
      <w:r>
        <w:rPr>
          <w:rFonts w:hint="eastAsia" w:ascii="宋体" w:hAnsi="宋体" w:cs="宋体"/>
          <w:sz w:val="24"/>
          <w:szCs w:val="24"/>
        </w:rPr>
        <w:t>（七）响应文件语言：简体中文</w:t>
      </w:r>
    </w:p>
    <w:p w14:paraId="349F7866">
      <w:pPr>
        <w:pageBreakBefore w:val="0"/>
        <w:kinsoku/>
        <w:wordWrap/>
        <w:overflowPunct/>
        <w:topLinePunct w:val="0"/>
        <w:autoSpaceDE/>
        <w:autoSpaceDN/>
        <w:bidi w:val="0"/>
        <w:snapToGrid w:val="0"/>
        <w:spacing w:line="360" w:lineRule="auto"/>
        <w:ind w:left="0" w:leftChars="0" w:right="0" w:firstLine="360" w:firstLineChars="150"/>
        <w:rPr>
          <w:rFonts w:ascii="宋体" w:hAnsi="宋体" w:cs="宋体"/>
          <w:sz w:val="24"/>
          <w:szCs w:val="24"/>
        </w:rPr>
      </w:pPr>
      <w:r>
        <w:rPr>
          <w:rFonts w:hint="eastAsia" w:ascii="宋体" w:hAnsi="宋体" w:cs="宋体"/>
          <w:sz w:val="24"/>
          <w:szCs w:val="24"/>
        </w:rPr>
        <w:t>（八）供应商参与人员</w:t>
      </w:r>
    </w:p>
    <w:p w14:paraId="383968E9">
      <w:pPr>
        <w:pageBreakBefore w:val="0"/>
        <w:kinsoku/>
        <w:wordWrap/>
        <w:overflowPunct/>
        <w:topLinePunct w:val="0"/>
        <w:autoSpaceDE/>
        <w:autoSpaceDN/>
        <w:bidi w:val="0"/>
        <w:snapToGrid w:val="0"/>
        <w:spacing w:line="360" w:lineRule="auto"/>
        <w:ind w:left="0" w:leftChars="0" w:right="0" w:firstLine="480" w:firstLineChars="200"/>
        <w:rPr>
          <w:rFonts w:ascii="宋体" w:hAnsi="宋体" w:cs="宋体"/>
          <w:sz w:val="24"/>
          <w:szCs w:val="24"/>
        </w:rPr>
      </w:pPr>
      <w:r>
        <w:rPr>
          <w:rFonts w:hint="eastAsia" w:ascii="宋体" w:hAnsi="宋体" w:cs="宋体"/>
          <w:sz w:val="24"/>
          <w:szCs w:val="24"/>
        </w:rPr>
        <w:t>各个供应商可派1-2名代表参与询价，至少1人应为法定代表人或具有法定代表人授权委托书的授权代表。</w:t>
      </w:r>
    </w:p>
    <w:p w14:paraId="4D86AA38">
      <w:pPr>
        <w:pageBreakBefore w:val="0"/>
        <w:kinsoku/>
        <w:wordWrap/>
        <w:overflowPunct/>
        <w:topLinePunct w:val="0"/>
        <w:autoSpaceDE/>
        <w:autoSpaceDN/>
        <w:bidi w:val="0"/>
        <w:snapToGrid w:val="0"/>
        <w:spacing w:line="360" w:lineRule="auto"/>
        <w:ind w:left="0" w:leftChars="0" w:right="0" w:firstLine="360" w:firstLineChars="150"/>
        <w:rPr>
          <w:rFonts w:ascii="宋体" w:hAnsi="宋体" w:cs="宋体"/>
          <w:sz w:val="24"/>
          <w:szCs w:val="24"/>
        </w:rPr>
      </w:pPr>
      <w:r>
        <w:rPr>
          <w:rFonts w:hint="eastAsia" w:ascii="宋体" w:hAnsi="宋体" w:cs="宋体"/>
          <w:sz w:val="24"/>
          <w:szCs w:val="24"/>
        </w:rPr>
        <w:t>（九）无效响应</w:t>
      </w:r>
    </w:p>
    <w:p w14:paraId="79A23095">
      <w:pPr>
        <w:pageBreakBefore w:val="0"/>
        <w:kinsoku/>
        <w:wordWrap/>
        <w:overflowPunct/>
        <w:topLinePunct w:val="0"/>
        <w:autoSpaceDE/>
        <w:autoSpaceDN/>
        <w:bidi w:val="0"/>
        <w:snapToGrid w:val="0"/>
        <w:spacing w:line="360" w:lineRule="auto"/>
        <w:ind w:left="0" w:leftChars="0" w:right="0" w:firstLine="480" w:firstLineChars="200"/>
        <w:rPr>
          <w:rFonts w:ascii="宋体" w:hAnsi="宋体" w:cs="宋体"/>
          <w:sz w:val="24"/>
          <w:szCs w:val="24"/>
        </w:rPr>
      </w:pPr>
      <w:r>
        <w:rPr>
          <w:rFonts w:hint="eastAsia" w:ascii="宋体" w:hAnsi="宋体" w:cs="宋体"/>
          <w:sz w:val="24"/>
          <w:szCs w:val="24"/>
        </w:rPr>
        <w:t>供应商发生以下条款情况之一者，视为无效响应，其响应文件将被拒绝：</w:t>
      </w:r>
    </w:p>
    <w:p w14:paraId="28EC8244">
      <w:pPr>
        <w:pageBreakBefore w:val="0"/>
        <w:kinsoku/>
        <w:wordWrap/>
        <w:overflowPunct/>
        <w:topLinePunct w:val="0"/>
        <w:autoSpaceDE/>
        <w:autoSpaceDN/>
        <w:bidi w:val="0"/>
        <w:snapToGrid w:val="0"/>
        <w:spacing w:line="360" w:lineRule="auto"/>
        <w:ind w:left="0" w:leftChars="0" w:right="0" w:firstLine="480" w:firstLineChars="200"/>
        <w:rPr>
          <w:rFonts w:ascii="宋体" w:hAnsi="宋体" w:cs="宋体"/>
          <w:sz w:val="24"/>
          <w:szCs w:val="24"/>
        </w:rPr>
      </w:pPr>
      <w:bookmarkStart w:id="91" w:name="_Toc493506302"/>
      <w:bookmarkStart w:id="92" w:name="_Toc492721019"/>
      <w:r>
        <w:rPr>
          <w:rFonts w:hint="eastAsia" w:ascii="宋体" w:hAnsi="宋体" w:cs="宋体"/>
          <w:sz w:val="24"/>
          <w:szCs w:val="24"/>
        </w:rPr>
        <w:t>1、供应商不符合规定的资格条件或未通过符合性审查的；</w:t>
      </w:r>
    </w:p>
    <w:p w14:paraId="34B5C59B">
      <w:pPr>
        <w:pageBreakBefore w:val="0"/>
        <w:kinsoku/>
        <w:wordWrap/>
        <w:overflowPunct/>
        <w:topLinePunct w:val="0"/>
        <w:autoSpaceDE/>
        <w:autoSpaceDN/>
        <w:bidi w:val="0"/>
        <w:snapToGrid w:val="0"/>
        <w:spacing w:line="360" w:lineRule="auto"/>
        <w:ind w:left="0" w:leftChars="0" w:right="0" w:firstLine="480" w:firstLineChars="200"/>
        <w:rPr>
          <w:rFonts w:ascii="宋体" w:hAnsi="宋体" w:cs="宋体"/>
          <w:sz w:val="24"/>
          <w:szCs w:val="24"/>
        </w:rPr>
      </w:pPr>
      <w:r>
        <w:rPr>
          <w:rFonts w:hint="eastAsia" w:ascii="宋体" w:hAnsi="宋体" w:cs="宋体"/>
          <w:sz w:val="24"/>
          <w:szCs w:val="24"/>
        </w:rPr>
        <w:t>2、供应商的法定代表人或其授权代表未参加询价；</w:t>
      </w:r>
    </w:p>
    <w:p w14:paraId="12FE611A">
      <w:pPr>
        <w:pageBreakBefore w:val="0"/>
        <w:kinsoku/>
        <w:wordWrap/>
        <w:overflowPunct/>
        <w:topLinePunct w:val="0"/>
        <w:autoSpaceDE/>
        <w:autoSpaceDN/>
        <w:bidi w:val="0"/>
        <w:snapToGrid w:val="0"/>
        <w:spacing w:line="360" w:lineRule="auto"/>
        <w:ind w:left="0" w:leftChars="0" w:right="0" w:firstLine="480" w:firstLineChars="200"/>
        <w:rPr>
          <w:rFonts w:ascii="宋体" w:hAnsi="宋体" w:cs="宋体"/>
          <w:sz w:val="24"/>
          <w:szCs w:val="24"/>
        </w:rPr>
      </w:pPr>
      <w:r>
        <w:rPr>
          <w:rFonts w:hint="eastAsia" w:ascii="宋体" w:hAnsi="宋体" w:cs="宋体"/>
          <w:sz w:val="24"/>
          <w:szCs w:val="24"/>
        </w:rPr>
        <w:t>3、供应商未按照询价通知书的要求缴纳保证金；</w:t>
      </w:r>
    </w:p>
    <w:p w14:paraId="36C19913">
      <w:pPr>
        <w:pageBreakBefore w:val="0"/>
        <w:kinsoku/>
        <w:wordWrap/>
        <w:overflowPunct/>
        <w:topLinePunct w:val="0"/>
        <w:autoSpaceDE/>
        <w:autoSpaceDN/>
        <w:bidi w:val="0"/>
        <w:snapToGrid w:val="0"/>
        <w:spacing w:line="360" w:lineRule="auto"/>
        <w:ind w:left="0" w:leftChars="0" w:right="0" w:firstLine="480" w:firstLineChars="200"/>
        <w:rPr>
          <w:rFonts w:ascii="宋体" w:hAnsi="宋体" w:cs="宋体"/>
          <w:sz w:val="24"/>
          <w:szCs w:val="24"/>
        </w:rPr>
      </w:pPr>
      <w:r>
        <w:rPr>
          <w:rFonts w:hint="eastAsia" w:ascii="宋体" w:hAnsi="宋体" w:cs="宋体"/>
          <w:sz w:val="24"/>
          <w:szCs w:val="24"/>
        </w:rPr>
        <w:t>4、供应商所提交的响应文件不按规定签字、盖章；</w:t>
      </w:r>
    </w:p>
    <w:p w14:paraId="50B59617">
      <w:pPr>
        <w:pageBreakBefore w:val="0"/>
        <w:kinsoku/>
        <w:wordWrap/>
        <w:overflowPunct/>
        <w:topLinePunct w:val="0"/>
        <w:autoSpaceDE/>
        <w:autoSpaceDN/>
        <w:bidi w:val="0"/>
        <w:snapToGrid w:val="0"/>
        <w:spacing w:line="360" w:lineRule="auto"/>
        <w:ind w:left="0" w:leftChars="0" w:right="0" w:firstLine="480" w:firstLineChars="200"/>
        <w:rPr>
          <w:rFonts w:ascii="宋体" w:hAnsi="宋体" w:cs="宋体"/>
          <w:sz w:val="24"/>
          <w:szCs w:val="24"/>
        </w:rPr>
      </w:pPr>
      <w:r>
        <w:rPr>
          <w:rFonts w:hint="eastAsia" w:ascii="宋体" w:hAnsi="宋体" w:cs="宋体"/>
          <w:sz w:val="24"/>
          <w:szCs w:val="24"/>
        </w:rPr>
        <w:t>5、供应商的报价超过采购预算（若有采购预算单价，则含采购预算单价）的；</w:t>
      </w:r>
    </w:p>
    <w:p w14:paraId="48321E4D">
      <w:pPr>
        <w:pageBreakBefore w:val="0"/>
        <w:kinsoku/>
        <w:wordWrap/>
        <w:overflowPunct/>
        <w:topLinePunct w:val="0"/>
        <w:autoSpaceDE/>
        <w:autoSpaceDN/>
        <w:bidi w:val="0"/>
        <w:snapToGrid w:val="0"/>
        <w:spacing w:line="360" w:lineRule="auto"/>
        <w:ind w:left="0" w:leftChars="0" w:right="0" w:firstLine="480" w:firstLineChars="200"/>
        <w:rPr>
          <w:rFonts w:ascii="宋体" w:hAnsi="宋体" w:cs="宋体"/>
          <w:sz w:val="24"/>
          <w:szCs w:val="24"/>
        </w:rPr>
      </w:pPr>
      <w:r>
        <w:rPr>
          <w:rFonts w:hint="eastAsia" w:ascii="宋体" w:hAnsi="宋体" w:cs="宋体"/>
          <w:sz w:val="24"/>
          <w:szCs w:val="24"/>
        </w:rPr>
        <w:t>6、供应商响应文件内容有与国家现行法律法规相违背的内容，或附有采购人无法接受的条件。</w:t>
      </w:r>
    </w:p>
    <w:p w14:paraId="7EB8785E">
      <w:pPr>
        <w:pageBreakBefore w:val="0"/>
        <w:kinsoku/>
        <w:wordWrap/>
        <w:overflowPunct/>
        <w:topLinePunct w:val="0"/>
        <w:autoSpaceDE/>
        <w:autoSpaceDN/>
        <w:bidi w:val="0"/>
        <w:snapToGrid w:val="0"/>
        <w:spacing w:line="360" w:lineRule="auto"/>
        <w:ind w:left="0" w:leftChars="0" w:right="0" w:firstLine="480" w:firstLineChars="200"/>
        <w:rPr>
          <w:rFonts w:ascii="宋体" w:hAnsi="宋体" w:cs="宋体"/>
          <w:sz w:val="24"/>
          <w:szCs w:val="24"/>
        </w:rPr>
      </w:pPr>
      <w:r>
        <w:rPr>
          <w:rFonts w:hint="eastAsia" w:ascii="宋体" w:hAnsi="宋体" w:cs="宋体"/>
          <w:sz w:val="24"/>
          <w:szCs w:val="24"/>
        </w:rPr>
        <w:t>7、单位负责人为同一人或者存在直接控股、管理关系的不同供应商，不得参加本项目同一合同项（分包）的采购活动；</w:t>
      </w:r>
    </w:p>
    <w:p w14:paraId="4D634F2A">
      <w:pPr>
        <w:pageBreakBefore w:val="0"/>
        <w:kinsoku/>
        <w:wordWrap/>
        <w:overflowPunct/>
        <w:topLinePunct w:val="0"/>
        <w:autoSpaceDE/>
        <w:autoSpaceDN/>
        <w:bidi w:val="0"/>
        <w:snapToGrid w:val="0"/>
        <w:spacing w:line="360" w:lineRule="auto"/>
        <w:ind w:left="0" w:leftChars="0" w:right="0" w:firstLine="480" w:firstLineChars="200"/>
        <w:rPr>
          <w:rFonts w:ascii="宋体" w:hAnsi="宋体" w:cs="宋体"/>
          <w:sz w:val="24"/>
          <w:szCs w:val="24"/>
        </w:rPr>
      </w:pPr>
      <w:r>
        <w:rPr>
          <w:rFonts w:hint="eastAsia" w:ascii="宋体" w:hAnsi="宋体" w:cs="宋体"/>
          <w:sz w:val="24"/>
          <w:szCs w:val="24"/>
        </w:rPr>
        <w:t>8、为采购项目提供整体设计、规范编制或者项目管理、监理、检测等服务的供应商再参加本项目的采购活动的；</w:t>
      </w:r>
    </w:p>
    <w:p w14:paraId="6F4ED136">
      <w:pPr>
        <w:pageBreakBefore w:val="0"/>
        <w:kinsoku/>
        <w:wordWrap/>
        <w:overflowPunct/>
        <w:topLinePunct w:val="0"/>
        <w:autoSpaceDE/>
        <w:autoSpaceDN/>
        <w:bidi w:val="0"/>
        <w:snapToGrid w:val="0"/>
        <w:spacing w:line="360" w:lineRule="auto"/>
        <w:ind w:left="0" w:leftChars="0" w:right="0" w:firstLine="480" w:firstLineChars="200"/>
        <w:rPr>
          <w:rFonts w:ascii="宋体" w:hAnsi="宋体" w:cs="宋体"/>
          <w:sz w:val="24"/>
          <w:szCs w:val="24"/>
        </w:rPr>
      </w:pPr>
      <w:r>
        <w:rPr>
          <w:rFonts w:hint="eastAsia" w:ascii="宋体" w:hAnsi="宋体" w:cs="宋体"/>
          <w:sz w:val="24"/>
          <w:szCs w:val="24"/>
        </w:rPr>
        <w:t>9、供应商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406F658E">
      <w:pPr>
        <w:pageBreakBefore w:val="0"/>
        <w:kinsoku/>
        <w:wordWrap/>
        <w:overflowPunct/>
        <w:topLinePunct w:val="0"/>
        <w:autoSpaceDE/>
        <w:autoSpaceDN/>
        <w:bidi w:val="0"/>
        <w:snapToGrid w:val="0"/>
        <w:spacing w:line="360" w:lineRule="auto"/>
        <w:ind w:left="0" w:leftChars="0" w:right="0" w:firstLine="480" w:firstLineChars="200"/>
        <w:rPr>
          <w:rFonts w:ascii="宋体" w:hAnsi="宋体" w:cs="宋体"/>
          <w:sz w:val="24"/>
          <w:szCs w:val="24"/>
        </w:rPr>
      </w:pPr>
      <w:r>
        <w:rPr>
          <w:rFonts w:hint="eastAsia" w:ascii="宋体" w:hAnsi="宋体" w:cs="宋体"/>
          <w:sz w:val="24"/>
          <w:szCs w:val="24"/>
        </w:rPr>
        <w:t>10、询价通知书规定的其他无效响应情形。</w:t>
      </w:r>
    </w:p>
    <w:p w14:paraId="79D7D43E">
      <w:pPr>
        <w:pageBreakBefore w:val="0"/>
        <w:kinsoku/>
        <w:wordWrap/>
        <w:overflowPunct/>
        <w:topLinePunct w:val="0"/>
        <w:autoSpaceDE/>
        <w:autoSpaceDN/>
        <w:bidi w:val="0"/>
        <w:snapToGrid w:val="0"/>
        <w:spacing w:line="360" w:lineRule="auto"/>
        <w:ind w:left="0" w:leftChars="0" w:right="0" w:firstLine="480" w:firstLineChars="200"/>
        <w:rPr>
          <w:rFonts w:ascii="宋体" w:hAnsi="宋体" w:cs="宋体"/>
          <w:sz w:val="24"/>
          <w:szCs w:val="24"/>
        </w:rPr>
      </w:pPr>
      <w:r>
        <w:rPr>
          <w:rFonts w:hint="eastAsia" w:ascii="宋体" w:hAnsi="宋体" w:cs="宋体"/>
          <w:sz w:val="24"/>
          <w:szCs w:val="24"/>
        </w:rPr>
        <w:t>（十）</w:t>
      </w:r>
      <w:bookmarkEnd w:id="91"/>
      <w:bookmarkEnd w:id="92"/>
      <w:r>
        <w:rPr>
          <w:rFonts w:hint="eastAsia" w:ascii="宋体" w:hAnsi="宋体" w:cs="宋体"/>
          <w:sz w:val="24"/>
          <w:szCs w:val="24"/>
        </w:rPr>
        <w:t>终止采购活动</w:t>
      </w:r>
    </w:p>
    <w:p w14:paraId="0ACB415A">
      <w:pPr>
        <w:pageBreakBefore w:val="0"/>
        <w:kinsoku/>
        <w:wordWrap/>
        <w:overflowPunct/>
        <w:topLinePunct w:val="0"/>
        <w:autoSpaceDE/>
        <w:autoSpaceDN/>
        <w:bidi w:val="0"/>
        <w:snapToGrid w:val="0"/>
        <w:spacing w:line="360" w:lineRule="auto"/>
        <w:ind w:left="0" w:leftChars="0" w:right="0" w:firstLine="480" w:firstLineChars="200"/>
        <w:rPr>
          <w:rFonts w:ascii="宋体" w:hAnsi="宋体" w:cs="宋体"/>
          <w:sz w:val="24"/>
          <w:szCs w:val="24"/>
        </w:rPr>
      </w:pPr>
      <w:r>
        <w:rPr>
          <w:rFonts w:hint="eastAsia" w:ascii="宋体" w:hAnsi="宋体" w:cs="宋体"/>
          <w:sz w:val="24"/>
          <w:szCs w:val="24"/>
        </w:rPr>
        <w:t>出现下列情形之一的，采购人或者采购代理机构应当终止询价采购活动，发布项目终止公告并说明原因，重新开展采购活动：</w:t>
      </w:r>
      <w:r>
        <w:rPr>
          <w:rFonts w:hint="eastAsia" w:ascii="宋体" w:hAnsi="宋体" w:cs="宋体"/>
          <w:sz w:val="24"/>
          <w:szCs w:val="24"/>
        </w:rPr>
        <w:br w:type="textWrapping"/>
      </w:r>
      <w:r>
        <w:rPr>
          <w:rFonts w:hint="eastAsia" w:ascii="宋体" w:hAnsi="宋体" w:cs="宋体"/>
          <w:sz w:val="24"/>
          <w:szCs w:val="24"/>
        </w:rPr>
        <w:t xml:space="preserve">    1、因情况变化，不再符合规定的询价采购方式适用情形的；</w:t>
      </w:r>
      <w:r>
        <w:rPr>
          <w:rFonts w:hint="eastAsia" w:ascii="宋体" w:hAnsi="宋体" w:cs="宋体"/>
          <w:sz w:val="24"/>
          <w:szCs w:val="24"/>
        </w:rPr>
        <w:br w:type="textWrapping"/>
      </w:r>
      <w:r>
        <w:rPr>
          <w:rFonts w:hint="eastAsia" w:ascii="宋体" w:hAnsi="宋体" w:cs="宋体"/>
          <w:sz w:val="24"/>
          <w:szCs w:val="24"/>
        </w:rPr>
        <w:t xml:space="preserve">    2、出现影响采购公正的违法、违规行为的；</w:t>
      </w:r>
      <w:r>
        <w:rPr>
          <w:rFonts w:hint="eastAsia" w:ascii="宋体" w:hAnsi="宋体" w:cs="宋体"/>
          <w:sz w:val="24"/>
          <w:szCs w:val="24"/>
        </w:rPr>
        <w:br w:type="textWrapping"/>
      </w:r>
      <w:r>
        <w:rPr>
          <w:rFonts w:hint="eastAsia" w:ascii="宋体" w:hAnsi="宋体" w:cs="宋体"/>
          <w:sz w:val="24"/>
          <w:szCs w:val="24"/>
        </w:rPr>
        <w:t xml:space="preserve">    3、在采购过程中符合竞争要求的供应商或者报价未超过采购预算的供应商不足3家的。</w:t>
      </w:r>
    </w:p>
    <w:p w14:paraId="55D68088">
      <w:pPr>
        <w:pageBreakBefore w:val="0"/>
        <w:kinsoku/>
        <w:wordWrap/>
        <w:overflowPunct/>
        <w:topLinePunct w:val="0"/>
        <w:autoSpaceDE/>
        <w:autoSpaceDN/>
        <w:bidi w:val="0"/>
        <w:snapToGrid w:val="0"/>
        <w:spacing w:line="360" w:lineRule="auto"/>
        <w:ind w:left="0" w:leftChars="0" w:right="0" w:firstLine="360" w:firstLineChars="150"/>
        <w:rPr>
          <w:rFonts w:ascii="宋体" w:hAnsi="宋体" w:cs="宋体"/>
          <w:sz w:val="24"/>
          <w:szCs w:val="24"/>
        </w:rPr>
      </w:pPr>
      <w:r>
        <w:rPr>
          <w:rFonts w:hint="eastAsia" w:ascii="宋体" w:hAnsi="宋体" w:cs="宋体"/>
          <w:sz w:val="24"/>
          <w:szCs w:val="24"/>
        </w:rPr>
        <w:t>（十一）采购代理服务费</w:t>
      </w:r>
    </w:p>
    <w:p w14:paraId="59A1188C">
      <w:pPr>
        <w:pageBreakBefore w:val="0"/>
        <w:kinsoku/>
        <w:wordWrap/>
        <w:overflowPunct/>
        <w:topLinePunct w:val="0"/>
        <w:autoSpaceDE/>
        <w:autoSpaceDN/>
        <w:bidi w:val="0"/>
        <w:snapToGrid w:val="0"/>
        <w:spacing w:line="360" w:lineRule="auto"/>
        <w:ind w:left="0" w:leftChars="0" w:right="0" w:firstLine="480" w:firstLineChars="200"/>
        <w:rPr>
          <w:rFonts w:hint="default" w:ascii="宋体" w:hAnsi="宋体" w:cs="宋体"/>
          <w:sz w:val="24"/>
          <w:szCs w:val="24"/>
          <w:lang w:val="en-US"/>
        </w:rPr>
      </w:pPr>
      <w:bookmarkStart w:id="93" w:name="OLE_LINK7"/>
      <w:bookmarkStart w:id="94" w:name="OLE_LINK8"/>
      <w:bookmarkStart w:id="95" w:name="_Toc426965633"/>
      <w:bookmarkStart w:id="96" w:name="_Toc342913393"/>
      <w:bookmarkStart w:id="97" w:name="_Toc102227319"/>
      <w:bookmarkStart w:id="98" w:name="_Toc487204782"/>
      <w:bookmarkStart w:id="99" w:name="_Toc179714298"/>
      <w:bookmarkStart w:id="100" w:name="_Toc17351"/>
      <w:bookmarkStart w:id="101" w:name="_Toc32374"/>
      <w:bookmarkStart w:id="102" w:name="_Toc521318174"/>
      <w:r>
        <w:rPr>
          <w:rFonts w:hint="eastAsia" w:ascii="宋体" w:hAnsi="宋体" w:cs="宋体"/>
          <w:sz w:val="24"/>
          <w:szCs w:val="24"/>
          <w:lang w:val="en-US" w:eastAsia="zh-CN"/>
        </w:rPr>
        <w:t>1、</w:t>
      </w:r>
      <w:r>
        <w:rPr>
          <w:rFonts w:hint="eastAsia" w:ascii="宋体" w:hAnsi="宋体" w:cs="宋体"/>
          <w:sz w:val="24"/>
          <w:szCs w:val="24"/>
        </w:rPr>
        <w:t>成交供应商在领取成交通知书前，向采购代理机构缴纳采购代理服务费</w:t>
      </w:r>
      <w:r>
        <w:rPr>
          <w:rFonts w:hint="eastAsia" w:ascii="宋体" w:hAnsi="宋体" w:cs="宋体"/>
          <w:b/>
          <w:bCs/>
          <w:sz w:val="24"/>
          <w:szCs w:val="24"/>
          <w:lang w:val="en-US" w:eastAsia="zh-CN"/>
        </w:rPr>
        <w:t>3000元。</w:t>
      </w:r>
    </w:p>
    <w:p w14:paraId="46949C7F">
      <w:pPr>
        <w:pageBreakBefore w:val="0"/>
        <w:kinsoku/>
        <w:wordWrap/>
        <w:overflowPunct/>
        <w:topLinePunct w:val="0"/>
        <w:autoSpaceDE/>
        <w:autoSpaceDN/>
        <w:bidi w:val="0"/>
        <w:snapToGrid w:val="0"/>
        <w:spacing w:line="360" w:lineRule="auto"/>
        <w:ind w:left="0" w:leftChars="0" w:right="0" w:firstLine="480" w:firstLineChars="20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服务费以现金、转账等形式支付。</w:t>
      </w:r>
    </w:p>
    <w:p w14:paraId="7BBFC08E">
      <w:pPr>
        <w:pageBreakBefore w:val="0"/>
        <w:kinsoku/>
        <w:wordWrap/>
        <w:overflowPunct/>
        <w:topLinePunct w:val="0"/>
        <w:autoSpaceDE/>
        <w:autoSpaceDN/>
        <w:bidi w:val="0"/>
        <w:snapToGrid w:val="0"/>
        <w:spacing w:line="360" w:lineRule="auto"/>
        <w:ind w:left="0" w:leftChars="0" w:right="0" w:firstLine="480" w:firstLineChars="20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采购代理服务费缴纳账号：</w:t>
      </w:r>
    </w:p>
    <w:bookmarkEnd w:id="93"/>
    <w:bookmarkEnd w:id="94"/>
    <w:p w14:paraId="2D796F9A">
      <w:pPr>
        <w:pageBreakBefore w:val="0"/>
        <w:kinsoku/>
        <w:wordWrap/>
        <w:overflowPunct/>
        <w:topLinePunct w:val="0"/>
        <w:autoSpaceDE/>
        <w:autoSpaceDN/>
        <w:bidi w:val="0"/>
        <w:snapToGrid w:val="0"/>
        <w:spacing w:line="360" w:lineRule="auto"/>
        <w:ind w:left="0" w:leftChars="0" w:right="0" w:firstLine="480" w:firstLineChars="200"/>
        <w:rPr>
          <w:rFonts w:ascii="宋体" w:hAnsi="宋体" w:cs="宋体"/>
          <w:sz w:val="24"/>
          <w:szCs w:val="24"/>
          <w:highlight w:val="none"/>
        </w:rPr>
      </w:pPr>
      <w:r>
        <w:rPr>
          <w:rFonts w:hint="eastAsia" w:ascii="宋体" w:hAnsi="宋体" w:cs="宋体"/>
          <w:sz w:val="24"/>
          <w:szCs w:val="24"/>
          <w:highlight w:val="none"/>
        </w:rPr>
        <w:t>户  名：重庆</w:t>
      </w:r>
      <w:r>
        <w:rPr>
          <w:rFonts w:hint="eastAsia" w:ascii="宋体" w:hAnsi="宋体" w:cs="宋体"/>
          <w:sz w:val="24"/>
          <w:szCs w:val="24"/>
          <w:highlight w:val="none"/>
          <w:lang w:eastAsia="zh-CN"/>
        </w:rPr>
        <w:t>宏仁</w:t>
      </w:r>
      <w:r>
        <w:rPr>
          <w:rFonts w:hint="eastAsia" w:ascii="宋体" w:hAnsi="宋体" w:cs="宋体"/>
          <w:sz w:val="24"/>
          <w:szCs w:val="24"/>
          <w:highlight w:val="none"/>
        </w:rPr>
        <w:t>招标代理有限公司</w:t>
      </w:r>
    </w:p>
    <w:p w14:paraId="6100893B">
      <w:pPr>
        <w:pageBreakBefore w:val="0"/>
        <w:kinsoku/>
        <w:wordWrap/>
        <w:overflowPunct/>
        <w:topLinePunct w:val="0"/>
        <w:autoSpaceDE/>
        <w:autoSpaceDN/>
        <w:bidi w:val="0"/>
        <w:snapToGrid w:val="0"/>
        <w:spacing w:line="360" w:lineRule="auto"/>
        <w:ind w:left="0" w:leftChars="0" w:right="0" w:firstLine="480" w:firstLineChars="200"/>
        <w:rPr>
          <w:rFonts w:hint="eastAsia" w:ascii="宋体" w:hAnsi="宋体" w:cs="宋体"/>
          <w:sz w:val="24"/>
          <w:szCs w:val="24"/>
          <w:highlight w:val="none"/>
        </w:rPr>
      </w:pPr>
      <w:r>
        <w:rPr>
          <w:rFonts w:hint="eastAsia" w:ascii="宋体" w:hAnsi="宋体" w:cs="宋体"/>
          <w:sz w:val="24"/>
          <w:szCs w:val="24"/>
          <w:highlight w:val="none"/>
        </w:rPr>
        <w:t>开户行：招商银行重庆分行总部城支行</w:t>
      </w:r>
    </w:p>
    <w:p w14:paraId="1E0E4345">
      <w:pPr>
        <w:pageBreakBefore w:val="0"/>
        <w:kinsoku/>
        <w:wordWrap/>
        <w:overflowPunct/>
        <w:topLinePunct w:val="0"/>
        <w:autoSpaceDE/>
        <w:autoSpaceDN/>
        <w:bidi w:val="0"/>
        <w:snapToGrid w:val="0"/>
        <w:spacing w:line="360" w:lineRule="auto"/>
        <w:ind w:left="0" w:leftChars="0" w:right="0" w:firstLine="480" w:firstLineChars="200"/>
        <w:rPr>
          <w:rFonts w:hint="eastAsia" w:ascii="宋体" w:hAnsi="宋体" w:cs="宋体"/>
          <w:sz w:val="24"/>
          <w:szCs w:val="24"/>
          <w:highlight w:val="none"/>
        </w:rPr>
      </w:pPr>
      <w:r>
        <w:rPr>
          <w:rFonts w:hint="eastAsia" w:ascii="宋体" w:hAnsi="宋体" w:cs="宋体"/>
          <w:sz w:val="24"/>
          <w:szCs w:val="24"/>
          <w:highlight w:val="none"/>
        </w:rPr>
        <w:t>账 号：</w:t>
      </w:r>
      <w:r>
        <w:rPr>
          <w:rFonts w:hint="eastAsia" w:ascii="宋体" w:hAnsi="宋体" w:eastAsia="宋体" w:cs="宋体"/>
          <w:color w:val="000000"/>
          <w:sz w:val="24"/>
          <w:szCs w:val="24"/>
          <w:highlight w:val="none"/>
          <w:lang w:eastAsia="zh-CN"/>
        </w:rPr>
        <w:t>123907228910802</w:t>
      </w:r>
    </w:p>
    <w:p w14:paraId="3BD1BB4B">
      <w:pPr>
        <w:pStyle w:val="4"/>
        <w:pageBreakBefore w:val="0"/>
        <w:kinsoku/>
        <w:wordWrap/>
        <w:overflowPunct/>
        <w:topLinePunct w:val="0"/>
        <w:autoSpaceDE/>
        <w:autoSpaceDN/>
        <w:bidi w:val="0"/>
        <w:spacing w:before="0" w:after="0" w:line="360" w:lineRule="auto"/>
        <w:ind w:left="0" w:leftChars="0" w:right="0"/>
        <w:rPr>
          <w:rFonts w:ascii="宋体" w:hAnsi="宋体" w:cs="宋体"/>
          <w:sz w:val="24"/>
          <w:szCs w:val="24"/>
        </w:rPr>
      </w:pPr>
      <w:bookmarkStart w:id="103" w:name="_Toc19428"/>
      <w:r>
        <w:rPr>
          <w:rFonts w:hint="eastAsia" w:ascii="宋体" w:hAnsi="宋体" w:cs="宋体"/>
          <w:sz w:val="24"/>
          <w:szCs w:val="24"/>
        </w:rPr>
        <w:t>四、</w:t>
      </w:r>
      <w:bookmarkEnd w:id="95"/>
      <w:bookmarkEnd w:id="96"/>
      <w:bookmarkEnd w:id="97"/>
      <w:bookmarkEnd w:id="98"/>
      <w:bookmarkEnd w:id="99"/>
      <w:r>
        <w:rPr>
          <w:rFonts w:hint="eastAsia" w:ascii="宋体" w:hAnsi="宋体" w:cs="宋体"/>
          <w:sz w:val="24"/>
          <w:szCs w:val="24"/>
        </w:rPr>
        <w:t>询价程序及成交标准</w:t>
      </w:r>
      <w:bookmarkEnd w:id="100"/>
      <w:bookmarkEnd w:id="101"/>
      <w:bookmarkEnd w:id="102"/>
      <w:bookmarkEnd w:id="103"/>
    </w:p>
    <w:p w14:paraId="6E32CC6E">
      <w:pPr>
        <w:pageBreakBefore w:val="0"/>
        <w:kinsoku/>
        <w:wordWrap/>
        <w:overflowPunct/>
        <w:topLinePunct w:val="0"/>
        <w:autoSpaceDE/>
        <w:autoSpaceDN/>
        <w:bidi w:val="0"/>
        <w:spacing w:line="360" w:lineRule="auto"/>
        <w:ind w:left="0" w:leftChars="0" w:right="0" w:firstLine="480" w:firstLineChars="200"/>
        <w:rPr>
          <w:rFonts w:ascii="宋体" w:hAnsi="宋体" w:cs="宋体"/>
          <w:b w:val="0"/>
          <w:bCs w:val="0"/>
          <w:sz w:val="24"/>
          <w:szCs w:val="24"/>
        </w:rPr>
      </w:pPr>
      <w:r>
        <w:rPr>
          <w:rFonts w:hint="eastAsia" w:ascii="宋体" w:hAnsi="宋体" w:cs="宋体"/>
          <w:b w:val="0"/>
          <w:bCs w:val="0"/>
          <w:sz w:val="24"/>
          <w:szCs w:val="24"/>
        </w:rPr>
        <w:t>（一）本项目询价按照询价通知书规定的时间和地点进行。供应商须有法定代表人或其授权代表参加并签到。</w:t>
      </w:r>
    </w:p>
    <w:p w14:paraId="100E8C1E">
      <w:pPr>
        <w:pageBreakBefore w:val="0"/>
        <w:kinsoku/>
        <w:wordWrap/>
        <w:overflowPunct/>
        <w:topLinePunct w:val="0"/>
        <w:autoSpaceDE/>
        <w:autoSpaceDN/>
        <w:bidi w:val="0"/>
        <w:spacing w:line="360" w:lineRule="auto"/>
        <w:ind w:left="0" w:leftChars="0" w:right="0" w:firstLine="480" w:firstLineChars="200"/>
        <w:rPr>
          <w:rFonts w:ascii="宋体" w:hAnsi="宋体" w:cs="宋体"/>
          <w:b w:val="0"/>
          <w:bCs w:val="0"/>
          <w:sz w:val="24"/>
          <w:szCs w:val="24"/>
        </w:rPr>
      </w:pPr>
      <w:r>
        <w:rPr>
          <w:rFonts w:hint="eastAsia" w:ascii="宋体" w:hAnsi="宋体" w:cs="宋体"/>
          <w:b w:val="0"/>
          <w:bCs w:val="0"/>
          <w:sz w:val="24"/>
          <w:szCs w:val="24"/>
        </w:rPr>
        <w:t>（二）询价小组由采购人代表</w:t>
      </w:r>
      <w:r>
        <w:rPr>
          <w:rFonts w:hint="eastAsia" w:ascii="宋体" w:hAnsi="宋体" w:cs="宋体"/>
          <w:b w:val="0"/>
          <w:bCs w:val="0"/>
          <w:sz w:val="24"/>
          <w:szCs w:val="24"/>
          <w:lang w:val="en-US" w:eastAsia="zh-CN"/>
        </w:rPr>
        <w:t>或</w:t>
      </w:r>
      <w:r>
        <w:rPr>
          <w:rFonts w:hint="eastAsia" w:ascii="宋体" w:hAnsi="宋体" w:cs="宋体"/>
          <w:b w:val="0"/>
          <w:bCs w:val="0"/>
          <w:sz w:val="24"/>
          <w:szCs w:val="24"/>
        </w:rPr>
        <w:t>评审专家共3人组成，询价小组确认询价通知书</w:t>
      </w:r>
      <w:r>
        <w:rPr>
          <w:rFonts w:hint="eastAsia" w:ascii="宋体" w:hAnsi="宋体" w:cs="宋体"/>
          <w:b w:val="0"/>
          <w:bCs w:val="0"/>
          <w:sz w:val="24"/>
          <w:szCs w:val="24"/>
          <w:lang w:eastAsia="zh-CN"/>
        </w:rPr>
        <w:t>，</w:t>
      </w:r>
      <w:r>
        <w:rPr>
          <w:rFonts w:hint="eastAsia" w:ascii="宋体" w:hAnsi="宋体" w:cs="宋体"/>
          <w:b w:val="0"/>
          <w:bCs w:val="0"/>
          <w:sz w:val="24"/>
          <w:szCs w:val="24"/>
        </w:rPr>
        <w:t>询价小组从符合相应资格条件的供应商名单中确定不少于3家的供应商</w:t>
      </w:r>
      <w:r>
        <w:rPr>
          <w:rFonts w:hint="eastAsia" w:ascii="宋体" w:hAnsi="宋体" w:cs="宋体"/>
          <w:b w:val="0"/>
          <w:bCs w:val="0"/>
          <w:sz w:val="24"/>
          <w:szCs w:val="24"/>
          <w:lang w:eastAsia="zh-CN"/>
        </w:rPr>
        <w:t>参加</w:t>
      </w:r>
      <w:r>
        <w:rPr>
          <w:rFonts w:hint="eastAsia" w:ascii="宋体" w:hAnsi="宋体" w:cs="宋体"/>
          <w:b w:val="0"/>
          <w:bCs w:val="0"/>
          <w:sz w:val="24"/>
          <w:szCs w:val="24"/>
        </w:rPr>
        <w:t>询价。</w:t>
      </w:r>
    </w:p>
    <w:p w14:paraId="67BC9B0B">
      <w:pPr>
        <w:pageBreakBefore w:val="0"/>
        <w:kinsoku/>
        <w:wordWrap/>
        <w:overflowPunct/>
        <w:topLinePunct w:val="0"/>
        <w:autoSpaceDE/>
        <w:autoSpaceDN/>
        <w:bidi w:val="0"/>
        <w:spacing w:line="360" w:lineRule="auto"/>
        <w:ind w:left="0" w:leftChars="0" w:right="0" w:firstLine="480" w:firstLineChars="200"/>
        <w:rPr>
          <w:rFonts w:ascii="宋体" w:hAnsi="宋体" w:cs="宋体"/>
          <w:b w:val="0"/>
          <w:bCs w:val="0"/>
          <w:sz w:val="24"/>
          <w:szCs w:val="24"/>
        </w:rPr>
      </w:pPr>
      <w:r>
        <w:rPr>
          <w:rFonts w:hint="eastAsia" w:ascii="宋体" w:hAnsi="宋体" w:cs="宋体"/>
          <w:b w:val="0"/>
          <w:bCs w:val="0"/>
          <w:sz w:val="24"/>
          <w:szCs w:val="24"/>
        </w:rPr>
        <w:t>（三）资格性符合性检查</w:t>
      </w:r>
    </w:p>
    <w:p w14:paraId="56FB6003">
      <w:pPr>
        <w:pageBreakBefore w:val="0"/>
        <w:kinsoku/>
        <w:wordWrap/>
        <w:overflowPunct/>
        <w:topLinePunct w:val="0"/>
        <w:autoSpaceDE/>
        <w:autoSpaceDN/>
        <w:bidi w:val="0"/>
        <w:snapToGrid w:val="0"/>
        <w:spacing w:line="360" w:lineRule="auto"/>
        <w:ind w:left="0" w:leftChars="0" w:right="0" w:firstLine="482" w:firstLineChars="200"/>
        <w:rPr>
          <w:rFonts w:ascii="宋体" w:hAnsi="宋体" w:cs="宋体"/>
          <w:kern w:val="0"/>
          <w:sz w:val="24"/>
          <w:szCs w:val="24"/>
        </w:rPr>
      </w:pPr>
      <w:r>
        <w:rPr>
          <w:rFonts w:hint="eastAsia" w:ascii="宋体" w:hAnsi="宋体" w:cs="宋体"/>
          <w:b/>
          <w:bCs/>
          <w:kern w:val="0"/>
          <w:sz w:val="24"/>
          <w:szCs w:val="24"/>
        </w:rPr>
        <w:t>1.资格性检查。</w:t>
      </w:r>
      <w:r>
        <w:rPr>
          <w:rFonts w:hint="eastAsia" w:ascii="宋体" w:hAnsi="宋体" w:cs="宋体"/>
          <w:kern w:val="0"/>
          <w:sz w:val="24"/>
          <w:szCs w:val="24"/>
        </w:rPr>
        <w:t>依据法律法规和询价通知书的规定，对响应文件中的资格证明、保证金等进行审查，以确定供应商是否具备询价资格。资格性检查资料表如下：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14:paraId="0984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11962383">
            <w:pPr>
              <w:pageBreakBefore w:val="0"/>
              <w:kinsoku/>
              <w:wordWrap/>
              <w:overflowPunct/>
              <w:topLinePunct w:val="0"/>
              <w:autoSpaceDE/>
              <w:autoSpaceDN/>
              <w:bidi w:val="0"/>
              <w:spacing w:line="360" w:lineRule="auto"/>
              <w:ind w:left="0" w:leftChars="0" w:right="0"/>
              <w:jc w:val="center"/>
              <w:rPr>
                <w:rFonts w:ascii="宋体" w:hAnsi="宋体" w:cs="宋体"/>
                <w:b/>
                <w:kern w:val="0"/>
                <w:sz w:val="24"/>
                <w:szCs w:val="24"/>
              </w:rPr>
            </w:pPr>
            <w:r>
              <w:rPr>
                <w:rFonts w:hint="eastAsia" w:ascii="宋体" w:hAnsi="宋体" w:cs="宋体"/>
                <w:b/>
                <w:kern w:val="0"/>
                <w:sz w:val="24"/>
                <w:szCs w:val="24"/>
              </w:rPr>
              <w:t>序号</w:t>
            </w:r>
          </w:p>
        </w:tc>
        <w:tc>
          <w:tcPr>
            <w:tcW w:w="5388" w:type="dxa"/>
            <w:gridSpan w:val="2"/>
            <w:vAlign w:val="center"/>
          </w:tcPr>
          <w:p w14:paraId="26302E3D">
            <w:pPr>
              <w:pageBreakBefore w:val="0"/>
              <w:kinsoku/>
              <w:wordWrap/>
              <w:overflowPunct/>
              <w:topLinePunct w:val="0"/>
              <w:autoSpaceDE/>
              <w:autoSpaceDN/>
              <w:bidi w:val="0"/>
              <w:spacing w:line="360" w:lineRule="auto"/>
              <w:ind w:left="0" w:leftChars="0" w:right="0"/>
              <w:jc w:val="center"/>
              <w:rPr>
                <w:rFonts w:ascii="宋体" w:hAnsi="宋体" w:cs="宋体"/>
                <w:b/>
                <w:kern w:val="0"/>
                <w:sz w:val="24"/>
                <w:szCs w:val="24"/>
              </w:rPr>
            </w:pPr>
            <w:r>
              <w:rPr>
                <w:rFonts w:hint="eastAsia" w:ascii="宋体" w:hAnsi="宋体" w:cs="宋体"/>
                <w:b/>
                <w:kern w:val="0"/>
                <w:sz w:val="24"/>
                <w:szCs w:val="24"/>
              </w:rPr>
              <w:t>检查因素</w:t>
            </w:r>
          </w:p>
        </w:tc>
        <w:tc>
          <w:tcPr>
            <w:tcW w:w="3564" w:type="dxa"/>
            <w:vAlign w:val="center"/>
          </w:tcPr>
          <w:p w14:paraId="0553FF38">
            <w:pPr>
              <w:pageBreakBefore w:val="0"/>
              <w:kinsoku/>
              <w:wordWrap/>
              <w:overflowPunct/>
              <w:topLinePunct w:val="0"/>
              <w:autoSpaceDE/>
              <w:autoSpaceDN/>
              <w:bidi w:val="0"/>
              <w:spacing w:line="360" w:lineRule="auto"/>
              <w:ind w:left="0" w:leftChars="0" w:right="0"/>
              <w:jc w:val="center"/>
              <w:rPr>
                <w:rFonts w:ascii="宋体" w:hAnsi="宋体" w:cs="宋体"/>
                <w:b/>
                <w:kern w:val="0"/>
                <w:sz w:val="24"/>
                <w:szCs w:val="24"/>
              </w:rPr>
            </w:pPr>
            <w:r>
              <w:rPr>
                <w:rFonts w:hint="eastAsia" w:ascii="宋体" w:hAnsi="宋体" w:cs="宋体"/>
                <w:b/>
                <w:kern w:val="0"/>
                <w:sz w:val="24"/>
                <w:szCs w:val="24"/>
              </w:rPr>
              <w:t>检查内容</w:t>
            </w:r>
          </w:p>
        </w:tc>
      </w:tr>
      <w:tr w14:paraId="4AD7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56B6F2DA">
            <w:pPr>
              <w:pageBreakBefore w:val="0"/>
              <w:kinsoku/>
              <w:wordWrap/>
              <w:overflowPunct/>
              <w:topLinePunct w:val="0"/>
              <w:autoSpaceDE/>
              <w:autoSpaceDN/>
              <w:bidi w:val="0"/>
              <w:spacing w:line="360" w:lineRule="auto"/>
              <w:ind w:left="0" w:leftChars="0" w:right="0"/>
              <w:jc w:val="center"/>
              <w:rPr>
                <w:rFonts w:ascii="宋体" w:hAnsi="宋体" w:cs="宋体"/>
                <w:sz w:val="24"/>
                <w:szCs w:val="24"/>
              </w:rPr>
            </w:pPr>
            <w:r>
              <w:rPr>
                <w:rFonts w:hint="eastAsia" w:ascii="宋体" w:hAnsi="宋体" w:cs="宋体"/>
                <w:sz w:val="24"/>
                <w:szCs w:val="24"/>
              </w:rPr>
              <w:t>1</w:t>
            </w:r>
          </w:p>
        </w:tc>
        <w:tc>
          <w:tcPr>
            <w:tcW w:w="709" w:type="dxa"/>
            <w:vMerge w:val="restart"/>
            <w:vAlign w:val="center"/>
          </w:tcPr>
          <w:p w14:paraId="258B33C4">
            <w:pPr>
              <w:pageBreakBefore w:val="0"/>
              <w:kinsoku/>
              <w:wordWrap/>
              <w:overflowPunct/>
              <w:topLinePunct w:val="0"/>
              <w:autoSpaceDE/>
              <w:autoSpaceDN/>
              <w:bidi w:val="0"/>
              <w:spacing w:line="360" w:lineRule="auto"/>
              <w:ind w:left="0" w:leftChars="0" w:right="0"/>
              <w:rPr>
                <w:rFonts w:ascii="宋体" w:hAnsi="宋体" w:cs="宋体"/>
                <w:sz w:val="24"/>
                <w:szCs w:val="24"/>
                <w:lang w:val="zh-CN"/>
              </w:rPr>
            </w:pPr>
            <w:r>
              <w:rPr>
                <w:rFonts w:hint="eastAsia" w:ascii="宋体" w:hAnsi="宋体" w:cs="宋体"/>
                <w:sz w:val="24"/>
                <w:szCs w:val="24"/>
                <w:lang w:val="zh-CN"/>
              </w:rPr>
              <w:t>《中华人民共和国政府采购法》第二十二条规定</w:t>
            </w:r>
          </w:p>
        </w:tc>
        <w:tc>
          <w:tcPr>
            <w:tcW w:w="4679" w:type="dxa"/>
            <w:vAlign w:val="center"/>
          </w:tcPr>
          <w:p w14:paraId="39CB00A6">
            <w:pPr>
              <w:pageBreakBefore w:val="0"/>
              <w:kinsoku/>
              <w:wordWrap/>
              <w:overflowPunct/>
              <w:topLinePunct w:val="0"/>
              <w:autoSpaceDE/>
              <w:autoSpaceDN/>
              <w:bidi w:val="0"/>
              <w:spacing w:line="360" w:lineRule="auto"/>
              <w:ind w:left="0" w:leftChars="0" w:right="0"/>
              <w:rPr>
                <w:rFonts w:ascii="宋体" w:hAnsi="宋体" w:cs="宋体"/>
                <w:sz w:val="24"/>
                <w:szCs w:val="24"/>
              </w:rPr>
            </w:pPr>
            <w:r>
              <w:rPr>
                <w:rFonts w:hint="eastAsia" w:ascii="宋体" w:hAnsi="宋体" w:cs="宋体"/>
                <w:sz w:val="24"/>
                <w:szCs w:val="24"/>
              </w:rPr>
              <w:t>（1）具有独立承担民事责任的能力</w:t>
            </w:r>
          </w:p>
        </w:tc>
        <w:tc>
          <w:tcPr>
            <w:tcW w:w="3564" w:type="dxa"/>
            <w:vAlign w:val="center"/>
          </w:tcPr>
          <w:p w14:paraId="23455B8A">
            <w:pPr>
              <w:pageBreakBefore w:val="0"/>
              <w:kinsoku/>
              <w:wordWrap/>
              <w:overflowPunct/>
              <w:topLinePunct w:val="0"/>
              <w:autoSpaceDE/>
              <w:autoSpaceDN/>
              <w:bidi w:val="0"/>
              <w:spacing w:line="360" w:lineRule="auto"/>
              <w:ind w:left="0" w:leftChars="0" w:right="0"/>
              <w:rPr>
                <w:rFonts w:ascii="宋体" w:hAnsi="宋体" w:cs="宋体"/>
                <w:sz w:val="24"/>
                <w:szCs w:val="24"/>
              </w:rPr>
            </w:pPr>
            <w:r>
              <w:rPr>
                <w:rFonts w:hint="eastAsia" w:ascii="宋体" w:hAnsi="宋体" w:cs="宋体"/>
                <w:sz w:val="24"/>
                <w:szCs w:val="24"/>
              </w:rPr>
              <w:t xml:space="preserve">1.供应商法人营业执照（副本）或事业单位法人证书（副本）或个体工商户营业执照或有效的自然人身份证明或社会团体法人登记证书（提供复印件）。 </w:t>
            </w:r>
          </w:p>
          <w:p w14:paraId="13D766F7">
            <w:pPr>
              <w:pageBreakBefore w:val="0"/>
              <w:kinsoku/>
              <w:wordWrap/>
              <w:overflowPunct/>
              <w:topLinePunct w:val="0"/>
              <w:autoSpaceDE/>
              <w:autoSpaceDN/>
              <w:bidi w:val="0"/>
              <w:spacing w:line="360" w:lineRule="auto"/>
              <w:ind w:left="0" w:leftChars="0" w:right="0"/>
              <w:rPr>
                <w:rFonts w:ascii="宋体" w:hAnsi="宋体" w:cs="宋体"/>
                <w:kern w:val="0"/>
                <w:sz w:val="24"/>
                <w:szCs w:val="24"/>
              </w:rPr>
            </w:pPr>
            <w:r>
              <w:rPr>
                <w:rFonts w:hint="eastAsia" w:ascii="宋体" w:hAnsi="宋体" w:cs="宋体"/>
                <w:sz w:val="24"/>
                <w:szCs w:val="24"/>
              </w:rPr>
              <w:t>2.供应商法定代表人身份证明和法定代表人授权代表委托书。</w:t>
            </w:r>
          </w:p>
        </w:tc>
      </w:tr>
      <w:tr w14:paraId="7B515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2DC22CA5">
            <w:pPr>
              <w:keepNext/>
              <w:keepLines/>
              <w:pageBreakBefore w:val="0"/>
              <w:kinsoku/>
              <w:wordWrap/>
              <w:overflowPunct/>
              <w:topLinePunct w:val="0"/>
              <w:autoSpaceDE/>
              <w:autoSpaceDN/>
              <w:bidi w:val="0"/>
              <w:spacing w:line="360" w:lineRule="auto"/>
              <w:ind w:left="0" w:leftChars="0" w:right="0"/>
              <w:jc w:val="center"/>
              <w:outlineLvl w:val="2"/>
              <w:rPr>
                <w:rFonts w:ascii="宋体" w:hAnsi="宋体" w:cs="宋体"/>
                <w:sz w:val="24"/>
                <w:szCs w:val="24"/>
              </w:rPr>
            </w:pPr>
          </w:p>
        </w:tc>
        <w:tc>
          <w:tcPr>
            <w:tcW w:w="709" w:type="dxa"/>
            <w:vMerge w:val="continue"/>
            <w:vAlign w:val="center"/>
          </w:tcPr>
          <w:p w14:paraId="4D3C2D83">
            <w:pPr>
              <w:keepNext/>
              <w:keepLines/>
              <w:pageBreakBefore w:val="0"/>
              <w:kinsoku/>
              <w:wordWrap/>
              <w:overflowPunct/>
              <w:topLinePunct w:val="0"/>
              <w:autoSpaceDE/>
              <w:autoSpaceDN/>
              <w:bidi w:val="0"/>
              <w:spacing w:line="360" w:lineRule="auto"/>
              <w:ind w:left="0" w:leftChars="0" w:right="0"/>
              <w:outlineLvl w:val="2"/>
              <w:rPr>
                <w:rFonts w:ascii="宋体" w:hAnsi="宋体" w:cs="宋体"/>
                <w:sz w:val="24"/>
                <w:szCs w:val="24"/>
                <w:lang w:val="zh-CN"/>
              </w:rPr>
            </w:pPr>
          </w:p>
        </w:tc>
        <w:tc>
          <w:tcPr>
            <w:tcW w:w="4679" w:type="dxa"/>
            <w:vAlign w:val="center"/>
          </w:tcPr>
          <w:p w14:paraId="5761AFCC">
            <w:pPr>
              <w:pageBreakBefore w:val="0"/>
              <w:kinsoku/>
              <w:wordWrap/>
              <w:overflowPunct/>
              <w:topLinePunct w:val="0"/>
              <w:autoSpaceDE/>
              <w:autoSpaceDN/>
              <w:bidi w:val="0"/>
              <w:spacing w:line="360" w:lineRule="auto"/>
              <w:ind w:left="0" w:leftChars="0" w:right="0"/>
              <w:rPr>
                <w:rFonts w:ascii="宋体" w:hAnsi="宋体" w:cs="宋体"/>
                <w:sz w:val="24"/>
                <w:szCs w:val="24"/>
              </w:rPr>
            </w:pPr>
            <w:r>
              <w:rPr>
                <w:rFonts w:hint="eastAsia" w:ascii="宋体" w:hAnsi="宋体" w:cs="宋体"/>
                <w:sz w:val="24"/>
                <w:szCs w:val="24"/>
                <w:lang w:val="zh-CN"/>
              </w:rPr>
              <w:t>（2）</w:t>
            </w:r>
            <w:r>
              <w:rPr>
                <w:rFonts w:hint="eastAsia" w:ascii="宋体" w:hAnsi="宋体" w:cs="宋体"/>
                <w:sz w:val="24"/>
                <w:szCs w:val="24"/>
              </w:rPr>
              <w:t>具有良好的商业信誉和健全的财务会计制度</w:t>
            </w:r>
          </w:p>
        </w:tc>
        <w:tc>
          <w:tcPr>
            <w:tcW w:w="3564" w:type="dxa"/>
            <w:vMerge w:val="restart"/>
            <w:vAlign w:val="center"/>
          </w:tcPr>
          <w:p w14:paraId="663A991E">
            <w:pPr>
              <w:pageBreakBefore w:val="0"/>
              <w:kinsoku/>
              <w:wordWrap/>
              <w:overflowPunct/>
              <w:topLinePunct w:val="0"/>
              <w:autoSpaceDE/>
              <w:autoSpaceDN/>
              <w:bidi w:val="0"/>
              <w:snapToGrid w:val="0"/>
              <w:spacing w:line="360" w:lineRule="auto"/>
              <w:ind w:left="0" w:leftChars="0" w:right="0"/>
              <w:rPr>
                <w:rFonts w:ascii="宋体" w:hAnsi="宋体" w:cs="宋体"/>
                <w:kern w:val="0"/>
                <w:sz w:val="24"/>
                <w:szCs w:val="24"/>
              </w:rPr>
            </w:pPr>
            <w:r>
              <w:rPr>
                <w:rFonts w:hint="eastAsia" w:ascii="宋体" w:hAnsi="宋体" w:cs="宋体"/>
                <w:sz w:val="24"/>
                <w:szCs w:val="24"/>
              </w:rPr>
              <w:t>供应商提供《基本资格条件承诺函》（见格式文件）</w:t>
            </w:r>
          </w:p>
        </w:tc>
      </w:tr>
      <w:tr w14:paraId="06F1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763ECA36">
            <w:pPr>
              <w:keepNext/>
              <w:keepLines/>
              <w:pageBreakBefore w:val="0"/>
              <w:kinsoku/>
              <w:wordWrap/>
              <w:overflowPunct/>
              <w:topLinePunct w:val="0"/>
              <w:autoSpaceDE/>
              <w:autoSpaceDN/>
              <w:bidi w:val="0"/>
              <w:spacing w:line="360" w:lineRule="auto"/>
              <w:ind w:left="0" w:leftChars="0" w:right="0"/>
              <w:jc w:val="center"/>
              <w:outlineLvl w:val="2"/>
              <w:rPr>
                <w:rFonts w:ascii="宋体" w:hAnsi="宋体" w:cs="宋体"/>
                <w:sz w:val="24"/>
                <w:szCs w:val="24"/>
              </w:rPr>
            </w:pPr>
          </w:p>
        </w:tc>
        <w:tc>
          <w:tcPr>
            <w:tcW w:w="709" w:type="dxa"/>
            <w:vMerge w:val="continue"/>
            <w:vAlign w:val="center"/>
          </w:tcPr>
          <w:p w14:paraId="331C4299">
            <w:pPr>
              <w:keepNext/>
              <w:keepLines/>
              <w:pageBreakBefore w:val="0"/>
              <w:kinsoku/>
              <w:wordWrap/>
              <w:overflowPunct/>
              <w:topLinePunct w:val="0"/>
              <w:autoSpaceDE/>
              <w:autoSpaceDN/>
              <w:bidi w:val="0"/>
              <w:spacing w:line="360" w:lineRule="auto"/>
              <w:ind w:left="0" w:leftChars="0" w:right="0"/>
              <w:outlineLvl w:val="2"/>
              <w:rPr>
                <w:rFonts w:ascii="宋体" w:hAnsi="宋体" w:cs="宋体"/>
                <w:sz w:val="24"/>
                <w:szCs w:val="24"/>
                <w:lang w:val="zh-CN"/>
              </w:rPr>
            </w:pPr>
          </w:p>
        </w:tc>
        <w:tc>
          <w:tcPr>
            <w:tcW w:w="4679" w:type="dxa"/>
            <w:vAlign w:val="center"/>
          </w:tcPr>
          <w:p w14:paraId="3B887D5B">
            <w:pPr>
              <w:pageBreakBefore w:val="0"/>
              <w:kinsoku/>
              <w:wordWrap/>
              <w:overflowPunct/>
              <w:topLinePunct w:val="0"/>
              <w:autoSpaceDE/>
              <w:autoSpaceDN/>
              <w:bidi w:val="0"/>
              <w:spacing w:line="360" w:lineRule="auto"/>
              <w:ind w:left="0" w:leftChars="0" w:right="0"/>
              <w:rPr>
                <w:rFonts w:ascii="宋体" w:hAnsi="宋体" w:cs="宋体"/>
                <w:sz w:val="24"/>
                <w:szCs w:val="24"/>
                <w:lang w:val="zh-CN"/>
              </w:rPr>
            </w:pPr>
            <w:r>
              <w:rPr>
                <w:rFonts w:hint="eastAsia" w:ascii="宋体" w:hAnsi="宋体" w:cs="宋体"/>
                <w:sz w:val="24"/>
                <w:szCs w:val="24"/>
                <w:lang w:val="zh-CN"/>
              </w:rPr>
              <w:t>（3）具有履行合同所必需的设备和专业技术能力</w:t>
            </w:r>
          </w:p>
        </w:tc>
        <w:tc>
          <w:tcPr>
            <w:tcW w:w="3564" w:type="dxa"/>
            <w:vMerge w:val="continue"/>
            <w:vAlign w:val="center"/>
          </w:tcPr>
          <w:p w14:paraId="5E3AC5E8">
            <w:pPr>
              <w:pageBreakBefore w:val="0"/>
              <w:kinsoku/>
              <w:wordWrap/>
              <w:overflowPunct/>
              <w:topLinePunct w:val="0"/>
              <w:autoSpaceDE/>
              <w:autoSpaceDN/>
              <w:bidi w:val="0"/>
              <w:spacing w:line="360" w:lineRule="auto"/>
              <w:ind w:left="0" w:leftChars="0" w:right="0"/>
              <w:rPr>
                <w:rFonts w:ascii="宋体" w:hAnsi="宋体" w:cs="宋体"/>
                <w:sz w:val="24"/>
                <w:szCs w:val="24"/>
              </w:rPr>
            </w:pPr>
          </w:p>
        </w:tc>
      </w:tr>
      <w:tr w14:paraId="04CF3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338F9AF2">
            <w:pPr>
              <w:keepNext/>
              <w:keepLines/>
              <w:pageBreakBefore w:val="0"/>
              <w:kinsoku/>
              <w:wordWrap/>
              <w:overflowPunct/>
              <w:topLinePunct w:val="0"/>
              <w:autoSpaceDE/>
              <w:autoSpaceDN/>
              <w:bidi w:val="0"/>
              <w:spacing w:line="360" w:lineRule="auto"/>
              <w:ind w:left="0" w:leftChars="0" w:right="0"/>
              <w:jc w:val="center"/>
              <w:outlineLvl w:val="2"/>
              <w:rPr>
                <w:rFonts w:ascii="宋体" w:hAnsi="宋体" w:cs="宋体"/>
                <w:sz w:val="24"/>
                <w:szCs w:val="24"/>
              </w:rPr>
            </w:pPr>
          </w:p>
        </w:tc>
        <w:tc>
          <w:tcPr>
            <w:tcW w:w="709" w:type="dxa"/>
            <w:vMerge w:val="continue"/>
            <w:vAlign w:val="center"/>
          </w:tcPr>
          <w:p w14:paraId="03587598">
            <w:pPr>
              <w:keepNext/>
              <w:keepLines/>
              <w:pageBreakBefore w:val="0"/>
              <w:kinsoku/>
              <w:wordWrap/>
              <w:overflowPunct/>
              <w:topLinePunct w:val="0"/>
              <w:autoSpaceDE/>
              <w:autoSpaceDN/>
              <w:bidi w:val="0"/>
              <w:spacing w:line="360" w:lineRule="auto"/>
              <w:ind w:left="0" w:leftChars="0" w:right="0"/>
              <w:outlineLvl w:val="2"/>
              <w:rPr>
                <w:rFonts w:ascii="宋体" w:hAnsi="宋体" w:cs="宋体"/>
                <w:sz w:val="24"/>
                <w:szCs w:val="24"/>
                <w:lang w:val="zh-CN"/>
              </w:rPr>
            </w:pPr>
          </w:p>
        </w:tc>
        <w:tc>
          <w:tcPr>
            <w:tcW w:w="4679" w:type="dxa"/>
            <w:vAlign w:val="center"/>
          </w:tcPr>
          <w:p w14:paraId="438A21F3">
            <w:pPr>
              <w:pageBreakBefore w:val="0"/>
              <w:kinsoku/>
              <w:wordWrap/>
              <w:overflowPunct/>
              <w:topLinePunct w:val="0"/>
              <w:autoSpaceDE/>
              <w:autoSpaceDN/>
              <w:bidi w:val="0"/>
              <w:spacing w:line="360" w:lineRule="auto"/>
              <w:ind w:left="0" w:leftChars="0" w:right="0"/>
              <w:rPr>
                <w:rFonts w:ascii="宋体" w:hAnsi="宋体" w:cs="宋体"/>
                <w:sz w:val="24"/>
                <w:szCs w:val="24"/>
                <w:lang w:val="zh-CN"/>
              </w:rPr>
            </w:pPr>
            <w:r>
              <w:rPr>
                <w:rFonts w:hint="eastAsia" w:ascii="宋体" w:hAnsi="宋体" w:cs="宋体"/>
                <w:sz w:val="24"/>
                <w:szCs w:val="24"/>
                <w:lang w:val="zh-CN"/>
              </w:rPr>
              <w:t>（4）有依法缴纳税收和社会保障金的良好记录</w:t>
            </w:r>
          </w:p>
        </w:tc>
        <w:tc>
          <w:tcPr>
            <w:tcW w:w="3564" w:type="dxa"/>
            <w:vMerge w:val="continue"/>
            <w:vAlign w:val="center"/>
          </w:tcPr>
          <w:p w14:paraId="53F5927A">
            <w:pPr>
              <w:pageBreakBefore w:val="0"/>
              <w:kinsoku/>
              <w:wordWrap/>
              <w:overflowPunct/>
              <w:topLinePunct w:val="0"/>
              <w:autoSpaceDE/>
              <w:autoSpaceDN/>
              <w:bidi w:val="0"/>
              <w:spacing w:line="360" w:lineRule="auto"/>
              <w:ind w:left="0" w:leftChars="0" w:right="0"/>
              <w:rPr>
                <w:rFonts w:ascii="宋体" w:hAnsi="宋体" w:cs="宋体"/>
                <w:sz w:val="24"/>
                <w:szCs w:val="24"/>
              </w:rPr>
            </w:pPr>
          </w:p>
        </w:tc>
      </w:tr>
      <w:tr w14:paraId="755D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5B569148">
            <w:pPr>
              <w:pageBreakBefore w:val="0"/>
              <w:kinsoku/>
              <w:wordWrap/>
              <w:overflowPunct/>
              <w:topLinePunct w:val="0"/>
              <w:autoSpaceDE/>
              <w:autoSpaceDN/>
              <w:bidi w:val="0"/>
              <w:spacing w:line="360" w:lineRule="auto"/>
              <w:ind w:left="0" w:leftChars="0" w:right="0"/>
              <w:jc w:val="center"/>
              <w:rPr>
                <w:rFonts w:ascii="宋体" w:hAnsi="宋体" w:cs="宋体"/>
                <w:sz w:val="24"/>
                <w:szCs w:val="24"/>
              </w:rPr>
            </w:pPr>
          </w:p>
        </w:tc>
        <w:tc>
          <w:tcPr>
            <w:tcW w:w="709" w:type="dxa"/>
            <w:vMerge w:val="continue"/>
            <w:vAlign w:val="center"/>
          </w:tcPr>
          <w:p w14:paraId="7C59FDE0">
            <w:pPr>
              <w:pageBreakBefore w:val="0"/>
              <w:kinsoku/>
              <w:wordWrap/>
              <w:overflowPunct/>
              <w:topLinePunct w:val="0"/>
              <w:autoSpaceDE/>
              <w:autoSpaceDN/>
              <w:bidi w:val="0"/>
              <w:spacing w:line="360" w:lineRule="auto"/>
              <w:ind w:left="0" w:leftChars="0" w:right="0"/>
              <w:rPr>
                <w:rFonts w:ascii="宋体" w:hAnsi="宋体" w:cs="宋体"/>
                <w:sz w:val="24"/>
                <w:szCs w:val="24"/>
                <w:lang w:val="zh-CN"/>
              </w:rPr>
            </w:pPr>
          </w:p>
        </w:tc>
        <w:tc>
          <w:tcPr>
            <w:tcW w:w="4679" w:type="dxa"/>
            <w:vAlign w:val="center"/>
          </w:tcPr>
          <w:p w14:paraId="160ADDBE">
            <w:pPr>
              <w:pageBreakBefore w:val="0"/>
              <w:kinsoku/>
              <w:wordWrap/>
              <w:overflowPunct/>
              <w:topLinePunct w:val="0"/>
              <w:autoSpaceDE/>
              <w:autoSpaceDN/>
              <w:bidi w:val="0"/>
              <w:spacing w:line="360" w:lineRule="auto"/>
              <w:ind w:left="0" w:leftChars="0" w:right="0"/>
              <w:rPr>
                <w:rFonts w:ascii="宋体" w:hAnsi="宋体" w:cs="宋体"/>
                <w:sz w:val="24"/>
                <w:szCs w:val="24"/>
                <w:lang w:val="zh-CN"/>
              </w:rPr>
            </w:pPr>
            <w:r>
              <w:rPr>
                <w:rFonts w:hint="eastAsia" w:ascii="宋体" w:hAnsi="宋体" w:cs="宋体"/>
                <w:sz w:val="24"/>
                <w:szCs w:val="24"/>
              </w:rPr>
              <w:t>（5）参加政府采购活动前三年内，在经营活动中没有重大违法记录（注②）</w:t>
            </w:r>
          </w:p>
        </w:tc>
        <w:tc>
          <w:tcPr>
            <w:tcW w:w="3564" w:type="dxa"/>
            <w:vMerge w:val="continue"/>
            <w:vAlign w:val="center"/>
          </w:tcPr>
          <w:p w14:paraId="3E4D1F86">
            <w:pPr>
              <w:pageBreakBefore w:val="0"/>
              <w:kinsoku/>
              <w:wordWrap/>
              <w:overflowPunct/>
              <w:topLinePunct w:val="0"/>
              <w:autoSpaceDE/>
              <w:autoSpaceDN/>
              <w:bidi w:val="0"/>
              <w:snapToGrid w:val="0"/>
              <w:spacing w:line="360" w:lineRule="auto"/>
              <w:ind w:left="0" w:leftChars="0" w:right="0" w:firstLine="480" w:firstLineChars="200"/>
              <w:rPr>
                <w:rFonts w:ascii="宋体" w:hAnsi="宋体" w:cs="宋体"/>
                <w:kern w:val="0"/>
                <w:sz w:val="24"/>
                <w:szCs w:val="24"/>
              </w:rPr>
            </w:pPr>
          </w:p>
        </w:tc>
      </w:tr>
      <w:tr w14:paraId="494FA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676" w:type="dxa"/>
            <w:vAlign w:val="center"/>
          </w:tcPr>
          <w:p w14:paraId="2DF91107">
            <w:pPr>
              <w:pageBreakBefore w:val="0"/>
              <w:kinsoku/>
              <w:wordWrap/>
              <w:overflowPunct/>
              <w:topLinePunct w:val="0"/>
              <w:autoSpaceDE/>
              <w:autoSpaceDN/>
              <w:bidi w:val="0"/>
              <w:spacing w:line="360" w:lineRule="auto"/>
              <w:ind w:left="0" w:leftChars="0" w:right="0"/>
              <w:jc w:val="center"/>
              <w:rPr>
                <w:rFonts w:ascii="宋体" w:hAnsi="宋体" w:cs="宋体"/>
                <w:sz w:val="24"/>
                <w:szCs w:val="24"/>
              </w:rPr>
            </w:pPr>
            <w:r>
              <w:rPr>
                <w:rFonts w:hint="eastAsia" w:ascii="宋体" w:hAnsi="宋体" w:cs="宋体"/>
                <w:sz w:val="24"/>
                <w:szCs w:val="24"/>
              </w:rPr>
              <w:t>2</w:t>
            </w:r>
          </w:p>
        </w:tc>
        <w:tc>
          <w:tcPr>
            <w:tcW w:w="5388" w:type="dxa"/>
            <w:gridSpan w:val="2"/>
            <w:vAlign w:val="center"/>
          </w:tcPr>
          <w:p w14:paraId="76BDA4A0">
            <w:pPr>
              <w:pageBreakBefore w:val="0"/>
              <w:kinsoku/>
              <w:wordWrap/>
              <w:overflowPunct/>
              <w:topLinePunct w:val="0"/>
              <w:autoSpaceDE/>
              <w:autoSpaceDN/>
              <w:bidi w:val="0"/>
              <w:spacing w:line="360" w:lineRule="auto"/>
              <w:ind w:left="0" w:leftChars="0" w:right="0"/>
              <w:rPr>
                <w:rFonts w:hint="eastAsia" w:ascii="宋体" w:hAnsi="宋体" w:eastAsia="宋体" w:cs="宋体"/>
                <w:sz w:val="24"/>
                <w:szCs w:val="24"/>
                <w:lang w:eastAsia="zh-CN"/>
              </w:rPr>
            </w:pPr>
            <w:r>
              <w:rPr>
                <w:rFonts w:hint="eastAsia" w:ascii="宋体" w:hAnsi="宋体" w:cs="宋体"/>
                <w:sz w:val="24"/>
                <w:szCs w:val="24"/>
              </w:rPr>
              <w:t>特定资格</w:t>
            </w:r>
            <w:r>
              <w:rPr>
                <w:rFonts w:hint="eastAsia" w:ascii="宋体" w:hAnsi="宋体" w:cs="宋体"/>
                <w:sz w:val="24"/>
                <w:szCs w:val="24"/>
                <w:lang w:val="en-US" w:eastAsia="zh-CN"/>
              </w:rPr>
              <w:t>要求</w:t>
            </w:r>
          </w:p>
        </w:tc>
        <w:tc>
          <w:tcPr>
            <w:tcW w:w="3564" w:type="dxa"/>
            <w:vAlign w:val="center"/>
          </w:tcPr>
          <w:p w14:paraId="62ADC7C9">
            <w:pPr>
              <w:pageBreakBefore w:val="0"/>
              <w:kinsoku/>
              <w:wordWrap/>
              <w:overflowPunct/>
              <w:topLinePunct w:val="0"/>
              <w:autoSpaceDE/>
              <w:autoSpaceDN/>
              <w:bidi w:val="0"/>
              <w:spacing w:line="360" w:lineRule="auto"/>
              <w:ind w:left="0" w:leftChars="0" w:right="0"/>
              <w:rPr>
                <w:rFonts w:ascii="宋体" w:hAnsi="宋体" w:cs="宋体"/>
                <w:sz w:val="24"/>
                <w:szCs w:val="24"/>
              </w:rPr>
            </w:pPr>
            <w:r>
              <w:rPr>
                <w:rFonts w:hint="eastAsia" w:ascii="宋体" w:hAnsi="宋体" w:cs="宋体"/>
                <w:sz w:val="24"/>
                <w:szCs w:val="24"/>
              </w:rPr>
              <w:t>按第一篇“（</w:t>
            </w:r>
            <w:r>
              <w:rPr>
                <w:rFonts w:hint="eastAsia" w:ascii="宋体" w:hAnsi="宋体" w:cs="宋体"/>
                <w:sz w:val="24"/>
                <w:szCs w:val="24"/>
                <w:lang w:val="en-US" w:eastAsia="zh-CN"/>
              </w:rPr>
              <w:t>三</w:t>
            </w:r>
            <w:r>
              <w:rPr>
                <w:rFonts w:hint="eastAsia" w:ascii="宋体" w:hAnsi="宋体" w:cs="宋体"/>
                <w:sz w:val="24"/>
                <w:szCs w:val="24"/>
              </w:rPr>
              <w:t>）特定资格</w:t>
            </w:r>
            <w:r>
              <w:rPr>
                <w:rFonts w:hint="eastAsia" w:ascii="宋体" w:hAnsi="宋体" w:cs="宋体"/>
                <w:sz w:val="24"/>
                <w:szCs w:val="24"/>
                <w:lang w:val="en-US" w:eastAsia="zh-CN"/>
              </w:rPr>
              <w:t>要求</w:t>
            </w:r>
            <w:r>
              <w:rPr>
                <w:rFonts w:hint="eastAsia" w:ascii="宋体" w:hAnsi="宋体" w:cs="宋体"/>
                <w:sz w:val="24"/>
                <w:szCs w:val="24"/>
              </w:rPr>
              <w:t>”的要求提交</w:t>
            </w:r>
          </w:p>
        </w:tc>
      </w:tr>
      <w:tr w14:paraId="2169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76555F3B">
            <w:pPr>
              <w:pageBreakBefore w:val="0"/>
              <w:kinsoku/>
              <w:wordWrap/>
              <w:overflowPunct/>
              <w:topLinePunct w:val="0"/>
              <w:autoSpaceDE/>
              <w:autoSpaceDN/>
              <w:bidi w:val="0"/>
              <w:spacing w:line="360" w:lineRule="auto"/>
              <w:ind w:left="0" w:leftChars="0" w:right="0"/>
              <w:jc w:val="center"/>
              <w:rPr>
                <w:rFonts w:ascii="宋体" w:hAnsi="宋体" w:cs="宋体"/>
                <w:sz w:val="24"/>
                <w:szCs w:val="24"/>
              </w:rPr>
            </w:pPr>
            <w:r>
              <w:rPr>
                <w:rFonts w:hint="eastAsia" w:ascii="宋体" w:hAnsi="宋体" w:cs="宋体"/>
                <w:sz w:val="24"/>
                <w:szCs w:val="24"/>
              </w:rPr>
              <w:t>3</w:t>
            </w:r>
          </w:p>
        </w:tc>
        <w:tc>
          <w:tcPr>
            <w:tcW w:w="5388" w:type="dxa"/>
            <w:gridSpan w:val="2"/>
            <w:vAlign w:val="center"/>
          </w:tcPr>
          <w:p w14:paraId="6DDB3620">
            <w:pPr>
              <w:pageBreakBefore w:val="0"/>
              <w:kinsoku/>
              <w:wordWrap/>
              <w:overflowPunct/>
              <w:topLinePunct w:val="0"/>
              <w:autoSpaceDE/>
              <w:autoSpaceDN/>
              <w:bidi w:val="0"/>
              <w:spacing w:line="360" w:lineRule="auto"/>
              <w:ind w:left="0" w:leftChars="0" w:right="0"/>
              <w:rPr>
                <w:rFonts w:ascii="宋体" w:hAnsi="宋体" w:cs="宋体"/>
                <w:sz w:val="24"/>
                <w:szCs w:val="24"/>
              </w:rPr>
            </w:pPr>
            <w:r>
              <w:rPr>
                <w:rFonts w:hint="eastAsia" w:ascii="宋体" w:hAnsi="宋体" w:cs="宋体"/>
                <w:sz w:val="24"/>
                <w:szCs w:val="24"/>
              </w:rPr>
              <w:t>保证金</w:t>
            </w:r>
          </w:p>
        </w:tc>
        <w:tc>
          <w:tcPr>
            <w:tcW w:w="3564" w:type="dxa"/>
            <w:vAlign w:val="center"/>
          </w:tcPr>
          <w:p w14:paraId="36A20ECA">
            <w:pPr>
              <w:pageBreakBefore w:val="0"/>
              <w:kinsoku/>
              <w:wordWrap/>
              <w:overflowPunct/>
              <w:topLinePunct w:val="0"/>
              <w:autoSpaceDE/>
              <w:autoSpaceDN/>
              <w:bidi w:val="0"/>
              <w:spacing w:line="360" w:lineRule="auto"/>
              <w:ind w:left="0" w:leftChars="0" w:right="0"/>
              <w:rPr>
                <w:rFonts w:ascii="宋体" w:hAnsi="宋体" w:cs="宋体"/>
                <w:sz w:val="24"/>
                <w:szCs w:val="24"/>
              </w:rPr>
            </w:pPr>
            <w:r>
              <w:rPr>
                <w:rFonts w:hint="eastAsia" w:ascii="宋体" w:hAnsi="宋体" w:cs="宋体"/>
                <w:sz w:val="24"/>
                <w:szCs w:val="24"/>
              </w:rPr>
              <w:t>保证金到账截止时间前足额缴纳保证金，且满足询价通知书第一篇五、保证金中的相关规定。</w:t>
            </w:r>
          </w:p>
        </w:tc>
      </w:tr>
      <w:tr w14:paraId="177F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2F24E613">
            <w:pPr>
              <w:pageBreakBefore w:val="0"/>
              <w:kinsoku/>
              <w:wordWrap/>
              <w:overflowPunct/>
              <w:topLinePunct w:val="0"/>
              <w:autoSpaceDE/>
              <w:autoSpaceDN/>
              <w:bidi w:val="0"/>
              <w:spacing w:line="360" w:lineRule="auto"/>
              <w:ind w:left="0" w:leftChars="0" w:right="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5388" w:type="dxa"/>
            <w:gridSpan w:val="2"/>
            <w:vAlign w:val="center"/>
          </w:tcPr>
          <w:p w14:paraId="293A6221">
            <w:pPr>
              <w:pageBreakBefore w:val="0"/>
              <w:kinsoku/>
              <w:wordWrap/>
              <w:overflowPunct/>
              <w:topLinePunct w:val="0"/>
              <w:autoSpaceDE/>
              <w:autoSpaceDN/>
              <w:bidi w:val="0"/>
              <w:spacing w:line="360" w:lineRule="auto"/>
              <w:ind w:left="0" w:leftChars="0" w:right="0"/>
              <w:rPr>
                <w:rFonts w:hint="eastAsia" w:ascii="宋体" w:hAnsi="宋体" w:cs="宋体"/>
                <w:sz w:val="24"/>
                <w:szCs w:val="24"/>
              </w:rPr>
            </w:pPr>
            <w:r>
              <w:rPr>
                <w:rFonts w:hint="eastAsia" w:ascii="宋体" w:hAnsi="宋体" w:cs="宋体"/>
                <w:sz w:val="24"/>
                <w:szCs w:val="24"/>
                <w:lang w:eastAsia="zh-CN"/>
              </w:rPr>
              <w:t>参照</w:t>
            </w:r>
            <w:r>
              <w:rPr>
                <w:rFonts w:hint="eastAsia" w:ascii="宋体" w:hAnsi="宋体" w:cs="宋体"/>
                <w:sz w:val="24"/>
                <w:szCs w:val="24"/>
              </w:rPr>
              <w:t>落实政府采购政策需满足的资格要求</w:t>
            </w:r>
          </w:p>
        </w:tc>
        <w:tc>
          <w:tcPr>
            <w:tcW w:w="3564" w:type="dxa"/>
            <w:vAlign w:val="center"/>
          </w:tcPr>
          <w:p w14:paraId="5A9F3E9F">
            <w:pPr>
              <w:pageBreakBefore w:val="0"/>
              <w:kinsoku/>
              <w:wordWrap/>
              <w:overflowPunct/>
              <w:topLinePunct w:val="0"/>
              <w:autoSpaceDE/>
              <w:autoSpaceDN/>
              <w:bidi w:val="0"/>
              <w:spacing w:line="360" w:lineRule="auto"/>
              <w:ind w:left="0" w:leftChars="0" w:right="0"/>
              <w:rPr>
                <w:rFonts w:hint="eastAsia" w:ascii="宋体" w:hAnsi="宋体" w:cs="宋体"/>
                <w:sz w:val="24"/>
                <w:szCs w:val="24"/>
              </w:rPr>
            </w:pPr>
            <w:r>
              <w:rPr>
                <w:rFonts w:hint="eastAsia" w:ascii="宋体" w:hAnsi="宋体" w:cs="宋体"/>
                <w:sz w:val="24"/>
                <w:szCs w:val="24"/>
              </w:rPr>
              <w:t>按“第一篇三、供应商资格要求（二）</w:t>
            </w:r>
            <w:r>
              <w:rPr>
                <w:rFonts w:hint="eastAsia" w:ascii="宋体" w:hAnsi="宋体" w:cs="宋体"/>
                <w:sz w:val="24"/>
                <w:szCs w:val="24"/>
                <w:lang w:eastAsia="zh-CN"/>
              </w:rPr>
              <w:t>参照</w:t>
            </w:r>
            <w:r>
              <w:rPr>
                <w:rFonts w:hint="eastAsia" w:ascii="宋体" w:hAnsi="宋体" w:cs="宋体"/>
                <w:sz w:val="24"/>
                <w:szCs w:val="24"/>
              </w:rPr>
              <w:t>落实政府采购政策需满足的资格要求”的要求提交（如果有）。</w:t>
            </w:r>
          </w:p>
        </w:tc>
      </w:tr>
    </w:tbl>
    <w:p w14:paraId="1F5D2C8F">
      <w:pPr>
        <w:pageBreakBefore w:val="0"/>
        <w:kinsoku/>
        <w:wordWrap/>
        <w:overflowPunct/>
        <w:topLinePunct w:val="0"/>
        <w:autoSpaceDE/>
        <w:autoSpaceDN/>
        <w:bidi w:val="0"/>
        <w:snapToGrid w:val="0"/>
        <w:spacing w:line="360" w:lineRule="auto"/>
        <w:ind w:left="0" w:leftChars="0" w:right="0" w:firstLine="480" w:firstLineChars="200"/>
        <w:rPr>
          <w:rFonts w:ascii="宋体" w:hAnsi="宋体" w:cs="宋体"/>
          <w:kern w:val="0"/>
          <w:sz w:val="24"/>
          <w:szCs w:val="24"/>
        </w:rPr>
      </w:pPr>
      <w:r>
        <w:rPr>
          <w:rFonts w:hint="eastAsia" w:ascii="宋体" w:hAnsi="宋体" w:cs="宋体"/>
          <w:kern w:val="0"/>
          <w:sz w:val="24"/>
          <w:szCs w:val="24"/>
        </w:rPr>
        <w:t>注：</w:t>
      </w:r>
    </w:p>
    <w:p w14:paraId="6E453B72">
      <w:pPr>
        <w:pageBreakBefore w:val="0"/>
        <w:kinsoku/>
        <w:wordWrap/>
        <w:overflowPunct/>
        <w:topLinePunct w:val="0"/>
        <w:autoSpaceDE/>
        <w:autoSpaceDN/>
        <w:bidi w:val="0"/>
        <w:snapToGrid w:val="0"/>
        <w:spacing w:line="360" w:lineRule="auto"/>
        <w:ind w:left="0" w:leftChars="0" w:right="0" w:firstLine="480" w:firstLineChars="200"/>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eq \o\ac(</w:instrText>
      </w:r>
      <w:r>
        <w:rPr>
          <w:rFonts w:hint="eastAsia" w:ascii="宋体" w:hAnsi="宋体" w:cs="宋体"/>
          <w:kern w:val="0"/>
          <w:position w:val="-4"/>
          <w:sz w:val="36"/>
          <w:szCs w:val="24"/>
        </w:rPr>
        <w:instrText xml:space="preserve">○</w:instrText>
      </w:r>
      <w:r>
        <w:rPr>
          <w:rFonts w:hint="eastAsia" w:ascii="宋体" w:hAnsi="宋体" w:cs="宋体"/>
          <w:kern w:val="0"/>
          <w:position w:val="0"/>
          <w:sz w:val="24"/>
          <w:szCs w:val="24"/>
        </w:rPr>
        <w:instrText xml:space="preserve">,1)</w:instrText>
      </w:r>
      <w:r>
        <w:rPr>
          <w:rFonts w:hint="eastAsia" w:ascii="宋体" w:hAnsi="宋体" w:cs="宋体"/>
          <w:kern w:val="0"/>
          <w:sz w:val="24"/>
          <w:szCs w:val="24"/>
        </w:rPr>
        <w:fldChar w:fldCharType="end"/>
      </w:r>
      <w:r>
        <w:rPr>
          <w:rFonts w:hint="eastAsia" w:ascii="宋体" w:hAnsi="宋体" w:cs="宋体"/>
          <w:kern w:val="0"/>
          <w:sz w:val="24"/>
          <w:szCs w:val="24"/>
        </w:rPr>
        <w:t>供应商按“多证合一”登记制度办理营业执照的，组织机构代码证、税务登记证（副本）和社会保险登记证以供应商所提供的营业执照（副本）复印件为准。</w:t>
      </w:r>
    </w:p>
    <w:p w14:paraId="4F35EADC">
      <w:pPr>
        <w:pageBreakBefore w:val="0"/>
        <w:kinsoku/>
        <w:wordWrap/>
        <w:overflowPunct/>
        <w:topLinePunct w:val="0"/>
        <w:autoSpaceDE/>
        <w:autoSpaceDN/>
        <w:bidi w:val="0"/>
        <w:snapToGrid w:val="0"/>
        <w:spacing w:line="360" w:lineRule="auto"/>
        <w:ind w:left="0" w:leftChars="0" w:right="0" w:firstLine="480" w:firstLineChars="200"/>
        <w:rPr>
          <w:rFonts w:ascii="宋体" w:hAnsi="宋体" w:cs="宋体"/>
          <w:kern w:val="0"/>
          <w:sz w:val="24"/>
          <w:szCs w:val="24"/>
        </w:rPr>
      </w:pPr>
      <w:r>
        <w:rPr>
          <w:rFonts w:hint="eastAsia" w:ascii="宋体" w:hAnsi="宋体" w:cs="宋体"/>
          <w:kern w:val="0"/>
          <w:sz w:val="24"/>
          <w:szCs w:val="24"/>
        </w:rPr>
        <w:t>②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7A24C5F4">
      <w:pPr>
        <w:pageBreakBefore w:val="0"/>
        <w:kinsoku/>
        <w:wordWrap/>
        <w:overflowPunct/>
        <w:topLinePunct w:val="0"/>
        <w:autoSpaceDE/>
        <w:autoSpaceDN/>
        <w:bidi w:val="0"/>
        <w:snapToGrid w:val="0"/>
        <w:spacing w:line="360" w:lineRule="auto"/>
        <w:ind w:left="0" w:leftChars="0" w:right="0" w:firstLine="482" w:firstLineChars="200"/>
        <w:rPr>
          <w:rFonts w:ascii="宋体" w:hAnsi="宋体" w:cs="宋体"/>
          <w:kern w:val="0"/>
          <w:sz w:val="24"/>
          <w:szCs w:val="24"/>
        </w:rPr>
      </w:pPr>
      <w:r>
        <w:rPr>
          <w:rFonts w:hint="eastAsia" w:ascii="宋体" w:hAnsi="宋体" w:cs="宋体"/>
          <w:b/>
          <w:bCs/>
          <w:kern w:val="0"/>
          <w:sz w:val="24"/>
          <w:szCs w:val="24"/>
        </w:rPr>
        <w:t>2.符合性检查。</w:t>
      </w:r>
      <w:r>
        <w:rPr>
          <w:rFonts w:hint="eastAsia" w:ascii="宋体" w:hAnsi="宋体" w:cs="宋体"/>
          <w:kern w:val="0"/>
          <w:sz w:val="24"/>
          <w:szCs w:val="24"/>
        </w:rPr>
        <w:t>依据询价通知书的规定，从响应文件的有效性、完整性和对询价通知书的响应程度进行审查，以确定是否对询价通知书的实质性要求作出响应。符合性检查资料表如下：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0996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vAlign w:val="center"/>
          </w:tcPr>
          <w:p w14:paraId="496C3FB2">
            <w:pPr>
              <w:pageBreakBefore w:val="0"/>
              <w:kinsoku/>
              <w:wordWrap/>
              <w:overflowPunct/>
              <w:topLinePunct w:val="0"/>
              <w:autoSpaceDE/>
              <w:autoSpaceDN/>
              <w:bidi w:val="0"/>
              <w:spacing w:line="360" w:lineRule="auto"/>
              <w:ind w:left="0" w:leftChars="0" w:right="0"/>
              <w:jc w:val="center"/>
              <w:rPr>
                <w:rFonts w:ascii="宋体" w:hAnsi="宋体" w:cs="宋体"/>
                <w:b/>
                <w:kern w:val="0"/>
                <w:sz w:val="24"/>
                <w:szCs w:val="24"/>
              </w:rPr>
            </w:pPr>
            <w:r>
              <w:rPr>
                <w:rFonts w:hint="eastAsia" w:ascii="宋体" w:hAnsi="宋体" w:cs="宋体"/>
                <w:b/>
                <w:kern w:val="0"/>
                <w:sz w:val="24"/>
                <w:szCs w:val="24"/>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40AB1D45">
            <w:pPr>
              <w:pageBreakBefore w:val="0"/>
              <w:kinsoku/>
              <w:wordWrap/>
              <w:overflowPunct/>
              <w:topLinePunct w:val="0"/>
              <w:autoSpaceDE/>
              <w:autoSpaceDN/>
              <w:bidi w:val="0"/>
              <w:spacing w:line="360" w:lineRule="auto"/>
              <w:ind w:left="0" w:leftChars="0" w:right="0"/>
              <w:jc w:val="center"/>
              <w:rPr>
                <w:rFonts w:ascii="宋体" w:hAnsi="宋体" w:cs="宋体"/>
                <w:b/>
                <w:kern w:val="0"/>
                <w:sz w:val="24"/>
                <w:szCs w:val="24"/>
              </w:rPr>
            </w:pPr>
            <w:r>
              <w:rPr>
                <w:rFonts w:hint="eastAsia" w:ascii="宋体" w:hAnsi="宋体" w:cs="宋体"/>
                <w:b/>
                <w:kern w:val="0"/>
                <w:sz w:val="24"/>
                <w:szCs w:val="24"/>
              </w:rPr>
              <w:t>评审因素</w:t>
            </w:r>
          </w:p>
        </w:tc>
        <w:tc>
          <w:tcPr>
            <w:tcW w:w="5409" w:type="dxa"/>
            <w:tcBorders>
              <w:top w:val="single" w:color="auto" w:sz="4" w:space="0"/>
              <w:left w:val="single" w:color="auto" w:sz="4" w:space="0"/>
              <w:bottom w:val="single" w:color="auto" w:sz="4" w:space="0"/>
              <w:right w:val="single" w:color="auto" w:sz="4" w:space="0"/>
            </w:tcBorders>
            <w:vAlign w:val="center"/>
          </w:tcPr>
          <w:p w14:paraId="6F26F7DB">
            <w:pPr>
              <w:pageBreakBefore w:val="0"/>
              <w:kinsoku/>
              <w:wordWrap/>
              <w:overflowPunct/>
              <w:topLinePunct w:val="0"/>
              <w:autoSpaceDE/>
              <w:autoSpaceDN/>
              <w:bidi w:val="0"/>
              <w:spacing w:line="360" w:lineRule="auto"/>
              <w:ind w:left="0" w:leftChars="0" w:right="0"/>
              <w:jc w:val="center"/>
              <w:rPr>
                <w:rFonts w:ascii="宋体" w:hAnsi="宋体" w:cs="宋体"/>
                <w:b/>
                <w:kern w:val="0"/>
                <w:sz w:val="24"/>
                <w:szCs w:val="24"/>
              </w:rPr>
            </w:pPr>
            <w:r>
              <w:rPr>
                <w:rFonts w:hint="eastAsia" w:ascii="宋体" w:hAnsi="宋体" w:cs="宋体"/>
                <w:b/>
                <w:kern w:val="0"/>
                <w:sz w:val="24"/>
                <w:szCs w:val="24"/>
              </w:rPr>
              <w:t>评审标准</w:t>
            </w:r>
          </w:p>
        </w:tc>
      </w:tr>
      <w:tr w14:paraId="3353B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7B21676B">
            <w:pPr>
              <w:pageBreakBefore w:val="0"/>
              <w:kinsoku/>
              <w:wordWrap/>
              <w:overflowPunct/>
              <w:topLinePunct w:val="0"/>
              <w:autoSpaceDE/>
              <w:autoSpaceDN/>
              <w:bidi w:val="0"/>
              <w:spacing w:line="360" w:lineRule="auto"/>
              <w:ind w:left="0" w:leftChars="0" w:right="0"/>
              <w:jc w:val="center"/>
              <w:rPr>
                <w:rFonts w:ascii="宋体" w:hAnsi="宋体" w:cs="宋体"/>
                <w:kern w:val="0"/>
                <w:sz w:val="24"/>
                <w:szCs w:val="24"/>
              </w:rPr>
            </w:pPr>
            <w:r>
              <w:rPr>
                <w:rFonts w:hint="eastAsia" w:ascii="宋体" w:hAnsi="宋体" w:cs="宋体"/>
                <w:kern w:val="0"/>
                <w:sz w:val="24"/>
                <w:szCs w:val="24"/>
              </w:rPr>
              <w:t>1</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14:paraId="0A0C2231">
            <w:pPr>
              <w:pageBreakBefore w:val="0"/>
              <w:kinsoku/>
              <w:wordWrap/>
              <w:overflowPunct/>
              <w:topLinePunct w:val="0"/>
              <w:autoSpaceDE/>
              <w:autoSpaceDN/>
              <w:bidi w:val="0"/>
              <w:spacing w:line="360" w:lineRule="auto"/>
              <w:ind w:left="0" w:leftChars="0" w:right="0"/>
              <w:rPr>
                <w:rFonts w:ascii="宋体" w:hAnsi="宋体" w:cs="宋体"/>
                <w:kern w:val="0"/>
                <w:sz w:val="24"/>
                <w:szCs w:val="24"/>
              </w:rPr>
            </w:pPr>
            <w:r>
              <w:rPr>
                <w:rFonts w:hint="eastAsia" w:ascii="宋体" w:hAnsi="宋体" w:cs="宋体"/>
                <w:kern w:val="0"/>
                <w:sz w:val="24"/>
                <w:szCs w:val="24"/>
              </w:rPr>
              <w:t>有效性审查</w:t>
            </w:r>
          </w:p>
        </w:tc>
        <w:tc>
          <w:tcPr>
            <w:tcW w:w="1984" w:type="dxa"/>
            <w:tcBorders>
              <w:top w:val="single" w:color="auto" w:sz="4" w:space="0"/>
              <w:left w:val="single" w:color="auto" w:sz="4" w:space="0"/>
              <w:bottom w:val="single" w:color="auto" w:sz="4" w:space="0"/>
              <w:right w:val="single" w:color="auto" w:sz="4" w:space="0"/>
            </w:tcBorders>
            <w:vAlign w:val="center"/>
          </w:tcPr>
          <w:p w14:paraId="5AEE8600">
            <w:pPr>
              <w:pageBreakBefore w:val="0"/>
              <w:kinsoku/>
              <w:wordWrap/>
              <w:overflowPunct/>
              <w:topLinePunct w:val="0"/>
              <w:autoSpaceDE/>
              <w:autoSpaceDN/>
              <w:bidi w:val="0"/>
              <w:spacing w:line="360" w:lineRule="auto"/>
              <w:ind w:left="0" w:leftChars="0" w:right="0"/>
              <w:rPr>
                <w:rFonts w:ascii="宋体" w:hAnsi="宋体" w:cs="宋体"/>
                <w:kern w:val="0"/>
                <w:sz w:val="24"/>
                <w:szCs w:val="24"/>
              </w:rPr>
            </w:pPr>
            <w:r>
              <w:rPr>
                <w:rFonts w:hint="eastAsia" w:ascii="宋体" w:hAnsi="宋体" w:cs="宋体"/>
                <w:sz w:val="24"/>
                <w:szCs w:val="24"/>
              </w:rPr>
              <w:t>响应文件签署</w:t>
            </w:r>
          </w:p>
        </w:tc>
        <w:tc>
          <w:tcPr>
            <w:tcW w:w="5409" w:type="dxa"/>
            <w:tcBorders>
              <w:top w:val="single" w:color="auto" w:sz="4" w:space="0"/>
              <w:left w:val="single" w:color="auto" w:sz="4" w:space="0"/>
              <w:bottom w:val="single" w:color="auto" w:sz="4" w:space="0"/>
              <w:right w:val="single" w:color="auto" w:sz="4" w:space="0"/>
            </w:tcBorders>
            <w:vAlign w:val="center"/>
          </w:tcPr>
          <w:p w14:paraId="30BE2411">
            <w:pPr>
              <w:pageBreakBefore w:val="0"/>
              <w:kinsoku/>
              <w:wordWrap/>
              <w:overflowPunct/>
              <w:topLinePunct w:val="0"/>
              <w:autoSpaceDE/>
              <w:autoSpaceDN/>
              <w:bidi w:val="0"/>
              <w:spacing w:line="360" w:lineRule="auto"/>
              <w:ind w:left="0" w:leftChars="0" w:right="0"/>
              <w:rPr>
                <w:rFonts w:ascii="宋体" w:hAnsi="宋体" w:cs="宋体"/>
                <w:kern w:val="0"/>
                <w:sz w:val="24"/>
                <w:szCs w:val="24"/>
              </w:rPr>
            </w:pPr>
            <w:r>
              <w:rPr>
                <w:rFonts w:hint="eastAsia" w:ascii="宋体" w:hAnsi="宋体" w:cs="宋体"/>
                <w:sz w:val="24"/>
                <w:szCs w:val="24"/>
              </w:rPr>
              <w:t>响应文件上法定代表人或其授权代表人的签字齐全。</w:t>
            </w:r>
          </w:p>
        </w:tc>
      </w:tr>
      <w:tr w14:paraId="17536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A0B6F15">
            <w:pPr>
              <w:keepNext/>
              <w:keepLines/>
              <w:pageBreakBefore w:val="0"/>
              <w:widowControl/>
              <w:kinsoku/>
              <w:wordWrap/>
              <w:overflowPunct/>
              <w:topLinePunct w:val="0"/>
              <w:autoSpaceDE/>
              <w:autoSpaceDN/>
              <w:bidi w:val="0"/>
              <w:spacing w:line="360" w:lineRule="auto"/>
              <w:ind w:left="0" w:leftChars="0" w:right="0"/>
              <w:jc w:val="left"/>
              <w:outlineLvl w:val="2"/>
              <w:rPr>
                <w:rFonts w:ascii="宋体" w:hAnsi="宋体" w:cs="宋体"/>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69FC7C36">
            <w:pPr>
              <w:keepNext/>
              <w:keepLines/>
              <w:pageBreakBefore w:val="0"/>
              <w:widowControl/>
              <w:kinsoku/>
              <w:wordWrap/>
              <w:overflowPunct/>
              <w:topLinePunct w:val="0"/>
              <w:autoSpaceDE/>
              <w:autoSpaceDN/>
              <w:bidi w:val="0"/>
              <w:spacing w:line="360" w:lineRule="auto"/>
              <w:ind w:left="0" w:leftChars="0" w:right="0"/>
              <w:jc w:val="left"/>
              <w:outlineLvl w:val="2"/>
              <w:rPr>
                <w:rFonts w:ascii="宋体" w:hAnsi="宋体" w:cs="宋体"/>
                <w:kern w:val="0"/>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101DBEDB">
            <w:pPr>
              <w:pageBreakBefore w:val="0"/>
              <w:kinsoku/>
              <w:wordWrap/>
              <w:overflowPunct/>
              <w:topLinePunct w:val="0"/>
              <w:autoSpaceDE/>
              <w:autoSpaceDN/>
              <w:bidi w:val="0"/>
              <w:spacing w:line="360" w:lineRule="auto"/>
              <w:ind w:left="0" w:leftChars="0" w:right="0"/>
              <w:rPr>
                <w:rFonts w:ascii="宋体" w:hAnsi="宋体" w:cs="宋体"/>
                <w:sz w:val="24"/>
                <w:szCs w:val="24"/>
              </w:rPr>
            </w:pPr>
            <w:r>
              <w:rPr>
                <w:rFonts w:hint="eastAsia" w:ascii="宋体" w:hAnsi="宋体" w:cs="宋体"/>
                <w:sz w:val="24"/>
                <w:szCs w:val="24"/>
              </w:rPr>
              <w:t>法定代表人身份证明及授权委托书</w:t>
            </w:r>
          </w:p>
        </w:tc>
        <w:tc>
          <w:tcPr>
            <w:tcW w:w="5409" w:type="dxa"/>
            <w:tcBorders>
              <w:top w:val="single" w:color="auto" w:sz="4" w:space="0"/>
              <w:left w:val="single" w:color="auto" w:sz="4" w:space="0"/>
              <w:bottom w:val="single" w:color="auto" w:sz="4" w:space="0"/>
              <w:right w:val="single" w:color="auto" w:sz="4" w:space="0"/>
            </w:tcBorders>
            <w:vAlign w:val="center"/>
          </w:tcPr>
          <w:p w14:paraId="1B369F25">
            <w:pPr>
              <w:pageBreakBefore w:val="0"/>
              <w:kinsoku/>
              <w:wordWrap/>
              <w:overflowPunct/>
              <w:topLinePunct w:val="0"/>
              <w:autoSpaceDE/>
              <w:autoSpaceDN/>
              <w:bidi w:val="0"/>
              <w:spacing w:line="360" w:lineRule="auto"/>
              <w:ind w:left="0" w:leftChars="0" w:right="0"/>
              <w:rPr>
                <w:rFonts w:ascii="宋体" w:hAnsi="宋体" w:cs="宋体"/>
                <w:sz w:val="24"/>
                <w:szCs w:val="24"/>
              </w:rPr>
            </w:pPr>
            <w:r>
              <w:rPr>
                <w:rFonts w:hint="eastAsia" w:ascii="宋体" w:hAnsi="宋体" w:cs="宋体"/>
                <w:sz w:val="24"/>
                <w:szCs w:val="24"/>
              </w:rPr>
              <w:t>法定代表人身份证明及授权委托书有效，符合询价通知书规定的格式，签字或盖章齐全。</w:t>
            </w:r>
          </w:p>
        </w:tc>
      </w:tr>
      <w:tr w14:paraId="642E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17D81202">
            <w:pPr>
              <w:keepNext/>
              <w:keepLines/>
              <w:pageBreakBefore w:val="0"/>
              <w:widowControl/>
              <w:kinsoku/>
              <w:wordWrap/>
              <w:overflowPunct/>
              <w:topLinePunct w:val="0"/>
              <w:autoSpaceDE/>
              <w:autoSpaceDN/>
              <w:bidi w:val="0"/>
              <w:spacing w:line="360" w:lineRule="auto"/>
              <w:ind w:left="0" w:leftChars="0" w:right="0"/>
              <w:jc w:val="left"/>
              <w:outlineLvl w:val="2"/>
              <w:rPr>
                <w:rFonts w:ascii="宋体" w:hAnsi="宋体" w:cs="宋体"/>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572D5246">
            <w:pPr>
              <w:keepNext/>
              <w:keepLines/>
              <w:pageBreakBefore w:val="0"/>
              <w:widowControl/>
              <w:kinsoku/>
              <w:wordWrap/>
              <w:overflowPunct/>
              <w:topLinePunct w:val="0"/>
              <w:autoSpaceDE/>
              <w:autoSpaceDN/>
              <w:bidi w:val="0"/>
              <w:spacing w:line="360" w:lineRule="auto"/>
              <w:ind w:left="0" w:leftChars="0" w:right="0"/>
              <w:jc w:val="left"/>
              <w:outlineLvl w:val="2"/>
              <w:rPr>
                <w:rFonts w:ascii="宋体" w:hAnsi="宋体" w:cs="宋体"/>
                <w:kern w:val="0"/>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3193898A">
            <w:pPr>
              <w:pageBreakBefore w:val="0"/>
              <w:kinsoku/>
              <w:wordWrap/>
              <w:overflowPunct/>
              <w:topLinePunct w:val="0"/>
              <w:autoSpaceDE/>
              <w:autoSpaceDN/>
              <w:bidi w:val="0"/>
              <w:spacing w:line="360" w:lineRule="auto"/>
              <w:ind w:left="0" w:leftChars="0" w:right="0"/>
              <w:rPr>
                <w:rFonts w:ascii="宋体" w:hAnsi="宋体" w:cs="宋体"/>
                <w:sz w:val="24"/>
                <w:szCs w:val="24"/>
                <w:lang w:val="zh-CN"/>
              </w:rPr>
            </w:pPr>
            <w:r>
              <w:rPr>
                <w:rFonts w:hint="eastAsia" w:ascii="宋体" w:hAnsi="宋体" w:cs="宋体"/>
                <w:sz w:val="24"/>
                <w:szCs w:val="24"/>
              </w:rPr>
              <w:t>报价唯一</w:t>
            </w:r>
          </w:p>
        </w:tc>
        <w:tc>
          <w:tcPr>
            <w:tcW w:w="5409" w:type="dxa"/>
            <w:tcBorders>
              <w:top w:val="single" w:color="auto" w:sz="4" w:space="0"/>
              <w:left w:val="single" w:color="auto" w:sz="4" w:space="0"/>
              <w:bottom w:val="single" w:color="auto" w:sz="4" w:space="0"/>
              <w:right w:val="single" w:color="auto" w:sz="4" w:space="0"/>
            </w:tcBorders>
            <w:vAlign w:val="center"/>
          </w:tcPr>
          <w:p w14:paraId="1F910375">
            <w:pPr>
              <w:pageBreakBefore w:val="0"/>
              <w:kinsoku/>
              <w:wordWrap/>
              <w:overflowPunct/>
              <w:topLinePunct w:val="0"/>
              <w:autoSpaceDE/>
              <w:autoSpaceDN/>
              <w:bidi w:val="0"/>
              <w:spacing w:line="360" w:lineRule="auto"/>
              <w:ind w:left="0" w:leftChars="0" w:right="0"/>
              <w:rPr>
                <w:rFonts w:ascii="宋体" w:hAnsi="宋体" w:cs="宋体"/>
                <w:kern w:val="0"/>
                <w:sz w:val="24"/>
                <w:szCs w:val="24"/>
              </w:rPr>
            </w:pPr>
            <w:r>
              <w:rPr>
                <w:rFonts w:hint="eastAsia" w:ascii="宋体" w:hAnsi="宋体" w:cs="宋体"/>
                <w:sz w:val="24"/>
                <w:szCs w:val="24"/>
              </w:rPr>
              <w:t>只能有一个有效报价，不得提交选择性报价。</w:t>
            </w:r>
          </w:p>
        </w:tc>
      </w:tr>
      <w:tr w14:paraId="534D7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675" w:type="dxa"/>
            <w:tcBorders>
              <w:top w:val="single" w:color="auto" w:sz="4" w:space="0"/>
              <w:left w:val="single" w:color="auto" w:sz="4" w:space="0"/>
              <w:bottom w:val="single" w:color="auto" w:sz="4" w:space="0"/>
              <w:right w:val="single" w:color="auto" w:sz="4" w:space="0"/>
            </w:tcBorders>
            <w:vAlign w:val="center"/>
          </w:tcPr>
          <w:p w14:paraId="00B05006">
            <w:pPr>
              <w:pageBreakBefore w:val="0"/>
              <w:kinsoku/>
              <w:wordWrap/>
              <w:overflowPunct/>
              <w:topLinePunct w:val="0"/>
              <w:autoSpaceDE/>
              <w:autoSpaceDN/>
              <w:bidi w:val="0"/>
              <w:spacing w:line="360" w:lineRule="auto"/>
              <w:ind w:left="0" w:leftChars="0" w:right="0"/>
              <w:jc w:val="center"/>
              <w:rPr>
                <w:rFonts w:ascii="宋体" w:hAnsi="宋体" w:cs="宋体"/>
                <w:kern w:val="0"/>
                <w:sz w:val="24"/>
                <w:szCs w:val="24"/>
              </w:rPr>
            </w:pPr>
            <w:r>
              <w:rPr>
                <w:rFonts w:hint="eastAsia" w:ascii="宋体" w:hAnsi="宋体" w:cs="宋体"/>
                <w:kern w:val="0"/>
                <w:sz w:val="24"/>
                <w:szCs w:val="24"/>
              </w:rPr>
              <w:t>2</w:t>
            </w:r>
          </w:p>
        </w:tc>
        <w:tc>
          <w:tcPr>
            <w:tcW w:w="1560" w:type="dxa"/>
            <w:tcBorders>
              <w:top w:val="single" w:color="auto" w:sz="4" w:space="0"/>
              <w:left w:val="single" w:color="auto" w:sz="4" w:space="0"/>
              <w:bottom w:val="single" w:color="auto" w:sz="4" w:space="0"/>
              <w:right w:val="single" w:color="auto" w:sz="4" w:space="0"/>
            </w:tcBorders>
            <w:vAlign w:val="center"/>
          </w:tcPr>
          <w:p w14:paraId="7D531B8B">
            <w:pPr>
              <w:pageBreakBefore w:val="0"/>
              <w:kinsoku/>
              <w:wordWrap/>
              <w:overflowPunct/>
              <w:topLinePunct w:val="0"/>
              <w:autoSpaceDE/>
              <w:autoSpaceDN/>
              <w:bidi w:val="0"/>
              <w:spacing w:line="360" w:lineRule="auto"/>
              <w:ind w:left="0" w:leftChars="0" w:right="0"/>
              <w:rPr>
                <w:rFonts w:ascii="宋体" w:hAnsi="宋体" w:cs="宋体"/>
                <w:kern w:val="0"/>
                <w:sz w:val="24"/>
                <w:szCs w:val="24"/>
              </w:rPr>
            </w:pPr>
            <w:r>
              <w:rPr>
                <w:rFonts w:hint="eastAsia" w:ascii="宋体" w:hAnsi="宋体" w:cs="宋体"/>
                <w:kern w:val="0"/>
                <w:sz w:val="24"/>
                <w:szCs w:val="24"/>
              </w:rPr>
              <w:t>完整性审查</w:t>
            </w:r>
          </w:p>
        </w:tc>
        <w:tc>
          <w:tcPr>
            <w:tcW w:w="1984" w:type="dxa"/>
            <w:tcBorders>
              <w:top w:val="single" w:color="auto" w:sz="4" w:space="0"/>
              <w:left w:val="single" w:color="auto" w:sz="4" w:space="0"/>
              <w:bottom w:val="single" w:color="auto" w:sz="4" w:space="0"/>
              <w:right w:val="single" w:color="auto" w:sz="4" w:space="0"/>
            </w:tcBorders>
            <w:vAlign w:val="center"/>
          </w:tcPr>
          <w:p w14:paraId="1F06A3D8">
            <w:pPr>
              <w:pageBreakBefore w:val="0"/>
              <w:kinsoku/>
              <w:wordWrap/>
              <w:overflowPunct/>
              <w:topLinePunct w:val="0"/>
              <w:autoSpaceDE/>
              <w:autoSpaceDN/>
              <w:bidi w:val="0"/>
              <w:spacing w:line="360" w:lineRule="auto"/>
              <w:ind w:left="0" w:leftChars="0" w:right="0"/>
              <w:rPr>
                <w:rFonts w:ascii="宋体" w:hAnsi="宋体" w:cs="宋体"/>
                <w:kern w:val="0"/>
                <w:sz w:val="24"/>
                <w:szCs w:val="24"/>
              </w:rPr>
            </w:pPr>
            <w:r>
              <w:rPr>
                <w:rFonts w:hint="eastAsia" w:ascii="宋体" w:hAnsi="宋体" w:cs="宋体"/>
                <w:sz w:val="24"/>
                <w:szCs w:val="24"/>
              </w:rPr>
              <w:t>响应</w:t>
            </w:r>
            <w:r>
              <w:rPr>
                <w:rFonts w:hint="eastAsia" w:ascii="宋体" w:hAnsi="宋体" w:cs="宋体"/>
                <w:sz w:val="24"/>
                <w:szCs w:val="24"/>
                <w:lang w:val="zh-CN"/>
              </w:rPr>
              <w:t>文件份数</w:t>
            </w:r>
          </w:p>
        </w:tc>
        <w:tc>
          <w:tcPr>
            <w:tcW w:w="5409" w:type="dxa"/>
            <w:tcBorders>
              <w:top w:val="single" w:color="auto" w:sz="4" w:space="0"/>
              <w:left w:val="single" w:color="auto" w:sz="4" w:space="0"/>
              <w:bottom w:val="single" w:color="auto" w:sz="4" w:space="0"/>
              <w:right w:val="single" w:color="auto" w:sz="4" w:space="0"/>
            </w:tcBorders>
            <w:vAlign w:val="center"/>
          </w:tcPr>
          <w:p w14:paraId="5A399E02">
            <w:pPr>
              <w:pageBreakBefore w:val="0"/>
              <w:kinsoku/>
              <w:wordWrap/>
              <w:overflowPunct/>
              <w:topLinePunct w:val="0"/>
              <w:autoSpaceDE/>
              <w:autoSpaceDN/>
              <w:bidi w:val="0"/>
              <w:spacing w:line="360" w:lineRule="auto"/>
              <w:ind w:left="0" w:leftChars="0" w:right="0"/>
              <w:rPr>
                <w:rFonts w:ascii="宋体" w:hAnsi="宋体" w:cs="宋体"/>
                <w:kern w:val="0"/>
                <w:sz w:val="24"/>
                <w:szCs w:val="24"/>
              </w:rPr>
            </w:pPr>
            <w:r>
              <w:rPr>
                <w:rFonts w:hint="eastAsia" w:ascii="宋体" w:hAnsi="宋体" w:cs="宋体"/>
                <w:sz w:val="24"/>
                <w:szCs w:val="24"/>
              </w:rPr>
              <w:t>响应</w:t>
            </w:r>
            <w:r>
              <w:rPr>
                <w:rFonts w:hint="eastAsia" w:ascii="宋体" w:hAnsi="宋体" w:cs="宋体"/>
                <w:sz w:val="24"/>
                <w:szCs w:val="24"/>
                <w:lang w:val="zh-CN"/>
              </w:rPr>
              <w:t>文件正、副本数量（含电子文档）符合</w:t>
            </w:r>
            <w:r>
              <w:rPr>
                <w:rFonts w:hint="eastAsia" w:ascii="宋体" w:hAnsi="宋体" w:cs="宋体"/>
                <w:sz w:val="24"/>
                <w:szCs w:val="24"/>
              </w:rPr>
              <w:t>询价通知书</w:t>
            </w:r>
            <w:r>
              <w:rPr>
                <w:rFonts w:hint="eastAsia" w:ascii="宋体" w:hAnsi="宋体" w:cs="宋体"/>
                <w:sz w:val="24"/>
                <w:szCs w:val="24"/>
                <w:lang w:val="zh-CN"/>
              </w:rPr>
              <w:t>要求。</w:t>
            </w:r>
          </w:p>
        </w:tc>
      </w:tr>
      <w:tr w14:paraId="0A73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53C1C710">
            <w:pPr>
              <w:pageBreakBefore w:val="0"/>
              <w:kinsoku/>
              <w:wordWrap/>
              <w:overflowPunct/>
              <w:topLinePunct w:val="0"/>
              <w:autoSpaceDE/>
              <w:autoSpaceDN/>
              <w:bidi w:val="0"/>
              <w:spacing w:line="360" w:lineRule="auto"/>
              <w:ind w:left="0" w:leftChars="0" w:right="0"/>
              <w:jc w:val="center"/>
              <w:rPr>
                <w:rFonts w:ascii="宋体" w:hAnsi="宋体" w:cs="宋体"/>
                <w:kern w:val="0"/>
                <w:sz w:val="24"/>
                <w:szCs w:val="24"/>
              </w:rPr>
            </w:pPr>
            <w:r>
              <w:rPr>
                <w:rFonts w:hint="eastAsia" w:ascii="宋体" w:hAnsi="宋体" w:cs="宋体"/>
                <w:kern w:val="0"/>
                <w:sz w:val="24"/>
                <w:szCs w:val="24"/>
              </w:rPr>
              <w:t>3</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14:paraId="43C0AFD0">
            <w:pPr>
              <w:pageBreakBefore w:val="0"/>
              <w:kinsoku/>
              <w:wordWrap/>
              <w:overflowPunct/>
              <w:topLinePunct w:val="0"/>
              <w:autoSpaceDE/>
              <w:autoSpaceDN/>
              <w:bidi w:val="0"/>
              <w:spacing w:line="360" w:lineRule="auto"/>
              <w:ind w:left="0" w:leftChars="0" w:right="0"/>
              <w:rPr>
                <w:rFonts w:ascii="宋体" w:hAnsi="宋体" w:cs="宋体"/>
                <w:sz w:val="24"/>
                <w:szCs w:val="24"/>
                <w:lang w:val="zh-CN"/>
              </w:rPr>
            </w:pPr>
            <w:r>
              <w:rPr>
                <w:rFonts w:hint="eastAsia" w:ascii="宋体" w:hAnsi="宋体" w:cs="宋体"/>
                <w:kern w:val="0"/>
                <w:sz w:val="24"/>
                <w:szCs w:val="24"/>
              </w:rPr>
              <w:t>询价通知书的响应程度审查</w:t>
            </w:r>
          </w:p>
        </w:tc>
        <w:tc>
          <w:tcPr>
            <w:tcW w:w="1984" w:type="dxa"/>
            <w:tcBorders>
              <w:top w:val="single" w:color="auto" w:sz="4" w:space="0"/>
              <w:left w:val="single" w:color="auto" w:sz="4" w:space="0"/>
              <w:bottom w:val="single" w:color="auto" w:sz="4" w:space="0"/>
              <w:right w:val="single" w:color="auto" w:sz="4" w:space="0"/>
            </w:tcBorders>
            <w:vAlign w:val="center"/>
          </w:tcPr>
          <w:p w14:paraId="00F23608">
            <w:pPr>
              <w:pageBreakBefore w:val="0"/>
              <w:kinsoku/>
              <w:wordWrap/>
              <w:overflowPunct/>
              <w:topLinePunct w:val="0"/>
              <w:autoSpaceDE/>
              <w:autoSpaceDN/>
              <w:bidi w:val="0"/>
              <w:spacing w:line="360" w:lineRule="auto"/>
              <w:ind w:left="0" w:leftChars="0" w:right="0"/>
              <w:rPr>
                <w:rFonts w:ascii="宋体" w:hAnsi="宋体" w:cs="宋体"/>
                <w:kern w:val="0"/>
                <w:sz w:val="24"/>
                <w:szCs w:val="24"/>
              </w:rPr>
            </w:pPr>
            <w:r>
              <w:rPr>
                <w:rFonts w:hint="eastAsia" w:ascii="宋体" w:hAnsi="宋体" w:cs="宋体"/>
                <w:kern w:val="0"/>
                <w:sz w:val="24"/>
                <w:szCs w:val="24"/>
              </w:rPr>
              <w:t>响应文件内容</w:t>
            </w:r>
          </w:p>
        </w:tc>
        <w:tc>
          <w:tcPr>
            <w:tcW w:w="5409" w:type="dxa"/>
            <w:tcBorders>
              <w:top w:val="single" w:color="auto" w:sz="4" w:space="0"/>
              <w:left w:val="single" w:color="auto" w:sz="4" w:space="0"/>
              <w:bottom w:val="single" w:color="auto" w:sz="4" w:space="0"/>
              <w:right w:val="single" w:color="auto" w:sz="4" w:space="0"/>
            </w:tcBorders>
            <w:vAlign w:val="center"/>
          </w:tcPr>
          <w:p w14:paraId="21D2BF5A">
            <w:pPr>
              <w:pStyle w:val="32"/>
              <w:pageBreakBefore w:val="0"/>
              <w:kinsoku/>
              <w:wordWrap/>
              <w:overflowPunct/>
              <w:topLinePunct w:val="0"/>
              <w:autoSpaceDE/>
              <w:autoSpaceDN/>
              <w:bidi w:val="0"/>
              <w:spacing w:line="360" w:lineRule="auto"/>
              <w:ind w:left="0" w:leftChars="0" w:right="0"/>
              <w:rPr>
                <w:rFonts w:ascii="宋体" w:hAnsi="宋体" w:cs="宋体"/>
                <w:kern w:val="0"/>
                <w:sz w:val="24"/>
                <w:szCs w:val="24"/>
              </w:rPr>
            </w:pPr>
            <w:r>
              <w:rPr>
                <w:rFonts w:hint="eastAsia" w:ascii="宋体" w:hAnsi="宋体" w:cs="宋体"/>
                <w:kern w:val="0"/>
                <w:sz w:val="24"/>
                <w:szCs w:val="24"/>
              </w:rPr>
              <w:t>对询价通知书第三篇、第四篇规定的询价内容作出</w:t>
            </w:r>
            <w:r>
              <w:rPr>
                <w:rFonts w:hint="eastAsia" w:ascii="宋体" w:hAnsi="宋体" w:cs="宋体"/>
                <w:kern w:val="0"/>
                <w:sz w:val="24"/>
                <w:szCs w:val="24"/>
                <w:lang w:val="en-US" w:eastAsia="zh-CN"/>
              </w:rPr>
              <w:t>非负偏离</w:t>
            </w:r>
            <w:r>
              <w:rPr>
                <w:rFonts w:hint="eastAsia" w:ascii="宋体" w:hAnsi="宋体" w:cs="宋体"/>
                <w:kern w:val="0"/>
                <w:sz w:val="24"/>
                <w:szCs w:val="24"/>
              </w:rPr>
              <w:t>响应。</w:t>
            </w:r>
          </w:p>
        </w:tc>
      </w:tr>
      <w:tr w14:paraId="2479C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17E19A6B">
            <w:pPr>
              <w:keepNext/>
              <w:keepLines/>
              <w:pageBreakBefore w:val="0"/>
              <w:widowControl/>
              <w:kinsoku/>
              <w:wordWrap/>
              <w:overflowPunct/>
              <w:topLinePunct w:val="0"/>
              <w:autoSpaceDE/>
              <w:autoSpaceDN/>
              <w:bidi w:val="0"/>
              <w:spacing w:line="360" w:lineRule="auto"/>
              <w:ind w:left="0" w:leftChars="0" w:right="0"/>
              <w:jc w:val="left"/>
              <w:outlineLvl w:val="2"/>
              <w:rPr>
                <w:rFonts w:ascii="宋体" w:hAnsi="宋体" w:cs="宋体"/>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218EE4E4">
            <w:pPr>
              <w:keepNext/>
              <w:keepLines/>
              <w:pageBreakBefore w:val="0"/>
              <w:widowControl/>
              <w:kinsoku/>
              <w:wordWrap/>
              <w:overflowPunct/>
              <w:topLinePunct w:val="0"/>
              <w:autoSpaceDE/>
              <w:autoSpaceDN/>
              <w:bidi w:val="0"/>
              <w:spacing w:line="360" w:lineRule="auto"/>
              <w:ind w:left="0" w:leftChars="0" w:right="0"/>
              <w:jc w:val="left"/>
              <w:outlineLvl w:val="2"/>
              <w:rPr>
                <w:rFonts w:ascii="宋体" w:hAnsi="宋体" w:cs="宋体"/>
                <w:sz w:val="24"/>
                <w:szCs w:val="24"/>
                <w:lang w:val="zh-CN"/>
              </w:rPr>
            </w:pPr>
          </w:p>
        </w:tc>
        <w:tc>
          <w:tcPr>
            <w:tcW w:w="1984" w:type="dxa"/>
            <w:tcBorders>
              <w:top w:val="single" w:color="auto" w:sz="4" w:space="0"/>
              <w:left w:val="single" w:color="auto" w:sz="4" w:space="0"/>
              <w:bottom w:val="single" w:color="auto" w:sz="4" w:space="0"/>
              <w:right w:val="single" w:color="auto" w:sz="4" w:space="0"/>
            </w:tcBorders>
            <w:vAlign w:val="center"/>
          </w:tcPr>
          <w:p w14:paraId="1A6B08D9">
            <w:pPr>
              <w:pageBreakBefore w:val="0"/>
              <w:kinsoku/>
              <w:wordWrap/>
              <w:overflowPunct/>
              <w:topLinePunct w:val="0"/>
              <w:autoSpaceDE/>
              <w:autoSpaceDN/>
              <w:bidi w:val="0"/>
              <w:spacing w:line="360" w:lineRule="auto"/>
              <w:ind w:left="0" w:leftChars="0" w:right="0"/>
              <w:rPr>
                <w:rFonts w:ascii="宋体" w:hAnsi="宋体" w:cs="宋体"/>
                <w:kern w:val="0"/>
                <w:sz w:val="24"/>
                <w:szCs w:val="24"/>
              </w:rPr>
            </w:pPr>
            <w:r>
              <w:rPr>
                <w:rFonts w:hint="eastAsia" w:ascii="宋体" w:hAnsi="宋体" w:cs="宋体"/>
                <w:kern w:val="0"/>
                <w:sz w:val="24"/>
                <w:szCs w:val="24"/>
              </w:rPr>
              <w:t>询价有效期</w:t>
            </w:r>
          </w:p>
        </w:tc>
        <w:tc>
          <w:tcPr>
            <w:tcW w:w="5409" w:type="dxa"/>
            <w:tcBorders>
              <w:top w:val="single" w:color="auto" w:sz="4" w:space="0"/>
              <w:left w:val="single" w:color="auto" w:sz="4" w:space="0"/>
              <w:bottom w:val="single" w:color="auto" w:sz="4" w:space="0"/>
              <w:right w:val="single" w:color="auto" w:sz="4" w:space="0"/>
            </w:tcBorders>
            <w:vAlign w:val="center"/>
          </w:tcPr>
          <w:p w14:paraId="77AF1806">
            <w:pPr>
              <w:pageBreakBefore w:val="0"/>
              <w:kinsoku/>
              <w:wordWrap/>
              <w:overflowPunct/>
              <w:topLinePunct w:val="0"/>
              <w:autoSpaceDE/>
              <w:autoSpaceDN/>
              <w:bidi w:val="0"/>
              <w:spacing w:line="360" w:lineRule="auto"/>
              <w:ind w:left="0" w:leftChars="0" w:right="0"/>
              <w:rPr>
                <w:rFonts w:ascii="宋体" w:hAnsi="宋体" w:cs="宋体"/>
                <w:kern w:val="0"/>
                <w:sz w:val="24"/>
                <w:szCs w:val="24"/>
              </w:rPr>
            </w:pPr>
            <w:r>
              <w:rPr>
                <w:rFonts w:hint="eastAsia" w:ascii="宋体" w:hAnsi="宋体" w:cs="宋体"/>
                <w:kern w:val="0"/>
                <w:sz w:val="24"/>
                <w:szCs w:val="24"/>
              </w:rPr>
              <w:t>满足询价通知书</w:t>
            </w:r>
            <w:r>
              <w:rPr>
                <w:rFonts w:hint="eastAsia" w:ascii="宋体" w:hAnsi="宋体" w:cs="宋体"/>
                <w:sz w:val="24"/>
                <w:szCs w:val="24"/>
                <w:lang w:val="zh-CN"/>
              </w:rPr>
              <w:t>规定。</w:t>
            </w:r>
          </w:p>
        </w:tc>
      </w:tr>
    </w:tbl>
    <w:p w14:paraId="15744CB8">
      <w:pPr>
        <w:pageBreakBefore w:val="0"/>
        <w:kinsoku/>
        <w:wordWrap/>
        <w:overflowPunct/>
        <w:topLinePunct w:val="0"/>
        <w:autoSpaceDE/>
        <w:autoSpaceDN/>
        <w:bidi w:val="0"/>
        <w:spacing w:line="360" w:lineRule="auto"/>
        <w:ind w:left="0" w:leftChars="0" w:right="0" w:firstLine="360" w:firstLineChars="150"/>
        <w:rPr>
          <w:rFonts w:ascii="宋体" w:hAnsi="宋体" w:cs="宋体"/>
          <w:sz w:val="24"/>
          <w:szCs w:val="24"/>
        </w:rPr>
      </w:pPr>
      <w:r>
        <w:rPr>
          <w:rFonts w:hint="eastAsia" w:ascii="宋体" w:hAnsi="宋体" w:cs="宋体"/>
          <w:sz w:val="24"/>
          <w:szCs w:val="24"/>
        </w:rPr>
        <w:t>（1）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F1D2732">
      <w:pPr>
        <w:pageBreakBefore w:val="0"/>
        <w:kinsoku/>
        <w:wordWrap/>
        <w:overflowPunct/>
        <w:topLinePunct w:val="0"/>
        <w:autoSpaceDE/>
        <w:autoSpaceDN/>
        <w:bidi w:val="0"/>
        <w:spacing w:line="360" w:lineRule="auto"/>
        <w:ind w:left="0" w:leftChars="0" w:right="0" w:firstLine="360" w:firstLineChars="150"/>
        <w:rPr>
          <w:rFonts w:ascii="宋体" w:hAnsi="宋体" w:cs="宋体"/>
          <w:sz w:val="24"/>
          <w:szCs w:val="24"/>
        </w:rPr>
      </w:pPr>
      <w:r>
        <w:rPr>
          <w:rFonts w:hint="eastAsia" w:ascii="宋体" w:hAnsi="宋体" w:cs="宋体"/>
          <w:sz w:val="24"/>
          <w:szCs w:val="24"/>
        </w:rPr>
        <w:t>（2）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CC4801E">
      <w:pPr>
        <w:pageBreakBefore w:val="0"/>
        <w:kinsoku/>
        <w:wordWrap/>
        <w:overflowPunct/>
        <w:topLinePunct w:val="0"/>
        <w:autoSpaceDE/>
        <w:autoSpaceDN/>
        <w:bidi w:val="0"/>
        <w:spacing w:line="360" w:lineRule="auto"/>
        <w:ind w:left="0" w:leftChars="0" w:right="0" w:firstLine="360" w:firstLineChars="150"/>
        <w:rPr>
          <w:rFonts w:ascii="宋体" w:hAnsi="宋体" w:cs="宋体"/>
          <w:sz w:val="24"/>
          <w:szCs w:val="24"/>
        </w:rPr>
      </w:pPr>
      <w:r>
        <w:rPr>
          <w:rFonts w:hint="eastAsia" w:ascii="宋体" w:hAnsi="宋体" w:cs="宋体"/>
          <w:sz w:val="24"/>
          <w:szCs w:val="24"/>
        </w:rPr>
        <w:t>（3）在询价过程中询价的任何一方不得向他人透露与询价有关的技术资料、价格或其他信息。</w:t>
      </w:r>
    </w:p>
    <w:p w14:paraId="7001138A">
      <w:pPr>
        <w:pStyle w:val="4"/>
        <w:pageBreakBefore w:val="0"/>
        <w:kinsoku/>
        <w:wordWrap/>
        <w:overflowPunct/>
        <w:topLinePunct w:val="0"/>
        <w:autoSpaceDE/>
        <w:autoSpaceDN/>
        <w:bidi w:val="0"/>
        <w:spacing w:before="0" w:after="0" w:line="360" w:lineRule="auto"/>
        <w:ind w:left="0" w:leftChars="0" w:right="0"/>
        <w:rPr>
          <w:rFonts w:ascii="宋体" w:hAnsi="宋体" w:cs="宋体"/>
          <w:bCs/>
          <w:sz w:val="24"/>
          <w:szCs w:val="24"/>
        </w:rPr>
      </w:pPr>
      <w:bookmarkStart w:id="104" w:name="_Toc27023"/>
      <w:r>
        <w:rPr>
          <w:rFonts w:hint="eastAsia" w:ascii="宋体" w:hAnsi="宋体" w:cs="宋体"/>
          <w:bCs/>
          <w:sz w:val="24"/>
          <w:szCs w:val="24"/>
        </w:rPr>
        <w:t>五、对</w:t>
      </w:r>
      <w:r>
        <w:rPr>
          <w:rFonts w:hint="eastAsia" w:ascii="宋体" w:hAnsi="宋体" w:cs="宋体"/>
          <w:bCs/>
          <w:sz w:val="24"/>
          <w:szCs w:val="24"/>
          <w:lang w:val="en-US" w:eastAsia="zh-CN"/>
        </w:rPr>
        <w:t>服务</w:t>
      </w:r>
      <w:r>
        <w:rPr>
          <w:rFonts w:hint="eastAsia" w:ascii="宋体" w:hAnsi="宋体" w:cs="宋体"/>
          <w:bCs/>
          <w:sz w:val="24"/>
          <w:szCs w:val="24"/>
        </w:rPr>
        <w:t>和商务部分的评审</w:t>
      </w:r>
      <w:bookmarkEnd w:id="104"/>
    </w:p>
    <w:p w14:paraId="4CA1D1D8">
      <w:pPr>
        <w:pageBreakBefore w:val="0"/>
        <w:kinsoku/>
        <w:wordWrap/>
        <w:overflowPunct/>
        <w:topLinePunct w:val="0"/>
        <w:autoSpaceDE/>
        <w:autoSpaceDN/>
        <w:bidi w:val="0"/>
        <w:snapToGrid w:val="0"/>
        <w:spacing w:line="360" w:lineRule="auto"/>
        <w:ind w:left="0" w:leftChars="0" w:right="0" w:firstLine="480" w:firstLineChars="200"/>
        <w:rPr>
          <w:rFonts w:ascii="宋体" w:hAnsi="宋体" w:cs="宋体"/>
          <w:bCs/>
          <w:sz w:val="24"/>
          <w:szCs w:val="24"/>
        </w:rPr>
      </w:pPr>
      <w:r>
        <w:rPr>
          <w:rFonts w:hint="eastAsia" w:ascii="宋体" w:hAnsi="宋体" w:cs="宋体"/>
          <w:bCs/>
          <w:sz w:val="24"/>
          <w:szCs w:val="24"/>
        </w:rPr>
        <w:t>1、“第三篇 询价项目</w:t>
      </w:r>
      <w:r>
        <w:rPr>
          <w:rFonts w:hint="eastAsia" w:ascii="宋体" w:hAnsi="宋体" w:cs="宋体"/>
          <w:bCs/>
          <w:sz w:val="24"/>
          <w:szCs w:val="24"/>
          <w:lang w:val="en-US" w:eastAsia="zh-CN"/>
        </w:rPr>
        <w:t>服务</w:t>
      </w:r>
      <w:r>
        <w:rPr>
          <w:rFonts w:hint="eastAsia" w:ascii="宋体" w:hAnsi="宋体" w:cs="宋体"/>
          <w:bCs/>
          <w:sz w:val="24"/>
          <w:szCs w:val="24"/>
        </w:rPr>
        <w:t>需求”有一条及以上不能满足询价通知书要求的供应商为无效响应；</w:t>
      </w:r>
    </w:p>
    <w:p w14:paraId="72D0C876">
      <w:pPr>
        <w:pageBreakBefore w:val="0"/>
        <w:kinsoku/>
        <w:wordWrap/>
        <w:overflowPunct/>
        <w:topLinePunct w:val="0"/>
        <w:autoSpaceDE/>
        <w:autoSpaceDN/>
        <w:bidi w:val="0"/>
        <w:snapToGrid w:val="0"/>
        <w:spacing w:line="360" w:lineRule="auto"/>
        <w:ind w:left="0" w:leftChars="0" w:right="0" w:firstLine="480" w:firstLineChars="200"/>
        <w:rPr>
          <w:rFonts w:ascii="宋体" w:hAnsi="宋体" w:cs="宋体"/>
          <w:bCs/>
          <w:sz w:val="24"/>
          <w:szCs w:val="24"/>
        </w:rPr>
      </w:pPr>
      <w:r>
        <w:rPr>
          <w:rFonts w:hint="eastAsia" w:ascii="宋体" w:hAnsi="宋体" w:cs="宋体"/>
          <w:bCs/>
          <w:sz w:val="24"/>
          <w:szCs w:val="24"/>
        </w:rPr>
        <w:t>2、“第四篇 询价项目商务需求”有一条及以上不能满足询价通知书要求的供应商为无效响应。</w:t>
      </w:r>
    </w:p>
    <w:p w14:paraId="51BC5EC9">
      <w:pPr>
        <w:pStyle w:val="4"/>
        <w:pageBreakBefore w:val="0"/>
        <w:kinsoku/>
        <w:wordWrap/>
        <w:overflowPunct/>
        <w:topLinePunct w:val="0"/>
        <w:autoSpaceDE/>
        <w:autoSpaceDN/>
        <w:bidi w:val="0"/>
        <w:spacing w:before="0" w:after="0" w:line="360" w:lineRule="auto"/>
        <w:ind w:left="0" w:leftChars="0" w:right="0"/>
        <w:rPr>
          <w:rFonts w:ascii="宋体" w:hAnsi="宋体" w:cs="宋体"/>
          <w:bCs/>
          <w:sz w:val="24"/>
          <w:szCs w:val="24"/>
        </w:rPr>
      </w:pPr>
      <w:bookmarkStart w:id="105" w:name="_Toc102227320"/>
      <w:bookmarkStart w:id="106" w:name="_Toc342913394"/>
      <w:bookmarkStart w:id="107" w:name="_Toc9789"/>
      <w:bookmarkStart w:id="108" w:name="_Toc521318175"/>
      <w:bookmarkStart w:id="109" w:name="_Toc426965635"/>
      <w:bookmarkStart w:id="110" w:name="_Toc19939"/>
      <w:bookmarkStart w:id="111" w:name="_Toc487204784"/>
      <w:bookmarkStart w:id="112" w:name="_Toc20321"/>
      <w:bookmarkStart w:id="113" w:name="_Toc17851"/>
      <w:bookmarkStart w:id="114" w:name="_Toc192"/>
      <w:r>
        <w:rPr>
          <w:rFonts w:hint="eastAsia" w:ascii="宋体" w:hAnsi="宋体" w:cs="宋体"/>
          <w:bCs/>
          <w:sz w:val="24"/>
          <w:szCs w:val="24"/>
        </w:rPr>
        <w:t>六、成交</w:t>
      </w:r>
      <w:bookmarkEnd w:id="105"/>
      <w:r>
        <w:rPr>
          <w:rFonts w:hint="eastAsia" w:ascii="宋体" w:hAnsi="宋体" w:cs="宋体"/>
          <w:bCs/>
          <w:sz w:val="24"/>
          <w:szCs w:val="24"/>
        </w:rPr>
        <w:t>标准</w:t>
      </w:r>
      <w:bookmarkEnd w:id="106"/>
      <w:bookmarkEnd w:id="107"/>
      <w:bookmarkEnd w:id="108"/>
      <w:bookmarkEnd w:id="109"/>
      <w:bookmarkEnd w:id="110"/>
      <w:bookmarkEnd w:id="111"/>
      <w:bookmarkEnd w:id="112"/>
      <w:bookmarkEnd w:id="113"/>
      <w:bookmarkEnd w:id="114"/>
    </w:p>
    <w:p w14:paraId="6039DADD">
      <w:pPr>
        <w:pageBreakBefore w:val="0"/>
        <w:kinsoku/>
        <w:wordWrap/>
        <w:overflowPunct/>
        <w:topLinePunct w:val="0"/>
        <w:autoSpaceDE/>
        <w:autoSpaceDN/>
        <w:bidi w:val="0"/>
        <w:spacing w:line="360" w:lineRule="auto"/>
        <w:ind w:left="0" w:leftChars="0" w:right="0" w:firstLine="360" w:firstLineChars="150"/>
        <w:rPr>
          <w:rFonts w:hint="eastAsia" w:ascii="宋体" w:hAnsi="宋体" w:eastAsia="宋体" w:cs="宋体"/>
          <w:bCs/>
          <w:color w:val="auto"/>
          <w:sz w:val="24"/>
          <w:szCs w:val="24"/>
        </w:rPr>
      </w:pPr>
      <w:bookmarkStart w:id="115" w:name="_Toc521318176"/>
      <w:bookmarkStart w:id="116" w:name="_Toc8806"/>
      <w:bookmarkStart w:id="117" w:name="_Toc2878"/>
      <w:r>
        <w:rPr>
          <w:rFonts w:hint="eastAsia" w:ascii="宋体" w:hAnsi="宋体" w:eastAsia="宋体" w:cs="宋体"/>
          <w:bCs/>
          <w:color w:val="auto"/>
          <w:sz w:val="24"/>
          <w:szCs w:val="24"/>
        </w:rPr>
        <w:t>（一）询价小组将依照本询价通知书相关规定对技术（质量）和服务均能满足实质性响应要求的供应商所提交的报价按照由低到高的顺序提出3名以上成交候选人，并编写评审报告。</w:t>
      </w:r>
    </w:p>
    <w:p w14:paraId="51373C1C">
      <w:pPr>
        <w:pageBreakBefore w:val="0"/>
        <w:widowControl w:val="0"/>
        <w:kinsoku/>
        <w:wordWrap/>
        <w:overflowPunct/>
        <w:topLinePunct w:val="0"/>
        <w:autoSpaceDE/>
        <w:autoSpaceDN/>
        <w:bidi w:val="0"/>
        <w:adjustRightInd/>
        <w:snapToGrid/>
        <w:spacing w:line="360" w:lineRule="auto"/>
        <w:ind w:left="0" w:leftChars="0" w:right="0" w:firstLine="360" w:firstLineChars="15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（二）若供应商的报价相同，按技术（质量）的优劣顺序排列；以上都相同的，按服务条款的优劣顺序排列；以上所有都相同的，由采购人委托询价小组采取随机抽取方式确定。</w:t>
      </w:r>
    </w:p>
    <w:p w14:paraId="759E9493">
      <w:pPr>
        <w:pageBreakBefore w:val="0"/>
        <w:widowControl w:val="0"/>
        <w:kinsoku/>
        <w:wordWrap/>
        <w:overflowPunct/>
        <w:topLinePunct w:val="0"/>
        <w:autoSpaceDE/>
        <w:autoSpaceDN/>
        <w:bidi w:val="0"/>
        <w:adjustRightInd/>
        <w:snapToGrid/>
        <w:spacing w:line="360" w:lineRule="auto"/>
        <w:ind w:left="0" w:leftChars="0" w:right="0" w:firstLine="360" w:firstLineChars="150"/>
        <w:textAlignment w:val="auto"/>
        <w:rPr>
          <w:rFonts w:hint="eastAsia" w:ascii="宋体" w:hAnsi="宋体" w:cs="宋体"/>
          <w:color w:val="auto"/>
          <w:sz w:val="24"/>
          <w:szCs w:val="24"/>
        </w:rPr>
      </w:pPr>
      <w:r>
        <w:rPr>
          <w:rFonts w:hint="eastAsia" w:ascii="宋体" w:hAnsi="宋体" w:eastAsia="宋体" w:cs="宋体"/>
          <w:bCs/>
          <w:color w:val="auto"/>
          <w:sz w:val="24"/>
          <w:szCs w:val="24"/>
        </w:rPr>
        <w:t>（三）成交价格=</w:t>
      </w:r>
      <w:r>
        <w:rPr>
          <w:rFonts w:hint="eastAsia" w:ascii="宋体" w:hAnsi="宋体" w:cs="宋体"/>
          <w:sz w:val="24"/>
          <w:szCs w:val="24"/>
        </w:rPr>
        <w:t>成交供应商的报价</w:t>
      </w:r>
      <w:r>
        <w:rPr>
          <w:rFonts w:hint="eastAsia" w:ascii="宋体" w:hAnsi="宋体" w:cs="宋体"/>
          <w:color w:val="auto"/>
          <w:sz w:val="24"/>
          <w:szCs w:val="24"/>
        </w:rPr>
        <w:t>。</w:t>
      </w:r>
    </w:p>
    <w:p w14:paraId="7EB66982">
      <w:pPr>
        <w:pStyle w:val="4"/>
        <w:pageBreakBefore w:val="0"/>
        <w:widowControl w:val="0"/>
        <w:kinsoku/>
        <w:wordWrap/>
        <w:overflowPunct/>
        <w:topLinePunct w:val="0"/>
        <w:autoSpaceDE/>
        <w:autoSpaceDN/>
        <w:bidi w:val="0"/>
        <w:adjustRightInd/>
        <w:snapToGrid/>
        <w:spacing w:before="0" w:after="0" w:line="360" w:lineRule="auto"/>
        <w:ind w:left="0" w:leftChars="0" w:right="0"/>
        <w:textAlignment w:val="auto"/>
        <w:rPr>
          <w:rFonts w:hint="eastAsia" w:ascii="宋体" w:hAnsi="宋体" w:eastAsia="宋体" w:cs="宋体"/>
          <w:sz w:val="24"/>
          <w:szCs w:val="24"/>
        </w:rPr>
      </w:pPr>
      <w:bookmarkStart w:id="118" w:name="_Toc11032"/>
      <w:r>
        <w:rPr>
          <w:rFonts w:hint="eastAsia" w:ascii="宋体" w:hAnsi="宋体" w:eastAsia="宋体" w:cs="宋体"/>
          <w:sz w:val="24"/>
          <w:szCs w:val="24"/>
        </w:rPr>
        <w:t>七、评审依据</w:t>
      </w:r>
      <w:bookmarkEnd w:id="115"/>
      <w:bookmarkEnd w:id="116"/>
      <w:bookmarkEnd w:id="117"/>
      <w:bookmarkEnd w:id="118"/>
    </w:p>
    <w:p w14:paraId="176ECA5D">
      <w:pPr>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cs="宋体"/>
          <w:sz w:val="24"/>
          <w:szCs w:val="24"/>
        </w:rPr>
      </w:pPr>
      <w:r>
        <w:rPr>
          <w:rFonts w:hint="eastAsia" w:ascii="宋体" w:hAnsi="宋体" w:cs="宋体"/>
          <w:sz w:val="24"/>
          <w:szCs w:val="24"/>
        </w:rPr>
        <w:t>评审的依据为询价通知书和响应文件（含有效的补充文件）。询价小组判断响应文件对询价通知书的响应，仅基于响应文件本身而不靠外部证据。</w:t>
      </w:r>
    </w:p>
    <w:p w14:paraId="4B28D4D7">
      <w:pPr>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cs="宋体"/>
          <w:sz w:val="24"/>
          <w:szCs w:val="24"/>
        </w:rPr>
      </w:pPr>
      <w:r>
        <w:rPr>
          <w:rFonts w:hint="eastAsia" w:ascii="宋体" w:hAnsi="宋体" w:cs="宋体"/>
          <w:sz w:val="24"/>
          <w:szCs w:val="24"/>
        </w:rPr>
        <w:t>成交供应商的确认</w:t>
      </w:r>
    </w:p>
    <w:p w14:paraId="5CAF2320">
      <w:pPr>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cs="宋体"/>
          <w:sz w:val="24"/>
          <w:szCs w:val="24"/>
        </w:rPr>
      </w:pPr>
      <w:r>
        <w:rPr>
          <w:rFonts w:hint="eastAsia" w:ascii="宋体" w:hAnsi="宋体" w:cs="宋体"/>
          <w:sz w:val="24"/>
          <w:szCs w:val="24"/>
        </w:rPr>
        <w:t>采购代理机构应当在评审结束后2个工作日内将评审报告送采购人确认。采购人应当在收到评审报告后5个工作日内，从评审报告提出的成交候选供应商中，</w:t>
      </w:r>
      <w:r>
        <w:rPr>
          <w:rFonts w:hint="eastAsia" w:ascii="宋体" w:hAnsi="宋体" w:eastAsia="宋体" w:cs="宋体"/>
          <w:bCs/>
          <w:color w:val="auto"/>
          <w:sz w:val="24"/>
          <w:szCs w:val="24"/>
        </w:rPr>
        <w:t>按照报价由低到高的顺序</w:t>
      </w:r>
      <w:r>
        <w:rPr>
          <w:rFonts w:hint="eastAsia" w:ascii="宋体" w:hAnsi="宋体" w:cs="宋体"/>
          <w:sz w:val="24"/>
          <w:szCs w:val="24"/>
        </w:rPr>
        <w:t>确定成交供应商，也可以书面授权</w:t>
      </w:r>
      <w:r>
        <w:rPr>
          <w:rFonts w:hint="eastAsia" w:ascii="宋体" w:hAnsi="宋体" w:cs="宋体"/>
          <w:sz w:val="24"/>
          <w:szCs w:val="24"/>
          <w:lang w:val="en-US" w:eastAsia="zh-CN"/>
        </w:rPr>
        <w:t>询价</w:t>
      </w:r>
      <w:r>
        <w:rPr>
          <w:rFonts w:hint="eastAsia" w:ascii="宋体" w:hAnsi="宋体" w:cs="宋体"/>
          <w:sz w:val="24"/>
          <w:szCs w:val="24"/>
        </w:rPr>
        <w:t>小组直接确定成交供应商。采购人逾期未确定成交供应商且不提出异议的，视为确定评审报告提出的排序第一的供应商为成交供应商。</w:t>
      </w:r>
    </w:p>
    <w:p w14:paraId="524AE600">
      <w:pPr>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cs="宋体"/>
          <w:sz w:val="24"/>
          <w:szCs w:val="24"/>
        </w:rPr>
      </w:pPr>
      <w:r>
        <w:rPr>
          <w:rFonts w:hint="eastAsia" w:ascii="宋体" w:hAnsi="宋体" w:cs="宋体"/>
          <w:sz w:val="24"/>
          <w:szCs w:val="24"/>
        </w:rPr>
        <w:t>成交供应商的变更</w:t>
      </w:r>
    </w:p>
    <w:p w14:paraId="1B2163A5">
      <w:pPr>
        <w:pStyle w:val="22"/>
        <w:pageBreakBefore w:val="0"/>
        <w:widowControl w:val="0"/>
        <w:kinsoku/>
        <w:wordWrap/>
        <w:overflowPunct/>
        <w:topLinePunct w:val="0"/>
        <w:autoSpaceDE/>
        <w:autoSpaceDN/>
        <w:bidi w:val="0"/>
        <w:adjustRightInd/>
        <w:snapToGrid/>
        <w:spacing w:after="0" w:line="360" w:lineRule="auto"/>
        <w:ind w:firstLine="480" w:firstLineChars="200"/>
        <w:textAlignment w:val="auto"/>
        <w:rPr>
          <w:sz w:val="24"/>
          <w:szCs w:val="24"/>
        </w:rPr>
      </w:pPr>
      <w:r>
        <w:rPr>
          <w:rFonts w:hint="eastAsia" w:ascii="宋体" w:hAnsi="宋体" w:cs="宋体"/>
          <w:sz w:val="24"/>
          <w:szCs w:val="24"/>
        </w:rPr>
        <w:t>成交供应商拒绝与采购人签订合同的，采购人可以按照评标报告推荐的成交候选供应商顺序，确定排名下一位的候选人为成交供应商，也可以重新开展采购活动。</w:t>
      </w:r>
    </w:p>
    <w:p w14:paraId="0BCE7BD9">
      <w:pPr>
        <w:pStyle w:val="4"/>
        <w:pageBreakBefore w:val="0"/>
        <w:widowControl w:val="0"/>
        <w:kinsoku/>
        <w:wordWrap/>
        <w:overflowPunct/>
        <w:topLinePunct w:val="0"/>
        <w:autoSpaceDE/>
        <w:autoSpaceDN/>
        <w:bidi w:val="0"/>
        <w:adjustRightInd/>
        <w:snapToGrid/>
        <w:spacing w:before="0" w:after="0" w:line="360" w:lineRule="auto"/>
        <w:ind w:left="0" w:leftChars="0" w:right="0"/>
        <w:textAlignment w:val="auto"/>
        <w:rPr>
          <w:rFonts w:ascii="宋体" w:hAnsi="宋体" w:cs="宋体"/>
          <w:sz w:val="24"/>
          <w:szCs w:val="24"/>
        </w:rPr>
      </w:pPr>
      <w:bookmarkStart w:id="119" w:name="_Toc521318177"/>
      <w:bookmarkStart w:id="120" w:name="_Toc30323"/>
      <w:bookmarkStart w:id="121" w:name="_Toc426965636"/>
      <w:bookmarkStart w:id="122" w:name="_Toc14342"/>
      <w:bookmarkStart w:id="123" w:name="_Toc102227321"/>
      <w:bookmarkStart w:id="124" w:name="_Toc487204785"/>
      <w:bookmarkStart w:id="125" w:name="_Toc13238"/>
      <w:bookmarkStart w:id="126" w:name="_Toc342913395"/>
      <w:r>
        <w:rPr>
          <w:rFonts w:hint="eastAsia" w:ascii="宋体" w:hAnsi="宋体" w:cs="宋体"/>
          <w:sz w:val="24"/>
          <w:szCs w:val="24"/>
        </w:rPr>
        <w:t>八、成交通知</w:t>
      </w:r>
      <w:bookmarkEnd w:id="119"/>
      <w:bookmarkEnd w:id="120"/>
      <w:bookmarkEnd w:id="121"/>
      <w:bookmarkEnd w:id="122"/>
      <w:bookmarkEnd w:id="123"/>
      <w:bookmarkEnd w:id="124"/>
      <w:bookmarkEnd w:id="125"/>
      <w:bookmarkEnd w:id="126"/>
    </w:p>
    <w:p w14:paraId="260F602A">
      <w:pPr>
        <w:pageBreakBefore w:val="0"/>
        <w:widowControl w:val="0"/>
        <w:kinsoku/>
        <w:wordWrap/>
        <w:overflowPunct/>
        <w:topLinePunct w:val="0"/>
        <w:autoSpaceDE/>
        <w:autoSpaceDN/>
        <w:bidi w:val="0"/>
        <w:adjustRightInd/>
        <w:snapToGrid/>
        <w:spacing w:line="360" w:lineRule="auto"/>
        <w:ind w:left="0" w:leftChars="0" w:right="0" w:firstLine="360" w:firstLineChars="150"/>
        <w:textAlignment w:val="auto"/>
        <w:rPr>
          <w:rFonts w:ascii="宋体" w:hAnsi="宋体" w:cs="宋体"/>
          <w:bCs/>
          <w:sz w:val="24"/>
          <w:szCs w:val="24"/>
        </w:rPr>
      </w:pPr>
      <w:r>
        <w:rPr>
          <w:rFonts w:hint="eastAsia" w:ascii="宋体" w:hAnsi="宋体" w:cs="宋体"/>
          <w:bCs/>
          <w:sz w:val="24"/>
          <w:szCs w:val="24"/>
        </w:rPr>
        <w:t>（一）成交供应商确定后，采购代理机构将在行采家网站（https://www.gec123.com</w:t>
      </w:r>
      <w:r>
        <w:rPr>
          <w:rFonts w:hint="eastAsia" w:ascii="宋体" w:hAnsi="宋体" w:cs="宋体"/>
          <w:bCs/>
          <w:sz w:val="24"/>
          <w:szCs w:val="24"/>
          <w:lang w:eastAsia="zh-CN"/>
        </w:rPr>
        <w:t>）</w:t>
      </w:r>
      <w:r>
        <w:rPr>
          <w:rFonts w:hint="eastAsia" w:ascii="宋体" w:hAnsi="宋体" w:cs="宋体"/>
          <w:bCs/>
          <w:sz w:val="24"/>
          <w:szCs w:val="24"/>
        </w:rPr>
        <w:t>上发布成交结果公告。</w:t>
      </w:r>
    </w:p>
    <w:p w14:paraId="58CED151">
      <w:pPr>
        <w:pageBreakBefore w:val="0"/>
        <w:widowControl w:val="0"/>
        <w:kinsoku/>
        <w:wordWrap/>
        <w:overflowPunct/>
        <w:topLinePunct w:val="0"/>
        <w:autoSpaceDE/>
        <w:autoSpaceDN/>
        <w:bidi w:val="0"/>
        <w:adjustRightInd/>
        <w:snapToGrid/>
        <w:spacing w:line="360" w:lineRule="auto"/>
        <w:ind w:left="0" w:leftChars="0" w:right="0" w:firstLine="360" w:firstLineChars="150"/>
        <w:textAlignment w:val="auto"/>
        <w:rPr>
          <w:rFonts w:ascii="宋体" w:hAnsi="宋体" w:cs="宋体"/>
          <w:sz w:val="24"/>
          <w:szCs w:val="24"/>
        </w:rPr>
      </w:pPr>
      <w:r>
        <w:rPr>
          <w:rFonts w:hint="eastAsia" w:ascii="宋体" w:hAnsi="宋体" w:cs="宋体"/>
          <w:bCs/>
          <w:sz w:val="24"/>
          <w:szCs w:val="24"/>
        </w:rPr>
        <w:t>（二）结果公告发出同时，采购代理机构将以书面形式发出《成交</w:t>
      </w:r>
      <w:r>
        <w:rPr>
          <w:rFonts w:hint="eastAsia" w:ascii="宋体" w:hAnsi="宋体" w:cs="宋体"/>
          <w:sz w:val="24"/>
          <w:szCs w:val="24"/>
        </w:rPr>
        <w:t>通知书》。《成交通知书》一经发出即发生法律效力。</w:t>
      </w:r>
    </w:p>
    <w:p w14:paraId="7A51728E">
      <w:pPr>
        <w:pageBreakBefore w:val="0"/>
        <w:widowControl w:val="0"/>
        <w:kinsoku/>
        <w:wordWrap/>
        <w:overflowPunct/>
        <w:topLinePunct w:val="0"/>
        <w:autoSpaceDE/>
        <w:autoSpaceDN/>
        <w:bidi w:val="0"/>
        <w:adjustRightInd/>
        <w:snapToGrid/>
        <w:spacing w:line="360" w:lineRule="auto"/>
        <w:ind w:left="0" w:leftChars="0" w:right="0" w:firstLine="360" w:firstLineChars="150"/>
        <w:textAlignment w:val="auto"/>
        <w:rPr>
          <w:sz w:val="24"/>
          <w:szCs w:val="24"/>
        </w:rPr>
      </w:pPr>
      <w:r>
        <w:rPr>
          <w:rFonts w:hint="eastAsia" w:ascii="宋体" w:hAnsi="宋体" w:cs="宋体"/>
          <w:sz w:val="24"/>
          <w:szCs w:val="24"/>
        </w:rPr>
        <w:t>（三）《成交通知书》将作为签订合同的依据。</w:t>
      </w:r>
    </w:p>
    <w:p w14:paraId="00F1AE11">
      <w:pPr>
        <w:pStyle w:val="4"/>
        <w:pageBreakBefore w:val="0"/>
        <w:kinsoku/>
        <w:wordWrap/>
        <w:overflowPunct/>
        <w:topLinePunct w:val="0"/>
        <w:autoSpaceDE/>
        <w:autoSpaceDN/>
        <w:bidi w:val="0"/>
        <w:spacing w:before="0" w:after="0" w:line="360" w:lineRule="auto"/>
        <w:ind w:left="0" w:leftChars="0" w:right="0"/>
        <w:rPr>
          <w:rFonts w:ascii="宋体" w:hAnsi="宋体" w:cs="宋体"/>
          <w:sz w:val="24"/>
          <w:szCs w:val="24"/>
        </w:rPr>
      </w:pPr>
      <w:bookmarkStart w:id="127" w:name="_Toc102227322"/>
      <w:bookmarkStart w:id="128" w:name="_Toc17946"/>
      <w:bookmarkStart w:id="129" w:name="_Toc24852"/>
      <w:bookmarkStart w:id="130" w:name="_Toc6699"/>
      <w:bookmarkStart w:id="131" w:name="_Toc342913396"/>
      <w:bookmarkStart w:id="132" w:name="_Toc487204787"/>
      <w:bookmarkStart w:id="133" w:name="_Toc426965638"/>
      <w:bookmarkStart w:id="134" w:name="_Toc521318179"/>
      <w:r>
        <w:rPr>
          <w:rFonts w:hint="eastAsia" w:ascii="宋体" w:hAnsi="宋体" w:cs="宋体"/>
          <w:sz w:val="24"/>
          <w:szCs w:val="24"/>
        </w:rPr>
        <w:t>九、签订</w:t>
      </w:r>
      <w:bookmarkEnd w:id="127"/>
      <w:r>
        <w:rPr>
          <w:rFonts w:hint="eastAsia" w:ascii="宋体" w:hAnsi="宋体" w:cs="宋体"/>
          <w:sz w:val="24"/>
          <w:szCs w:val="24"/>
        </w:rPr>
        <w:t>合同</w:t>
      </w:r>
      <w:bookmarkEnd w:id="128"/>
      <w:bookmarkEnd w:id="129"/>
      <w:bookmarkEnd w:id="130"/>
      <w:bookmarkEnd w:id="131"/>
      <w:bookmarkEnd w:id="132"/>
      <w:bookmarkEnd w:id="133"/>
      <w:bookmarkEnd w:id="134"/>
    </w:p>
    <w:p w14:paraId="1687159A">
      <w:pPr>
        <w:pageBreakBefore w:val="0"/>
        <w:kinsoku/>
        <w:wordWrap/>
        <w:overflowPunct/>
        <w:topLinePunct w:val="0"/>
        <w:autoSpaceDE/>
        <w:autoSpaceDN/>
        <w:bidi w:val="0"/>
        <w:spacing w:line="360" w:lineRule="auto"/>
        <w:ind w:left="0" w:leftChars="0" w:right="0" w:firstLine="480" w:firstLineChars="200"/>
        <w:rPr>
          <w:rFonts w:hint="eastAsia" w:ascii="宋体" w:hAnsi="宋体" w:cs="宋体"/>
          <w:sz w:val="24"/>
          <w:szCs w:val="24"/>
        </w:rPr>
      </w:pPr>
      <w:r>
        <w:rPr>
          <w:rFonts w:hint="eastAsia" w:ascii="宋体" w:hAnsi="宋体" w:cs="宋体"/>
          <w:sz w:val="24"/>
          <w:szCs w:val="24"/>
        </w:rPr>
        <w:t>（一）采购人原则上应在成交通知书发出之日起二十日内和成交供应商签订采购合同，无正当理由不得拒绝或拖延合同签订。所签订的合同不得对</w:t>
      </w:r>
      <w:r>
        <w:rPr>
          <w:rFonts w:hint="eastAsia" w:ascii="宋体" w:hAnsi="宋体" w:cs="宋体"/>
          <w:sz w:val="24"/>
          <w:szCs w:val="24"/>
          <w:lang w:val="en-US" w:eastAsia="zh-CN"/>
        </w:rPr>
        <w:t>询价通知书</w:t>
      </w:r>
      <w:r>
        <w:rPr>
          <w:rFonts w:hint="eastAsia" w:ascii="宋体" w:hAnsi="宋体" w:cs="宋体"/>
          <w:sz w:val="24"/>
          <w:szCs w:val="24"/>
        </w:rPr>
        <w:t>和供应商的响应文件作实质性修改。其他未尽事宜由采购人和成交供应商在采购合同中详细约定。</w:t>
      </w:r>
    </w:p>
    <w:p w14:paraId="7F8166E1">
      <w:pPr>
        <w:pageBreakBefore w:val="0"/>
        <w:kinsoku/>
        <w:wordWrap/>
        <w:overflowPunct/>
        <w:topLinePunct w:val="0"/>
        <w:autoSpaceDE/>
        <w:autoSpaceDN/>
        <w:bidi w:val="0"/>
        <w:spacing w:line="360" w:lineRule="auto"/>
        <w:ind w:left="0" w:leftChars="0" w:right="0" w:firstLine="480" w:firstLineChars="200"/>
        <w:rPr>
          <w:rFonts w:hint="eastAsia" w:ascii="宋体" w:hAnsi="宋体" w:cs="宋体"/>
          <w:sz w:val="24"/>
          <w:szCs w:val="24"/>
        </w:rPr>
      </w:pPr>
      <w:r>
        <w:rPr>
          <w:rFonts w:hint="eastAsia" w:ascii="宋体" w:hAnsi="宋体" w:cs="宋体"/>
          <w:sz w:val="24"/>
          <w:szCs w:val="24"/>
        </w:rPr>
        <w:t>（二）</w:t>
      </w:r>
      <w:r>
        <w:rPr>
          <w:rFonts w:hint="eastAsia" w:ascii="宋体" w:hAnsi="宋体" w:cs="宋体"/>
          <w:sz w:val="24"/>
          <w:szCs w:val="24"/>
          <w:lang w:val="en-US" w:eastAsia="zh-CN"/>
        </w:rPr>
        <w:t>询价通知书</w:t>
      </w:r>
      <w:r>
        <w:rPr>
          <w:rFonts w:hint="eastAsia" w:ascii="宋体" w:hAnsi="宋体" w:cs="宋体"/>
          <w:sz w:val="24"/>
          <w:szCs w:val="24"/>
        </w:rPr>
        <w:t>、供应商的响应文件及澄清文件等，均为签订采购合同的依据。</w:t>
      </w:r>
    </w:p>
    <w:p w14:paraId="7A7BB545">
      <w:pPr>
        <w:pageBreakBefore w:val="0"/>
        <w:kinsoku/>
        <w:wordWrap/>
        <w:overflowPunct/>
        <w:topLinePunct w:val="0"/>
        <w:autoSpaceDE/>
        <w:autoSpaceDN/>
        <w:bidi w:val="0"/>
        <w:spacing w:line="360" w:lineRule="auto"/>
        <w:ind w:left="0" w:leftChars="0" w:right="0"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三</w:t>
      </w:r>
      <w:r>
        <w:rPr>
          <w:rFonts w:hint="eastAsia" w:ascii="宋体" w:hAnsi="宋体" w:cs="宋体"/>
          <w:sz w:val="24"/>
          <w:szCs w:val="24"/>
        </w:rPr>
        <w:t>）合同生效条款由供需双方约定，法律、行政法规规定应当办理批准、登记等手续后生效的合同，依照其规定。</w:t>
      </w:r>
    </w:p>
    <w:p w14:paraId="462E9288">
      <w:pPr>
        <w:pageBreakBefore w:val="0"/>
        <w:kinsoku/>
        <w:wordWrap/>
        <w:overflowPunct/>
        <w:topLinePunct w:val="0"/>
        <w:autoSpaceDE/>
        <w:autoSpaceDN/>
        <w:bidi w:val="0"/>
        <w:spacing w:line="360" w:lineRule="auto"/>
        <w:ind w:right="0" w:firstLine="480" w:firstLineChars="200"/>
        <w:rPr>
          <w:rFonts w:ascii="宋体" w:hAnsi="宋体" w:cs="宋体"/>
          <w:sz w:val="22"/>
          <w:szCs w:val="22"/>
        </w:rPr>
      </w:pPr>
      <w:r>
        <w:rPr>
          <w:rFonts w:hint="eastAsia" w:ascii="宋体" w:hAnsi="宋体" w:cs="宋体"/>
          <w:sz w:val="24"/>
          <w:szCs w:val="24"/>
        </w:rPr>
        <w:t>（</w:t>
      </w:r>
      <w:r>
        <w:rPr>
          <w:rFonts w:hint="eastAsia" w:ascii="宋体" w:hAnsi="宋体" w:cs="宋体"/>
          <w:sz w:val="24"/>
          <w:szCs w:val="24"/>
          <w:lang w:val="en-US" w:eastAsia="zh-CN"/>
        </w:rPr>
        <w:t>四</w:t>
      </w:r>
      <w:r>
        <w:rPr>
          <w:rFonts w:hint="eastAsia" w:ascii="宋体" w:hAnsi="宋体" w:cs="宋体"/>
          <w:sz w:val="24"/>
          <w:szCs w:val="24"/>
        </w:rPr>
        <w:t>）采购人要求成交供应商提供履约保证金的，应当在</w:t>
      </w:r>
      <w:r>
        <w:rPr>
          <w:rFonts w:hint="eastAsia" w:ascii="宋体" w:hAnsi="宋体" w:cs="宋体"/>
          <w:sz w:val="24"/>
          <w:szCs w:val="24"/>
          <w:lang w:val="en-US" w:eastAsia="zh-CN"/>
        </w:rPr>
        <w:t>询价通知书</w:t>
      </w:r>
      <w:r>
        <w:rPr>
          <w:rFonts w:hint="eastAsia" w:ascii="宋体" w:hAnsi="宋体" w:cs="宋体"/>
          <w:sz w:val="24"/>
          <w:szCs w:val="24"/>
        </w:rPr>
        <w:t>中予以约定。成交供应商履约完毕后，采购人根据采购文件</w:t>
      </w:r>
      <w:r>
        <w:rPr>
          <w:rFonts w:hint="eastAsia" w:ascii="宋体" w:hAnsi="宋体" w:cs="宋体"/>
          <w:sz w:val="22"/>
          <w:szCs w:val="22"/>
        </w:rPr>
        <w:t>规定无息退还其履约保证金。</w:t>
      </w:r>
    </w:p>
    <w:p w14:paraId="43046D03">
      <w:pPr>
        <w:pageBreakBefore w:val="0"/>
        <w:kinsoku/>
        <w:wordWrap/>
        <w:overflowPunct/>
        <w:topLinePunct w:val="0"/>
        <w:autoSpaceDE/>
        <w:autoSpaceDN/>
        <w:bidi w:val="0"/>
        <w:spacing w:line="360" w:lineRule="auto"/>
        <w:ind w:left="0" w:leftChars="0" w:right="0" w:firstLine="440" w:firstLineChars="200"/>
        <w:rPr>
          <w:rFonts w:ascii="宋体" w:hAnsi="宋体" w:cs="宋体"/>
          <w:sz w:val="22"/>
          <w:szCs w:val="22"/>
        </w:rPr>
        <w:sectPr>
          <w:footerReference r:id="rId7" w:type="default"/>
          <w:pgSz w:w="11907" w:h="16840"/>
          <w:pgMar w:top="1134" w:right="1191" w:bottom="1021" w:left="1304" w:header="964" w:footer="992" w:gutter="0"/>
          <w:pgNumType w:fmt="decimal" w:start="5"/>
          <w:cols w:space="720" w:num="1"/>
          <w:docGrid w:linePitch="312" w:charSpace="0"/>
        </w:sectPr>
      </w:pPr>
    </w:p>
    <w:p w14:paraId="5F0BF9AD">
      <w:pPr>
        <w:pStyle w:val="3"/>
        <w:pageBreakBefore w:val="0"/>
        <w:kinsoku/>
        <w:wordWrap/>
        <w:overflowPunct/>
        <w:topLinePunct w:val="0"/>
        <w:autoSpaceDE/>
        <w:autoSpaceDN/>
        <w:bidi w:val="0"/>
        <w:spacing w:before="0" w:after="0" w:line="360" w:lineRule="auto"/>
        <w:ind w:left="0" w:leftChars="0" w:right="0"/>
        <w:jc w:val="center"/>
        <w:rPr>
          <w:rFonts w:ascii="宋体" w:hAnsi="宋体" w:eastAsia="宋体" w:cs="宋体"/>
          <w:bCs/>
          <w:kern w:val="0"/>
          <w:sz w:val="22"/>
          <w:szCs w:val="22"/>
        </w:rPr>
      </w:pPr>
      <w:bookmarkStart w:id="135" w:name="_Toc521318180"/>
      <w:bookmarkStart w:id="136" w:name="_Toc11568"/>
      <w:bookmarkStart w:id="137" w:name="_Toc9225"/>
      <w:bookmarkStart w:id="138" w:name="_Toc1693"/>
      <w:r>
        <w:rPr>
          <w:rFonts w:hint="eastAsia" w:ascii="宋体" w:hAnsi="宋体" w:eastAsia="宋体" w:cs="宋体"/>
          <w:sz w:val="48"/>
          <w:szCs w:val="48"/>
        </w:rPr>
        <w:t xml:space="preserve">第三篇 </w:t>
      </w:r>
      <w:bookmarkEnd w:id="135"/>
      <w:bookmarkEnd w:id="136"/>
      <w:bookmarkEnd w:id="137"/>
      <w:r>
        <w:rPr>
          <w:rFonts w:hint="eastAsia" w:ascii="宋体" w:hAnsi="宋体" w:eastAsia="宋体" w:cs="宋体"/>
          <w:sz w:val="48"/>
          <w:szCs w:val="48"/>
        </w:rPr>
        <w:t>询价项目</w:t>
      </w:r>
      <w:r>
        <w:rPr>
          <w:rFonts w:hint="eastAsia" w:ascii="宋体" w:hAnsi="宋体" w:eastAsia="宋体" w:cs="宋体"/>
          <w:sz w:val="48"/>
          <w:szCs w:val="48"/>
          <w:lang w:val="en-US" w:eastAsia="zh-CN"/>
        </w:rPr>
        <w:t>服务</w:t>
      </w:r>
      <w:r>
        <w:rPr>
          <w:rFonts w:hint="eastAsia" w:ascii="宋体" w:hAnsi="宋体" w:eastAsia="宋体" w:cs="宋体"/>
          <w:sz w:val="48"/>
          <w:szCs w:val="48"/>
        </w:rPr>
        <w:t>需求</w:t>
      </w:r>
      <w:bookmarkEnd w:id="138"/>
    </w:p>
    <w:p w14:paraId="7B50B59C">
      <w:pPr>
        <w:pStyle w:val="4"/>
        <w:pageBreakBefore w:val="0"/>
        <w:widowControl w:val="0"/>
        <w:kinsoku/>
        <w:wordWrap/>
        <w:overflowPunct/>
        <w:topLinePunct w:val="0"/>
        <w:autoSpaceDE/>
        <w:autoSpaceDN/>
        <w:bidi w:val="0"/>
        <w:adjustRightInd/>
        <w:snapToGrid/>
        <w:spacing w:before="0" w:after="0" w:line="360" w:lineRule="auto"/>
        <w:ind w:left="0" w:leftChars="0" w:right="0"/>
        <w:textAlignment w:val="auto"/>
        <w:rPr>
          <w:rFonts w:hint="eastAsia" w:ascii="宋体" w:hAnsi="宋体" w:eastAsia="宋体" w:cs="宋体"/>
          <w:sz w:val="24"/>
          <w:szCs w:val="24"/>
          <w:lang w:val="en-US" w:eastAsia="zh-CN"/>
        </w:rPr>
      </w:pPr>
      <w:bookmarkStart w:id="139" w:name="_Toc16276"/>
      <w:bookmarkStart w:id="140" w:name="_Toc344475116"/>
      <w:bookmarkStart w:id="141" w:name="_Toc14366"/>
      <w:bookmarkStart w:id="142" w:name="_Toc470709474"/>
      <w:bookmarkStart w:id="143" w:name="_Toc313536013"/>
      <w:bookmarkStart w:id="144" w:name="_Toc12789058"/>
      <w:r>
        <w:rPr>
          <w:rFonts w:hint="eastAsia" w:ascii="宋体" w:hAnsi="宋体" w:eastAsia="宋体" w:cs="宋体"/>
          <w:sz w:val="24"/>
          <w:szCs w:val="24"/>
          <w:lang w:val="en-US" w:eastAsia="zh-CN"/>
        </w:rPr>
        <w:t>一、采购内容</w:t>
      </w:r>
      <w:bookmarkEnd w:id="139"/>
    </w:p>
    <w:tbl>
      <w:tblPr>
        <w:tblStyle w:val="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533"/>
        <w:gridCol w:w="7300"/>
      </w:tblGrid>
      <w:tr w14:paraId="6AC79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2" w:type="pct"/>
            <w:vAlign w:val="center"/>
          </w:tcPr>
          <w:p w14:paraId="23A09078">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序号</w:t>
            </w:r>
          </w:p>
        </w:tc>
        <w:tc>
          <w:tcPr>
            <w:tcW w:w="796" w:type="pct"/>
            <w:vAlign w:val="center"/>
          </w:tcPr>
          <w:p w14:paraId="615C5E90">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项目名称</w:t>
            </w:r>
          </w:p>
        </w:tc>
        <w:tc>
          <w:tcPr>
            <w:tcW w:w="3790" w:type="pct"/>
            <w:vAlign w:val="center"/>
          </w:tcPr>
          <w:p w14:paraId="0933D886">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服务要求</w:t>
            </w:r>
          </w:p>
        </w:tc>
      </w:tr>
      <w:tr w14:paraId="1665D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14:paraId="69644637">
            <w:pPr>
              <w:spacing w:line="360" w:lineRule="auto"/>
              <w:jc w:val="both"/>
              <w:rPr>
                <w:rFonts w:hint="eastAsia" w:ascii="宋体" w:hAnsi="宋体" w:eastAsia="宋体" w:cs="宋体"/>
                <w:b w:val="0"/>
                <w:bCs/>
                <w:kern w:val="2"/>
                <w:sz w:val="24"/>
                <w:szCs w:val="24"/>
                <w:highlight w:val="none"/>
                <w:lang w:val="en-US" w:eastAsia="zh-CN" w:bidi="ar-SA"/>
              </w:rPr>
            </w:pPr>
          </w:p>
          <w:p w14:paraId="41A9A707">
            <w:pPr>
              <w:spacing w:line="360" w:lineRule="auto"/>
              <w:ind w:firstLine="240" w:firstLineChars="100"/>
              <w:jc w:val="center"/>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1</w:t>
            </w:r>
          </w:p>
        </w:tc>
        <w:tc>
          <w:tcPr>
            <w:tcW w:w="796" w:type="pct"/>
            <w:vAlign w:val="center"/>
          </w:tcPr>
          <w:p w14:paraId="767E0FE7">
            <w:pPr>
              <w:spacing w:line="360" w:lineRule="auto"/>
              <w:jc w:val="center"/>
              <w:rPr>
                <w:rFonts w:hint="eastAsia" w:ascii="宋体" w:hAnsi="宋体" w:eastAsia="宋体" w:cs="宋体"/>
                <w:b w:val="0"/>
                <w:bCs/>
                <w:kern w:val="2"/>
                <w:sz w:val="24"/>
                <w:szCs w:val="24"/>
                <w:highlight w:val="none"/>
                <w:lang w:val="en-US" w:eastAsia="zh-CN" w:bidi="ar-SA"/>
              </w:rPr>
            </w:pPr>
            <w:r>
              <w:rPr>
                <w:rFonts w:hint="eastAsia" w:ascii="宋体" w:hAnsi="宋体" w:cs="宋体"/>
                <w:b w:val="0"/>
                <w:bCs/>
                <w:kern w:val="2"/>
                <w:sz w:val="24"/>
                <w:szCs w:val="24"/>
                <w:highlight w:val="none"/>
                <w:lang w:val="en-US" w:eastAsia="zh-CN" w:bidi="ar-SA"/>
              </w:rPr>
              <w:t>重庆市石桥铺殡仪馆信息管理系统网络安全等级保护测评（三级）（第三次）</w:t>
            </w:r>
          </w:p>
        </w:tc>
        <w:tc>
          <w:tcPr>
            <w:tcW w:w="3790" w:type="pct"/>
            <w:vAlign w:val="center"/>
          </w:tcPr>
          <w:p w14:paraId="4058C194">
            <w:pPr>
              <w:spacing w:line="360" w:lineRule="auto"/>
              <w:ind w:firstLine="480" w:firstLineChars="200"/>
              <w:jc w:val="left"/>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按公安部等级保护测评（三级）标准，依据国家信息系统安全等级保护的相关制度规定，按照有关管理规范、技术标准，对重庆市石桥铺殡仪馆信息管理系统进行评测，评测等级为三级。在项目实施过程中，测评机构应做好计划与安排，确保项目实施不影响系统的正常运行。测评指标和对象选择须符合《GB/T 28448-2019 信息安全技术 网络安全等级保护测评要求》标准的相关要求。测评中应严格按照《GB/T 28449-2018 信息安全技术 网络安全等级保护测评过程指南》标准的要求实施，加强质量监督和复查，确保测评工作质量，出具合规的三级等级保护测评报告。</w:t>
            </w:r>
          </w:p>
        </w:tc>
      </w:tr>
    </w:tbl>
    <w:p w14:paraId="6EC63AA0">
      <w:pPr>
        <w:pStyle w:val="4"/>
        <w:pageBreakBefore w:val="0"/>
        <w:widowControl w:val="0"/>
        <w:kinsoku/>
        <w:wordWrap/>
        <w:overflowPunct/>
        <w:topLinePunct w:val="0"/>
        <w:autoSpaceDE/>
        <w:autoSpaceDN/>
        <w:bidi w:val="0"/>
        <w:adjustRightInd/>
        <w:snapToGrid/>
        <w:spacing w:before="0" w:after="0" w:line="360" w:lineRule="auto"/>
        <w:ind w:left="0" w:leftChars="0" w:right="0"/>
        <w:textAlignment w:val="auto"/>
        <w:rPr>
          <w:rFonts w:hint="eastAsia" w:ascii="宋体" w:hAnsi="宋体" w:eastAsia="宋体" w:cs="宋体"/>
          <w:sz w:val="24"/>
          <w:szCs w:val="24"/>
          <w:highlight w:val="none"/>
          <w:lang w:val="en-US" w:eastAsia="zh-CN"/>
        </w:rPr>
      </w:pPr>
      <w:bookmarkStart w:id="145" w:name="_Toc13561"/>
      <w:r>
        <w:rPr>
          <w:rFonts w:hint="eastAsia" w:ascii="宋体" w:hAnsi="宋体" w:eastAsia="宋体" w:cs="宋体"/>
          <w:sz w:val="24"/>
          <w:szCs w:val="24"/>
          <w:highlight w:val="none"/>
          <w:lang w:val="en-US" w:eastAsia="zh-CN"/>
        </w:rPr>
        <w:t>二、服务要求</w:t>
      </w:r>
      <w:bookmarkEnd w:id="145"/>
    </w:p>
    <w:p w14:paraId="228C0767">
      <w:pPr>
        <w:spacing w:line="360" w:lineRule="auto"/>
        <w:ind w:firstLine="480" w:firstLineChars="200"/>
        <w:jc w:val="left"/>
        <w:rPr>
          <w:rFonts w:hint="eastAsia" w:ascii="宋体" w:hAnsi="宋体" w:eastAsia="宋体" w:cs="宋体"/>
          <w:b w:val="0"/>
          <w:bCs/>
          <w:kern w:val="2"/>
          <w:sz w:val="24"/>
          <w:szCs w:val="24"/>
          <w:highlight w:val="none"/>
          <w:lang w:val="en-US" w:eastAsia="zh-CN" w:bidi="ar-SA"/>
        </w:rPr>
      </w:pPr>
      <w:bookmarkStart w:id="146" w:name="_Toc27265"/>
      <w:bookmarkStart w:id="147" w:name="_Toc18060"/>
      <w:r>
        <w:rPr>
          <w:rFonts w:hint="eastAsia" w:ascii="宋体" w:hAnsi="宋体" w:eastAsia="宋体" w:cs="宋体"/>
          <w:b w:val="0"/>
          <w:bCs/>
          <w:kern w:val="2"/>
          <w:sz w:val="24"/>
          <w:szCs w:val="24"/>
          <w:highlight w:val="none"/>
          <w:lang w:val="en-US" w:eastAsia="zh-CN" w:bidi="ar-SA"/>
        </w:rPr>
        <w:t>1、签署保密协议，对测评工作相关的业务数据、商业信息、客户信息和被测信息系统不可分割的组成部分的相关信息等进行保护。</w:t>
      </w:r>
      <w:bookmarkEnd w:id="146"/>
      <w:bookmarkEnd w:id="147"/>
    </w:p>
    <w:p w14:paraId="3A6431DE">
      <w:pPr>
        <w:spacing w:line="360" w:lineRule="auto"/>
        <w:ind w:firstLine="480" w:firstLineChars="200"/>
        <w:jc w:val="left"/>
        <w:rPr>
          <w:rFonts w:hint="eastAsia" w:ascii="宋体" w:hAnsi="宋体" w:eastAsia="宋体" w:cs="宋体"/>
          <w:b w:val="0"/>
          <w:bCs/>
          <w:kern w:val="2"/>
          <w:sz w:val="24"/>
          <w:szCs w:val="24"/>
          <w:highlight w:val="none"/>
          <w:lang w:val="en-US" w:eastAsia="zh-CN" w:bidi="ar-SA"/>
        </w:rPr>
      </w:pPr>
      <w:bookmarkStart w:id="148" w:name="_Toc15004"/>
      <w:bookmarkStart w:id="149" w:name="_Toc13440"/>
      <w:r>
        <w:rPr>
          <w:rFonts w:hint="eastAsia" w:ascii="宋体" w:hAnsi="宋体" w:eastAsia="宋体" w:cs="宋体"/>
          <w:b w:val="0"/>
          <w:bCs/>
          <w:kern w:val="2"/>
          <w:sz w:val="24"/>
          <w:szCs w:val="24"/>
          <w:highlight w:val="none"/>
          <w:lang w:val="en-US" w:eastAsia="zh-CN" w:bidi="ar-SA"/>
        </w:rPr>
        <w:t>2、在项目实施过程中，测评机构应做好计划与安排，确保项目实施不影响系统的正常运行。</w:t>
      </w:r>
      <w:bookmarkEnd w:id="148"/>
      <w:bookmarkEnd w:id="149"/>
    </w:p>
    <w:p w14:paraId="06BD32BB">
      <w:pPr>
        <w:spacing w:line="360" w:lineRule="auto"/>
        <w:ind w:firstLine="480" w:firstLineChars="200"/>
        <w:jc w:val="left"/>
        <w:rPr>
          <w:rFonts w:hint="eastAsia" w:ascii="宋体" w:hAnsi="宋体" w:eastAsia="宋体" w:cs="宋体"/>
          <w:b w:val="0"/>
          <w:bCs/>
          <w:kern w:val="2"/>
          <w:sz w:val="24"/>
          <w:szCs w:val="24"/>
          <w:highlight w:val="none"/>
          <w:lang w:val="en-US" w:eastAsia="zh-CN" w:bidi="ar-SA"/>
        </w:rPr>
      </w:pPr>
      <w:bookmarkStart w:id="150" w:name="_Toc6221"/>
      <w:bookmarkStart w:id="151" w:name="_Toc23429"/>
      <w:r>
        <w:rPr>
          <w:rFonts w:hint="eastAsia" w:ascii="宋体" w:hAnsi="宋体" w:eastAsia="宋体" w:cs="宋体"/>
          <w:b w:val="0"/>
          <w:bCs/>
          <w:kern w:val="2"/>
          <w:sz w:val="24"/>
          <w:szCs w:val="24"/>
          <w:highlight w:val="none"/>
          <w:lang w:val="en-US" w:eastAsia="zh-CN" w:bidi="ar-SA"/>
        </w:rPr>
        <w:t>3、测评指标和对象选择须符合《GB/T 28448-2019 信息安全技术 网络安全等级保护测评要求》标准的相关要求。</w:t>
      </w:r>
      <w:bookmarkEnd w:id="150"/>
      <w:bookmarkEnd w:id="151"/>
    </w:p>
    <w:p w14:paraId="020F97B5">
      <w:pPr>
        <w:spacing w:line="360" w:lineRule="auto"/>
        <w:ind w:firstLine="480" w:firstLineChars="200"/>
        <w:jc w:val="left"/>
        <w:rPr>
          <w:rFonts w:hint="eastAsia" w:ascii="宋体" w:hAnsi="宋体" w:eastAsia="宋体" w:cs="宋体"/>
          <w:b w:val="0"/>
          <w:bCs/>
          <w:kern w:val="2"/>
          <w:sz w:val="24"/>
          <w:szCs w:val="24"/>
          <w:highlight w:val="none"/>
          <w:lang w:val="en-US" w:eastAsia="zh-CN" w:bidi="ar-SA"/>
        </w:rPr>
      </w:pPr>
      <w:bookmarkStart w:id="152" w:name="_Toc1655"/>
      <w:bookmarkStart w:id="153" w:name="_Toc20331"/>
      <w:r>
        <w:rPr>
          <w:rFonts w:hint="eastAsia" w:ascii="宋体" w:hAnsi="宋体" w:eastAsia="宋体" w:cs="宋体"/>
          <w:b w:val="0"/>
          <w:bCs/>
          <w:kern w:val="2"/>
          <w:sz w:val="24"/>
          <w:szCs w:val="24"/>
          <w:highlight w:val="none"/>
          <w:lang w:val="en-US" w:eastAsia="zh-CN" w:bidi="ar-SA"/>
        </w:rPr>
        <w:t>4、测评中应严格按照《GB/T 28449-2018 信息安全技术网络安全等级保护测评过程指南》标准的要求实施，加强质量监督和复查，确保测评工作质量。</w:t>
      </w:r>
      <w:bookmarkEnd w:id="152"/>
      <w:bookmarkEnd w:id="153"/>
    </w:p>
    <w:p w14:paraId="0313C0B5">
      <w:pPr>
        <w:spacing w:line="360" w:lineRule="auto"/>
        <w:ind w:firstLine="480" w:firstLineChars="200"/>
        <w:jc w:val="left"/>
        <w:rPr>
          <w:rFonts w:hint="default"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5、</w:t>
      </w:r>
      <w:r>
        <w:rPr>
          <w:rFonts w:hint="eastAsia" w:ascii="宋体" w:hAnsi="宋体" w:cs="宋体"/>
          <w:b w:val="0"/>
          <w:bCs/>
          <w:kern w:val="2"/>
          <w:sz w:val="24"/>
          <w:szCs w:val="24"/>
          <w:highlight w:val="none"/>
          <w:lang w:val="en-US" w:eastAsia="zh-CN" w:bidi="ar-SA"/>
        </w:rPr>
        <w:t>本项目须至少安排2名以上测评人员，</w:t>
      </w:r>
      <w:r>
        <w:rPr>
          <w:rFonts w:hint="eastAsia" w:ascii="宋体" w:hAnsi="宋体" w:eastAsia="宋体" w:cs="宋体"/>
          <w:b w:val="0"/>
          <w:bCs/>
          <w:kern w:val="2"/>
          <w:sz w:val="24"/>
          <w:szCs w:val="24"/>
          <w:highlight w:val="none"/>
          <w:lang w:val="en-US" w:eastAsia="zh-CN" w:bidi="ar-SA"/>
        </w:rPr>
        <w:t>参与测评的人员应持有《信息安全等级测评师证书》</w:t>
      </w:r>
      <w:r>
        <w:rPr>
          <w:rFonts w:hint="eastAsia" w:ascii="宋体" w:hAnsi="宋体" w:cs="宋体"/>
          <w:b w:val="0"/>
          <w:bCs/>
          <w:kern w:val="2"/>
          <w:sz w:val="24"/>
          <w:szCs w:val="24"/>
          <w:highlight w:val="none"/>
          <w:lang w:val="en-US" w:eastAsia="zh-CN" w:bidi="ar-SA"/>
        </w:rPr>
        <w:t>或</w:t>
      </w:r>
      <w:r>
        <w:rPr>
          <w:rFonts w:hint="eastAsia" w:ascii="宋体" w:hAnsi="宋体" w:eastAsia="宋体" w:cs="宋体"/>
          <w:b w:val="0"/>
          <w:bCs/>
          <w:kern w:val="2"/>
          <w:sz w:val="24"/>
          <w:szCs w:val="24"/>
          <w:highlight w:val="none"/>
          <w:lang w:val="en-US" w:eastAsia="zh-CN" w:bidi="ar-SA"/>
        </w:rPr>
        <w:t>《网络安全等级测评师证书》</w:t>
      </w:r>
      <w:r>
        <w:rPr>
          <w:rFonts w:hint="eastAsia" w:ascii="宋体" w:hAnsi="宋体" w:cs="宋体"/>
          <w:b w:val="0"/>
          <w:bCs/>
          <w:kern w:val="2"/>
          <w:sz w:val="24"/>
          <w:szCs w:val="24"/>
          <w:highlight w:val="none"/>
          <w:lang w:val="en-US" w:eastAsia="zh-CN" w:bidi="ar-SA"/>
        </w:rPr>
        <w:t>等相关证书</w:t>
      </w:r>
      <w:r>
        <w:rPr>
          <w:rFonts w:hint="eastAsia" w:ascii="宋体" w:hAnsi="宋体" w:eastAsia="宋体" w:cs="宋体"/>
          <w:b w:val="0"/>
          <w:bCs/>
          <w:kern w:val="2"/>
          <w:sz w:val="24"/>
          <w:szCs w:val="24"/>
          <w:highlight w:val="none"/>
          <w:lang w:val="en-US" w:eastAsia="zh-CN" w:bidi="ar-SA"/>
        </w:rPr>
        <w:t>。</w:t>
      </w:r>
      <w:bookmarkStart w:id="307" w:name="_GoBack"/>
      <w:bookmarkEnd w:id="307"/>
    </w:p>
    <w:p w14:paraId="41DC6A6B">
      <w:pPr>
        <w:spacing w:line="360" w:lineRule="auto"/>
        <w:ind w:firstLine="480" w:firstLineChars="200"/>
        <w:jc w:val="left"/>
        <w:rPr>
          <w:rFonts w:hint="eastAsia" w:ascii="宋体" w:hAnsi="宋体" w:eastAsia="宋体" w:cs="宋体"/>
          <w:b w:val="0"/>
          <w:bCs/>
          <w:kern w:val="2"/>
          <w:sz w:val="24"/>
          <w:szCs w:val="24"/>
          <w:highlight w:val="none"/>
          <w:lang w:val="en-US" w:eastAsia="zh-CN" w:bidi="ar-SA"/>
        </w:rPr>
      </w:pPr>
      <w:bookmarkStart w:id="154" w:name="_Toc4730"/>
      <w:bookmarkStart w:id="155" w:name="_Toc17930"/>
      <w:r>
        <w:rPr>
          <w:rFonts w:hint="eastAsia" w:ascii="宋体" w:hAnsi="宋体" w:eastAsia="宋体" w:cs="宋体"/>
          <w:b w:val="0"/>
          <w:bCs/>
          <w:kern w:val="2"/>
          <w:sz w:val="24"/>
          <w:szCs w:val="24"/>
          <w:highlight w:val="none"/>
          <w:lang w:val="en-US" w:eastAsia="zh-CN" w:bidi="ar-SA"/>
        </w:rPr>
        <w:t>6、</w:t>
      </w:r>
      <w:r>
        <w:rPr>
          <w:rFonts w:hint="eastAsia" w:ascii="宋体" w:hAnsi="宋体" w:cs="宋体"/>
          <w:b w:val="0"/>
          <w:bCs/>
          <w:kern w:val="2"/>
          <w:sz w:val="24"/>
          <w:szCs w:val="24"/>
          <w:highlight w:val="none"/>
          <w:lang w:val="en-US" w:eastAsia="zh-CN" w:bidi="ar-SA"/>
        </w:rPr>
        <w:t>供应商</w:t>
      </w:r>
      <w:r>
        <w:rPr>
          <w:rFonts w:hint="eastAsia" w:ascii="宋体" w:hAnsi="宋体" w:eastAsia="宋体" w:cs="宋体"/>
          <w:b w:val="0"/>
          <w:bCs/>
          <w:kern w:val="2"/>
          <w:sz w:val="24"/>
          <w:szCs w:val="24"/>
          <w:highlight w:val="none"/>
          <w:lang w:val="en-US" w:eastAsia="zh-CN" w:bidi="ar-SA"/>
        </w:rPr>
        <w:t>配合我单位开展等级保护工作，为我单位提供信息安全技术和管理制度体系等方面的咨询服务。</w:t>
      </w:r>
      <w:bookmarkEnd w:id="154"/>
      <w:bookmarkEnd w:id="155"/>
    </w:p>
    <w:p w14:paraId="6BEBFCEA">
      <w:pPr>
        <w:rPr>
          <w:rFonts w:hint="eastAsia" w:ascii="宋体" w:hAnsi="宋体" w:cs="宋体"/>
          <w:sz w:val="22"/>
          <w:szCs w:val="22"/>
        </w:rPr>
      </w:pPr>
      <w:r>
        <w:rPr>
          <w:rFonts w:hint="eastAsia" w:ascii="宋体" w:hAnsi="宋体" w:cs="宋体"/>
          <w:sz w:val="22"/>
          <w:szCs w:val="22"/>
          <w:highlight w:val="yellow"/>
        </w:rPr>
        <w:br w:type="page"/>
      </w:r>
    </w:p>
    <w:bookmarkEnd w:id="140"/>
    <w:bookmarkEnd w:id="141"/>
    <w:bookmarkEnd w:id="142"/>
    <w:bookmarkEnd w:id="143"/>
    <w:p w14:paraId="49EF6BD2">
      <w:pPr>
        <w:pStyle w:val="3"/>
        <w:pageBreakBefore w:val="0"/>
        <w:kinsoku/>
        <w:wordWrap/>
        <w:overflowPunct/>
        <w:topLinePunct w:val="0"/>
        <w:autoSpaceDE/>
        <w:autoSpaceDN/>
        <w:bidi w:val="0"/>
        <w:spacing w:before="0" w:after="0" w:line="360" w:lineRule="auto"/>
        <w:ind w:left="0" w:leftChars="0" w:right="0" w:firstLine="2891" w:firstLineChars="600"/>
        <w:rPr>
          <w:rFonts w:ascii="宋体" w:hAnsi="宋体" w:eastAsia="宋体" w:cs="宋体"/>
          <w:sz w:val="48"/>
          <w:szCs w:val="48"/>
        </w:rPr>
      </w:pPr>
      <w:bookmarkStart w:id="156" w:name="_Toc25182"/>
      <w:bookmarkStart w:id="157" w:name="_Toc26318"/>
      <w:bookmarkStart w:id="158" w:name="_Toc16507"/>
      <w:bookmarkStart w:id="159" w:name="_Toc521318183"/>
      <w:r>
        <w:rPr>
          <w:rFonts w:hint="eastAsia" w:ascii="宋体" w:hAnsi="宋体" w:eastAsia="宋体" w:cs="宋体"/>
          <w:sz w:val="48"/>
          <w:szCs w:val="48"/>
        </w:rPr>
        <w:t>第四篇 询价项目商务需求</w:t>
      </w:r>
      <w:bookmarkEnd w:id="156"/>
    </w:p>
    <w:bookmarkEnd w:id="144"/>
    <w:bookmarkEnd w:id="157"/>
    <w:bookmarkEnd w:id="158"/>
    <w:bookmarkEnd w:id="159"/>
    <w:p w14:paraId="09DE1F54">
      <w:pPr>
        <w:pStyle w:val="4"/>
        <w:pageBreakBefore w:val="0"/>
        <w:kinsoku/>
        <w:wordWrap/>
        <w:overflowPunct/>
        <w:topLinePunct w:val="0"/>
        <w:autoSpaceDE/>
        <w:autoSpaceDN/>
        <w:bidi w:val="0"/>
        <w:spacing w:before="0" w:after="0" w:line="360" w:lineRule="auto"/>
        <w:ind w:left="0" w:leftChars="0" w:right="0"/>
        <w:rPr>
          <w:rFonts w:hint="eastAsia" w:ascii="宋体" w:hAnsi="宋体" w:eastAsia="宋体" w:cs="宋体"/>
          <w:sz w:val="24"/>
          <w:szCs w:val="24"/>
          <w:lang w:val="en-US" w:eastAsia="zh-CN"/>
        </w:rPr>
      </w:pPr>
      <w:bookmarkStart w:id="160" w:name="_Toc18504"/>
      <w:bookmarkStart w:id="161" w:name="_Toc19378"/>
      <w:bookmarkStart w:id="162" w:name="_Toc9760"/>
      <w:bookmarkStart w:id="163" w:name="_Toc15604"/>
      <w:bookmarkStart w:id="164" w:name="_Toc344475120"/>
      <w:bookmarkStart w:id="165" w:name="_Toc466546913"/>
      <w:bookmarkStart w:id="166" w:name="_Toc106030386"/>
      <w:bookmarkStart w:id="167" w:name="_Toc8592"/>
      <w:bookmarkStart w:id="168" w:name="_Toc1484"/>
      <w:bookmarkStart w:id="169" w:name="_Toc14699"/>
      <w:bookmarkStart w:id="170" w:name="_Toc32740"/>
      <w:bookmarkStart w:id="171" w:name="_Toc20367"/>
      <w:bookmarkStart w:id="172" w:name="_Toc21022"/>
      <w:bookmarkStart w:id="173" w:name="_Toc29436"/>
      <w:bookmarkStart w:id="174" w:name="_Toc75793510"/>
      <w:bookmarkStart w:id="175" w:name="_Toc13418"/>
      <w:bookmarkStart w:id="176" w:name="_Toc4036"/>
      <w:bookmarkStart w:id="177" w:name="_Toc29144"/>
      <w:bookmarkStart w:id="178" w:name="_Toc7746"/>
      <w:bookmarkStart w:id="179" w:name="_Toc22142"/>
      <w:bookmarkStart w:id="180" w:name="_Toc28679"/>
      <w:bookmarkStart w:id="181" w:name="_Toc18152"/>
      <w:bookmarkStart w:id="182" w:name="_Toc22158"/>
      <w:bookmarkStart w:id="183" w:name="_Toc30781"/>
      <w:bookmarkStart w:id="184" w:name="_Toc31659"/>
      <w:bookmarkStart w:id="185" w:name="_Toc493506294"/>
      <w:bookmarkStart w:id="186" w:name="_Toc13694"/>
      <w:bookmarkStart w:id="187" w:name="_Toc23902"/>
      <w:bookmarkStart w:id="188" w:name="_Toc529376997"/>
      <w:bookmarkStart w:id="189" w:name="_Toc21248"/>
      <w:bookmarkStart w:id="190" w:name="_Toc65660348"/>
      <w:bookmarkStart w:id="191" w:name="_Toc267320052"/>
      <w:bookmarkStart w:id="192" w:name="_Toc267320050"/>
      <w:bookmarkStart w:id="193" w:name="_Toc487204796"/>
      <w:bookmarkStart w:id="194" w:name="_Toc12789072"/>
      <w:r>
        <w:rPr>
          <w:rFonts w:hint="eastAsia" w:ascii="宋体" w:hAnsi="宋体" w:eastAsia="宋体" w:cs="宋体"/>
          <w:sz w:val="24"/>
          <w:szCs w:val="24"/>
          <w:lang w:val="en-US" w:eastAsia="zh-CN"/>
        </w:rPr>
        <w:t>一、服务期、地点及验收方式</w:t>
      </w:r>
      <w:bookmarkEnd w:id="160"/>
      <w:bookmarkEnd w:id="161"/>
      <w:bookmarkEnd w:id="162"/>
      <w:bookmarkEnd w:id="163"/>
      <w:bookmarkEnd w:id="164"/>
      <w:bookmarkEnd w:id="165"/>
    </w:p>
    <w:p w14:paraId="028AE03D">
      <w:pPr>
        <w:pStyle w:val="4"/>
        <w:pageBreakBefore w:val="0"/>
        <w:kinsoku/>
        <w:wordWrap/>
        <w:overflowPunct/>
        <w:topLinePunct w:val="0"/>
        <w:autoSpaceDE/>
        <w:autoSpaceDN/>
        <w:bidi w:val="0"/>
        <w:spacing w:before="0" w:after="0" w:line="360" w:lineRule="auto"/>
        <w:ind w:left="0" w:leftChars="0" w:right="0" w:firstLine="480" w:firstLineChars="200"/>
        <w:rPr>
          <w:rFonts w:hint="default" w:ascii="宋体" w:hAnsi="宋体" w:eastAsia="宋体" w:cs="宋体"/>
          <w:b w:val="0"/>
          <w:bCs/>
          <w:sz w:val="24"/>
          <w:szCs w:val="24"/>
          <w:lang w:val="en-US" w:eastAsia="zh-CN"/>
        </w:rPr>
      </w:pPr>
      <w:bookmarkStart w:id="195" w:name="_Toc1694"/>
      <w:bookmarkStart w:id="196" w:name="_Toc22777"/>
      <w:bookmarkStart w:id="197" w:name="_Toc12551"/>
      <w:r>
        <w:rPr>
          <w:rFonts w:hint="eastAsia" w:ascii="宋体" w:hAnsi="宋体" w:eastAsia="宋体" w:cs="宋体"/>
          <w:b w:val="0"/>
          <w:bCs/>
          <w:sz w:val="24"/>
          <w:szCs w:val="24"/>
          <w:lang w:val="en-US" w:eastAsia="zh-CN"/>
        </w:rPr>
        <w:t>（一）服务时间</w:t>
      </w:r>
      <w:r>
        <w:rPr>
          <w:rFonts w:hint="eastAsia" w:ascii="宋体" w:hAnsi="宋体" w:cs="宋体"/>
          <w:b w:val="0"/>
          <w:bCs/>
          <w:sz w:val="24"/>
          <w:szCs w:val="24"/>
          <w:highlight w:val="none"/>
          <w:lang w:val="en-US" w:eastAsia="zh-CN"/>
        </w:rPr>
        <w:t>：以合同签订时间为准。</w:t>
      </w:r>
      <w:bookmarkEnd w:id="195"/>
      <w:bookmarkEnd w:id="196"/>
      <w:bookmarkEnd w:id="197"/>
    </w:p>
    <w:p w14:paraId="10393501">
      <w:pPr>
        <w:pStyle w:val="4"/>
        <w:pageBreakBefore w:val="0"/>
        <w:kinsoku/>
        <w:wordWrap/>
        <w:overflowPunct/>
        <w:topLinePunct w:val="0"/>
        <w:autoSpaceDE/>
        <w:autoSpaceDN/>
        <w:bidi w:val="0"/>
        <w:spacing w:before="0" w:after="0" w:line="360" w:lineRule="auto"/>
        <w:ind w:right="0" w:firstLine="480" w:firstLineChars="200"/>
        <w:rPr>
          <w:rFonts w:hint="default" w:ascii="宋体" w:hAnsi="宋体" w:eastAsia="宋体" w:cs="宋体"/>
          <w:b w:val="0"/>
          <w:bCs/>
          <w:sz w:val="24"/>
          <w:szCs w:val="24"/>
          <w:lang w:val="en-US" w:eastAsia="zh-CN"/>
        </w:rPr>
      </w:pPr>
      <w:bookmarkStart w:id="198" w:name="_Toc22368"/>
      <w:bookmarkStart w:id="199" w:name="_Toc28879"/>
      <w:bookmarkStart w:id="200" w:name="_Toc24636"/>
      <w:r>
        <w:rPr>
          <w:rFonts w:hint="eastAsia" w:ascii="宋体" w:hAnsi="宋体" w:eastAsia="宋体" w:cs="宋体"/>
          <w:b w:val="0"/>
          <w:bCs/>
          <w:sz w:val="24"/>
          <w:szCs w:val="24"/>
          <w:lang w:val="en-US" w:eastAsia="zh-CN"/>
        </w:rPr>
        <w:t>（二）服务地点</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采购人指定地点</w:t>
      </w:r>
      <w:r>
        <w:rPr>
          <w:rFonts w:hint="eastAsia" w:ascii="宋体" w:hAnsi="宋体" w:cs="宋体"/>
          <w:b w:val="0"/>
          <w:bCs/>
          <w:sz w:val="24"/>
          <w:szCs w:val="24"/>
          <w:lang w:val="en-US" w:eastAsia="zh-CN"/>
        </w:rPr>
        <w:t>。</w:t>
      </w:r>
      <w:bookmarkEnd w:id="198"/>
      <w:bookmarkEnd w:id="199"/>
      <w:bookmarkEnd w:id="200"/>
    </w:p>
    <w:p w14:paraId="25CCFCC7">
      <w:pPr>
        <w:pStyle w:val="4"/>
        <w:pageBreakBefore w:val="0"/>
        <w:numPr>
          <w:ilvl w:val="0"/>
          <w:numId w:val="0"/>
        </w:numPr>
        <w:kinsoku/>
        <w:wordWrap/>
        <w:overflowPunct/>
        <w:topLinePunct w:val="0"/>
        <w:autoSpaceDE/>
        <w:autoSpaceDN/>
        <w:bidi w:val="0"/>
        <w:spacing w:before="0" w:after="0" w:line="360" w:lineRule="auto"/>
        <w:ind w:right="0" w:rightChars="0" w:firstLine="480" w:firstLineChars="200"/>
        <w:rPr>
          <w:rFonts w:hint="default" w:ascii="宋体" w:hAnsi="宋体" w:eastAsia="宋体" w:cs="宋体"/>
          <w:b w:val="0"/>
          <w:bCs/>
          <w:sz w:val="24"/>
          <w:szCs w:val="24"/>
          <w:lang w:val="en-US" w:eastAsia="zh-CN"/>
        </w:rPr>
      </w:pPr>
      <w:bookmarkStart w:id="201" w:name="_Toc572"/>
      <w:bookmarkStart w:id="202" w:name="_Toc23675"/>
      <w:bookmarkStart w:id="203" w:name="_Toc9416"/>
      <w:r>
        <w:rPr>
          <w:rFonts w:hint="eastAsia" w:ascii="宋体" w:hAnsi="宋体" w:cs="宋体"/>
          <w:b w:val="0"/>
          <w:bCs/>
          <w:sz w:val="24"/>
          <w:szCs w:val="24"/>
          <w:lang w:val="en-US" w:eastAsia="zh-CN"/>
        </w:rPr>
        <w:t>（三）</w:t>
      </w:r>
      <w:r>
        <w:rPr>
          <w:rFonts w:hint="eastAsia" w:ascii="宋体" w:hAnsi="宋体" w:eastAsia="宋体" w:cs="宋体"/>
          <w:b w:val="0"/>
          <w:bCs/>
          <w:sz w:val="24"/>
          <w:szCs w:val="24"/>
          <w:lang w:val="en-US" w:eastAsia="zh-CN"/>
        </w:rPr>
        <w:t>验收方式：供应商成交后开展等级保护测评和安全服务工作，形成相应工作成果</w:t>
      </w:r>
      <w:r>
        <w:rPr>
          <w:rFonts w:hint="eastAsia" w:ascii="宋体" w:hAnsi="宋体" w:cs="宋体"/>
          <w:b w:val="0"/>
          <w:bCs/>
          <w:sz w:val="24"/>
          <w:szCs w:val="24"/>
          <w:lang w:val="en-US" w:eastAsia="zh-CN"/>
        </w:rPr>
        <w:t>并交</w:t>
      </w:r>
      <w:r>
        <w:rPr>
          <w:rFonts w:hint="eastAsia" w:ascii="宋体" w:hAnsi="宋体" w:eastAsia="宋体" w:cs="宋体"/>
          <w:b w:val="0"/>
          <w:bCs/>
          <w:sz w:val="24"/>
          <w:szCs w:val="24"/>
          <w:lang w:val="en-US" w:eastAsia="zh-CN"/>
        </w:rPr>
        <w:t>采购人确认</w:t>
      </w:r>
      <w:r>
        <w:rPr>
          <w:rFonts w:hint="eastAsia" w:ascii="宋体" w:hAnsi="宋体" w:cs="宋体"/>
          <w:b w:val="0"/>
          <w:bCs/>
          <w:sz w:val="24"/>
          <w:szCs w:val="24"/>
          <w:lang w:val="en-US" w:eastAsia="zh-CN"/>
        </w:rPr>
        <w:t>验收</w:t>
      </w:r>
      <w:r>
        <w:rPr>
          <w:rFonts w:hint="eastAsia" w:ascii="宋体" w:hAnsi="宋体" w:eastAsia="宋体" w:cs="宋体"/>
          <w:b w:val="0"/>
          <w:bCs/>
          <w:sz w:val="24"/>
          <w:szCs w:val="24"/>
          <w:lang w:val="en-US" w:eastAsia="zh-CN"/>
        </w:rPr>
        <w:t>。</w:t>
      </w:r>
      <w:bookmarkEnd w:id="201"/>
      <w:bookmarkEnd w:id="202"/>
      <w:bookmarkEnd w:id="203"/>
    </w:p>
    <w:p w14:paraId="02AF0682">
      <w:pPr>
        <w:pStyle w:val="4"/>
        <w:pageBreakBefore w:val="0"/>
        <w:numPr>
          <w:ilvl w:val="0"/>
          <w:numId w:val="0"/>
        </w:numPr>
        <w:kinsoku/>
        <w:wordWrap/>
        <w:overflowPunct/>
        <w:topLinePunct w:val="0"/>
        <w:autoSpaceDE/>
        <w:autoSpaceDN/>
        <w:bidi w:val="0"/>
        <w:spacing w:before="0" w:after="0" w:line="360" w:lineRule="auto"/>
        <w:ind w:right="0" w:rightChars="0" w:firstLine="480" w:firstLineChars="200"/>
        <w:rPr>
          <w:rFonts w:hint="eastAsia" w:ascii="宋体" w:hAnsi="宋体" w:eastAsia="宋体" w:cs="宋体"/>
          <w:b w:val="0"/>
          <w:bCs/>
          <w:sz w:val="24"/>
          <w:szCs w:val="24"/>
          <w:lang w:val="en-US" w:eastAsia="zh-CN"/>
        </w:rPr>
      </w:pPr>
      <w:bookmarkStart w:id="204" w:name="_Toc29049"/>
      <w:bookmarkStart w:id="205" w:name="_Toc153"/>
      <w:bookmarkStart w:id="206" w:name="_Toc7512"/>
      <w:r>
        <w:rPr>
          <w:rFonts w:hint="eastAsia" w:ascii="宋体" w:hAnsi="宋体" w:eastAsia="宋体" w:cs="宋体"/>
          <w:b w:val="0"/>
          <w:bCs/>
          <w:sz w:val="24"/>
          <w:szCs w:val="24"/>
          <w:lang w:val="en-US" w:eastAsia="zh-CN"/>
        </w:rPr>
        <w:t>1. 验收依据：询价文件、询价响应文件及国家有关的质量标准规定及现场最终用户验收人根据最终用户询价文件验收均为验收依据。</w:t>
      </w:r>
      <w:bookmarkEnd w:id="204"/>
      <w:bookmarkEnd w:id="205"/>
      <w:bookmarkEnd w:id="206"/>
    </w:p>
    <w:p w14:paraId="24386491">
      <w:pPr>
        <w:pStyle w:val="4"/>
        <w:pageBreakBefore w:val="0"/>
        <w:numPr>
          <w:ilvl w:val="0"/>
          <w:numId w:val="0"/>
        </w:numPr>
        <w:kinsoku/>
        <w:wordWrap/>
        <w:overflowPunct/>
        <w:topLinePunct w:val="0"/>
        <w:autoSpaceDE/>
        <w:autoSpaceDN/>
        <w:bidi w:val="0"/>
        <w:spacing w:before="0" w:after="0" w:line="360" w:lineRule="auto"/>
        <w:ind w:right="0" w:rightChars="0" w:firstLine="480" w:firstLineChars="200"/>
        <w:rPr>
          <w:rFonts w:hint="eastAsia" w:ascii="宋体" w:hAnsi="宋体" w:eastAsia="宋体" w:cs="宋体"/>
          <w:b w:val="0"/>
          <w:bCs/>
          <w:sz w:val="24"/>
          <w:szCs w:val="24"/>
          <w:lang w:val="en-US" w:eastAsia="zh-CN"/>
        </w:rPr>
      </w:pPr>
      <w:bookmarkStart w:id="207" w:name="_Toc20693"/>
      <w:bookmarkStart w:id="208" w:name="_Toc16073"/>
      <w:bookmarkStart w:id="209" w:name="_Toc14051"/>
      <w:r>
        <w:rPr>
          <w:rFonts w:hint="eastAsia" w:ascii="宋体" w:hAnsi="宋体" w:eastAsia="宋体" w:cs="宋体"/>
          <w:b w:val="0"/>
          <w:bCs/>
          <w:sz w:val="24"/>
          <w:szCs w:val="24"/>
          <w:lang w:val="en-US" w:eastAsia="zh-CN"/>
        </w:rPr>
        <w:t>2. 服务验收：以合同约定最终验收标准为准。</w:t>
      </w:r>
      <w:bookmarkEnd w:id="207"/>
      <w:bookmarkEnd w:id="208"/>
      <w:bookmarkEnd w:id="209"/>
    </w:p>
    <w:p w14:paraId="3F1A3AC3">
      <w:pPr>
        <w:pStyle w:val="4"/>
        <w:pageBreakBefore w:val="0"/>
        <w:numPr>
          <w:ilvl w:val="0"/>
          <w:numId w:val="0"/>
        </w:numPr>
        <w:kinsoku/>
        <w:wordWrap/>
        <w:overflowPunct/>
        <w:topLinePunct w:val="0"/>
        <w:autoSpaceDE/>
        <w:autoSpaceDN/>
        <w:bidi w:val="0"/>
        <w:spacing w:before="0" w:after="0" w:line="360" w:lineRule="auto"/>
        <w:ind w:right="0" w:rightChars="0" w:firstLine="480" w:firstLineChars="200"/>
        <w:rPr>
          <w:rFonts w:hint="eastAsia" w:ascii="宋体" w:hAnsi="宋体" w:cs="宋体"/>
          <w:b w:val="0"/>
          <w:bCs/>
          <w:sz w:val="24"/>
          <w:szCs w:val="24"/>
          <w:lang w:val="en-US" w:eastAsia="zh-CN"/>
        </w:rPr>
      </w:pPr>
      <w:bookmarkStart w:id="210" w:name="_Toc30184"/>
      <w:bookmarkStart w:id="211" w:name="_Toc7953"/>
      <w:bookmarkStart w:id="212" w:name="_Toc9425"/>
      <w:r>
        <w:rPr>
          <w:rFonts w:hint="eastAsia" w:ascii="宋体" w:hAnsi="宋体" w:eastAsia="宋体" w:cs="宋体"/>
          <w:b w:val="0"/>
          <w:bCs/>
          <w:sz w:val="24"/>
          <w:szCs w:val="24"/>
          <w:lang w:val="en-US" w:eastAsia="zh-CN"/>
        </w:rPr>
        <w:t>3. 成交供应商提供的服务未达到采购文件规</w:t>
      </w:r>
      <w:r>
        <w:rPr>
          <w:rFonts w:hint="eastAsia" w:ascii="宋体" w:hAnsi="宋体" w:cs="宋体"/>
          <w:b w:val="0"/>
          <w:bCs/>
          <w:sz w:val="24"/>
          <w:szCs w:val="24"/>
          <w:lang w:val="en-US" w:eastAsia="zh-CN"/>
        </w:rPr>
        <w:t>定的</w:t>
      </w:r>
      <w:r>
        <w:rPr>
          <w:rFonts w:hint="eastAsia" w:ascii="宋体" w:hAnsi="宋体" w:eastAsia="宋体" w:cs="宋体"/>
          <w:b w:val="0"/>
          <w:bCs/>
          <w:sz w:val="24"/>
          <w:szCs w:val="24"/>
          <w:lang w:val="en-US" w:eastAsia="zh-CN"/>
        </w:rPr>
        <w:t>要求，且对采购人造成损失的，由成交供应商承担一切责任，并赔偿所造成的损失（包括但不限于采购人为主张权益所产生的诉讼费、律师费、担保费、鉴定费、差旅费等）</w:t>
      </w:r>
      <w:r>
        <w:rPr>
          <w:rFonts w:hint="eastAsia" w:ascii="宋体" w:hAnsi="宋体" w:cs="宋体"/>
          <w:b w:val="0"/>
          <w:bCs/>
          <w:sz w:val="24"/>
          <w:szCs w:val="24"/>
          <w:lang w:val="en-US" w:eastAsia="zh-CN"/>
        </w:rPr>
        <w:t>。</w:t>
      </w:r>
      <w:bookmarkEnd w:id="210"/>
      <w:bookmarkEnd w:id="211"/>
      <w:bookmarkEnd w:id="212"/>
    </w:p>
    <w:p w14:paraId="0309AF49">
      <w:pPr>
        <w:pStyle w:val="4"/>
        <w:pageBreakBefore w:val="0"/>
        <w:kinsoku/>
        <w:wordWrap/>
        <w:overflowPunct/>
        <w:topLinePunct w:val="0"/>
        <w:autoSpaceDE/>
        <w:autoSpaceDN/>
        <w:bidi w:val="0"/>
        <w:spacing w:before="0" w:after="0" w:line="360" w:lineRule="auto"/>
        <w:ind w:left="0" w:leftChars="0" w:right="0"/>
        <w:rPr>
          <w:rFonts w:hint="eastAsia" w:ascii="宋体" w:hAnsi="宋体" w:eastAsia="宋体" w:cs="宋体"/>
          <w:sz w:val="24"/>
          <w:szCs w:val="24"/>
          <w:lang w:val="en-US" w:eastAsia="zh-CN"/>
        </w:rPr>
      </w:pPr>
      <w:bookmarkStart w:id="213" w:name="_Toc11404"/>
      <w:r>
        <w:rPr>
          <w:rFonts w:hint="eastAsia" w:ascii="宋体" w:hAnsi="宋体" w:eastAsia="宋体" w:cs="宋体"/>
          <w:sz w:val="24"/>
          <w:szCs w:val="24"/>
          <w:lang w:val="en-US" w:eastAsia="zh-CN"/>
        </w:rPr>
        <w:t>二、报价要求</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213"/>
    </w:p>
    <w:p w14:paraId="1503C3AB">
      <w:pPr>
        <w:pageBreakBefore w:val="0"/>
        <w:kinsoku/>
        <w:wordWrap/>
        <w:overflowPunct/>
        <w:topLinePunct w:val="0"/>
        <w:autoSpaceDE/>
        <w:autoSpaceDN/>
        <w:bidi w:val="0"/>
        <w:snapToGrid w:val="0"/>
        <w:spacing w:line="360" w:lineRule="auto"/>
        <w:ind w:right="0" w:firstLine="480" w:firstLineChars="200"/>
        <w:rPr>
          <w:rFonts w:hint="eastAsia" w:ascii="宋体" w:hAnsi="宋体" w:eastAsia="宋体" w:cs="宋体"/>
          <w:b w:val="0"/>
          <w:bCs/>
          <w:kern w:val="2"/>
          <w:sz w:val="24"/>
          <w:szCs w:val="24"/>
          <w:lang w:val="en-US" w:eastAsia="zh-CN" w:bidi="ar-SA"/>
        </w:rPr>
      </w:pPr>
      <w:bookmarkStart w:id="214" w:name="_Toc4252"/>
      <w:bookmarkStart w:id="215" w:name="_Toc15096"/>
      <w:bookmarkStart w:id="216" w:name="_Toc20887"/>
      <w:bookmarkStart w:id="217" w:name="_Toc54825023"/>
      <w:bookmarkStart w:id="218" w:name="_Toc75793511"/>
      <w:bookmarkStart w:id="219" w:name="_Toc23903"/>
      <w:bookmarkStart w:id="220" w:name="_Toc106030387"/>
      <w:bookmarkStart w:id="221" w:name="_Toc4774"/>
      <w:bookmarkStart w:id="222" w:name="_Toc32313"/>
      <w:bookmarkStart w:id="223" w:name="_Toc19087"/>
      <w:bookmarkStart w:id="224" w:name="_Toc16767"/>
      <w:bookmarkStart w:id="225" w:name="_Toc15677"/>
      <w:bookmarkStart w:id="226" w:name="_Toc2821"/>
      <w:bookmarkStart w:id="227" w:name="_Toc16693"/>
      <w:bookmarkStart w:id="228" w:name="_Toc2244"/>
      <w:bookmarkStart w:id="229" w:name="_Toc30259"/>
      <w:bookmarkStart w:id="230" w:name="_Toc10652244"/>
      <w:bookmarkStart w:id="231" w:name="_Toc16323"/>
      <w:bookmarkStart w:id="232" w:name="_Toc3465"/>
      <w:bookmarkStart w:id="233" w:name="_Toc14177"/>
      <w:bookmarkStart w:id="234" w:name="_Toc1450"/>
      <w:bookmarkStart w:id="235" w:name="_Toc11618"/>
      <w:bookmarkStart w:id="236" w:name="_Toc27382"/>
      <w:bookmarkStart w:id="237" w:name="_Toc15188"/>
      <w:r>
        <w:rPr>
          <w:rFonts w:hint="eastAsia" w:ascii="宋体" w:hAnsi="宋体" w:eastAsia="宋体" w:cs="宋体"/>
          <w:b w:val="0"/>
          <w:bCs/>
          <w:kern w:val="2"/>
          <w:sz w:val="24"/>
          <w:szCs w:val="24"/>
          <w:lang w:val="en-US" w:eastAsia="zh-CN" w:bidi="ar-SA"/>
        </w:rPr>
        <w:t>本次报价为人民币报价，报价内容应包含项目所需的服务费及提供服务所需的产品费、运输费（含装卸费）、保险费、安装调试费、税费、测评费、培训费、税费等一切应缴纳的费用，因供应商自身原因造成漏报、少报皆由供应商自行承担责任，采购人不再补偿。</w:t>
      </w:r>
    </w:p>
    <w:bookmarkEnd w:id="184"/>
    <w:bookmarkEnd w:id="185"/>
    <w:bookmarkEnd w:id="186"/>
    <w:bookmarkEnd w:id="187"/>
    <w:bookmarkEnd w:id="188"/>
    <w:bookmarkEnd w:id="189"/>
    <w:bookmarkEnd w:id="190"/>
    <w:bookmarkEnd w:id="191"/>
    <w:bookmarkEnd w:id="192"/>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14:paraId="6FBBFC97">
      <w:pPr>
        <w:pStyle w:val="4"/>
        <w:pageBreakBefore w:val="0"/>
        <w:kinsoku/>
        <w:wordWrap/>
        <w:overflowPunct/>
        <w:topLinePunct w:val="0"/>
        <w:autoSpaceDE/>
        <w:autoSpaceDN/>
        <w:bidi w:val="0"/>
        <w:spacing w:before="0" w:after="0" w:line="360" w:lineRule="auto"/>
        <w:ind w:left="0" w:leftChars="0" w:right="0"/>
        <w:rPr>
          <w:rFonts w:hint="eastAsia" w:ascii="宋体" w:hAnsi="宋体" w:eastAsia="宋体" w:cs="宋体"/>
          <w:sz w:val="24"/>
          <w:szCs w:val="24"/>
          <w:lang w:val="en-US" w:eastAsia="zh-CN"/>
        </w:rPr>
      </w:pPr>
      <w:bookmarkStart w:id="238" w:name="_Toc17596"/>
      <w:bookmarkStart w:id="239" w:name="_Toc4023"/>
      <w:r>
        <w:rPr>
          <w:rFonts w:hint="eastAsia" w:ascii="宋体" w:hAnsi="宋体" w:eastAsia="宋体" w:cs="宋体"/>
          <w:sz w:val="24"/>
          <w:szCs w:val="24"/>
          <w:lang w:val="en-US" w:eastAsia="zh-CN"/>
        </w:rPr>
        <w:t>三、付款方式</w:t>
      </w:r>
      <w:bookmarkEnd w:id="238"/>
      <w:bookmarkEnd w:id="239"/>
    </w:p>
    <w:p w14:paraId="304F08BD">
      <w:pPr>
        <w:pageBreakBefore w:val="0"/>
        <w:kinsoku/>
        <w:wordWrap/>
        <w:overflowPunct/>
        <w:topLinePunct w:val="0"/>
        <w:autoSpaceDE/>
        <w:autoSpaceDN/>
        <w:bidi w:val="0"/>
        <w:snapToGrid w:val="0"/>
        <w:spacing w:line="360" w:lineRule="auto"/>
        <w:ind w:right="0" w:firstLine="480" w:firstLineChars="200"/>
        <w:rPr>
          <w:rFonts w:hint="eastAsia" w:ascii="宋体" w:hAnsi="宋体" w:eastAsia="宋体" w:cs="宋体"/>
          <w:b w:val="0"/>
          <w:bCs/>
          <w:kern w:val="2"/>
          <w:sz w:val="24"/>
          <w:szCs w:val="24"/>
          <w:lang w:val="en-US" w:eastAsia="zh-CN" w:bidi="ar-SA"/>
        </w:rPr>
      </w:pPr>
      <w:bookmarkStart w:id="240" w:name="_Toc3901"/>
      <w:bookmarkStart w:id="241" w:name="_Toc11778"/>
      <w:bookmarkStart w:id="242" w:name="_Toc16951"/>
      <w:bookmarkStart w:id="243" w:name="_Toc12973"/>
      <w:bookmarkStart w:id="244" w:name="_Toc30832"/>
      <w:r>
        <w:rPr>
          <w:rFonts w:hint="eastAsia" w:ascii="宋体" w:hAnsi="宋体" w:eastAsia="宋体" w:cs="宋体"/>
          <w:b w:val="0"/>
          <w:bCs/>
          <w:kern w:val="2"/>
          <w:sz w:val="24"/>
          <w:szCs w:val="24"/>
          <w:lang w:val="en-US" w:eastAsia="zh-CN" w:bidi="ar-SA"/>
        </w:rPr>
        <w:t>项目根据采购人要求验收合格，提交等级测评报告等项目后，</w:t>
      </w:r>
      <w:r>
        <w:rPr>
          <w:rFonts w:hint="eastAsia" w:ascii="宋体" w:hAnsi="宋体" w:cs="宋体"/>
          <w:b w:val="0"/>
          <w:bCs/>
          <w:kern w:val="2"/>
          <w:sz w:val="24"/>
          <w:szCs w:val="24"/>
          <w:lang w:val="en-US" w:eastAsia="zh-CN" w:bidi="ar-SA"/>
        </w:rPr>
        <w:t>供应商</w:t>
      </w:r>
      <w:r>
        <w:rPr>
          <w:rFonts w:hint="eastAsia" w:ascii="宋体" w:hAnsi="宋体" w:eastAsia="宋体" w:cs="宋体"/>
          <w:b w:val="0"/>
          <w:bCs/>
          <w:kern w:val="2"/>
          <w:sz w:val="24"/>
          <w:szCs w:val="24"/>
          <w:lang w:val="en-US" w:eastAsia="zh-CN" w:bidi="ar-SA"/>
        </w:rPr>
        <w:t>开具真实、合法、有效的增值税专用发票向</w:t>
      </w:r>
      <w:r>
        <w:rPr>
          <w:rFonts w:hint="eastAsia" w:ascii="宋体" w:hAnsi="宋体" w:cs="宋体"/>
          <w:b w:val="0"/>
          <w:bCs/>
          <w:kern w:val="2"/>
          <w:sz w:val="24"/>
          <w:szCs w:val="24"/>
          <w:lang w:val="en-US" w:eastAsia="zh-CN" w:bidi="ar-SA"/>
        </w:rPr>
        <w:t>采购人</w:t>
      </w:r>
      <w:r>
        <w:rPr>
          <w:rFonts w:hint="eastAsia" w:ascii="宋体" w:hAnsi="宋体" w:eastAsia="宋体" w:cs="宋体"/>
          <w:b w:val="0"/>
          <w:bCs/>
          <w:kern w:val="2"/>
          <w:sz w:val="24"/>
          <w:szCs w:val="24"/>
          <w:lang w:val="en-US" w:eastAsia="zh-CN" w:bidi="ar-SA"/>
        </w:rPr>
        <w:t>申请付款，</w:t>
      </w:r>
      <w:r>
        <w:rPr>
          <w:rFonts w:hint="eastAsia" w:ascii="宋体" w:hAnsi="宋体" w:cs="宋体"/>
          <w:b w:val="0"/>
          <w:bCs/>
          <w:kern w:val="2"/>
          <w:sz w:val="24"/>
          <w:szCs w:val="24"/>
          <w:lang w:val="en-US" w:eastAsia="zh-CN" w:bidi="ar-SA"/>
        </w:rPr>
        <w:t>采购人</w:t>
      </w:r>
      <w:r>
        <w:rPr>
          <w:rFonts w:hint="eastAsia" w:ascii="宋体" w:hAnsi="宋体" w:eastAsia="宋体" w:cs="宋体"/>
          <w:b w:val="0"/>
          <w:bCs/>
          <w:kern w:val="2"/>
          <w:sz w:val="24"/>
          <w:szCs w:val="24"/>
          <w:lang w:val="en-US" w:eastAsia="zh-CN" w:bidi="ar-SA"/>
        </w:rPr>
        <w:t>在收到票据后向</w:t>
      </w:r>
      <w:r>
        <w:rPr>
          <w:rFonts w:hint="eastAsia" w:ascii="宋体" w:hAnsi="宋体" w:cs="宋体"/>
          <w:b w:val="0"/>
          <w:bCs/>
          <w:kern w:val="2"/>
          <w:sz w:val="24"/>
          <w:szCs w:val="24"/>
          <w:lang w:val="en-US" w:eastAsia="zh-CN" w:bidi="ar-SA"/>
        </w:rPr>
        <w:t>供应商</w:t>
      </w:r>
      <w:r>
        <w:rPr>
          <w:rFonts w:hint="eastAsia" w:ascii="宋体" w:hAnsi="宋体" w:eastAsia="宋体" w:cs="宋体"/>
          <w:b w:val="0"/>
          <w:bCs/>
          <w:kern w:val="2"/>
          <w:sz w:val="24"/>
          <w:szCs w:val="24"/>
          <w:lang w:val="en-US" w:eastAsia="zh-CN" w:bidi="ar-SA"/>
        </w:rPr>
        <w:t>一次性支付合同金额的100%。</w:t>
      </w:r>
    </w:p>
    <w:p w14:paraId="050DA796">
      <w:pPr>
        <w:pStyle w:val="4"/>
        <w:pageBreakBefore w:val="0"/>
        <w:kinsoku/>
        <w:wordWrap/>
        <w:overflowPunct/>
        <w:topLinePunct w:val="0"/>
        <w:autoSpaceDE/>
        <w:autoSpaceDN/>
        <w:bidi w:val="0"/>
        <w:spacing w:before="0" w:after="0" w:line="360" w:lineRule="auto"/>
        <w:ind w:left="0" w:leftChars="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四、技术支持</w:t>
      </w:r>
      <w:bookmarkEnd w:id="240"/>
      <w:bookmarkEnd w:id="241"/>
      <w:r>
        <w:rPr>
          <w:rFonts w:hint="eastAsia" w:ascii="宋体" w:hAnsi="宋体" w:eastAsia="宋体" w:cs="宋体"/>
          <w:sz w:val="24"/>
          <w:szCs w:val="24"/>
          <w:lang w:val="en-US" w:eastAsia="zh-CN"/>
        </w:rPr>
        <w:t>服务</w:t>
      </w:r>
      <w:bookmarkEnd w:id="242"/>
      <w:bookmarkEnd w:id="243"/>
    </w:p>
    <w:p w14:paraId="5A37CA9A">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bookmarkStart w:id="245" w:name="_Toc3975"/>
      <w:r>
        <w:rPr>
          <w:rFonts w:hint="eastAsia" w:ascii="宋体" w:hAnsi="宋体" w:cs="宋体"/>
          <w:color w:val="000000" w:themeColor="text1"/>
          <w:sz w:val="24"/>
          <w:szCs w:val="24"/>
          <w:highlight w:val="none"/>
          <w14:textFill>
            <w14:solidFill>
              <w14:schemeClr w14:val="tx1"/>
            </w14:solidFill>
          </w14:textFill>
        </w:rPr>
        <w:t>供应商在服务期内应当为采购人提供以下技术支持服务；</w:t>
      </w:r>
    </w:p>
    <w:p w14:paraId="72C63469">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1.电话咨询</w:t>
      </w:r>
    </w:p>
    <w:p w14:paraId="6C6ACDD1">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成交供应商应当为采购人提供技术支持电话，解答采购人在项目过程中遇到的问题，及时为采购人提出解决问题的建议。</w:t>
      </w:r>
    </w:p>
    <w:p w14:paraId="0455FA47">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2.现场响应</w:t>
      </w:r>
    </w:p>
    <w:p w14:paraId="31AB6B8C">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bookmarkStart w:id="246" w:name="_Toc10921"/>
      <w:r>
        <w:rPr>
          <w:rFonts w:hint="eastAsia" w:ascii="宋体" w:hAnsi="宋体" w:cs="宋体"/>
          <w:color w:val="000000" w:themeColor="text1"/>
          <w:sz w:val="24"/>
          <w:szCs w:val="24"/>
          <w:highlight w:val="none"/>
          <w14:textFill>
            <w14:solidFill>
              <w14:schemeClr w14:val="tx1"/>
            </w14:solidFill>
          </w14:textFill>
        </w:rPr>
        <w:t>采购人遇到相关技术问题，电话咨询不能解决的，成交供应商应在6小时内采取相应响应措施；无法在6小时内解决的，应在24小时内派出专业人员进行技术支持。</w:t>
      </w:r>
      <w:bookmarkEnd w:id="246"/>
    </w:p>
    <w:p w14:paraId="5BBEEBF4">
      <w:pPr>
        <w:pStyle w:val="4"/>
        <w:pageBreakBefore w:val="0"/>
        <w:kinsoku/>
        <w:wordWrap/>
        <w:overflowPunct/>
        <w:topLinePunct w:val="0"/>
        <w:autoSpaceDE/>
        <w:autoSpaceDN/>
        <w:bidi w:val="0"/>
        <w:spacing w:before="0" w:after="0" w:line="360" w:lineRule="auto"/>
        <w:ind w:left="0" w:leftChars="0" w:right="0"/>
        <w:rPr>
          <w:rFonts w:hint="eastAsia" w:ascii="宋体" w:hAnsi="宋体" w:eastAsia="宋体" w:cs="宋体"/>
          <w:sz w:val="24"/>
          <w:szCs w:val="24"/>
          <w:lang w:val="en-US" w:eastAsia="zh-CN"/>
        </w:rPr>
      </w:pPr>
      <w:bookmarkStart w:id="247" w:name="_Toc8146"/>
      <w:bookmarkStart w:id="248" w:name="_Toc29271"/>
      <w:r>
        <w:rPr>
          <w:rFonts w:hint="eastAsia" w:ascii="宋体" w:hAnsi="宋体" w:eastAsia="宋体" w:cs="宋体"/>
          <w:sz w:val="24"/>
          <w:szCs w:val="24"/>
          <w:lang w:val="en-US" w:eastAsia="zh-CN"/>
        </w:rPr>
        <w:t>五、知识产权</w:t>
      </w:r>
      <w:bookmarkEnd w:id="244"/>
      <w:bookmarkEnd w:id="245"/>
      <w:bookmarkEnd w:id="247"/>
      <w:bookmarkEnd w:id="248"/>
    </w:p>
    <w:p w14:paraId="341E75A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bookmarkStart w:id="249" w:name="_Toc267320054"/>
      <w:bookmarkStart w:id="250" w:name="_Toc4760"/>
      <w:bookmarkStart w:id="251" w:name="_Toc505330298"/>
      <w:bookmarkStart w:id="252" w:name="_Toc17970"/>
      <w:r>
        <w:rPr>
          <w:rFonts w:hint="eastAsia" w:ascii="宋体" w:hAnsi="宋体" w:cs="宋体"/>
          <w:color w:val="000000" w:themeColor="text1"/>
          <w:sz w:val="24"/>
          <w:szCs w:val="24"/>
          <w:highlight w:val="none"/>
          <w14:textFill>
            <w14:solidFill>
              <w14:schemeClr w14:val="tx1"/>
            </w14:solidFill>
          </w14:textFill>
        </w:rPr>
        <w:t>采购人在中华人民共和国境内使用成交供应商提供的货物及服务时免受第三方提出的侵犯其专利权或</w:t>
      </w:r>
      <w:r>
        <w:rPr>
          <w:rFonts w:hint="eastAsia" w:ascii="宋体" w:hAnsi="宋体" w:cs="宋体"/>
          <w:color w:val="000000" w:themeColor="text1"/>
          <w:sz w:val="24"/>
          <w:szCs w:val="24"/>
          <w:highlight w:val="none"/>
          <w:lang w:eastAsia="zh-CN"/>
          <w14:textFill>
            <w14:solidFill>
              <w14:schemeClr w14:val="tx1"/>
            </w14:solidFill>
          </w14:textFill>
        </w:rPr>
        <w:t>其他</w:t>
      </w:r>
      <w:r>
        <w:rPr>
          <w:rFonts w:hint="eastAsia" w:ascii="宋体" w:hAnsi="宋体" w:cs="宋体"/>
          <w:color w:val="000000" w:themeColor="text1"/>
          <w:sz w:val="24"/>
          <w:szCs w:val="24"/>
          <w:highlight w:val="none"/>
          <w14:textFill>
            <w14:solidFill>
              <w14:schemeClr w14:val="tx1"/>
            </w14:solidFill>
          </w14:textFill>
        </w:rPr>
        <w:t>知识产权的起诉。如果第三方提出侵权指控，成交供应商应承担由此而引起的一切法律责任和费用。</w:t>
      </w:r>
    </w:p>
    <w:p w14:paraId="1407326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注：（若涉及软件开发等服务类项目知识产权的，知识产权归采购人所有）。</w:t>
      </w:r>
    </w:p>
    <w:p w14:paraId="4781DB56">
      <w:pPr>
        <w:pStyle w:val="4"/>
        <w:pageBreakBefore w:val="0"/>
        <w:kinsoku/>
        <w:wordWrap/>
        <w:overflowPunct/>
        <w:topLinePunct w:val="0"/>
        <w:autoSpaceDE/>
        <w:autoSpaceDN/>
        <w:bidi w:val="0"/>
        <w:spacing w:before="0" w:after="0" w:line="360" w:lineRule="auto"/>
        <w:ind w:left="0" w:leftChars="0" w:right="0"/>
        <w:rPr>
          <w:rFonts w:hint="eastAsia" w:ascii="宋体" w:hAnsi="宋体" w:eastAsia="宋体" w:cs="宋体"/>
          <w:sz w:val="24"/>
          <w:szCs w:val="24"/>
          <w:lang w:val="en-US" w:eastAsia="zh-CN"/>
        </w:rPr>
      </w:pPr>
      <w:bookmarkStart w:id="253" w:name="_Toc7717"/>
      <w:bookmarkStart w:id="254" w:name="_Toc19534"/>
      <w:bookmarkStart w:id="255" w:name="_Toc8355"/>
      <w:r>
        <w:rPr>
          <w:rFonts w:hint="eastAsia" w:ascii="宋体" w:hAnsi="宋体" w:eastAsia="宋体" w:cs="宋体"/>
          <w:sz w:val="24"/>
          <w:szCs w:val="24"/>
          <w:lang w:val="en-US" w:eastAsia="zh-CN"/>
        </w:rPr>
        <w:t>六、</w:t>
      </w:r>
      <w:bookmarkEnd w:id="249"/>
      <w:r>
        <w:rPr>
          <w:rFonts w:hint="eastAsia" w:ascii="宋体" w:hAnsi="宋体" w:eastAsia="宋体" w:cs="宋体"/>
          <w:sz w:val="24"/>
          <w:szCs w:val="24"/>
          <w:lang w:val="en-US" w:eastAsia="zh-CN"/>
        </w:rPr>
        <w:t>其他</w:t>
      </w:r>
      <w:bookmarkEnd w:id="250"/>
      <w:bookmarkEnd w:id="251"/>
      <w:bookmarkEnd w:id="252"/>
      <w:bookmarkEnd w:id="253"/>
      <w:bookmarkEnd w:id="254"/>
      <w:bookmarkEnd w:id="255"/>
    </w:p>
    <w:p w14:paraId="3B1BA01B">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其他未尽事宜由供需双方在采购合同中详细约定。</w:t>
      </w:r>
    </w:p>
    <w:p w14:paraId="62E12EA8">
      <w:pPr>
        <w:pageBreakBefore w:val="0"/>
        <w:widowControl/>
        <w:kinsoku/>
        <w:wordWrap/>
        <w:overflowPunct/>
        <w:topLinePunct w:val="0"/>
        <w:autoSpaceDE/>
        <w:autoSpaceDN/>
        <w:bidi w:val="0"/>
        <w:spacing w:line="360" w:lineRule="auto"/>
        <w:ind w:left="0" w:leftChars="0" w:right="0"/>
        <w:jc w:val="center"/>
        <w:outlineLvl w:val="1"/>
        <w:rPr>
          <w:rFonts w:ascii="宋体" w:hAnsi="宋体" w:cs="宋体"/>
          <w:sz w:val="24"/>
          <w:szCs w:val="24"/>
        </w:rPr>
      </w:pPr>
      <w:r>
        <w:rPr>
          <w:rFonts w:hint="eastAsia" w:ascii="宋体" w:hAnsi="宋体" w:cs="宋体"/>
          <w:kern w:val="0"/>
          <w:sz w:val="24"/>
          <w:szCs w:val="24"/>
        </w:rPr>
        <w:br w:type="page"/>
      </w:r>
      <w:bookmarkStart w:id="256" w:name="_Toc303945820"/>
      <w:bookmarkEnd w:id="256"/>
      <w:bookmarkStart w:id="257" w:name="_Toc148265480"/>
      <w:bookmarkEnd w:id="257"/>
    </w:p>
    <w:bookmarkEnd w:id="193"/>
    <w:bookmarkEnd w:id="194"/>
    <w:p w14:paraId="513AB9B1">
      <w:pPr>
        <w:pStyle w:val="3"/>
        <w:pageBreakBefore w:val="0"/>
        <w:kinsoku/>
        <w:wordWrap/>
        <w:overflowPunct/>
        <w:topLinePunct w:val="0"/>
        <w:autoSpaceDE/>
        <w:autoSpaceDN/>
        <w:bidi w:val="0"/>
        <w:spacing w:before="0" w:after="0" w:line="360" w:lineRule="auto"/>
        <w:ind w:left="0" w:leftChars="0" w:right="0"/>
        <w:jc w:val="center"/>
        <w:rPr>
          <w:rFonts w:ascii="宋体" w:hAnsi="宋体" w:eastAsia="宋体" w:cs="宋体"/>
          <w:sz w:val="48"/>
          <w:szCs w:val="48"/>
        </w:rPr>
      </w:pPr>
      <w:bookmarkStart w:id="258" w:name="_Toc24736"/>
      <w:r>
        <w:rPr>
          <w:rFonts w:hint="eastAsia" w:ascii="宋体" w:hAnsi="宋体" w:eastAsia="宋体" w:cs="宋体"/>
          <w:sz w:val="48"/>
          <w:szCs w:val="48"/>
        </w:rPr>
        <w:t>第五篇 响应文件格式要求</w:t>
      </w:r>
      <w:bookmarkEnd w:id="258"/>
    </w:p>
    <w:p w14:paraId="3C617F96">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一、经济部分</w:t>
      </w:r>
    </w:p>
    <w:p w14:paraId="053DDE0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（一）报价函</w:t>
      </w:r>
    </w:p>
    <w:p w14:paraId="4582D3E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（二）明细报价表</w:t>
      </w:r>
    </w:p>
    <w:p w14:paraId="01504079">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val="en-US" w:eastAsia="zh-CN"/>
        </w:rPr>
        <w:t>服务</w:t>
      </w:r>
      <w:r>
        <w:rPr>
          <w:rFonts w:hint="eastAsia" w:ascii="宋体" w:hAnsi="宋体" w:eastAsia="宋体" w:cs="宋体"/>
          <w:b/>
          <w:color w:val="auto"/>
          <w:sz w:val="24"/>
          <w:szCs w:val="24"/>
          <w:highlight w:val="none"/>
        </w:rPr>
        <w:t>部分</w:t>
      </w:r>
    </w:p>
    <w:p w14:paraId="05C6AED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highlight w:val="none"/>
        </w:rPr>
        <w:t>响应偏离表</w:t>
      </w:r>
    </w:p>
    <w:p w14:paraId="2099E61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（二）其他资料（格式自定）</w:t>
      </w:r>
    </w:p>
    <w:p w14:paraId="2D043DE1">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三、商务部分</w:t>
      </w:r>
    </w:p>
    <w:p w14:paraId="0BE45D8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1778CDF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（二）其他优惠服务承诺（格式自定）</w:t>
      </w:r>
    </w:p>
    <w:p w14:paraId="011635D1">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四、资格条件及其他</w:t>
      </w:r>
    </w:p>
    <w:p w14:paraId="29D8A218">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w:t>
      </w:r>
    </w:p>
    <w:p w14:paraId="38E2BE89">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3E846A62">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21FEAE08">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（四）基本资格条件承诺函（格式）</w:t>
      </w:r>
    </w:p>
    <w:p w14:paraId="1968E12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（五）特定资格条件证书或证明文件</w:t>
      </w:r>
    </w:p>
    <w:p w14:paraId="3D96B413">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五、其他资料</w:t>
      </w:r>
    </w:p>
    <w:p w14:paraId="469CB258">
      <w:pPr>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中小企业声明函</w:t>
      </w:r>
    </w:p>
    <w:p w14:paraId="1834455B">
      <w:pPr>
        <w:spacing w:line="40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（二）其他资料</w:t>
      </w:r>
    </w:p>
    <w:p w14:paraId="057E9798">
      <w:pPr>
        <w:snapToGrid w:val="0"/>
        <w:spacing w:line="360" w:lineRule="auto"/>
        <w:rPr>
          <w:rFonts w:hint="eastAsia" w:ascii="宋体" w:hAnsi="宋体" w:eastAsia="宋体" w:cs="宋体"/>
          <w:color w:val="auto"/>
          <w:sz w:val="24"/>
          <w:szCs w:val="24"/>
          <w:highlight w:val="none"/>
          <w:bdr w:val="single" w:color="auto" w:sz="4" w:space="0"/>
        </w:rPr>
      </w:pPr>
    </w:p>
    <w:p w14:paraId="7C7566D3">
      <w:pPr>
        <w:pageBreakBefore w:val="0"/>
        <w:tabs>
          <w:tab w:val="left" w:pos="7899"/>
        </w:tabs>
        <w:kinsoku/>
        <w:wordWrap/>
        <w:overflowPunct/>
        <w:topLinePunct w:val="0"/>
        <w:autoSpaceDE/>
        <w:autoSpaceDN/>
        <w:bidi w:val="0"/>
        <w:spacing w:line="360" w:lineRule="auto"/>
        <w:ind w:left="0" w:leftChars="0" w:right="0"/>
        <w:rPr>
          <w:rFonts w:ascii="宋体" w:hAnsi="宋体" w:cs="宋体"/>
          <w:sz w:val="24"/>
          <w:szCs w:val="24"/>
          <w:bdr w:val="single" w:color="auto" w:sz="4" w:space="0"/>
        </w:rPr>
      </w:pPr>
    </w:p>
    <w:p w14:paraId="44303036">
      <w:pPr>
        <w:pStyle w:val="56"/>
        <w:pageBreakBefore w:val="0"/>
        <w:kinsoku/>
        <w:wordWrap/>
        <w:overflowPunct/>
        <w:topLinePunct w:val="0"/>
        <w:autoSpaceDE/>
        <w:autoSpaceDN/>
        <w:bidi w:val="0"/>
        <w:spacing w:after="0" w:line="360" w:lineRule="auto"/>
        <w:ind w:left="0" w:leftChars="0" w:right="0" w:firstLine="880"/>
        <w:rPr>
          <w:sz w:val="24"/>
          <w:szCs w:val="24"/>
        </w:rPr>
      </w:pPr>
    </w:p>
    <w:p w14:paraId="36C36995">
      <w:pPr>
        <w:pStyle w:val="56"/>
        <w:pageBreakBefore w:val="0"/>
        <w:kinsoku/>
        <w:wordWrap/>
        <w:overflowPunct/>
        <w:topLinePunct w:val="0"/>
        <w:autoSpaceDE/>
        <w:autoSpaceDN/>
        <w:bidi w:val="0"/>
        <w:spacing w:after="0" w:line="360" w:lineRule="auto"/>
        <w:ind w:left="0" w:leftChars="0" w:right="0" w:firstLine="880"/>
        <w:rPr>
          <w:color w:val="FF0000"/>
          <w:sz w:val="24"/>
          <w:szCs w:val="24"/>
        </w:rPr>
        <w:sectPr>
          <w:headerReference r:id="rId8" w:type="default"/>
          <w:footerReference r:id="rId9" w:type="default"/>
          <w:pgSz w:w="11906" w:h="16838"/>
          <w:pgMar w:top="1134" w:right="1191" w:bottom="1134" w:left="1304" w:header="851" w:footer="992" w:gutter="0"/>
          <w:pgNumType w:fmt="decimal"/>
          <w:cols w:space="0" w:num="1"/>
        </w:sectPr>
      </w:pPr>
    </w:p>
    <w:p w14:paraId="40059865">
      <w:pPr>
        <w:pStyle w:val="4"/>
        <w:pageBreakBefore w:val="0"/>
        <w:kinsoku/>
        <w:wordWrap/>
        <w:overflowPunct/>
        <w:topLinePunct w:val="0"/>
        <w:autoSpaceDE/>
        <w:autoSpaceDN/>
        <w:bidi w:val="0"/>
        <w:spacing w:before="0" w:after="0" w:line="360" w:lineRule="auto"/>
        <w:ind w:left="0" w:leftChars="0" w:right="0"/>
        <w:rPr>
          <w:rFonts w:hint="eastAsia" w:ascii="宋体" w:hAnsi="宋体" w:eastAsia="宋体" w:cs="宋体"/>
          <w:sz w:val="24"/>
          <w:szCs w:val="24"/>
          <w:lang w:val="en-US" w:eastAsia="zh-CN"/>
        </w:rPr>
      </w:pPr>
      <w:bookmarkStart w:id="259" w:name="_Toc486585240"/>
      <w:bookmarkStart w:id="260" w:name="_Toc487204797"/>
      <w:bookmarkStart w:id="261" w:name="_Toc14167"/>
      <w:bookmarkStart w:id="262" w:name="_Toc25649"/>
      <w:bookmarkStart w:id="263" w:name="_Toc486608277"/>
      <w:bookmarkStart w:id="264" w:name="_Toc17871"/>
      <w:bookmarkStart w:id="265" w:name="_Toc22861"/>
      <w:bookmarkStart w:id="266" w:name="_Toc521318192"/>
      <w:r>
        <w:rPr>
          <w:rFonts w:hint="eastAsia" w:ascii="宋体" w:hAnsi="宋体" w:eastAsia="宋体" w:cs="宋体"/>
          <w:sz w:val="24"/>
          <w:szCs w:val="24"/>
          <w:lang w:val="en-US" w:eastAsia="zh-CN"/>
        </w:rPr>
        <w:t>一、经济部分</w:t>
      </w:r>
      <w:bookmarkEnd w:id="259"/>
      <w:bookmarkEnd w:id="260"/>
      <w:bookmarkEnd w:id="261"/>
      <w:bookmarkEnd w:id="262"/>
      <w:bookmarkEnd w:id="263"/>
      <w:bookmarkEnd w:id="264"/>
      <w:bookmarkEnd w:id="265"/>
      <w:bookmarkEnd w:id="266"/>
    </w:p>
    <w:p w14:paraId="765F22FF">
      <w:pPr>
        <w:pageBreakBefore w:val="0"/>
        <w:tabs>
          <w:tab w:val="left" w:pos="6300"/>
        </w:tabs>
        <w:kinsoku/>
        <w:wordWrap/>
        <w:overflowPunct/>
        <w:topLinePunct w:val="0"/>
        <w:autoSpaceDE/>
        <w:autoSpaceDN/>
        <w:bidi w:val="0"/>
        <w:snapToGrid w:val="0"/>
        <w:spacing w:line="360" w:lineRule="auto"/>
        <w:ind w:left="0" w:leftChars="0" w:right="0" w:firstLine="480" w:firstLineChars="200"/>
        <w:rPr>
          <w:rFonts w:ascii="宋体" w:hAnsi="宋体" w:cs="宋体"/>
          <w:sz w:val="24"/>
          <w:szCs w:val="24"/>
        </w:rPr>
      </w:pPr>
    </w:p>
    <w:p w14:paraId="07F1FFAD">
      <w:pPr>
        <w:pageBreakBefore w:val="0"/>
        <w:tabs>
          <w:tab w:val="left" w:pos="6300"/>
        </w:tabs>
        <w:kinsoku/>
        <w:wordWrap/>
        <w:overflowPunct/>
        <w:topLinePunct w:val="0"/>
        <w:autoSpaceDE/>
        <w:autoSpaceDN/>
        <w:bidi w:val="0"/>
        <w:snapToGrid w:val="0"/>
        <w:spacing w:line="360" w:lineRule="auto"/>
        <w:ind w:left="0" w:leftChars="0" w:right="0" w:firstLine="480" w:firstLineChars="200"/>
        <w:rPr>
          <w:rFonts w:ascii="宋体" w:hAnsi="宋体" w:cs="宋体"/>
          <w:sz w:val="24"/>
          <w:szCs w:val="24"/>
        </w:rPr>
      </w:pPr>
      <w:r>
        <w:rPr>
          <w:rFonts w:hint="eastAsia" w:ascii="宋体" w:hAnsi="宋体" w:cs="宋体"/>
          <w:sz w:val="24"/>
          <w:szCs w:val="24"/>
        </w:rPr>
        <w:t>（一）报价函</w:t>
      </w:r>
    </w:p>
    <w:p w14:paraId="2A5435D0">
      <w:pPr>
        <w:tabs>
          <w:tab w:val="left" w:pos="6300"/>
        </w:tabs>
        <w:snapToGrid w:val="0"/>
        <w:spacing w:line="312" w:lineRule="auto"/>
        <w:ind w:firstLine="562" w:firstLineChars="200"/>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报价函</w:t>
      </w:r>
    </w:p>
    <w:p w14:paraId="29AA89B4">
      <w:pPr>
        <w:pageBreakBefore w:val="0"/>
        <w:tabs>
          <w:tab w:val="left" w:pos="6300"/>
        </w:tabs>
        <w:kinsoku/>
        <w:wordWrap/>
        <w:overflowPunct/>
        <w:topLinePunct w:val="0"/>
        <w:autoSpaceDE/>
        <w:autoSpaceDN/>
        <w:bidi w:val="0"/>
        <w:snapToGrid w:val="0"/>
        <w:spacing w:line="360" w:lineRule="auto"/>
        <w:ind w:left="0" w:leftChars="0" w:right="0"/>
        <w:rPr>
          <w:rFonts w:ascii="宋体" w:hAnsi="宋体" w:cs="宋体"/>
          <w:sz w:val="24"/>
          <w:szCs w:val="24"/>
        </w:rPr>
      </w:pPr>
      <w:r>
        <w:rPr>
          <w:rFonts w:hint="eastAsia" w:ascii="宋体" w:hAnsi="宋体" w:cs="宋体"/>
          <w:sz w:val="24"/>
          <w:szCs w:val="24"/>
          <w:u w:val="single"/>
        </w:rPr>
        <w:t>（采购</w:t>
      </w:r>
      <w:r>
        <w:rPr>
          <w:rFonts w:hint="eastAsia" w:ascii="宋体" w:hAnsi="宋体" w:cs="宋体"/>
          <w:sz w:val="24"/>
          <w:szCs w:val="24"/>
          <w:u w:val="single"/>
          <w:lang w:val="en-US" w:eastAsia="zh-CN"/>
        </w:rPr>
        <w:t>代理机构</w:t>
      </w:r>
      <w:r>
        <w:rPr>
          <w:rFonts w:hint="eastAsia" w:ascii="宋体" w:hAnsi="宋体" w:cs="宋体"/>
          <w:sz w:val="24"/>
          <w:szCs w:val="24"/>
          <w:u w:val="single"/>
        </w:rPr>
        <w:t>名称）</w:t>
      </w:r>
      <w:r>
        <w:rPr>
          <w:rFonts w:hint="eastAsia" w:ascii="宋体" w:hAnsi="宋体" w:cs="宋体"/>
          <w:sz w:val="24"/>
          <w:szCs w:val="24"/>
        </w:rPr>
        <w:t>：</w:t>
      </w:r>
    </w:p>
    <w:p w14:paraId="31B767C8">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我方收到____________________________（询价项目名称）的询价通知书，经详细研究，决定参加该询价项目的报价。</w:t>
      </w:r>
    </w:p>
    <w:p w14:paraId="183A03D4">
      <w:pPr>
        <w:pageBreakBefore w:val="0"/>
        <w:tabs>
          <w:tab w:val="left" w:pos="6300"/>
        </w:tabs>
        <w:kinsoku/>
        <w:wordWrap/>
        <w:overflowPunct/>
        <w:topLinePunct w:val="0"/>
        <w:autoSpaceDE/>
        <w:autoSpaceDN/>
        <w:bidi w:val="0"/>
        <w:snapToGrid w:val="0"/>
        <w:spacing w:line="360" w:lineRule="auto"/>
        <w:ind w:left="956" w:leftChars="170" w:right="0" w:hanging="480" w:hangingChars="200"/>
        <w:rPr>
          <w:rFonts w:ascii="宋体" w:hAnsi="宋体" w:cs="宋体"/>
          <w:sz w:val="24"/>
          <w:szCs w:val="24"/>
        </w:rPr>
      </w:pPr>
      <w:r>
        <w:rPr>
          <w:rFonts w:hint="eastAsia" w:ascii="宋体" w:hAnsi="宋体" w:cs="宋体"/>
          <w:sz w:val="24"/>
          <w:szCs w:val="24"/>
        </w:rPr>
        <w:t>1.愿意按照询价通知书中的一切要求，提供本项目的</w:t>
      </w:r>
      <w:r>
        <w:rPr>
          <w:rFonts w:hint="eastAsia" w:ascii="宋体" w:hAnsi="宋体" w:cs="宋体"/>
          <w:sz w:val="24"/>
          <w:szCs w:val="24"/>
          <w:lang w:val="en-US" w:eastAsia="zh-CN"/>
        </w:rPr>
        <w:t>相关技术</w:t>
      </w:r>
      <w:r>
        <w:rPr>
          <w:rFonts w:hint="eastAsia" w:ascii="宋体" w:hAnsi="宋体" w:cs="宋体"/>
          <w:sz w:val="24"/>
          <w:szCs w:val="24"/>
        </w:rPr>
        <w:t>服务，投标报价为</w:t>
      </w:r>
      <w:r>
        <w:rPr>
          <w:rFonts w:hint="eastAsia" w:ascii="宋体" w:hAnsi="宋体" w:cs="宋体"/>
          <w:sz w:val="24"/>
          <w:szCs w:val="24"/>
          <w:lang w:val="en-US" w:eastAsia="zh-CN"/>
        </w:rPr>
        <w:t>人民币</w:t>
      </w:r>
      <w:r>
        <w:rPr>
          <w:rFonts w:hint="eastAsia" w:ascii="宋体" w:hAnsi="宋体" w:cs="宋体"/>
          <w:sz w:val="24"/>
          <w:szCs w:val="24"/>
          <w:u w:val="single"/>
        </w:rPr>
        <w:t xml:space="preserve">      </w:t>
      </w:r>
      <w:r>
        <w:rPr>
          <w:rFonts w:hint="eastAsia" w:ascii="宋体" w:hAnsi="宋体" w:cs="宋体"/>
          <w:sz w:val="24"/>
          <w:szCs w:val="24"/>
        </w:rPr>
        <w:t>元（大写：</w:t>
      </w:r>
      <w:r>
        <w:rPr>
          <w:rFonts w:hint="eastAsia" w:ascii="宋体" w:hAnsi="宋体" w:cs="宋体"/>
          <w:sz w:val="24"/>
          <w:szCs w:val="24"/>
          <w:u w:val="single"/>
        </w:rPr>
        <w:t xml:space="preserve">     </w:t>
      </w:r>
      <w:r>
        <w:rPr>
          <w:rFonts w:hint="eastAsia" w:ascii="宋体" w:hAnsi="宋体" w:cs="宋体"/>
          <w:sz w:val="24"/>
          <w:szCs w:val="24"/>
        </w:rPr>
        <w:t>）。</w:t>
      </w:r>
    </w:p>
    <w:p w14:paraId="75836A5C">
      <w:pPr>
        <w:pageBreakBefore w:val="0"/>
        <w:tabs>
          <w:tab w:val="left" w:pos="6300"/>
        </w:tabs>
        <w:kinsoku/>
        <w:wordWrap/>
        <w:overflowPunct/>
        <w:topLinePunct w:val="0"/>
        <w:autoSpaceDE/>
        <w:autoSpaceDN/>
        <w:bidi w:val="0"/>
        <w:snapToGrid w:val="0"/>
        <w:spacing w:line="360" w:lineRule="auto"/>
        <w:ind w:left="0" w:leftChars="0" w:right="0" w:firstLine="480" w:firstLineChars="200"/>
        <w:rPr>
          <w:rFonts w:ascii="宋体" w:hAnsi="宋体" w:cs="宋体"/>
          <w:sz w:val="24"/>
          <w:szCs w:val="24"/>
        </w:rPr>
      </w:pPr>
      <w:r>
        <w:rPr>
          <w:rFonts w:hint="eastAsia" w:ascii="宋体" w:hAnsi="宋体" w:cs="宋体"/>
          <w:sz w:val="24"/>
          <w:szCs w:val="24"/>
        </w:rPr>
        <w:t>2.我方现提交的响应文件为：响应文件正本</w:t>
      </w:r>
      <w:r>
        <w:rPr>
          <w:rFonts w:hint="eastAsia" w:ascii="宋体" w:hAnsi="宋体" w:cs="宋体"/>
          <w:sz w:val="24"/>
          <w:szCs w:val="24"/>
          <w:u w:val="single"/>
          <w:lang w:val="en-US" w:eastAsia="zh-CN"/>
        </w:rPr>
        <w:t>1</w:t>
      </w:r>
      <w:r>
        <w:rPr>
          <w:rFonts w:hint="eastAsia" w:ascii="宋体" w:hAnsi="宋体" w:cs="宋体"/>
          <w:sz w:val="24"/>
          <w:szCs w:val="24"/>
        </w:rPr>
        <w:t>份，副本</w:t>
      </w:r>
      <w:r>
        <w:rPr>
          <w:rFonts w:hint="eastAsia" w:ascii="宋体" w:hAnsi="宋体" w:cs="宋体"/>
          <w:sz w:val="24"/>
          <w:szCs w:val="24"/>
          <w:u w:val="single"/>
          <w:lang w:val="en-US" w:eastAsia="zh-CN"/>
        </w:rPr>
        <w:t>1</w:t>
      </w:r>
      <w:r>
        <w:rPr>
          <w:rFonts w:hint="eastAsia" w:ascii="宋体" w:hAnsi="宋体" w:cs="宋体"/>
          <w:sz w:val="24"/>
          <w:szCs w:val="24"/>
        </w:rPr>
        <w:t>份</w:t>
      </w:r>
      <w:r>
        <w:rPr>
          <w:rFonts w:hint="eastAsia" w:ascii="宋体" w:hAnsi="宋体" w:cs="宋体"/>
          <w:sz w:val="24"/>
          <w:szCs w:val="24"/>
          <w:lang w:eastAsia="zh-CN"/>
        </w:rPr>
        <w:t>，</w:t>
      </w:r>
      <w:r>
        <w:rPr>
          <w:rFonts w:hint="eastAsia" w:ascii="宋体" w:hAnsi="宋体" w:cs="宋体"/>
          <w:sz w:val="24"/>
          <w:szCs w:val="24"/>
          <w:lang w:val="en-US" w:eastAsia="zh-CN"/>
        </w:rPr>
        <w:t>电子文档</w:t>
      </w:r>
      <w:r>
        <w:rPr>
          <w:rFonts w:hint="eastAsia" w:ascii="宋体" w:hAnsi="宋体" w:cs="宋体"/>
          <w:sz w:val="24"/>
          <w:szCs w:val="24"/>
          <w:u w:val="single"/>
          <w:lang w:val="en-US" w:eastAsia="zh-CN"/>
        </w:rPr>
        <w:t>1</w:t>
      </w:r>
      <w:r>
        <w:rPr>
          <w:rFonts w:hint="eastAsia" w:ascii="宋体" w:hAnsi="宋体" w:cs="宋体"/>
          <w:sz w:val="24"/>
          <w:szCs w:val="24"/>
          <w:lang w:val="en-US" w:eastAsia="zh-CN"/>
        </w:rPr>
        <w:t>份</w:t>
      </w:r>
      <w:r>
        <w:rPr>
          <w:rFonts w:hint="eastAsia" w:ascii="宋体" w:hAnsi="宋体" w:cs="宋体"/>
          <w:sz w:val="24"/>
          <w:szCs w:val="24"/>
        </w:rPr>
        <w:t>。</w:t>
      </w:r>
    </w:p>
    <w:p w14:paraId="19825D42">
      <w:pPr>
        <w:pageBreakBefore w:val="0"/>
        <w:tabs>
          <w:tab w:val="left" w:pos="6300"/>
        </w:tabs>
        <w:kinsoku/>
        <w:wordWrap/>
        <w:overflowPunct/>
        <w:topLinePunct w:val="0"/>
        <w:autoSpaceDE/>
        <w:autoSpaceDN/>
        <w:bidi w:val="0"/>
        <w:snapToGrid w:val="0"/>
        <w:spacing w:line="360" w:lineRule="auto"/>
        <w:ind w:left="0" w:leftChars="0" w:right="0" w:firstLine="480" w:firstLineChars="200"/>
        <w:rPr>
          <w:rFonts w:ascii="宋体" w:hAnsi="宋体" w:cs="宋体"/>
          <w:sz w:val="24"/>
          <w:szCs w:val="24"/>
        </w:rPr>
      </w:pPr>
      <w:r>
        <w:rPr>
          <w:rFonts w:hint="eastAsia" w:ascii="宋体" w:hAnsi="宋体" w:cs="宋体"/>
          <w:sz w:val="24"/>
          <w:szCs w:val="24"/>
        </w:rPr>
        <w:t>3.我方承诺：本次询价的有效期为90天。</w:t>
      </w:r>
    </w:p>
    <w:p w14:paraId="1451B8C6">
      <w:pPr>
        <w:pageBreakBefore w:val="0"/>
        <w:tabs>
          <w:tab w:val="left" w:pos="6300"/>
        </w:tabs>
        <w:kinsoku/>
        <w:wordWrap/>
        <w:overflowPunct/>
        <w:topLinePunct w:val="0"/>
        <w:autoSpaceDE/>
        <w:autoSpaceDN/>
        <w:bidi w:val="0"/>
        <w:snapToGrid w:val="0"/>
        <w:spacing w:line="360" w:lineRule="auto"/>
        <w:ind w:left="0" w:leftChars="0" w:right="0" w:firstLine="480" w:firstLineChars="200"/>
        <w:rPr>
          <w:rFonts w:ascii="宋体" w:hAnsi="宋体" w:cs="宋体"/>
          <w:sz w:val="24"/>
          <w:szCs w:val="24"/>
        </w:rPr>
      </w:pPr>
      <w:r>
        <w:rPr>
          <w:rFonts w:hint="eastAsia" w:ascii="宋体" w:hAnsi="宋体" w:cs="宋体"/>
          <w:sz w:val="24"/>
          <w:szCs w:val="24"/>
        </w:rPr>
        <w:t>4.我方完全理解和接受贵方询价通知书的一切规定和要求及询价评审办法。</w:t>
      </w:r>
    </w:p>
    <w:p w14:paraId="5DF67E91">
      <w:pPr>
        <w:pageBreakBefore w:val="0"/>
        <w:tabs>
          <w:tab w:val="left" w:pos="6300"/>
        </w:tabs>
        <w:kinsoku/>
        <w:wordWrap/>
        <w:overflowPunct/>
        <w:topLinePunct w:val="0"/>
        <w:autoSpaceDE/>
        <w:autoSpaceDN/>
        <w:bidi w:val="0"/>
        <w:snapToGrid w:val="0"/>
        <w:spacing w:line="360" w:lineRule="auto"/>
        <w:ind w:left="0" w:leftChars="0" w:right="0" w:firstLine="480" w:firstLineChars="200"/>
        <w:rPr>
          <w:rFonts w:ascii="宋体" w:hAnsi="宋体" w:cs="宋体"/>
          <w:sz w:val="24"/>
          <w:szCs w:val="24"/>
        </w:rPr>
      </w:pPr>
      <w:r>
        <w:rPr>
          <w:rFonts w:hint="eastAsia" w:ascii="宋体" w:hAnsi="宋体" w:cs="宋体"/>
          <w:sz w:val="24"/>
          <w:szCs w:val="24"/>
        </w:rPr>
        <w:t>5.在整个询价过程中，我方若有违规行为，接受按照《中华人民共和国政府采购法》和《询价通知书》之规定给予惩罚。</w:t>
      </w:r>
    </w:p>
    <w:p w14:paraId="63EB8463">
      <w:pPr>
        <w:pageBreakBefore w:val="0"/>
        <w:tabs>
          <w:tab w:val="left" w:pos="6300"/>
        </w:tabs>
        <w:kinsoku/>
        <w:wordWrap/>
        <w:overflowPunct/>
        <w:topLinePunct w:val="0"/>
        <w:autoSpaceDE/>
        <w:autoSpaceDN/>
        <w:bidi w:val="0"/>
        <w:snapToGrid w:val="0"/>
        <w:spacing w:line="360" w:lineRule="auto"/>
        <w:ind w:left="0" w:leftChars="0" w:right="0" w:firstLine="480" w:firstLineChars="200"/>
        <w:rPr>
          <w:rFonts w:ascii="宋体" w:hAnsi="宋体" w:cs="宋体"/>
          <w:sz w:val="24"/>
          <w:szCs w:val="24"/>
        </w:rPr>
      </w:pPr>
      <w:r>
        <w:rPr>
          <w:rFonts w:hint="eastAsia" w:ascii="宋体" w:hAnsi="宋体" w:cs="宋体"/>
          <w:sz w:val="24"/>
          <w:szCs w:val="24"/>
        </w:rPr>
        <w:t>6.我方若成为成交供应商，将按照最终询价结果签订合同，并且严格履行合同义务。本承诺函将成为合同不可分割的一部分，与合同具有同等的法律效力。</w:t>
      </w:r>
    </w:p>
    <w:p w14:paraId="194B63A2">
      <w:pPr>
        <w:pageBreakBefore w:val="0"/>
        <w:tabs>
          <w:tab w:val="left" w:pos="6300"/>
        </w:tabs>
        <w:kinsoku/>
        <w:wordWrap/>
        <w:overflowPunct/>
        <w:topLinePunct w:val="0"/>
        <w:autoSpaceDE/>
        <w:autoSpaceDN/>
        <w:bidi w:val="0"/>
        <w:snapToGrid w:val="0"/>
        <w:spacing w:line="360" w:lineRule="auto"/>
        <w:ind w:left="0" w:leftChars="0" w:right="0" w:firstLine="480" w:firstLineChars="200"/>
        <w:rPr>
          <w:rFonts w:ascii="宋体" w:hAnsi="宋体" w:cs="宋体"/>
          <w:sz w:val="24"/>
          <w:szCs w:val="24"/>
        </w:rPr>
      </w:pPr>
      <w:r>
        <w:rPr>
          <w:rFonts w:hint="eastAsia" w:ascii="宋体" w:hAnsi="宋体" w:cs="宋体"/>
          <w:sz w:val="24"/>
          <w:szCs w:val="24"/>
        </w:rPr>
        <w:t>7.我方同意按询价通知书规定，交纳询价通知书要求的保证金。如果我方成为成交供应商，保证在接到成交通知书后，向采购代理机构</w:t>
      </w:r>
      <w:r>
        <w:rPr>
          <w:rFonts w:hint="eastAsia" w:ascii="宋体" w:hAnsi="宋体" w:cs="宋体"/>
          <w:sz w:val="24"/>
          <w:szCs w:val="24"/>
          <w:lang w:val="en-US" w:eastAsia="zh-CN"/>
        </w:rPr>
        <w:t>缴纳</w:t>
      </w:r>
      <w:r>
        <w:rPr>
          <w:rFonts w:hint="eastAsia" w:ascii="宋体" w:hAnsi="宋体" w:cs="宋体"/>
          <w:sz w:val="24"/>
          <w:szCs w:val="24"/>
        </w:rPr>
        <w:t>询价通知书规定的采购代理服务费。</w:t>
      </w:r>
    </w:p>
    <w:p w14:paraId="4E11ABFD">
      <w:pPr>
        <w:pageBreakBefore w:val="0"/>
        <w:tabs>
          <w:tab w:val="left" w:pos="6300"/>
        </w:tabs>
        <w:kinsoku/>
        <w:wordWrap/>
        <w:overflowPunct/>
        <w:topLinePunct w:val="0"/>
        <w:autoSpaceDE/>
        <w:autoSpaceDN/>
        <w:bidi w:val="0"/>
        <w:snapToGrid w:val="0"/>
        <w:spacing w:line="360" w:lineRule="auto"/>
        <w:ind w:left="0" w:leftChars="0" w:right="0" w:firstLine="480" w:firstLineChars="200"/>
        <w:rPr>
          <w:rFonts w:ascii="宋体" w:hAnsi="宋体" w:cs="宋体"/>
          <w:sz w:val="24"/>
          <w:szCs w:val="24"/>
        </w:rPr>
      </w:pPr>
      <w:r>
        <w:rPr>
          <w:rFonts w:hint="eastAsia" w:ascii="宋体" w:hAnsi="宋体" w:cs="宋体"/>
          <w:sz w:val="24"/>
          <w:szCs w:val="24"/>
        </w:rPr>
        <w:t>8.我方未为采购项目提供整体设计、规范编制或者项目管理、监理、检测等服务。</w:t>
      </w:r>
    </w:p>
    <w:p w14:paraId="54A2B2BC">
      <w:pPr>
        <w:pageBreakBefore w:val="0"/>
        <w:tabs>
          <w:tab w:val="left" w:pos="6300"/>
        </w:tabs>
        <w:kinsoku/>
        <w:wordWrap/>
        <w:overflowPunct/>
        <w:topLinePunct w:val="0"/>
        <w:autoSpaceDE/>
        <w:autoSpaceDN/>
        <w:bidi w:val="0"/>
        <w:snapToGrid w:val="0"/>
        <w:spacing w:line="360" w:lineRule="auto"/>
        <w:ind w:left="0" w:leftChars="0" w:right="0" w:firstLine="570"/>
        <w:rPr>
          <w:rFonts w:ascii="宋体" w:hAnsi="宋体" w:cs="宋体"/>
          <w:sz w:val="24"/>
          <w:szCs w:val="24"/>
        </w:rPr>
      </w:pPr>
    </w:p>
    <w:p w14:paraId="18C47D76">
      <w:pPr>
        <w:pageBreakBefore w:val="0"/>
        <w:tabs>
          <w:tab w:val="left" w:pos="6300"/>
        </w:tabs>
        <w:kinsoku/>
        <w:wordWrap/>
        <w:overflowPunct/>
        <w:topLinePunct w:val="0"/>
        <w:autoSpaceDE/>
        <w:autoSpaceDN/>
        <w:bidi w:val="0"/>
        <w:snapToGrid w:val="0"/>
        <w:spacing w:line="360" w:lineRule="auto"/>
        <w:ind w:left="0" w:leftChars="0" w:right="0" w:firstLine="570"/>
        <w:rPr>
          <w:rFonts w:ascii="宋体" w:hAnsi="宋体" w:cs="宋体"/>
          <w:sz w:val="24"/>
          <w:szCs w:val="24"/>
        </w:rPr>
      </w:pPr>
      <w:r>
        <w:rPr>
          <w:rFonts w:hint="eastAsia" w:ascii="宋体" w:hAnsi="宋体" w:cs="宋体"/>
          <w:sz w:val="24"/>
          <w:szCs w:val="24"/>
        </w:rPr>
        <w:t>供应商（公章）：</w:t>
      </w:r>
    </w:p>
    <w:p w14:paraId="1478D940">
      <w:pPr>
        <w:pageBreakBefore w:val="0"/>
        <w:tabs>
          <w:tab w:val="left" w:pos="6300"/>
        </w:tabs>
        <w:kinsoku/>
        <w:wordWrap/>
        <w:overflowPunct/>
        <w:topLinePunct w:val="0"/>
        <w:autoSpaceDE/>
        <w:autoSpaceDN/>
        <w:bidi w:val="0"/>
        <w:snapToGrid w:val="0"/>
        <w:spacing w:line="360" w:lineRule="auto"/>
        <w:ind w:left="0" w:leftChars="0" w:right="0" w:firstLine="570"/>
        <w:rPr>
          <w:rFonts w:ascii="宋体" w:hAnsi="宋体" w:cs="宋体"/>
          <w:sz w:val="24"/>
          <w:szCs w:val="24"/>
        </w:rPr>
      </w:pPr>
      <w:r>
        <w:rPr>
          <w:rFonts w:hint="eastAsia" w:ascii="宋体" w:hAnsi="宋体" w:cs="宋体"/>
          <w:sz w:val="24"/>
          <w:szCs w:val="24"/>
        </w:rPr>
        <w:t>地址：</w:t>
      </w:r>
    </w:p>
    <w:p w14:paraId="14A95546">
      <w:pPr>
        <w:pageBreakBefore w:val="0"/>
        <w:tabs>
          <w:tab w:val="left" w:pos="6300"/>
        </w:tabs>
        <w:kinsoku/>
        <w:wordWrap/>
        <w:overflowPunct/>
        <w:topLinePunct w:val="0"/>
        <w:autoSpaceDE/>
        <w:autoSpaceDN/>
        <w:bidi w:val="0"/>
        <w:snapToGrid w:val="0"/>
        <w:spacing w:line="360" w:lineRule="auto"/>
        <w:ind w:left="0" w:leftChars="0" w:right="0" w:firstLine="570"/>
        <w:rPr>
          <w:rFonts w:ascii="宋体" w:hAnsi="宋体" w:cs="宋体"/>
          <w:sz w:val="24"/>
          <w:szCs w:val="24"/>
        </w:rPr>
      </w:pPr>
      <w:r>
        <w:rPr>
          <w:rFonts w:hint="eastAsia" w:ascii="宋体" w:hAnsi="宋体" w:cs="宋体"/>
          <w:sz w:val="24"/>
          <w:szCs w:val="24"/>
        </w:rPr>
        <w:t>电话：传真：</w:t>
      </w:r>
    </w:p>
    <w:p w14:paraId="523DFDC5">
      <w:pPr>
        <w:pageBreakBefore w:val="0"/>
        <w:tabs>
          <w:tab w:val="left" w:pos="6300"/>
        </w:tabs>
        <w:kinsoku/>
        <w:wordWrap/>
        <w:overflowPunct/>
        <w:topLinePunct w:val="0"/>
        <w:autoSpaceDE/>
        <w:autoSpaceDN/>
        <w:bidi w:val="0"/>
        <w:snapToGrid w:val="0"/>
        <w:spacing w:line="360" w:lineRule="auto"/>
        <w:ind w:left="0" w:leftChars="0" w:right="0" w:firstLine="570"/>
        <w:rPr>
          <w:rFonts w:ascii="宋体" w:hAnsi="宋体" w:cs="宋体"/>
          <w:sz w:val="24"/>
          <w:szCs w:val="24"/>
        </w:rPr>
      </w:pPr>
      <w:r>
        <w:rPr>
          <w:rFonts w:hint="eastAsia" w:ascii="宋体" w:hAnsi="宋体" w:cs="宋体"/>
          <w:sz w:val="24"/>
          <w:szCs w:val="24"/>
        </w:rPr>
        <w:t>网址：邮编：</w:t>
      </w:r>
    </w:p>
    <w:p w14:paraId="0ABC9A0D">
      <w:pPr>
        <w:pageBreakBefore w:val="0"/>
        <w:tabs>
          <w:tab w:val="left" w:pos="6300"/>
        </w:tabs>
        <w:kinsoku/>
        <w:wordWrap/>
        <w:overflowPunct/>
        <w:topLinePunct w:val="0"/>
        <w:autoSpaceDE/>
        <w:autoSpaceDN/>
        <w:bidi w:val="0"/>
        <w:snapToGrid w:val="0"/>
        <w:spacing w:line="360" w:lineRule="auto"/>
        <w:ind w:left="0" w:leftChars="0" w:right="0" w:firstLine="570"/>
        <w:rPr>
          <w:rFonts w:ascii="宋体" w:hAnsi="宋体" w:cs="宋体"/>
          <w:sz w:val="24"/>
          <w:szCs w:val="24"/>
        </w:rPr>
      </w:pPr>
      <w:r>
        <w:rPr>
          <w:rFonts w:hint="eastAsia" w:ascii="宋体" w:hAnsi="宋体" w:cs="宋体"/>
          <w:sz w:val="24"/>
          <w:szCs w:val="24"/>
        </w:rPr>
        <w:t>联系人：</w:t>
      </w:r>
    </w:p>
    <w:p w14:paraId="1B913E7A">
      <w:pPr>
        <w:pageBreakBefore w:val="0"/>
        <w:kinsoku/>
        <w:wordWrap/>
        <w:overflowPunct/>
        <w:topLinePunct w:val="0"/>
        <w:autoSpaceDE/>
        <w:autoSpaceDN/>
        <w:bidi w:val="0"/>
        <w:snapToGrid w:val="0"/>
        <w:spacing w:line="360" w:lineRule="auto"/>
        <w:ind w:left="0" w:leftChars="0" w:right="0" w:firstLine="480" w:firstLineChars="200"/>
        <w:rPr>
          <w:rFonts w:ascii="宋体" w:hAnsi="宋体" w:cs="宋体"/>
          <w:sz w:val="24"/>
          <w:szCs w:val="24"/>
        </w:rPr>
      </w:pPr>
      <w:r>
        <w:rPr>
          <w:rFonts w:hint="eastAsia" w:ascii="宋体" w:hAnsi="宋体" w:cs="宋体"/>
          <w:sz w:val="24"/>
          <w:szCs w:val="24"/>
        </w:rPr>
        <w:t xml:space="preserve">                           </w:t>
      </w:r>
    </w:p>
    <w:p w14:paraId="66846D14">
      <w:pPr>
        <w:pageBreakBefore w:val="0"/>
        <w:kinsoku/>
        <w:wordWrap/>
        <w:overflowPunct/>
        <w:topLinePunct w:val="0"/>
        <w:autoSpaceDE/>
        <w:autoSpaceDN/>
        <w:bidi w:val="0"/>
        <w:snapToGrid w:val="0"/>
        <w:spacing w:line="360" w:lineRule="auto"/>
        <w:ind w:left="0" w:leftChars="0" w:right="0" w:firstLine="480" w:firstLineChars="200"/>
        <w:jc w:val="center"/>
        <w:rPr>
          <w:rFonts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年   月   日</w:t>
      </w:r>
    </w:p>
    <w:p w14:paraId="112AAB61">
      <w:pPr>
        <w:pageBreakBefore w:val="0"/>
        <w:widowControl/>
        <w:kinsoku/>
        <w:wordWrap/>
        <w:overflowPunct/>
        <w:topLinePunct w:val="0"/>
        <w:autoSpaceDE/>
        <w:autoSpaceDN/>
        <w:bidi w:val="0"/>
        <w:spacing w:line="360" w:lineRule="auto"/>
        <w:ind w:left="0" w:leftChars="0" w:right="0"/>
        <w:jc w:val="left"/>
        <w:rPr>
          <w:rFonts w:ascii="宋体" w:hAnsi="宋体" w:cs="宋体"/>
          <w:sz w:val="24"/>
          <w:szCs w:val="24"/>
          <w:bdr w:val="single" w:color="auto" w:sz="4" w:space="0"/>
        </w:rPr>
        <w:sectPr>
          <w:pgSz w:w="11906" w:h="16838"/>
          <w:pgMar w:top="1134" w:right="1191" w:bottom="1134" w:left="1304" w:header="851" w:footer="992" w:gutter="0"/>
          <w:pgNumType w:fmt="decimal"/>
          <w:cols w:space="0" w:num="1"/>
        </w:sectPr>
      </w:pPr>
    </w:p>
    <w:p w14:paraId="4EEA6DD4">
      <w:pPr>
        <w:pStyle w:val="239"/>
        <w:numPr>
          <w:ilvl w:val="0"/>
          <w:numId w:val="2"/>
        </w:numPr>
        <w:ind w:firstLine="480"/>
        <w:rPr>
          <w:rFonts w:hint="eastAsia" w:ascii="宋体" w:hAnsi="宋体" w:eastAsia="宋体" w:cs="宋体"/>
          <w:sz w:val="24"/>
          <w:szCs w:val="24"/>
        </w:rPr>
      </w:pPr>
      <w:bookmarkStart w:id="267" w:name="_Toc487204798"/>
      <w:bookmarkStart w:id="268" w:name="_Toc486585241"/>
      <w:bookmarkStart w:id="269" w:name="_Toc486608278"/>
      <w:bookmarkStart w:id="270" w:name="_Toc3"/>
      <w:bookmarkStart w:id="271" w:name="_Toc21455"/>
      <w:bookmarkStart w:id="272" w:name="_Toc3545"/>
      <w:bookmarkStart w:id="273" w:name="_Toc521318193"/>
      <w:r>
        <w:rPr>
          <w:rFonts w:hint="eastAsia" w:ascii="宋体" w:hAnsi="宋体" w:eastAsia="宋体" w:cs="宋体"/>
          <w:sz w:val="24"/>
          <w:szCs w:val="24"/>
        </w:rPr>
        <w:t>明细报价表</w:t>
      </w:r>
    </w:p>
    <w:p w14:paraId="617950D9">
      <w:pPr>
        <w:tabs>
          <w:tab w:val="left" w:pos="6300"/>
        </w:tabs>
        <w:snapToGrid w:val="0"/>
        <w:spacing w:line="312" w:lineRule="auto"/>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p>
    <w:p w14:paraId="4AFF5A43">
      <w:pPr>
        <w:tabs>
          <w:tab w:val="left" w:pos="6300"/>
        </w:tabs>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项目</w:t>
      </w:r>
      <w:r>
        <w:rPr>
          <w:rFonts w:hint="eastAsia" w:ascii="宋体" w:hAnsi="宋体" w:cs="宋体"/>
          <w:color w:val="000000" w:themeColor="text1"/>
          <w:sz w:val="24"/>
          <w:szCs w:val="24"/>
          <w:highlight w:val="none"/>
          <w:lang w:eastAsia="zh-CN"/>
          <w14:textFill>
            <w14:solidFill>
              <w14:schemeClr w14:val="tx1"/>
            </w14:solidFill>
          </w14:textFill>
        </w:rPr>
        <w:t>号</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C4813DC">
      <w:pPr>
        <w:numPr>
          <w:ilvl w:val="0"/>
          <w:numId w:val="0"/>
        </w:numPr>
        <w:ind w:firstLine="480" w:firstLineChars="200"/>
        <w:rPr>
          <w:rFonts w:hint="eastAsia"/>
        </w:rPr>
      </w:pPr>
      <w:r>
        <w:rPr>
          <w:rFonts w:hint="eastAsia" w:ascii="宋体" w:hAnsi="宋体" w:eastAsia="宋体" w:cs="宋体"/>
          <w:color w:val="000000" w:themeColor="text1"/>
          <w:sz w:val="24"/>
          <w:szCs w:val="24"/>
          <w:highlight w:val="none"/>
          <w14:textFill>
            <w14:solidFill>
              <w14:schemeClr w14:val="tx1"/>
            </w14:solidFill>
          </w14:textFill>
        </w:rPr>
        <w:t>项目名称：</w:t>
      </w:r>
    </w:p>
    <w:tbl>
      <w:tblPr>
        <w:tblStyle w:val="57"/>
        <w:tblW w:w="10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761"/>
        <w:gridCol w:w="2747"/>
        <w:gridCol w:w="1480"/>
        <w:gridCol w:w="1480"/>
        <w:gridCol w:w="1480"/>
      </w:tblGrid>
      <w:tr w14:paraId="2E759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19" w:type="dxa"/>
            <w:vAlign w:val="center"/>
          </w:tcPr>
          <w:p w14:paraId="3B226E1D">
            <w:pPr>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1761" w:type="dxa"/>
            <w:vAlign w:val="center"/>
          </w:tcPr>
          <w:p w14:paraId="7FB3C4CC">
            <w:pPr>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名称</w:t>
            </w:r>
          </w:p>
        </w:tc>
        <w:tc>
          <w:tcPr>
            <w:tcW w:w="2747" w:type="dxa"/>
            <w:vAlign w:val="center"/>
          </w:tcPr>
          <w:p w14:paraId="142397D9">
            <w:pPr>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相关信息</w:t>
            </w:r>
          </w:p>
        </w:tc>
        <w:tc>
          <w:tcPr>
            <w:tcW w:w="1480" w:type="dxa"/>
            <w:vAlign w:val="center"/>
          </w:tcPr>
          <w:p w14:paraId="3C083297">
            <w:pPr>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数量</w:t>
            </w:r>
          </w:p>
        </w:tc>
        <w:tc>
          <w:tcPr>
            <w:tcW w:w="1480" w:type="dxa"/>
            <w:vAlign w:val="center"/>
          </w:tcPr>
          <w:p w14:paraId="463F311F">
            <w:pPr>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单价</w:t>
            </w:r>
          </w:p>
        </w:tc>
        <w:tc>
          <w:tcPr>
            <w:tcW w:w="1480" w:type="dxa"/>
            <w:vAlign w:val="center"/>
          </w:tcPr>
          <w:p w14:paraId="2C3C9C5E">
            <w:pPr>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合计</w:t>
            </w:r>
          </w:p>
        </w:tc>
      </w:tr>
      <w:tr w14:paraId="661F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725EC736">
            <w:pPr>
              <w:pStyle w:val="23"/>
              <w:spacing w:line="240" w:lineRule="atLeast"/>
              <w:ind w:left="0" w:leftChars="0" w:firstLine="420" w:firstLineChars="200"/>
              <w:outlineLvl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761" w:type="dxa"/>
            <w:vAlign w:val="center"/>
          </w:tcPr>
          <w:p w14:paraId="74F87C8D">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747" w:type="dxa"/>
          </w:tcPr>
          <w:p w14:paraId="07981C9F">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80" w:type="dxa"/>
            <w:vAlign w:val="center"/>
          </w:tcPr>
          <w:p w14:paraId="50E98FF1">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80" w:type="dxa"/>
            <w:vAlign w:val="center"/>
          </w:tcPr>
          <w:p w14:paraId="3FCF3E2C">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80" w:type="dxa"/>
            <w:vAlign w:val="center"/>
          </w:tcPr>
          <w:p w14:paraId="26B3646F">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B84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2688CE6A">
            <w:pPr>
              <w:pStyle w:val="23"/>
              <w:spacing w:line="240" w:lineRule="atLeast"/>
              <w:ind w:left="0" w:leftChars="0" w:firstLine="420" w:firstLineChars="200"/>
              <w:outlineLvl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761" w:type="dxa"/>
            <w:vAlign w:val="center"/>
          </w:tcPr>
          <w:p w14:paraId="3C33696B">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747" w:type="dxa"/>
          </w:tcPr>
          <w:p w14:paraId="28E805D4">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80" w:type="dxa"/>
            <w:vAlign w:val="center"/>
          </w:tcPr>
          <w:p w14:paraId="09AC0F81">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80" w:type="dxa"/>
            <w:vAlign w:val="center"/>
          </w:tcPr>
          <w:p w14:paraId="70DB4F08">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80" w:type="dxa"/>
            <w:vAlign w:val="center"/>
          </w:tcPr>
          <w:p w14:paraId="604FFD50">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C83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543FE670">
            <w:pPr>
              <w:pStyle w:val="23"/>
              <w:spacing w:line="240" w:lineRule="atLeast"/>
              <w:ind w:left="0" w:leftChars="0" w:firstLine="420" w:firstLineChars="200"/>
              <w:outlineLvl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761" w:type="dxa"/>
            <w:vAlign w:val="center"/>
          </w:tcPr>
          <w:p w14:paraId="56CD68F0">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747" w:type="dxa"/>
          </w:tcPr>
          <w:p w14:paraId="191594D5">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80" w:type="dxa"/>
            <w:vAlign w:val="center"/>
          </w:tcPr>
          <w:p w14:paraId="575042F0">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80" w:type="dxa"/>
            <w:vAlign w:val="center"/>
          </w:tcPr>
          <w:p w14:paraId="5A7E5647">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80" w:type="dxa"/>
            <w:vAlign w:val="center"/>
          </w:tcPr>
          <w:p w14:paraId="553F0BA7">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ACB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6137B2B6">
            <w:pPr>
              <w:pStyle w:val="23"/>
              <w:spacing w:line="240" w:lineRule="atLeast"/>
              <w:ind w:left="0" w:leftChars="0" w:firstLine="420" w:firstLineChars="200"/>
              <w:outlineLvl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1761" w:type="dxa"/>
            <w:vAlign w:val="center"/>
          </w:tcPr>
          <w:p w14:paraId="5BEEFA84">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747" w:type="dxa"/>
          </w:tcPr>
          <w:p w14:paraId="403BA99B">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80" w:type="dxa"/>
            <w:vAlign w:val="center"/>
          </w:tcPr>
          <w:p w14:paraId="74B85898">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80" w:type="dxa"/>
            <w:vAlign w:val="center"/>
          </w:tcPr>
          <w:p w14:paraId="20470530">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80" w:type="dxa"/>
            <w:vAlign w:val="center"/>
          </w:tcPr>
          <w:p w14:paraId="4CD20B53">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82FF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7E597719">
            <w:pPr>
              <w:pStyle w:val="23"/>
              <w:spacing w:line="240" w:lineRule="atLeast"/>
              <w:ind w:left="0" w:leftChars="0" w:firstLine="420" w:firstLineChars="200"/>
              <w:outlineLvl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1761" w:type="dxa"/>
            <w:vAlign w:val="center"/>
          </w:tcPr>
          <w:p w14:paraId="2A6A5B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其他费用</w:t>
            </w:r>
          </w:p>
        </w:tc>
        <w:tc>
          <w:tcPr>
            <w:tcW w:w="2747" w:type="dxa"/>
          </w:tcPr>
          <w:p w14:paraId="3B0C9494">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80" w:type="dxa"/>
            <w:vAlign w:val="center"/>
          </w:tcPr>
          <w:p w14:paraId="317EEE0F">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80" w:type="dxa"/>
            <w:vAlign w:val="center"/>
          </w:tcPr>
          <w:p w14:paraId="5F2F05C9">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80" w:type="dxa"/>
            <w:vAlign w:val="center"/>
          </w:tcPr>
          <w:p w14:paraId="6D25CEFC">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837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6900B785">
            <w:pPr>
              <w:pStyle w:val="23"/>
              <w:spacing w:line="240" w:lineRule="atLeast"/>
              <w:ind w:left="0" w:leftChars="0" w:firstLine="420" w:firstLineChars="200"/>
              <w:outlineLvl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1761" w:type="dxa"/>
            <w:vAlign w:val="center"/>
          </w:tcPr>
          <w:p w14:paraId="4B1E7A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2747" w:type="dxa"/>
          </w:tcPr>
          <w:p w14:paraId="24460D53">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80" w:type="dxa"/>
            <w:vAlign w:val="center"/>
          </w:tcPr>
          <w:p w14:paraId="73649CE5">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80" w:type="dxa"/>
            <w:vAlign w:val="center"/>
          </w:tcPr>
          <w:p w14:paraId="012D160F">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80" w:type="dxa"/>
            <w:vAlign w:val="center"/>
          </w:tcPr>
          <w:p w14:paraId="5A9BEE16">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8F1B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70FDDC1E">
            <w:pPr>
              <w:pStyle w:val="23"/>
              <w:spacing w:line="240" w:lineRule="atLeast"/>
              <w:ind w:left="980" w:hanging="420"/>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1761" w:type="dxa"/>
            <w:vAlign w:val="center"/>
          </w:tcPr>
          <w:p w14:paraId="5E43813E">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747" w:type="dxa"/>
          </w:tcPr>
          <w:p w14:paraId="64EDC9EA">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80" w:type="dxa"/>
            <w:vAlign w:val="center"/>
          </w:tcPr>
          <w:p w14:paraId="35688DCF">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80" w:type="dxa"/>
            <w:vAlign w:val="center"/>
          </w:tcPr>
          <w:p w14:paraId="196C2781">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80" w:type="dxa"/>
            <w:vAlign w:val="center"/>
          </w:tcPr>
          <w:p w14:paraId="28F987E8">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B049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1E24E0ED">
            <w:pPr>
              <w:pStyle w:val="23"/>
              <w:spacing w:line="240" w:lineRule="atLeast"/>
              <w:ind w:left="980" w:hanging="420"/>
              <w:outlineLvl w:val="0"/>
              <w:rPr>
                <w:rFonts w:hint="eastAsia" w:ascii="宋体" w:hAnsi="宋体" w:eastAsia="宋体" w:cs="宋体"/>
                <w:color w:val="000000" w:themeColor="text1"/>
                <w:sz w:val="21"/>
                <w:szCs w:val="21"/>
                <w:highlight w:val="none"/>
                <w14:textFill>
                  <w14:solidFill>
                    <w14:schemeClr w14:val="tx1"/>
                  </w14:solidFill>
                </w14:textFill>
              </w:rPr>
            </w:pPr>
          </w:p>
        </w:tc>
        <w:tc>
          <w:tcPr>
            <w:tcW w:w="1761" w:type="dxa"/>
            <w:vAlign w:val="center"/>
          </w:tcPr>
          <w:p w14:paraId="22CCC4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总计</w:t>
            </w:r>
          </w:p>
        </w:tc>
        <w:tc>
          <w:tcPr>
            <w:tcW w:w="2747" w:type="dxa"/>
          </w:tcPr>
          <w:p w14:paraId="4FAB51A2">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80" w:type="dxa"/>
            <w:vAlign w:val="center"/>
          </w:tcPr>
          <w:p w14:paraId="23DE3320">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80" w:type="dxa"/>
            <w:vAlign w:val="center"/>
          </w:tcPr>
          <w:p w14:paraId="55A70A8B">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80" w:type="dxa"/>
            <w:vAlign w:val="center"/>
          </w:tcPr>
          <w:p w14:paraId="40C3FFF2">
            <w:pPr>
              <w:jc w:val="center"/>
              <w:rPr>
                <w:rFonts w:hint="eastAsia" w:ascii="宋体" w:hAnsi="宋体" w:eastAsia="宋体" w:cs="宋体"/>
                <w:color w:val="000000" w:themeColor="text1"/>
                <w:sz w:val="21"/>
                <w:szCs w:val="21"/>
                <w:highlight w:val="none"/>
                <w14:textFill>
                  <w14:solidFill>
                    <w14:schemeClr w14:val="tx1"/>
                  </w14:solidFill>
                </w14:textFill>
              </w:rPr>
            </w:pPr>
          </w:p>
        </w:tc>
      </w:tr>
    </w:tbl>
    <w:p w14:paraId="5DB3237F">
      <w:pPr>
        <w:pStyle w:val="37"/>
        <w:spacing w:line="360" w:lineRule="auto"/>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注：1.供应商应完整填写本表。</w:t>
      </w:r>
    </w:p>
    <w:p w14:paraId="55FB393D">
      <w:pPr>
        <w:pStyle w:val="37"/>
        <w:spacing w:line="360" w:lineRule="auto"/>
        <w:ind w:firstLine="480"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2.该表可扩展</w:t>
      </w:r>
      <w:bookmarkStart w:id="274" w:name="OLE_LINK2"/>
      <w:r>
        <w:rPr>
          <w:rFonts w:hint="eastAsia" w:ascii="宋体" w:hAnsi="宋体" w:eastAsia="宋体" w:cs="宋体"/>
          <w:color w:val="000000" w:themeColor="text1"/>
          <w:sz w:val="24"/>
          <w:szCs w:val="24"/>
          <w:highlight w:val="none"/>
          <w14:textFill>
            <w14:solidFill>
              <w14:schemeClr w14:val="tx1"/>
            </w14:solidFill>
          </w14:textFill>
        </w:rPr>
        <w:t>。</w:t>
      </w:r>
      <w:bookmarkEnd w:id="274"/>
    </w:p>
    <w:p w14:paraId="43963D97">
      <w:pPr>
        <w:pStyle w:val="37"/>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4EFD109A">
      <w:pPr>
        <w:rPr>
          <w:rFonts w:hint="eastAsia" w:ascii="宋体" w:hAnsi="宋体" w:eastAsia="宋体" w:cs="宋体"/>
          <w:color w:val="000000" w:themeColor="text1"/>
          <w:highlight w:val="none"/>
          <w14:textFill>
            <w14:solidFill>
              <w14:schemeClr w14:val="tx1"/>
            </w14:solidFill>
          </w14:textFill>
        </w:rPr>
      </w:pPr>
    </w:p>
    <w:p w14:paraId="6A95ECD4">
      <w:pPr>
        <w:rPr>
          <w:rFonts w:hint="eastAsia" w:ascii="宋体" w:hAnsi="宋体" w:eastAsia="宋体" w:cs="宋体"/>
          <w:color w:val="000000" w:themeColor="text1"/>
          <w:highlight w:val="none"/>
          <w14:textFill>
            <w14:solidFill>
              <w14:schemeClr w14:val="tx1"/>
            </w14:solidFill>
          </w14:textFill>
        </w:rPr>
      </w:pPr>
    </w:p>
    <w:p w14:paraId="74436336">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供应商名称（公章）或自然人签署：</w:t>
      </w:r>
    </w:p>
    <w:p w14:paraId="39FF0824">
      <w:pPr>
        <w:spacing w:line="360" w:lineRule="auto"/>
        <w:ind w:right="480" w:firstLine="6480" w:firstLineChars="27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6575A57D">
      <w:pPr>
        <w:snapToGrid w:val="0"/>
        <w:spacing w:line="360" w:lineRule="auto"/>
        <w:ind w:firstLine="480" w:firstLineChars="200"/>
        <w:rPr>
          <w:rFonts w:hint="eastAsia" w:ascii="宋体" w:hAnsi="宋体" w:eastAsia="宋体" w:cs="宋体"/>
          <w:color w:val="000000" w:themeColor="text1"/>
          <w:sz w:val="24"/>
          <w:szCs w:val="24"/>
          <w:highlight w:val="none"/>
          <w:bdr w:val="single" w:color="auto" w:sz="4" w:space="0"/>
          <w14:textFill>
            <w14:solidFill>
              <w14:schemeClr w14:val="tx1"/>
            </w14:solidFill>
          </w14:textFill>
        </w:rPr>
        <w:sectPr>
          <w:headerReference r:id="rId10" w:type="default"/>
          <w:pgSz w:w="11907" w:h="16840"/>
          <w:pgMar w:top="1134" w:right="1191" w:bottom="1134" w:left="1304" w:header="851" w:footer="992" w:gutter="0"/>
          <w:pgNumType w:fmt="decimal"/>
          <w:cols w:space="720" w:num="1"/>
          <w:rtlGutter w:val="1"/>
          <w:docGrid w:linePitch="380" w:charSpace="-5735"/>
        </w:sectPr>
      </w:pPr>
    </w:p>
    <w:p w14:paraId="5C7D8392">
      <w:pPr>
        <w:pStyle w:val="4"/>
        <w:pageBreakBefore w:val="0"/>
        <w:kinsoku/>
        <w:wordWrap/>
        <w:overflowPunct/>
        <w:topLinePunct w:val="0"/>
        <w:autoSpaceDE/>
        <w:autoSpaceDN/>
        <w:bidi w:val="0"/>
        <w:spacing w:before="0" w:after="0" w:line="360" w:lineRule="auto"/>
        <w:ind w:left="0" w:leftChars="0" w:right="0"/>
        <w:rPr>
          <w:rFonts w:hint="eastAsia" w:ascii="宋体" w:hAnsi="宋体" w:eastAsia="宋体" w:cs="宋体"/>
          <w:sz w:val="24"/>
          <w:szCs w:val="24"/>
          <w:lang w:val="en-US" w:eastAsia="zh-CN"/>
        </w:rPr>
      </w:pPr>
      <w:bookmarkStart w:id="275" w:name="_Toc1416"/>
      <w:r>
        <w:rPr>
          <w:rFonts w:hint="eastAsia" w:ascii="宋体" w:hAnsi="宋体" w:eastAsia="宋体" w:cs="宋体"/>
          <w:sz w:val="24"/>
          <w:szCs w:val="24"/>
          <w:lang w:val="en-US" w:eastAsia="zh-CN"/>
        </w:rPr>
        <w:t>二、服务部分</w:t>
      </w:r>
      <w:bookmarkEnd w:id="267"/>
      <w:bookmarkEnd w:id="268"/>
      <w:bookmarkEnd w:id="269"/>
      <w:bookmarkEnd w:id="270"/>
      <w:bookmarkEnd w:id="271"/>
      <w:bookmarkEnd w:id="272"/>
      <w:bookmarkEnd w:id="273"/>
      <w:bookmarkEnd w:id="275"/>
    </w:p>
    <w:p w14:paraId="783F903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szCs w:val="24"/>
          <w:highlight w:val="none"/>
        </w:rPr>
        <w:t>响应偏离表</w:t>
      </w:r>
    </w:p>
    <w:p w14:paraId="1ACB184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项目号：                               </w:t>
      </w:r>
    </w:p>
    <w:p w14:paraId="03DF210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询价项目名称：</w:t>
      </w:r>
    </w:p>
    <w:tbl>
      <w:tblPr>
        <w:tblStyle w:val="57"/>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2CA1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6FF5C836">
            <w:pPr>
              <w:tabs>
                <w:tab w:val="left" w:pos="6300"/>
              </w:tabs>
              <w:snapToGrid w:val="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844" w:type="dxa"/>
            <w:noWrap w:val="0"/>
            <w:vAlign w:val="center"/>
          </w:tcPr>
          <w:p w14:paraId="29A83426">
            <w:pPr>
              <w:tabs>
                <w:tab w:val="left" w:pos="6300"/>
              </w:tabs>
              <w:snapToGrid w:val="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采购需求</w:t>
            </w:r>
          </w:p>
        </w:tc>
        <w:tc>
          <w:tcPr>
            <w:tcW w:w="2952" w:type="dxa"/>
            <w:noWrap w:val="0"/>
            <w:vAlign w:val="center"/>
          </w:tcPr>
          <w:p w14:paraId="2CC077A8">
            <w:pPr>
              <w:tabs>
                <w:tab w:val="left" w:pos="6300"/>
              </w:tabs>
              <w:snapToGrid w:val="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响应情况</w:t>
            </w:r>
          </w:p>
        </w:tc>
        <w:tc>
          <w:tcPr>
            <w:tcW w:w="2212" w:type="dxa"/>
            <w:noWrap w:val="0"/>
            <w:vAlign w:val="center"/>
          </w:tcPr>
          <w:p w14:paraId="309B30B1">
            <w:pPr>
              <w:tabs>
                <w:tab w:val="left" w:pos="6300"/>
              </w:tabs>
              <w:snapToGrid w:val="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差异说明</w:t>
            </w:r>
          </w:p>
        </w:tc>
      </w:tr>
      <w:tr w14:paraId="6137A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921EC72">
            <w:pPr>
              <w:tabs>
                <w:tab w:val="left" w:pos="6300"/>
              </w:tabs>
              <w:snapToGrid w:val="0"/>
              <w:spacing w:line="500" w:lineRule="exact"/>
              <w:outlineLvl w:val="0"/>
              <w:rPr>
                <w:rFonts w:hint="eastAsia" w:ascii="宋体" w:hAnsi="宋体" w:eastAsia="宋体" w:cs="宋体"/>
                <w:color w:val="auto"/>
                <w:sz w:val="21"/>
                <w:szCs w:val="21"/>
                <w:highlight w:val="none"/>
              </w:rPr>
            </w:pPr>
          </w:p>
        </w:tc>
        <w:tc>
          <w:tcPr>
            <w:tcW w:w="2844" w:type="dxa"/>
            <w:noWrap w:val="0"/>
            <w:vAlign w:val="center"/>
          </w:tcPr>
          <w:p w14:paraId="65454656">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eastAsia" w:ascii="宋体" w:hAnsi="宋体" w:eastAsia="宋体" w:cs="宋体"/>
                <w:color w:val="auto"/>
                <w:sz w:val="21"/>
                <w:szCs w:val="21"/>
                <w:highlight w:val="none"/>
              </w:rPr>
            </w:pPr>
          </w:p>
        </w:tc>
        <w:tc>
          <w:tcPr>
            <w:tcW w:w="2952" w:type="dxa"/>
            <w:noWrap w:val="0"/>
            <w:vAlign w:val="center"/>
          </w:tcPr>
          <w:p w14:paraId="02A58F26">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eastAsia" w:ascii="宋体" w:hAnsi="宋体" w:eastAsia="宋体" w:cs="宋体"/>
                <w:color w:val="auto"/>
                <w:sz w:val="21"/>
                <w:szCs w:val="21"/>
                <w:highlight w:val="none"/>
              </w:rPr>
            </w:pPr>
            <w:r>
              <w:rPr>
                <w:rFonts w:hint="eastAsia" w:ascii="宋体" w:hAnsi="宋体" w:cs="宋体"/>
                <w:color w:val="auto"/>
                <w:sz w:val="24"/>
                <w:szCs w:val="24"/>
              </w:rPr>
              <w:t>提醒：请注明技术参数或具体内容以及响应文件中技术参数或具体内容的位置（页码）</w:t>
            </w:r>
          </w:p>
        </w:tc>
        <w:tc>
          <w:tcPr>
            <w:tcW w:w="2212" w:type="dxa"/>
            <w:noWrap w:val="0"/>
            <w:vAlign w:val="center"/>
          </w:tcPr>
          <w:p w14:paraId="607CD43C">
            <w:pPr>
              <w:tabs>
                <w:tab w:val="left" w:pos="6300"/>
              </w:tabs>
              <w:snapToGrid w:val="0"/>
              <w:spacing w:line="500" w:lineRule="exact"/>
              <w:outlineLvl w:val="0"/>
              <w:rPr>
                <w:rFonts w:hint="eastAsia" w:ascii="宋体" w:hAnsi="宋体" w:eastAsia="宋体" w:cs="宋体"/>
                <w:color w:val="auto"/>
                <w:sz w:val="21"/>
                <w:szCs w:val="21"/>
                <w:highlight w:val="none"/>
              </w:rPr>
            </w:pPr>
          </w:p>
        </w:tc>
      </w:tr>
      <w:tr w14:paraId="7736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8AE4039">
            <w:pPr>
              <w:tabs>
                <w:tab w:val="left" w:pos="6300"/>
              </w:tabs>
              <w:snapToGrid w:val="0"/>
              <w:spacing w:line="500" w:lineRule="exact"/>
              <w:outlineLvl w:val="0"/>
              <w:rPr>
                <w:rFonts w:hint="eastAsia" w:ascii="宋体" w:hAnsi="宋体" w:eastAsia="宋体" w:cs="宋体"/>
                <w:color w:val="auto"/>
                <w:sz w:val="21"/>
                <w:szCs w:val="21"/>
                <w:highlight w:val="none"/>
              </w:rPr>
            </w:pPr>
          </w:p>
        </w:tc>
        <w:tc>
          <w:tcPr>
            <w:tcW w:w="2844" w:type="dxa"/>
            <w:noWrap w:val="0"/>
            <w:vAlign w:val="center"/>
          </w:tcPr>
          <w:p w14:paraId="771BF55B">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eastAsia" w:ascii="宋体" w:hAnsi="宋体" w:eastAsia="宋体" w:cs="宋体"/>
                <w:color w:val="auto"/>
                <w:sz w:val="21"/>
                <w:szCs w:val="21"/>
                <w:highlight w:val="none"/>
              </w:rPr>
            </w:pPr>
          </w:p>
        </w:tc>
        <w:tc>
          <w:tcPr>
            <w:tcW w:w="2952" w:type="dxa"/>
            <w:noWrap w:val="0"/>
            <w:vAlign w:val="center"/>
          </w:tcPr>
          <w:p w14:paraId="3CAC01B8">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outlineLvl w:val="0"/>
              <w:rPr>
                <w:rFonts w:hint="eastAsia" w:ascii="宋体" w:hAnsi="宋体" w:eastAsia="宋体" w:cs="宋体"/>
                <w:color w:val="auto"/>
                <w:sz w:val="21"/>
                <w:szCs w:val="21"/>
                <w:highlight w:val="none"/>
              </w:rPr>
            </w:pPr>
          </w:p>
        </w:tc>
        <w:tc>
          <w:tcPr>
            <w:tcW w:w="2212" w:type="dxa"/>
            <w:noWrap w:val="0"/>
            <w:vAlign w:val="center"/>
          </w:tcPr>
          <w:p w14:paraId="2612764C">
            <w:pPr>
              <w:tabs>
                <w:tab w:val="left" w:pos="6300"/>
              </w:tabs>
              <w:snapToGrid w:val="0"/>
              <w:spacing w:line="500" w:lineRule="exact"/>
              <w:outlineLvl w:val="0"/>
              <w:rPr>
                <w:rFonts w:hint="eastAsia" w:ascii="宋体" w:hAnsi="宋体" w:eastAsia="宋体" w:cs="宋体"/>
                <w:color w:val="auto"/>
                <w:sz w:val="21"/>
                <w:szCs w:val="21"/>
                <w:highlight w:val="none"/>
              </w:rPr>
            </w:pPr>
          </w:p>
        </w:tc>
      </w:tr>
      <w:tr w14:paraId="6A6B8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218" w:type="dxa"/>
            <w:noWrap w:val="0"/>
            <w:vAlign w:val="center"/>
          </w:tcPr>
          <w:p w14:paraId="7E025F35">
            <w:pPr>
              <w:tabs>
                <w:tab w:val="left" w:pos="6300"/>
              </w:tabs>
              <w:snapToGrid w:val="0"/>
              <w:spacing w:line="500" w:lineRule="exact"/>
              <w:outlineLvl w:val="0"/>
              <w:rPr>
                <w:rFonts w:hint="eastAsia" w:ascii="宋体" w:hAnsi="宋体" w:eastAsia="宋体" w:cs="宋体"/>
                <w:color w:val="auto"/>
                <w:sz w:val="21"/>
                <w:szCs w:val="21"/>
                <w:highlight w:val="none"/>
              </w:rPr>
            </w:pPr>
          </w:p>
        </w:tc>
        <w:tc>
          <w:tcPr>
            <w:tcW w:w="2844" w:type="dxa"/>
            <w:noWrap w:val="0"/>
            <w:vAlign w:val="center"/>
          </w:tcPr>
          <w:p w14:paraId="49E5A93A">
            <w:pPr>
              <w:tabs>
                <w:tab w:val="left" w:pos="6300"/>
              </w:tabs>
              <w:snapToGrid w:val="0"/>
              <w:spacing w:line="500" w:lineRule="exact"/>
              <w:outlineLvl w:val="0"/>
              <w:rPr>
                <w:rFonts w:hint="eastAsia" w:ascii="宋体" w:hAnsi="宋体" w:eastAsia="宋体" w:cs="宋体"/>
                <w:color w:val="auto"/>
                <w:sz w:val="21"/>
                <w:szCs w:val="21"/>
                <w:highlight w:val="none"/>
              </w:rPr>
            </w:pPr>
          </w:p>
        </w:tc>
        <w:tc>
          <w:tcPr>
            <w:tcW w:w="2952" w:type="dxa"/>
            <w:noWrap w:val="0"/>
            <w:vAlign w:val="center"/>
          </w:tcPr>
          <w:p w14:paraId="458724AF">
            <w:pPr>
              <w:tabs>
                <w:tab w:val="left" w:pos="6300"/>
              </w:tabs>
              <w:snapToGrid w:val="0"/>
              <w:spacing w:line="500" w:lineRule="exact"/>
              <w:outlineLvl w:val="0"/>
              <w:rPr>
                <w:rFonts w:hint="eastAsia" w:ascii="宋体" w:hAnsi="宋体" w:eastAsia="宋体" w:cs="宋体"/>
                <w:color w:val="auto"/>
                <w:sz w:val="21"/>
                <w:szCs w:val="21"/>
                <w:highlight w:val="none"/>
              </w:rPr>
            </w:pPr>
          </w:p>
        </w:tc>
        <w:tc>
          <w:tcPr>
            <w:tcW w:w="2212" w:type="dxa"/>
            <w:noWrap w:val="0"/>
            <w:vAlign w:val="center"/>
          </w:tcPr>
          <w:p w14:paraId="216FA1F8">
            <w:pPr>
              <w:tabs>
                <w:tab w:val="left" w:pos="6300"/>
              </w:tabs>
              <w:snapToGrid w:val="0"/>
              <w:spacing w:line="500" w:lineRule="exact"/>
              <w:outlineLvl w:val="0"/>
              <w:rPr>
                <w:rFonts w:hint="eastAsia" w:ascii="宋体" w:hAnsi="宋体" w:eastAsia="宋体" w:cs="宋体"/>
                <w:color w:val="auto"/>
                <w:sz w:val="21"/>
                <w:szCs w:val="21"/>
                <w:highlight w:val="none"/>
              </w:rPr>
            </w:pPr>
          </w:p>
        </w:tc>
      </w:tr>
      <w:tr w14:paraId="1CCD6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8084773">
            <w:pPr>
              <w:tabs>
                <w:tab w:val="left" w:pos="6300"/>
              </w:tabs>
              <w:snapToGrid w:val="0"/>
              <w:spacing w:line="500" w:lineRule="exact"/>
              <w:outlineLvl w:val="0"/>
              <w:rPr>
                <w:rFonts w:hint="eastAsia" w:ascii="宋体" w:hAnsi="宋体" w:eastAsia="宋体" w:cs="宋体"/>
                <w:color w:val="auto"/>
                <w:sz w:val="21"/>
                <w:szCs w:val="21"/>
                <w:highlight w:val="none"/>
              </w:rPr>
            </w:pPr>
          </w:p>
        </w:tc>
        <w:tc>
          <w:tcPr>
            <w:tcW w:w="2844" w:type="dxa"/>
            <w:noWrap w:val="0"/>
            <w:vAlign w:val="center"/>
          </w:tcPr>
          <w:p w14:paraId="3126FA8E">
            <w:pPr>
              <w:tabs>
                <w:tab w:val="left" w:pos="6300"/>
              </w:tabs>
              <w:snapToGrid w:val="0"/>
              <w:spacing w:line="500" w:lineRule="exact"/>
              <w:outlineLvl w:val="0"/>
              <w:rPr>
                <w:rFonts w:hint="eastAsia" w:ascii="宋体" w:hAnsi="宋体" w:eastAsia="宋体" w:cs="宋体"/>
                <w:color w:val="auto"/>
                <w:sz w:val="21"/>
                <w:szCs w:val="21"/>
                <w:highlight w:val="none"/>
              </w:rPr>
            </w:pPr>
          </w:p>
        </w:tc>
        <w:tc>
          <w:tcPr>
            <w:tcW w:w="2952" w:type="dxa"/>
            <w:noWrap w:val="0"/>
            <w:vAlign w:val="center"/>
          </w:tcPr>
          <w:p w14:paraId="1DBE6C93">
            <w:pPr>
              <w:tabs>
                <w:tab w:val="left" w:pos="6300"/>
              </w:tabs>
              <w:snapToGrid w:val="0"/>
              <w:spacing w:line="500" w:lineRule="exact"/>
              <w:outlineLvl w:val="0"/>
              <w:rPr>
                <w:rFonts w:hint="eastAsia" w:ascii="宋体" w:hAnsi="宋体" w:eastAsia="宋体" w:cs="宋体"/>
                <w:color w:val="auto"/>
                <w:sz w:val="21"/>
                <w:szCs w:val="21"/>
                <w:highlight w:val="none"/>
              </w:rPr>
            </w:pPr>
          </w:p>
        </w:tc>
        <w:tc>
          <w:tcPr>
            <w:tcW w:w="2212" w:type="dxa"/>
            <w:noWrap w:val="0"/>
            <w:vAlign w:val="center"/>
          </w:tcPr>
          <w:p w14:paraId="5C95CD02">
            <w:pPr>
              <w:tabs>
                <w:tab w:val="left" w:pos="6300"/>
              </w:tabs>
              <w:snapToGrid w:val="0"/>
              <w:spacing w:line="500" w:lineRule="exact"/>
              <w:outlineLvl w:val="0"/>
              <w:rPr>
                <w:rFonts w:hint="eastAsia" w:ascii="宋体" w:hAnsi="宋体" w:eastAsia="宋体" w:cs="宋体"/>
                <w:color w:val="auto"/>
                <w:sz w:val="21"/>
                <w:szCs w:val="21"/>
                <w:highlight w:val="none"/>
              </w:rPr>
            </w:pPr>
          </w:p>
        </w:tc>
      </w:tr>
      <w:tr w14:paraId="246DF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A419C7E">
            <w:pPr>
              <w:tabs>
                <w:tab w:val="left" w:pos="6300"/>
              </w:tabs>
              <w:snapToGrid w:val="0"/>
              <w:spacing w:line="500" w:lineRule="exact"/>
              <w:outlineLvl w:val="0"/>
              <w:rPr>
                <w:rFonts w:hint="eastAsia" w:ascii="宋体" w:hAnsi="宋体" w:eastAsia="宋体" w:cs="宋体"/>
                <w:color w:val="auto"/>
                <w:sz w:val="21"/>
                <w:szCs w:val="21"/>
                <w:highlight w:val="none"/>
              </w:rPr>
            </w:pPr>
          </w:p>
        </w:tc>
        <w:tc>
          <w:tcPr>
            <w:tcW w:w="2844" w:type="dxa"/>
            <w:noWrap w:val="0"/>
            <w:vAlign w:val="center"/>
          </w:tcPr>
          <w:p w14:paraId="34678B28">
            <w:pPr>
              <w:tabs>
                <w:tab w:val="left" w:pos="6300"/>
              </w:tabs>
              <w:snapToGrid w:val="0"/>
              <w:spacing w:line="500" w:lineRule="exact"/>
              <w:outlineLvl w:val="0"/>
              <w:rPr>
                <w:rFonts w:hint="eastAsia" w:ascii="宋体" w:hAnsi="宋体" w:eastAsia="宋体" w:cs="宋体"/>
                <w:color w:val="auto"/>
                <w:sz w:val="21"/>
                <w:szCs w:val="21"/>
                <w:highlight w:val="none"/>
              </w:rPr>
            </w:pPr>
          </w:p>
        </w:tc>
        <w:tc>
          <w:tcPr>
            <w:tcW w:w="2952" w:type="dxa"/>
            <w:noWrap w:val="0"/>
            <w:vAlign w:val="center"/>
          </w:tcPr>
          <w:p w14:paraId="1C19F912">
            <w:pPr>
              <w:tabs>
                <w:tab w:val="left" w:pos="6300"/>
              </w:tabs>
              <w:snapToGrid w:val="0"/>
              <w:spacing w:line="500" w:lineRule="exact"/>
              <w:outlineLvl w:val="0"/>
              <w:rPr>
                <w:rFonts w:hint="eastAsia" w:ascii="宋体" w:hAnsi="宋体" w:eastAsia="宋体" w:cs="宋体"/>
                <w:color w:val="auto"/>
                <w:sz w:val="21"/>
                <w:szCs w:val="21"/>
                <w:highlight w:val="none"/>
              </w:rPr>
            </w:pPr>
          </w:p>
        </w:tc>
        <w:tc>
          <w:tcPr>
            <w:tcW w:w="2212" w:type="dxa"/>
            <w:noWrap w:val="0"/>
            <w:vAlign w:val="center"/>
          </w:tcPr>
          <w:p w14:paraId="70246376">
            <w:pPr>
              <w:tabs>
                <w:tab w:val="left" w:pos="6300"/>
              </w:tabs>
              <w:snapToGrid w:val="0"/>
              <w:spacing w:line="500" w:lineRule="exact"/>
              <w:outlineLvl w:val="0"/>
              <w:rPr>
                <w:rFonts w:hint="eastAsia" w:ascii="宋体" w:hAnsi="宋体" w:eastAsia="宋体" w:cs="宋体"/>
                <w:color w:val="auto"/>
                <w:sz w:val="21"/>
                <w:szCs w:val="21"/>
                <w:highlight w:val="none"/>
              </w:rPr>
            </w:pPr>
          </w:p>
        </w:tc>
      </w:tr>
      <w:tr w14:paraId="7A44D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1D50FCF">
            <w:pPr>
              <w:tabs>
                <w:tab w:val="left" w:pos="6300"/>
              </w:tabs>
              <w:snapToGrid w:val="0"/>
              <w:spacing w:line="500" w:lineRule="exact"/>
              <w:outlineLvl w:val="0"/>
              <w:rPr>
                <w:rFonts w:hint="eastAsia" w:ascii="宋体" w:hAnsi="宋体" w:eastAsia="宋体" w:cs="宋体"/>
                <w:color w:val="auto"/>
                <w:sz w:val="21"/>
                <w:szCs w:val="21"/>
                <w:highlight w:val="none"/>
              </w:rPr>
            </w:pPr>
          </w:p>
        </w:tc>
        <w:tc>
          <w:tcPr>
            <w:tcW w:w="2844" w:type="dxa"/>
            <w:noWrap w:val="0"/>
            <w:vAlign w:val="center"/>
          </w:tcPr>
          <w:p w14:paraId="532B2926">
            <w:pPr>
              <w:tabs>
                <w:tab w:val="left" w:pos="6300"/>
              </w:tabs>
              <w:snapToGrid w:val="0"/>
              <w:spacing w:line="500" w:lineRule="exact"/>
              <w:outlineLvl w:val="0"/>
              <w:rPr>
                <w:rFonts w:hint="eastAsia" w:ascii="宋体" w:hAnsi="宋体" w:eastAsia="宋体" w:cs="宋体"/>
                <w:color w:val="auto"/>
                <w:sz w:val="21"/>
                <w:szCs w:val="21"/>
                <w:highlight w:val="none"/>
              </w:rPr>
            </w:pPr>
          </w:p>
        </w:tc>
        <w:tc>
          <w:tcPr>
            <w:tcW w:w="2952" w:type="dxa"/>
            <w:noWrap w:val="0"/>
            <w:vAlign w:val="center"/>
          </w:tcPr>
          <w:p w14:paraId="35827B12">
            <w:pPr>
              <w:tabs>
                <w:tab w:val="left" w:pos="6300"/>
              </w:tabs>
              <w:snapToGrid w:val="0"/>
              <w:spacing w:line="500" w:lineRule="exact"/>
              <w:outlineLvl w:val="0"/>
              <w:rPr>
                <w:rFonts w:hint="eastAsia" w:ascii="宋体" w:hAnsi="宋体" w:eastAsia="宋体" w:cs="宋体"/>
                <w:color w:val="auto"/>
                <w:sz w:val="21"/>
                <w:szCs w:val="21"/>
                <w:highlight w:val="none"/>
              </w:rPr>
            </w:pPr>
          </w:p>
        </w:tc>
        <w:tc>
          <w:tcPr>
            <w:tcW w:w="2212" w:type="dxa"/>
            <w:noWrap w:val="0"/>
            <w:vAlign w:val="center"/>
          </w:tcPr>
          <w:p w14:paraId="0BC3DBA8">
            <w:pPr>
              <w:tabs>
                <w:tab w:val="left" w:pos="6300"/>
              </w:tabs>
              <w:snapToGrid w:val="0"/>
              <w:spacing w:line="500" w:lineRule="exact"/>
              <w:outlineLvl w:val="0"/>
              <w:rPr>
                <w:rFonts w:hint="eastAsia" w:ascii="宋体" w:hAnsi="宋体" w:eastAsia="宋体" w:cs="宋体"/>
                <w:color w:val="auto"/>
                <w:sz w:val="21"/>
                <w:szCs w:val="21"/>
                <w:highlight w:val="none"/>
              </w:rPr>
            </w:pPr>
          </w:p>
        </w:tc>
      </w:tr>
      <w:tr w14:paraId="14D15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B32DB95">
            <w:pPr>
              <w:tabs>
                <w:tab w:val="left" w:pos="6300"/>
              </w:tabs>
              <w:snapToGrid w:val="0"/>
              <w:spacing w:line="500" w:lineRule="exact"/>
              <w:outlineLvl w:val="0"/>
              <w:rPr>
                <w:rFonts w:hint="eastAsia" w:ascii="宋体" w:hAnsi="宋体" w:eastAsia="宋体" w:cs="宋体"/>
                <w:color w:val="auto"/>
                <w:sz w:val="21"/>
                <w:szCs w:val="21"/>
                <w:highlight w:val="none"/>
              </w:rPr>
            </w:pPr>
          </w:p>
        </w:tc>
        <w:tc>
          <w:tcPr>
            <w:tcW w:w="2844" w:type="dxa"/>
            <w:noWrap w:val="0"/>
            <w:vAlign w:val="center"/>
          </w:tcPr>
          <w:p w14:paraId="18A70B62">
            <w:pPr>
              <w:tabs>
                <w:tab w:val="left" w:pos="6300"/>
              </w:tabs>
              <w:snapToGrid w:val="0"/>
              <w:spacing w:line="500" w:lineRule="exact"/>
              <w:outlineLvl w:val="0"/>
              <w:rPr>
                <w:rFonts w:hint="eastAsia" w:ascii="宋体" w:hAnsi="宋体" w:eastAsia="宋体" w:cs="宋体"/>
                <w:color w:val="auto"/>
                <w:sz w:val="21"/>
                <w:szCs w:val="21"/>
                <w:highlight w:val="none"/>
              </w:rPr>
            </w:pPr>
          </w:p>
        </w:tc>
        <w:tc>
          <w:tcPr>
            <w:tcW w:w="2952" w:type="dxa"/>
            <w:noWrap w:val="0"/>
            <w:vAlign w:val="center"/>
          </w:tcPr>
          <w:p w14:paraId="11EEC94A">
            <w:pPr>
              <w:tabs>
                <w:tab w:val="left" w:pos="6300"/>
              </w:tabs>
              <w:snapToGrid w:val="0"/>
              <w:spacing w:line="500" w:lineRule="exact"/>
              <w:outlineLvl w:val="0"/>
              <w:rPr>
                <w:rFonts w:hint="eastAsia" w:ascii="宋体" w:hAnsi="宋体" w:eastAsia="宋体" w:cs="宋体"/>
                <w:color w:val="auto"/>
                <w:sz w:val="21"/>
                <w:szCs w:val="21"/>
                <w:highlight w:val="none"/>
              </w:rPr>
            </w:pPr>
          </w:p>
        </w:tc>
        <w:tc>
          <w:tcPr>
            <w:tcW w:w="2212" w:type="dxa"/>
            <w:noWrap w:val="0"/>
            <w:vAlign w:val="center"/>
          </w:tcPr>
          <w:p w14:paraId="39C2DEF3">
            <w:pPr>
              <w:tabs>
                <w:tab w:val="left" w:pos="6300"/>
              </w:tabs>
              <w:snapToGrid w:val="0"/>
              <w:spacing w:line="500" w:lineRule="exact"/>
              <w:outlineLvl w:val="0"/>
              <w:rPr>
                <w:rFonts w:hint="eastAsia" w:ascii="宋体" w:hAnsi="宋体" w:eastAsia="宋体" w:cs="宋体"/>
                <w:color w:val="auto"/>
                <w:sz w:val="21"/>
                <w:szCs w:val="21"/>
                <w:highlight w:val="none"/>
              </w:rPr>
            </w:pPr>
          </w:p>
        </w:tc>
      </w:tr>
      <w:tr w14:paraId="3CF0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AA0B5EE">
            <w:pPr>
              <w:tabs>
                <w:tab w:val="left" w:pos="6300"/>
              </w:tabs>
              <w:snapToGrid w:val="0"/>
              <w:spacing w:line="500" w:lineRule="exact"/>
              <w:outlineLvl w:val="0"/>
              <w:rPr>
                <w:rFonts w:hint="eastAsia" w:ascii="宋体" w:hAnsi="宋体" w:eastAsia="宋体" w:cs="宋体"/>
                <w:color w:val="auto"/>
                <w:sz w:val="21"/>
                <w:szCs w:val="21"/>
                <w:highlight w:val="none"/>
              </w:rPr>
            </w:pPr>
          </w:p>
        </w:tc>
        <w:tc>
          <w:tcPr>
            <w:tcW w:w="2844" w:type="dxa"/>
            <w:noWrap w:val="0"/>
            <w:vAlign w:val="center"/>
          </w:tcPr>
          <w:p w14:paraId="16CCE15C">
            <w:pPr>
              <w:tabs>
                <w:tab w:val="left" w:pos="6300"/>
              </w:tabs>
              <w:snapToGrid w:val="0"/>
              <w:spacing w:line="500" w:lineRule="exact"/>
              <w:outlineLvl w:val="0"/>
              <w:rPr>
                <w:rFonts w:hint="eastAsia" w:ascii="宋体" w:hAnsi="宋体" w:eastAsia="宋体" w:cs="宋体"/>
                <w:color w:val="auto"/>
                <w:sz w:val="21"/>
                <w:szCs w:val="21"/>
                <w:highlight w:val="none"/>
              </w:rPr>
            </w:pPr>
          </w:p>
        </w:tc>
        <w:tc>
          <w:tcPr>
            <w:tcW w:w="2952" w:type="dxa"/>
            <w:noWrap w:val="0"/>
            <w:vAlign w:val="center"/>
          </w:tcPr>
          <w:p w14:paraId="78C05DE1">
            <w:pPr>
              <w:tabs>
                <w:tab w:val="left" w:pos="6300"/>
              </w:tabs>
              <w:snapToGrid w:val="0"/>
              <w:spacing w:line="500" w:lineRule="exact"/>
              <w:outlineLvl w:val="0"/>
              <w:rPr>
                <w:rFonts w:hint="eastAsia" w:ascii="宋体" w:hAnsi="宋体" w:eastAsia="宋体" w:cs="宋体"/>
                <w:color w:val="auto"/>
                <w:sz w:val="21"/>
                <w:szCs w:val="21"/>
                <w:highlight w:val="none"/>
              </w:rPr>
            </w:pPr>
          </w:p>
        </w:tc>
        <w:tc>
          <w:tcPr>
            <w:tcW w:w="2212" w:type="dxa"/>
            <w:noWrap w:val="0"/>
            <w:vAlign w:val="center"/>
          </w:tcPr>
          <w:p w14:paraId="543E298F">
            <w:pPr>
              <w:tabs>
                <w:tab w:val="left" w:pos="6300"/>
              </w:tabs>
              <w:snapToGrid w:val="0"/>
              <w:spacing w:line="500" w:lineRule="exact"/>
              <w:outlineLvl w:val="0"/>
              <w:rPr>
                <w:rFonts w:hint="eastAsia" w:ascii="宋体" w:hAnsi="宋体" w:eastAsia="宋体" w:cs="宋体"/>
                <w:color w:val="auto"/>
                <w:sz w:val="21"/>
                <w:szCs w:val="21"/>
                <w:highlight w:val="none"/>
              </w:rPr>
            </w:pPr>
          </w:p>
        </w:tc>
      </w:tr>
      <w:tr w14:paraId="0664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66DC07D">
            <w:pPr>
              <w:tabs>
                <w:tab w:val="left" w:pos="6300"/>
              </w:tabs>
              <w:snapToGrid w:val="0"/>
              <w:spacing w:line="500" w:lineRule="exact"/>
              <w:outlineLvl w:val="0"/>
              <w:rPr>
                <w:rFonts w:hint="eastAsia" w:ascii="宋体" w:hAnsi="宋体" w:eastAsia="宋体" w:cs="宋体"/>
                <w:color w:val="auto"/>
                <w:sz w:val="21"/>
                <w:szCs w:val="21"/>
                <w:highlight w:val="none"/>
              </w:rPr>
            </w:pPr>
          </w:p>
        </w:tc>
        <w:tc>
          <w:tcPr>
            <w:tcW w:w="2844" w:type="dxa"/>
            <w:noWrap w:val="0"/>
            <w:vAlign w:val="center"/>
          </w:tcPr>
          <w:p w14:paraId="6AB99783">
            <w:pPr>
              <w:tabs>
                <w:tab w:val="left" w:pos="6300"/>
              </w:tabs>
              <w:snapToGrid w:val="0"/>
              <w:spacing w:line="500" w:lineRule="exact"/>
              <w:outlineLvl w:val="0"/>
              <w:rPr>
                <w:rFonts w:hint="eastAsia" w:ascii="宋体" w:hAnsi="宋体" w:eastAsia="宋体" w:cs="宋体"/>
                <w:color w:val="auto"/>
                <w:sz w:val="21"/>
                <w:szCs w:val="21"/>
                <w:highlight w:val="none"/>
              </w:rPr>
            </w:pPr>
          </w:p>
        </w:tc>
        <w:tc>
          <w:tcPr>
            <w:tcW w:w="2952" w:type="dxa"/>
            <w:noWrap w:val="0"/>
            <w:vAlign w:val="center"/>
          </w:tcPr>
          <w:p w14:paraId="4FE73103">
            <w:pPr>
              <w:tabs>
                <w:tab w:val="left" w:pos="6300"/>
              </w:tabs>
              <w:snapToGrid w:val="0"/>
              <w:spacing w:line="500" w:lineRule="exact"/>
              <w:outlineLvl w:val="0"/>
              <w:rPr>
                <w:rFonts w:hint="eastAsia" w:ascii="宋体" w:hAnsi="宋体" w:eastAsia="宋体" w:cs="宋体"/>
                <w:color w:val="auto"/>
                <w:sz w:val="21"/>
                <w:szCs w:val="21"/>
                <w:highlight w:val="none"/>
              </w:rPr>
            </w:pPr>
          </w:p>
        </w:tc>
        <w:tc>
          <w:tcPr>
            <w:tcW w:w="2212" w:type="dxa"/>
            <w:noWrap w:val="0"/>
            <w:vAlign w:val="center"/>
          </w:tcPr>
          <w:p w14:paraId="025089C4">
            <w:pPr>
              <w:tabs>
                <w:tab w:val="left" w:pos="6300"/>
              </w:tabs>
              <w:snapToGrid w:val="0"/>
              <w:spacing w:line="500" w:lineRule="exact"/>
              <w:outlineLvl w:val="0"/>
              <w:rPr>
                <w:rFonts w:hint="eastAsia" w:ascii="宋体" w:hAnsi="宋体" w:eastAsia="宋体" w:cs="宋体"/>
                <w:color w:val="auto"/>
                <w:sz w:val="21"/>
                <w:szCs w:val="21"/>
                <w:highlight w:val="none"/>
              </w:rPr>
            </w:pPr>
          </w:p>
        </w:tc>
      </w:tr>
      <w:tr w14:paraId="6DD07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178A4F7">
            <w:pPr>
              <w:tabs>
                <w:tab w:val="left" w:pos="6300"/>
              </w:tabs>
              <w:snapToGrid w:val="0"/>
              <w:spacing w:line="500" w:lineRule="exact"/>
              <w:outlineLvl w:val="0"/>
              <w:rPr>
                <w:rFonts w:hint="eastAsia" w:ascii="宋体" w:hAnsi="宋体" w:eastAsia="宋体" w:cs="宋体"/>
                <w:color w:val="auto"/>
                <w:sz w:val="21"/>
                <w:szCs w:val="21"/>
                <w:highlight w:val="none"/>
              </w:rPr>
            </w:pPr>
          </w:p>
        </w:tc>
        <w:tc>
          <w:tcPr>
            <w:tcW w:w="2844" w:type="dxa"/>
            <w:noWrap w:val="0"/>
            <w:vAlign w:val="center"/>
          </w:tcPr>
          <w:p w14:paraId="50A536D8">
            <w:pPr>
              <w:tabs>
                <w:tab w:val="left" w:pos="6300"/>
              </w:tabs>
              <w:snapToGrid w:val="0"/>
              <w:spacing w:line="500" w:lineRule="exact"/>
              <w:outlineLvl w:val="0"/>
              <w:rPr>
                <w:rFonts w:hint="eastAsia" w:ascii="宋体" w:hAnsi="宋体" w:eastAsia="宋体" w:cs="宋体"/>
                <w:color w:val="auto"/>
                <w:sz w:val="21"/>
                <w:szCs w:val="21"/>
                <w:highlight w:val="none"/>
              </w:rPr>
            </w:pPr>
          </w:p>
        </w:tc>
        <w:tc>
          <w:tcPr>
            <w:tcW w:w="2952" w:type="dxa"/>
            <w:noWrap w:val="0"/>
            <w:vAlign w:val="center"/>
          </w:tcPr>
          <w:p w14:paraId="2418930D">
            <w:pPr>
              <w:tabs>
                <w:tab w:val="left" w:pos="6300"/>
              </w:tabs>
              <w:snapToGrid w:val="0"/>
              <w:spacing w:line="500" w:lineRule="exact"/>
              <w:outlineLvl w:val="0"/>
              <w:rPr>
                <w:rFonts w:hint="eastAsia" w:ascii="宋体" w:hAnsi="宋体" w:eastAsia="宋体" w:cs="宋体"/>
                <w:color w:val="auto"/>
                <w:sz w:val="21"/>
                <w:szCs w:val="21"/>
                <w:highlight w:val="none"/>
              </w:rPr>
            </w:pPr>
          </w:p>
        </w:tc>
        <w:tc>
          <w:tcPr>
            <w:tcW w:w="2212" w:type="dxa"/>
            <w:noWrap w:val="0"/>
            <w:vAlign w:val="center"/>
          </w:tcPr>
          <w:p w14:paraId="76287EB7">
            <w:pPr>
              <w:tabs>
                <w:tab w:val="left" w:pos="6300"/>
              </w:tabs>
              <w:snapToGrid w:val="0"/>
              <w:spacing w:line="500" w:lineRule="exact"/>
              <w:outlineLvl w:val="0"/>
              <w:rPr>
                <w:rFonts w:hint="eastAsia" w:ascii="宋体" w:hAnsi="宋体" w:eastAsia="宋体" w:cs="宋体"/>
                <w:color w:val="auto"/>
                <w:sz w:val="21"/>
                <w:szCs w:val="21"/>
                <w:highlight w:val="none"/>
              </w:rPr>
            </w:pPr>
          </w:p>
        </w:tc>
      </w:tr>
    </w:tbl>
    <w:p w14:paraId="1D64A4FF">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供应商：                       </w:t>
      </w:r>
      <w:r>
        <w:rPr>
          <w:rFonts w:hint="eastAsia" w:ascii="宋体" w:hAnsi="宋体" w:eastAsia="宋体" w:cs="宋体"/>
          <w:color w:val="auto"/>
          <w:sz w:val="24"/>
          <w:szCs w:val="24"/>
          <w:highlight w:val="none"/>
        </w:rPr>
        <w:t>法定代表人（或其授权代表）或自然人</w:t>
      </w:r>
      <w:r>
        <w:rPr>
          <w:rFonts w:hint="eastAsia" w:ascii="宋体" w:hAnsi="宋体" w:eastAsia="宋体" w:cs="宋体"/>
          <w:color w:val="auto"/>
          <w:sz w:val="24"/>
          <w:szCs w:val="28"/>
          <w:highlight w:val="none"/>
        </w:rPr>
        <w:t>：</w:t>
      </w:r>
    </w:p>
    <w:p w14:paraId="42886BBA">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02EEF420">
      <w:pPr>
        <w:spacing w:line="500" w:lineRule="exact"/>
        <w:ind w:firstLine="720" w:firstLineChars="3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w:t>
      </w:r>
      <w:r>
        <w:rPr>
          <w:rFonts w:hint="eastAsia" w:ascii="宋体" w:hAnsi="宋体" w:eastAsia="宋体" w:cs="宋体"/>
          <w:color w:val="auto"/>
          <w:sz w:val="24"/>
          <w:szCs w:val="24"/>
          <w:highlight w:val="none"/>
        </w:rPr>
        <w:t>签署</w:t>
      </w:r>
      <w:r>
        <w:rPr>
          <w:rFonts w:hint="eastAsia" w:ascii="宋体" w:hAnsi="宋体" w:eastAsia="宋体" w:cs="宋体"/>
          <w:color w:val="auto"/>
          <w:sz w:val="24"/>
          <w:szCs w:val="28"/>
          <w:highlight w:val="none"/>
        </w:rPr>
        <w:t>或盖章）</w:t>
      </w:r>
    </w:p>
    <w:p w14:paraId="69DE31FB">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299D321C">
      <w:pPr>
        <w:tabs>
          <w:tab w:val="left" w:pos="6300"/>
        </w:tabs>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0B8CBB6C">
      <w:pPr>
        <w:tabs>
          <w:tab w:val="left" w:pos="6300"/>
        </w:tabs>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本表即为对本项目“第二篇  询价</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需求”中所列条款进行比较和响应；</w:t>
      </w:r>
    </w:p>
    <w:p w14:paraId="78FAA611">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2.本表可扩展。</w:t>
      </w:r>
    </w:p>
    <w:p w14:paraId="6006C264">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szCs w:val="24"/>
          <w:highlight w:val="none"/>
        </w:rPr>
        <w:t>（二）其他资料（格式自定）</w:t>
      </w:r>
    </w:p>
    <w:p w14:paraId="4D7A8191">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24EBCD46">
      <w:pPr>
        <w:rPr>
          <w:rFonts w:hint="eastAsia" w:ascii="宋体" w:hAnsi="宋体" w:eastAsia="宋体" w:cs="宋体"/>
          <w:b/>
          <w:kern w:val="2"/>
          <w:sz w:val="24"/>
          <w:szCs w:val="24"/>
          <w:lang w:val="en-US" w:eastAsia="zh-CN" w:bidi="ar-SA"/>
        </w:rPr>
      </w:pPr>
      <w:bookmarkStart w:id="276" w:name="_Toc32173"/>
      <w:bookmarkStart w:id="277" w:name="_Toc32158"/>
      <w:bookmarkStart w:id="278" w:name="_Toc24988"/>
      <w:bookmarkStart w:id="279" w:name="_Toc65660381"/>
      <w:bookmarkStart w:id="280" w:name="_Toc27717"/>
      <w:bookmarkStart w:id="281" w:name="_Toc32339"/>
      <w:bookmarkStart w:id="282" w:name="_Toc9414"/>
      <w:bookmarkStart w:id="283" w:name="_Toc313008358"/>
      <w:bookmarkStart w:id="284" w:name="_Toc342913421"/>
      <w:bookmarkStart w:id="285" w:name="_Toc313888362"/>
      <w:r>
        <w:rPr>
          <w:rFonts w:hint="eastAsia" w:ascii="宋体" w:hAnsi="宋体" w:eastAsia="宋体" w:cs="宋体"/>
          <w:b/>
          <w:kern w:val="2"/>
          <w:sz w:val="24"/>
          <w:szCs w:val="24"/>
          <w:lang w:val="en-US" w:eastAsia="zh-CN" w:bidi="ar-SA"/>
        </w:rPr>
        <w:br w:type="page"/>
      </w:r>
    </w:p>
    <w:p w14:paraId="3F21FE6D">
      <w:pPr>
        <w:pStyle w:val="4"/>
        <w:pageBreakBefore w:val="0"/>
        <w:kinsoku/>
        <w:wordWrap/>
        <w:overflowPunct/>
        <w:topLinePunct w:val="0"/>
        <w:autoSpaceDE/>
        <w:autoSpaceDN/>
        <w:bidi w:val="0"/>
        <w:spacing w:before="0" w:after="0" w:line="360" w:lineRule="auto"/>
        <w:ind w:left="0" w:leftChars="0" w:right="0"/>
        <w:rPr>
          <w:rFonts w:hint="eastAsia" w:ascii="宋体" w:hAnsi="宋体" w:eastAsia="宋体" w:cs="宋体"/>
          <w:sz w:val="24"/>
          <w:szCs w:val="24"/>
          <w:lang w:val="en-US" w:eastAsia="zh-CN"/>
        </w:rPr>
      </w:pPr>
      <w:bookmarkStart w:id="286" w:name="_Toc22652"/>
      <w:r>
        <w:rPr>
          <w:rFonts w:hint="eastAsia" w:ascii="宋体" w:hAnsi="宋体" w:eastAsia="宋体" w:cs="宋体"/>
          <w:sz w:val="24"/>
          <w:szCs w:val="24"/>
          <w:lang w:val="en-US" w:eastAsia="zh-CN"/>
        </w:rPr>
        <w:t>三、商务部分</w:t>
      </w:r>
      <w:bookmarkEnd w:id="276"/>
      <w:bookmarkEnd w:id="277"/>
      <w:bookmarkEnd w:id="278"/>
      <w:bookmarkEnd w:id="279"/>
      <w:bookmarkEnd w:id="280"/>
      <w:bookmarkEnd w:id="281"/>
      <w:bookmarkEnd w:id="282"/>
      <w:bookmarkEnd w:id="286"/>
    </w:p>
    <w:p w14:paraId="111734B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6DF7950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项目号：                               </w:t>
      </w:r>
    </w:p>
    <w:p w14:paraId="39D6271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询价项目名称：</w:t>
      </w:r>
    </w:p>
    <w:tbl>
      <w:tblPr>
        <w:tblStyle w:val="57"/>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2717"/>
        <w:gridCol w:w="3000"/>
        <w:gridCol w:w="2342"/>
      </w:tblGrid>
      <w:tr w14:paraId="6CF57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335" w:type="dxa"/>
            <w:noWrap w:val="0"/>
            <w:vAlign w:val="center"/>
          </w:tcPr>
          <w:p w14:paraId="7C22FA91">
            <w:pPr>
              <w:tabs>
                <w:tab w:val="left" w:pos="6300"/>
              </w:tabs>
              <w:snapToGrid w:val="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717" w:type="dxa"/>
            <w:noWrap w:val="0"/>
            <w:vAlign w:val="center"/>
          </w:tcPr>
          <w:p w14:paraId="794ED7F2">
            <w:pPr>
              <w:tabs>
                <w:tab w:val="left" w:pos="6300"/>
              </w:tabs>
              <w:snapToGrid w:val="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采购需求</w:t>
            </w:r>
          </w:p>
        </w:tc>
        <w:tc>
          <w:tcPr>
            <w:tcW w:w="3000" w:type="dxa"/>
            <w:noWrap w:val="0"/>
            <w:vAlign w:val="center"/>
          </w:tcPr>
          <w:p w14:paraId="54909D6B">
            <w:pPr>
              <w:tabs>
                <w:tab w:val="left" w:pos="6300"/>
              </w:tabs>
              <w:snapToGrid w:val="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响应情况</w:t>
            </w:r>
          </w:p>
        </w:tc>
        <w:tc>
          <w:tcPr>
            <w:tcW w:w="2342" w:type="dxa"/>
            <w:noWrap w:val="0"/>
            <w:vAlign w:val="center"/>
          </w:tcPr>
          <w:p w14:paraId="0B06D564">
            <w:pPr>
              <w:tabs>
                <w:tab w:val="left" w:pos="6300"/>
              </w:tabs>
              <w:snapToGrid w:val="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差异说明</w:t>
            </w:r>
          </w:p>
        </w:tc>
      </w:tr>
      <w:tr w14:paraId="30504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335" w:type="dxa"/>
            <w:noWrap w:val="0"/>
            <w:vAlign w:val="center"/>
          </w:tcPr>
          <w:p w14:paraId="0E1F40B0">
            <w:pPr>
              <w:tabs>
                <w:tab w:val="left" w:pos="6300"/>
              </w:tabs>
              <w:snapToGrid w:val="0"/>
              <w:spacing w:line="500" w:lineRule="exact"/>
              <w:outlineLvl w:val="0"/>
              <w:rPr>
                <w:rFonts w:hint="eastAsia" w:ascii="宋体" w:hAnsi="宋体" w:eastAsia="宋体" w:cs="宋体"/>
                <w:color w:val="auto"/>
                <w:sz w:val="21"/>
                <w:szCs w:val="21"/>
                <w:highlight w:val="none"/>
              </w:rPr>
            </w:pPr>
          </w:p>
        </w:tc>
        <w:tc>
          <w:tcPr>
            <w:tcW w:w="2717" w:type="dxa"/>
            <w:noWrap w:val="0"/>
            <w:vAlign w:val="center"/>
          </w:tcPr>
          <w:p w14:paraId="589D5631">
            <w:pPr>
              <w:tabs>
                <w:tab w:val="left" w:pos="6300"/>
              </w:tabs>
              <w:snapToGrid w:val="0"/>
              <w:spacing w:line="500" w:lineRule="exact"/>
              <w:outlineLvl w:val="0"/>
              <w:rPr>
                <w:rFonts w:hint="eastAsia" w:ascii="宋体" w:hAnsi="宋体" w:eastAsia="宋体" w:cs="宋体"/>
                <w:color w:val="auto"/>
                <w:sz w:val="21"/>
                <w:szCs w:val="21"/>
                <w:highlight w:val="none"/>
              </w:rPr>
            </w:pPr>
          </w:p>
        </w:tc>
        <w:tc>
          <w:tcPr>
            <w:tcW w:w="3000" w:type="dxa"/>
            <w:noWrap w:val="0"/>
            <w:vAlign w:val="center"/>
          </w:tcPr>
          <w:p w14:paraId="5C7BF2CF">
            <w:pPr>
              <w:tabs>
                <w:tab w:val="left" w:pos="6300"/>
              </w:tabs>
              <w:snapToGrid w:val="0"/>
              <w:spacing w:line="50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提醒：请注明具体内容以及响应文件中具体内容的位置（页码）</w:t>
            </w:r>
          </w:p>
        </w:tc>
        <w:tc>
          <w:tcPr>
            <w:tcW w:w="2342" w:type="dxa"/>
            <w:noWrap w:val="0"/>
            <w:vAlign w:val="center"/>
          </w:tcPr>
          <w:p w14:paraId="208366DB">
            <w:pPr>
              <w:tabs>
                <w:tab w:val="left" w:pos="6300"/>
              </w:tabs>
              <w:snapToGrid w:val="0"/>
              <w:spacing w:line="500" w:lineRule="exact"/>
              <w:outlineLvl w:val="0"/>
              <w:rPr>
                <w:rFonts w:hint="eastAsia" w:ascii="宋体" w:hAnsi="宋体" w:eastAsia="宋体" w:cs="宋体"/>
                <w:color w:val="auto"/>
                <w:sz w:val="21"/>
                <w:szCs w:val="21"/>
                <w:highlight w:val="none"/>
              </w:rPr>
            </w:pPr>
          </w:p>
        </w:tc>
      </w:tr>
      <w:tr w14:paraId="7536E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35" w:type="dxa"/>
            <w:noWrap w:val="0"/>
            <w:vAlign w:val="center"/>
          </w:tcPr>
          <w:p w14:paraId="0DAF3FA2">
            <w:pPr>
              <w:tabs>
                <w:tab w:val="left" w:pos="6300"/>
              </w:tabs>
              <w:snapToGrid w:val="0"/>
              <w:spacing w:line="500" w:lineRule="exact"/>
              <w:outlineLvl w:val="0"/>
              <w:rPr>
                <w:rFonts w:hint="eastAsia" w:ascii="宋体" w:hAnsi="宋体" w:eastAsia="宋体" w:cs="宋体"/>
                <w:color w:val="auto"/>
                <w:sz w:val="21"/>
                <w:szCs w:val="21"/>
                <w:highlight w:val="none"/>
              </w:rPr>
            </w:pPr>
          </w:p>
        </w:tc>
        <w:tc>
          <w:tcPr>
            <w:tcW w:w="2717" w:type="dxa"/>
            <w:noWrap w:val="0"/>
            <w:vAlign w:val="center"/>
          </w:tcPr>
          <w:p w14:paraId="79E4328D">
            <w:pPr>
              <w:tabs>
                <w:tab w:val="left" w:pos="6300"/>
              </w:tabs>
              <w:snapToGrid w:val="0"/>
              <w:spacing w:line="500" w:lineRule="exact"/>
              <w:outlineLvl w:val="0"/>
              <w:rPr>
                <w:rFonts w:hint="eastAsia" w:ascii="宋体" w:hAnsi="宋体" w:eastAsia="宋体" w:cs="宋体"/>
                <w:color w:val="auto"/>
                <w:sz w:val="21"/>
                <w:szCs w:val="21"/>
                <w:highlight w:val="none"/>
              </w:rPr>
            </w:pPr>
          </w:p>
        </w:tc>
        <w:tc>
          <w:tcPr>
            <w:tcW w:w="3000" w:type="dxa"/>
            <w:noWrap w:val="0"/>
            <w:vAlign w:val="center"/>
          </w:tcPr>
          <w:p w14:paraId="729360D0">
            <w:pPr>
              <w:tabs>
                <w:tab w:val="left" w:pos="6300"/>
              </w:tabs>
              <w:snapToGrid w:val="0"/>
              <w:spacing w:line="500" w:lineRule="exact"/>
              <w:outlineLvl w:val="0"/>
              <w:rPr>
                <w:rFonts w:hint="eastAsia" w:ascii="宋体" w:hAnsi="宋体" w:eastAsia="宋体" w:cs="宋体"/>
                <w:color w:val="auto"/>
                <w:sz w:val="21"/>
                <w:szCs w:val="21"/>
                <w:highlight w:val="none"/>
              </w:rPr>
            </w:pPr>
          </w:p>
        </w:tc>
        <w:tc>
          <w:tcPr>
            <w:tcW w:w="2342" w:type="dxa"/>
            <w:noWrap w:val="0"/>
            <w:vAlign w:val="center"/>
          </w:tcPr>
          <w:p w14:paraId="58A5835E">
            <w:pPr>
              <w:tabs>
                <w:tab w:val="left" w:pos="6300"/>
              </w:tabs>
              <w:snapToGrid w:val="0"/>
              <w:spacing w:line="500" w:lineRule="exact"/>
              <w:outlineLvl w:val="0"/>
              <w:rPr>
                <w:rFonts w:hint="eastAsia" w:ascii="宋体" w:hAnsi="宋体" w:eastAsia="宋体" w:cs="宋体"/>
                <w:color w:val="auto"/>
                <w:sz w:val="21"/>
                <w:szCs w:val="21"/>
                <w:highlight w:val="none"/>
              </w:rPr>
            </w:pPr>
          </w:p>
        </w:tc>
      </w:tr>
      <w:tr w14:paraId="306F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335" w:type="dxa"/>
            <w:noWrap w:val="0"/>
            <w:vAlign w:val="center"/>
          </w:tcPr>
          <w:p w14:paraId="28209DEA">
            <w:pPr>
              <w:tabs>
                <w:tab w:val="left" w:pos="6300"/>
              </w:tabs>
              <w:snapToGrid w:val="0"/>
              <w:jc w:val="center"/>
              <w:outlineLvl w:val="0"/>
              <w:rPr>
                <w:rFonts w:hint="eastAsia" w:ascii="宋体" w:hAnsi="宋体" w:eastAsia="宋体" w:cs="宋体"/>
                <w:color w:val="auto"/>
                <w:sz w:val="21"/>
                <w:szCs w:val="24"/>
                <w:highlight w:val="none"/>
              </w:rPr>
            </w:pPr>
          </w:p>
        </w:tc>
        <w:tc>
          <w:tcPr>
            <w:tcW w:w="2717" w:type="dxa"/>
            <w:noWrap w:val="0"/>
            <w:vAlign w:val="center"/>
          </w:tcPr>
          <w:p w14:paraId="7B9C2144">
            <w:pPr>
              <w:tabs>
                <w:tab w:val="left" w:pos="6300"/>
              </w:tabs>
              <w:snapToGrid w:val="0"/>
              <w:jc w:val="center"/>
              <w:outlineLvl w:val="0"/>
              <w:rPr>
                <w:rFonts w:hint="eastAsia" w:ascii="宋体" w:hAnsi="宋体" w:eastAsia="宋体" w:cs="宋体"/>
                <w:color w:val="auto"/>
                <w:sz w:val="21"/>
                <w:szCs w:val="24"/>
                <w:highlight w:val="none"/>
              </w:rPr>
            </w:pPr>
          </w:p>
        </w:tc>
        <w:tc>
          <w:tcPr>
            <w:tcW w:w="3000" w:type="dxa"/>
            <w:noWrap w:val="0"/>
            <w:vAlign w:val="center"/>
          </w:tcPr>
          <w:p w14:paraId="40978115">
            <w:pPr>
              <w:tabs>
                <w:tab w:val="left" w:pos="6300"/>
              </w:tabs>
              <w:snapToGrid w:val="0"/>
              <w:jc w:val="center"/>
              <w:outlineLvl w:val="0"/>
              <w:rPr>
                <w:rFonts w:hint="eastAsia" w:ascii="宋体" w:hAnsi="宋体" w:eastAsia="宋体" w:cs="宋体"/>
                <w:color w:val="auto"/>
                <w:sz w:val="21"/>
                <w:szCs w:val="24"/>
                <w:highlight w:val="none"/>
              </w:rPr>
            </w:pPr>
          </w:p>
        </w:tc>
        <w:tc>
          <w:tcPr>
            <w:tcW w:w="2342" w:type="dxa"/>
            <w:noWrap w:val="0"/>
            <w:vAlign w:val="center"/>
          </w:tcPr>
          <w:p w14:paraId="16391F06">
            <w:pPr>
              <w:tabs>
                <w:tab w:val="left" w:pos="6300"/>
              </w:tabs>
              <w:snapToGrid w:val="0"/>
              <w:jc w:val="center"/>
              <w:outlineLvl w:val="0"/>
              <w:rPr>
                <w:rFonts w:hint="eastAsia" w:ascii="宋体" w:hAnsi="宋体" w:eastAsia="宋体" w:cs="宋体"/>
                <w:color w:val="auto"/>
                <w:sz w:val="21"/>
                <w:szCs w:val="24"/>
                <w:highlight w:val="none"/>
              </w:rPr>
            </w:pPr>
          </w:p>
        </w:tc>
      </w:tr>
      <w:tr w14:paraId="2BE30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335" w:type="dxa"/>
            <w:noWrap w:val="0"/>
            <w:vAlign w:val="center"/>
          </w:tcPr>
          <w:p w14:paraId="3CBD56EC">
            <w:pPr>
              <w:tabs>
                <w:tab w:val="left" w:pos="6300"/>
              </w:tabs>
              <w:snapToGrid w:val="0"/>
              <w:jc w:val="center"/>
              <w:outlineLvl w:val="0"/>
              <w:rPr>
                <w:rFonts w:hint="eastAsia" w:ascii="宋体" w:hAnsi="宋体" w:eastAsia="宋体" w:cs="宋体"/>
                <w:color w:val="auto"/>
                <w:sz w:val="21"/>
                <w:szCs w:val="24"/>
                <w:highlight w:val="none"/>
              </w:rPr>
            </w:pPr>
          </w:p>
        </w:tc>
        <w:tc>
          <w:tcPr>
            <w:tcW w:w="2717" w:type="dxa"/>
            <w:noWrap w:val="0"/>
            <w:vAlign w:val="center"/>
          </w:tcPr>
          <w:p w14:paraId="438D8D3C">
            <w:pPr>
              <w:tabs>
                <w:tab w:val="left" w:pos="6300"/>
              </w:tabs>
              <w:snapToGrid w:val="0"/>
              <w:jc w:val="center"/>
              <w:outlineLvl w:val="0"/>
              <w:rPr>
                <w:rFonts w:hint="eastAsia" w:ascii="宋体" w:hAnsi="宋体" w:eastAsia="宋体" w:cs="宋体"/>
                <w:color w:val="auto"/>
                <w:sz w:val="21"/>
                <w:szCs w:val="24"/>
                <w:highlight w:val="none"/>
              </w:rPr>
            </w:pPr>
          </w:p>
        </w:tc>
        <w:tc>
          <w:tcPr>
            <w:tcW w:w="3000" w:type="dxa"/>
            <w:noWrap w:val="0"/>
            <w:vAlign w:val="center"/>
          </w:tcPr>
          <w:p w14:paraId="3DCECDFA">
            <w:pPr>
              <w:tabs>
                <w:tab w:val="left" w:pos="6300"/>
              </w:tabs>
              <w:snapToGrid w:val="0"/>
              <w:jc w:val="center"/>
              <w:outlineLvl w:val="0"/>
              <w:rPr>
                <w:rFonts w:hint="eastAsia" w:ascii="宋体" w:hAnsi="宋体" w:eastAsia="宋体" w:cs="宋体"/>
                <w:color w:val="auto"/>
                <w:sz w:val="21"/>
                <w:szCs w:val="24"/>
                <w:highlight w:val="none"/>
              </w:rPr>
            </w:pPr>
          </w:p>
        </w:tc>
        <w:tc>
          <w:tcPr>
            <w:tcW w:w="2342" w:type="dxa"/>
            <w:noWrap w:val="0"/>
            <w:vAlign w:val="center"/>
          </w:tcPr>
          <w:p w14:paraId="0F6C42B0">
            <w:pPr>
              <w:tabs>
                <w:tab w:val="left" w:pos="6300"/>
              </w:tabs>
              <w:snapToGrid w:val="0"/>
              <w:jc w:val="center"/>
              <w:outlineLvl w:val="0"/>
              <w:rPr>
                <w:rFonts w:hint="eastAsia" w:ascii="宋体" w:hAnsi="宋体" w:eastAsia="宋体" w:cs="宋体"/>
                <w:color w:val="auto"/>
                <w:sz w:val="21"/>
                <w:szCs w:val="24"/>
                <w:highlight w:val="none"/>
              </w:rPr>
            </w:pPr>
          </w:p>
        </w:tc>
      </w:tr>
      <w:tr w14:paraId="2DF2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335" w:type="dxa"/>
            <w:noWrap w:val="0"/>
            <w:vAlign w:val="center"/>
          </w:tcPr>
          <w:p w14:paraId="49598A03">
            <w:pPr>
              <w:tabs>
                <w:tab w:val="left" w:pos="6300"/>
              </w:tabs>
              <w:snapToGrid w:val="0"/>
              <w:jc w:val="center"/>
              <w:outlineLvl w:val="0"/>
              <w:rPr>
                <w:rFonts w:hint="eastAsia" w:ascii="宋体" w:hAnsi="宋体" w:eastAsia="宋体" w:cs="宋体"/>
                <w:color w:val="auto"/>
                <w:sz w:val="21"/>
                <w:szCs w:val="24"/>
                <w:highlight w:val="none"/>
              </w:rPr>
            </w:pPr>
          </w:p>
        </w:tc>
        <w:tc>
          <w:tcPr>
            <w:tcW w:w="2717" w:type="dxa"/>
            <w:noWrap w:val="0"/>
            <w:vAlign w:val="center"/>
          </w:tcPr>
          <w:p w14:paraId="703EBC03">
            <w:pPr>
              <w:tabs>
                <w:tab w:val="left" w:pos="6300"/>
              </w:tabs>
              <w:snapToGrid w:val="0"/>
              <w:jc w:val="center"/>
              <w:outlineLvl w:val="0"/>
              <w:rPr>
                <w:rFonts w:hint="eastAsia" w:ascii="宋体" w:hAnsi="宋体" w:eastAsia="宋体" w:cs="宋体"/>
                <w:color w:val="auto"/>
                <w:sz w:val="21"/>
                <w:szCs w:val="24"/>
                <w:highlight w:val="none"/>
              </w:rPr>
            </w:pPr>
          </w:p>
        </w:tc>
        <w:tc>
          <w:tcPr>
            <w:tcW w:w="3000" w:type="dxa"/>
            <w:noWrap w:val="0"/>
            <w:vAlign w:val="center"/>
          </w:tcPr>
          <w:p w14:paraId="0F09FF57">
            <w:pPr>
              <w:tabs>
                <w:tab w:val="left" w:pos="6300"/>
              </w:tabs>
              <w:snapToGrid w:val="0"/>
              <w:jc w:val="center"/>
              <w:outlineLvl w:val="0"/>
              <w:rPr>
                <w:rFonts w:hint="eastAsia" w:ascii="宋体" w:hAnsi="宋体" w:eastAsia="宋体" w:cs="宋体"/>
                <w:color w:val="auto"/>
                <w:sz w:val="21"/>
                <w:szCs w:val="24"/>
                <w:highlight w:val="none"/>
              </w:rPr>
            </w:pPr>
          </w:p>
        </w:tc>
        <w:tc>
          <w:tcPr>
            <w:tcW w:w="2342" w:type="dxa"/>
            <w:noWrap w:val="0"/>
            <w:vAlign w:val="center"/>
          </w:tcPr>
          <w:p w14:paraId="2FBB9EA6">
            <w:pPr>
              <w:tabs>
                <w:tab w:val="left" w:pos="6300"/>
              </w:tabs>
              <w:snapToGrid w:val="0"/>
              <w:jc w:val="center"/>
              <w:outlineLvl w:val="0"/>
              <w:rPr>
                <w:rFonts w:hint="eastAsia" w:ascii="宋体" w:hAnsi="宋体" w:eastAsia="宋体" w:cs="宋体"/>
                <w:color w:val="auto"/>
                <w:sz w:val="21"/>
                <w:szCs w:val="24"/>
                <w:highlight w:val="none"/>
              </w:rPr>
            </w:pPr>
          </w:p>
        </w:tc>
      </w:tr>
      <w:tr w14:paraId="57C1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335" w:type="dxa"/>
            <w:noWrap w:val="0"/>
            <w:vAlign w:val="center"/>
          </w:tcPr>
          <w:p w14:paraId="3B9D36AB">
            <w:pPr>
              <w:tabs>
                <w:tab w:val="left" w:pos="6300"/>
              </w:tabs>
              <w:snapToGrid w:val="0"/>
              <w:jc w:val="center"/>
              <w:outlineLvl w:val="0"/>
              <w:rPr>
                <w:rFonts w:hint="eastAsia" w:ascii="宋体" w:hAnsi="宋体" w:eastAsia="宋体" w:cs="宋体"/>
                <w:color w:val="auto"/>
                <w:sz w:val="21"/>
                <w:szCs w:val="24"/>
                <w:highlight w:val="none"/>
              </w:rPr>
            </w:pPr>
          </w:p>
        </w:tc>
        <w:tc>
          <w:tcPr>
            <w:tcW w:w="2717" w:type="dxa"/>
            <w:noWrap w:val="0"/>
            <w:vAlign w:val="center"/>
          </w:tcPr>
          <w:p w14:paraId="5877B20D">
            <w:pPr>
              <w:tabs>
                <w:tab w:val="left" w:pos="6300"/>
              </w:tabs>
              <w:snapToGrid w:val="0"/>
              <w:jc w:val="center"/>
              <w:outlineLvl w:val="0"/>
              <w:rPr>
                <w:rFonts w:hint="eastAsia" w:ascii="宋体" w:hAnsi="宋体" w:eastAsia="宋体" w:cs="宋体"/>
                <w:color w:val="auto"/>
                <w:sz w:val="21"/>
                <w:szCs w:val="24"/>
                <w:highlight w:val="none"/>
              </w:rPr>
            </w:pPr>
          </w:p>
        </w:tc>
        <w:tc>
          <w:tcPr>
            <w:tcW w:w="3000" w:type="dxa"/>
            <w:noWrap w:val="0"/>
            <w:vAlign w:val="center"/>
          </w:tcPr>
          <w:p w14:paraId="5B908C56">
            <w:pPr>
              <w:tabs>
                <w:tab w:val="left" w:pos="6300"/>
              </w:tabs>
              <w:snapToGrid w:val="0"/>
              <w:jc w:val="center"/>
              <w:outlineLvl w:val="0"/>
              <w:rPr>
                <w:rFonts w:hint="eastAsia" w:ascii="宋体" w:hAnsi="宋体" w:eastAsia="宋体" w:cs="宋体"/>
                <w:color w:val="auto"/>
                <w:sz w:val="21"/>
                <w:szCs w:val="24"/>
                <w:highlight w:val="none"/>
              </w:rPr>
            </w:pPr>
          </w:p>
        </w:tc>
        <w:tc>
          <w:tcPr>
            <w:tcW w:w="2342" w:type="dxa"/>
            <w:noWrap w:val="0"/>
            <w:vAlign w:val="center"/>
          </w:tcPr>
          <w:p w14:paraId="614F6EAB">
            <w:pPr>
              <w:tabs>
                <w:tab w:val="left" w:pos="6300"/>
              </w:tabs>
              <w:snapToGrid w:val="0"/>
              <w:jc w:val="center"/>
              <w:outlineLvl w:val="0"/>
              <w:rPr>
                <w:rFonts w:hint="eastAsia" w:ascii="宋体" w:hAnsi="宋体" w:eastAsia="宋体" w:cs="宋体"/>
                <w:color w:val="auto"/>
                <w:sz w:val="21"/>
                <w:szCs w:val="24"/>
                <w:highlight w:val="none"/>
              </w:rPr>
            </w:pPr>
          </w:p>
        </w:tc>
      </w:tr>
    </w:tbl>
    <w:p w14:paraId="454B19A0">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供应商：                          </w:t>
      </w:r>
      <w:r>
        <w:rPr>
          <w:rFonts w:hint="eastAsia" w:ascii="宋体" w:hAnsi="宋体" w:eastAsia="宋体" w:cs="宋体"/>
          <w:color w:val="auto"/>
          <w:sz w:val="24"/>
          <w:szCs w:val="24"/>
          <w:highlight w:val="none"/>
        </w:rPr>
        <w:t>法定代表人（或其授权代表）或自然人</w:t>
      </w:r>
      <w:r>
        <w:rPr>
          <w:rFonts w:hint="eastAsia" w:ascii="宋体" w:hAnsi="宋体" w:eastAsia="宋体" w:cs="宋体"/>
          <w:color w:val="auto"/>
          <w:sz w:val="24"/>
          <w:szCs w:val="28"/>
          <w:highlight w:val="none"/>
        </w:rPr>
        <w:t>：</w:t>
      </w:r>
    </w:p>
    <w:p w14:paraId="20DD3FFA">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288231AE">
      <w:pPr>
        <w:spacing w:line="500" w:lineRule="exact"/>
        <w:ind w:firstLine="360" w:firstLineChars="1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（签署或盖章）</w:t>
      </w:r>
    </w:p>
    <w:p w14:paraId="37EA564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33105B0A">
      <w:pPr>
        <w:tabs>
          <w:tab w:val="left" w:pos="6300"/>
        </w:tabs>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5FD3FE5E">
      <w:pPr>
        <w:tabs>
          <w:tab w:val="left" w:pos="6300"/>
        </w:tabs>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本表即为对本项目“第三篇  询价项目商务需求”中所列条款进行比较和响应；</w:t>
      </w:r>
    </w:p>
    <w:p w14:paraId="2E5486F4">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2.本表可扩展</w:t>
      </w:r>
      <w:r>
        <w:rPr>
          <w:rFonts w:hint="eastAsia" w:ascii="宋体" w:hAnsi="宋体" w:eastAsia="宋体" w:cs="宋体"/>
          <w:color w:val="auto"/>
          <w:sz w:val="24"/>
          <w:szCs w:val="24"/>
          <w:highlight w:val="none"/>
        </w:rPr>
        <w:t>。</w:t>
      </w:r>
    </w:p>
    <w:p w14:paraId="321B3165">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（二）其他优惠服务承诺（格式自定）</w:t>
      </w:r>
    </w:p>
    <w:p w14:paraId="419DB4B0">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p>
    <w:p w14:paraId="3AE6DDDB">
      <w:pPr>
        <w:pStyle w:val="3"/>
        <w:adjustRightInd w:val="0"/>
        <w:snapToGrid w:val="0"/>
        <w:spacing w:line="400" w:lineRule="exact"/>
        <w:rPr>
          <w:rFonts w:hint="eastAsia" w:ascii="宋体" w:hAnsi="宋体" w:eastAsia="宋体" w:cs="宋体"/>
          <w:b/>
          <w:kern w:val="2"/>
          <w:sz w:val="24"/>
          <w:szCs w:val="24"/>
          <w:lang w:val="en-US" w:eastAsia="zh-CN" w:bidi="ar-SA"/>
        </w:rPr>
      </w:pPr>
      <w:bookmarkStart w:id="287" w:name="_Toc21793"/>
      <w:bookmarkStart w:id="288" w:name="_Toc20162"/>
      <w:bookmarkStart w:id="289" w:name="_Toc65660382"/>
      <w:bookmarkStart w:id="290" w:name="_Toc2050"/>
      <w:bookmarkStart w:id="291" w:name="_Toc4132"/>
      <w:bookmarkStart w:id="292" w:name="_Toc2082"/>
      <w:bookmarkStart w:id="293" w:name="_Toc11821"/>
    </w:p>
    <w:p w14:paraId="22DCF514">
      <w:pP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br w:type="page"/>
      </w:r>
    </w:p>
    <w:p w14:paraId="19049679">
      <w:pPr>
        <w:pStyle w:val="4"/>
        <w:pageBreakBefore w:val="0"/>
        <w:kinsoku/>
        <w:wordWrap/>
        <w:overflowPunct/>
        <w:topLinePunct w:val="0"/>
        <w:autoSpaceDE/>
        <w:autoSpaceDN/>
        <w:bidi w:val="0"/>
        <w:spacing w:before="0" w:after="0" w:line="360" w:lineRule="auto"/>
        <w:ind w:left="0" w:leftChars="0" w:right="0"/>
        <w:rPr>
          <w:rFonts w:hint="eastAsia" w:ascii="宋体" w:hAnsi="宋体" w:eastAsia="宋体" w:cs="宋体"/>
          <w:sz w:val="24"/>
          <w:szCs w:val="24"/>
          <w:lang w:val="en-US" w:eastAsia="zh-CN"/>
        </w:rPr>
      </w:pPr>
      <w:bookmarkStart w:id="294" w:name="_Toc18788"/>
      <w:r>
        <w:rPr>
          <w:rFonts w:hint="eastAsia" w:ascii="宋体" w:hAnsi="宋体" w:eastAsia="宋体" w:cs="宋体"/>
          <w:sz w:val="24"/>
          <w:szCs w:val="24"/>
          <w:lang w:val="en-US" w:eastAsia="zh-CN"/>
        </w:rPr>
        <w:t>四、</w:t>
      </w:r>
      <w:bookmarkEnd w:id="283"/>
      <w:bookmarkEnd w:id="284"/>
      <w:bookmarkEnd w:id="285"/>
      <w:r>
        <w:rPr>
          <w:rFonts w:hint="eastAsia" w:ascii="宋体" w:hAnsi="宋体" w:eastAsia="宋体" w:cs="宋体"/>
          <w:sz w:val="24"/>
          <w:szCs w:val="24"/>
          <w:lang w:val="en-US" w:eastAsia="zh-CN"/>
        </w:rPr>
        <w:t>资格条件及其他</w:t>
      </w:r>
      <w:bookmarkEnd w:id="287"/>
      <w:bookmarkEnd w:id="288"/>
      <w:bookmarkEnd w:id="289"/>
      <w:bookmarkEnd w:id="290"/>
      <w:bookmarkEnd w:id="291"/>
      <w:bookmarkEnd w:id="292"/>
      <w:bookmarkEnd w:id="293"/>
      <w:bookmarkEnd w:id="294"/>
      <w:bookmarkStart w:id="295" w:name="_Toc342913422"/>
      <w:bookmarkStart w:id="296" w:name="_Toc313008359"/>
      <w:bookmarkStart w:id="297" w:name="_Toc313888363"/>
    </w:p>
    <w:p w14:paraId="4F81A41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（一）法人营业执照（副本）或事业单位法人证书（副本）或个体工商户营业执照或有效的自然人身份证明或社会团体法人登记证书复印件 </w:t>
      </w:r>
    </w:p>
    <w:p w14:paraId="471CFCDB">
      <w:pPr>
        <w:tabs>
          <w:tab w:val="left" w:pos="6300"/>
        </w:tabs>
        <w:snapToGrid w:val="0"/>
        <w:spacing w:line="500" w:lineRule="exact"/>
        <w:ind w:firstLine="570"/>
        <w:rPr>
          <w:rFonts w:hint="eastAsia" w:ascii="宋体" w:hAnsi="宋体" w:eastAsia="宋体" w:cs="宋体"/>
          <w:color w:val="auto"/>
          <w:highlight w:val="none"/>
        </w:rPr>
      </w:pPr>
    </w:p>
    <w:p w14:paraId="7D0B170B">
      <w:pPr>
        <w:tabs>
          <w:tab w:val="left" w:pos="6300"/>
        </w:tabs>
        <w:snapToGrid w:val="0"/>
        <w:spacing w:line="500" w:lineRule="exact"/>
        <w:ind w:firstLine="570"/>
        <w:rPr>
          <w:rFonts w:hint="eastAsia" w:ascii="宋体" w:hAnsi="宋体" w:eastAsia="宋体" w:cs="宋体"/>
          <w:color w:val="auto"/>
          <w:highlight w:val="none"/>
        </w:rPr>
      </w:pPr>
    </w:p>
    <w:p w14:paraId="4146EC14">
      <w:pPr>
        <w:tabs>
          <w:tab w:val="left" w:pos="6300"/>
        </w:tabs>
        <w:snapToGrid w:val="0"/>
        <w:spacing w:line="500" w:lineRule="exact"/>
        <w:ind w:firstLine="570"/>
        <w:rPr>
          <w:rFonts w:hint="eastAsia" w:ascii="宋体" w:hAnsi="宋体" w:eastAsia="宋体" w:cs="宋体"/>
          <w:color w:val="auto"/>
          <w:highlight w:val="none"/>
        </w:rPr>
      </w:pPr>
    </w:p>
    <w:p w14:paraId="0BFCDB69">
      <w:pPr>
        <w:tabs>
          <w:tab w:val="left" w:pos="6300"/>
        </w:tabs>
        <w:snapToGrid w:val="0"/>
        <w:spacing w:line="500" w:lineRule="exact"/>
        <w:ind w:firstLine="570"/>
        <w:rPr>
          <w:rFonts w:hint="eastAsia" w:ascii="宋体" w:hAnsi="宋体" w:eastAsia="宋体" w:cs="宋体"/>
          <w:color w:val="auto"/>
          <w:highlight w:val="none"/>
        </w:rPr>
      </w:pPr>
    </w:p>
    <w:p w14:paraId="1A473575">
      <w:pPr>
        <w:widowControl/>
        <w:spacing w:line="400" w:lineRule="exact"/>
        <w:ind w:firstLine="56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（二）法定代表人身份证明书（格式）</w:t>
      </w:r>
    </w:p>
    <w:p w14:paraId="24A29AEF">
      <w:pPr>
        <w:tabs>
          <w:tab w:val="left" w:pos="6300"/>
        </w:tabs>
        <w:snapToGrid w:val="0"/>
        <w:spacing w:line="500" w:lineRule="exact"/>
        <w:ind w:firstLine="570"/>
        <w:rPr>
          <w:rFonts w:hint="eastAsia" w:ascii="宋体" w:hAnsi="宋体" w:eastAsia="宋体" w:cs="宋体"/>
          <w:color w:val="auto"/>
          <w:sz w:val="24"/>
          <w:highlight w:val="none"/>
        </w:rPr>
      </w:pPr>
    </w:p>
    <w:p w14:paraId="1C586CE4">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询价项目名称：</w:t>
      </w:r>
      <w:r>
        <w:rPr>
          <w:rFonts w:hint="eastAsia" w:ascii="宋体" w:hAnsi="宋体" w:eastAsia="宋体" w:cs="宋体"/>
          <w:color w:val="auto"/>
          <w:sz w:val="24"/>
          <w:highlight w:val="none"/>
          <w:u w:val="single"/>
        </w:rPr>
        <w:t xml:space="preserve">                                                </w:t>
      </w:r>
    </w:p>
    <w:p w14:paraId="23CDC92A">
      <w:pPr>
        <w:tabs>
          <w:tab w:val="left" w:pos="6300"/>
        </w:tabs>
        <w:snapToGrid w:val="0"/>
        <w:spacing w:line="500" w:lineRule="exact"/>
        <w:ind w:firstLine="570"/>
        <w:rPr>
          <w:rFonts w:hint="eastAsia" w:ascii="宋体" w:hAnsi="宋体" w:eastAsia="宋体" w:cs="宋体"/>
          <w:color w:val="auto"/>
          <w:sz w:val="24"/>
          <w:highlight w:val="none"/>
        </w:rPr>
      </w:pPr>
    </w:p>
    <w:p w14:paraId="68B408D7">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0B04F7A7">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4567A289">
      <w:pPr>
        <w:tabs>
          <w:tab w:val="left" w:pos="6300"/>
        </w:tabs>
        <w:snapToGrid w:val="0"/>
        <w:spacing w:line="500" w:lineRule="exact"/>
        <w:ind w:firstLine="570"/>
        <w:rPr>
          <w:rFonts w:hint="eastAsia" w:ascii="宋体" w:hAnsi="宋体" w:eastAsia="宋体" w:cs="宋体"/>
          <w:color w:val="auto"/>
          <w:sz w:val="24"/>
          <w:highlight w:val="none"/>
        </w:rPr>
      </w:pPr>
    </w:p>
    <w:p w14:paraId="3FBE1BE8">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13771996">
      <w:pPr>
        <w:tabs>
          <w:tab w:val="left" w:pos="6300"/>
        </w:tabs>
        <w:snapToGrid w:val="0"/>
        <w:spacing w:line="500" w:lineRule="exact"/>
        <w:ind w:firstLine="570"/>
        <w:rPr>
          <w:rFonts w:hint="eastAsia" w:ascii="宋体" w:hAnsi="宋体" w:eastAsia="宋体" w:cs="宋体"/>
          <w:color w:val="auto"/>
          <w:sz w:val="24"/>
          <w:highlight w:val="none"/>
        </w:rPr>
      </w:pPr>
    </w:p>
    <w:p w14:paraId="53A39AF2">
      <w:pPr>
        <w:tabs>
          <w:tab w:val="left" w:pos="6300"/>
        </w:tabs>
        <w:snapToGrid w:val="0"/>
        <w:spacing w:line="500" w:lineRule="exact"/>
        <w:ind w:firstLine="570"/>
        <w:rPr>
          <w:rFonts w:hint="eastAsia" w:ascii="宋体" w:hAnsi="宋体" w:eastAsia="宋体" w:cs="宋体"/>
          <w:color w:val="auto"/>
          <w:sz w:val="24"/>
          <w:highlight w:val="none"/>
        </w:rPr>
      </w:pPr>
    </w:p>
    <w:p w14:paraId="34065085">
      <w:pPr>
        <w:tabs>
          <w:tab w:val="left" w:pos="6300"/>
        </w:tabs>
        <w:snapToGrid w:val="0"/>
        <w:spacing w:line="500" w:lineRule="exact"/>
        <w:ind w:firstLine="570"/>
        <w:rPr>
          <w:rFonts w:hint="eastAsia" w:ascii="宋体" w:hAnsi="宋体" w:eastAsia="宋体" w:cs="宋体"/>
          <w:color w:val="auto"/>
          <w:sz w:val="24"/>
          <w:highlight w:val="none"/>
        </w:rPr>
      </w:pPr>
    </w:p>
    <w:p w14:paraId="45DCB83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w:t>
      </w:r>
    </w:p>
    <w:p w14:paraId="2692D767">
      <w:pPr>
        <w:tabs>
          <w:tab w:val="left" w:pos="6300"/>
        </w:tabs>
        <w:snapToGrid w:val="0"/>
        <w:spacing w:line="500" w:lineRule="exact"/>
        <w:ind w:firstLine="570"/>
        <w:rPr>
          <w:rFonts w:hint="eastAsia" w:ascii="宋体" w:hAnsi="宋体" w:eastAsia="宋体" w:cs="宋体"/>
          <w:color w:val="auto"/>
          <w:sz w:val="24"/>
          <w:highlight w:val="none"/>
        </w:rPr>
      </w:pPr>
    </w:p>
    <w:p w14:paraId="5F556613">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342E80FF">
      <w:pPr>
        <w:tabs>
          <w:tab w:val="left" w:pos="6300"/>
        </w:tabs>
        <w:snapToGrid w:val="0"/>
        <w:spacing w:line="500" w:lineRule="exact"/>
        <w:ind w:firstLine="570"/>
        <w:rPr>
          <w:rFonts w:hint="eastAsia" w:ascii="宋体" w:hAnsi="宋体" w:eastAsia="宋体" w:cs="宋体"/>
          <w:color w:val="auto"/>
          <w:sz w:val="24"/>
          <w:highlight w:val="none"/>
        </w:rPr>
      </w:pPr>
    </w:p>
    <w:p w14:paraId="42E84222">
      <w:pPr>
        <w:tabs>
          <w:tab w:val="left" w:pos="6300"/>
        </w:tabs>
        <w:snapToGrid w:val="0"/>
        <w:spacing w:line="500" w:lineRule="exact"/>
        <w:ind w:firstLine="570"/>
        <w:rPr>
          <w:rFonts w:hint="eastAsia" w:ascii="宋体" w:hAnsi="宋体" w:eastAsia="宋体" w:cs="宋体"/>
          <w:color w:val="auto"/>
          <w:sz w:val="24"/>
          <w:highlight w:val="none"/>
        </w:rPr>
      </w:pPr>
    </w:p>
    <w:p w14:paraId="40322CDB">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法定代表人电话：XXXXXXX      电子邮箱：XXXXXX@XXXXX（若授权他人办理并签署响应文件的可不填写）</w:t>
      </w:r>
    </w:p>
    <w:p w14:paraId="28DA3209">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1693EB6D">
      <w:pPr>
        <w:tabs>
          <w:tab w:val="left" w:pos="6300"/>
        </w:tabs>
        <w:snapToGrid w:val="0"/>
        <w:spacing w:line="500" w:lineRule="exact"/>
        <w:ind w:firstLine="570"/>
        <w:rPr>
          <w:rFonts w:hint="eastAsia" w:ascii="宋体" w:hAnsi="宋体" w:eastAsia="宋体" w:cs="宋体"/>
          <w:color w:val="auto"/>
          <w:sz w:val="24"/>
          <w:highlight w:val="none"/>
        </w:rPr>
      </w:pPr>
    </w:p>
    <w:p w14:paraId="081D3452">
      <w:pPr>
        <w:tabs>
          <w:tab w:val="left" w:pos="6300"/>
        </w:tabs>
        <w:snapToGrid w:val="0"/>
        <w:spacing w:line="500" w:lineRule="exact"/>
        <w:ind w:firstLine="570"/>
        <w:rPr>
          <w:rFonts w:hint="eastAsia" w:ascii="宋体" w:hAnsi="宋体" w:eastAsia="宋体" w:cs="宋体"/>
          <w:color w:val="auto"/>
          <w:sz w:val="24"/>
          <w:highlight w:val="none"/>
        </w:rPr>
      </w:pPr>
    </w:p>
    <w:p w14:paraId="4940D386">
      <w:pPr>
        <w:tabs>
          <w:tab w:val="left" w:pos="6300"/>
        </w:tabs>
        <w:snapToGrid w:val="0"/>
        <w:spacing w:line="500" w:lineRule="exact"/>
        <w:ind w:firstLine="570"/>
        <w:rPr>
          <w:rFonts w:hint="eastAsia" w:ascii="宋体" w:hAnsi="宋体" w:eastAsia="宋体" w:cs="宋体"/>
          <w:color w:val="auto"/>
          <w:sz w:val="24"/>
          <w:highlight w:val="none"/>
        </w:rPr>
      </w:pPr>
    </w:p>
    <w:p w14:paraId="68DDE371">
      <w:pPr>
        <w:tabs>
          <w:tab w:val="left" w:pos="6300"/>
        </w:tabs>
        <w:snapToGrid w:val="0"/>
        <w:spacing w:line="500" w:lineRule="exact"/>
        <w:ind w:firstLine="570"/>
        <w:rPr>
          <w:rFonts w:hint="eastAsia" w:ascii="宋体" w:hAnsi="宋体" w:eastAsia="宋体" w:cs="宋体"/>
          <w:color w:val="auto"/>
          <w:sz w:val="24"/>
          <w:highlight w:val="none"/>
        </w:rPr>
      </w:pPr>
    </w:p>
    <w:p w14:paraId="0EDFF50F">
      <w:pPr>
        <w:tabs>
          <w:tab w:val="left" w:pos="6300"/>
        </w:tabs>
        <w:snapToGrid w:val="0"/>
        <w:spacing w:line="500" w:lineRule="exact"/>
        <w:ind w:firstLine="570"/>
        <w:rPr>
          <w:rFonts w:hint="eastAsia" w:ascii="宋体" w:hAnsi="宋体" w:eastAsia="宋体" w:cs="宋体"/>
          <w:color w:val="auto"/>
          <w:sz w:val="24"/>
          <w:highlight w:val="none"/>
        </w:rPr>
      </w:pPr>
    </w:p>
    <w:p w14:paraId="00930289">
      <w:pPr>
        <w:tabs>
          <w:tab w:val="left" w:pos="6300"/>
        </w:tabs>
        <w:snapToGrid w:val="0"/>
        <w:spacing w:line="500" w:lineRule="exact"/>
        <w:ind w:firstLine="570"/>
        <w:rPr>
          <w:rFonts w:hint="eastAsia" w:ascii="宋体" w:hAnsi="宋体" w:eastAsia="宋体" w:cs="宋体"/>
          <w:color w:val="auto"/>
          <w:sz w:val="24"/>
          <w:highlight w:val="none"/>
        </w:rPr>
      </w:pPr>
    </w:p>
    <w:p w14:paraId="0CF56789">
      <w:pPr>
        <w:widowControl/>
        <w:spacing w:line="400" w:lineRule="exact"/>
        <w:ind w:firstLine="56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（三）法定代表人授权委托书（格式）</w:t>
      </w:r>
    </w:p>
    <w:p w14:paraId="33006DAC">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662AFD2">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询价项目名称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7B529858">
      <w:pPr>
        <w:tabs>
          <w:tab w:val="left" w:pos="6300"/>
        </w:tabs>
        <w:snapToGrid w:val="0"/>
        <w:spacing w:line="500" w:lineRule="exact"/>
        <w:ind w:firstLine="570"/>
        <w:rPr>
          <w:rFonts w:hint="eastAsia" w:ascii="宋体" w:hAnsi="宋体" w:eastAsia="宋体" w:cs="宋体"/>
          <w:color w:val="auto"/>
          <w:sz w:val="24"/>
          <w:highlight w:val="none"/>
        </w:rPr>
      </w:pPr>
    </w:p>
    <w:p w14:paraId="0E0BEAA9">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33BC9531">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（被授权人姓名及身份证代码）代表我单位全权办理上述项目的报价、签约等具体工作，并签署全部有关文件、协议及合同。</w:t>
      </w:r>
    </w:p>
    <w:p w14:paraId="2FE0288D">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w:t>
      </w:r>
      <w:r>
        <w:rPr>
          <w:rFonts w:hint="eastAsia" w:ascii="宋体" w:hAnsi="宋体" w:eastAsia="宋体" w:cs="宋体"/>
          <w:color w:val="auto"/>
          <w:sz w:val="24"/>
          <w:szCs w:val="28"/>
          <w:highlight w:val="none"/>
        </w:rPr>
        <w:t>签署</w:t>
      </w:r>
      <w:r>
        <w:rPr>
          <w:rFonts w:hint="eastAsia" w:ascii="宋体" w:hAnsi="宋体" w:eastAsia="宋体" w:cs="宋体"/>
          <w:color w:val="auto"/>
          <w:sz w:val="24"/>
          <w:highlight w:val="none"/>
        </w:rPr>
        <w:t>负全部责任。</w:t>
      </w:r>
    </w:p>
    <w:p w14:paraId="13C56B75">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14:paraId="349D9112">
      <w:pPr>
        <w:tabs>
          <w:tab w:val="left" w:pos="6300"/>
        </w:tabs>
        <w:snapToGrid w:val="0"/>
        <w:spacing w:line="500" w:lineRule="exact"/>
        <w:rPr>
          <w:rFonts w:hint="eastAsia" w:ascii="宋体" w:hAnsi="宋体" w:eastAsia="宋体" w:cs="宋体"/>
          <w:color w:val="auto"/>
          <w:sz w:val="24"/>
          <w:highlight w:val="none"/>
        </w:rPr>
      </w:pPr>
    </w:p>
    <w:p w14:paraId="26E3C0B0">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2C0B85F2">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（签署或盖章）                                （签署或盖章）</w:t>
      </w:r>
    </w:p>
    <w:p w14:paraId="14079C0D">
      <w:pPr>
        <w:tabs>
          <w:tab w:val="left" w:pos="6300"/>
        </w:tabs>
        <w:snapToGrid w:val="0"/>
        <w:spacing w:line="500" w:lineRule="exact"/>
        <w:ind w:firstLine="570"/>
        <w:rPr>
          <w:rFonts w:hint="eastAsia" w:ascii="宋体" w:hAnsi="宋体" w:eastAsia="宋体" w:cs="宋体"/>
          <w:color w:val="auto"/>
          <w:sz w:val="24"/>
          <w:szCs w:val="28"/>
          <w:highlight w:val="none"/>
        </w:rPr>
      </w:pPr>
    </w:p>
    <w:p w14:paraId="645ACCC4">
      <w:pPr>
        <w:tabs>
          <w:tab w:val="left" w:pos="6300"/>
        </w:tabs>
        <w:snapToGrid w:val="0"/>
        <w:spacing w:line="500" w:lineRule="exact"/>
        <w:ind w:firstLine="570"/>
        <w:rPr>
          <w:rFonts w:hint="eastAsia" w:ascii="宋体" w:hAnsi="宋体" w:eastAsia="宋体" w:cs="宋体"/>
          <w:color w:val="auto"/>
          <w:sz w:val="24"/>
          <w:highlight w:val="none"/>
        </w:rPr>
      </w:pPr>
    </w:p>
    <w:p w14:paraId="05C3694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1929913D">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379CC5A">
      <w:pPr>
        <w:tabs>
          <w:tab w:val="left" w:pos="6300"/>
        </w:tabs>
        <w:snapToGrid w:val="0"/>
        <w:spacing w:line="500" w:lineRule="exact"/>
        <w:ind w:firstLine="570"/>
        <w:rPr>
          <w:rFonts w:hint="eastAsia" w:ascii="宋体" w:hAnsi="宋体" w:eastAsia="宋体" w:cs="宋体"/>
          <w:color w:val="auto"/>
          <w:sz w:val="24"/>
          <w:highlight w:val="none"/>
        </w:rPr>
      </w:pPr>
    </w:p>
    <w:p w14:paraId="46C94BD7">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4ADEAA03">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6DF27119">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被授权人电话：XXXXXXX     电子邮箱：XXXXXX@XXXXX（若法定代表人办理并签署响应文件的可不填写）</w:t>
      </w:r>
    </w:p>
    <w:p w14:paraId="70234E9F">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7E9CCBEA">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1.若为法定代表人办理并签署响应文件的，不提供此文件。</w:t>
      </w:r>
    </w:p>
    <w:p w14:paraId="58280FEF">
      <w:pPr>
        <w:tabs>
          <w:tab w:val="left" w:pos="6300"/>
        </w:tabs>
        <w:snapToGrid w:val="0"/>
        <w:spacing w:line="4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2.若为联合体参与的，法定代表人授权委托书由联合体主办方</w:t>
      </w:r>
      <w:r>
        <w:rPr>
          <w:rFonts w:hint="eastAsia" w:ascii="宋体" w:hAnsi="宋体" w:eastAsia="宋体" w:cs="宋体"/>
          <w:color w:val="auto"/>
          <w:kern w:val="0"/>
          <w:sz w:val="24"/>
          <w:szCs w:val="24"/>
          <w:highlight w:val="none"/>
        </w:rPr>
        <w:t>（主体）</w:t>
      </w:r>
      <w:r>
        <w:rPr>
          <w:rFonts w:hint="eastAsia" w:ascii="宋体" w:hAnsi="宋体" w:eastAsia="宋体" w:cs="宋体"/>
          <w:color w:val="auto"/>
          <w:sz w:val="24"/>
          <w:highlight w:val="none"/>
        </w:rPr>
        <w:t>出具。</w:t>
      </w:r>
    </w:p>
    <w:p w14:paraId="7DA1A648">
      <w:pPr>
        <w:widowControl/>
        <w:spacing w:line="400" w:lineRule="exact"/>
        <w:ind w:firstLine="56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（四）基本资格条件承诺函（格式）</w:t>
      </w:r>
    </w:p>
    <w:p w14:paraId="16984E22">
      <w:pPr>
        <w:tabs>
          <w:tab w:val="left" w:pos="6300"/>
        </w:tabs>
        <w:snapToGrid w:val="0"/>
        <w:spacing w:line="500" w:lineRule="exact"/>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14:paraId="6C414D2F">
      <w:pPr>
        <w:tabs>
          <w:tab w:val="left" w:pos="6300"/>
        </w:tabs>
        <w:snapToGrid w:val="0"/>
        <w:spacing w:line="530" w:lineRule="exact"/>
        <w:rPr>
          <w:rFonts w:hint="eastAsia" w:ascii="宋体" w:hAnsi="宋体" w:eastAsia="宋体" w:cs="宋体"/>
          <w:color w:val="auto"/>
          <w:sz w:val="24"/>
          <w:highlight w:val="none"/>
        </w:rPr>
      </w:pPr>
    </w:p>
    <w:p w14:paraId="3B3A7B5F">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5CBBE80F">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（供应商名称）郑重承诺：</w:t>
      </w:r>
    </w:p>
    <w:p w14:paraId="5670739C">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08FEA089">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重大税收违法案件当事人名单”中，也未列入中国政府采购网（www.ccgp.gov.cn）“政府采购严重违法失信行为记录名单”中。</w:t>
      </w:r>
    </w:p>
    <w:p w14:paraId="5044C841">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797D6623">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62AF19AC">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47AB21A2">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20E58CF3">
      <w:pPr>
        <w:tabs>
          <w:tab w:val="left" w:pos="6300"/>
        </w:tabs>
        <w:snapToGrid w:val="0"/>
        <w:spacing w:line="50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507BC68F">
      <w:pPr>
        <w:widowControl/>
        <w:spacing w:line="40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年   月   日</w:t>
      </w:r>
    </w:p>
    <w:p w14:paraId="265C9947">
      <w:pPr>
        <w:widowControl/>
        <w:spacing w:line="400" w:lineRule="exact"/>
        <w:ind w:firstLine="56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（五）特定资格条件证书或证明文件</w:t>
      </w:r>
    </w:p>
    <w:p w14:paraId="6C0D9796">
      <w:pPr>
        <w:widowControl/>
        <w:spacing w:line="400" w:lineRule="exact"/>
        <w:ind w:firstLine="480" w:firstLineChars="200"/>
        <w:jc w:val="left"/>
        <w:rPr>
          <w:rFonts w:hint="eastAsia" w:ascii="宋体" w:hAnsi="宋体" w:eastAsia="宋体" w:cs="宋体"/>
          <w:color w:val="auto"/>
          <w:sz w:val="24"/>
          <w:szCs w:val="24"/>
          <w:highlight w:val="none"/>
        </w:rPr>
      </w:pPr>
    </w:p>
    <w:p w14:paraId="0C3BA269">
      <w:pPr>
        <w:rPr>
          <w:rFonts w:hint="eastAsia" w:ascii="宋体" w:hAnsi="宋体" w:eastAsia="宋体" w:cs="宋体"/>
          <w:color w:val="auto"/>
          <w:sz w:val="24"/>
          <w:highlight w:val="none"/>
        </w:rPr>
      </w:pPr>
      <w:bookmarkStart w:id="298" w:name="_Toc2080"/>
      <w:bookmarkStart w:id="299" w:name="_Toc17010"/>
      <w:bookmarkStart w:id="300" w:name="_Toc3180"/>
      <w:bookmarkStart w:id="301" w:name="_Toc9558"/>
      <w:bookmarkStart w:id="302" w:name="_Toc426"/>
      <w:bookmarkStart w:id="303" w:name="_Toc15815"/>
      <w:bookmarkStart w:id="304" w:name="_Toc65660383"/>
      <w:r>
        <w:rPr>
          <w:rFonts w:hint="eastAsia" w:ascii="宋体" w:hAnsi="宋体" w:eastAsia="宋体" w:cs="宋体"/>
          <w:color w:val="auto"/>
          <w:sz w:val="24"/>
          <w:highlight w:val="none"/>
        </w:rPr>
        <w:br w:type="page"/>
      </w:r>
    </w:p>
    <w:p w14:paraId="103DE566">
      <w:pPr>
        <w:pStyle w:val="4"/>
        <w:pageBreakBefore w:val="0"/>
        <w:kinsoku/>
        <w:wordWrap/>
        <w:overflowPunct/>
        <w:topLinePunct w:val="0"/>
        <w:autoSpaceDE/>
        <w:autoSpaceDN/>
        <w:bidi w:val="0"/>
        <w:spacing w:before="0" w:after="0" w:line="360" w:lineRule="auto"/>
        <w:ind w:left="0" w:leftChars="0" w:right="0"/>
        <w:rPr>
          <w:rFonts w:hint="eastAsia" w:ascii="宋体" w:hAnsi="宋体" w:eastAsia="宋体" w:cs="宋体"/>
          <w:sz w:val="24"/>
          <w:szCs w:val="24"/>
          <w:lang w:val="en-US" w:eastAsia="zh-CN"/>
        </w:rPr>
      </w:pPr>
      <w:bookmarkStart w:id="305" w:name="_Toc10069"/>
      <w:r>
        <w:rPr>
          <w:rFonts w:hint="eastAsia" w:ascii="宋体" w:hAnsi="宋体" w:eastAsia="宋体" w:cs="宋体"/>
          <w:sz w:val="24"/>
          <w:szCs w:val="24"/>
          <w:lang w:val="en-US" w:eastAsia="zh-CN"/>
        </w:rPr>
        <w:t>五、</w:t>
      </w:r>
      <w:bookmarkEnd w:id="295"/>
      <w:bookmarkEnd w:id="296"/>
      <w:bookmarkEnd w:id="297"/>
      <w:r>
        <w:rPr>
          <w:rFonts w:hint="eastAsia" w:ascii="宋体" w:hAnsi="宋体" w:eastAsia="宋体" w:cs="宋体"/>
          <w:sz w:val="24"/>
          <w:szCs w:val="24"/>
          <w:lang w:val="en-US" w:eastAsia="zh-CN"/>
        </w:rPr>
        <w:t>其他资料</w:t>
      </w:r>
      <w:bookmarkEnd w:id="298"/>
      <w:bookmarkEnd w:id="299"/>
      <w:bookmarkEnd w:id="300"/>
      <w:bookmarkEnd w:id="301"/>
      <w:bookmarkEnd w:id="302"/>
      <w:bookmarkEnd w:id="303"/>
      <w:bookmarkEnd w:id="304"/>
      <w:bookmarkEnd w:id="305"/>
    </w:p>
    <w:p w14:paraId="0A9074D8">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rPr>
        <w:t>（一）中小企业声明函、监狱企业证明文件、残疾人福利性单位声明函</w:t>
      </w:r>
    </w:p>
    <w:p w14:paraId="5A5D9435">
      <w:pPr>
        <w:tabs>
          <w:tab w:val="left" w:pos="6300"/>
        </w:tabs>
        <w:snapToGrid w:val="0"/>
        <w:spacing w:line="500" w:lineRule="exact"/>
        <w:ind w:firstLine="560" w:firstLineChars="200"/>
        <w:jc w:val="center"/>
        <w:rPr>
          <w:rFonts w:ascii="宋体" w:hAnsi="宋体" w:cs="宋体"/>
        </w:rPr>
      </w:pPr>
      <w:r>
        <w:rPr>
          <w:rFonts w:hint="eastAsia" w:ascii="宋体" w:hAnsi="宋体" w:cs="宋体"/>
        </w:rPr>
        <w:t>中小企业声明函</w:t>
      </w:r>
    </w:p>
    <w:p w14:paraId="22AB64DA">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本公司（联合体）郑重声明，根据《政府采购促进中小企业发展管理办法》（</w:t>
      </w:r>
      <w:r>
        <w:rPr>
          <w:rFonts w:hint="eastAsia" w:ascii="宋体" w:hAnsi="宋体" w:cs="宋体"/>
          <w:sz w:val="24"/>
          <w:szCs w:val="24"/>
        </w:rPr>
        <w:t>财库〔2020〕46号</w:t>
      </w:r>
      <w:r>
        <w:rPr>
          <w:rFonts w:hint="eastAsia" w:ascii="宋体" w:hAnsi="宋体" w:cs="宋体"/>
          <w:sz w:val="24"/>
          <w:szCs w:val="28"/>
        </w:rPr>
        <w:t>）的规定，本公司（联合体）参加</w:t>
      </w:r>
      <w:r>
        <w:rPr>
          <w:rFonts w:hint="eastAsia" w:ascii="宋体" w:hAnsi="宋体" w:cs="宋体"/>
          <w:i/>
          <w:sz w:val="24"/>
          <w:szCs w:val="28"/>
          <w:u w:val="single"/>
        </w:rPr>
        <w:t>（ 采购人名称 ）</w:t>
      </w:r>
      <w:r>
        <w:rPr>
          <w:rFonts w:hint="eastAsia" w:ascii="宋体" w:hAnsi="宋体" w:cs="宋体"/>
          <w:sz w:val="24"/>
          <w:szCs w:val="28"/>
        </w:rPr>
        <w:t>的</w:t>
      </w:r>
      <w:r>
        <w:rPr>
          <w:rFonts w:hint="eastAsia" w:ascii="宋体" w:hAnsi="宋体" w:cs="宋体"/>
          <w:i/>
          <w:sz w:val="24"/>
          <w:szCs w:val="28"/>
          <w:u w:val="single"/>
        </w:rPr>
        <w:t>（ 项目名称 ）</w:t>
      </w:r>
      <w:r>
        <w:rPr>
          <w:rFonts w:hint="eastAsia" w:ascii="宋体" w:hAnsi="宋体" w:cs="宋体"/>
          <w:sz w:val="24"/>
          <w:szCs w:val="28"/>
        </w:rPr>
        <w:t>采购活动，服务全部由符合政策要求的中小企业承接。相关企业（含联合体中的中小企业）的具体情况如下：</w:t>
      </w:r>
    </w:p>
    <w:p w14:paraId="5B2E436D">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1.</w:t>
      </w:r>
      <w:r>
        <w:rPr>
          <w:rFonts w:hint="eastAsia" w:ascii="宋体" w:hAnsi="宋体" w:cs="宋体"/>
          <w:i/>
          <w:sz w:val="24"/>
          <w:szCs w:val="28"/>
          <w:u w:val="single"/>
        </w:rPr>
        <w:t>（标的名称）</w:t>
      </w:r>
      <w:r>
        <w:rPr>
          <w:rFonts w:hint="eastAsia" w:ascii="宋体" w:hAnsi="宋体" w:cs="宋体"/>
          <w:sz w:val="24"/>
          <w:szCs w:val="28"/>
        </w:rPr>
        <w:t>，属于</w:t>
      </w:r>
      <w:r>
        <w:rPr>
          <w:rFonts w:hint="eastAsia" w:ascii="宋体" w:hAnsi="宋体" w:cs="宋体"/>
          <w:i/>
          <w:sz w:val="24"/>
          <w:szCs w:val="28"/>
          <w:u w:val="single"/>
        </w:rPr>
        <w:t>（采购文件中明确的所属行业）</w:t>
      </w:r>
      <w:r>
        <w:rPr>
          <w:rFonts w:hint="eastAsia" w:ascii="宋体" w:hAnsi="宋体" w:cs="宋体"/>
          <w:sz w:val="24"/>
          <w:szCs w:val="28"/>
        </w:rPr>
        <w:t>；承接企业为</w:t>
      </w:r>
      <w:r>
        <w:rPr>
          <w:rFonts w:hint="eastAsia" w:ascii="宋体" w:hAnsi="宋体" w:cs="宋体"/>
          <w:i/>
          <w:sz w:val="24"/>
          <w:szCs w:val="28"/>
          <w:u w:val="single"/>
        </w:rPr>
        <w:t>（企业名称）</w:t>
      </w:r>
      <w:r>
        <w:rPr>
          <w:rFonts w:hint="eastAsia" w:ascii="宋体" w:hAnsi="宋体" w:cs="宋体"/>
          <w:sz w:val="24"/>
          <w:szCs w:val="28"/>
        </w:rPr>
        <w:t>，从业人员</w:t>
      </w:r>
      <w:r>
        <w:rPr>
          <w:rFonts w:hint="eastAsia" w:ascii="宋体" w:hAnsi="宋体" w:cs="宋体"/>
          <w:sz w:val="24"/>
          <w:szCs w:val="28"/>
          <w:u w:val="single"/>
        </w:rPr>
        <w:t xml:space="preserve">      </w:t>
      </w:r>
      <w:r>
        <w:rPr>
          <w:rFonts w:hint="eastAsia" w:ascii="宋体" w:hAnsi="宋体" w:cs="宋体"/>
          <w:sz w:val="24"/>
          <w:szCs w:val="28"/>
        </w:rPr>
        <w:t>人，营业收入为</w:t>
      </w:r>
      <w:r>
        <w:rPr>
          <w:rFonts w:hint="eastAsia" w:ascii="宋体" w:hAnsi="宋体" w:cs="宋体"/>
          <w:sz w:val="24"/>
          <w:szCs w:val="28"/>
          <w:u w:val="single"/>
        </w:rPr>
        <w:t xml:space="preserve">    </w:t>
      </w:r>
      <w:r>
        <w:rPr>
          <w:rFonts w:hint="eastAsia" w:ascii="宋体" w:hAnsi="宋体" w:cs="宋体"/>
          <w:sz w:val="24"/>
          <w:szCs w:val="28"/>
        </w:rPr>
        <w:t>万元，资产总额为</w:t>
      </w:r>
      <w:r>
        <w:rPr>
          <w:rFonts w:hint="eastAsia" w:ascii="宋体" w:hAnsi="宋体" w:cs="宋体"/>
          <w:sz w:val="24"/>
          <w:szCs w:val="28"/>
          <w:u w:val="single"/>
        </w:rPr>
        <w:t xml:space="preserve">    </w:t>
      </w:r>
      <w:r>
        <w:rPr>
          <w:rFonts w:hint="eastAsia" w:ascii="宋体" w:hAnsi="宋体" w:cs="宋体"/>
          <w:sz w:val="24"/>
          <w:szCs w:val="28"/>
        </w:rPr>
        <w:t>万元，属于</w:t>
      </w:r>
      <w:r>
        <w:rPr>
          <w:rFonts w:hint="eastAsia" w:ascii="宋体" w:hAnsi="宋体" w:cs="宋体"/>
          <w:i/>
          <w:sz w:val="24"/>
          <w:szCs w:val="28"/>
          <w:u w:val="single"/>
        </w:rPr>
        <w:t>（中型企业、小型企业、微型企业）</w:t>
      </w:r>
      <w:r>
        <w:rPr>
          <w:rFonts w:hint="eastAsia" w:ascii="宋体" w:hAnsi="宋体" w:cs="宋体"/>
          <w:sz w:val="24"/>
          <w:szCs w:val="28"/>
        </w:rPr>
        <w:t>；</w:t>
      </w:r>
    </w:p>
    <w:p w14:paraId="35C96318">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为本标的提供的服务人员</w:t>
      </w:r>
      <w:r>
        <w:rPr>
          <w:rFonts w:hint="eastAsia" w:ascii="宋体" w:hAnsi="宋体" w:cs="宋体"/>
          <w:sz w:val="24"/>
          <w:szCs w:val="28"/>
          <w:u w:val="single"/>
        </w:rPr>
        <w:t xml:space="preserve">   </w:t>
      </w:r>
      <w:r>
        <w:rPr>
          <w:rFonts w:hint="eastAsia" w:ascii="宋体" w:hAnsi="宋体" w:cs="宋体"/>
          <w:sz w:val="24"/>
          <w:szCs w:val="28"/>
        </w:rPr>
        <w:t>人，其中与本企业签订劳动合同</w:t>
      </w:r>
      <w:r>
        <w:rPr>
          <w:rFonts w:hint="eastAsia" w:ascii="宋体" w:hAnsi="宋体" w:cs="宋体"/>
          <w:sz w:val="24"/>
          <w:szCs w:val="28"/>
          <w:u w:val="single"/>
        </w:rPr>
        <w:t xml:space="preserve">   </w:t>
      </w:r>
      <w:r>
        <w:rPr>
          <w:rFonts w:hint="eastAsia" w:ascii="宋体" w:hAnsi="宋体" w:cs="宋体"/>
          <w:sz w:val="24"/>
          <w:szCs w:val="28"/>
        </w:rPr>
        <w:t>人，其他人员</w:t>
      </w:r>
      <w:r>
        <w:rPr>
          <w:rFonts w:hint="eastAsia" w:ascii="宋体" w:hAnsi="宋体" w:cs="宋体"/>
          <w:sz w:val="24"/>
          <w:szCs w:val="28"/>
          <w:u w:val="single"/>
        </w:rPr>
        <w:t xml:space="preserve">   </w:t>
      </w:r>
      <w:r>
        <w:rPr>
          <w:rFonts w:hint="eastAsia" w:ascii="宋体" w:hAnsi="宋体" w:cs="宋体"/>
          <w:sz w:val="24"/>
          <w:szCs w:val="28"/>
        </w:rPr>
        <w:t>人。有其他人员的不符合中小企业扶持政策（适用于服务采购项目）</w:t>
      </w:r>
      <w:r>
        <w:rPr>
          <w:rFonts w:hint="eastAsia" w:ascii="宋体" w:hAnsi="宋体" w:cs="宋体"/>
          <w:sz w:val="24"/>
          <w:szCs w:val="28"/>
          <w:lang w:eastAsia="zh-CN"/>
        </w:rPr>
        <w:t>；</w:t>
      </w:r>
    </w:p>
    <w:p w14:paraId="257E417D">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2.</w:t>
      </w:r>
      <w:r>
        <w:rPr>
          <w:rFonts w:hint="eastAsia" w:ascii="宋体" w:hAnsi="宋体" w:cs="宋体"/>
          <w:i/>
          <w:sz w:val="24"/>
          <w:szCs w:val="28"/>
          <w:u w:val="single"/>
        </w:rPr>
        <w:t xml:space="preserve"> （标的名称） </w:t>
      </w:r>
      <w:r>
        <w:rPr>
          <w:rFonts w:hint="eastAsia" w:ascii="宋体" w:hAnsi="宋体" w:cs="宋体"/>
          <w:sz w:val="24"/>
          <w:szCs w:val="28"/>
        </w:rPr>
        <w:t>，属于</w:t>
      </w:r>
      <w:r>
        <w:rPr>
          <w:rFonts w:hint="eastAsia" w:ascii="宋体" w:hAnsi="宋体" w:cs="宋体"/>
          <w:i/>
          <w:sz w:val="24"/>
          <w:szCs w:val="28"/>
          <w:u w:val="single"/>
        </w:rPr>
        <w:t>（采购文件中明确的所属行业）</w:t>
      </w:r>
      <w:r>
        <w:rPr>
          <w:rFonts w:hint="eastAsia" w:ascii="宋体" w:hAnsi="宋体" w:cs="宋体"/>
          <w:sz w:val="24"/>
          <w:szCs w:val="28"/>
        </w:rPr>
        <w:t>；承接企业为</w:t>
      </w:r>
      <w:r>
        <w:rPr>
          <w:rFonts w:hint="eastAsia" w:ascii="宋体" w:hAnsi="宋体" w:cs="宋体"/>
          <w:i/>
          <w:sz w:val="24"/>
          <w:szCs w:val="28"/>
          <w:u w:val="single"/>
        </w:rPr>
        <w:t>（企业名称）</w:t>
      </w:r>
      <w:r>
        <w:rPr>
          <w:rFonts w:hint="eastAsia" w:ascii="宋体" w:hAnsi="宋体" w:cs="宋体"/>
          <w:sz w:val="24"/>
          <w:szCs w:val="28"/>
        </w:rPr>
        <w:t>，从业人员</w:t>
      </w:r>
      <w:r>
        <w:rPr>
          <w:rFonts w:hint="eastAsia" w:ascii="宋体" w:hAnsi="宋体" w:cs="宋体"/>
          <w:sz w:val="24"/>
          <w:szCs w:val="28"/>
          <w:u w:val="single"/>
        </w:rPr>
        <w:t xml:space="preserve">      </w:t>
      </w:r>
      <w:r>
        <w:rPr>
          <w:rFonts w:hint="eastAsia" w:ascii="宋体" w:hAnsi="宋体" w:cs="宋体"/>
          <w:sz w:val="24"/>
          <w:szCs w:val="28"/>
        </w:rPr>
        <w:t>人，营业收入为</w:t>
      </w:r>
      <w:r>
        <w:rPr>
          <w:rFonts w:hint="eastAsia" w:ascii="宋体" w:hAnsi="宋体" w:cs="宋体"/>
          <w:sz w:val="24"/>
          <w:szCs w:val="28"/>
          <w:u w:val="single"/>
        </w:rPr>
        <w:t xml:space="preserve">    </w:t>
      </w:r>
      <w:r>
        <w:rPr>
          <w:rFonts w:hint="eastAsia" w:ascii="宋体" w:hAnsi="宋体" w:cs="宋体"/>
          <w:sz w:val="24"/>
          <w:szCs w:val="28"/>
        </w:rPr>
        <w:t>万元，资产总额为</w:t>
      </w:r>
      <w:r>
        <w:rPr>
          <w:rFonts w:hint="eastAsia" w:ascii="宋体" w:hAnsi="宋体" w:cs="宋体"/>
          <w:sz w:val="24"/>
          <w:szCs w:val="28"/>
          <w:u w:val="single"/>
        </w:rPr>
        <w:t xml:space="preserve">    </w:t>
      </w:r>
      <w:r>
        <w:rPr>
          <w:rFonts w:hint="eastAsia" w:ascii="宋体" w:hAnsi="宋体" w:cs="宋体"/>
          <w:sz w:val="24"/>
          <w:szCs w:val="28"/>
        </w:rPr>
        <w:t>万元，属于</w:t>
      </w:r>
      <w:r>
        <w:rPr>
          <w:rFonts w:hint="eastAsia" w:ascii="宋体" w:hAnsi="宋体" w:cs="宋体"/>
          <w:i/>
          <w:sz w:val="24"/>
          <w:szCs w:val="28"/>
          <w:u w:val="single"/>
        </w:rPr>
        <w:t>（中型企业、小型企业、微型企业）</w:t>
      </w:r>
      <w:r>
        <w:rPr>
          <w:rFonts w:hint="eastAsia" w:ascii="宋体" w:hAnsi="宋体" w:cs="宋体"/>
          <w:sz w:val="24"/>
          <w:szCs w:val="28"/>
        </w:rPr>
        <w:t>；</w:t>
      </w:r>
    </w:p>
    <w:p w14:paraId="3869E1FA">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为本标的提供的服务人员</w:t>
      </w:r>
      <w:r>
        <w:rPr>
          <w:rFonts w:hint="eastAsia" w:ascii="宋体" w:hAnsi="宋体" w:cs="宋体"/>
          <w:sz w:val="24"/>
          <w:szCs w:val="28"/>
          <w:u w:val="single"/>
        </w:rPr>
        <w:t xml:space="preserve">   </w:t>
      </w:r>
      <w:r>
        <w:rPr>
          <w:rFonts w:hint="eastAsia" w:ascii="宋体" w:hAnsi="宋体" w:cs="宋体"/>
          <w:sz w:val="24"/>
          <w:szCs w:val="28"/>
        </w:rPr>
        <w:t>人，其中与本企业签订劳动合同</w:t>
      </w:r>
      <w:r>
        <w:rPr>
          <w:rFonts w:hint="eastAsia" w:ascii="宋体" w:hAnsi="宋体" w:cs="宋体"/>
          <w:sz w:val="24"/>
          <w:szCs w:val="28"/>
          <w:u w:val="single"/>
        </w:rPr>
        <w:t xml:space="preserve">   </w:t>
      </w:r>
      <w:r>
        <w:rPr>
          <w:rFonts w:hint="eastAsia" w:ascii="宋体" w:hAnsi="宋体" w:cs="宋体"/>
          <w:sz w:val="24"/>
          <w:szCs w:val="28"/>
        </w:rPr>
        <w:t>人，其他人员</w:t>
      </w:r>
      <w:r>
        <w:rPr>
          <w:rFonts w:hint="eastAsia" w:ascii="宋体" w:hAnsi="宋体" w:cs="宋体"/>
          <w:sz w:val="24"/>
          <w:szCs w:val="28"/>
          <w:u w:val="single"/>
        </w:rPr>
        <w:t xml:space="preserve"> </w:t>
      </w:r>
      <w:r>
        <w:rPr>
          <w:rFonts w:hint="eastAsia" w:ascii="宋体" w:hAnsi="宋体" w:cs="宋体"/>
          <w:sz w:val="24"/>
          <w:szCs w:val="28"/>
          <w:u w:val="single"/>
          <w:lang w:val="en-US" w:eastAsia="zh-CN"/>
        </w:rPr>
        <w:t>0</w:t>
      </w:r>
      <w:r>
        <w:rPr>
          <w:rFonts w:hint="eastAsia" w:ascii="宋体" w:hAnsi="宋体" w:cs="宋体"/>
          <w:sz w:val="24"/>
          <w:szCs w:val="28"/>
          <w:u w:val="single"/>
        </w:rPr>
        <w:t xml:space="preserve">  </w:t>
      </w:r>
      <w:r>
        <w:rPr>
          <w:rFonts w:hint="eastAsia" w:ascii="宋体" w:hAnsi="宋体" w:cs="宋体"/>
          <w:sz w:val="24"/>
          <w:szCs w:val="28"/>
        </w:rPr>
        <w:t>人。有其他人员的不符合中小企业扶持政策（适用于服务采购项目）</w:t>
      </w:r>
      <w:r>
        <w:rPr>
          <w:rFonts w:hint="eastAsia" w:ascii="宋体" w:hAnsi="宋体" w:cs="宋体"/>
          <w:sz w:val="24"/>
          <w:szCs w:val="28"/>
          <w:lang w:eastAsia="zh-CN"/>
        </w:rPr>
        <w:t>；</w:t>
      </w:r>
    </w:p>
    <w:p w14:paraId="58991845">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w:t>
      </w:r>
    </w:p>
    <w:p w14:paraId="3DC77B8E">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以上企业，不属于大企业的分支机构，不存在控股股东为大企业的情形，也不存在与大企业的负责人为同一人的情形。</w:t>
      </w:r>
    </w:p>
    <w:p w14:paraId="597FDB48">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本企业对上述声明内容的真实性负责。如有虚假，将依法承担相应责任。</w:t>
      </w:r>
    </w:p>
    <w:p w14:paraId="1102EFF4">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 xml:space="preserve">                                                    </w:t>
      </w:r>
    </w:p>
    <w:p w14:paraId="4B8188AF">
      <w:pPr>
        <w:tabs>
          <w:tab w:val="left" w:pos="6300"/>
        </w:tabs>
        <w:snapToGrid w:val="0"/>
        <w:spacing w:line="500" w:lineRule="exact"/>
        <w:ind w:firstLine="6120" w:firstLineChars="2550"/>
        <w:rPr>
          <w:rFonts w:ascii="宋体" w:hAnsi="宋体" w:cs="宋体"/>
          <w:sz w:val="24"/>
          <w:szCs w:val="28"/>
        </w:rPr>
      </w:pPr>
      <w:r>
        <w:rPr>
          <w:rFonts w:hint="eastAsia" w:ascii="宋体" w:hAnsi="宋体" w:cs="宋体"/>
          <w:sz w:val="24"/>
          <w:szCs w:val="28"/>
        </w:rPr>
        <w:t xml:space="preserve">企业名称（盖章）： </w:t>
      </w:r>
    </w:p>
    <w:p w14:paraId="76095A37">
      <w:pPr>
        <w:tabs>
          <w:tab w:val="left" w:pos="6300"/>
        </w:tabs>
        <w:snapToGrid w:val="0"/>
        <w:spacing w:line="500" w:lineRule="exact"/>
        <w:ind w:right="784" w:firstLine="6120" w:firstLineChars="2550"/>
        <w:rPr>
          <w:rFonts w:ascii="宋体" w:hAnsi="宋体" w:cs="宋体"/>
          <w:sz w:val="24"/>
        </w:rPr>
      </w:pPr>
      <w:r>
        <w:rPr>
          <w:rFonts w:hint="eastAsia" w:ascii="宋体" w:hAnsi="宋体" w:cs="宋体"/>
          <w:sz w:val="24"/>
          <w:szCs w:val="28"/>
        </w:rPr>
        <w:t>日期：</w:t>
      </w:r>
    </w:p>
    <w:p w14:paraId="2BB09EA6">
      <w:pPr>
        <w:tabs>
          <w:tab w:val="left" w:pos="6300"/>
        </w:tabs>
        <w:snapToGrid w:val="0"/>
        <w:rPr>
          <w:rFonts w:ascii="宋体" w:hAnsi="宋体" w:cs="宋体"/>
          <w:kern w:val="0"/>
          <w:sz w:val="24"/>
          <w:szCs w:val="24"/>
        </w:rPr>
      </w:pPr>
      <w:r>
        <w:rPr>
          <w:rFonts w:hint="eastAsia" w:ascii="宋体" w:hAnsi="宋体" w:cs="宋体"/>
          <w:kern w:val="0"/>
          <w:sz w:val="24"/>
          <w:szCs w:val="24"/>
        </w:rPr>
        <w:t>填写时应注意以下事项：</w:t>
      </w:r>
    </w:p>
    <w:p w14:paraId="5F245253">
      <w:pPr>
        <w:tabs>
          <w:tab w:val="left" w:pos="6300"/>
        </w:tabs>
        <w:snapToGrid w:val="0"/>
        <w:ind w:firstLine="480" w:firstLineChars="200"/>
        <w:rPr>
          <w:rFonts w:ascii="宋体" w:hAnsi="宋体" w:cs="宋体"/>
          <w:kern w:val="0"/>
          <w:sz w:val="24"/>
          <w:szCs w:val="24"/>
        </w:rPr>
      </w:pPr>
      <w:r>
        <w:rPr>
          <w:rFonts w:hint="eastAsia" w:ascii="宋体" w:hAnsi="宋体" w:cs="宋体"/>
          <w:kern w:val="0"/>
          <w:sz w:val="24"/>
          <w:szCs w:val="24"/>
        </w:rPr>
        <w:t>1.从业人员、营业收入、资产总额填报上一年度数据，无上一年度数据的新成立企业可不填报。</w:t>
      </w:r>
    </w:p>
    <w:p w14:paraId="286FC9DA">
      <w:pPr>
        <w:tabs>
          <w:tab w:val="left" w:pos="6300"/>
        </w:tabs>
        <w:snapToGrid w:val="0"/>
        <w:ind w:firstLine="482" w:firstLineChars="200"/>
        <w:rPr>
          <w:rFonts w:ascii="宋体" w:hAnsi="宋体" w:cs="宋体"/>
          <w:b/>
          <w:kern w:val="0"/>
          <w:sz w:val="24"/>
          <w:szCs w:val="24"/>
        </w:rPr>
      </w:pPr>
      <w:r>
        <w:rPr>
          <w:rFonts w:hint="eastAsia" w:ascii="宋体" w:hAnsi="宋体" w:cs="宋体"/>
          <w:b/>
          <w:kern w:val="0"/>
          <w:sz w:val="24"/>
          <w:szCs w:val="24"/>
        </w:rPr>
        <w:t>2.中小企业应当按照《中小企业划型标准规定》（工信部联企业〔2011〕300号），如实填写并提交《中小企业声明函》。</w:t>
      </w:r>
    </w:p>
    <w:p w14:paraId="32337362">
      <w:pPr>
        <w:tabs>
          <w:tab w:val="left" w:pos="6300"/>
        </w:tabs>
        <w:snapToGrid w:val="0"/>
        <w:ind w:firstLine="482" w:firstLineChars="200"/>
        <w:rPr>
          <w:rFonts w:ascii="宋体" w:hAnsi="宋体" w:cs="宋体"/>
          <w:b/>
          <w:kern w:val="0"/>
          <w:sz w:val="24"/>
          <w:szCs w:val="24"/>
        </w:rPr>
      </w:pPr>
      <w:r>
        <w:rPr>
          <w:rFonts w:hint="eastAsia" w:ascii="宋体" w:hAnsi="宋体" w:cs="宋体"/>
          <w:b/>
          <w:kern w:val="0"/>
          <w:sz w:val="24"/>
          <w:szCs w:val="24"/>
        </w:rPr>
        <w:t>3.供应商填写《中小企业声明函》中所属行业时，应与采购文件第一篇“采购标的对应的中小企业划分标准所属行业”中填写的所属行业一致。</w:t>
      </w:r>
    </w:p>
    <w:p w14:paraId="378AE5BB">
      <w:pPr>
        <w:tabs>
          <w:tab w:val="left" w:pos="6300"/>
        </w:tabs>
        <w:snapToGrid w:val="0"/>
        <w:ind w:firstLine="482" w:firstLineChars="200"/>
        <w:rPr>
          <w:rFonts w:ascii="宋体" w:hAnsi="宋体" w:cs="宋体"/>
          <w:b/>
          <w:kern w:val="0"/>
          <w:sz w:val="24"/>
          <w:szCs w:val="24"/>
        </w:rPr>
      </w:pPr>
      <w:r>
        <w:rPr>
          <w:rFonts w:hint="eastAsia" w:ascii="宋体" w:hAnsi="宋体" w:cs="宋体"/>
          <w:b/>
          <w:kern w:val="0"/>
          <w:sz w:val="24"/>
          <w:szCs w:val="24"/>
        </w:rPr>
        <w:t>4.本声明函“企业名称（盖章）”处为供应商盖章。</w:t>
      </w:r>
    </w:p>
    <w:p w14:paraId="5264F199">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注：各行业划型标准：</w:t>
      </w:r>
    </w:p>
    <w:p w14:paraId="75BF85A9">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1E162EC6">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49F082C">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AE8B78E">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D217454">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642364D">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D82FEA4">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3590421">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5884EBA">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CEBC025">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BC15CC0">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0588E80">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E82B849">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9C40E63">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1866740">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1CBF829">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（十六）其他未列明行业。从业人员300人以下的为中小微型企业。其中，从业人员100人及以上的为中型企业；从业人员10人及以上的为小型企业；从业人员10人以下的为微型企业。</w:t>
      </w:r>
    </w:p>
    <w:p w14:paraId="33DA5C79">
      <w:pPr>
        <w:tabs>
          <w:tab w:val="left" w:pos="6300"/>
        </w:tabs>
        <w:snapToGrid w:val="0"/>
        <w:spacing w:line="500" w:lineRule="exact"/>
        <w:ind w:firstLine="480" w:firstLineChars="200"/>
        <w:jc w:val="center"/>
        <w:rPr>
          <w:rFonts w:ascii="宋体" w:hAnsi="宋体" w:cs="宋体"/>
        </w:rPr>
      </w:pPr>
      <w:r>
        <w:rPr>
          <w:rFonts w:hint="eastAsia" w:ascii="宋体" w:hAnsi="宋体" w:cs="宋体"/>
          <w:sz w:val="24"/>
          <w:szCs w:val="24"/>
        </w:rPr>
        <w:br w:type="page"/>
      </w:r>
      <w:r>
        <w:rPr>
          <w:rFonts w:hint="eastAsia" w:ascii="宋体" w:hAnsi="宋体" w:cs="宋体"/>
        </w:rPr>
        <w:t>监狱企业证明文件</w:t>
      </w:r>
    </w:p>
    <w:p w14:paraId="4227E4B0">
      <w:pPr>
        <w:tabs>
          <w:tab w:val="left" w:pos="6300"/>
        </w:tabs>
        <w:snapToGrid w:val="0"/>
        <w:spacing w:line="400" w:lineRule="exact"/>
        <w:ind w:firstLine="480" w:firstLineChars="200"/>
        <w:rPr>
          <w:rFonts w:ascii="宋体" w:hAnsi="宋体" w:cs="宋体"/>
          <w:sz w:val="24"/>
        </w:rPr>
      </w:pPr>
      <w:r>
        <w:rPr>
          <w:rFonts w:hint="eastAsia" w:ascii="宋体" w:hAnsi="宋体" w:cs="宋体"/>
          <w:sz w:val="24"/>
        </w:rPr>
        <w:t>以省级以上监狱管理局、戒毒管理局（含新疆生产建设兵团）出具的属于监狱企业的证明文件为准。</w:t>
      </w:r>
    </w:p>
    <w:p w14:paraId="64C26CF5">
      <w:pPr>
        <w:tabs>
          <w:tab w:val="left" w:pos="6300"/>
        </w:tabs>
        <w:snapToGrid w:val="0"/>
        <w:spacing w:line="500" w:lineRule="exact"/>
        <w:ind w:firstLine="480" w:firstLineChars="200"/>
        <w:jc w:val="center"/>
        <w:rPr>
          <w:rFonts w:ascii="宋体" w:hAnsi="宋体" w:cs="宋体"/>
        </w:rPr>
      </w:pPr>
      <w:r>
        <w:rPr>
          <w:rFonts w:hint="eastAsia" w:ascii="宋体" w:hAnsi="宋体" w:cs="宋体"/>
          <w:sz w:val="24"/>
        </w:rPr>
        <w:br w:type="page"/>
      </w:r>
      <w:r>
        <w:rPr>
          <w:rFonts w:hint="eastAsia" w:ascii="宋体" w:hAnsi="宋体" w:cs="宋体"/>
        </w:rPr>
        <w:t>残疾人福利性单位声明函</w:t>
      </w:r>
    </w:p>
    <w:p w14:paraId="47D638E9">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w:t>
      </w:r>
      <w:r>
        <w:rPr>
          <w:rFonts w:hint="eastAsia" w:ascii="宋体" w:hAnsi="宋体" w:cs="宋体"/>
          <w:sz w:val="24"/>
          <w:lang w:eastAsia="zh-CN"/>
        </w:rPr>
        <w:t>〔2017〕141号</w:t>
      </w:r>
      <w:r>
        <w:rPr>
          <w:rFonts w:hint="eastAsia" w:ascii="宋体" w:hAnsi="宋体" w:cs="宋体"/>
          <w:sz w:val="24"/>
        </w:rPr>
        <w:t>）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1B84800">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2CD5C50">
      <w:pPr>
        <w:tabs>
          <w:tab w:val="left" w:pos="6300"/>
        </w:tabs>
        <w:snapToGrid w:val="0"/>
        <w:spacing w:line="500" w:lineRule="exact"/>
        <w:ind w:firstLine="480" w:firstLineChars="200"/>
        <w:rPr>
          <w:rFonts w:ascii="宋体" w:hAnsi="宋体" w:cs="宋体"/>
          <w:sz w:val="24"/>
        </w:rPr>
      </w:pPr>
    </w:p>
    <w:p w14:paraId="351A17E1">
      <w:pPr>
        <w:tabs>
          <w:tab w:val="left" w:pos="6300"/>
        </w:tabs>
        <w:snapToGrid w:val="0"/>
        <w:spacing w:line="500" w:lineRule="exact"/>
        <w:ind w:firstLine="480" w:firstLineChars="200"/>
        <w:rPr>
          <w:rFonts w:ascii="宋体" w:hAnsi="宋体" w:cs="宋体"/>
          <w:sz w:val="24"/>
        </w:rPr>
      </w:pPr>
    </w:p>
    <w:p w14:paraId="57C3CCB4">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 xml:space="preserve">                                                 供应商名称（盖章）：</w:t>
      </w:r>
    </w:p>
    <w:p w14:paraId="06F26179">
      <w:pPr>
        <w:snapToGrid w:val="0"/>
        <w:spacing w:line="440" w:lineRule="exact"/>
        <w:ind w:firstLine="480" w:firstLineChars="200"/>
        <w:rPr>
          <w:rFonts w:ascii="宋体" w:hAnsi="宋体" w:cs="宋体"/>
          <w:sz w:val="24"/>
        </w:rPr>
      </w:pPr>
      <w:r>
        <w:rPr>
          <w:rFonts w:hint="eastAsia" w:ascii="宋体" w:hAnsi="宋体" w:cs="宋体"/>
          <w:sz w:val="24"/>
        </w:rPr>
        <w:t xml:space="preserve">                                                  日  期：</w:t>
      </w:r>
    </w:p>
    <w:p w14:paraId="37AB66C7">
      <w:pPr>
        <w:snapToGrid w:val="0"/>
        <w:spacing w:line="440" w:lineRule="exact"/>
        <w:ind w:firstLine="480" w:firstLineChars="200"/>
        <w:rPr>
          <w:rFonts w:ascii="宋体" w:hAnsi="宋体" w:cs="宋体"/>
          <w:sz w:val="24"/>
        </w:rPr>
      </w:pPr>
    </w:p>
    <w:p w14:paraId="1098C977">
      <w:pPr>
        <w:snapToGrid w:val="0"/>
        <w:spacing w:line="400" w:lineRule="exact"/>
        <w:ind w:firstLine="480" w:firstLineChars="200"/>
        <w:rPr>
          <w:rFonts w:hint="eastAsia" w:ascii="宋体" w:hAnsi="宋体" w:eastAsia="宋体" w:cs="宋体"/>
          <w:color w:val="auto"/>
          <w:sz w:val="24"/>
          <w:szCs w:val="24"/>
          <w:highlight w:val="none"/>
          <w:lang w:eastAsia="zh-CN"/>
        </w:rPr>
      </w:pPr>
    </w:p>
    <w:p w14:paraId="5B9E9B4D">
      <w:pPr>
        <w:snapToGrid w:val="0"/>
        <w:spacing w:line="400" w:lineRule="exact"/>
        <w:ind w:firstLine="480" w:firstLineChars="200"/>
        <w:rPr>
          <w:rFonts w:hint="eastAsia" w:ascii="宋体" w:hAnsi="宋体" w:eastAsia="宋体" w:cs="宋体"/>
          <w:color w:val="auto"/>
          <w:sz w:val="24"/>
          <w:szCs w:val="24"/>
          <w:highlight w:val="none"/>
          <w:lang w:eastAsia="zh-CN"/>
        </w:rPr>
      </w:pPr>
    </w:p>
    <w:p w14:paraId="49A04663">
      <w:pPr>
        <w:snapToGrid w:val="0"/>
        <w:spacing w:line="400" w:lineRule="exact"/>
        <w:ind w:firstLine="480" w:firstLineChars="200"/>
        <w:rPr>
          <w:rFonts w:hint="eastAsia" w:ascii="宋体" w:hAnsi="宋体" w:eastAsia="宋体" w:cs="宋体"/>
          <w:color w:val="auto"/>
          <w:sz w:val="24"/>
          <w:szCs w:val="24"/>
          <w:highlight w:val="none"/>
          <w:lang w:eastAsia="zh-CN"/>
        </w:rPr>
      </w:pPr>
    </w:p>
    <w:p w14:paraId="04CB2569">
      <w:pPr>
        <w:snapToGrid w:val="0"/>
        <w:spacing w:line="400" w:lineRule="exact"/>
        <w:ind w:firstLine="480" w:firstLineChars="200"/>
        <w:rPr>
          <w:rFonts w:hint="eastAsia" w:ascii="宋体" w:hAnsi="宋体" w:eastAsia="宋体" w:cs="宋体"/>
          <w:color w:val="auto"/>
          <w:sz w:val="24"/>
          <w:szCs w:val="24"/>
          <w:highlight w:val="none"/>
          <w:lang w:eastAsia="zh-CN"/>
        </w:rPr>
      </w:pPr>
    </w:p>
    <w:p w14:paraId="2681EB41">
      <w:pPr>
        <w:snapToGrid w:val="0"/>
        <w:spacing w:line="400" w:lineRule="exact"/>
        <w:ind w:firstLine="480" w:firstLineChars="200"/>
        <w:rPr>
          <w:rFonts w:hint="eastAsia" w:ascii="宋体" w:hAnsi="宋体" w:eastAsia="宋体" w:cs="宋体"/>
          <w:color w:val="auto"/>
          <w:sz w:val="24"/>
          <w:szCs w:val="24"/>
          <w:highlight w:val="none"/>
          <w:lang w:eastAsia="zh-CN"/>
        </w:rPr>
      </w:pPr>
    </w:p>
    <w:p w14:paraId="25691B88">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br w:type="page"/>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其他与项目有关的资料</w:t>
      </w:r>
    </w:p>
    <w:p w14:paraId="277CE24A">
      <w:pPr>
        <w:spacing w:line="400" w:lineRule="exact"/>
        <w:ind w:firstLine="480" w:firstLineChars="200"/>
        <w:rPr>
          <w:rFonts w:hint="eastAsia" w:ascii="宋体" w:hAnsi="宋体" w:eastAsia="宋体" w:cs="宋体"/>
          <w:color w:val="auto"/>
          <w:sz w:val="24"/>
          <w:szCs w:val="24"/>
          <w:highlight w:val="none"/>
        </w:rPr>
      </w:pPr>
    </w:p>
    <w:p w14:paraId="3F49D8AF">
      <w:pPr>
        <w:bidi w:val="0"/>
        <w:rPr>
          <w:rFonts w:hint="eastAsia" w:ascii="宋体" w:hAnsi="宋体" w:eastAsia="宋体" w:cs="宋体"/>
          <w:color w:val="auto"/>
          <w:highlight w:val="none"/>
        </w:rPr>
      </w:pPr>
    </w:p>
    <w:p w14:paraId="40EBEC31">
      <w:pPr>
        <w:bidi w:val="0"/>
        <w:rPr>
          <w:rFonts w:hint="eastAsia" w:ascii="宋体" w:hAnsi="宋体" w:eastAsia="宋体" w:cs="宋体"/>
          <w:color w:val="auto"/>
          <w:highlight w:val="none"/>
        </w:rPr>
      </w:pPr>
    </w:p>
    <w:p w14:paraId="64BCAE3B">
      <w:pPr>
        <w:bidi w:val="0"/>
        <w:rPr>
          <w:rFonts w:hint="eastAsia" w:ascii="宋体" w:hAnsi="宋体" w:eastAsia="宋体" w:cs="宋体"/>
          <w:color w:val="auto"/>
          <w:highlight w:val="none"/>
        </w:rPr>
      </w:pPr>
    </w:p>
    <w:p w14:paraId="39D98509">
      <w:pPr>
        <w:bidi w:val="0"/>
        <w:rPr>
          <w:rFonts w:hint="eastAsia" w:ascii="宋体" w:hAnsi="宋体" w:eastAsia="宋体" w:cs="宋体"/>
          <w:color w:val="auto"/>
          <w:highlight w:val="none"/>
        </w:rPr>
      </w:pPr>
    </w:p>
    <w:p w14:paraId="56396EFC">
      <w:pPr>
        <w:bidi w:val="0"/>
        <w:rPr>
          <w:rFonts w:hint="eastAsia" w:ascii="宋体" w:hAnsi="宋体" w:eastAsia="宋体" w:cs="宋体"/>
          <w:color w:val="auto"/>
          <w:highlight w:val="none"/>
        </w:rPr>
      </w:pPr>
    </w:p>
    <w:p w14:paraId="449EC0EB">
      <w:pPr>
        <w:bidi w:val="0"/>
        <w:rPr>
          <w:rFonts w:hint="eastAsia" w:ascii="宋体" w:hAnsi="宋体" w:eastAsia="宋体" w:cs="宋体"/>
          <w:color w:val="auto"/>
          <w:highlight w:val="none"/>
        </w:rPr>
      </w:pPr>
    </w:p>
    <w:p w14:paraId="50AA24F4">
      <w:pPr>
        <w:bidi w:val="0"/>
        <w:rPr>
          <w:rFonts w:hint="eastAsia" w:ascii="宋体" w:hAnsi="宋体" w:eastAsia="宋体" w:cs="宋体"/>
          <w:color w:val="auto"/>
          <w:highlight w:val="none"/>
        </w:rPr>
      </w:pPr>
    </w:p>
    <w:p w14:paraId="7009F595">
      <w:pPr>
        <w:bidi w:val="0"/>
        <w:rPr>
          <w:rFonts w:hint="eastAsia" w:ascii="宋体" w:hAnsi="宋体" w:eastAsia="宋体" w:cs="宋体"/>
          <w:color w:val="auto"/>
          <w:highlight w:val="none"/>
        </w:rPr>
      </w:pPr>
    </w:p>
    <w:p w14:paraId="1E644E15">
      <w:pPr>
        <w:bidi w:val="0"/>
        <w:rPr>
          <w:rFonts w:hint="eastAsia" w:ascii="宋体" w:hAnsi="宋体" w:eastAsia="宋体" w:cs="宋体"/>
          <w:color w:val="auto"/>
          <w:highlight w:val="none"/>
        </w:rPr>
      </w:pPr>
    </w:p>
    <w:p w14:paraId="1B372F5B">
      <w:pPr>
        <w:bidi w:val="0"/>
        <w:rPr>
          <w:rFonts w:hint="eastAsia" w:ascii="宋体" w:hAnsi="宋体" w:eastAsia="宋体" w:cs="宋体"/>
          <w:color w:val="auto"/>
          <w:highlight w:val="none"/>
        </w:rPr>
      </w:pPr>
    </w:p>
    <w:p w14:paraId="45B570A6">
      <w:pPr>
        <w:spacing w:line="360" w:lineRule="auto"/>
        <w:ind w:firstLine="480" w:firstLineChars="200"/>
        <w:rPr>
          <w:rFonts w:hint="eastAsia" w:ascii="宋体" w:hAnsi="宋体" w:eastAsia="宋体" w:cs="宋体"/>
          <w:color w:val="auto"/>
          <w:sz w:val="24"/>
          <w:szCs w:val="24"/>
          <w:highlight w:val="none"/>
        </w:rPr>
      </w:pPr>
    </w:p>
    <w:p w14:paraId="103B740E">
      <w:pPr>
        <w:spacing w:line="360" w:lineRule="auto"/>
        <w:ind w:firstLine="480" w:firstLineChars="200"/>
        <w:rPr>
          <w:rFonts w:hint="eastAsia" w:ascii="宋体" w:hAnsi="宋体" w:eastAsia="宋体" w:cs="宋体"/>
          <w:color w:val="auto"/>
          <w:sz w:val="24"/>
          <w:szCs w:val="24"/>
          <w:highlight w:val="none"/>
        </w:rPr>
      </w:pPr>
    </w:p>
    <w:p w14:paraId="722A7046">
      <w:pPr>
        <w:bidi w:val="0"/>
        <w:rPr>
          <w:rFonts w:hint="eastAsia" w:ascii="宋体" w:hAnsi="宋体" w:eastAsia="宋体" w:cs="宋体"/>
          <w:color w:val="auto"/>
          <w:highlight w:val="none"/>
        </w:rPr>
      </w:pPr>
    </w:p>
    <w:p w14:paraId="1BFE7256">
      <w:pPr>
        <w:bidi w:val="0"/>
        <w:rPr>
          <w:rFonts w:hint="eastAsia" w:ascii="宋体" w:hAnsi="宋体" w:eastAsia="宋体" w:cs="宋体"/>
          <w:color w:val="auto"/>
          <w:highlight w:val="none"/>
        </w:rPr>
      </w:pPr>
    </w:p>
    <w:p w14:paraId="12A941CB">
      <w:pPr>
        <w:bidi w:val="0"/>
        <w:rPr>
          <w:rFonts w:hint="eastAsia" w:ascii="宋体" w:hAnsi="宋体" w:eastAsia="宋体" w:cs="宋体"/>
          <w:color w:val="auto"/>
          <w:highlight w:val="none"/>
        </w:rPr>
      </w:pPr>
    </w:p>
    <w:p w14:paraId="442BD8B0">
      <w:pPr>
        <w:bidi w:val="0"/>
        <w:rPr>
          <w:rFonts w:hint="eastAsia" w:ascii="宋体" w:hAnsi="宋体" w:eastAsia="宋体" w:cs="宋体"/>
          <w:color w:val="auto"/>
          <w:highlight w:val="none"/>
        </w:rPr>
      </w:pPr>
    </w:p>
    <w:p w14:paraId="73AB2F9F">
      <w:pPr>
        <w:bidi w:val="0"/>
        <w:rPr>
          <w:rFonts w:hint="eastAsia" w:ascii="宋体" w:hAnsi="宋体" w:eastAsia="宋体" w:cs="宋体"/>
          <w:color w:val="auto"/>
          <w:highlight w:val="none"/>
        </w:rPr>
      </w:pPr>
    </w:p>
    <w:p w14:paraId="6EA23841">
      <w:pPr>
        <w:bidi w:val="0"/>
        <w:rPr>
          <w:rFonts w:hint="eastAsia" w:ascii="宋体" w:hAnsi="宋体" w:eastAsia="宋体" w:cs="宋体"/>
          <w:color w:val="auto"/>
          <w:highlight w:val="none"/>
        </w:rPr>
      </w:pPr>
    </w:p>
    <w:p w14:paraId="371732A0">
      <w:pPr>
        <w:spacing w:line="360" w:lineRule="auto"/>
        <w:ind w:firstLine="480" w:firstLineChars="200"/>
        <w:rPr>
          <w:rFonts w:hint="eastAsia" w:ascii="宋体" w:hAnsi="宋体" w:eastAsia="宋体" w:cs="宋体"/>
          <w:color w:val="auto"/>
          <w:sz w:val="24"/>
          <w:szCs w:val="24"/>
          <w:highlight w:val="none"/>
        </w:rPr>
      </w:pPr>
    </w:p>
    <w:p w14:paraId="09D3589D">
      <w:pPr>
        <w:spacing w:line="360" w:lineRule="auto"/>
        <w:jc w:val="center"/>
        <w:outlineLvl w:val="0"/>
        <w:rPr>
          <w:rFonts w:hint="eastAsia" w:ascii="宋体" w:hAnsi="宋体" w:eastAsia="宋体" w:cs="宋体"/>
          <w:color w:val="auto"/>
          <w:highlight w:val="none"/>
        </w:rPr>
      </w:pPr>
      <w:bookmarkStart w:id="306" w:name="_Toc4009"/>
      <w:r>
        <w:rPr>
          <w:rFonts w:hint="eastAsia" w:ascii="宋体" w:hAnsi="宋体" w:eastAsia="宋体" w:cs="宋体"/>
          <w:color w:val="auto"/>
          <w:sz w:val="24"/>
          <w:szCs w:val="24"/>
          <w:highlight w:val="none"/>
        </w:rPr>
        <w:t>（结束）</w:t>
      </w:r>
      <w:bookmarkEnd w:id="306"/>
    </w:p>
    <w:p w14:paraId="7AC2422D">
      <w:pPr>
        <w:pStyle w:val="3"/>
        <w:adjustRightInd w:val="0"/>
        <w:snapToGrid w:val="0"/>
        <w:spacing w:before="0" w:after="0" w:line="400" w:lineRule="exact"/>
        <w:rPr>
          <w:rFonts w:hint="eastAsia" w:ascii="宋体" w:hAnsi="宋体" w:eastAsia="宋体" w:cs="宋体"/>
          <w:b w:val="0"/>
          <w:bCs/>
          <w:sz w:val="24"/>
          <w:szCs w:val="24"/>
          <w:highlight w:val="none"/>
        </w:rPr>
      </w:pPr>
    </w:p>
    <w:p w14:paraId="4F3728D5">
      <w:pPr>
        <w:pStyle w:val="3"/>
        <w:adjustRightInd w:val="0"/>
        <w:snapToGrid w:val="0"/>
        <w:spacing w:before="0" w:after="0" w:line="400" w:lineRule="exact"/>
        <w:rPr>
          <w:rFonts w:hint="eastAsia" w:ascii="宋体" w:hAnsi="宋体" w:eastAsia="宋体" w:cs="宋体"/>
          <w:color w:val="000000"/>
          <w:highlight w:val="none"/>
        </w:rPr>
      </w:pPr>
    </w:p>
    <w:p w14:paraId="32D92717">
      <w:pPr>
        <w:spacing w:line="360" w:lineRule="auto"/>
        <w:ind w:firstLine="480" w:firstLineChars="200"/>
        <w:jc w:val="center"/>
        <w:rPr>
          <w:rFonts w:hint="eastAsia" w:ascii="宋体" w:hAnsi="宋体" w:eastAsia="宋体" w:cs="宋体"/>
          <w:color w:val="auto"/>
          <w:sz w:val="24"/>
          <w:szCs w:val="24"/>
          <w:highlight w:val="none"/>
        </w:rPr>
      </w:pPr>
    </w:p>
    <w:p w14:paraId="7F239E32">
      <w:pPr>
        <w:spacing w:line="360" w:lineRule="auto"/>
        <w:ind w:firstLine="480" w:firstLineChars="200"/>
        <w:jc w:val="center"/>
        <w:rPr>
          <w:rFonts w:hint="eastAsia" w:ascii="宋体" w:hAnsi="宋体" w:eastAsia="宋体" w:cs="宋体"/>
          <w:color w:val="auto"/>
          <w:sz w:val="24"/>
          <w:szCs w:val="24"/>
          <w:highlight w:val="none"/>
        </w:rPr>
      </w:pPr>
    </w:p>
    <w:p w14:paraId="67AEDD55">
      <w:pPr>
        <w:spacing w:line="360" w:lineRule="auto"/>
        <w:ind w:firstLine="480" w:firstLineChars="200"/>
        <w:jc w:val="center"/>
        <w:rPr>
          <w:rFonts w:hint="eastAsia" w:ascii="宋体" w:hAnsi="宋体" w:eastAsia="宋体" w:cs="宋体"/>
          <w:color w:val="auto"/>
          <w:sz w:val="24"/>
          <w:szCs w:val="24"/>
          <w:highlight w:val="none"/>
        </w:rPr>
      </w:pPr>
    </w:p>
    <w:p w14:paraId="0F29026A">
      <w:pPr>
        <w:spacing w:line="360" w:lineRule="auto"/>
        <w:ind w:firstLine="480" w:firstLineChars="200"/>
        <w:jc w:val="center"/>
        <w:rPr>
          <w:rFonts w:hint="eastAsia" w:ascii="宋体" w:hAnsi="宋体" w:eastAsia="宋体" w:cs="宋体"/>
          <w:color w:val="auto"/>
          <w:sz w:val="24"/>
          <w:szCs w:val="24"/>
          <w:highlight w:val="none"/>
        </w:rPr>
      </w:pPr>
    </w:p>
    <w:p w14:paraId="298AA205">
      <w:pPr>
        <w:spacing w:line="360" w:lineRule="auto"/>
        <w:rPr>
          <w:rFonts w:hint="eastAsia" w:ascii="宋体" w:hAnsi="宋体" w:eastAsia="宋体" w:cs="宋体"/>
          <w:color w:val="auto"/>
          <w:sz w:val="24"/>
          <w:szCs w:val="24"/>
          <w:highlight w:val="none"/>
        </w:rPr>
      </w:pPr>
    </w:p>
    <w:p w14:paraId="0FA0BF72">
      <w:pPr>
        <w:spacing w:line="360" w:lineRule="auto"/>
        <w:ind w:firstLine="560" w:firstLineChars="200"/>
        <w:jc w:val="center"/>
        <w:rPr>
          <w:rFonts w:hint="eastAsia" w:ascii="宋体" w:hAnsi="宋体" w:eastAsia="宋体" w:cs="宋体"/>
          <w:color w:val="auto"/>
          <w:highlight w:val="none"/>
        </w:rPr>
      </w:pPr>
    </w:p>
    <w:p w14:paraId="7535B0E7">
      <w:pPr>
        <w:spacing w:line="360" w:lineRule="auto"/>
        <w:ind w:firstLine="560" w:firstLineChars="200"/>
        <w:jc w:val="center"/>
        <w:rPr>
          <w:rFonts w:hint="eastAsia" w:ascii="宋体" w:hAnsi="宋体" w:eastAsia="宋体" w:cs="宋体"/>
          <w:color w:val="auto"/>
          <w:highlight w:val="none"/>
        </w:rPr>
      </w:pPr>
    </w:p>
    <w:p w14:paraId="42DE3BD3">
      <w:pPr>
        <w:spacing w:line="360" w:lineRule="auto"/>
        <w:ind w:firstLine="560" w:firstLineChars="200"/>
        <w:jc w:val="center"/>
        <w:rPr>
          <w:rFonts w:hint="eastAsia" w:ascii="宋体" w:hAnsi="宋体" w:eastAsia="宋体" w:cs="宋体"/>
          <w:color w:val="auto"/>
          <w:highlight w:val="none"/>
        </w:rPr>
      </w:pPr>
    </w:p>
    <w:p w14:paraId="3744C687">
      <w:pPr>
        <w:spacing w:line="360" w:lineRule="auto"/>
        <w:ind w:firstLine="560" w:firstLineChars="200"/>
        <w:jc w:val="center"/>
        <w:rPr>
          <w:rFonts w:hint="eastAsia" w:ascii="宋体" w:hAnsi="宋体" w:eastAsia="宋体" w:cs="宋体"/>
          <w:color w:val="auto"/>
          <w:highlight w:val="none"/>
        </w:rPr>
      </w:pPr>
    </w:p>
    <w:p w14:paraId="60EBC2E9">
      <w:pPr>
        <w:pStyle w:val="56"/>
        <w:pageBreakBefore w:val="0"/>
        <w:kinsoku/>
        <w:wordWrap/>
        <w:overflowPunct/>
        <w:topLinePunct w:val="0"/>
        <w:autoSpaceDE/>
        <w:autoSpaceDN/>
        <w:bidi w:val="0"/>
        <w:spacing w:after="0" w:line="360" w:lineRule="auto"/>
        <w:ind w:left="0" w:leftChars="0" w:right="0" w:firstLine="0" w:firstLineChars="0"/>
        <w:rPr>
          <w:sz w:val="24"/>
          <w:szCs w:val="24"/>
        </w:rPr>
      </w:pPr>
    </w:p>
    <w:sectPr>
      <w:headerReference r:id="rId11" w:type="default"/>
      <w:footerReference r:id="rId12" w:type="default"/>
      <w:pgSz w:w="11906" w:h="16838"/>
      <w:pgMar w:top="1134" w:right="1191" w:bottom="1134" w:left="1304" w:header="851" w:footer="992"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A81E22E0-3ADD-46CD-9D03-F9CD17903588}"/>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宋体"/>
    <w:panose1 w:val="00000000000000000000"/>
    <w:charset w:val="86"/>
    <w:family w:val="modern"/>
    <w:pitch w:val="default"/>
    <w:sig w:usb0="00000000" w:usb1="00000000" w:usb2="00000010" w:usb3="00000000" w:csb0="00040000" w:csb1="00000000"/>
  </w:font>
  <w:font w:name="Futura Bk">
    <w:altName w:val="Courier New"/>
    <w:panose1 w:val="00000000000000000000"/>
    <w:charset w:val="00"/>
    <w:family w:val="swiss"/>
    <w:pitch w:val="default"/>
    <w:sig w:usb0="00000000" w:usb1="00000000" w:usb2="00000000" w:usb3="00000000" w:csb0="00000001"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21A67">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B7786">
    <w:pPr>
      <w:pStyle w:val="3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36287">
                          <w:pPr>
                            <w:pStyle w:val="3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2636287">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C8237">
    <w:pPr>
      <w:pStyle w:val="3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EF7CA7">
                          <w:pPr>
                            <w:pStyle w:val="3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7EF7CA7">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2EF23">
    <w:pPr>
      <w:pStyle w:val="3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AEA7D8">
                          <w:pPr>
                            <w:pStyle w:val="3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DAEA7D8">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A3F9B">
    <w:pPr>
      <w:pStyle w:val="35"/>
      <w:jc w:val="center"/>
      <w:rPr>
        <w:rFonts w:asci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5AD879">
                          <w:pPr>
                            <w:pStyle w:val="3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C5AD879">
                    <w:pPr>
                      <w:pStyle w:val="35"/>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6D1DB">
    <w:pPr>
      <w:pStyle w:val="35"/>
      <w:rPr>
        <w:rFonts w:asci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A6806">
                          <w:pPr>
                            <w:pStyle w:val="3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93A6806">
                    <w:pPr>
                      <w:pStyle w:val="3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F7B18">
    <w:pPr>
      <w:pStyle w:val="36"/>
      <w:pBdr>
        <w:bottom w:val="none" w:color="auto" w:sz="0" w:space="1"/>
      </w:pBdr>
      <w:jc w:val="both"/>
      <w:rPr>
        <w:rFonts w:asciiTheme="majorEastAsia" w:hAnsiTheme="majorEastAsia" w:eastAsiaTheme="majorEastAsia"/>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AA3C2">
    <w:pPr>
      <w:pStyle w:val="36"/>
      <w:pBdr>
        <w:bottom w:val="none" w:color="auto" w:sz="0" w:space="1"/>
      </w:pBdr>
      <w:jc w:val="both"/>
      <w:rPr>
        <w:rFonts w:ascii="仿宋" w:hAnsi="仿宋" w:eastAsia="仿宋"/>
        <w:sz w:val="21"/>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05472">
    <w:pPr>
      <w:pStyle w:val="36"/>
      <w:pBdr>
        <w:bottom w:val="none" w:color="auto" w:sz="0" w:space="1"/>
      </w:pBdr>
      <w:jc w:val="both"/>
      <w:rPr>
        <w:rFonts w:ascii="宋体" w:hAnsi="宋体" w:cs="宋体"/>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F6C96">
    <w:pPr>
      <w:pStyle w:val="3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B5E23B"/>
    <w:multiLevelType w:val="singleLevel"/>
    <w:tmpl w:val="55B5E23B"/>
    <w:lvl w:ilvl="0" w:tentative="0">
      <w:start w:val="1"/>
      <w:numFmt w:val="decimal"/>
      <w:lvlText w:val="%1."/>
      <w:lvlJc w:val="left"/>
      <w:pPr>
        <w:tabs>
          <w:tab w:val="left" w:pos="312"/>
        </w:tabs>
      </w:pPr>
    </w:lvl>
  </w:abstractNum>
  <w:abstractNum w:abstractNumId="1">
    <w:nsid w:val="5F5AFF70"/>
    <w:multiLevelType w:val="singleLevel"/>
    <w:tmpl w:val="5F5AFF7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hideSpellingErrors/>
  <w:documentProtection w:enforcement="0"/>
  <w:defaultTabStop w:val="420"/>
  <w:drawingGridHorizontalSpacing w:val="14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xM2Y1MjhiODBhZmYyNmEwYzM3NTA3YWMwNTg0ZmEifQ=="/>
  </w:docVars>
  <w:rsids>
    <w:rsidRoot w:val="005E0719"/>
    <w:rsid w:val="00000319"/>
    <w:rsid w:val="00000368"/>
    <w:rsid w:val="00004688"/>
    <w:rsid w:val="00014D07"/>
    <w:rsid w:val="00022A7B"/>
    <w:rsid w:val="0002327E"/>
    <w:rsid w:val="00024FE2"/>
    <w:rsid w:val="000336C1"/>
    <w:rsid w:val="00033BFE"/>
    <w:rsid w:val="00036FDE"/>
    <w:rsid w:val="00045C12"/>
    <w:rsid w:val="0004785A"/>
    <w:rsid w:val="00053B69"/>
    <w:rsid w:val="00057183"/>
    <w:rsid w:val="0005797C"/>
    <w:rsid w:val="000602B3"/>
    <w:rsid w:val="000721B2"/>
    <w:rsid w:val="00072D3E"/>
    <w:rsid w:val="00081091"/>
    <w:rsid w:val="0008426E"/>
    <w:rsid w:val="00090BB5"/>
    <w:rsid w:val="00097894"/>
    <w:rsid w:val="000A1BDD"/>
    <w:rsid w:val="000A44A7"/>
    <w:rsid w:val="000B527B"/>
    <w:rsid w:val="000C4540"/>
    <w:rsid w:val="000D76B2"/>
    <w:rsid w:val="000E3F71"/>
    <w:rsid w:val="000F06E3"/>
    <w:rsid w:val="000F2137"/>
    <w:rsid w:val="000F5E11"/>
    <w:rsid w:val="00101A85"/>
    <w:rsid w:val="00105BA1"/>
    <w:rsid w:val="00114431"/>
    <w:rsid w:val="00123B0F"/>
    <w:rsid w:val="00126333"/>
    <w:rsid w:val="00134C69"/>
    <w:rsid w:val="00141C4A"/>
    <w:rsid w:val="0014439D"/>
    <w:rsid w:val="0014640B"/>
    <w:rsid w:val="001562E2"/>
    <w:rsid w:val="00164096"/>
    <w:rsid w:val="00170E9E"/>
    <w:rsid w:val="00171C18"/>
    <w:rsid w:val="001749C0"/>
    <w:rsid w:val="00174BFA"/>
    <w:rsid w:val="001753DB"/>
    <w:rsid w:val="001766C4"/>
    <w:rsid w:val="00182BE2"/>
    <w:rsid w:val="001837DA"/>
    <w:rsid w:val="00185F6E"/>
    <w:rsid w:val="001A0253"/>
    <w:rsid w:val="001C60F9"/>
    <w:rsid w:val="001D3500"/>
    <w:rsid w:val="001D4DA4"/>
    <w:rsid w:val="001D59B3"/>
    <w:rsid w:val="001E16A4"/>
    <w:rsid w:val="001E16EC"/>
    <w:rsid w:val="001E53D4"/>
    <w:rsid w:val="001F056A"/>
    <w:rsid w:val="00205B31"/>
    <w:rsid w:val="002160E8"/>
    <w:rsid w:val="0022095B"/>
    <w:rsid w:val="00220D27"/>
    <w:rsid w:val="00222CA8"/>
    <w:rsid w:val="00232184"/>
    <w:rsid w:val="00243026"/>
    <w:rsid w:val="0024623F"/>
    <w:rsid w:val="00247138"/>
    <w:rsid w:val="002521A3"/>
    <w:rsid w:val="0026410D"/>
    <w:rsid w:val="00277E54"/>
    <w:rsid w:val="00282EDB"/>
    <w:rsid w:val="002901FD"/>
    <w:rsid w:val="002A5DFC"/>
    <w:rsid w:val="002B3CD3"/>
    <w:rsid w:val="002B4120"/>
    <w:rsid w:val="002B6605"/>
    <w:rsid w:val="002C1DCD"/>
    <w:rsid w:val="002C1F68"/>
    <w:rsid w:val="002C3BAB"/>
    <w:rsid w:val="002C4B2B"/>
    <w:rsid w:val="002C61AE"/>
    <w:rsid w:val="002D1496"/>
    <w:rsid w:val="002D2434"/>
    <w:rsid w:val="002F33B6"/>
    <w:rsid w:val="002F4812"/>
    <w:rsid w:val="00301DED"/>
    <w:rsid w:val="00302F55"/>
    <w:rsid w:val="00317AEF"/>
    <w:rsid w:val="00342ADC"/>
    <w:rsid w:val="00347B4F"/>
    <w:rsid w:val="00354E5A"/>
    <w:rsid w:val="00363C75"/>
    <w:rsid w:val="00365434"/>
    <w:rsid w:val="00374994"/>
    <w:rsid w:val="00374CCE"/>
    <w:rsid w:val="00382A72"/>
    <w:rsid w:val="0039122E"/>
    <w:rsid w:val="003A30E3"/>
    <w:rsid w:val="003A5E69"/>
    <w:rsid w:val="003B6F14"/>
    <w:rsid w:val="003C20AF"/>
    <w:rsid w:val="003C7261"/>
    <w:rsid w:val="003C7F2E"/>
    <w:rsid w:val="003D422C"/>
    <w:rsid w:val="00402D41"/>
    <w:rsid w:val="004137D4"/>
    <w:rsid w:val="00413AB1"/>
    <w:rsid w:val="0041461B"/>
    <w:rsid w:val="00427D28"/>
    <w:rsid w:val="004336E6"/>
    <w:rsid w:val="00444C55"/>
    <w:rsid w:val="00446102"/>
    <w:rsid w:val="00455A39"/>
    <w:rsid w:val="0045711D"/>
    <w:rsid w:val="004620AC"/>
    <w:rsid w:val="00462B10"/>
    <w:rsid w:val="004736C2"/>
    <w:rsid w:val="004848AD"/>
    <w:rsid w:val="004917CF"/>
    <w:rsid w:val="00493B77"/>
    <w:rsid w:val="004C1FE0"/>
    <w:rsid w:val="004C4511"/>
    <w:rsid w:val="004D30C4"/>
    <w:rsid w:val="004D6C38"/>
    <w:rsid w:val="004D72ED"/>
    <w:rsid w:val="004E1AE2"/>
    <w:rsid w:val="004F0A72"/>
    <w:rsid w:val="004F53EE"/>
    <w:rsid w:val="004F70FA"/>
    <w:rsid w:val="00504F37"/>
    <w:rsid w:val="00513BFD"/>
    <w:rsid w:val="0052599F"/>
    <w:rsid w:val="005269A2"/>
    <w:rsid w:val="005319D6"/>
    <w:rsid w:val="00531BD7"/>
    <w:rsid w:val="005330FB"/>
    <w:rsid w:val="005365D1"/>
    <w:rsid w:val="005412B1"/>
    <w:rsid w:val="0054484F"/>
    <w:rsid w:val="00550FE8"/>
    <w:rsid w:val="0055428F"/>
    <w:rsid w:val="00560C80"/>
    <w:rsid w:val="00565584"/>
    <w:rsid w:val="00565742"/>
    <w:rsid w:val="005905C7"/>
    <w:rsid w:val="0059295A"/>
    <w:rsid w:val="00597DFA"/>
    <w:rsid w:val="005B6ABC"/>
    <w:rsid w:val="005C22F1"/>
    <w:rsid w:val="005D5C9F"/>
    <w:rsid w:val="005E0719"/>
    <w:rsid w:val="005E4C6D"/>
    <w:rsid w:val="005F09AD"/>
    <w:rsid w:val="005F42C6"/>
    <w:rsid w:val="005F630A"/>
    <w:rsid w:val="005F67E7"/>
    <w:rsid w:val="005F6E84"/>
    <w:rsid w:val="0060512C"/>
    <w:rsid w:val="00617DD7"/>
    <w:rsid w:val="00624D14"/>
    <w:rsid w:val="00636291"/>
    <w:rsid w:val="006369D7"/>
    <w:rsid w:val="00641491"/>
    <w:rsid w:val="00647AC9"/>
    <w:rsid w:val="006549B7"/>
    <w:rsid w:val="00674A8E"/>
    <w:rsid w:val="00695377"/>
    <w:rsid w:val="006A507E"/>
    <w:rsid w:val="006B1832"/>
    <w:rsid w:val="006B2E11"/>
    <w:rsid w:val="006B4C7A"/>
    <w:rsid w:val="006B4F12"/>
    <w:rsid w:val="006C085D"/>
    <w:rsid w:val="006D2DFB"/>
    <w:rsid w:val="006D43C2"/>
    <w:rsid w:val="006D78EC"/>
    <w:rsid w:val="006F6B4A"/>
    <w:rsid w:val="00704336"/>
    <w:rsid w:val="0071182A"/>
    <w:rsid w:val="007329A0"/>
    <w:rsid w:val="00764D49"/>
    <w:rsid w:val="00771881"/>
    <w:rsid w:val="00777800"/>
    <w:rsid w:val="00786C96"/>
    <w:rsid w:val="0079163A"/>
    <w:rsid w:val="007945C1"/>
    <w:rsid w:val="007A5D30"/>
    <w:rsid w:val="007F1D91"/>
    <w:rsid w:val="00805B96"/>
    <w:rsid w:val="00805FF5"/>
    <w:rsid w:val="008162BD"/>
    <w:rsid w:val="0082139E"/>
    <w:rsid w:val="00824CE9"/>
    <w:rsid w:val="008302B7"/>
    <w:rsid w:val="008323CD"/>
    <w:rsid w:val="00841441"/>
    <w:rsid w:val="00844F17"/>
    <w:rsid w:val="00850B74"/>
    <w:rsid w:val="008628BA"/>
    <w:rsid w:val="0087644E"/>
    <w:rsid w:val="008815BE"/>
    <w:rsid w:val="00893F57"/>
    <w:rsid w:val="008971E3"/>
    <w:rsid w:val="008A1E79"/>
    <w:rsid w:val="008A5F1A"/>
    <w:rsid w:val="008C3065"/>
    <w:rsid w:val="008C4B69"/>
    <w:rsid w:val="008E1521"/>
    <w:rsid w:val="008F20BF"/>
    <w:rsid w:val="008F51DC"/>
    <w:rsid w:val="0090749D"/>
    <w:rsid w:val="00907A7F"/>
    <w:rsid w:val="00907F19"/>
    <w:rsid w:val="00912ABF"/>
    <w:rsid w:val="00915D79"/>
    <w:rsid w:val="0092296B"/>
    <w:rsid w:val="00927078"/>
    <w:rsid w:val="009340F7"/>
    <w:rsid w:val="0094065F"/>
    <w:rsid w:val="009416AF"/>
    <w:rsid w:val="00944190"/>
    <w:rsid w:val="0094607D"/>
    <w:rsid w:val="009525B0"/>
    <w:rsid w:val="009544AA"/>
    <w:rsid w:val="00955815"/>
    <w:rsid w:val="00960F6B"/>
    <w:rsid w:val="009844EB"/>
    <w:rsid w:val="009A466C"/>
    <w:rsid w:val="009B1BF8"/>
    <w:rsid w:val="009B74E8"/>
    <w:rsid w:val="009C0331"/>
    <w:rsid w:val="009C0F88"/>
    <w:rsid w:val="009D18FF"/>
    <w:rsid w:val="00A03F3C"/>
    <w:rsid w:val="00A11428"/>
    <w:rsid w:val="00A12E29"/>
    <w:rsid w:val="00A142CA"/>
    <w:rsid w:val="00A15E98"/>
    <w:rsid w:val="00A17567"/>
    <w:rsid w:val="00A22DAA"/>
    <w:rsid w:val="00A23346"/>
    <w:rsid w:val="00A30E3C"/>
    <w:rsid w:val="00A31251"/>
    <w:rsid w:val="00A357EF"/>
    <w:rsid w:val="00A445D4"/>
    <w:rsid w:val="00A51D1D"/>
    <w:rsid w:val="00A61352"/>
    <w:rsid w:val="00A75E2C"/>
    <w:rsid w:val="00A77F4B"/>
    <w:rsid w:val="00AA2561"/>
    <w:rsid w:val="00AA2B88"/>
    <w:rsid w:val="00AA7DFC"/>
    <w:rsid w:val="00AC18F3"/>
    <w:rsid w:val="00AC2CE9"/>
    <w:rsid w:val="00AD4B7F"/>
    <w:rsid w:val="00AD7A96"/>
    <w:rsid w:val="00AE289B"/>
    <w:rsid w:val="00AE74BD"/>
    <w:rsid w:val="00AF3C2E"/>
    <w:rsid w:val="00AF3F38"/>
    <w:rsid w:val="00B1191D"/>
    <w:rsid w:val="00B23E5B"/>
    <w:rsid w:val="00B24C52"/>
    <w:rsid w:val="00B3457C"/>
    <w:rsid w:val="00B34D87"/>
    <w:rsid w:val="00B43574"/>
    <w:rsid w:val="00B45095"/>
    <w:rsid w:val="00B52381"/>
    <w:rsid w:val="00B65A1C"/>
    <w:rsid w:val="00B74585"/>
    <w:rsid w:val="00B75C10"/>
    <w:rsid w:val="00B778BC"/>
    <w:rsid w:val="00B81B6B"/>
    <w:rsid w:val="00B82C1E"/>
    <w:rsid w:val="00BA2FF4"/>
    <w:rsid w:val="00BA3C88"/>
    <w:rsid w:val="00BC2E63"/>
    <w:rsid w:val="00BC2FCD"/>
    <w:rsid w:val="00BD7BA1"/>
    <w:rsid w:val="00BE1FBC"/>
    <w:rsid w:val="00BE63A2"/>
    <w:rsid w:val="00BE6F6E"/>
    <w:rsid w:val="00BF30B4"/>
    <w:rsid w:val="00BF38D2"/>
    <w:rsid w:val="00BF4DAD"/>
    <w:rsid w:val="00BF720C"/>
    <w:rsid w:val="00C34CBE"/>
    <w:rsid w:val="00C366FC"/>
    <w:rsid w:val="00C44836"/>
    <w:rsid w:val="00C477CB"/>
    <w:rsid w:val="00C55693"/>
    <w:rsid w:val="00C57273"/>
    <w:rsid w:val="00C623CA"/>
    <w:rsid w:val="00C757AD"/>
    <w:rsid w:val="00C9309C"/>
    <w:rsid w:val="00CA2DD8"/>
    <w:rsid w:val="00CA4729"/>
    <w:rsid w:val="00CA5F54"/>
    <w:rsid w:val="00CA7DDF"/>
    <w:rsid w:val="00CB7A74"/>
    <w:rsid w:val="00CE00EA"/>
    <w:rsid w:val="00CE200B"/>
    <w:rsid w:val="00CE347B"/>
    <w:rsid w:val="00CE37CE"/>
    <w:rsid w:val="00CE73E1"/>
    <w:rsid w:val="00CF1E73"/>
    <w:rsid w:val="00D00272"/>
    <w:rsid w:val="00D14D53"/>
    <w:rsid w:val="00D27883"/>
    <w:rsid w:val="00D3201B"/>
    <w:rsid w:val="00D373C9"/>
    <w:rsid w:val="00D37AA5"/>
    <w:rsid w:val="00D447C1"/>
    <w:rsid w:val="00D47101"/>
    <w:rsid w:val="00D70A6A"/>
    <w:rsid w:val="00D74A13"/>
    <w:rsid w:val="00D76A45"/>
    <w:rsid w:val="00D777C2"/>
    <w:rsid w:val="00D84535"/>
    <w:rsid w:val="00D86984"/>
    <w:rsid w:val="00D90EFF"/>
    <w:rsid w:val="00D962A5"/>
    <w:rsid w:val="00DA359C"/>
    <w:rsid w:val="00DB0F08"/>
    <w:rsid w:val="00DB3088"/>
    <w:rsid w:val="00DB5246"/>
    <w:rsid w:val="00DB5373"/>
    <w:rsid w:val="00DC2002"/>
    <w:rsid w:val="00DC366D"/>
    <w:rsid w:val="00DC3BC0"/>
    <w:rsid w:val="00DE0323"/>
    <w:rsid w:val="00DE4B32"/>
    <w:rsid w:val="00DE7D9A"/>
    <w:rsid w:val="00DF193D"/>
    <w:rsid w:val="00E013DB"/>
    <w:rsid w:val="00E02A1E"/>
    <w:rsid w:val="00E21AB6"/>
    <w:rsid w:val="00E3158C"/>
    <w:rsid w:val="00E34691"/>
    <w:rsid w:val="00E44C59"/>
    <w:rsid w:val="00E44EB3"/>
    <w:rsid w:val="00E51B99"/>
    <w:rsid w:val="00E57429"/>
    <w:rsid w:val="00E646D2"/>
    <w:rsid w:val="00E7399D"/>
    <w:rsid w:val="00E90470"/>
    <w:rsid w:val="00EA4E89"/>
    <w:rsid w:val="00EA5EC5"/>
    <w:rsid w:val="00EC1D52"/>
    <w:rsid w:val="00ED338D"/>
    <w:rsid w:val="00EE34BE"/>
    <w:rsid w:val="00EF62D6"/>
    <w:rsid w:val="00EF6C58"/>
    <w:rsid w:val="00F037C6"/>
    <w:rsid w:val="00F0541E"/>
    <w:rsid w:val="00F112E2"/>
    <w:rsid w:val="00F13204"/>
    <w:rsid w:val="00F155CB"/>
    <w:rsid w:val="00F41E13"/>
    <w:rsid w:val="00F47405"/>
    <w:rsid w:val="00F5019D"/>
    <w:rsid w:val="00F502E7"/>
    <w:rsid w:val="00F73001"/>
    <w:rsid w:val="00F84D5B"/>
    <w:rsid w:val="00F8518C"/>
    <w:rsid w:val="00F9349C"/>
    <w:rsid w:val="00F96177"/>
    <w:rsid w:val="00F977A6"/>
    <w:rsid w:val="00FA4B57"/>
    <w:rsid w:val="00FB5BE8"/>
    <w:rsid w:val="00FC14BC"/>
    <w:rsid w:val="00FC4552"/>
    <w:rsid w:val="00FC77FC"/>
    <w:rsid w:val="00FD0E32"/>
    <w:rsid w:val="00FE302D"/>
    <w:rsid w:val="00FE6998"/>
    <w:rsid w:val="00FF1A33"/>
    <w:rsid w:val="00FF525E"/>
    <w:rsid w:val="00FF7E36"/>
    <w:rsid w:val="012D1147"/>
    <w:rsid w:val="0161624F"/>
    <w:rsid w:val="019B2921"/>
    <w:rsid w:val="02504E0D"/>
    <w:rsid w:val="02AB523C"/>
    <w:rsid w:val="02AD1871"/>
    <w:rsid w:val="03203001"/>
    <w:rsid w:val="040F4421"/>
    <w:rsid w:val="04B53EE0"/>
    <w:rsid w:val="04BC751C"/>
    <w:rsid w:val="04C74740"/>
    <w:rsid w:val="04FF5477"/>
    <w:rsid w:val="05C3591F"/>
    <w:rsid w:val="05C914D1"/>
    <w:rsid w:val="061055F3"/>
    <w:rsid w:val="062C51A3"/>
    <w:rsid w:val="072A1A26"/>
    <w:rsid w:val="07372051"/>
    <w:rsid w:val="0738519A"/>
    <w:rsid w:val="07524795"/>
    <w:rsid w:val="07772B03"/>
    <w:rsid w:val="07B61DE7"/>
    <w:rsid w:val="07FE6F77"/>
    <w:rsid w:val="081303C8"/>
    <w:rsid w:val="08160A1D"/>
    <w:rsid w:val="08315013"/>
    <w:rsid w:val="09560D8F"/>
    <w:rsid w:val="09722673"/>
    <w:rsid w:val="09722ECD"/>
    <w:rsid w:val="0A0177C6"/>
    <w:rsid w:val="0A256ED7"/>
    <w:rsid w:val="0A73444F"/>
    <w:rsid w:val="0A9A08F5"/>
    <w:rsid w:val="0B6656D9"/>
    <w:rsid w:val="0B876F9F"/>
    <w:rsid w:val="0B8A0538"/>
    <w:rsid w:val="0BA2197F"/>
    <w:rsid w:val="0BAD4690"/>
    <w:rsid w:val="0BAE182D"/>
    <w:rsid w:val="0BCB720C"/>
    <w:rsid w:val="0BDB44DF"/>
    <w:rsid w:val="0BE76017"/>
    <w:rsid w:val="0C686072"/>
    <w:rsid w:val="0C6D0C66"/>
    <w:rsid w:val="0CA0063E"/>
    <w:rsid w:val="0D052354"/>
    <w:rsid w:val="0D3F097E"/>
    <w:rsid w:val="0D4C1A7D"/>
    <w:rsid w:val="0D4F74AC"/>
    <w:rsid w:val="0D582A1E"/>
    <w:rsid w:val="0D9D2328"/>
    <w:rsid w:val="0D9D4E10"/>
    <w:rsid w:val="0DA43871"/>
    <w:rsid w:val="0DAB60A4"/>
    <w:rsid w:val="0DD57ECE"/>
    <w:rsid w:val="0DD979BE"/>
    <w:rsid w:val="0E0B4C69"/>
    <w:rsid w:val="0EBF4021"/>
    <w:rsid w:val="0EDD75B8"/>
    <w:rsid w:val="0F1E1002"/>
    <w:rsid w:val="0F247BCA"/>
    <w:rsid w:val="0FF17FD6"/>
    <w:rsid w:val="105163E5"/>
    <w:rsid w:val="10865E83"/>
    <w:rsid w:val="10CA43CF"/>
    <w:rsid w:val="10CB7761"/>
    <w:rsid w:val="110070FB"/>
    <w:rsid w:val="11114D29"/>
    <w:rsid w:val="111E587A"/>
    <w:rsid w:val="117A1884"/>
    <w:rsid w:val="117C16D4"/>
    <w:rsid w:val="11946CA0"/>
    <w:rsid w:val="11BB5610"/>
    <w:rsid w:val="11F45C82"/>
    <w:rsid w:val="12312B61"/>
    <w:rsid w:val="12473DD0"/>
    <w:rsid w:val="12742CF3"/>
    <w:rsid w:val="127F1BE9"/>
    <w:rsid w:val="13051255"/>
    <w:rsid w:val="1319260B"/>
    <w:rsid w:val="132D4812"/>
    <w:rsid w:val="13875C69"/>
    <w:rsid w:val="14014501"/>
    <w:rsid w:val="14463FBC"/>
    <w:rsid w:val="145F6743"/>
    <w:rsid w:val="14661880"/>
    <w:rsid w:val="146E5D43"/>
    <w:rsid w:val="147D128D"/>
    <w:rsid w:val="14B01E8C"/>
    <w:rsid w:val="14E2309A"/>
    <w:rsid w:val="15110423"/>
    <w:rsid w:val="15204125"/>
    <w:rsid w:val="15400A07"/>
    <w:rsid w:val="15987B25"/>
    <w:rsid w:val="15AB4196"/>
    <w:rsid w:val="15F174B1"/>
    <w:rsid w:val="161452DD"/>
    <w:rsid w:val="16531C0A"/>
    <w:rsid w:val="16583BB2"/>
    <w:rsid w:val="167066B2"/>
    <w:rsid w:val="16797C48"/>
    <w:rsid w:val="17005990"/>
    <w:rsid w:val="17237EFC"/>
    <w:rsid w:val="1763474C"/>
    <w:rsid w:val="17854713"/>
    <w:rsid w:val="17B80644"/>
    <w:rsid w:val="182867A9"/>
    <w:rsid w:val="18817829"/>
    <w:rsid w:val="18890233"/>
    <w:rsid w:val="18AC7C72"/>
    <w:rsid w:val="18B90516"/>
    <w:rsid w:val="19710942"/>
    <w:rsid w:val="1A214C97"/>
    <w:rsid w:val="1A372F8E"/>
    <w:rsid w:val="1A417187"/>
    <w:rsid w:val="1A8C400A"/>
    <w:rsid w:val="1AC13CB4"/>
    <w:rsid w:val="1AD15D12"/>
    <w:rsid w:val="1B052676"/>
    <w:rsid w:val="1B533380"/>
    <w:rsid w:val="1B930518"/>
    <w:rsid w:val="1BDA4DA6"/>
    <w:rsid w:val="1C72431E"/>
    <w:rsid w:val="1C8A6274"/>
    <w:rsid w:val="1CA27DAA"/>
    <w:rsid w:val="1CE354EA"/>
    <w:rsid w:val="1CE603D1"/>
    <w:rsid w:val="1D0A7E9D"/>
    <w:rsid w:val="1DAF368C"/>
    <w:rsid w:val="1DAF49A3"/>
    <w:rsid w:val="1DBF3004"/>
    <w:rsid w:val="1DDB32DF"/>
    <w:rsid w:val="1E1D64C9"/>
    <w:rsid w:val="1E2F53D8"/>
    <w:rsid w:val="1E6A7BD1"/>
    <w:rsid w:val="1E790A01"/>
    <w:rsid w:val="1F456E90"/>
    <w:rsid w:val="1F606C16"/>
    <w:rsid w:val="1F6F74A3"/>
    <w:rsid w:val="1F8B13C9"/>
    <w:rsid w:val="1F9D4FF1"/>
    <w:rsid w:val="1FBD185E"/>
    <w:rsid w:val="1FF131F7"/>
    <w:rsid w:val="20C847C5"/>
    <w:rsid w:val="2180296B"/>
    <w:rsid w:val="218C7A3D"/>
    <w:rsid w:val="2198471D"/>
    <w:rsid w:val="21F12992"/>
    <w:rsid w:val="21FC03B3"/>
    <w:rsid w:val="228E449A"/>
    <w:rsid w:val="229C0B63"/>
    <w:rsid w:val="22D20BB5"/>
    <w:rsid w:val="230A5C9B"/>
    <w:rsid w:val="237E030D"/>
    <w:rsid w:val="238652B7"/>
    <w:rsid w:val="23921209"/>
    <w:rsid w:val="241E65AF"/>
    <w:rsid w:val="2455199B"/>
    <w:rsid w:val="24B453F2"/>
    <w:rsid w:val="25150363"/>
    <w:rsid w:val="25434A22"/>
    <w:rsid w:val="256A6F10"/>
    <w:rsid w:val="256E263A"/>
    <w:rsid w:val="25745350"/>
    <w:rsid w:val="25891F17"/>
    <w:rsid w:val="268078CE"/>
    <w:rsid w:val="26B96187"/>
    <w:rsid w:val="27090C75"/>
    <w:rsid w:val="271E716C"/>
    <w:rsid w:val="273643DA"/>
    <w:rsid w:val="273D2914"/>
    <w:rsid w:val="275A15D5"/>
    <w:rsid w:val="27EE6FF6"/>
    <w:rsid w:val="282412AC"/>
    <w:rsid w:val="282E3F78"/>
    <w:rsid w:val="28760EC1"/>
    <w:rsid w:val="291822E7"/>
    <w:rsid w:val="294F704C"/>
    <w:rsid w:val="296251C6"/>
    <w:rsid w:val="2A0D693A"/>
    <w:rsid w:val="2A3D2C2B"/>
    <w:rsid w:val="2A41271B"/>
    <w:rsid w:val="2A6B1546"/>
    <w:rsid w:val="2A701125"/>
    <w:rsid w:val="2B387583"/>
    <w:rsid w:val="2B762899"/>
    <w:rsid w:val="2C161986"/>
    <w:rsid w:val="2C1E07A6"/>
    <w:rsid w:val="2C632D62"/>
    <w:rsid w:val="2C944F16"/>
    <w:rsid w:val="2CC34CE4"/>
    <w:rsid w:val="2CEF32BE"/>
    <w:rsid w:val="2CF717B7"/>
    <w:rsid w:val="2CFF066C"/>
    <w:rsid w:val="2E350800"/>
    <w:rsid w:val="2E465897"/>
    <w:rsid w:val="2E5F5FEB"/>
    <w:rsid w:val="2EC76F67"/>
    <w:rsid w:val="2ED81174"/>
    <w:rsid w:val="2EE870E8"/>
    <w:rsid w:val="2EF23281"/>
    <w:rsid w:val="2EF25559"/>
    <w:rsid w:val="2F0D7070"/>
    <w:rsid w:val="2F51603C"/>
    <w:rsid w:val="2F907075"/>
    <w:rsid w:val="2FBD21B0"/>
    <w:rsid w:val="2FC00C43"/>
    <w:rsid w:val="2FEC65B2"/>
    <w:rsid w:val="301033BF"/>
    <w:rsid w:val="309619AF"/>
    <w:rsid w:val="30D12982"/>
    <w:rsid w:val="30D620CD"/>
    <w:rsid w:val="3186135C"/>
    <w:rsid w:val="31CC2FBF"/>
    <w:rsid w:val="31E96425"/>
    <w:rsid w:val="31EF1D93"/>
    <w:rsid w:val="321E3342"/>
    <w:rsid w:val="323A5ED8"/>
    <w:rsid w:val="324B3E81"/>
    <w:rsid w:val="32FB69AE"/>
    <w:rsid w:val="337771AE"/>
    <w:rsid w:val="337935C3"/>
    <w:rsid w:val="33E068FE"/>
    <w:rsid w:val="34014CC9"/>
    <w:rsid w:val="34254E5C"/>
    <w:rsid w:val="34741598"/>
    <w:rsid w:val="34D471BE"/>
    <w:rsid w:val="355B0703"/>
    <w:rsid w:val="35DC023D"/>
    <w:rsid w:val="35F23A0D"/>
    <w:rsid w:val="35F47882"/>
    <w:rsid w:val="36144045"/>
    <w:rsid w:val="361766FA"/>
    <w:rsid w:val="361904FD"/>
    <w:rsid w:val="361D3908"/>
    <w:rsid w:val="36936CCD"/>
    <w:rsid w:val="36AD0F4C"/>
    <w:rsid w:val="36C67F9E"/>
    <w:rsid w:val="36E5239B"/>
    <w:rsid w:val="372F22A0"/>
    <w:rsid w:val="379A454A"/>
    <w:rsid w:val="37B13DC2"/>
    <w:rsid w:val="381161A5"/>
    <w:rsid w:val="3841328A"/>
    <w:rsid w:val="38F66DC7"/>
    <w:rsid w:val="39541A79"/>
    <w:rsid w:val="39643D30"/>
    <w:rsid w:val="399C1FD3"/>
    <w:rsid w:val="3A375ABE"/>
    <w:rsid w:val="3A3D7A35"/>
    <w:rsid w:val="3A881CA1"/>
    <w:rsid w:val="3ADF039C"/>
    <w:rsid w:val="3B2F65C0"/>
    <w:rsid w:val="3B5953EB"/>
    <w:rsid w:val="3BBE753B"/>
    <w:rsid w:val="3CE003E9"/>
    <w:rsid w:val="3CF61143"/>
    <w:rsid w:val="3D4C16AB"/>
    <w:rsid w:val="3D6120B8"/>
    <w:rsid w:val="3D840B1B"/>
    <w:rsid w:val="3DCB25D0"/>
    <w:rsid w:val="3E8D761F"/>
    <w:rsid w:val="3E8E24F6"/>
    <w:rsid w:val="3EED6576"/>
    <w:rsid w:val="3F087854"/>
    <w:rsid w:val="3F5213D1"/>
    <w:rsid w:val="3F9E3DF2"/>
    <w:rsid w:val="3FD339A9"/>
    <w:rsid w:val="400F6881"/>
    <w:rsid w:val="40150E7B"/>
    <w:rsid w:val="404F7248"/>
    <w:rsid w:val="407B4DFF"/>
    <w:rsid w:val="40955117"/>
    <w:rsid w:val="40E55CFB"/>
    <w:rsid w:val="40FF01F1"/>
    <w:rsid w:val="412C33EC"/>
    <w:rsid w:val="41692C75"/>
    <w:rsid w:val="41B338B2"/>
    <w:rsid w:val="41DC6FBF"/>
    <w:rsid w:val="42925DB2"/>
    <w:rsid w:val="42B96BA7"/>
    <w:rsid w:val="438374A9"/>
    <w:rsid w:val="43BA165B"/>
    <w:rsid w:val="43BB659B"/>
    <w:rsid w:val="43DC3D35"/>
    <w:rsid w:val="44114246"/>
    <w:rsid w:val="442D1ACE"/>
    <w:rsid w:val="4466626A"/>
    <w:rsid w:val="44C5079E"/>
    <w:rsid w:val="44F91FF5"/>
    <w:rsid w:val="45A71825"/>
    <w:rsid w:val="45C16B6E"/>
    <w:rsid w:val="46451A68"/>
    <w:rsid w:val="46936983"/>
    <w:rsid w:val="46E22739"/>
    <w:rsid w:val="46E44703"/>
    <w:rsid w:val="475950F1"/>
    <w:rsid w:val="47725383"/>
    <w:rsid w:val="47874932"/>
    <w:rsid w:val="47C14A44"/>
    <w:rsid w:val="47DB4309"/>
    <w:rsid w:val="481405A8"/>
    <w:rsid w:val="483C70E8"/>
    <w:rsid w:val="485D2DA6"/>
    <w:rsid w:val="48C323D8"/>
    <w:rsid w:val="494034C3"/>
    <w:rsid w:val="499A5E43"/>
    <w:rsid w:val="499C12C5"/>
    <w:rsid w:val="49AA2B55"/>
    <w:rsid w:val="49DE7B2F"/>
    <w:rsid w:val="49E504FB"/>
    <w:rsid w:val="4A0D00E9"/>
    <w:rsid w:val="4A6E45AC"/>
    <w:rsid w:val="4A7F6B6B"/>
    <w:rsid w:val="4AC204B6"/>
    <w:rsid w:val="4AE80A03"/>
    <w:rsid w:val="4AF5151C"/>
    <w:rsid w:val="4B0D4E9A"/>
    <w:rsid w:val="4B1D6228"/>
    <w:rsid w:val="4B2831CC"/>
    <w:rsid w:val="4B6A37B8"/>
    <w:rsid w:val="4B726781"/>
    <w:rsid w:val="4BAD5A0B"/>
    <w:rsid w:val="4BB81A70"/>
    <w:rsid w:val="4C094761"/>
    <w:rsid w:val="4C1E0E77"/>
    <w:rsid w:val="4C2630C7"/>
    <w:rsid w:val="4C8B4E9D"/>
    <w:rsid w:val="4CC565C3"/>
    <w:rsid w:val="4CD20363"/>
    <w:rsid w:val="4D500F7F"/>
    <w:rsid w:val="4D892E05"/>
    <w:rsid w:val="4DFA58C5"/>
    <w:rsid w:val="4E0C16A7"/>
    <w:rsid w:val="4E271833"/>
    <w:rsid w:val="4E3470E0"/>
    <w:rsid w:val="4E697689"/>
    <w:rsid w:val="4F473A81"/>
    <w:rsid w:val="4F8B79D5"/>
    <w:rsid w:val="4FC86BDE"/>
    <w:rsid w:val="4FD067A1"/>
    <w:rsid w:val="501B25B8"/>
    <w:rsid w:val="50686EAE"/>
    <w:rsid w:val="50772081"/>
    <w:rsid w:val="50C1292E"/>
    <w:rsid w:val="50CB6C64"/>
    <w:rsid w:val="51115C5F"/>
    <w:rsid w:val="511A1BE8"/>
    <w:rsid w:val="520F0C66"/>
    <w:rsid w:val="522A1C3A"/>
    <w:rsid w:val="53680C7C"/>
    <w:rsid w:val="536E4C9C"/>
    <w:rsid w:val="538E1C7E"/>
    <w:rsid w:val="53D33B35"/>
    <w:rsid w:val="54547F90"/>
    <w:rsid w:val="54AD674E"/>
    <w:rsid w:val="550F6DEF"/>
    <w:rsid w:val="55196BB5"/>
    <w:rsid w:val="558D27D0"/>
    <w:rsid w:val="56564812"/>
    <w:rsid w:val="567C317D"/>
    <w:rsid w:val="56815ACA"/>
    <w:rsid w:val="56903ED1"/>
    <w:rsid w:val="578E4942"/>
    <w:rsid w:val="5793283F"/>
    <w:rsid w:val="57C94496"/>
    <w:rsid w:val="5847689F"/>
    <w:rsid w:val="584B2834"/>
    <w:rsid w:val="589368F7"/>
    <w:rsid w:val="58B01D04"/>
    <w:rsid w:val="58D07B1B"/>
    <w:rsid w:val="58EB5961"/>
    <w:rsid w:val="592125E4"/>
    <w:rsid w:val="5955323E"/>
    <w:rsid w:val="598C7977"/>
    <w:rsid w:val="59AD76DB"/>
    <w:rsid w:val="59D110BE"/>
    <w:rsid w:val="59F10A0D"/>
    <w:rsid w:val="5A612F7B"/>
    <w:rsid w:val="5A691B01"/>
    <w:rsid w:val="5A827ACD"/>
    <w:rsid w:val="5A946B2A"/>
    <w:rsid w:val="5AB3021C"/>
    <w:rsid w:val="5ABC0BA4"/>
    <w:rsid w:val="5ABF3271"/>
    <w:rsid w:val="5AE353CC"/>
    <w:rsid w:val="5B13127B"/>
    <w:rsid w:val="5B521116"/>
    <w:rsid w:val="5B7B5AF5"/>
    <w:rsid w:val="5BC922D1"/>
    <w:rsid w:val="5C3B49D6"/>
    <w:rsid w:val="5C6B0270"/>
    <w:rsid w:val="5CB93434"/>
    <w:rsid w:val="5CC2147C"/>
    <w:rsid w:val="5CE84AF5"/>
    <w:rsid w:val="5CF45488"/>
    <w:rsid w:val="5D1F471C"/>
    <w:rsid w:val="5D1F7DEB"/>
    <w:rsid w:val="5D581137"/>
    <w:rsid w:val="5D6A48A8"/>
    <w:rsid w:val="5DB744C7"/>
    <w:rsid w:val="5E1611EE"/>
    <w:rsid w:val="5E6006BB"/>
    <w:rsid w:val="5EEC1F4F"/>
    <w:rsid w:val="5EFD0BAE"/>
    <w:rsid w:val="5FB23198"/>
    <w:rsid w:val="5FC77564"/>
    <w:rsid w:val="605E78A2"/>
    <w:rsid w:val="60636EDA"/>
    <w:rsid w:val="606F50F7"/>
    <w:rsid w:val="60B9109E"/>
    <w:rsid w:val="611347A1"/>
    <w:rsid w:val="611F624D"/>
    <w:rsid w:val="615248E5"/>
    <w:rsid w:val="617478C1"/>
    <w:rsid w:val="618154FA"/>
    <w:rsid w:val="620D2EB8"/>
    <w:rsid w:val="62842B8F"/>
    <w:rsid w:val="62A414BE"/>
    <w:rsid w:val="62D5763B"/>
    <w:rsid w:val="62F1079F"/>
    <w:rsid w:val="63260125"/>
    <w:rsid w:val="63E326A2"/>
    <w:rsid w:val="640F1C95"/>
    <w:rsid w:val="647A1DAB"/>
    <w:rsid w:val="64843006"/>
    <w:rsid w:val="648D7D30"/>
    <w:rsid w:val="649737AD"/>
    <w:rsid w:val="64CC56A0"/>
    <w:rsid w:val="64EC1355"/>
    <w:rsid w:val="65066B83"/>
    <w:rsid w:val="652E6DE0"/>
    <w:rsid w:val="652F0DE7"/>
    <w:rsid w:val="656C5B97"/>
    <w:rsid w:val="6573054A"/>
    <w:rsid w:val="659B3BAA"/>
    <w:rsid w:val="65AB00C6"/>
    <w:rsid w:val="66317B41"/>
    <w:rsid w:val="66405EF1"/>
    <w:rsid w:val="669437E4"/>
    <w:rsid w:val="67310E46"/>
    <w:rsid w:val="6752753B"/>
    <w:rsid w:val="68264723"/>
    <w:rsid w:val="689A6311"/>
    <w:rsid w:val="68BC32C5"/>
    <w:rsid w:val="691D1948"/>
    <w:rsid w:val="69642DC8"/>
    <w:rsid w:val="69B12712"/>
    <w:rsid w:val="69F0718E"/>
    <w:rsid w:val="6A9B0B77"/>
    <w:rsid w:val="6AB5211F"/>
    <w:rsid w:val="6AD0757E"/>
    <w:rsid w:val="6AE508C6"/>
    <w:rsid w:val="6B0B38BC"/>
    <w:rsid w:val="6B310B44"/>
    <w:rsid w:val="6B425DE5"/>
    <w:rsid w:val="6B5D66AE"/>
    <w:rsid w:val="6BE77685"/>
    <w:rsid w:val="6C997712"/>
    <w:rsid w:val="6CAF74CA"/>
    <w:rsid w:val="6D1C120E"/>
    <w:rsid w:val="6DA153EC"/>
    <w:rsid w:val="6DA21E09"/>
    <w:rsid w:val="6DE85FD7"/>
    <w:rsid w:val="6E0C397F"/>
    <w:rsid w:val="6E5F44EB"/>
    <w:rsid w:val="6E8515A9"/>
    <w:rsid w:val="6EC86534"/>
    <w:rsid w:val="6F007E7B"/>
    <w:rsid w:val="6F405C47"/>
    <w:rsid w:val="6F7D15B1"/>
    <w:rsid w:val="6FB52D04"/>
    <w:rsid w:val="70303845"/>
    <w:rsid w:val="70576AF1"/>
    <w:rsid w:val="70673B2B"/>
    <w:rsid w:val="70C83B70"/>
    <w:rsid w:val="70CE7706"/>
    <w:rsid w:val="7130154B"/>
    <w:rsid w:val="72C23320"/>
    <w:rsid w:val="72C8693B"/>
    <w:rsid w:val="73126135"/>
    <w:rsid w:val="736600CA"/>
    <w:rsid w:val="739E7EFF"/>
    <w:rsid w:val="747B1953"/>
    <w:rsid w:val="74B95A85"/>
    <w:rsid w:val="74BD1F6B"/>
    <w:rsid w:val="74BE334F"/>
    <w:rsid w:val="74C22B99"/>
    <w:rsid w:val="74F14015"/>
    <w:rsid w:val="75104791"/>
    <w:rsid w:val="75661F17"/>
    <w:rsid w:val="76BB4B1E"/>
    <w:rsid w:val="76E273F2"/>
    <w:rsid w:val="773D6159"/>
    <w:rsid w:val="776A02FB"/>
    <w:rsid w:val="77871646"/>
    <w:rsid w:val="77AD2ED5"/>
    <w:rsid w:val="7812378F"/>
    <w:rsid w:val="783B20A5"/>
    <w:rsid w:val="784D41C2"/>
    <w:rsid w:val="785D4826"/>
    <w:rsid w:val="787B336D"/>
    <w:rsid w:val="78986AAB"/>
    <w:rsid w:val="79102375"/>
    <w:rsid w:val="7985224E"/>
    <w:rsid w:val="79AB7743"/>
    <w:rsid w:val="79AC1E86"/>
    <w:rsid w:val="79B01F77"/>
    <w:rsid w:val="79C34C3C"/>
    <w:rsid w:val="79D044EF"/>
    <w:rsid w:val="79DE1AB2"/>
    <w:rsid w:val="7A086434"/>
    <w:rsid w:val="7A0A4567"/>
    <w:rsid w:val="7A4405E3"/>
    <w:rsid w:val="7A85352B"/>
    <w:rsid w:val="7BA47844"/>
    <w:rsid w:val="7BB4480E"/>
    <w:rsid w:val="7C0C3840"/>
    <w:rsid w:val="7CA00957"/>
    <w:rsid w:val="7CB44BA9"/>
    <w:rsid w:val="7CFE5817"/>
    <w:rsid w:val="7D74601B"/>
    <w:rsid w:val="7DA94A5D"/>
    <w:rsid w:val="7DD55A92"/>
    <w:rsid w:val="7DE134D2"/>
    <w:rsid w:val="7DE738DC"/>
    <w:rsid w:val="7DF73EDC"/>
    <w:rsid w:val="7E716988"/>
    <w:rsid w:val="7E79538D"/>
    <w:rsid w:val="7F132912"/>
    <w:rsid w:val="7F35042D"/>
    <w:rsid w:val="7FAC5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1"/>
    <w:basedOn w:val="1"/>
    <w:next w:val="1"/>
    <w:link w:val="67"/>
    <w:autoRedefine/>
    <w:qFormat/>
    <w:uiPriority w:val="0"/>
    <w:pPr>
      <w:keepNext/>
      <w:snapToGrid w:val="0"/>
      <w:spacing w:line="360" w:lineRule="atLeast"/>
      <w:outlineLvl w:val="0"/>
    </w:pPr>
    <w:rPr>
      <w:b/>
      <w:kern w:val="44"/>
      <w:sz w:val="44"/>
      <w:szCs w:val="20"/>
    </w:rPr>
  </w:style>
  <w:style w:type="paragraph" w:styleId="3">
    <w:name w:val="heading 2"/>
    <w:basedOn w:val="1"/>
    <w:next w:val="1"/>
    <w:link w:val="74"/>
    <w:autoRedefine/>
    <w:qFormat/>
    <w:uiPriority w:val="0"/>
    <w:pPr>
      <w:keepNext/>
      <w:keepLines/>
      <w:spacing w:before="260" w:after="260" w:line="413" w:lineRule="auto"/>
      <w:outlineLvl w:val="1"/>
    </w:pPr>
    <w:rPr>
      <w:rFonts w:ascii="Arial" w:hAnsi="Arial" w:eastAsia="黑体"/>
      <w:b/>
      <w:sz w:val="32"/>
      <w:szCs w:val="20"/>
    </w:rPr>
  </w:style>
  <w:style w:type="paragraph" w:styleId="4">
    <w:name w:val="heading 3"/>
    <w:basedOn w:val="1"/>
    <w:next w:val="1"/>
    <w:link w:val="75"/>
    <w:autoRedefine/>
    <w:qFormat/>
    <w:uiPriority w:val="0"/>
    <w:pPr>
      <w:keepNext/>
      <w:keepLines/>
      <w:spacing w:before="260" w:after="260" w:line="413" w:lineRule="auto"/>
      <w:outlineLvl w:val="2"/>
    </w:pPr>
    <w:rPr>
      <w:b/>
      <w:sz w:val="32"/>
      <w:szCs w:val="20"/>
    </w:rPr>
  </w:style>
  <w:style w:type="paragraph" w:styleId="5">
    <w:name w:val="heading 4"/>
    <w:basedOn w:val="1"/>
    <w:next w:val="1"/>
    <w:link w:val="76"/>
    <w:autoRedefine/>
    <w:qFormat/>
    <w:uiPriority w:val="0"/>
    <w:pPr>
      <w:keepNext/>
      <w:keepLines/>
      <w:spacing w:before="280" w:after="290" w:line="372" w:lineRule="auto"/>
      <w:outlineLvl w:val="3"/>
    </w:pPr>
    <w:rPr>
      <w:rFonts w:ascii="Cambria" w:hAnsi="Cambria"/>
      <w:b/>
      <w:kern w:val="0"/>
      <w:szCs w:val="20"/>
    </w:rPr>
  </w:style>
  <w:style w:type="paragraph" w:styleId="6">
    <w:name w:val="heading 5"/>
    <w:basedOn w:val="1"/>
    <w:next w:val="1"/>
    <w:link w:val="68"/>
    <w:autoRedefine/>
    <w:qFormat/>
    <w:uiPriority w:val="0"/>
    <w:pPr>
      <w:keepNext/>
      <w:keepLines/>
      <w:tabs>
        <w:tab w:val="left" w:pos="2551"/>
      </w:tabs>
      <w:spacing w:before="280" w:after="290" w:line="372" w:lineRule="auto"/>
      <w:ind w:left="2551" w:hanging="850"/>
      <w:outlineLvl w:val="4"/>
    </w:pPr>
    <w:rPr>
      <w:b/>
      <w:kern w:val="0"/>
      <w:szCs w:val="20"/>
    </w:rPr>
  </w:style>
  <w:style w:type="paragraph" w:styleId="7">
    <w:name w:val="heading 6"/>
    <w:basedOn w:val="1"/>
    <w:next w:val="1"/>
    <w:link w:val="77"/>
    <w:autoRedefine/>
    <w:qFormat/>
    <w:uiPriority w:val="0"/>
    <w:pPr>
      <w:keepNext/>
      <w:keepLines/>
      <w:tabs>
        <w:tab w:val="left" w:pos="1152"/>
      </w:tabs>
      <w:adjustRightInd w:val="0"/>
      <w:snapToGrid w:val="0"/>
      <w:spacing w:before="240" w:after="64" w:line="317" w:lineRule="auto"/>
      <w:ind w:left="1152" w:hanging="1152"/>
      <w:outlineLvl w:val="5"/>
    </w:pPr>
    <w:rPr>
      <w:rFonts w:ascii="Cambria" w:hAnsi="Cambria"/>
      <w:b/>
      <w:kern w:val="0"/>
      <w:sz w:val="24"/>
      <w:szCs w:val="20"/>
    </w:rPr>
  </w:style>
  <w:style w:type="paragraph" w:styleId="8">
    <w:name w:val="heading 7"/>
    <w:basedOn w:val="1"/>
    <w:next w:val="1"/>
    <w:link w:val="78"/>
    <w:autoRedefine/>
    <w:qFormat/>
    <w:uiPriority w:val="0"/>
    <w:pPr>
      <w:keepNext/>
      <w:keepLines/>
      <w:tabs>
        <w:tab w:val="left" w:pos="1296"/>
      </w:tabs>
      <w:adjustRightInd w:val="0"/>
      <w:snapToGrid w:val="0"/>
      <w:spacing w:before="240" w:after="64" w:line="317" w:lineRule="auto"/>
      <w:ind w:left="1296" w:hanging="1296"/>
      <w:outlineLvl w:val="6"/>
    </w:pPr>
    <w:rPr>
      <w:b/>
      <w:kern w:val="0"/>
      <w:sz w:val="24"/>
      <w:szCs w:val="20"/>
    </w:rPr>
  </w:style>
  <w:style w:type="paragraph" w:styleId="9">
    <w:name w:val="heading 8"/>
    <w:basedOn w:val="1"/>
    <w:next w:val="1"/>
    <w:link w:val="79"/>
    <w:autoRedefine/>
    <w:qFormat/>
    <w:uiPriority w:val="0"/>
    <w:pPr>
      <w:keepNext/>
      <w:keepLines/>
      <w:tabs>
        <w:tab w:val="left" w:pos="1440"/>
      </w:tabs>
      <w:adjustRightInd w:val="0"/>
      <w:snapToGrid w:val="0"/>
      <w:spacing w:before="240" w:after="64" w:line="317" w:lineRule="auto"/>
      <w:ind w:left="1440" w:hanging="1440"/>
      <w:outlineLvl w:val="7"/>
    </w:pPr>
    <w:rPr>
      <w:rFonts w:ascii="Cambria" w:hAnsi="Cambria"/>
      <w:kern w:val="0"/>
      <w:sz w:val="24"/>
      <w:szCs w:val="20"/>
    </w:rPr>
  </w:style>
  <w:style w:type="paragraph" w:styleId="10">
    <w:name w:val="heading 9"/>
    <w:basedOn w:val="1"/>
    <w:next w:val="1"/>
    <w:link w:val="80"/>
    <w:autoRedefine/>
    <w:qFormat/>
    <w:uiPriority w:val="0"/>
    <w:pPr>
      <w:keepNext/>
      <w:keepLines/>
      <w:tabs>
        <w:tab w:val="left" w:pos="1584"/>
      </w:tabs>
      <w:adjustRightInd w:val="0"/>
      <w:snapToGrid w:val="0"/>
      <w:spacing w:before="240" w:after="64" w:line="317" w:lineRule="auto"/>
      <w:ind w:left="1584" w:hanging="1584"/>
      <w:outlineLvl w:val="8"/>
    </w:pPr>
    <w:rPr>
      <w:rFonts w:ascii="Cambria" w:hAnsi="Cambria"/>
      <w:kern w:val="0"/>
      <w:sz w:val="21"/>
      <w:szCs w:val="20"/>
    </w:rPr>
  </w:style>
  <w:style w:type="character" w:default="1" w:styleId="59">
    <w:name w:val="Default Paragraph Font"/>
    <w:autoRedefine/>
    <w:unhideWhenUsed/>
    <w:qFormat/>
    <w:uiPriority w:val="1"/>
  </w:style>
  <w:style w:type="table" w:default="1" w:styleId="57">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szCs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tabs>
        <w:tab w:val="left" w:pos="780"/>
      </w:tabs>
      <w:spacing w:line="360" w:lineRule="auto"/>
      <w:ind w:left="425" w:hanging="425"/>
    </w:pPr>
    <w:rPr>
      <w:sz w:val="24"/>
      <w:szCs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cs="宋体"/>
      <w:kern w:val="0"/>
      <w:sz w:val="22"/>
      <w:szCs w:val="22"/>
    </w:rPr>
  </w:style>
  <w:style w:type="paragraph" w:styleId="15">
    <w:name w:val="Normal Indent"/>
    <w:basedOn w:val="1"/>
    <w:autoRedefine/>
    <w:qFormat/>
    <w:uiPriority w:val="0"/>
    <w:pPr>
      <w:adjustRightInd w:val="0"/>
      <w:snapToGrid w:val="0"/>
      <w:spacing w:line="360" w:lineRule="auto"/>
      <w:ind w:firstLine="420"/>
    </w:pPr>
    <w:rPr>
      <w:sz w:val="24"/>
      <w:szCs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falt"/>
      <w:b/>
      <w:bCs/>
      <w:kern w:val="0"/>
      <w:sz w:val="24"/>
      <w:szCs w:val="24"/>
      <w:lang w:eastAsia="zh-TW"/>
    </w:rPr>
  </w:style>
  <w:style w:type="paragraph" w:styleId="17">
    <w:name w:val="Document Map"/>
    <w:basedOn w:val="1"/>
    <w:link w:val="85"/>
    <w:autoRedefine/>
    <w:qFormat/>
    <w:uiPriority w:val="0"/>
    <w:pPr>
      <w:shd w:val="clear" w:color="auto" w:fill="000080"/>
    </w:pPr>
    <w:rPr>
      <w:kern w:val="0"/>
      <w:sz w:val="2"/>
      <w:szCs w:val="20"/>
    </w:rPr>
  </w:style>
  <w:style w:type="paragraph" w:styleId="18">
    <w:name w:val="toa heading"/>
    <w:basedOn w:val="1"/>
    <w:next w:val="1"/>
    <w:autoRedefine/>
    <w:qFormat/>
    <w:uiPriority w:val="0"/>
    <w:pPr>
      <w:spacing w:before="120"/>
    </w:pPr>
    <w:rPr>
      <w:rFonts w:ascii="Arial" w:hAnsi="Arial" w:cs="Arial"/>
      <w:sz w:val="24"/>
      <w:szCs w:val="24"/>
    </w:rPr>
  </w:style>
  <w:style w:type="paragraph" w:styleId="19">
    <w:name w:val="annotation text"/>
    <w:basedOn w:val="1"/>
    <w:link w:val="81"/>
    <w:autoRedefine/>
    <w:unhideWhenUsed/>
    <w:qFormat/>
    <w:uiPriority w:val="0"/>
    <w:pPr>
      <w:jc w:val="left"/>
    </w:pPr>
  </w:style>
  <w:style w:type="paragraph" w:styleId="20">
    <w:name w:val="Body Text 3"/>
    <w:basedOn w:val="1"/>
    <w:link w:val="86"/>
    <w:autoRedefine/>
    <w:qFormat/>
    <w:uiPriority w:val="0"/>
    <w:pPr>
      <w:adjustRightInd w:val="0"/>
      <w:snapToGrid w:val="0"/>
      <w:spacing w:after="120" w:line="360" w:lineRule="auto"/>
    </w:pPr>
    <w:rPr>
      <w:kern w:val="0"/>
      <w:sz w:val="16"/>
      <w:szCs w:val="20"/>
    </w:rPr>
  </w:style>
  <w:style w:type="paragraph" w:styleId="21">
    <w:name w:val="List Bullet 3"/>
    <w:basedOn w:val="1"/>
    <w:autoRedefine/>
    <w:qFormat/>
    <w:uiPriority w:val="0"/>
    <w:pPr>
      <w:tabs>
        <w:tab w:val="left" w:pos="1200"/>
      </w:tabs>
      <w:adjustRightInd w:val="0"/>
      <w:snapToGrid w:val="0"/>
      <w:spacing w:line="360" w:lineRule="auto"/>
      <w:ind w:left="1200" w:hanging="360"/>
    </w:pPr>
    <w:rPr>
      <w:sz w:val="24"/>
      <w:szCs w:val="24"/>
    </w:rPr>
  </w:style>
  <w:style w:type="paragraph" w:styleId="22">
    <w:name w:val="Body Text"/>
    <w:basedOn w:val="1"/>
    <w:link w:val="84"/>
    <w:autoRedefine/>
    <w:unhideWhenUsed/>
    <w:qFormat/>
    <w:uiPriority w:val="0"/>
    <w:pPr>
      <w:spacing w:after="120"/>
    </w:pPr>
  </w:style>
  <w:style w:type="paragraph" w:styleId="23">
    <w:name w:val="Body Text Indent"/>
    <w:basedOn w:val="1"/>
    <w:link w:val="72"/>
    <w:autoRedefine/>
    <w:qFormat/>
    <w:uiPriority w:val="99"/>
    <w:pPr>
      <w:spacing w:line="700" w:lineRule="exact"/>
      <w:ind w:left="960"/>
    </w:pPr>
    <w:rPr>
      <w:sz w:val="44"/>
      <w:szCs w:val="20"/>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szCs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szCs w:val="24"/>
    </w:rPr>
  </w:style>
  <w:style w:type="paragraph" w:styleId="26">
    <w:name w:val="List Continue"/>
    <w:basedOn w:val="1"/>
    <w:autoRedefine/>
    <w:qFormat/>
    <w:uiPriority w:val="0"/>
    <w:pPr>
      <w:adjustRightInd w:val="0"/>
      <w:snapToGrid w:val="0"/>
      <w:spacing w:after="120" w:line="360" w:lineRule="auto"/>
      <w:ind w:left="420" w:leftChars="200"/>
    </w:pPr>
    <w:rPr>
      <w:sz w:val="24"/>
      <w:szCs w:val="24"/>
    </w:rPr>
  </w:style>
  <w:style w:type="paragraph" w:styleId="27">
    <w:name w:val="List Bullet 2"/>
    <w:basedOn w:val="1"/>
    <w:autoRedefine/>
    <w:qFormat/>
    <w:uiPriority w:val="0"/>
    <w:pPr>
      <w:tabs>
        <w:tab w:val="left" w:pos="780"/>
      </w:tabs>
      <w:adjustRightInd w:val="0"/>
      <w:snapToGrid w:val="0"/>
      <w:spacing w:line="360" w:lineRule="auto"/>
      <w:ind w:left="780" w:hanging="360"/>
    </w:pPr>
    <w:rPr>
      <w:sz w:val="24"/>
      <w:szCs w:val="24"/>
    </w:rPr>
  </w:style>
  <w:style w:type="paragraph" w:styleId="28">
    <w:name w:val="toc 5"/>
    <w:basedOn w:val="1"/>
    <w:next w:val="1"/>
    <w:autoRedefine/>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link w:val="87"/>
    <w:autoRedefine/>
    <w:qFormat/>
    <w:uiPriority w:val="0"/>
    <w:rPr>
      <w:rFonts w:ascii="宋体" w:hAnsi="Courier New"/>
      <w:kern w:val="0"/>
      <w:sz w:val="21"/>
      <w:szCs w:val="20"/>
    </w:rPr>
  </w:style>
  <w:style w:type="paragraph" w:styleId="31">
    <w:name w:val="toc 8"/>
    <w:basedOn w:val="1"/>
    <w:next w:val="1"/>
    <w:autoRedefine/>
    <w:qFormat/>
    <w:uiPriority w:val="0"/>
    <w:pPr>
      <w:ind w:left="2940" w:leftChars="1400"/>
    </w:pPr>
  </w:style>
  <w:style w:type="paragraph" w:styleId="32">
    <w:name w:val="Date"/>
    <w:basedOn w:val="1"/>
    <w:next w:val="1"/>
    <w:link w:val="88"/>
    <w:autoRedefine/>
    <w:qFormat/>
    <w:uiPriority w:val="0"/>
    <w:rPr>
      <w:szCs w:val="20"/>
    </w:rPr>
  </w:style>
  <w:style w:type="paragraph" w:styleId="33">
    <w:name w:val="Body Text Indent 2"/>
    <w:basedOn w:val="1"/>
    <w:link w:val="89"/>
    <w:autoRedefine/>
    <w:qFormat/>
    <w:uiPriority w:val="0"/>
    <w:pPr>
      <w:snapToGrid w:val="0"/>
      <w:spacing w:line="560" w:lineRule="atLeast"/>
      <w:ind w:firstLine="540"/>
    </w:pPr>
    <w:rPr>
      <w:szCs w:val="20"/>
    </w:rPr>
  </w:style>
  <w:style w:type="paragraph" w:styleId="34">
    <w:name w:val="Balloon Text"/>
    <w:basedOn w:val="1"/>
    <w:link w:val="90"/>
    <w:autoRedefine/>
    <w:qFormat/>
    <w:uiPriority w:val="0"/>
    <w:rPr>
      <w:kern w:val="0"/>
      <w:sz w:val="21"/>
      <w:szCs w:val="20"/>
    </w:rPr>
  </w:style>
  <w:style w:type="paragraph" w:styleId="35">
    <w:name w:val="footer"/>
    <w:basedOn w:val="1"/>
    <w:link w:val="91"/>
    <w:autoRedefine/>
    <w:qFormat/>
    <w:uiPriority w:val="0"/>
    <w:pPr>
      <w:tabs>
        <w:tab w:val="center" w:pos="4153"/>
        <w:tab w:val="right" w:pos="8306"/>
      </w:tabs>
      <w:snapToGrid w:val="0"/>
      <w:jc w:val="left"/>
    </w:pPr>
    <w:rPr>
      <w:kern w:val="0"/>
      <w:sz w:val="18"/>
      <w:szCs w:val="20"/>
    </w:rPr>
  </w:style>
  <w:style w:type="paragraph" w:styleId="36">
    <w:name w:val="header"/>
    <w:basedOn w:val="1"/>
    <w:link w:val="92"/>
    <w:autoRedefine/>
    <w:qFormat/>
    <w:uiPriority w:val="0"/>
    <w:pPr>
      <w:pBdr>
        <w:bottom w:val="single" w:color="auto" w:sz="6" w:space="1"/>
      </w:pBdr>
      <w:tabs>
        <w:tab w:val="center" w:pos="4153"/>
        <w:tab w:val="right" w:pos="8306"/>
      </w:tabs>
      <w:snapToGrid w:val="0"/>
      <w:jc w:val="center"/>
    </w:pPr>
    <w:rPr>
      <w:sz w:val="18"/>
      <w:szCs w:val="20"/>
    </w:rPr>
  </w:style>
  <w:style w:type="paragraph" w:styleId="37">
    <w:name w:val="toc 1"/>
    <w:basedOn w:val="1"/>
    <w:next w:val="1"/>
    <w:autoRedefine/>
    <w:qFormat/>
    <w:uiPriority w:val="39"/>
    <w:pPr>
      <w:spacing w:line="180" w:lineRule="auto"/>
      <w:jc w:val="center"/>
    </w:pPr>
    <w:rPr>
      <w:sz w:val="30"/>
      <w:szCs w:val="30"/>
    </w:rPr>
  </w:style>
  <w:style w:type="paragraph" w:styleId="38">
    <w:name w:val="List Continue 4"/>
    <w:basedOn w:val="1"/>
    <w:autoRedefine/>
    <w:qFormat/>
    <w:uiPriority w:val="0"/>
    <w:pPr>
      <w:adjustRightInd w:val="0"/>
      <w:snapToGrid w:val="0"/>
      <w:spacing w:after="120" w:line="360" w:lineRule="auto"/>
      <w:ind w:left="1680" w:leftChars="800"/>
    </w:pPr>
    <w:rPr>
      <w:sz w:val="24"/>
      <w:szCs w:val="24"/>
    </w:rPr>
  </w:style>
  <w:style w:type="paragraph" w:styleId="39">
    <w:name w:val="toc 4"/>
    <w:basedOn w:val="1"/>
    <w:next w:val="1"/>
    <w:autoRedefine/>
    <w:qFormat/>
    <w:uiPriority w:val="0"/>
    <w:pPr>
      <w:ind w:left="1260" w:leftChars="600"/>
    </w:pPr>
  </w:style>
  <w:style w:type="paragraph" w:styleId="40">
    <w:name w:val="footnote text"/>
    <w:basedOn w:val="1"/>
    <w:link w:val="93"/>
    <w:autoRedefine/>
    <w:qFormat/>
    <w:uiPriority w:val="0"/>
    <w:pPr>
      <w:spacing w:line="360" w:lineRule="auto"/>
    </w:pPr>
    <w:rPr>
      <w:sz w:val="18"/>
      <w:szCs w:val="20"/>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szCs w:val="24"/>
    </w:rPr>
  </w:style>
  <w:style w:type="paragraph" w:styleId="43">
    <w:name w:val="Body Text Indent 3"/>
    <w:basedOn w:val="1"/>
    <w:link w:val="94"/>
    <w:autoRedefine/>
    <w:qFormat/>
    <w:uiPriority w:val="0"/>
    <w:pPr>
      <w:spacing w:line="360" w:lineRule="auto"/>
      <w:ind w:firstLine="632"/>
    </w:pPr>
    <w:rPr>
      <w:kern w:val="0"/>
      <w:sz w:val="16"/>
      <w:szCs w:val="20"/>
    </w:rPr>
  </w:style>
  <w:style w:type="paragraph" w:styleId="44">
    <w:name w:val="table of figures"/>
    <w:basedOn w:val="1"/>
    <w:next w:val="1"/>
    <w:autoRedefine/>
    <w:qFormat/>
    <w:uiPriority w:val="0"/>
    <w:pPr>
      <w:tabs>
        <w:tab w:val="right" w:leader="dot" w:pos="8640"/>
      </w:tabs>
      <w:spacing w:line="360" w:lineRule="auto"/>
      <w:ind w:left="400" w:hanging="400"/>
    </w:pPr>
    <w:rPr>
      <w:sz w:val="24"/>
      <w:szCs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link w:val="95"/>
    <w:autoRedefine/>
    <w:qFormat/>
    <w:uiPriority w:val="0"/>
    <w:pPr>
      <w:adjustRightInd w:val="0"/>
      <w:snapToGrid w:val="0"/>
      <w:spacing w:after="120" w:line="480" w:lineRule="auto"/>
    </w:pPr>
    <w:rPr>
      <w:kern w:val="0"/>
      <w:sz w:val="20"/>
      <w:szCs w:val="20"/>
    </w:rPr>
  </w:style>
  <w:style w:type="paragraph" w:styleId="48">
    <w:name w:val="List 4"/>
    <w:basedOn w:val="1"/>
    <w:autoRedefine/>
    <w:qFormat/>
    <w:uiPriority w:val="0"/>
    <w:pPr>
      <w:adjustRightInd w:val="0"/>
      <w:snapToGrid w:val="0"/>
      <w:spacing w:line="360" w:lineRule="auto"/>
      <w:ind w:left="100" w:leftChars="600" w:hanging="200" w:hangingChars="200"/>
    </w:pPr>
    <w:rPr>
      <w:sz w:val="24"/>
      <w:szCs w:val="24"/>
    </w:rPr>
  </w:style>
  <w:style w:type="paragraph" w:styleId="49">
    <w:name w:val="List Continue 2"/>
    <w:basedOn w:val="1"/>
    <w:autoRedefine/>
    <w:qFormat/>
    <w:uiPriority w:val="0"/>
    <w:pPr>
      <w:adjustRightInd w:val="0"/>
      <w:snapToGrid w:val="0"/>
      <w:spacing w:after="120" w:line="360" w:lineRule="auto"/>
      <w:ind w:left="840" w:leftChars="400"/>
    </w:pPr>
    <w:rPr>
      <w:sz w:val="24"/>
      <w:szCs w:val="24"/>
    </w:rPr>
  </w:style>
  <w:style w:type="paragraph" w:styleId="50">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51">
    <w:name w:val="List Continue 3"/>
    <w:basedOn w:val="1"/>
    <w:autoRedefine/>
    <w:qFormat/>
    <w:uiPriority w:val="0"/>
    <w:pPr>
      <w:adjustRightInd w:val="0"/>
      <w:snapToGrid w:val="0"/>
      <w:spacing w:after="120" w:line="360" w:lineRule="auto"/>
      <w:ind w:left="1260" w:leftChars="600"/>
    </w:pPr>
    <w:rPr>
      <w:sz w:val="24"/>
      <w:szCs w:val="24"/>
    </w:rPr>
  </w:style>
  <w:style w:type="paragraph" w:styleId="52">
    <w:name w:val="index 1"/>
    <w:basedOn w:val="1"/>
    <w:next w:val="1"/>
    <w:autoRedefine/>
    <w:qFormat/>
    <w:uiPriority w:val="0"/>
    <w:pPr>
      <w:adjustRightInd w:val="0"/>
      <w:spacing w:line="240" w:lineRule="atLeast"/>
      <w:textAlignment w:val="baseline"/>
    </w:pPr>
    <w:rPr>
      <w:rFonts w:ascii="宋体" w:cs="宋体"/>
      <w:kern w:val="0"/>
      <w:sz w:val="21"/>
      <w:szCs w:val="21"/>
    </w:rPr>
  </w:style>
  <w:style w:type="paragraph" w:styleId="53">
    <w:name w:val="Title"/>
    <w:basedOn w:val="1"/>
    <w:link w:val="96"/>
    <w:autoRedefine/>
    <w:qFormat/>
    <w:uiPriority w:val="0"/>
    <w:pPr>
      <w:widowControl/>
      <w:spacing w:after="240" w:line="360" w:lineRule="auto"/>
      <w:jc w:val="center"/>
    </w:pPr>
    <w:rPr>
      <w:rFonts w:ascii="Cambria" w:hAnsi="Cambria"/>
      <w:b/>
      <w:kern w:val="0"/>
      <w:sz w:val="32"/>
      <w:szCs w:val="20"/>
    </w:rPr>
  </w:style>
  <w:style w:type="paragraph" w:styleId="54">
    <w:name w:val="annotation subject"/>
    <w:basedOn w:val="19"/>
    <w:next w:val="19"/>
    <w:link w:val="82"/>
    <w:autoRedefine/>
    <w:qFormat/>
    <w:uiPriority w:val="0"/>
    <w:rPr>
      <w:szCs w:val="20"/>
    </w:rPr>
  </w:style>
  <w:style w:type="paragraph" w:styleId="55">
    <w:name w:val="Body Text First Indent"/>
    <w:basedOn w:val="1"/>
    <w:link w:val="83"/>
    <w:autoRedefine/>
    <w:qFormat/>
    <w:uiPriority w:val="0"/>
    <w:pPr>
      <w:spacing w:line="360" w:lineRule="auto"/>
      <w:ind w:firstLine="420"/>
    </w:pPr>
    <w:rPr>
      <w:kern w:val="0"/>
      <w:sz w:val="20"/>
      <w:szCs w:val="20"/>
    </w:rPr>
  </w:style>
  <w:style w:type="paragraph" w:styleId="56">
    <w:name w:val="Body Text First Indent 2"/>
    <w:basedOn w:val="23"/>
    <w:link w:val="73"/>
    <w:autoRedefine/>
    <w:qFormat/>
    <w:uiPriority w:val="99"/>
    <w:pPr>
      <w:spacing w:after="120" w:line="240" w:lineRule="auto"/>
      <w:ind w:left="420" w:leftChars="200" w:firstLine="420" w:firstLineChars="200"/>
    </w:pPr>
  </w:style>
  <w:style w:type="table" w:styleId="58">
    <w:name w:val="Table Grid"/>
    <w:basedOn w:val="5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autoRedefine/>
    <w:qFormat/>
    <w:uiPriority w:val="22"/>
    <w:rPr>
      <w:rFonts w:cs="Times New Roman"/>
      <w:b/>
    </w:rPr>
  </w:style>
  <w:style w:type="character" w:styleId="61">
    <w:name w:val="page number"/>
    <w:autoRedefine/>
    <w:qFormat/>
    <w:uiPriority w:val="0"/>
    <w:rPr>
      <w:rFonts w:cs="Times New Roman"/>
    </w:rPr>
  </w:style>
  <w:style w:type="character" w:styleId="62">
    <w:name w:val="FollowedHyperlink"/>
    <w:autoRedefine/>
    <w:qFormat/>
    <w:uiPriority w:val="99"/>
    <w:rPr>
      <w:rFonts w:cs="Times New Roman"/>
      <w:color w:val="800080"/>
      <w:u w:val="single"/>
    </w:rPr>
  </w:style>
  <w:style w:type="character" w:styleId="63">
    <w:name w:val="Emphasis"/>
    <w:autoRedefine/>
    <w:qFormat/>
    <w:uiPriority w:val="0"/>
    <w:rPr>
      <w:rFonts w:cs="Times New Roman"/>
      <w:i/>
    </w:rPr>
  </w:style>
  <w:style w:type="character" w:styleId="64">
    <w:name w:val="Hyperlink"/>
    <w:autoRedefine/>
    <w:qFormat/>
    <w:uiPriority w:val="99"/>
    <w:rPr>
      <w:rFonts w:cs="Times New Roman"/>
      <w:color w:val="0000FF"/>
      <w:u w:val="single"/>
    </w:rPr>
  </w:style>
  <w:style w:type="character" w:styleId="65">
    <w:name w:val="annotation reference"/>
    <w:autoRedefine/>
    <w:qFormat/>
    <w:uiPriority w:val="0"/>
    <w:rPr>
      <w:rFonts w:eastAsia="宋体" w:cs="Times New Roman"/>
      <w:sz w:val="28"/>
    </w:rPr>
  </w:style>
  <w:style w:type="character" w:styleId="66">
    <w:name w:val="footnote reference"/>
    <w:autoRedefine/>
    <w:qFormat/>
    <w:uiPriority w:val="0"/>
    <w:rPr>
      <w:rFonts w:cs="Times New Roman"/>
      <w:position w:val="6"/>
      <w:sz w:val="14"/>
      <w:vertAlign w:val="superscript"/>
    </w:rPr>
  </w:style>
  <w:style w:type="character" w:customStyle="1" w:styleId="67">
    <w:name w:val="标题 1 Char"/>
    <w:basedOn w:val="59"/>
    <w:link w:val="2"/>
    <w:autoRedefine/>
    <w:qFormat/>
    <w:uiPriority w:val="0"/>
    <w:rPr>
      <w:rFonts w:ascii="Times New Roman" w:hAnsi="Times New Roman" w:eastAsia="宋体" w:cs="Times New Roman"/>
      <w:b/>
      <w:kern w:val="44"/>
      <w:sz w:val="44"/>
      <w:szCs w:val="20"/>
    </w:rPr>
  </w:style>
  <w:style w:type="character" w:customStyle="1" w:styleId="68">
    <w:name w:val="标题 5 Char"/>
    <w:basedOn w:val="59"/>
    <w:link w:val="6"/>
    <w:autoRedefine/>
    <w:qFormat/>
    <w:uiPriority w:val="0"/>
    <w:rPr>
      <w:rFonts w:ascii="Times New Roman" w:hAnsi="Times New Roman" w:eastAsia="宋体" w:cs="Times New Roman"/>
      <w:b/>
      <w:kern w:val="0"/>
      <w:sz w:val="28"/>
      <w:szCs w:val="20"/>
    </w:rPr>
  </w:style>
  <w:style w:type="paragraph" w:styleId="69">
    <w:name w:val="Quote"/>
    <w:basedOn w:val="1"/>
    <w:next w:val="1"/>
    <w:autoRedefine/>
    <w:qFormat/>
    <w:uiPriority w:val="29"/>
    <w:pPr>
      <w:spacing w:beforeLines="50" w:afterLines="50" w:line="360" w:lineRule="auto"/>
    </w:pPr>
    <w:rPr>
      <w:i/>
      <w:iCs/>
      <w:color w:val="000000"/>
      <w:sz w:val="21"/>
      <w:szCs w:val="24"/>
      <w:lang w:val="zh-CN"/>
    </w:rPr>
  </w:style>
  <w:style w:type="paragraph" w:customStyle="1" w:styleId="70">
    <w:name w:val="BodyText"/>
    <w:basedOn w:val="1"/>
    <w:next w:val="71"/>
    <w:autoRedefine/>
    <w:qFormat/>
    <w:uiPriority w:val="99"/>
    <w:pPr>
      <w:spacing w:line="360" w:lineRule="auto"/>
      <w:textAlignment w:val="baseline"/>
    </w:pPr>
    <w:rPr>
      <w:szCs w:val="32"/>
    </w:rPr>
  </w:style>
  <w:style w:type="paragraph" w:customStyle="1" w:styleId="71">
    <w:name w:val="Index7"/>
    <w:basedOn w:val="1"/>
    <w:next w:val="1"/>
    <w:autoRedefine/>
    <w:qFormat/>
    <w:uiPriority w:val="99"/>
    <w:pPr>
      <w:ind w:left="2520"/>
      <w:textAlignment w:val="baseline"/>
    </w:pPr>
  </w:style>
  <w:style w:type="character" w:customStyle="1" w:styleId="72">
    <w:name w:val="正文文本缩进 Char"/>
    <w:basedOn w:val="59"/>
    <w:link w:val="23"/>
    <w:autoRedefine/>
    <w:qFormat/>
    <w:uiPriority w:val="99"/>
    <w:rPr>
      <w:rFonts w:ascii="Times New Roman" w:hAnsi="Times New Roman" w:eastAsia="宋体" w:cs="Times New Roman"/>
      <w:sz w:val="44"/>
      <w:szCs w:val="20"/>
    </w:rPr>
  </w:style>
  <w:style w:type="character" w:customStyle="1" w:styleId="73">
    <w:name w:val="正文首行缩进 2 Char"/>
    <w:basedOn w:val="72"/>
    <w:link w:val="56"/>
    <w:autoRedefine/>
    <w:qFormat/>
    <w:uiPriority w:val="99"/>
    <w:rPr>
      <w:rFonts w:ascii="Times New Roman" w:hAnsi="Times New Roman" w:eastAsia="宋体" w:cs="Times New Roman"/>
      <w:sz w:val="44"/>
      <w:szCs w:val="20"/>
    </w:rPr>
  </w:style>
  <w:style w:type="character" w:customStyle="1" w:styleId="74">
    <w:name w:val="标题 2 Char"/>
    <w:basedOn w:val="59"/>
    <w:link w:val="3"/>
    <w:autoRedefine/>
    <w:qFormat/>
    <w:uiPriority w:val="0"/>
    <w:rPr>
      <w:rFonts w:ascii="Arial" w:hAnsi="Arial" w:eastAsia="黑体" w:cs="Times New Roman"/>
      <w:b/>
      <w:sz w:val="32"/>
      <w:szCs w:val="20"/>
    </w:rPr>
  </w:style>
  <w:style w:type="character" w:customStyle="1" w:styleId="75">
    <w:name w:val="标题 3 Char"/>
    <w:basedOn w:val="59"/>
    <w:link w:val="4"/>
    <w:autoRedefine/>
    <w:qFormat/>
    <w:uiPriority w:val="0"/>
    <w:rPr>
      <w:rFonts w:ascii="Times New Roman" w:hAnsi="Times New Roman" w:eastAsia="宋体" w:cs="Times New Roman"/>
      <w:b/>
      <w:sz w:val="32"/>
      <w:szCs w:val="20"/>
    </w:rPr>
  </w:style>
  <w:style w:type="character" w:customStyle="1" w:styleId="76">
    <w:name w:val="标题 4 Char"/>
    <w:basedOn w:val="59"/>
    <w:link w:val="5"/>
    <w:autoRedefine/>
    <w:qFormat/>
    <w:uiPriority w:val="0"/>
    <w:rPr>
      <w:rFonts w:ascii="Cambria" w:hAnsi="Cambria" w:eastAsia="宋体" w:cs="Times New Roman"/>
      <w:b/>
      <w:kern w:val="0"/>
      <w:sz w:val="28"/>
      <w:szCs w:val="20"/>
    </w:rPr>
  </w:style>
  <w:style w:type="character" w:customStyle="1" w:styleId="77">
    <w:name w:val="标题 6 Char"/>
    <w:basedOn w:val="59"/>
    <w:link w:val="7"/>
    <w:autoRedefine/>
    <w:qFormat/>
    <w:uiPriority w:val="0"/>
    <w:rPr>
      <w:rFonts w:ascii="Cambria" w:hAnsi="Cambria" w:eastAsia="宋体" w:cs="Times New Roman"/>
      <w:b/>
      <w:kern w:val="0"/>
      <w:sz w:val="24"/>
      <w:szCs w:val="20"/>
    </w:rPr>
  </w:style>
  <w:style w:type="character" w:customStyle="1" w:styleId="78">
    <w:name w:val="标题 7 Char"/>
    <w:basedOn w:val="59"/>
    <w:link w:val="8"/>
    <w:autoRedefine/>
    <w:qFormat/>
    <w:uiPriority w:val="0"/>
    <w:rPr>
      <w:rFonts w:ascii="Times New Roman" w:hAnsi="Times New Roman" w:eastAsia="宋体" w:cs="Times New Roman"/>
      <w:b/>
      <w:kern w:val="0"/>
      <w:sz w:val="24"/>
      <w:szCs w:val="20"/>
    </w:rPr>
  </w:style>
  <w:style w:type="character" w:customStyle="1" w:styleId="79">
    <w:name w:val="标题 8 Char"/>
    <w:basedOn w:val="59"/>
    <w:link w:val="9"/>
    <w:autoRedefine/>
    <w:qFormat/>
    <w:uiPriority w:val="0"/>
    <w:rPr>
      <w:rFonts w:ascii="Cambria" w:hAnsi="Cambria" w:eastAsia="宋体" w:cs="Times New Roman"/>
      <w:kern w:val="0"/>
      <w:sz w:val="24"/>
      <w:szCs w:val="20"/>
    </w:rPr>
  </w:style>
  <w:style w:type="character" w:customStyle="1" w:styleId="80">
    <w:name w:val="标题 9 Char"/>
    <w:basedOn w:val="59"/>
    <w:link w:val="10"/>
    <w:autoRedefine/>
    <w:qFormat/>
    <w:uiPriority w:val="0"/>
    <w:rPr>
      <w:rFonts w:ascii="Cambria" w:hAnsi="Cambria" w:eastAsia="宋体" w:cs="Times New Roman"/>
      <w:kern w:val="0"/>
      <w:szCs w:val="20"/>
    </w:rPr>
  </w:style>
  <w:style w:type="character" w:customStyle="1" w:styleId="81">
    <w:name w:val="批注文字 Char"/>
    <w:basedOn w:val="59"/>
    <w:link w:val="19"/>
    <w:autoRedefine/>
    <w:qFormat/>
    <w:uiPriority w:val="0"/>
    <w:rPr>
      <w:rFonts w:ascii="Times New Roman" w:hAnsi="Times New Roman" w:eastAsia="宋体" w:cs="Times New Roman"/>
      <w:sz w:val="28"/>
      <w:szCs w:val="28"/>
    </w:rPr>
  </w:style>
  <w:style w:type="character" w:customStyle="1" w:styleId="82">
    <w:name w:val="批注主题 Char"/>
    <w:basedOn w:val="81"/>
    <w:link w:val="54"/>
    <w:autoRedefine/>
    <w:qFormat/>
    <w:uiPriority w:val="0"/>
    <w:rPr>
      <w:rFonts w:ascii="Times New Roman" w:hAnsi="Times New Roman" w:eastAsia="宋体" w:cs="Times New Roman"/>
      <w:sz w:val="28"/>
      <w:szCs w:val="20"/>
    </w:rPr>
  </w:style>
  <w:style w:type="character" w:customStyle="1" w:styleId="83">
    <w:name w:val="正文首行缩进 Char"/>
    <w:basedOn w:val="84"/>
    <w:link w:val="55"/>
    <w:autoRedefine/>
    <w:qFormat/>
    <w:uiPriority w:val="0"/>
    <w:rPr>
      <w:rFonts w:ascii="Times New Roman" w:hAnsi="Times New Roman" w:eastAsia="宋体" w:cs="Times New Roman"/>
      <w:kern w:val="0"/>
      <w:sz w:val="20"/>
      <w:szCs w:val="20"/>
    </w:rPr>
  </w:style>
  <w:style w:type="character" w:customStyle="1" w:styleId="84">
    <w:name w:val="正文文本 Char"/>
    <w:basedOn w:val="59"/>
    <w:link w:val="22"/>
    <w:autoRedefine/>
    <w:semiHidden/>
    <w:qFormat/>
    <w:uiPriority w:val="99"/>
    <w:rPr>
      <w:rFonts w:ascii="Times New Roman" w:hAnsi="Times New Roman" w:eastAsia="宋体" w:cs="Times New Roman"/>
      <w:sz w:val="28"/>
      <w:szCs w:val="28"/>
    </w:rPr>
  </w:style>
  <w:style w:type="character" w:customStyle="1" w:styleId="85">
    <w:name w:val="文档结构图 Char"/>
    <w:basedOn w:val="59"/>
    <w:link w:val="17"/>
    <w:autoRedefine/>
    <w:qFormat/>
    <w:uiPriority w:val="0"/>
    <w:rPr>
      <w:rFonts w:ascii="Times New Roman" w:hAnsi="Times New Roman" w:eastAsia="宋体" w:cs="Times New Roman"/>
      <w:kern w:val="0"/>
      <w:sz w:val="2"/>
      <w:szCs w:val="20"/>
      <w:shd w:val="clear" w:color="auto" w:fill="000080"/>
    </w:rPr>
  </w:style>
  <w:style w:type="character" w:customStyle="1" w:styleId="86">
    <w:name w:val="正文文本 3 Char"/>
    <w:basedOn w:val="59"/>
    <w:link w:val="20"/>
    <w:autoRedefine/>
    <w:qFormat/>
    <w:uiPriority w:val="0"/>
    <w:rPr>
      <w:rFonts w:ascii="Times New Roman" w:hAnsi="Times New Roman" w:eastAsia="宋体" w:cs="Times New Roman"/>
      <w:kern w:val="0"/>
      <w:sz w:val="16"/>
      <w:szCs w:val="20"/>
    </w:rPr>
  </w:style>
  <w:style w:type="character" w:customStyle="1" w:styleId="87">
    <w:name w:val="纯文本 Char"/>
    <w:basedOn w:val="59"/>
    <w:link w:val="30"/>
    <w:autoRedefine/>
    <w:qFormat/>
    <w:uiPriority w:val="0"/>
    <w:rPr>
      <w:rFonts w:ascii="宋体" w:hAnsi="Courier New" w:eastAsia="宋体" w:cs="Times New Roman"/>
      <w:kern w:val="0"/>
      <w:szCs w:val="20"/>
    </w:rPr>
  </w:style>
  <w:style w:type="character" w:customStyle="1" w:styleId="88">
    <w:name w:val="日期 Char"/>
    <w:basedOn w:val="59"/>
    <w:link w:val="32"/>
    <w:autoRedefine/>
    <w:qFormat/>
    <w:uiPriority w:val="0"/>
    <w:rPr>
      <w:rFonts w:ascii="Times New Roman" w:hAnsi="Times New Roman" w:eastAsia="宋体" w:cs="Times New Roman"/>
      <w:sz w:val="28"/>
      <w:szCs w:val="20"/>
    </w:rPr>
  </w:style>
  <w:style w:type="character" w:customStyle="1" w:styleId="89">
    <w:name w:val="正文文本缩进 2 Char"/>
    <w:basedOn w:val="59"/>
    <w:link w:val="33"/>
    <w:autoRedefine/>
    <w:qFormat/>
    <w:uiPriority w:val="0"/>
    <w:rPr>
      <w:rFonts w:ascii="Times New Roman" w:hAnsi="Times New Roman" w:eastAsia="宋体" w:cs="Times New Roman"/>
      <w:sz w:val="28"/>
      <w:szCs w:val="20"/>
    </w:rPr>
  </w:style>
  <w:style w:type="character" w:customStyle="1" w:styleId="90">
    <w:name w:val="批注框文本 Char"/>
    <w:basedOn w:val="59"/>
    <w:link w:val="34"/>
    <w:autoRedefine/>
    <w:qFormat/>
    <w:uiPriority w:val="0"/>
    <w:rPr>
      <w:rFonts w:ascii="Times New Roman" w:hAnsi="Times New Roman" w:eastAsia="宋体" w:cs="Times New Roman"/>
      <w:kern w:val="0"/>
      <w:szCs w:val="20"/>
    </w:rPr>
  </w:style>
  <w:style w:type="character" w:customStyle="1" w:styleId="91">
    <w:name w:val="页脚 Char"/>
    <w:basedOn w:val="59"/>
    <w:link w:val="35"/>
    <w:autoRedefine/>
    <w:qFormat/>
    <w:uiPriority w:val="0"/>
    <w:rPr>
      <w:rFonts w:ascii="Times New Roman" w:hAnsi="Times New Roman" w:eastAsia="宋体" w:cs="Times New Roman"/>
      <w:kern w:val="0"/>
      <w:sz w:val="18"/>
      <w:szCs w:val="20"/>
    </w:rPr>
  </w:style>
  <w:style w:type="character" w:customStyle="1" w:styleId="92">
    <w:name w:val="页眉 Char"/>
    <w:basedOn w:val="59"/>
    <w:link w:val="36"/>
    <w:autoRedefine/>
    <w:qFormat/>
    <w:uiPriority w:val="0"/>
    <w:rPr>
      <w:rFonts w:ascii="Times New Roman" w:hAnsi="Times New Roman" w:eastAsia="宋体" w:cs="Times New Roman"/>
      <w:sz w:val="18"/>
      <w:szCs w:val="20"/>
    </w:rPr>
  </w:style>
  <w:style w:type="character" w:customStyle="1" w:styleId="93">
    <w:name w:val="脚注文本 Char"/>
    <w:basedOn w:val="59"/>
    <w:link w:val="40"/>
    <w:autoRedefine/>
    <w:qFormat/>
    <w:uiPriority w:val="0"/>
    <w:rPr>
      <w:rFonts w:ascii="Times New Roman" w:hAnsi="Times New Roman" w:eastAsia="宋体" w:cs="Times New Roman"/>
      <w:sz w:val="18"/>
      <w:szCs w:val="20"/>
    </w:rPr>
  </w:style>
  <w:style w:type="character" w:customStyle="1" w:styleId="94">
    <w:name w:val="正文文本缩进 3 Char"/>
    <w:basedOn w:val="59"/>
    <w:link w:val="43"/>
    <w:autoRedefine/>
    <w:qFormat/>
    <w:uiPriority w:val="0"/>
    <w:rPr>
      <w:rFonts w:ascii="Times New Roman" w:hAnsi="Times New Roman" w:eastAsia="宋体" w:cs="Times New Roman"/>
      <w:kern w:val="0"/>
      <w:sz w:val="16"/>
      <w:szCs w:val="20"/>
    </w:rPr>
  </w:style>
  <w:style w:type="character" w:customStyle="1" w:styleId="95">
    <w:name w:val="正文文本 2 Char"/>
    <w:basedOn w:val="59"/>
    <w:link w:val="47"/>
    <w:autoRedefine/>
    <w:qFormat/>
    <w:uiPriority w:val="0"/>
    <w:rPr>
      <w:rFonts w:ascii="Times New Roman" w:hAnsi="Times New Roman" w:eastAsia="宋体" w:cs="Times New Roman"/>
      <w:kern w:val="0"/>
      <w:sz w:val="20"/>
      <w:szCs w:val="20"/>
    </w:rPr>
  </w:style>
  <w:style w:type="character" w:customStyle="1" w:styleId="96">
    <w:name w:val="标题 Char"/>
    <w:basedOn w:val="59"/>
    <w:link w:val="53"/>
    <w:autoRedefine/>
    <w:qFormat/>
    <w:uiPriority w:val="0"/>
    <w:rPr>
      <w:rFonts w:ascii="Cambria" w:hAnsi="Cambria" w:eastAsia="宋体" w:cs="Times New Roman"/>
      <w:b/>
      <w:kern w:val="0"/>
      <w:sz w:val="32"/>
      <w:szCs w:val="20"/>
    </w:rPr>
  </w:style>
  <w:style w:type="character" w:customStyle="1" w:styleId="97">
    <w:name w:val="Char Char3"/>
    <w:autoRedefine/>
    <w:qFormat/>
    <w:uiPriority w:val="0"/>
    <w:rPr>
      <w:rFonts w:eastAsia="宋体"/>
      <w:kern w:val="2"/>
      <w:sz w:val="18"/>
      <w:lang w:val="en-US" w:eastAsia="zh-CN"/>
    </w:rPr>
  </w:style>
  <w:style w:type="character" w:customStyle="1" w:styleId="98">
    <w:name w:val="top-det1"/>
    <w:autoRedefine/>
    <w:qFormat/>
    <w:uiPriority w:val="0"/>
    <w:rPr>
      <w:b/>
      <w:color w:val="000000"/>
    </w:rPr>
  </w:style>
  <w:style w:type="character" w:customStyle="1" w:styleId="99">
    <w:name w:val="font51"/>
    <w:autoRedefine/>
    <w:qFormat/>
    <w:uiPriority w:val="99"/>
    <w:rPr>
      <w:rFonts w:ascii="宋体" w:hAnsi="宋体" w:eastAsia="宋体"/>
      <w:color w:val="000000"/>
      <w:sz w:val="32"/>
      <w:u w:val="none"/>
    </w:rPr>
  </w:style>
  <w:style w:type="character" w:customStyle="1" w:styleId="100">
    <w:name w:val="文字 Char Char"/>
    <w:link w:val="101"/>
    <w:autoRedefine/>
    <w:qFormat/>
    <w:locked/>
    <w:uiPriority w:val="99"/>
    <w:rPr>
      <w:rFonts w:ascii="宋体"/>
      <w:sz w:val="28"/>
    </w:rPr>
  </w:style>
  <w:style w:type="paragraph" w:customStyle="1" w:styleId="101">
    <w:name w:val="文字"/>
    <w:basedOn w:val="1"/>
    <w:link w:val="100"/>
    <w:autoRedefine/>
    <w:qFormat/>
    <w:uiPriority w:val="0"/>
    <w:pPr>
      <w:tabs>
        <w:tab w:val="left" w:pos="8520"/>
      </w:tabs>
      <w:spacing w:line="312" w:lineRule="auto"/>
      <w:ind w:right="-210" w:firstLine="556"/>
    </w:pPr>
    <w:rPr>
      <w:rFonts w:ascii="宋体" w:hAnsiTheme="minorHAnsi" w:eastAsiaTheme="minorEastAsia" w:cstheme="minorBidi"/>
      <w:szCs w:val="22"/>
    </w:rPr>
  </w:style>
  <w:style w:type="character" w:customStyle="1" w:styleId="102">
    <w:name w:val="正文 + 三号 Char"/>
    <w:autoRedefine/>
    <w:qFormat/>
    <w:uiPriority w:val="0"/>
    <w:rPr>
      <w:rFonts w:eastAsia="宋体"/>
      <w:kern w:val="2"/>
      <w:sz w:val="21"/>
      <w:lang w:val="en-US" w:eastAsia="zh-CN"/>
    </w:rPr>
  </w:style>
  <w:style w:type="character" w:customStyle="1" w:styleId="103">
    <w:name w:val="样式 宋体"/>
    <w:autoRedefine/>
    <w:qFormat/>
    <w:uiPriority w:val="0"/>
    <w:rPr>
      <w:rFonts w:ascii="宋体" w:hAnsi="宋体" w:eastAsia="宋体"/>
      <w:sz w:val="28"/>
    </w:rPr>
  </w:style>
  <w:style w:type="character" w:customStyle="1" w:styleId="104">
    <w:name w:val="Char Char4"/>
    <w:autoRedefine/>
    <w:qFormat/>
    <w:uiPriority w:val="0"/>
    <w:rPr>
      <w:rFonts w:eastAsia="宋体"/>
      <w:b/>
      <w:kern w:val="2"/>
      <w:sz w:val="21"/>
      <w:lang w:val="en-US" w:eastAsia="zh-CN"/>
    </w:rPr>
  </w:style>
  <w:style w:type="character" w:customStyle="1" w:styleId="105">
    <w:name w:val="apple-converted-space"/>
    <w:autoRedefine/>
    <w:qFormat/>
    <w:uiPriority w:val="99"/>
  </w:style>
  <w:style w:type="character" w:customStyle="1" w:styleId="106">
    <w:name w:val="Table Heading Char Char"/>
    <w:autoRedefine/>
    <w:qFormat/>
    <w:uiPriority w:val="0"/>
    <w:rPr>
      <w:rFonts w:ascii="Arial" w:hAnsi="Arial" w:eastAsia="黑体"/>
      <w:kern w:val="2"/>
      <w:sz w:val="18"/>
      <w:lang w:val="en-US" w:eastAsia="zh-CN"/>
    </w:rPr>
  </w:style>
  <w:style w:type="character" w:customStyle="1" w:styleId="107">
    <w:name w:val="未命名11"/>
    <w:autoRedefine/>
    <w:qFormat/>
    <w:uiPriority w:val="0"/>
    <w:rPr>
      <w:color w:val="auto"/>
      <w:sz w:val="24"/>
    </w:rPr>
  </w:style>
  <w:style w:type="character" w:customStyle="1" w:styleId="108">
    <w:name w:val="font31"/>
    <w:autoRedefine/>
    <w:qFormat/>
    <w:uiPriority w:val="99"/>
    <w:rPr>
      <w:rFonts w:ascii="Times New Roman" w:hAnsi="Times New Roman"/>
      <w:color w:val="000000"/>
      <w:sz w:val="36"/>
      <w:u w:val="none"/>
    </w:rPr>
  </w:style>
  <w:style w:type="character" w:customStyle="1" w:styleId="109">
    <w:name w:val="font61"/>
    <w:autoRedefine/>
    <w:qFormat/>
    <w:uiPriority w:val="99"/>
    <w:rPr>
      <w:rFonts w:ascii="宋体" w:hAnsi="宋体" w:eastAsia="宋体"/>
      <w:color w:val="000000"/>
      <w:sz w:val="30"/>
      <w:u w:val="none"/>
    </w:rPr>
  </w:style>
  <w:style w:type="character" w:customStyle="1" w:styleId="110">
    <w:name w:val="crowed11"/>
    <w:autoRedefine/>
    <w:qFormat/>
    <w:uiPriority w:val="0"/>
    <w:rPr>
      <w:sz w:val="24"/>
    </w:rPr>
  </w:style>
  <w:style w:type="character" w:customStyle="1" w:styleId="111">
    <w:name w:val="content-white1"/>
    <w:autoRedefine/>
    <w:qFormat/>
    <w:uiPriority w:val="0"/>
    <w:rPr>
      <w:color w:val="auto"/>
      <w:sz w:val="18"/>
      <w:u w:val="none"/>
    </w:rPr>
  </w:style>
  <w:style w:type="character" w:customStyle="1" w:styleId="112">
    <w:name w:val="title_emph1"/>
    <w:autoRedefine/>
    <w:qFormat/>
    <w:uiPriority w:val="99"/>
    <w:rPr>
      <w:rFonts w:ascii="Arial" w:hAnsi="Arial"/>
      <w:b/>
      <w:sz w:val="20"/>
    </w:rPr>
  </w:style>
  <w:style w:type="character" w:customStyle="1" w:styleId="113">
    <w:name w:val="Table Text Char1 Char Char"/>
    <w:autoRedefine/>
    <w:qFormat/>
    <w:uiPriority w:val="99"/>
    <w:rPr>
      <w:rFonts w:ascii="Arial" w:hAnsi="Arial"/>
      <w:kern w:val="2"/>
      <w:sz w:val="18"/>
      <w:lang w:val="en-US" w:eastAsia="zh-CN"/>
    </w:rPr>
  </w:style>
  <w:style w:type="character" w:customStyle="1" w:styleId="114">
    <w:name w:val="Char Char Char Char Char Char Char Char Char"/>
    <w:autoRedefine/>
    <w:qFormat/>
    <w:uiPriority w:val="99"/>
    <w:rPr>
      <w:rFonts w:ascii="宋体" w:hAnsi="宋体" w:eastAsia="宋体"/>
      <w:kern w:val="2"/>
      <w:sz w:val="24"/>
      <w:lang w:val="en-US" w:eastAsia="zh-CN"/>
    </w:rPr>
  </w:style>
  <w:style w:type="character" w:customStyle="1" w:styleId="115">
    <w:name w:val="font11"/>
    <w:autoRedefine/>
    <w:qFormat/>
    <w:uiPriority w:val="99"/>
    <w:rPr>
      <w:rFonts w:ascii="宋体" w:hAnsi="宋体" w:eastAsia="宋体"/>
      <w:color w:val="000000"/>
      <w:sz w:val="36"/>
      <w:u w:val="none"/>
    </w:rPr>
  </w:style>
  <w:style w:type="character" w:customStyle="1" w:styleId="116">
    <w:name w:val="Table Text Char Char Char Char"/>
    <w:link w:val="117"/>
    <w:autoRedefine/>
    <w:qFormat/>
    <w:locked/>
    <w:uiPriority w:val="0"/>
    <w:rPr>
      <w:rFonts w:ascii="Arial" w:hAnsi="Arial"/>
      <w:sz w:val="18"/>
    </w:rPr>
  </w:style>
  <w:style w:type="paragraph" w:customStyle="1" w:styleId="117">
    <w:name w:val="Table Text"/>
    <w:link w:val="116"/>
    <w:autoRedefine/>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18">
    <w:name w:val="font41"/>
    <w:autoRedefine/>
    <w:qFormat/>
    <w:uiPriority w:val="99"/>
    <w:rPr>
      <w:rFonts w:ascii="宋体" w:hAnsi="宋体" w:eastAsia="宋体"/>
      <w:color w:val="000000"/>
      <w:sz w:val="36"/>
      <w:u w:val="none"/>
    </w:rPr>
  </w:style>
  <w:style w:type="character" w:customStyle="1" w:styleId="119">
    <w:name w:val="Char Char2"/>
    <w:autoRedefine/>
    <w:qFormat/>
    <w:uiPriority w:val="0"/>
    <w:rPr>
      <w:rFonts w:eastAsia="宋体"/>
      <w:kern w:val="2"/>
      <w:sz w:val="18"/>
      <w:lang w:val="en-US" w:eastAsia="zh-CN"/>
    </w:rPr>
  </w:style>
  <w:style w:type="character" w:customStyle="1" w:styleId="120">
    <w:name w:val="Char Char6"/>
    <w:autoRedefine/>
    <w:qFormat/>
    <w:uiPriority w:val="0"/>
    <w:rPr>
      <w:rFonts w:ascii="仿宋_GB2312" w:eastAsia="仿宋_GB2312"/>
      <w:kern w:val="2"/>
      <w:sz w:val="32"/>
    </w:rPr>
  </w:style>
  <w:style w:type="character" w:customStyle="1" w:styleId="121">
    <w:name w:val="Char Char5"/>
    <w:autoRedefine/>
    <w:qFormat/>
    <w:uiPriority w:val="0"/>
    <w:rPr>
      <w:rFonts w:ascii="Arial" w:hAnsi="Arial" w:eastAsia="宋体"/>
      <w:b/>
      <w:smallCaps/>
      <w:kern w:val="28"/>
      <w:sz w:val="36"/>
      <w:lang w:val="en-US" w:eastAsia="en-US"/>
    </w:rPr>
  </w:style>
  <w:style w:type="character" w:customStyle="1" w:styleId="122">
    <w:name w:val="param-name1"/>
    <w:autoRedefine/>
    <w:qFormat/>
    <w:uiPriority w:val="99"/>
    <w:rPr>
      <w:b/>
    </w:rPr>
  </w:style>
  <w:style w:type="character" w:customStyle="1" w:styleId="123">
    <w:name w:val="v151"/>
    <w:autoRedefine/>
    <w:qFormat/>
    <w:uiPriority w:val="0"/>
    <w:rPr>
      <w:sz w:val="18"/>
    </w:rPr>
  </w:style>
  <w:style w:type="character" w:customStyle="1" w:styleId="124">
    <w:name w:val="H2 Char"/>
    <w:autoRedefine/>
    <w:qFormat/>
    <w:uiPriority w:val="99"/>
    <w:rPr>
      <w:rFonts w:ascii="Arial" w:hAnsi="Arial" w:eastAsia="宋体"/>
      <w:kern w:val="2"/>
      <w:sz w:val="28"/>
      <w:lang w:val="en-US" w:eastAsia="zh-CN"/>
    </w:rPr>
  </w:style>
  <w:style w:type="character" w:customStyle="1" w:styleId="125">
    <w:name w:val="小 Char"/>
    <w:autoRedefine/>
    <w:qFormat/>
    <w:uiPriority w:val="0"/>
    <w:rPr>
      <w:rFonts w:ascii="宋体" w:hAnsi="Courier New" w:eastAsia="宋体"/>
      <w:kern w:val="2"/>
      <w:sz w:val="21"/>
      <w:lang w:val="en-US" w:eastAsia="zh-CN"/>
    </w:rPr>
  </w:style>
  <w:style w:type="character" w:customStyle="1" w:styleId="126">
    <w:name w:val="Char Char11"/>
    <w:autoRedefine/>
    <w:qFormat/>
    <w:uiPriority w:val="99"/>
    <w:rPr>
      <w:rFonts w:ascii="宋体"/>
      <w:kern w:val="2"/>
      <w:sz w:val="28"/>
    </w:rPr>
  </w:style>
  <w:style w:type="character" w:customStyle="1" w:styleId="127">
    <w:name w:val="font1"/>
    <w:autoRedefine/>
    <w:qFormat/>
    <w:uiPriority w:val="0"/>
    <w:rPr>
      <w:color w:val="000000"/>
      <w:sz w:val="18"/>
    </w:rPr>
  </w:style>
  <w:style w:type="character" w:customStyle="1" w:styleId="128">
    <w:name w:val="标书正文:  0.74 厘米 Char1"/>
    <w:autoRedefine/>
    <w:qFormat/>
    <w:uiPriority w:val="0"/>
    <w:rPr>
      <w:rFonts w:eastAsia="宋体"/>
      <w:kern w:val="2"/>
      <w:sz w:val="24"/>
      <w:lang w:val="en-US" w:eastAsia="zh-CN"/>
    </w:rPr>
  </w:style>
  <w:style w:type="character" w:customStyle="1" w:styleId="129">
    <w:name w:val="Char Char7"/>
    <w:autoRedefine/>
    <w:qFormat/>
    <w:uiPriority w:val="0"/>
    <w:rPr>
      <w:rFonts w:ascii="宋体" w:hAnsi="宋体" w:eastAsia="宋体"/>
      <w:kern w:val="2"/>
      <w:sz w:val="28"/>
    </w:rPr>
  </w:style>
  <w:style w:type="paragraph" w:customStyle="1" w:styleId="130">
    <w:name w:val="正文文本 21"/>
    <w:basedOn w:val="1"/>
    <w:autoRedefine/>
    <w:qFormat/>
    <w:uiPriority w:val="0"/>
    <w:pPr>
      <w:adjustRightInd w:val="0"/>
      <w:spacing w:before="120" w:line="360" w:lineRule="auto"/>
      <w:ind w:firstLine="480"/>
      <w:textAlignment w:val="baseline"/>
    </w:pPr>
    <w:rPr>
      <w:sz w:val="24"/>
      <w:szCs w:val="24"/>
    </w:rPr>
  </w:style>
  <w:style w:type="paragraph" w:customStyle="1" w:styleId="131">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szCs w:val="24"/>
    </w:rPr>
  </w:style>
  <w:style w:type="paragraph" w:customStyle="1" w:styleId="132">
    <w:name w:val="可研正文"/>
    <w:basedOn w:val="22"/>
    <w:autoRedefine/>
    <w:qFormat/>
    <w:uiPriority w:val="0"/>
    <w:pPr>
      <w:adjustRightInd w:val="0"/>
      <w:snapToGrid w:val="0"/>
      <w:spacing w:after="0" w:line="440" w:lineRule="exact"/>
      <w:ind w:firstLine="567"/>
    </w:pPr>
    <w:rPr>
      <w:rFonts w:ascii="仿宋_GB2312" w:eastAsia="仿宋_GB2312" w:cs="仿宋_GB2312"/>
      <w:kern w:val="0"/>
      <w:sz w:val="20"/>
      <w:szCs w:val="20"/>
    </w:rPr>
  </w:style>
  <w:style w:type="paragraph" w:customStyle="1" w:styleId="133">
    <w:name w:val="Char Char1"/>
    <w:basedOn w:val="1"/>
    <w:autoRedefine/>
    <w:qFormat/>
    <w:uiPriority w:val="0"/>
    <w:pPr>
      <w:widowControl/>
      <w:spacing w:after="160" w:line="240" w:lineRule="exact"/>
      <w:jc w:val="left"/>
    </w:pPr>
    <w:rPr>
      <w:rFonts w:ascii="Verdana" w:hAnsi="Verdana" w:cs="Verdana"/>
      <w:kern w:val="0"/>
      <w:sz w:val="20"/>
      <w:szCs w:val="20"/>
      <w:lang w:eastAsia="en-US"/>
    </w:rPr>
  </w:style>
  <w:style w:type="paragraph" w:customStyle="1" w:styleId="134">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bCs/>
      <w:i/>
      <w:iCs/>
      <w:sz w:val="24"/>
      <w:szCs w:val="24"/>
    </w:rPr>
  </w:style>
  <w:style w:type="paragraph" w:customStyle="1" w:styleId="135">
    <w:name w:val="没有缩进（为图形使用）"/>
    <w:basedOn w:val="1"/>
    <w:autoRedefine/>
    <w:qFormat/>
    <w:uiPriority w:val="0"/>
    <w:pPr>
      <w:spacing w:before="120" w:after="120" w:line="360" w:lineRule="auto"/>
    </w:pPr>
    <w:rPr>
      <w:sz w:val="24"/>
      <w:szCs w:val="24"/>
    </w:rPr>
  </w:style>
  <w:style w:type="paragraph" w:customStyle="1" w:styleId="136">
    <w:name w:val="样式 正文首行缩进 2 + 首行缩进:  2 字符"/>
    <w:basedOn w:val="1"/>
    <w:autoRedefine/>
    <w:qFormat/>
    <w:uiPriority w:val="0"/>
    <w:pPr>
      <w:tabs>
        <w:tab w:val="left" w:pos="987"/>
      </w:tabs>
      <w:adjustRightInd w:val="0"/>
      <w:snapToGrid w:val="0"/>
      <w:spacing w:line="360" w:lineRule="auto"/>
      <w:ind w:left="987" w:hanging="420"/>
    </w:pPr>
    <w:rPr>
      <w:rFonts w:ascii="Arial" w:hAnsi="Arial" w:cs="Arial"/>
      <w:b/>
      <w:bCs/>
      <w:sz w:val="24"/>
      <w:szCs w:val="24"/>
    </w:rPr>
  </w:style>
  <w:style w:type="paragraph" w:customStyle="1" w:styleId="137">
    <w:name w:val="样式1xz"/>
    <w:basedOn w:val="1"/>
    <w:autoRedefine/>
    <w:qFormat/>
    <w:uiPriority w:val="0"/>
    <w:pPr>
      <w:tabs>
        <w:tab w:val="left" w:pos="1050"/>
        <w:tab w:val="right" w:leader="dot" w:pos="8296"/>
      </w:tabs>
    </w:pPr>
    <w:rPr>
      <w:caps/>
      <w:spacing w:val="20"/>
      <w:sz w:val="24"/>
      <w:szCs w:val="24"/>
    </w:rPr>
  </w:style>
  <w:style w:type="paragraph" w:customStyle="1" w:styleId="138">
    <w:name w:val="简单回函地址"/>
    <w:basedOn w:val="1"/>
    <w:autoRedefine/>
    <w:qFormat/>
    <w:uiPriority w:val="0"/>
    <w:pPr>
      <w:adjustRightInd w:val="0"/>
      <w:snapToGrid w:val="0"/>
      <w:spacing w:line="360" w:lineRule="auto"/>
    </w:pPr>
    <w:rPr>
      <w:sz w:val="24"/>
      <w:szCs w:val="24"/>
    </w:rPr>
  </w:style>
  <w:style w:type="paragraph" w:customStyle="1" w:styleId="139">
    <w:name w:val="Table Description"/>
    <w:next w:val="1"/>
    <w:autoRedefine/>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140">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sz w:val="36"/>
      <w:szCs w:val="36"/>
    </w:rPr>
  </w:style>
  <w:style w:type="paragraph" w:customStyle="1" w:styleId="141">
    <w:name w:val="xl23"/>
    <w:basedOn w:val="1"/>
    <w:autoRedefine/>
    <w:qFormat/>
    <w:uiPriority w:val="0"/>
    <w:pPr>
      <w:widowControl/>
      <w:spacing w:before="100" w:beforeAutospacing="1" w:after="100" w:afterAutospacing="1" w:line="360" w:lineRule="auto"/>
      <w:textAlignment w:val="top"/>
    </w:pPr>
    <w:rPr>
      <w:kern w:val="0"/>
      <w:sz w:val="24"/>
      <w:szCs w:val="24"/>
    </w:rPr>
  </w:style>
  <w:style w:type="paragraph" w:customStyle="1" w:styleId="142">
    <w:name w:val="Char Char14 Char Char"/>
    <w:basedOn w:val="1"/>
    <w:autoRedefine/>
    <w:qFormat/>
    <w:uiPriority w:val="99"/>
    <w:rPr>
      <w:sz w:val="21"/>
      <w:szCs w:val="21"/>
    </w:rPr>
  </w:style>
  <w:style w:type="paragraph" w:customStyle="1" w:styleId="143">
    <w:name w:val="IN Feature"/>
    <w:next w:val="144"/>
    <w:autoRedefine/>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144">
    <w:name w:val="IN Step"/>
    <w:basedOn w:val="1"/>
    <w:autoRedefine/>
    <w:qFormat/>
    <w:uiPriority w:val="0"/>
    <w:pPr>
      <w:keepLines/>
      <w:widowControl/>
      <w:tabs>
        <w:tab w:val="left" w:pos="1134"/>
      </w:tabs>
      <w:spacing w:before="80" w:after="80" w:line="300" w:lineRule="auto"/>
      <w:ind w:left="1134" w:hanging="907"/>
      <w:outlineLvl w:val="8"/>
    </w:pPr>
    <w:rPr>
      <w:rFonts w:ascii="Arial" w:hAnsi="Arial" w:cs="Arial"/>
      <w:kern w:val="0"/>
      <w:sz w:val="21"/>
      <w:szCs w:val="21"/>
    </w:rPr>
  </w:style>
  <w:style w:type="paragraph" w:customStyle="1" w:styleId="145">
    <w:name w:val="正文4"/>
    <w:basedOn w:val="1"/>
    <w:autoRedefine/>
    <w:qFormat/>
    <w:uiPriority w:val="0"/>
    <w:pPr>
      <w:tabs>
        <w:tab w:val="left" w:pos="1275"/>
      </w:tabs>
      <w:spacing w:before="60" w:after="60" w:line="360" w:lineRule="auto"/>
      <w:ind w:left="820" w:leftChars="400" w:hanging="705"/>
    </w:pPr>
    <w:rPr>
      <w:sz w:val="24"/>
      <w:szCs w:val="24"/>
    </w:rPr>
  </w:style>
  <w:style w:type="paragraph" w:customStyle="1" w:styleId="146">
    <w:name w:val="样式 样式 正文首行缩进 2 + 左  0 字符 + 首行缩进:  2.57 字符"/>
    <w:basedOn w:val="1"/>
    <w:next w:val="1"/>
    <w:autoRedefine/>
    <w:qFormat/>
    <w:uiPriority w:val="0"/>
    <w:pPr>
      <w:adjustRightInd w:val="0"/>
      <w:snapToGrid w:val="0"/>
      <w:spacing w:after="120"/>
      <w:ind w:firstLine="540" w:firstLineChars="257"/>
    </w:pPr>
    <w:rPr>
      <w:sz w:val="21"/>
      <w:szCs w:val="21"/>
    </w:rPr>
  </w:style>
  <w:style w:type="paragraph" w:customStyle="1" w:styleId="147">
    <w:name w:val="一级条标题"/>
    <w:basedOn w:val="148"/>
    <w:next w:val="149"/>
    <w:autoRedefine/>
    <w:qFormat/>
    <w:uiPriority w:val="99"/>
    <w:pPr>
      <w:spacing w:beforeLines="0" w:afterLines="0"/>
      <w:ind w:left="525"/>
      <w:outlineLvl w:val="2"/>
    </w:pPr>
    <w:rPr>
      <w:sz w:val="21"/>
      <w:szCs w:val="21"/>
    </w:rPr>
  </w:style>
  <w:style w:type="paragraph" w:customStyle="1" w:styleId="148">
    <w:name w:val="章标题"/>
    <w:next w:val="1"/>
    <w:autoRedefine/>
    <w:qFormat/>
    <w:uiPriority w:val="0"/>
    <w:pPr>
      <w:spacing w:beforeLines="50" w:afterLines="50"/>
      <w:jc w:val="both"/>
      <w:outlineLvl w:val="1"/>
    </w:pPr>
    <w:rPr>
      <w:rFonts w:ascii="黑体" w:hAnsi="Times New Roman" w:eastAsia="黑体" w:cs="黑体"/>
      <w:sz w:val="24"/>
      <w:szCs w:val="24"/>
      <w:lang w:val="en-US" w:eastAsia="zh-CN" w:bidi="ar-SA"/>
    </w:rPr>
  </w:style>
  <w:style w:type="paragraph" w:customStyle="1" w:styleId="149">
    <w:name w:val="段"/>
    <w:autoRedefine/>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150">
    <w:name w:val="文档正文"/>
    <w:basedOn w:val="1"/>
    <w:autoRedefine/>
    <w:qFormat/>
    <w:uiPriority w:val="0"/>
    <w:pPr>
      <w:adjustRightInd w:val="0"/>
      <w:snapToGrid w:val="0"/>
      <w:spacing w:line="440" w:lineRule="exact"/>
      <w:ind w:firstLine="567"/>
      <w:textAlignment w:val="baseline"/>
    </w:pPr>
    <w:rPr>
      <w:rFonts w:ascii="Arial Narrow" w:hAnsi="Arial Narrow" w:cs="Arial Narrow"/>
      <w:kern w:val="0"/>
      <w:sz w:val="24"/>
      <w:szCs w:val="24"/>
    </w:rPr>
  </w:style>
  <w:style w:type="paragraph" w:customStyle="1" w:styleId="151">
    <w:name w:val="Note"/>
    <w:basedOn w:val="1"/>
    <w:autoRedefine/>
    <w:qFormat/>
    <w:uiPriority w:val="0"/>
    <w:pPr>
      <w:pBdr>
        <w:top w:val="single" w:color="auto" w:sz="12" w:space="3"/>
        <w:bottom w:val="single" w:color="auto" w:sz="12" w:space="3"/>
      </w:pBdr>
      <w:spacing w:line="360" w:lineRule="auto"/>
    </w:pPr>
    <w:rPr>
      <w:sz w:val="24"/>
      <w:szCs w:val="24"/>
    </w:rPr>
  </w:style>
  <w:style w:type="paragraph" w:customStyle="1" w:styleId="152">
    <w:name w:val="图片文字"/>
    <w:basedOn w:val="1"/>
    <w:autoRedefine/>
    <w:qFormat/>
    <w:uiPriority w:val="0"/>
    <w:pPr>
      <w:spacing w:line="240" w:lineRule="atLeast"/>
      <w:jc w:val="center"/>
    </w:pPr>
    <w:rPr>
      <w:sz w:val="21"/>
      <w:szCs w:val="21"/>
    </w:rPr>
  </w:style>
  <w:style w:type="paragraph" w:customStyle="1" w:styleId="153">
    <w:name w:val="二级条标题"/>
    <w:basedOn w:val="147"/>
    <w:next w:val="149"/>
    <w:autoRedefine/>
    <w:qFormat/>
    <w:uiPriority w:val="99"/>
    <w:pPr>
      <w:ind w:left="840"/>
      <w:outlineLvl w:val="3"/>
    </w:pPr>
  </w:style>
  <w:style w:type="paragraph" w:customStyle="1" w:styleId="154">
    <w:name w:val="项目"/>
    <w:basedOn w:val="1"/>
    <w:autoRedefine/>
    <w:qFormat/>
    <w:uiPriority w:val="0"/>
    <w:pPr>
      <w:tabs>
        <w:tab w:val="left" w:pos="1280"/>
      </w:tabs>
      <w:spacing w:before="120" w:after="120" w:line="360" w:lineRule="auto"/>
      <w:ind w:left="-7" w:firstLine="567"/>
      <w:jc w:val="left"/>
      <w:textAlignment w:val="baseline"/>
    </w:pPr>
    <w:rPr>
      <w:rFonts w:ascii="宋体" w:cs="宋体"/>
      <w:kern w:val="0"/>
      <w:sz w:val="24"/>
      <w:szCs w:val="24"/>
    </w:rPr>
  </w:style>
  <w:style w:type="paragraph" w:customStyle="1" w:styleId="155">
    <w:name w:val="表文字"/>
    <w:autoRedefine/>
    <w:qFormat/>
    <w:uiPriority w:val="0"/>
    <w:rPr>
      <w:rFonts w:ascii="宋体" w:hAnsi="Times New Roman" w:eastAsia="宋体" w:cs="宋体"/>
      <w:kern w:val="2"/>
      <w:lang w:val="en-US" w:eastAsia="zh-CN" w:bidi="ar-SA"/>
    </w:rPr>
  </w:style>
  <w:style w:type="paragraph" w:customStyle="1" w:styleId="156">
    <w:name w:val="表头样式"/>
    <w:basedOn w:val="1"/>
    <w:autoRedefine/>
    <w:qFormat/>
    <w:uiPriority w:val="0"/>
    <w:pPr>
      <w:autoSpaceDE w:val="0"/>
      <w:autoSpaceDN w:val="0"/>
      <w:adjustRightInd w:val="0"/>
      <w:spacing w:line="360" w:lineRule="auto"/>
      <w:jc w:val="left"/>
    </w:pPr>
    <w:rPr>
      <w:b/>
      <w:bCs/>
      <w:kern w:val="0"/>
      <w:sz w:val="21"/>
      <w:szCs w:val="21"/>
    </w:rPr>
  </w:style>
  <w:style w:type="paragraph" w:customStyle="1" w:styleId="157">
    <w:name w:val="Char Char Char1 Char Char Char Char Char Char Char Char Char Char Char Char Char"/>
    <w:basedOn w:val="1"/>
    <w:autoRedefine/>
    <w:qFormat/>
    <w:uiPriority w:val="99"/>
    <w:pPr>
      <w:widowControl/>
      <w:spacing w:after="160" w:line="240" w:lineRule="exact"/>
      <w:jc w:val="left"/>
    </w:pPr>
    <w:rPr>
      <w:rFonts w:ascii="Verdana" w:hAnsi="Verdana" w:cs="Verdana"/>
      <w:kern w:val="0"/>
      <w:sz w:val="18"/>
      <w:szCs w:val="18"/>
      <w:lang w:eastAsia="en-US"/>
    </w:rPr>
  </w:style>
  <w:style w:type="paragraph" w:customStyle="1" w:styleId="158">
    <w:name w:val="标题5"/>
    <w:basedOn w:val="1"/>
    <w:autoRedefine/>
    <w:qFormat/>
    <w:uiPriority w:val="0"/>
    <w:pPr>
      <w:tabs>
        <w:tab w:val="left" w:pos="0"/>
      </w:tabs>
      <w:autoSpaceDE w:val="0"/>
      <w:autoSpaceDN w:val="0"/>
      <w:adjustRightInd w:val="0"/>
      <w:snapToGrid w:val="0"/>
      <w:spacing w:line="320" w:lineRule="atLeast"/>
    </w:pPr>
    <w:rPr>
      <w:rFonts w:ascii="宋体" w:cs="宋体"/>
      <w:kern w:val="0"/>
      <w:sz w:val="21"/>
      <w:szCs w:val="21"/>
    </w:rPr>
  </w:style>
  <w:style w:type="paragraph" w:customStyle="1" w:styleId="159">
    <w:name w:val="标书正文:  0.74 厘米"/>
    <w:basedOn w:val="1"/>
    <w:autoRedefine/>
    <w:qFormat/>
    <w:uiPriority w:val="0"/>
    <w:pPr>
      <w:snapToGrid w:val="0"/>
      <w:spacing w:line="360" w:lineRule="auto"/>
      <w:ind w:firstLine="420"/>
    </w:pPr>
    <w:rPr>
      <w:sz w:val="24"/>
      <w:szCs w:val="24"/>
    </w:rPr>
  </w:style>
  <w:style w:type="paragraph" w:customStyle="1" w:styleId="160">
    <w:name w:val="修订1"/>
    <w:autoRedefine/>
    <w:qFormat/>
    <w:uiPriority w:val="0"/>
    <w:rPr>
      <w:rFonts w:ascii="Times New Roman" w:hAnsi="Times New Roman" w:eastAsia="宋体" w:cs="Times New Roman"/>
      <w:kern w:val="2"/>
      <w:sz w:val="21"/>
      <w:szCs w:val="21"/>
      <w:lang w:val="en-US" w:eastAsia="zh-CN" w:bidi="ar-SA"/>
    </w:rPr>
  </w:style>
  <w:style w:type="paragraph" w:customStyle="1" w:styleId="161">
    <w:name w:val="表号"/>
    <w:basedOn w:val="1"/>
    <w:autoRedefine/>
    <w:qFormat/>
    <w:uiPriority w:val="0"/>
    <w:pPr>
      <w:tabs>
        <w:tab w:val="left" w:pos="648"/>
      </w:tabs>
      <w:autoSpaceDE w:val="0"/>
      <w:autoSpaceDN w:val="0"/>
      <w:adjustRightInd w:val="0"/>
      <w:spacing w:before="210" w:after="210"/>
      <w:ind w:left="425" w:hanging="137"/>
      <w:jc w:val="center"/>
    </w:pPr>
    <w:rPr>
      <w:kern w:val="0"/>
      <w:sz w:val="21"/>
      <w:szCs w:val="21"/>
      <w:lang w:eastAsia="en-US"/>
    </w:rPr>
  </w:style>
  <w:style w:type="paragraph" w:customStyle="1" w:styleId="162">
    <w:name w:val="列表项目"/>
    <w:basedOn w:val="1"/>
    <w:autoRedefine/>
    <w:qFormat/>
    <w:uiPriority w:val="0"/>
    <w:pPr>
      <w:tabs>
        <w:tab w:val="left" w:pos="420"/>
      </w:tabs>
      <w:spacing w:line="288" w:lineRule="auto"/>
      <w:ind w:left="840" w:leftChars="200" w:hanging="420" w:hangingChars="200"/>
    </w:pPr>
    <w:rPr>
      <w:sz w:val="21"/>
      <w:szCs w:val="21"/>
    </w:rPr>
  </w:style>
  <w:style w:type="paragraph" w:customStyle="1" w:styleId="163">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falt"/>
      <w:kern w:val="0"/>
      <w:sz w:val="24"/>
      <w:szCs w:val="24"/>
      <w:lang w:eastAsia="zh-TW"/>
    </w:rPr>
  </w:style>
  <w:style w:type="paragraph" w:customStyle="1" w:styleId="164">
    <w:name w:val="样式 样式 首行缩进:  2 字符 + 首行缩进:  2 字符"/>
    <w:basedOn w:val="1"/>
    <w:autoRedefine/>
    <w:qFormat/>
    <w:uiPriority w:val="0"/>
    <w:pPr>
      <w:spacing w:line="360" w:lineRule="auto"/>
      <w:ind w:firstLine="480" w:firstLineChars="200"/>
    </w:pPr>
    <w:rPr>
      <w:sz w:val="24"/>
      <w:szCs w:val="24"/>
    </w:rPr>
  </w:style>
  <w:style w:type="paragraph" w:customStyle="1" w:styleId="165">
    <w:name w:val="样式 标题 1 + 居中 段前: 6 磅 段后: 6 磅 行距: 1.5 倍行距"/>
    <w:basedOn w:val="2"/>
    <w:autoRedefine/>
    <w:qFormat/>
    <w:uiPriority w:val="0"/>
    <w:pPr>
      <w:keepLines/>
      <w:adjustRightInd w:val="0"/>
      <w:spacing w:before="120" w:after="120" w:line="360" w:lineRule="auto"/>
      <w:jc w:val="center"/>
    </w:pPr>
    <w:rPr>
      <w:sz w:val="32"/>
      <w:szCs w:val="32"/>
    </w:rPr>
  </w:style>
  <w:style w:type="paragraph" w:customStyle="1" w:styleId="166">
    <w:name w:val="样式 标题 6第五层条 + 三号 段前: 0.5 行"/>
    <w:basedOn w:val="7"/>
    <w:autoRedefine/>
    <w:qFormat/>
    <w:uiPriority w:val="0"/>
    <w:pPr>
      <w:widowControl/>
      <w:adjustRightInd/>
      <w:snapToGrid/>
      <w:spacing w:beforeLines="50"/>
      <w:jc w:val="left"/>
    </w:pPr>
    <w:rPr>
      <w:kern w:val="24"/>
      <w:sz w:val="28"/>
      <w:szCs w:val="28"/>
    </w:rPr>
  </w:style>
  <w:style w:type="paragraph" w:customStyle="1" w:styleId="167">
    <w:name w:val="关键词"/>
    <w:basedOn w:val="1"/>
    <w:next w:val="1"/>
    <w:autoRedefine/>
    <w:qFormat/>
    <w:uiPriority w:val="0"/>
    <w:pPr>
      <w:spacing w:line="360" w:lineRule="auto"/>
    </w:pPr>
    <w:rPr>
      <w:rFonts w:eastAsia="黑体"/>
      <w:sz w:val="20"/>
      <w:szCs w:val="20"/>
    </w:rPr>
  </w:style>
  <w:style w:type="paragraph" w:customStyle="1" w:styleId="168">
    <w:name w:val="Char2 Char Char Char Char Char Char"/>
    <w:basedOn w:val="1"/>
    <w:autoRedefine/>
    <w:qFormat/>
    <w:uiPriority w:val="99"/>
    <w:rPr>
      <w:rFonts w:ascii="仿宋_GB2312" w:cs="仿宋_GB2312"/>
      <w:b/>
      <w:bCs/>
      <w:sz w:val="30"/>
      <w:szCs w:val="30"/>
    </w:rPr>
  </w:style>
  <w:style w:type="paragraph" w:customStyle="1" w:styleId="169">
    <w:name w:val="Char Char Char"/>
    <w:basedOn w:val="1"/>
    <w:autoRedefine/>
    <w:qFormat/>
    <w:uiPriority w:val="0"/>
    <w:rPr>
      <w:rFonts w:ascii="Tahoma" w:hAnsi="Tahoma" w:cs="Tahoma"/>
      <w:sz w:val="24"/>
      <w:szCs w:val="24"/>
    </w:rPr>
  </w:style>
  <w:style w:type="paragraph" w:customStyle="1" w:styleId="170">
    <w:name w:val="表头文本"/>
    <w:autoRedefine/>
    <w:qFormat/>
    <w:uiPriority w:val="0"/>
    <w:pPr>
      <w:jc w:val="center"/>
    </w:pPr>
    <w:rPr>
      <w:rFonts w:ascii="Arial" w:hAnsi="Arial" w:eastAsia="宋体" w:cs="Arial"/>
      <w:b/>
      <w:bCs/>
      <w:sz w:val="21"/>
      <w:szCs w:val="21"/>
      <w:lang w:val="en-US" w:eastAsia="zh-CN" w:bidi="ar-SA"/>
    </w:rPr>
  </w:style>
  <w:style w:type="paragraph" w:customStyle="1" w:styleId="171">
    <w:name w:val="样式1"/>
    <w:basedOn w:val="5"/>
    <w:autoRedefine/>
    <w:qFormat/>
    <w:uiPriority w:val="0"/>
    <w:pPr>
      <w:tabs>
        <w:tab w:val="left" w:pos="720"/>
      </w:tabs>
      <w:spacing w:before="500" w:after="260" w:line="560" w:lineRule="atLeast"/>
      <w:ind w:left="420" w:hanging="420"/>
    </w:pPr>
  </w:style>
  <w:style w:type="paragraph" w:customStyle="1" w:styleId="172">
    <w:name w:val="Char Char Char Char Char"/>
    <w:basedOn w:val="1"/>
    <w:autoRedefine/>
    <w:qFormat/>
    <w:uiPriority w:val="0"/>
    <w:pPr>
      <w:tabs>
        <w:tab w:val="left" w:pos="425"/>
      </w:tabs>
      <w:ind w:left="1620" w:hanging="360"/>
    </w:pPr>
    <w:rPr>
      <w:rFonts w:ascii="Tahoma" w:hAnsi="Tahoma" w:cs="Tahoma"/>
      <w:sz w:val="24"/>
      <w:szCs w:val="24"/>
    </w:rPr>
  </w:style>
  <w:style w:type="paragraph" w:customStyle="1" w:styleId="173">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4">
    <w:name w:val="Char Char1 Char Char Char Char Char Char Char Char Char Char Char Char Char Char"/>
    <w:basedOn w:val="1"/>
    <w:autoRedefine/>
    <w:qFormat/>
    <w:uiPriority w:val="0"/>
    <w:pPr>
      <w:widowControl/>
      <w:spacing w:after="160" w:line="240" w:lineRule="exact"/>
      <w:jc w:val="left"/>
    </w:pPr>
    <w:rPr>
      <w:rFonts w:ascii="Verdana" w:hAnsi="Verdana" w:cs="Verdana"/>
      <w:kern w:val="0"/>
      <w:sz w:val="20"/>
      <w:szCs w:val="20"/>
      <w:lang w:eastAsia="en-US"/>
    </w:rPr>
  </w:style>
  <w:style w:type="paragraph" w:customStyle="1" w:styleId="175">
    <w:name w:val="_Style 240"/>
    <w:basedOn w:val="1"/>
    <w:next w:val="1"/>
    <w:autoRedefine/>
    <w:qFormat/>
    <w:uiPriority w:val="99"/>
    <w:pPr>
      <w:pBdr>
        <w:top w:val="single" w:color="auto" w:sz="6" w:space="1"/>
      </w:pBdr>
      <w:jc w:val="center"/>
    </w:pPr>
    <w:rPr>
      <w:rFonts w:ascii="Arial" w:cs="Arial"/>
      <w:vanish/>
      <w:sz w:val="16"/>
      <w:szCs w:val="16"/>
    </w:rPr>
  </w:style>
  <w:style w:type="paragraph" w:customStyle="1" w:styleId="176">
    <w:name w:val="Char"/>
    <w:basedOn w:val="1"/>
    <w:autoRedefine/>
    <w:qFormat/>
    <w:uiPriority w:val="0"/>
    <w:pPr>
      <w:spacing w:line="240" w:lineRule="atLeast"/>
      <w:ind w:left="420" w:firstLine="420"/>
    </w:pPr>
    <w:rPr>
      <w:kern w:val="0"/>
      <w:sz w:val="21"/>
      <w:szCs w:val="21"/>
    </w:rPr>
  </w:style>
  <w:style w:type="paragraph" w:customStyle="1" w:styleId="177">
    <w:name w:val="摘要"/>
    <w:basedOn w:val="1"/>
    <w:next w:val="3"/>
    <w:autoRedefine/>
    <w:qFormat/>
    <w:uiPriority w:val="0"/>
    <w:pPr>
      <w:spacing w:line="360" w:lineRule="auto"/>
    </w:pPr>
    <w:rPr>
      <w:rFonts w:eastAsia="黑体"/>
      <w:sz w:val="20"/>
      <w:szCs w:val="20"/>
    </w:rPr>
  </w:style>
  <w:style w:type="paragraph" w:customStyle="1" w:styleId="178">
    <w:name w:val="Char1"/>
    <w:basedOn w:val="1"/>
    <w:autoRedefine/>
    <w:qFormat/>
    <w:uiPriority w:val="0"/>
    <w:rPr>
      <w:sz w:val="21"/>
      <w:szCs w:val="21"/>
    </w:rPr>
  </w:style>
  <w:style w:type="paragraph" w:customStyle="1" w:styleId="179">
    <w:name w:val="普通正文"/>
    <w:basedOn w:val="1"/>
    <w:autoRedefine/>
    <w:qFormat/>
    <w:uiPriority w:val="0"/>
    <w:pPr>
      <w:adjustRightInd w:val="0"/>
      <w:spacing w:before="120" w:after="120" w:line="360" w:lineRule="auto"/>
      <w:ind w:firstLine="480"/>
      <w:jc w:val="left"/>
      <w:textAlignment w:val="baseline"/>
    </w:pPr>
    <w:rPr>
      <w:rFonts w:ascii="Arial" w:hAnsi="Arial" w:cs="Arial"/>
      <w:kern w:val="0"/>
      <w:sz w:val="24"/>
      <w:szCs w:val="24"/>
    </w:rPr>
  </w:style>
  <w:style w:type="paragraph" w:customStyle="1" w:styleId="180">
    <w:name w:val="Style Heading 3h3Heading 3 - oldLevel 3 HeadH3level_3PIM 3se..."/>
    <w:basedOn w:val="4"/>
    <w:autoRedefine/>
    <w:qFormat/>
    <w:uiPriority w:val="0"/>
    <w:pPr>
      <w:tabs>
        <w:tab w:val="left" w:pos="709"/>
        <w:tab w:val="left" w:pos="1620"/>
      </w:tabs>
      <w:ind w:left="1620" w:hanging="360"/>
    </w:pPr>
  </w:style>
  <w:style w:type="paragraph" w:customStyle="1" w:styleId="181">
    <w:name w:val="Title - Revision"/>
    <w:basedOn w:val="53"/>
    <w:autoRedefine/>
    <w:qFormat/>
    <w:uiPriority w:val="0"/>
    <w:pPr>
      <w:spacing w:before="720"/>
    </w:pPr>
  </w:style>
  <w:style w:type="paragraph" w:customStyle="1" w:styleId="182">
    <w:name w:val="Char1 Char Char Char1"/>
    <w:basedOn w:val="1"/>
    <w:autoRedefine/>
    <w:qFormat/>
    <w:uiPriority w:val="0"/>
    <w:rPr>
      <w:rFonts w:ascii="Tahoma" w:hAnsi="Tahoma" w:cs="Tahoma"/>
      <w:sz w:val="24"/>
      <w:szCs w:val="24"/>
    </w:rPr>
  </w:style>
  <w:style w:type="paragraph" w:customStyle="1" w:styleId="183">
    <w:name w:val="样式4"/>
    <w:basedOn w:val="5"/>
    <w:autoRedefine/>
    <w:qFormat/>
    <w:uiPriority w:val="0"/>
    <w:pPr>
      <w:adjustRightInd w:val="0"/>
      <w:snapToGrid w:val="0"/>
    </w:pPr>
  </w:style>
  <w:style w:type="paragraph" w:customStyle="1" w:styleId="184">
    <w:name w:val="操作步骤"/>
    <w:basedOn w:val="1"/>
    <w:autoRedefine/>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cs="昆仑楷体"/>
      <w:kern w:val="0"/>
      <w:sz w:val="21"/>
      <w:szCs w:val="21"/>
    </w:rPr>
  </w:style>
  <w:style w:type="paragraph" w:customStyle="1" w:styleId="185">
    <w:name w:val="Char Char Char Char"/>
    <w:basedOn w:val="1"/>
    <w:autoRedefine/>
    <w:qFormat/>
    <w:uiPriority w:val="0"/>
    <w:pPr>
      <w:pageBreakBefore/>
      <w:widowControl/>
      <w:spacing w:after="160" w:line="240" w:lineRule="exact"/>
      <w:jc w:val="left"/>
    </w:pPr>
    <w:rPr>
      <w:rFonts w:ascii="Verdana" w:hAnsi="Verdana" w:cs="Verdana"/>
      <w:kern w:val="0"/>
      <w:sz w:val="20"/>
      <w:szCs w:val="20"/>
      <w:lang w:eastAsia="en-US"/>
    </w:rPr>
  </w:style>
  <w:style w:type="paragraph" w:customStyle="1" w:styleId="186">
    <w:name w:val="首行缩进 1"/>
    <w:basedOn w:val="1"/>
    <w:autoRedefine/>
    <w:qFormat/>
    <w:uiPriority w:val="0"/>
    <w:pPr>
      <w:spacing w:after="120" w:line="360" w:lineRule="auto"/>
      <w:ind w:firstLine="200" w:firstLineChars="200"/>
    </w:pPr>
    <w:rPr>
      <w:sz w:val="24"/>
      <w:szCs w:val="24"/>
    </w:rPr>
  </w:style>
  <w:style w:type="paragraph" w:customStyle="1" w:styleId="187">
    <w:name w:val="Char Char Char Char Char Char Char"/>
    <w:basedOn w:val="17"/>
    <w:autoRedefine/>
    <w:qFormat/>
    <w:uiPriority w:val="0"/>
    <w:rPr>
      <w:rFonts w:ascii="宋体" w:hAnsi="Tahoma" w:cs="宋体"/>
    </w:rPr>
  </w:style>
  <w:style w:type="paragraph" w:customStyle="1" w:styleId="188">
    <w:name w:val="正文格式"/>
    <w:basedOn w:val="1"/>
    <w:autoRedefine/>
    <w:qFormat/>
    <w:uiPriority w:val="99"/>
    <w:pPr>
      <w:widowControl/>
      <w:adjustRightInd w:val="0"/>
      <w:snapToGrid w:val="0"/>
      <w:spacing w:before="60" w:line="360" w:lineRule="auto"/>
      <w:ind w:firstLine="480" w:firstLineChars="200"/>
      <w:jc w:val="left"/>
      <w:textAlignment w:val="baseline"/>
    </w:pPr>
    <w:rPr>
      <w:rFonts w:ascii="宋体" w:hAnsi="宋体" w:cs="宋体"/>
      <w:color w:val="000000"/>
      <w:kern w:val="0"/>
      <w:sz w:val="24"/>
      <w:szCs w:val="24"/>
    </w:rPr>
  </w:style>
  <w:style w:type="paragraph" w:customStyle="1" w:styleId="189">
    <w:name w:val="正文（首行不缩进）"/>
    <w:basedOn w:val="1"/>
    <w:autoRedefine/>
    <w:qFormat/>
    <w:uiPriority w:val="0"/>
    <w:pPr>
      <w:autoSpaceDE w:val="0"/>
      <w:autoSpaceDN w:val="0"/>
      <w:adjustRightInd w:val="0"/>
      <w:spacing w:line="360" w:lineRule="auto"/>
      <w:jc w:val="left"/>
    </w:pPr>
    <w:rPr>
      <w:kern w:val="0"/>
      <w:sz w:val="21"/>
      <w:szCs w:val="21"/>
    </w:rPr>
  </w:style>
  <w:style w:type="paragraph" w:customStyle="1" w:styleId="190">
    <w:name w:val="默认段落字体 Para Char Char Char Char Char Char Char"/>
    <w:basedOn w:val="1"/>
    <w:autoRedefine/>
    <w:qFormat/>
    <w:uiPriority w:val="0"/>
    <w:rPr>
      <w:rFonts w:ascii="Tahoma" w:hAnsi="Tahoma" w:cs="Tahoma"/>
      <w:sz w:val="24"/>
      <w:szCs w:val="24"/>
    </w:rPr>
  </w:style>
  <w:style w:type="paragraph" w:customStyle="1" w:styleId="191">
    <w:name w:val="段 Char"/>
    <w:autoRedefine/>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192">
    <w:name w:val="正文表格"/>
    <w:basedOn w:val="1"/>
    <w:autoRedefine/>
    <w:qFormat/>
    <w:uiPriority w:val="0"/>
    <w:pPr>
      <w:adjustRightInd w:val="0"/>
      <w:spacing w:before="40" w:after="40"/>
    </w:pPr>
    <w:rPr>
      <w:sz w:val="24"/>
      <w:szCs w:val="24"/>
    </w:rPr>
  </w:style>
  <w:style w:type="paragraph" w:customStyle="1" w:styleId="193">
    <w:name w:val="标题无"/>
    <w:basedOn w:val="1"/>
    <w:autoRedefine/>
    <w:qFormat/>
    <w:uiPriority w:val="0"/>
    <w:pPr>
      <w:spacing w:line="360" w:lineRule="auto"/>
    </w:pPr>
    <w:rPr>
      <w:sz w:val="24"/>
      <w:szCs w:val="24"/>
    </w:rPr>
  </w:style>
  <w:style w:type="paragraph" w:customStyle="1" w:styleId="194">
    <w:name w:val="样式2"/>
    <w:basedOn w:val="5"/>
    <w:autoRedefine/>
    <w:qFormat/>
    <w:uiPriority w:val="0"/>
    <w:pPr>
      <w:tabs>
        <w:tab w:val="left" w:pos="720"/>
      </w:tabs>
      <w:spacing w:before="560" w:line="400" w:lineRule="exact"/>
      <w:ind w:left="420" w:hanging="420"/>
      <w:jc w:val="center"/>
      <w:outlineLvl w:val="0"/>
    </w:pPr>
    <w:rPr>
      <w:b w:val="0"/>
      <w:sz w:val="44"/>
      <w:szCs w:val="44"/>
    </w:rPr>
  </w:style>
  <w:style w:type="paragraph" w:customStyle="1" w:styleId="195">
    <w:name w:val="正文 + 三号"/>
    <w:basedOn w:val="1"/>
    <w:autoRedefine/>
    <w:qFormat/>
    <w:uiPriority w:val="0"/>
    <w:rPr>
      <w:sz w:val="21"/>
      <w:szCs w:val="21"/>
    </w:rPr>
  </w:style>
  <w:style w:type="paragraph" w:customStyle="1" w:styleId="196">
    <w:name w:val="1"/>
    <w:basedOn w:val="1"/>
    <w:next w:val="30"/>
    <w:autoRedefine/>
    <w:qFormat/>
    <w:uiPriority w:val="0"/>
    <w:rPr>
      <w:rFonts w:ascii="宋体" w:hAnsi="Courier New" w:cs="宋体"/>
      <w:sz w:val="21"/>
      <w:szCs w:val="21"/>
    </w:rPr>
  </w:style>
  <w:style w:type="paragraph" w:customStyle="1" w:styleId="197">
    <w:name w:val="标题3——2"/>
    <w:basedOn w:val="4"/>
    <w:next w:val="55"/>
    <w:autoRedefine/>
    <w:qFormat/>
    <w:uiPriority w:val="0"/>
    <w:pPr>
      <w:tabs>
        <w:tab w:val="left" w:pos="1280"/>
        <w:tab w:val="right" w:leader="dot" w:pos="8777"/>
      </w:tabs>
      <w:spacing w:beforeLines="100" w:after="0" w:line="240" w:lineRule="auto"/>
      <w:ind w:left="851" w:hanging="851"/>
      <w:outlineLvl w:val="9"/>
    </w:pPr>
    <w:rPr>
      <w:rFonts w:ascii="黑体" w:hAnsi="宋体" w:eastAsia="黑体" w:cs="黑体"/>
      <w:sz w:val="30"/>
      <w:szCs w:val="30"/>
    </w:rPr>
  </w:style>
  <w:style w:type="paragraph" w:customStyle="1" w:styleId="198">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9">
    <w:name w:val="Table Contents"/>
    <w:basedOn w:val="22"/>
    <w:autoRedefine/>
    <w:qFormat/>
    <w:uiPriority w:val="0"/>
    <w:pPr>
      <w:suppressAutoHyphens/>
      <w:spacing w:after="0"/>
      <w:jc w:val="left"/>
    </w:pPr>
    <w:rPr>
      <w:kern w:val="0"/>
      <w:sz w:val="24"/>
      <w:szCs w:val="24"/>
    </w:rPr>
  </w:style>
  <w:style w:type="paragraph" w:customStyle="1" w:styleId="200">
    <w:name w:val="Char Char Char Char Char Char Char Char Char Char Char Char Char"/>
    <w:basedOn w:val="1"/>
    <w:autoRedefine/>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201">
    <w:name w:val="内容标题"/>
    <w:basedOn w:val="17"/>
    <w:autoRedefine/>
    <w:qFormat/>
    <w:uiPriority w:val="0"/>
    <w:rPr>
      <w:rFonts w:ascii="Tahoma" w:hAnsi="Tahoma" w:cs="Tahoma"/>
      <w:sz w:val="24"/>
      <w:szCs w:val="24"/>
    </w:rPr>
  </w:style>
  <w:style w:type="paragraph" w:customStyle="1" w:styleId="202">
    <w:name w:val="段落正文"/>
    <w:basedOn w:val="1"/>
    <w:autoRedefine/>
    <w:qFormat/>
    <w:uiPriority w:val="0"/>
    <w:pPr>
      <w:spacing w:beforeLines="50" w:line="360" w:lineRule="auto"/>
      <w:ind w:firstLine="200" w:firstLineChars="200"/>
    </w:pPr>
    <w:rPr>
      <w:spacing w:val="2"/>
      <w:sz w:val="24"/>
      <w:szCs w:val="24"/>
    </w:rPr>
  </w:style>
  <w:style w:type="paragraph" w:customStyle="1" w:styleId="203">
    <w:name w:val="Char Char 字元 字元 字元 Char Char Char Char"/>
    <w:basedOn w:val="1"/>
    <w:autoRedefine/>
    <w:qFormat/>
    <w:uiPriority w:val="0"/>
    <w:pPr>
      <w:adjustRightInd w:val="0"/>
      <w:spacing w:line="360" w:lineRule="auto"/>
    </w:pPr>
    <w:rPr>
      <w:kern w:val="0"/>
      <w:sz w:val="24"/>
      <w:szCs w:val="24"/>
    </w:rPr>
  </w:style>
  <w:style w:type="paragraph" w:customStyle="1" w:styleId="204">
    <w:name w:val="附录3"/>
    <w:basedOn w:val="1"/>
    <w:next w:val="1"/>
    <w:autoRedefine/>
    <w:qFormat/>
    <w:uiPriority w:val="0"/>
    <w:pPr>
      <w:tabs>
        <w:tab w:val="left" w:pos="851"/>
      </w:tabs>
      <w:ind w:left="425" w:hanging="425"/>
      <w:outlineLvl w:val="2"/>
    </w:pPr>
    <w:rPr>
      <w:rFonts w:eastAsia="黑体"/>
      <w:b/>
      <w:bCs/>
      <w:sz w:val="32"/>
      <w:szCs w:val="32"/>
    </w:rPr>
  </w:style>
  <w:style w:type="paragraph" w:customStyle="1" w:styleId="205">
    <w:name w:val="样式 首行缩进:  0.74 厘米"/>
    <w:basedOn w:val="1"/>
    <w:autoRedefine/>
    <w:qFormat/>
    <w:uiPriority w:val="0"/>
    <w:pPr>
      <w:spacing w:line="360" w:lineRule="auto"/>
      <w:ind w:firstLine="420"/>
    </w:pPr>
    <w:rPr>
      <w:sz w:val="24"/>
      <w:szCs w:val="24"/>
    </w:rPr>
  </w:style>
  <w:style w:type="paragraph" w:customStyle="1" w:styleId="206">
    <w:name w:val="bt"/>
    <w:basedOn w:val="1"/>
    <w:next w:val="2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cs="宋体"/>
      <w:kern w:val="0"/>
      <w:sz w:val="20"/>
      <w:szCs w:val="20"/>
    </w:rPr>
  </w:style>
  <w:style w:type="paragraph" w:customStyle="1" w:styleId="207">
    <w:name w:val="Char2"/>
    <w:basedOn w:val="1"/>
    <w:autoRedefine/>
    <w:qFormat/>
    <w:uiPriority w:val="0"/>
    <w:pPr>
      <w:spacing w:line="240" w:lineRule="atLeast"/>
      <w:ind w:left="420" w:firstLine="420"/>
    </w:pPr>
    <w:rPr>
      <w:kern w:val="0"/>
      <w:sz w:val="21"/>
      <w:szCs w:val="21"/>
    </w:rPr>
  </w:style>
  <w:style w:type="paragraph" w:customStyle="1" w:styleId="208">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1"/>
      <w:szCs w:val="21"/>
    </w:rPr>
  </w:style>
  <w:style w:type="paragraph" w:customStyle="1" w:styleId="209">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cs="宋体"/>
      <w:kern w:val="0"/>
      <w:sz w:val="18"/>
      <w:szCs w:val="18"/>
    </w:rPr>
  </w:style>
  <w:style w:type="paragraph" w:customStyle="1" w:styleId="210">
    <w:name w:val="首行缩进"/>
    <w:basedOn w:val="1"/>
    <w:autoRedefine/>
    <w:qFormat/>
    <w:uiPriority w:val="0"/>
    <w:pPr>
      <w:tabs>
        <w:tab w:val="left" w:pos="540"/>
      </w:tabs>
      <w:spacing w:line="360" w:lineRule="auto"/>
      <w:ind w:left="540"/>
    </w:pPr>
    <w:rPr>
      <w:rFonts w:eastAsia="仿宋_GB2312"/>
    </w:rPr>
  </w:style>
  <w:style w:type="paragraph" w:customStyle="1" w:styleId="211">
    <w:name w:val="表格文本"/>
    <w:autoRedefine/>
    <w:qFormat/>
    <w:uiPriority w:val="0"/>
    <w:pPr>
      <w:tabs>
        <w:tab w:val="decimal" w:pos="0"/>
      </w:tabs>
    </w:pPr>
    <w:rPr>
      <w:rFonts w:ascii="Arial" w:hAnsi="Arial" w:eastAsia="宋体" w:cs="Arial"/>
      <w:sz w:val="21"/>
      <w:szCs w:val="21"/>
      <w:lang w:val="en-US" w:eastAsia="zh-CN" w:bidi="ar-SA"/>
    </w:rPr>
  </w:style>
  <w:style w:type="paragraph" w:customStyle="1" w:styleId="212">
    <w:name w:val="文档正文 Char Char Char Char"/>
    <w:basedOn w:val="1"/>
    <w:autoRedefine/>
    <w:qFormat/>
    <w:uiPriority w:val="0"/>
    <w:pPr>
      <w:adjustRightInd w:val="0"/>
      <w:spacing w:line="440" w:lineRule="exact"/>
      <w:ind w:firstLine="420"/>
      <w:textAlignment w:val="baseline"/>
    </w:pPr>
    <w:rPr>
      <w:rFonts w:ascii="Arial Narrow" w:hAnsi="Arial Narrow" w:cs="Arial Narrow"/>
      <w:kern w:val="0"/>
      <w:sz w:val="24"/>
      <w:szCs w:val="24"/>
    </w:rPr>
  </w:style>
  <w:style w:type="paragraph" w:customStyle="1" w:styleId="213">
    <w:name w:val="标题2"/>
    <w:basedOn w:val="3"/>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cs="宋体"/>
      <w:spacing w:val="6"/>
      <w:sz w:val="28"/>
      <w:szCs w:val="28"/>
      <w:u w:val="single"/>
    </w:rPr>
  </w:style>
  <w:style w:type="paragraph" w:customStyle="1" w:styleId="214">
    <w:name w:val="Char Char1 Char"/>
    <w:basedOn w:val="1"/>
    <w:autoRedefine/>
    <w:qFormat/>
    <w:uiPriority w:val="0"/>
    <w:rPr>
      <w:rFonts w:ascii="Tahoma" w:hAnsi="Tahoma" w:cs="Tahoma"/>
      <w:sz w:val="24"/>
      <w:szCs w:val="24"/>
    </w:rPr>
  </w:style>
  <w:style w:type="paragraph" w:customStyle="1" w:styleId="215">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6">
    <w:name w:val="Table Text Char1"/>
    <w:autoRedefine/>
    <w:qFormat/>
    <w:uiPriority w:val="0"/>
    <w:pPr>
      <w:snapToGrid w:val="0"/>
      <w:spacing w:before="80" w:after="80"/>
    </w:pPr>
    <w:rPr>
      <w:rFonts w:ascii="Arial" w:hAnsi="Arial" w:eastAsia="宋体" w:cs="Arial"/>
      <w:kern w:val="2"/>
      <w:sz w:val="18"/>
      <w:szCs w:val="18"/>
      <w:lang w:val="en-US" w:eastAsia="zh-CN" w:bidi="ar-SA"/>
    </w:rPr>
  </w:style>
  <w:style w:type="paragraph" w:customStyle="1" w:styleId="217">
    <w:name w:val="content"/>
    <w:basedOn w:val="1"/>
    <w:autoRedefine/>
    <w:qFormat/>
    <w:uiPriority w:val="0"/>
    <w:pPr>
      <w:widowControl/>
      <w:spacing w:before="100" w:beforeAutospacing="1" w:after="100" w:afterAutospacing="1" w:line="280" w:lineRule="atLeast"/>
      <w:ind w:firstLine="375"/>
      <w:jc w:val="left"/>
    </w:pPr>
    <w:rPr>
      <w:rFonts w:ascii="宋体" w:hAnsi="宋体" w:cs="宋体"/>
      <w:color w:val="000000"/>
      <w:kern w:val="0"/>
      <w:sz w:val="18"/>
      <w:szCs w:val="18"/>
    </w:rPr>
  </w:style>
  <w:style w:type="paragraph" w:customStyle="1" w:styleId="218">
    <w:name w:val="正文文本缩进 21"/>
    <w:basedOn w:val="1"/>
    <w:autoRedefine/>
    <w:qFormat/>
    <w:uiPriority w:val="0"/>
    <w:pPr>
      <w:adjustRightInd w:val="0"/>
      <w:spacing w:before="120"/>
      <w:ind w:firstLine="420"/>
      <w:textAlignment w:val="baseline"/>
    </w:pPr>
    <w:rPr>
      <w:sz w:val="24"/>
      <w:szCs w:val="24"/>
    </w:rPr>
  </w:style>
  <w:style w:type="paragraph" w:customStyle="1" w:styleId="219">
    <w:name w:val="È¡ÀÊ¡ÎÄ¡À¾"/>
    <w:basedOn w:val="1"/>
    <w:autoRedefine/>
    <w:qFormat/>
    <w:uiPriority w:val="99"/>
    <w:pPr>
      <w:widowControl/>
      <w:overflowPunct w:val="0"/>
      <w:autoSpaceDE w:val="0"/>
      <w:autoSpaceDN w:val="0"/>
      <w:adjustRightInd w:val="0"/>
      <w:jc w:val="left"/>
      <w:textAlignment w:val="baseline"/>
    </w:pPr>
    <w:rPr>
      <w:kern w:val="0"/>
      <w:sz w:val="24"/>
      <w:szCs w:val="24"/>
    </w:rPr>
  </w:style>
  <w:style w:type="paragraph" w:customStyle="1" w:styleId="220">
    <w:name w:val="文本1"/>
    <w:basedOn w:val="1"/>
    <w:autoRedefine/>
    <w:qFormat/>
    <w:uiPriority w:val="0"/>
    <w:pPr>
      <w:adjustRightInd w:val="0"/>
      <w:spacing w:line="312" w:lineRule="atLeast"/>
      <w:jc w:val="center"/>
      <w:textAlignment w:val="baseline"/>
    </w:pPr>
    <w:rPr>
      <w:kern w:val="0"/>
      <w:sz w:val="18"/>
      <w:szCs w:val="18"/>
    </w:rPr>
  </w:style>
  <w:style w:type="paragraph" w:customStyle="1" w:styleId="221">
    <w:name w:val="样式 宋体 五号 两端对齐 行距: 单倍行距"/>
    <w:basedOn w:val="1"/>
    <w:autoRedefine/>
    <w:qFormat/>
    <w:uiPriority w:val="0"/>
    <w:pPr>
      <w:adjustRightInd w:val="0"/>
      <w:textAlignment w:val="baseline"/>
    </w:pPr>
    <w:rPr>
      <w:rFonts w:ascii="宋体" w:hAnsi="宋体" w:cs="宋体"/>
      <w:kern w:val="0"/>
      <w:sz w:val="21"/>
      <w:szCs w:val="21"/>
    </w:rPr>
  </w:style>
  <w:style w:type="paragraph" w:customStyle="1" w:styleId="222">
    <w:name w:val="Figure Description"/>
    <w:next w:val="1"/>
    <w:autoRedefine/>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223">
    <w:name w:val="文档正文 Char Char Char Char Char"/>
    <w:basedOn w:val="1"/>
    <w:autoRedefine/>
    <w:qFormat/>
    <w:uiPriority w:val="0"/>
    <w:pPr>
      <w:adjustRightInd w:val="0"/>
      <w:spacing w:line="440" w:lineRule="exact"/>
      <w:ind w:firstLine="420"/>
      <w:textAlignment w:val="baseline"/>
    </w:pPr>
    <w:rPr>
      <w:rFonts w:ascii="Arial Narrow" w:hAnsi="Arial Narrow" w:cs="Arial Narrow"/>
      <w:kern w:val="0"/>
      <w:sz w:val="24"/>
      <w:szCs w:val="24"/>
    </w:rPr>
  </w:style>
  <w:style w:type="paragraph" w:customStyle="1" w:styleId="224">
    <w:name w:val="Char Char Char Char Char Char Char Char Char Char Char Char Char Char Char Char"/>
    <w:basedOn w:val="1"/>
    <w:autoRedefine/>
    <w:qFormat/>
    <w:uiPriority w:val="99"/>
    <w:pPr>
      <w:tabs>
        <w:tab w:val="left" w:pos="360"/>
      </w:tabs>
    </w:pPr>
    <w:rPr>
      <w:sz w:val="24"/>
      <w:szCs w:val="24"/>
    </w:rPr>
  </w:style>
  <w:style w:type="paragraph" w:customStyle="1" w:styleId="225">
    <w:name w:val="00"/>
    <w:basedOn w:val="1"/>
    <w:autoRedefine/>
    <w:qFormat/>
    <w:uiPriority w:val="0"/>
    <w:pPr>
      <w:autoSpaceDE w:val="0"/>
      <w:autoSpaceDN w:val="0"/>
      <w:adjustRightInd w:val="0"/>
      <w:jc w:val="left"/>
    </w:pPr>
    <w:rPr>
      <w:rFonts w:ascii="黑体" w:eastAsia="黑体" w:cs="黑体"/>
      <w:b/>
      <w:bCs/>
      <w:kern w:val="0"/>
      <w:sz w:val="20"/>
      <w:szCs w:val="20"/>
    </w:rPr>
  </w:style>
  <w:style w:type="paragraph" w:customStyle="1" w:styleId="226">
    <w:name w:val="Char Char Char Char Char Char1 Char"/>
    <w:basedOn w:val="1"/>
    <w:autoRedefine/>
    <w:qFormat/>
    <w:uiPriority w:val="0"/>
    <w:pPr>
      <w:widowControl/>
      <w:spacing w:after="160" w:line="240" w:lineRule="exact"/>
      <w:jc w:val="left"/>
    </w:pPr>
    <w:rPr>
      <w:rFonts w:ascii="Verdana" w:hAnsi="Verdana" w:cs="Verdana"/>
      <w:kern w:val="0"/>
      <w:sz w:val="21"/>
      <w:szCs w:val="21"/>
      <w:lang w:eastAsia="en-US"/>
    </w:rPr>
  </w:style>
  <w:style w:type="paragraph" w:customStyle="1" w:styleId="227">
    <w:name w:val="Char1 Char Char Char"/>
    <w:basedOn w:val="1"/>
    <w:autoRedefine/>
    <w:qFormat/>
    <w:uiPriority w:val="0"/>
    <w:rPr>
      <w:rFonts w:ascii="Tahoma" w:hAnsi="Tahoma" w:cs="Tahoma"/>
      <w:sz w:val="30"/>
      <w:szCs w:val="30"/>
    </w:rPr>
  </w:style>
  <w:style w:type="paragraph" w:customStyle="1" w:styleId="228">
    <w:name w:val="小标题 1"/>
    <w:basedOn w:val="1"/>
    <w:autoRedefine/>
    <w:qFormat/>
    <w:uiPriority w:val="0"/>
    <w:pPr>
      <w:autoSpaceDE w:val="0"/>
      <w:autoSpaceDN w:val="0"/>
      <w:adjustRightInd w:val="0"/>
      <w:spacing w:line="360" w:lineRule="atLeast"/>
    </w:pPr>
    <w:rPr>
      <w:rFonts w:ascii="文鼎粗黑" w:eastAsia="文鼎粗黑" w:cs="文鼎粗黑"/>
      <w:kern w:val="0"/>
      <w:sz w:val="22"/>
      <w:szCs w:val="22"/>
    </w:rPr>
  </w:style>
  <w:style w:type="paragraph" w:customStyle="1" w:styleId="229">
    <w:name w:val="Table Heading"/>
    <w:autoRedefine/>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230">
    <w:name w:val="_"/>
    <w:basedOn w:val="1"/>
    <w:autoRedefine/>
    <w:qFormat/>
    <w:uiPriority w:val="0"/>
    <w:pPr>
      <w:adjustRightInd w:val="0"/>
      <w:spacing w:line="360" w:lineRule="auto"/>
      <w:ind w:left="480" w:firstLine="200" w:firstLineChars="200"/>
      <w:textAlignment w:val="baseline"/>
    </w:pPr>
    <w:rPr>
      <w:kern w:val="0"/>
      <w:sz w:val="24"/>
      <w:szCs w:val="24"/>
    </w:rPr>
  </w:style>
  <w:style w:type="paragraph" w:customStyle="1" w:styleId="231">
    <w:name w:val="样式3"/>
    <w:basedOn w:val="2"/>
    <w:next w:val="2"/>
    <w:autoRedefine/>
    <w:qFormat/>
    <w:uiPriority w:val="0"/>
    <w:pPr>
      <w:keepLines/>
      <w:adjustRightInd w:val="0"/>
      <w:spacing w:before="340" w:after="330" w:line="576" w:lineRule="auto"/>
    </w:pPr>
    <w:rPr>
      <w:rFonts w:eastAsia="黑体"/>
    </w:rPr>
  </w:style>
  <w:style w:type="paragraph" w:customStyle="1" w:styleId="232">
    <w:name w:val="1.正文"/>
    <w:basedOn w:val="1"/>
    <w:autoRedefine/>
    <w:qFormat/>
    <w:uiPriority w:val="0"/>
    <w:pPr>
      <w:spacing w:line="360" w:lineRule="auto"/>
      <w:ind w:left="540" w:leftChars="225" w:firstLine="540" w:firstLineChars="225"/>
    </w:pPr>
    <w:rPr>
      <w:sz w:val="24"/>
      <w:szCs w:val="24"/>
    </w:rPr>
  </w:style>
  <w:style w:type="paragraph" w:customStyle="1" w:styleId="233">
    <w:name w:val="附录1"/>
    <w:basedOn w:val="1"/>
    <w:next w:val="1"/>
    <w:autoRedefine/>
    <w:qFormat/>
    <w:uiPriority w:val="0"/>
    <w:pPr>
      <w:tabs>
        <w:tab w:val="left" w:pos="1304"/>
      </w:tabs>
      <w:ind w:left="425" w:hanging="425"/>
      <w:outlineLvl w:val="0"/>
    </w:pPr>
    <w:rPr>
      <w:rFonts w:ascii="黑体" w:hAnsi="黑体" w:eastAsia="黑体" w:cs="黑体"/>
      <w:b/>
      <w:bCs/>
      <w:sz w:val="44"/>
      <w:szCs w:val="44"/>
    </w:rPr>
  </w:style>
  <w:style w:type="paragraph" w:customStyle="1" w:styleId="234">
    <w:name w:val="默认段落字体 Para Char Char Char Char Char Char Char Char Char1 Char Char Char Char"/>
    <w:basedOn w:val="1"/>
    <w:autoRedefine/>
    <w:qFormat/>
    <w:uiPriority w:val="0"/>
    <w:rPr>
      <w:rFonts w:ascii="Tahoma" w:hAnsi="Tahoma" w:cs="Tahoma"/>
      <w:sz w:val="24"/>
      <w:szCs w:val="24"/>
    </w:rPr>
  </w:style>
  <w:style w:type="paragraph" w:customStyle="1" w:styleId="235">
    <w:name w:val="CSS1级正文 Char"/>
    <w:basedOn w:val="22"/>
    <w:autoRedefine/>
    <w:qFormat/>
    <w:uiPriority w:val="0"/>
    <w:pPr>
      <w:adjustRightInd w:val="0"/>
      <w:snapToGrid w:val="0"/>
      <w:spacing w:after="0" w:line="360" w:lineRule="auto"/>
      <w:ind w:firstLine="480"/>
    </w:pPr>
    <w:rPr>
      <w:kern w:val="0"/>
      <w:sz w:val="24"/>
      <w:szCs w:val="24"/>
    </w:rPr>
  </w:style>
  <w:style w:type="paragraph" w:customStyle="1" w:styleId="236">
    <w:name w:val="Item Step in Table"/>
    <w:autoRedefine/>
    <w:qFormat/>
    <w:uiPriority w:val="0"/>
    <w:pPr>
      <w:tabs>
        <w:tab w:val="left" w:pos="397"/>
      </w:tabs>
      <w:spacing w:before="40" w:after="40"/>
      <w:jc w:val="both"/>
    </w:pPr>
    <w:rPr>
      <w:rFonts w:ascii="Arial" w:hAnsi="Arial" w:eastAsia="宋体" w:cs="Arial"/>
      <w:sz w:val="18"/>
      <w:szCs w:val="18"/>
      <w:lang w:val="en-US" w:eastAsia="zh-CN" w:bidi="ar-SA"/>
    </w:rPr>
  </w:style>
  <w:style w:type="paragraph" w:customStyle="1" w:styleId="237">
    <w:name w:val="司法正文"/>
    <w:autoRedefine/>
    <w:qFormat/>
    <w:uiPriority w:val="99"/>
    <w:pPr>
      <w:widowControl w:val="0"/>
      <w:ind w:firstLine="200" w:firstLineChars="200"/>
      <w:jc w:val="both"/>
    </w:pPr>
    <w:rPr>
      <w:rFonts w:ascii="Times New Roman" w:hAnsi="Times New Roman" w:eastAsia="仿宋_GB2312" w:cs="Times New Roman"/>
      <w:sz w:val="32"/>
      <w:szCs w:val="32"/>
      <w:lang w:val="en-US" w:eastAsia="zh-CN" w:bidi="ar-SA"/>
    </w:rPr>
  </w:style>
  <w:style w:type="paragraph" w:customStyle="1" w:styleId="238">
    <w:name w:val="Item Step"/>
    <w:autoRedefine/>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239">
    <w:name w:val="正文1"/>
    <w:basedOn w:val="1"/>
    <w:next w:val="1"/>
    <w:autoRedefine/>
    <w:qFormat/>
    <w:uiPriority w:val="0"/>
    <w:pPr>
      <w:spacing w:line="300" w:lineRule="auto"/>
      <w:ind w:firstLine="200" w:firstLineChars="200"/>
    </w:pPr>
    <w:rPr>
      <w:sz w:val="24"/>
      <w:szCs w:val="24"/>
    </w:rPr>
  </w:style>
  <w:style w:type="paragraph" w:customStyle="1" w:styleId="240">
    <w:name w:val="样式 行距: 1.5 倍行距1"/>
    <w:basedOn w:val="1"/>
    <w:autoRedefine/>
    <w:qFormat/>
    <w:uiPriority w:val="0"/>
    <w:pPr>
      <w:snapToGrid w:val="0"/>
    </w:pPr>
    <w:rPr>
      <w:sz w:val="21"/>
      <w:szCs w:val="21"/>
    </w:rPr>
  </w:style>
  <w:style w:type="paragraph" w:customStyle="1" w:styleId="241">
    <w:name w:val="样式 宋体 五号 行距: 单倍行距"/>
    <w:basedOn w:val="1"/>
    <w:autoRedefine/>
    <w:qFormat/>
    <w:uiPriority w:val="0"/>
    <w:pPr>
      <w:adjustRightInd w:val="0"/>
      <w:jc w:val="left"/>
    </w:pPr>
    <w:rPr>
      <w:rFonts w:ascii="宋体" w:hAnsi="宋体" w:cs="宋体"/>
      <w:kern w:val="0"/>
      <w:sz w:val="21"/>
      <w:szCs w:val="21"/>
    </w:rPr>
  </w:style>
  <w:style w:type="paragraph" w:customStyle="1" w:styleId="242">
    <w:name w:val="Item List"/>
    <w:autoRedefine/>
    <w:qFormat/>
    <w:uiPriority w:val="0"/>
    <w:pPr>
      <w:tabs>
        <w:tab w:val="left" w:pos="1644"/>
      </w:tabs>
      <w:spacing w:line="300" w:lineRule="auto"/>
      <w:ind w:left="1644" w:hanging="510"/>
      <w:jc w:val="both"/>
    </w:pPr>
    <w:rPr>
      <w:rFonts w:ascii="Arial" w:hAnsi="Arial" w:eastAsia="宋体" w:cs="Arial"/>
      <w:sz w:val="21"/>
      <w:szCs w:val="21"/>
      <w:lang w:val="en-US" w:eastAsia="zh-CN" w:bidi="ar-SA"/>
    </w:rPr>
  </w:style>
  <w:style w:type="paragraph" w:customStyle="1" w:styleId="243">
    <w:name w:val="附录2"/>
    <w:basedOn w:val="1"/>
    <w:next w:val="1"/>
    <w:autoRedefine/>
    <w:qFormat/>
    <w:uiPriority w:val="0"/>
    <w:pPr>
      <w:tabs>
        <w:tab w:val="left" w:pos="420"/>
        <w:tab w:val="left" w:pos="624"/>
      </w:tabs>
      <w:ind w:left="420" w:hanging="420"/>
      <w:outlineLvl w:val="1"/>
    </w:pPr>
    <w:rPr>
      <w:rFonts w:ascii="黑体" w:hAnsi="黑体" w:eastAsia="黑体" w:cs="黑体"/>
      <w:b/>
      <w:bCs/>
      <w:sz w:val="32"/>
      <w:szCs w:val="32"/>
    </w:rPr>
  </w:style>
  <w:style w:type="paragraph" w:customStyle="1" w:styleId="244">
    <w:name w:val="样式 正文缩进正文（首行缩进两字）表正文正文非缩进特点标题4段1 + 首行缩进:  2 字符"/>
    <w:basedOn w:val="15"/>
    <w:autoRedefine/>
    <w:qFormat/>
    <w:uiPriority w:val="0"/>
    <w:pPr>
      <w:ind w:firstLine="480" w:firstLineChars="200"/>
    </w:pPr>
  </w:style>
  <w:style w:type="paragraph" w:customStyle="1" w:styleId="245">
    <w:name w:val="style1"/>
    <w:basedOn w:val="1"/>
    <w:autoRedefine/>
    <w:qFormat/>
    <w:uiPriority w:val="0"/>
    <w:pPr>
      <w:widowControl/>
      <w:spacing w:before="100" w:beforeAutospacing="1" w:after="100" w:afterAutospacing="1"/>
      <w:jc w:val="left"/>
    </w:pPr>
    <w:rPr>
      <w:rFonts w:ascii="宋体" w:hAnsi="宋体" w:cs="宋体"/>
      <w:kern w:val="0"/>
      <w:sz w:val="21"/>
      <w:szCs w:val="21"/>
    </w:rPr>
  </w:style>
  <w:style w:type="paragraph" w:customStyle="1" w:styleId="246">
    <w:name w:val="标准正文"/>
    <w:basedOn w:val="23"/>
    <w:autoRedefine/>
    <w:qFormat/>
    <w:uiPriority w:val="0"/>
    <w:pPr>
      <w:spacing w:before="60" w:after="60" w:line="360" w:lineRule="auto"/>
      <w:ind w:left="0" w:firstLine="482"/>
    </w:pPr>
    <w:rPr>
      <w:rFonts w:ascii="Arial" w:hAnsi="Arial" w:cs="Arial"/>
      <w:sz w:val="24"/>
      <w:szCs w:val="24"/>
    </w:rPr>
  </w:style>
  <w:style w:type="paragraph" w:customStyle="1" w:styleId="247">
    <w:name w:val="正文字缩2字"/>
    <w:basedOn w:val="1"/>
    <w:autoRedefine/>
    <w:qFormat/>
    <w:uiPriority w:val="0"/>
    <w:pPr>
      <w:spacing w:before="60" w:after="60" w:line="360" w:lineRule="auto"/>
      <w:ind w:left="200" w:leftChars="200" w:firstLine="200" w:firstLineChars="200"/>
    </w:pPr>
    <w:rPr>
      <w:sz w:val="24"/>
      <w:szCs w:val="24"/>
    </w:rPr>
  </w:style>
  <w:style w:type="paragraph" w:customStyle="1" w:styleId="248">
    <w:name w:val="Title - Date"/>
    <w:basedOn w:val="53"/>
    <w:next w:val="1"/>
    <w:autoRedefine/>
    <w:qFormat/>
    <w:uiPriority w:val="0"/>
    <w:pPr>
      <w:spacing w:before="240" w:after="720"/>
    </w:pPr>
    <w:rPr>
      <w:sz w:val="28"/>
      <w:szCs w:val="28"/>
    </w:rPr>
  </w:style>
  <w:style w:type="paragraph" w:customStyle="1" w:styleId="249">
    <w:name w:val="List Paragraph1"/>
    <w:basedOn w:val="1"/>
    <w:autoRedefine/>
    <w:qFormat/>
    <w:uiPriority w:val="99"/>
    <w:pPr>
      <w:ind w:firstLine="420" w:firstLineChars="200"/>
    </w:pPr>
  </w:style>
  <w:style w:type="paragraph" w:customStyle="1" w:styleId="250">
    <w:name w:val="Table Text Char Char"/>
    <w:autoRedefine/>
    <w:qFormat/>
    <w:uiPriority w:val="0"/>
    <w:pPr>
      <w:snapToGrid w:val="0"/>
      <w:spacing w:before="80" w:after="80"/>
    </w:pPr>
    <w:rPr>
      <w:rFonts w:ascii="Arial" w:hAnsi="Arial" w:eastAsia="宋体" w:cs="Arial"/>
      <w:kern w:val="2"/>
      <w:sz w:val="18"/>
      <w:szCs w:val="18"/>
      <w:lang w:val="en-US" w:eastAsia="zh-CN" w:bidi="ar-SA"/>
    </w:rPr>
  </w:style>
  <w:style w:type="paragraph" w:customStyle="1" w:styleId="251">
    <w:name w:val="附录4"/>
    <w:basedOn w:val="1"/>
    <w:next w:val="1"/>
    <w:autoRedefine/>
    <w:qFormat/>
    <w:uiPriority w:val="0"/>
    <w:pPr>
      <w:widowControl/>
      <w:tabs>
        <w:tab w:val="left" w:pos="1134"/>
      </w:tabs>
      <w:spacing w:line="300" w:lineRule="auto"/>
      <w:ind w:left="1361" w:hanging="1361"/>
      <w:outlineLvl w:val="3"/>
    </w:pPr>
    <w:rPr>
      <w:rFonts w:ascii="Arial" w:hAnsi="Arial" w:eastAsia="黑体" w:cs="Arial"/>
      <w:kern w:val="0"/>
    </w:rPr>
  </w:style>
  <w:style w:type="paragraph" w:customStyle="1" w:styleId="252">
    <w:name w:val="af"/>
    <w:basedOn w:val="1"/>
    <w:autoRedefine/>
    <w:qFormat/>
    <w:uiPriority w:val="99"/>
    <w:pPr>
      <w:widowControl/>
      <w:spacing w:line="300" w:lineRule="atLeast"/>
      <w:jc w:val="left"/>
    </w:pPr>
    <w:rPr>
      <w:rFonts w:ascii="宋体" w:hAnsi="宋体" w:cs="宋体"/>
      <w:kern w:val="0"/>
      <w:sz w:val="18"/>
      <w:szCs w:val="18"/>
    </w:rPr>
  </w:style>
  <w:style w:type="paragraph" w:customStyle="1" w:styleId="253">
    <w:name w:val="Char Char Char Char Char Char Char1"/>
    <w:basedOn w:val="1"/>
    <w:autoRedefine/>
    <w:qFormat/>
    <w:uiPriority w:val="0"/>
    <w:rPr>
      <w:rFonts w:ascii="Tahoma" w:hAnsi="Tahoma" w:cs="Tahoma"/>
      <w:sz w:val="24"/>
      <w:szCs w:val="24"/>
    </w:rPr>
  </w:style>
  <w:style w:type="paragraph" w:customStyle="1" w:styleId="254">
    <w:name w:val="_Style 239"/>
    <w:basedOn w:val="1"/>
    <w:next w:val="1"/>
    <w:autoRedefine/>
    <w:qFormat/>
    <w:uiPriority w:val="99"/>
    <w:pPr>
      <w:pBdr>
        <w:bottom w:val="single" w:color="auto" w:sz="6" w:space="1"/>
      </w:pBdr>
      <w:jc w:val="center"/>
    </w:pPr>
    <w:rPr>
      <w:rFonts w:ascii="Arial" w:cs="Arial"/>
      <w:vanish/>
      <w:sz w:val="16"/>
      <w:szCs w:val="16"/>
    </w:rPr>
  </w:style>
  <w:style w:type="paragraph" w:customStyle="1" w:styleId="255">
    <w:name w:val="文本框样式1"/>
    <w:basedOn w:val="1"/>
    <w:autoRedefine/>
    <w:qFormat/>
    <w:uiPriority w:val="0"/>
    <w:pPr>
      <w:adjustRightInd w:val="0"/>
      <w:snapToGrid w:val="0"/>
      <w:spacing w:before="60" w:line="180" w:lineRule="exact"/>
      <w:jc w:val="center"/>
    </w:pPr>
    <w:rPr>
      <w:sz w:val="21"/>
      <w:szCs w:val="21"/>
    </w:rPr>
  </w:style>
  <w:style w:type="paragraph" w:customStyle="1" w:styleId="256">
    <w:name w:val="样式 仿宋_GB2312 首行缩进:  2 字符"/>
    <w:basedOn w:val="1"/>
    <w:autoRedefine/>
    <w:qFormat/>
    <w:uiPriority w:val="99"/>
    <w:pPr>
      <w:spacing w:line="600" w:lineRule="exact"/>
      <w:ind w:firstLine="420" w:firstLineChars="150"/>
      <w:jc w:val="left"/>
    </w:pPr>
    <w:rPr>
      <w:rFonts w:ascii="仿宋_GB2312" w:hAnsi="Arial" w:eastAsia="仿宋_GB2312" w:cs="仿宋_GB2312"/>
      <w:color w:val="000000"/>
      <w:kern w:val="0"/>
      <w:lang w:val="zh-CN"/>
    </w:rPr>
  </w:style>
  <w:style w:type="paragraph" w:customStyle="1" w:styleId="257">
    <w:name w:val="缺省文本"/>
    <w:basedOn w:val="1"/>
    <w:autoRedefine/>
    <w:qFormat/>
    <w:uiPriority w:val="0"/>
    <w:pPr>
      <w:tabs>
        <w:tab w:val="left" w:pos="1260"/>
      </w:tabs>
      <w:autoSpaceDE w:val="0"/>
      <w:autoSpaceDN w:val="0"/>
      <w:adjustRightInd w:val="0"/>
      <w:spacing w:line="360" w:lineRule="auto"/>
      <w:jc w:val="left"/>
    </w:pPr>
    <w:rPr>
      <w:kern w:val="0"/>
      <w:sz w:val="24"/>
      <w:szCs w:val="24"/>
    </w:rPr>
  </w:style>
  <w:style w:type="paragraph" w:customStyle="1" w:styleId="258">
    <w:name w:val="图例"/>
    <w:basedOn w:val="1"/>
    <w:autoRedefine/>
    <w:qFormat/>
    <w:uiPriority w:val="0"/>
    <w:pPr>
      <w:spacing w:before="120" w:after="120" w:line="360" w:lineRule="auto"/>
      <w:jc w:val="center"/>
    </w:pPr>
    <w:rPr>
      <w:rFonts w:eastAsia="仿宋_GB2312"/>
      <w:b/>
      <w:bCs/>
      <w:sz w:val="24"/>
      <w:szCs w:val="24"/>
    </w:rPr>
  </w:style>
  <w:style w:type="paragraph" w:customStyle="1" w:styleId="259">
    <w:name w:val="编号正文"/>
    <w:basedOn w:val="150"/>
    <w:autoRedefine/>
    <w:qFormat/>
    <w:uiPriority w:val="0"/>
    <w:pPr>
      <w:snapToGrid/>
      <w:spacing w:line="360" w:lineRule="auto"/>
      <w:ind w:left="1407" w:hanging="1047"/>
      <w:jc w:val="left"/>
    </w:pPr>
    <w:rPr>
      <w:rFonts w:eastAsia="仿宋_GB2312"/>
    </w:rPr>
  </w:style>
  <w:style w:type="paragraph" w:customStyle="1" w:styleId="260">
    <w:name w:val="文章正文"/>
    <w:basedOn w:val="1"/>
    <w:autoRedefine/>
    <w:qFormat/>
    <w:uiPriority w:val="0"/>
    <w:pPr>
      <w:ind w:firstLine="560" w:firstLineChars="200"/>
    </w:pPr>
    <w:rPr>
      <w:rFonts w:ascii="仿宋_GB2312" w:hAnsi="宋体" w:eastAsia="仿宋_GB2312" w:cs="仿宋_GB2312"/>
      <w:color w:val="000000"/>
    </w:rPr>
  </w:style>
  <w:style w:type="paragraph" w:customStyle="1" w:styleId="261">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2">
    <w:name w:val="表格内文字"/>
    <w:basedOn w:val="30"/>
    <w:autoRedefine/>
    <w:qFormat/>
    <w:uiPriority w:val="0"/>
    <w:pPr>
      <w:adjustRightInd w:val="0"/>
    </w:pPr>
    <w:rPr>
      <w:color w:val="000000"/>
      <w:lang w:val="en-GB"/>
    </w:rPr>
  </w:style>
  <w:style w:type="paragraph" w:customStyle="1" w:styleId="263">
    <w:name w:val="二级列表"/>
    <w:basedOn w:val="202"/>
    <w:next w:val="202"/>
    <w:autoRedefine/>
    <w:qFormat/>
    <w:uiPriority w:val="0"/>
    <w:pPr>
      <w:tabs>
        <w:tab w:val="left" w:pos="2120"/>
      </w:tabs>
      <w:ind w:firstLine="0" w:firstLineChars="0"/>
    </w:pPr>
    <w:rPr>
      <w:b/>
      <w:bCs/>
    </w:rPr>
  </w:style>
  <w:style w:type="paragraph" w:customStyle="1" w:styleId="264">
    <w:name w:val="表格非标题文字"/>
    <w:link w:val="265"/>
    <w:autoRedefine/>
    <w:qFormat/>
    <w:uiPriority w:val="99"/>
    <w:pPr>
      <w:snapToGrid w:val="0"/>
      <w:spacing w:before="80" w:after="40"/>
    </w:pPr>
    <w:rPr>
      <w:rFonts w:ascii="Futura Bk" w:hAnsi="Futura Bk" w:eastAsia="宋体" w:cs="Times New Roman"/>
      <w:sz w:val="18"/>
      <w:szCs w:val="21"/>
      <w:lang w:val="en-US" w:eastAsia="zh-CN" w:bidi="ar-SA"/>
    </w:rPr>
  </w:style>
  <w:style w:type="character" w:customStyle="1" w:styleId="265">
    <w:name w:val="表格非标题文字 Char"/>
    <w:link w:val="264"/>
    <w:autoRedefine/>
    <w:qFormat/>
    <w:locked/>
    <w:uiPriority w:val="99"/>
    <w:rPr>
      <w:rFonts w:ascii="Futura Bk" w:hAnsi="Futura Bk" w:eastAsia="宋体" w:cs="Times New Roman"/>
      <w:kern w:val="0"/>
      <w:sz w:val="18"/>
      <w:szCs w:val="21"/>
    </w:rPr>
  </w:style>
  <w:style w:type="paragraph" w:customStyle="1" w:styleId="266">
    <w:name w:val="修订2"/>
    <w:autoRedefine/>
    <w:hidden/>
    <w:semiHidden/>
    <w:qFormat/>
    <w:uiPriority w:val="99"/>
    <w:rPr>
      <w:rFonts w:ascii="Times New Roman" w:hAnsi="Times New Roman" w:eastAsia="宋体" w:cs="Times New Roman"/>
      <w:kern w:val="2"/>
      <w:sz w:val="28"/>
      <w:szCs w:val="28"/>
      <w:lang w:val="en-US" w:eastAsia="zh-CN" w:bidi="ar-SA"/>
    </w:rPr>
  </w:style>
  <w:style w:type="character" w:customStyle="1" w:styleId="267">
    <w:name w:val="font21"/>
    <w:basedOn w:val="59"/>
    <w:autoRedefine/>
    <w:qFormat/>
    <w:uiPriority w:val="0"/>
    <w:rPr>
      <w:rFonts w:ascii="Calibri" w:hAnsi="Calibri" w:cs="Calibri"/>
      <w:color w:val="000000"/>
      <w:sz w:val="28"/>
      <w:szCs w:val="28"/>
      <w:u w:val="none"/>
    </w:rPr>
  </w:style>
  <w:style w:type="character" w:customStyle="1" w:styleId="268">
    <w:name w:val="font01"/>
    <w:basedOn w:val="59"/>
    <w:autoRedefine/>
    <w:qFormat/>
    <w:uiPriority w:val="0"/>
    <w:rPr>
      <w:rFonts w:hint="eastAsia" w:ascii="宋体" w:hAnsi="宋体" w:eastAsia="宋体" w:cs="宋体"/>
      <w:color w:val="000000"/>
      <w:sz w:val="28"/>
      <w:szCs w:val="28"/>
      <w:u w:val="none"/>
    </w:rPr>
  </w:style>
  <w:style w:type="paragraph" w:customStyle="1" w:styleId="269">
    <w:name w:val="_Style 265"/>
    <w:autoRedefine/>
    <w:unhideWhenUsed/>
    <w:qFormat/>
    <w:uiPriority w:val="99"/>
    <w:rPr>
      <w:rFonts w:ascii="Times New Roman" w:hAnsi="Times New Roman" w:eastAsia="宋体" w:cs="Times New Roman"/>
      <w:lang w:val="en-US" w:eastAsia="zh-CN" w:bidi="ar-SA"/>
    </w:rPr>
  </w:style>
  <w:style w:type="character" w:customStyle="1" w:styleId="270">
    <w:name w:val="Table Text Char1 Char"/>
    <w:autoRedefine/>
    <w:qFormat/>
    <w:uiPriority w:val="0"/>
    <w:rPr>
      <w:rFonts w:ascii="Arial" w:hAnsi="Arial"/>
      <w:kern w:val="2"/>
      <w:sz w:val="18"/>
      <w:lang w:val="en-US" w:eastAsia="zh-CN" w:bidi="ar-SA"/>
    </w:rPr>
  </w:style>
  <w:style w:type="character" w:customStyle="1" w:styleId="271">
    <w:name w:val="Table Text Char"/>
    <w:autoRedefine/>
    <w:qFormat/>
    <w:uiPriority w:val="0"/>
    <w:rPr>
      <w:rFonts w:ascii="Arial" w:hAnsi="Arial"/>
      <w:kern w:val="2"/>
      <w:sz w:val="18"/>
      <w:lang w:val="en-US" w:eastAsia="zh-CN" w:bidi="ar-SA"/>
    </w:rPr>
  </w:style>
  <w:style w:type="character" w:customStyle="1" w:styleId="272">
    <w:name w:val="Char Char"/>
    <w:autoRedefine/>
    <w:qFormat/>
    <w:uiPriority w:val="0"/>
    <w:rPr>
      <w:rFonts w:ascii="宋体" w:hAnsi="宋体" w:eastAsia="宋体"/>
      <w:kern w:val="2"/>
      <w:sz w:val="24"/>
      <w:lang w:val="en-US" w:eastAsia="zh-CN" w:bidi="ar-SA"/>
    </w:rPr>
  </w:style>
  <w:style w:type="character" w:customStyle="1" w:styleId="273">
    <w:name w:val="文字 Char"/>
    <w:autoRedefine/>
    <w:qFormat/>
    <w:uiPriority w:val="0"/>
    <w:rPr>
      <w:rFonts w:ascii="宋体" w:eastAsia="宋体"/>
      <w:sz w:val="28"/>
    </w:rPr>
  </w:style>
  <w:style w:type="paragraph" w:customStyle="1" w:styleId="274">
    <w:name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275">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6">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277">
    <w:name w:val="Table Text Char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78">
    <w:name w:val="正文格式 Char"/>
    <w:basedOn w:val="1"/>
    <w:autoRedefine/>
    <w:qFormat/>
    <w:uiPriority w:val="0"/>
    <w:pPr>
      <w:widowControl/>
      <w:adjustRightInd w:val="0"/>
      <w:spacing w:line="440" w:lineRule="atLeast"/>
      <w:ind w:firstLine="510"/>
      <w:textAlignment w:val="baseline"/>
    </w:pPr>
    <w:rPr>
      <w:kern w:val="0"/>
      <w:sz w:val="24"/>
      <w:szCs w:val="20"/>
    </w:rPr>
  </w:style>
  <w:style w:type="paragraph" w:customStyle="1" w:styleId="279">
    <w:name w:val="p"/>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80">
    <w:name w:val="List Paragraph"/>
    <w:basedOn w:val="1"/>
    <w:autoRedefine/>
    <w:unhideWhenUsed/>
    <w:qFormat/>
    <w:uiPriority w:val="34"/>
    <w:pPr>
      <w:ind w:firstLine="420" w:firstLineChars="200"/>
    </w:pPr>
    <w:rPr>
      <w:szCs w:val="20"/>
    </w:rPr>
  </w:style>
  <w:style w:type="character" w:customStyle="1" w:styleId="281">
    <w:name w:val="font71"/>
    <w:basedOn w:val="59"/>
    <w:autoRedefine/>
    <w:qFormat/>
    <w:uiPriority w:val="0"/>
    <w:rPr>
      <w:rFonts w:hint="eastAsia" w:ascii="宋体" w:hAnsi="宋体" w:eastAsia="宋体" w:cs="宋体"/>
      <w:color w:val="000000"/>
      <w:sz w:val="20"/>
      <w:szCs w:val="20"/>
      <w:u w:val="none"/>
    </w:rPr>
  </w:style>
  <w:style w:type="paragraph" w:customStyle="1" w:styleId="282">
    <w:name w:val="西研院正文"/>
    <w:basedOn w:val="1"/>
    <w:autoRedefine/>
    <w:unhideWhenUsed/>
    <w:qFormat/>
    <w:uiPriority w:val="0"/>
    <w:pPr>
      <w:spacing w:line="560" w:lineRule="exact"/>
      <w:ind w:firstLine="643" w:firstLineChars="200"/>
    </w:pPr>
    <w:rPr>
      <w:rFonts w:hint="default" w:ascii="Times New Roman" w:hAnsi="Times New Roman" w:eastAsia="方正楷体_GBK"/>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7540</Words>
  <Characters>7910</Characters>
  <Lines>110</Lines>
  <Paragraphs>31</Paragraphs>
  <TotalTime>4</TotalTime>
  <ScaleCrop>false</ScaleCrop>
  <LinksUpToDate>false</LinksUpToDate>
  <CharactersWithSpaces>8025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2021-07-22T13:02:00Z</dcterms:created>
  <dc:creator>微软用户</dc:creator>
  <cp:lastModifiedBy>和</cp:lastModifiedBy>
  <cp:lastPrinted>2021-12-24T09:19:00Z</cp:lastPrinted>
  <dcterms:modified xsi:type="dcterms:W3CDTF">2025-05-30T10:45:09Z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47E5CA7DC8B742A98707F4E791194D84_13</vt:lpwstr>
  </property>
  <property fmtid="{D5CDD505-2E9C-101B-9397-08002B2CF9AE}" pid="4" name="KSOTemplateDocerSaveRecord">
    <vt:lpwstr>eyJoZGlkIjoiOWI5Mjk0NGRhOWFlZGExMjRjZTJmNDVmM2QyNTliODQiLCJ1c2VySWQiOiI3NzIyNzMyMDIifQ==</vt:lpwstr>
  </property>
</Properties>
</file>