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F6E27">
      <w:pPr>
        <w:pStyle w:val="3"/>
        <w:spacing w:line="360" w:lineRule="auto"/>
        <w:jc w:val="center"/>
        <w:rPr>
          <w:rFonts w:hint="eastAsia" w:ascii="宋体" w:hAnsi="宋体" w:eastAsia="宋体" w:cs="宋体"/>
          <w:color w:val="auto"/>
          <w:szCs w:val="32"/>
          <w:highlight w:val="none"/>
        </w:rPr>
      </w:pPr>
      <w:bookmarkStart w:id="0" w:name="_Toc12789052"/>
      <w:bookmarkStart w:id="1" w:name="_Toc11641050"/>
      <w:bookmarkStart w:id="2" w:name="_Toc13946"/>
      <w:r>
        <w:rPr>
          <w:rFonts w:hint="eastAsia" w:ascii="宋体" w:hAnsi="宋体" w:eastAsia="宋体" w:cs="宋体"/>
          <w:color w:val="auto"/>
          <w:szCs w:val="32"/>
          <w:highlight w:val="none"/>
          <w:lang w:val="en-US" w:eastAsia="zh-CN"/>
        </w:rPr>
        <w:t>采购公告</w:t>
      </w:r>
      <w:bookmarkEnd w:id="0"/>
      <w:bookmarkEnd w:id="1"/>
      <w:bookmarkEnd w:id="2"/>
    </w:p>
    <w:p w14:paraId="7F8E1407">
      <w:pPr>
        <w:pageBreakBefore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rPr>
      </w:pPr>
      <w:bookmarkStart w:id="3" w:name="OLE_LINK15"/>
      <w:r>
        <w:rPr>
          <w:rFonts w:hint="eastAsia" w:ascii="宋体" w:hAnsi="宋体" w:eastAsia="宋体" w:cs="宋体"/>
          <w:color w:val="auto"/>
          <w:sz w:val="24"/>
          <w:szCs w:val="24"/>
          <w:highlight w:val="none"/>
          <w:u w:val="single"/>
          <w:lang w:eastAsia="zh-CN"/>
        </w:rPr>
        <w:t>重庆首达建筑工程技术有限公司</w:t>
      </w:r>
      <w:r>
        <w:rPr>
          <w:rFonts w:hint="eastAsia" w:ascii="宋体" w:hAnsi="宋体" w:eastAsia="宋体" w:cs="宋体"/>
          <w:color w:val="auto"/>
          <w:sz w:val="24"/>
          <w:szCs w:val="24"/>
          <w:highlight w:val="none"/>
        </w:rPr>
        <w:t>（以下简称：采购代理机构）受</w:t>
      </w:r>
      <w:r>
        <w:rPr>
          <w:rFonts w:hint="eastAsia" w:ascii="宋体" w:hAnsi="宋体" w:eastAsia="宋体" w:cs="宋体"/>
          <w:color w:val="auto"/>
          <w:sz w:val="24"/>
          <w:szCs w:val="24"/>
          <w:highlight w:val="none"/>
          <w:u w:val="single"/>
          <w:lang w:eastAsia="zh-CN"/>
        </w:rPr>
        <w:t>重庆市南岸区退役军人事务局</w:t>
      </w:r>
      <w:r>
        <w:rPr>
          <w:rFonts w:hint="eastAsia" w:ascii="宋体" w:hAnsi="宋体" w:eastAsia="宋体" w:cs="宋体"/>
          <w:color w:val="auto"/>
          <w:sz w:val="24"/>
          <w:szCs w:val="24"/>
          <w:highlight w:val="none"/>
        </w:rPr>
        <w:t>（以下简称：采购人）的委托，对</w:t>
      </w:r>
      <w:r>
        <w:rPr>
          <w:rFonts w:hint="eastAsia" w:ascii="宋体" w:hAnsi="宋体" w:eastAsia="宋体" w:cs="宋体"/>
          <w:b w:val="0"/>
          <w:bCs w:val="0"/>
          <w:color w:val="auto"/>
          <w:sz w:val="24"/>
          <w:szCs w:val="24"/>
          <w:highlight w:val="none"/>
          <w:u w:val="single"/>
          <w:lang w:eastAsia="zh-CN"/>
        </w:rPr>
        <w:t>重庆市南岸区退役军人事务局物业服务</w:t>
      </w:r>
      <w:r>
        <w:rPr>
          <w:rFonts w:hint="eastAsia" w:ascii="宋体" w:hAnsi="宋体" w:eastAsia="宋体" w:cs="宋体"/>
          <w:color w:val="auto"/>
          <w:sz w:val="24"/>
          <w:szCs w:val="24"/>
          <w:highlight w:val="none"/>
        </w:rPr>
        <w:t>项目进行竞争性磋商采购。欢迎有资格的供应商前来参与磋商。</w:t>
      </w:r>
    </w:p>
    <w:p w14:paraId="54D9BC96">
      <w:pPr>
        <w:pStyle w:val="4"/>
        <w:pageBreakBefore w:val="0"/>
        <w:kinsoku/>
        <w:wordWrap/>
        <w:overflowPunct/>
        <w:topLinePunct w:val="0"/>
        <w:autoSpaceDE/>
        <w:autoSpaceDN/>
        <w:bidi w:val="0"/>
        <w:spacing w:before="0" w:after="0" w:line="360" w:lineRule="auto"/>
        <w:textAlignment w:val="auto"/>
        <w:rPr>
          <w:rFonts w:hint="eastAsia" w:ascii="宋体" w:hAnsi="宋体" w:eastAsia="宋体" w:cs="宋体"/>
          <w:color w:val="auto"/>
          <w:sz w:val="24"/>
          <w:szCs w:val="24"/>
          <w:highlight w:val="none"/>
        </w:rPr>
      </w:pPr>
      <w:bookmarkStart w:id="4" w:name="_Toc317775175"/>
      <w:bookmarkStart w:id="5" w:name="_Toc313893526"/>
      <w:bookmarkStart w:id="6" w:name="_Toc22113"/>
      <w:r>
        <w:rPr>
          <w:rFonts w:hint="eastAsia" w:ascii="宋体" w:hAnsi="宋体" w:eastAsia="宋体" w:cs="宋体"/>
          <w:color w:val="auto"/>
          <w:sz w:val="24"/>
          <w:szCs w:val="24"/>
          <w:highlight w:val="none"/>
        </w:rPr>
        <w:t>一、竞争性磋商内容</w:t>
      </w:r>
      <w:bookmarkEnd w:id="4"/>
      <w:bookmarkEnd w:id="5"/>
      <w:bookmarkEnd w:id="6"/>
    </w:p>
    <w:tbl>
      <w:tblPr>
        <w:tblStyle w:val="8"/>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8"/>
        <w:gridCol w:w="2241"/>
        <w:gridCol w:w="1890"/>
        <w:gridCol w:w="1854"/>
      </w:tblGrid>
      <w:tr w14:paraId="1396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188" w:type="dxa"/>
            <w:tcBorders>
              <w:top w:val="single" w:color="auto" w:sz="4" w:space="0"/>
              <w:left w:val="single" w:color="auto" w:sz="4" w:space="0"/>
              <w:right w:val="single" w:color="auto" w:sz="4" w:space="0"/>
            </w:tcBorders>
            <w:noWrap w:val="0"/>
            <w:vAlign w:val="center"/>
          </w:tcPr>
          <w:p w14:paraId="3E01A6E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4"/>
                <w:szCs w:val="24"/>
                <w:highlight w:val="none"/>
              </w:rPr>
            </w:pPr>
            <w:bookmarkStart w:id="7" w:name="_Toc373860293"/>
            <w:bookmarkStart w:id="8" w:name="_Toc317775178"/>
            <w:r>
              <w:rPr>
                <w:rFonts w:hint="eastAsia" w:ascii="宋体" w:hAnsi="宋体" w:eastAsia="宋体" w:cs="宋体"/>
                <w:b/>
                <w:bCs/>
                <w:color w:val="auto"/>
                <w:kern w:val="0"/>
                <w:sz w:val="24"/>
                <w:szCs w:val="24"/>
                <w:highlight w:val="none"/>
                <w:lang w:eastAsia="zh-CN"/>
              </w:rPr>
              <w:t>项目</w:t>
            </w:r>
            <w:r>
              <w:rPr>
                <w:rFonts w:hint="eastAsia" w:ascii="宋体" w:hAnsi="宋体" w:eastAsia="宋体" w:cs="宋体"/>
                <w:b/>
                <w:bCs/>
                <w:color w:val="auto"/>
                <w:kern w:val="0"/>
                <w:sz w:val="24"/>
                <w:szCs w:val="24"/>
                <w:highlight w:val="none"/>
              </w:rPr>
              <w:t>名称</w:t>
            </w:r>
          </w:p>
        </w:tc>
        <w:tc>
          <w:tcPr>
            <w:tcW w:w="2241" w:type="dxa"/>
            <w:tcBorders>
              <w:top w:val="single" w:color="auto" w:sz="4" w:space="0"/>
              <w:left w:val="single" w:color="auto" w:sz="4" w:space="0"/>
              <w:right w:val="single" w:color="auto" w:sz="4" w:space="0"/>
            </w:tcBorders>
            <w:noWrap w:val="0"/>
            <w:vAlign w:val="center"/>
          </w:tcPr>
          <w:p w14:paraId="53C441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20ADDB7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万</w:t>
            </w:r>
            <w:r>
              <w:rPr>
                <w:rFonts w:hint="eastAsia" w:ascii="宋体" w:hAnsi="宋体" w:eastAsia="宋体" w:cs="宋体"/>
                <w:b/>
                <w:bCs/>
                <w:color w:val="auto"/>
                <w:kern w:val="0"/>
                <w:sz w:val="24"/>
                <w:szCs w:val="24"/>
                <w:highlight w:val="none"/>
              </w:rPr>
              <w:t>元）</w:t>
            </w:r>
          </w:p>
        </w:tc>
        <w:tc>
          <w:tcPr>
            <w:tcW w:w="1890" w:type="dxa"/>
            <w:tcBorders>
              <w:top w:val="single" w:color="auto" w:sz="4" w:space="0"/>
              <w:left w:val="single" w:color="auto" w:sz="4" w:space="0"/>
              <w:right w:val="single" w:color="auto" w:sz="4" w:space="0"/>
            </w:tcBorders>
            <w:noWrap w:val="0"/>
            <w:vAlign w:val="center"/>
          </w:tcPr>
          <w:p w14:paraId="35BF803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成交</w:t>
            </w:r>
            <w:r>
              <w:rPr>
                <w:rFonts w:hint="eastAsia" w:ascii="宋体" w:hAnsi="宋体" w:eastAsia="宋体" w:cs="宋体"/>
                <w:b/>
                <w:bCs/>
                <w:color w:val="auto"/>
                <w:kern w:val="0"/>
                <w:sz w:val="24"/>
                <w:szCs w:val="24"/>
                <w:highlight w:val="none"/>
                <w:lang w:val="en-US" w:eastAsia="zh-CN"/>
              </w:rPr>
              <w:t>人</w:t>
            </w:r>
            <w:r>
              <w:rPr>
                <w:rFonts w:hint="eastAsia" w:ascii="宋体" w:hAnsi="宋体" w:eastAsia="宋体" w:cs="宋体"/>
                <w:b/>
                <w:bCs/>
                <w:color w:val="auto"/>
                <w:kern w:val="0"/>
                <w:sz w:val="24"/>
                <w:szCs w:val="24"/>
                <w:highlight w:val="none"/>
                <w:lang w:eastAsia="zh-CN"/>
              </w:rPr>
              <w:t>数量（名）</w:t>
            </w:r>
          </w:p>
        </w:tc>
        <w:tc>
          <w:tcPr>
            <w:tcW w:w="1854" w:type="dxa"/>
            <w:tcBorders>
              <w:top w:val="single" w:color="auto" w:sz="4" w:space="0"/>
              <w:left w:val="single" w:color="auto" w:sz="4" w:space="0"/>
              <w:right w:val="single" w:color="auto" w:sz="4" w:space="0"/>
            </w:tcBorders>
            <w:noWrap w:val="0"/>
            <w:vAlign w:val="center"/>
          </w:tcPr>
          <w:p w14:paraId="5C483E9B">
            <w:pPr>
              <w:pStyle w:val="5"/>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bidi="ar-SA"/>
              </w:rPr>
              <w:t>备注</w:t>
            </w:r>
          </w:p>
        </w:tc>
      </w:tr>
      <w:tr w14:paraId="48CF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88" w:type="dxa"/>
            <w:tcBorders>
              <w:top w:val="single" w:color="auto" w:sz="4" w:space="0"/>
              <w:left w:val="single" w:color="auto" w:sz="4" w:space="0"/>
              <w:right w:val="single" w:color="auto" w:sz="4" w:space="0"/>
            </w:tcBorders>
            <w:noWrap w:val="0"/>
            <w:vAlign w:val="center"/>
          </w:tcPr>
          <w:p w14:paraId="1A591A6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重庆市南岸区退役军人事务局物业服务</w:t>
            </w:r>
          </w:p>
        </w:tc>
        <w:tc>
          <w:tcPr>
            <w:tcW w:w="2241" w:type="dxa"/>
            <w:tcBorders>
              <w:top w:val="single" w:color="auto" w:sz="4" w:space="0"/>
              <w:left w:val="single" w:color="auto" w:sz="4" w:space="0"/>
              <w:right w:val="single" w:color="auto" w:sz="4" w:space="0"/>
            </w:tcBorders>
            <w:noWrap w:val="0"/>
            <w:vAlign w:val="center"/>
          </w:tcPr>
          <w:p w14:paraId="282D06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38</w:t>
            </w:r>
          </w:p>
        </w:tc>
        <w:tc>
          <w:tcPr>
            <w:tcW w:w="1890" w:type="dxa"/>
            <w:tcBorders>
              <w:top w:val="single" w:color="auto" w:sz="4" w:space="0"/>
              <w:left w:val="single" w:color="auto" w:sz="4" w:space="0"/>
              <w:right w:val="single" w:color="auto" w:sz="4" w:space="0"/>
            </w:tcBorders>
            <w:noWrap w:val="0"/>
            <w:vAlign w:val="center"/>
          </w:tcPr>
          <w:p w14:paraId="4372D52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854" w:type="dxa"/>
            <w:tcBorders>
              <w:top w:val="single" w:color="auto" w:sz="4" w:space="0"/>
              <w:left w:val="single" w:color="auto" w:sz="4" w:space="0"/>
              <w:right w:val="single" w:color="auto" w:sz="4" w:space="0"/>
            </w:tcBorders>
            <w:noWrap w:val="0"/>
            <w:vAlign w:val="center"/>
          </w:tcPr>
          <w:p w14:paraId="070587DD">
            <w:pPr>
              <w:pStyle w:val="5"/>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0"/>
              <w:rPr>
                <w:rFonts w:hint="eastAsia" w:ascii="宋体" w:hAnsi="宋体" w:eastAsia="宋体" w:cs="宋体"/>
                <w:color w:val="auto"/>
                <w:kern w:val="0"/>
                <w:sz w:val="24"/>
                <w:szCs w:val="24"/>
                <w:highlight w:val="none"/>
                <w:lang w:eastAsia="zh-CN"/>
              </w:rPr>
            </w:pPr>
            <w:r>
              <w:rPr>
                <w:rFonts w:hint="eastAsia" w:ascii="宋体" w:hAnsi="宋体" w:eastAsia="宋体" w:cs="宋体"/>
                <w:bCs/>
                <w:color w:val="auto"/>
                <w:kern w:val="2"/>
                <w:sz w:val="24"/>
                <w:szCs w:val="24"/>
                <w:highlight w:val="none"/>
                <w:lang w:val="en-US" w:eastAsia="zh-CN" w:bidi="ar-SA"/>
              </w:rPr>
              <w:t>/</w:t>
            </w:r>
          </w:p>
        </w:tc>
      </w:tr>
    </w:tbl>
    <w:p w14:paraId="7F1E0339">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9" w:name="_Toc3403"/>
      <w:r>
        <w:rPr>
          <w:rFonts w:hint="eastAsia" w:ascii="宋体" w:hAnsi="宋体" w:eastAsia="宋体" w:cs="宋体"/>
          <w:color w:val="auto"/>
          <w:sz w:val="24"/>
          <w:szCs w:val="24"/>
          <w:highlight w:val="none"/>
        </w:rPr>
        <w:t>二、资金来源</w:t>
      </w:r>
      <w:bookmarkEnd w:id="9"/>
    </w:p>
    <w:p w14:paraId="65AF3E30">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10" w:name="_Toc26446"/>
      <w:bookmarkStart w:id="11" w:name="_Toc29447"/>
      <w:bookmarkStart w:id="12" w:name="_Toc4768"/>
      <w:bookmarkStart w:id="13" w:name="_Toc23434"/>
      <w:bookmarkStart w:id="14" w:name="_Toc30662"/>
      <w:bookmarkStart w:id="15" w:name="_Toc23776"/>
      <w:bookmarkStart w:id="16" w:name="_Toc27801"/>
      <w:bookmarkStart w:id="17" w:name="_Toc16625"/>
      <w:bookmarkStart w:id="18" w:name="_Toc14686"/>
      <w:r>
        <w:rPr>
          <w:rFonts w:hint="eastAsia" w:ascii="宋体" w:hAnsi="宋体" w:eastAsia="宋体" w:cs="宋体"/>
          <w:color w:val="auto"/>
          <w:sz w:val="24"/>
          <w:szCs w:val="24"/>
          <w:highlight w:val="none"/>
        </w:rPr>
        <w:t>资金来源为</w:t>
      </w:r>
      <w:r>
        <w:rPr>
          <w:rFonts w:hint="eastAsia" w:ascii="宋体" w:hAnsi="宋体" w:eastAsia="宋体" w:cs="宋体"/>
          <w:color w:val="auto"/>
          <w:sz w:val="24"/>
          <w:szCs w:val="24"/>
          <w:highlight w:val="none"/>
          <w:lang w:val="en-US" w:eastAsia="zh-CN"/>
        </w:rPr>
        <w:t>财政资金。</w:t>
      </w:r>
      <w:bookmarkEnd w:id="10"/>
      <w:bookmarkEnd w:id="11"/>
      <w:bookmarkEnd w:id="12"/>
      <w:bookmarkEnd w:id="13"/>
      <w:bookmarkEnd w:id="14"/>
      <w:bookmarkEnd w:id="15"/>
      <w:bookmarkEnd w:id="16"/>
      <w:bookmarkEnd w:id="17"/>
      <w:bookmarkEnd w:id="18"/>
    </w:p>
    <w:p w14:paraId="6EB7D322">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sz w:val="24"/>
          <w:szCs w:val="24"/>
          <w:highlight w:val="none"/>
        </w:rPr>
      </w:pPr>
      <w:bookmarkStart w:id="19" w:name="_Toc21406"/>
      <w:r>
        <w:rPr>
          <w:rFonts w:hint="eastAsia" w:ascii="宋体" w:hAnsi="宋体" w:eastAsia="宋体" w:cs="宋体"/>
          <w:color w:val="auto"/>
          <w:sz w:val="24"/>
          <w:szCs w:val="24"/>
          <w:highlight w:val="none"/>
        </w:rPr>
        <w:t>三、供应商资格条件</w:t>
      </w:r>
      <w:bookmarkEnd w:id="19"/>
    </w:p>
    <w:p w14:paraId="0EB3870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供应商是指向采购人提供服务或者货物的法人、其他组织或者自然人。合格的供应商应首先符合政府采购法第二十二条规定的基本资格条件，同时符合本项目特定资格条件。</w:t>
      </w:r>
    </w:p>
    <w:p w14:paraId="115A652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1929E21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2B1C65C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15E1012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3C98CCF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1918623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03D7AA7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6.法律、行政法规规定的其他条件。  </w:t>
      </w:r>
    </w:p>
    <w:p w14:paraId="653C35E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（二）本项目的特定资格要求：</w:t>
      </w:r>
      <w:r>
        <w:rPr>
          <w:rFonts w:hint="eastAsia" w:ascii="宋体" w:hAnsi="宋体" w:eastAsia="宋体" w:cs="宋体"/>
          <w:color w:val="auto"/>
          <w:sz w:val="24"/>
          <w:szCs w:val="24"/>
          <w:highlight w:val="none"/>
          <w:lang w:val="en-US" w:eastAsia="zh-CN"/>
        </w:rPr>
        <w:t>无。</w:t>
      </w:r>
    </w:p>
    <w:p w14:paraId="5DDE1705">
      <w:pPr>
        <w:pStyle w:val="4"/>
        <w:pageBreakBefore w:val="0"/>
        <w:widowControl w:val="0"/>
        <w:kinsoku/>
        <w:wordWrap/>
        <w:overflowPunct/>
        <w:topLinePunct w:val="0"/>
        <w:autoSpaceDE/>
        <w:autoSpaceDN/>
        <w:bidi w:val="0"/>
        <w:adjustRightInd/>
        <w:spacing w:before="0" w:after="0" w:line="360" w:lineRule="auto"/>
        <w:ind w:left="0" w:leftChars="0" w:right="0" w:rightChars="0"/>
        <w:jc w:val="both"/>
        <w:textAlignment w:val="auto"/>
        <w:rPr>
          <w:rFonts w:hint="eastAsia" w:ascii="宋体" w:hAnsi="宋体" w:eastAsia="宋体" w:cs="宋体"/>
          <w:color w:val="auto"/>
          <w:sz w:val="24"/>
          <w:szCs w:val="24"/>
          <w:highlight w:val="none"/>
        </w:rPr>
      </w:pPr>
      <w:bookmarkStart w:id="20" w:name="_Toc29340"/>
      <w:r>
        <w:rPr>
          <w:rFonts w:hint="eastAsia" w:ascii="宋体" w:hAnsi="宋体" w:eastAsia="宋体" w:cs="宋体"/>
          <w:color w:val="auto"/>
          <w:sz w:val="24"/>
          <w:szCs w:val="24"/>
          <w:highlight w:val="none"/>
        </w:rPr>
        <w:t>四、磋商有关说明</w:t>
      </w:r>
      <w:bookmarkEnd w:id="7"/>
      <w:bookmarkEnd w:id="20"/>
    </w:p>
    <w:p w14:paraId="76960986">
      <w:pPr>
        <w:pageBreakBefore w:val="0"/>
        <w:widowControl w:val="0"/>
        <w:kinsoku/>
        <w:wordWrap/>
        <w:overflowPunct/>
        <w:topLinePunct w:val="0"/>
        <w:autoSpaceDE/>
        <w:autoSpaceDN/>
        <w:bidi w:val="0"/>
        <w:adjustRightInd/>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bookmarkStart w:id="21" w:name="_Toc373860294"/>
      <w:r>
        <w:rPr>
          <w:rFonts w:hint="eastAsia" w:ascii="宋体" w:hAnsi="宋体" w:eastAsia="宋体" w:cs="宋体"/>
          <w:color w:val="auto"/>
          <w:sz w:val="24"/>
          <w:szCs w:val="24"/>
          <w:highlight w:val="none"/>
        </w:rPr>
        <w:t>（一）凡有意参加磋商的供应商，请于公告发布之日起至提交首次响应文件截止时间之前，到采购代理机构处领取本项目竞争性磋商文件以及澄清等磋商前公布的所有项目资料，无论供应商领取或下载与否，均视为已知晓所有磋商内容。</w:t>
      </w:r>
    </w:p>
    <w:p w14:paraId="4E288D5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）竞争性磋商公告期限：自采购公告发布之日起三个工作日。</w:t>
      </w:r>
    </w:p>
    <w:p w14:paraId="0EC1954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）报名和竞争性磋商文件发售期限： </w:t>
      </w:r>
    </w:p>
    <w:p w14:paraId="1192B7D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1.报名和竞争性磋商文件发售期：202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17:00</w:t>
      </w:r>
      <w:r>
        <w:rPr>
          <w:rFonts w:hint="eastAsia" w:ascii="宋体" w:hAnsi="宋体" w:eastAsia="宋体" w:cs="宋体"/>
          <w:color w:val="auto"/>
          <w:sz w:val="24"/>
          <w:szCs w:val="24"/>
          <w:highlight w:val="none"/>
        </w:rPr>
        <w:t>。</w:t>
      </w:r>
    </w:p>
    <w:p w14:paraId="0EF504F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2.报名方式：供应商在报名和竞争性磋商文件发售期内将《</w:t>
      </w:r>
      <w:r>
        <w:rPr>
          <w:rFonts w:hint="eastAsia" w:ascii="宋体" w:hAnsi="宋体" w:eastAsia="宋体" w:cs="宋体"/>
          <w:color w:val="auto"/>
          <w:sz w:val="24"/>
          <w:szCs w:val="24"/>
          <w:highlight w:val="none"/>
          <w:lang w:eastAsia="zh-CN"/>
        </w:rPr>
        <w:t>重庆首达建筑工程技术有限公司</w:t>
      </w:r>
      <w:r>
        <w:rPr>
          <w:rFonts w:hint="eastAsia" w:ascii="宋体" w:hAnsi="宋体" w:eastAsia="宋体" w:cs="宋体"/>
          <w:color w:val="auto"/>
          <w:sz w:val="24"/>
          <w:szCs w:val="24"/>
          <w:highlight w:val="none"/>
        </w:rPr>
        <w:t>发售登记表》（加盖供应商公章）扫描后发送至</w:t>
      </w:r>
      <w:r>
        <w:rPr>
          <w:rFonts w:hint="eastAsia" w:ascii="宋体" w:hAnsi="宋体" w:eastAsia="宋体" w:cs="宋体"/>
          <w:color w:val="auto"/>
          <w:sz w:val="24"/>
          <w:szCs w:val="24"/>
          <w:highlight w:val="none"/>
          <w:lang w:val="en-US" w:eastAsia="zh-CN"/>
        </w:rPr>
        <w:t>2672287626</w:t>
      </w:r>
      <w:r>
        <w:rPr>
          <w:rFonts w:hint="eastAsia" w:ascii="宋体" w:hAnsi="宋体" w:eastAsia="宋体" w:cs="宋体"/>
          <w:color w:val="auto"/>
          <w:sz w:val="24"/>
          <w:szCs w:val="24"/>
          <w:highlight w:val="none"/>
        </w:rPr>
        <w:t>@qq.com（邮箱）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持《</w:t>
      </w:r>
      <w:r>
        <w:rPr>
          <w:rFonts w:hint="eastAsia" w:ascii="宋体" w:hAnsi="宋体" w:eastAsia="宋体" w:cs="宋体"/>
          <w:color w:val="auto"/>
          <w:sz w:val="24"/>
          <w:szCs w:val="24"/>
          <w:highlight w:val="none"/>
          <w:lang w:eastAsia="zh-CN"/>
        </w:rPr>
        <w:t>重庆首达建筑工程技术有限公司</w:t>
      </w:r>
      <w:r>
        <w:rPr>
          <w:rFonts w:hint="eastAsia" w:ascii="宋体" w:hAnsi="宋体" w:eastAsia="宋体" w:cs="宋体"/>
          <w:color w:val="auto"/>
          <w:sz w:val="24"/>
          <w:szCs w:val="24"/>
          <w:highlight w:val="none"/>
        </w:rPr>
        <w:t>发售登记表》（加盖供应商公章）至重庆市渝北区杨柳北路9号力华科谷C区508报名。</w:t>
      </w:r>
    </w:p>
    <w:p w14:paraId="6DD8D7B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22" w:name="OLE_LINK4"/>
      <w:r>
        <w:rPr>
          <w:rFonts w:hint="eastAsia" w:ascii="宋体" w:hAnsi="宋体" w:eastAsia="宋体" w:cs="宋体"/>
          <w:color w:val="auto"/>
          <w:sz w:val="24"/>
          <w:szCs w:val="24"/>
          <w:highlight w:val="none"/>
        </w:rPr>
        <w:t>竞争性磋商文件售价：人民币</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rPr>
        <w:t>元/份（售后不退）</w:t>
      </w:r>
      <w:bookmarkEnd w:id="22"/>
      <w:r>
        <w:rPr>
          <w:rFonts w:hint="eastAsia" w:ascii="宋体" w:hAnsi="宋体" w:eastAsia="宋体" w:cs="宋体"/>
          <w:color w:val="auto"/>
          <w:sz w:val="24"/>
          <w:szCs w:val="24"/>
          <w:highlight w:val="none"/>
        </w:rPr>
        <w:t>。</w:t>
      </w:r>
    </w:p>
    <w:p w14:paraId="3AE3950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备注：各供应商须在报名和竞争性磋商文件发售期内报名，且缴纳了竞争性磋商文件购买费用才具备竞标资格。</w:t>
      </w:r>
    </w:p>
    <w:p w14:paraId="5496467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）递交响应文件地点：重庆市渝北区杨柳北路9号力华科谷C区</w:t>
      </w:r>
      <w:r>
        <w:rPr>
          <w:rFonts w:hint="eastAsia" w:ascii="宋体" w:hAnsi="宋体" w:eastAsia="宋体" w:cs="宋体"/>
          <w:color w:val="auto"/>
          <w:sz w:val="24"/>
          <w:szCs w:val="24"/>
          <w:highlight w:val="none"/>
          <w:lang w:val="en-US" w:eastAsia="zh-CN"/>
        </w:rPr>
        <w:t>508</w:t>
      </w:r>
    </w:p>
    <w:p w14:paraId="2686AC7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）响应文件递交</w:t>
      </w:r>
      <w:r>
        <w:rPr>
          <w:rFonts w:hint="eastAsia" w:ascii="宋体" w:hAnsi="宋体" w:eastAsia="宋体" w:cs="宋体"/>
          <w:color w:val="auto"/>
          <w:sz w:val="24"/>
          <w:szCs w:val="24"/>
          <w:highlight w:val="none"/>
          <w:lang w:eastAsia="zh-CN"/>
        </w:rPr>
        <w:t>开始</w:t>
      </w:r>
      <w:r>
        <w:rPr>
          <w:rFonts w:hint="eastAsia" w:ascii="宋体" w:hAnsi="宋体" w:eastAsia="宋体" w:cs="宋体"/>
          <w:color w:val="auto"/>
          <w:sz w:val="24"/>
          <w:szCs w:val="24"/>
          <w:highlight w:val="none"/>
        </w:rPr>
        <w:t>时间：</w:t>
      </w:r>
      <w:bookmarkStart w:id="23" w:name="OLE_LINK3"/>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bookmarkStart w:id="24" w:name="OLE_LINK12"/>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bookmarkEnd w:id="23"/>
      <w:bookmarkEnd w:id="24"/>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14:00</w:t>
      </w:r>
      <w:r>
        <w:rPr>
          <w:rFonts w:hint="eastAsia" w:ascii="宋体" w:hAnsi="宋体" w:eastAsia="宋体" w:cs="宋体"/>
          <w:color w:val="auto"/>
          <w:sz w:val="24"/>
          <w:szCs w:val="24"/>
          <w:highlight w:val="none"/>
        </w:rPr>
        <w:t>北京时间</w:t>
      </w:r>
    </w:p>
    <w:p w14:paraId="347B851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）响应文件递交截止时间：202</w:t>
      </w:r>
      <w:r>
        <w:rPr>
          <w:rFonts w:hint="eastAsia" w:ascii="宋体" w:hAnsi="宋体" w:eastAsia="宋体" w:cs="宋体"/>
          <w:color w:val="auto"/>
          <w:sz w:val="24"/>
          <w:szCs w:val="24"/>
          <w:highlight w:val="none"/>
          <w:lang w:val="en-US" w:eastAsia="zh-CN"/>
        </w:rPr>
        <w:t>5年4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14:30</w:t>
      </w:r>
      <w:r>
        <w:rPr>
          <w:rFonts w:hint="eastAsia" w:ascii="宋体" w:hAnsi="宋体" w:eastAsia="宋体" w:cs="宋体"/>
          <w:color w:val="auto"/>
          <w:sz w:val="24"/>
          <w:szCs w:val="24"/>
          <w:highlight w:val="none"/>
        </w:rPr>
        <w:t>北京时间</w:t>
      </w:r>
      <w:r>
        <w:rPr>
          <w:rFonts w:hint="eastAsia" w:ascii="宋体" w:hAnsi="宋体" w:eastAsia="宋体" w:cs="宋体"/>
          <w:color w:val="auto"/>
          <w:sz w:val="24"/>
          <w:szCs w:val="24"/>
          <w:highlight w:val="none"/>
          <w:lang w:val="en-US" w:eastAsia="zh-CN"/>
        </w:rPr>
        <w:t xml:space="preserve"> </w:t>
      </w:r>
    </w:p>
    <w:p w14:paraId="3C69807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）磋商开始时间：202</w:t>
      </w:r>
      <w:r>
        <w:rPr>
          <w:rFonts w:hint="eastAsia" w:ascii="宋体" w:hAnsi="宋体" w:eastAsia="宋体" w:cs="宋体"/>
          <w:color w:val="auto"/>
          <w:sz w:val="24"/>
          <w:szCs w:val="24"/>
          <w:highlight w:val="none"/>
          <w:lang w:val="en-US" w:eastAsia="zh-CN"/>
        </w:rPr>
        <w:t>5年4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14:30</w:t>
      </w:r>
      <w:r>
        <w:rPr>
          <w:rFonts w:hint="eastAsia" w:ascii="宋体" w:hAnsi="宋体" w:eastAsia="宋体" w:cs="宋体"/>
          <w:color w:val="auto"/>
          <w:sz w:val="24"/>
          <w:szCs w:val="24"/>
          <w:highlight w:val="none"/>
        </w:rPr>
        <w:t>北京时间</w:t>
      </w:r>
      <w:r>
        <w:rPr>
          <w:rFonts w:hint="eastAsia" w:ascii="宋体" w:hAnsi="宋体" w:eastAsia="宋体" w:cs="宋体"/>
          <w:color w:val="auto"/>
          <w:sz w:val="24"/>
          <w:szCs w:val="24"/>
          <w:highlight w:val="none"/>
          <w:lang w:val="en-US" w:eastAsia="zh-CN"/>
        </w:rPr>
        <w:t xml:space="preserve"> </w:t>
      </w:r>
    </w:p>
    <w:p w14:paraId="7FA5F55F">
      <w:pPr>
        <w:pStyle w:val="4"/>
        <w:pageBreakBefore w:val="0"/>
        <w:widowControl w:val="0"/>
        <w:kinsoku/>
        <w:wordWrap/>
        <w:overflowPunct/>
        <w:topLinePunct w:val="0"/>
        <w:autoSpaceDE/>
        <w:autoSpaceDN/>
        <w:bidi w:val="0"/>
        <w:adjustRightInd/>
        <w:spacing w:before="0" w:after="0" w:line="360" w:lineRule="auto"/>
        <w:ind w:left="0" w:leftChars="0" w:right="0" w:rightChars="0"/>
        <w:jc w:val="both"/>
        <w:textAlignment w:val="auto"/>
        <w:rPr>
          <w:rFonts w:hint="eastAsia" w:ascii="宋体" w:hAnsi="宋体" w:eastAsia="宋体" w:cs="宋体"/>
          <w:color w:val="auto"/>
          <w:sz w:val="24"/>
          <w:szCs w:val="24"/>
          <w:highlight w:val="none"/>
        </w:rPr>
      </w:pPr>
      <w:bookmarkStart w:id="25" w:name="_Toc26158"/>
      <w:r>
        <w:rPr>
          <w:rFonts w:hint="eastAsia" w:ascii="宋体" w:hAnsi="宋体" w:eastAsia="宋体" w:cs="宋体"/>
          <w:color w:val="auto"/>
          <w:sz w:val="24"/>
          <w:szCs w:val="24"/>
          <w:highlight w:val="none"/>
        </w:rPr>
        <w:t>五、磋商保证金</w:t>
      </w:r>
      <w:bookmarkEnd w:id="21"/>
      <w:bookmarkEnd w:id="25"/>
    </w:p>
    <w:p w14:paraId="500CF0F3">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bookmarkStart w:id="26" w:name="_Toc479668114"/>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w:t>
      </w:r>
      <w:bookmarkEnd w:id="26"/>
    </w:p>
    <w:p w14:paraId="32A011F2">
      <w:pPr>
        <w:pStyle w:val="4"/>
        <w:pageBreakBefore w:val="0"/>
        <w:widowControl w:val="0"/>
        <w:kinsoku/>
        <w:wordWrap/>
        <w:overflowPunct/>
        <w:topLinePunct w:val="0"/>
        <w:autoSpaceDE/>
        <w:autoSpaceDN/>
        <w:bidi w:val="0"/>
        <w:adjustRightInd/>
        <w:spacing w:before="0" w:after="0" w:line="360" w:lineRule="auto"/>
        <w:ind w:left="0" w:leftChars="0" w:right="0" w:rightChars="0"/>
        <w:jc w:val="both"/>
        <w:textAlignment w:val="auto"/>
        <w:rPr>
          <w:rFonts w:hint="eastAsia" w:ascii="宋体" w:hAnsi="宋体" w:eastAsia="宋体" w:cs="宋体"/>
          <w:color w:val="auto"/>
          <w:sz w:val="24"/>
          <w:szCs w:val="24"/>
          <w:highlight w:val="none"/>
        </w:rPr>
      </w:pPr>
      <w:bookmarkStart w:id="27" w:name="_Toc26247"/>
      <w:r>
        <w:rPr>
          <w:rFonts w:hint="eastAsia" w:ascii="宋体" w:hAnsi="宋体" w:eastAsia="宋体" w:cs="宋体"/>
          <w:b/>
          <w:color w:val="auto"/>
          <w:sz w:val="24"/>
          <w:szCs w:val="24"/>
          <w:highlight w:val="none"/>
        </w:rPr>
        <w:t>六、</w:t>
      </w:r>
      <w:bookmarkEnd w:id="8"/>
      <w:r>
        <w:rPr>
          <w:rFonts w:hint="eastAsia" w:ascii="宋体" w:hAnsi="宋体" w:eastAsia="宋体" w:cs="宋体"/>
          <w:color w:val="auto"/>
          <w:sz w:val="24"/>
          <w:szCs w:val="24"/>
          <w:highlight w:val="none"/>
        </w:rPr>
        <w:t>其它有关规定</w:t>
      </w:r>
      <w:bookmarkEnd w:id="27"/>
    </w:p>
    <w:p w14:paraId="426C439D">
      <w:pPr>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（一）单位负责人为同一人或者存在直接控股、管理关系的不同供应商，不得参加同一合同项（包）下的政府采购活动，否则均为无效响应。</w:t>
      </w:r>
    </w:p>
    <w:p w14:paraId="28CA9062">
      <w:pPr>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4D767862">
      <w:pPr>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平台（http://www.gec123.com）上发布，请各供应商注意下载或到采购代理机构处领取；无论供应商下载或领取与否，均视同供应商已知晓本项目澄清文件（如果有）的内容。</w:t>
      </w:r>
    </w:p>
    <w:p w14:paraId="468B6A00">
      <w:pPr>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145E8B11">
      <w:pPr>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（五）磋商费用：无论磋商结果如何，供应商参与本项目磋商的所有费用均应由供应商自行承担。</w:t>
      </w:r>
    </w:p>
    <w:p w14:paraId="5B50B0DC">
      <w:pPr>
        <w:pageBreakBefore w:val="0"/>
        <w:widowControl w:val="0"/>
        <w:kinsoku/>
        <w:wordWrap/>
        <w:overflowPunct/>
        <w:topLinePunct w:val="0"/>
        <w:autoSpaceDE/>
        <w:autoSpaceDN/>
        <w:bidi w:val="0"/>
        <w:adjustRightInd/>
        <w:snapToGrid w:val="0"/>
        <w:spacing w:line="360" w:lineRule="auto"/>
        <w:ind w:firstLine="361" w:firstLineChars="15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（六）本项目</w:t>
      </w:r>
      <w:r>
        <w:rPr>
          <w:rFonts w:hint="eastAsia" w:ascii="宋体" w:hAnsi="宋体" w:eastAsia="宋体" w:cs="宋体"/>
          <w:b/>
          <w:bCs/>
          <w:color w:val="auto"/>
          <w:sz w:val="24"/>
          <w:szCs w:val="24"/>
          <w:highlight w:val="none"/>
          <w:lang w:eastAsia="zh-CN"/>
        </w:rPr>
        <w:t>不</w:t>
      </w:r>
      <w:r>
        <w:rPr>
          <w:rFonts w:hint="eastAsia" w:ascii="宋体" w:hAnsi="宋体" w:eastAsia="宋体" w:cs="宋体"/>
          <w:b/>
          <w:bCs/>
          <w:color w:val="auto"/>
          <w:sz w:val="24"/>
          <w:szCs w:val="24"/>
          <w:highlight w:val="none"/>
        </w:rPr>
        <w:t>接受联合体参与磋商</w:t>
      </w:r>
      <w:r>
        <w:rPr>
          <w:rFonts w:hint="eastAsia" w:ascii="宋体" w:hAnsi="宋体" w:eastAsia="宋体" w:cs="宋体"/>
          <w:b/>
          <w:bCs/>
          <w:color w:val="auto"/>
          <w:sz w:val="24"/>
          <w:szCs w:val="24"/>
          <w:highlight w:val="none"/>
          <w:lang w:eastAsia="zh-CN"/>
        </w:rPr>
        <w:t>。</w:t>
      </w:r>
    </w:p>
    <w:p w14:paraId="6B48BA13">
      <w:pPr>
        <w:pageBreakBefore w:val="0"/>
        <w:widowControl w:val="0"/>
        <w:kinsoku/>
        <w:wordWrap/>
        <w:overflowPunct/>
        <w:topLinePunct w:val="0"/>
        <w:autoSpaceDE/>
        <w:autoSpaceDN/>
        <w:bidi w:val="0"/>
        <w:adjustRightInd/>
        <w:snapToGrid w:val="0"/>
        <w:spacing w:line="360" w:lineRule="auto"/>
        <w:ind w:firstLine="361" w:firstLineChars="15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（七）</w:t>
      </w:r>
      <w:r>
        <w:rPr>
          <w:rFonts w:hint="eastAsia" w:ascii="宋体" w:hAnsi="宋体" w:eastAsia="宋体" w:cs="宋体"/>
          <w:b/>
          <w:bCs/>
          <w:color w:val="auto"/>
          <w:sz w:val="24"/>
          <w:szCs w:val="24"/>
          <w:highlight w:val="none"/>
          <w:lang w:val="en-US" w:eastAsia="zh-CN"/>
        </w:rPr>
        <w:t>本项目不接受合同分包。</w:t>
      </w:r>
    </w:p>
    <w:p w14:paraId="07DCFC77">
      <w:pPr>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宋体" w:hAnsi="宋体" w:eastAsia="宋体" w:cs="宋体"/>
          <w:bCs/>
          <w:color w:val="auto"/>
          <w:sz w:val="24"/>
          <w:szCs w:val="24"/>
          <w:highlight w:val="none"/>
        </w:rPr>
        <w:t>。</w:t>
      </w:r>
    </w:p>
    <w:p w14:paraId="0AC67656">
      <w:pPr>
        <w:pStyle w:val="4"/>
        <w:pageBreakBefore w:val="0"/>
        <w:widowControl w:val="0"/>
        <w:kinsoku/>
        <w:wordWrap/>
        <w:overflowPunct/>
        <w:topLinePunct w:val="0"/>
        <w:autoSpaceDE/>
        <w:autoSpaceDN/>
        <w:bidi w:val="0"/>
        <w:adjustRightInd/>
        <w:spacing w:before="0" w:after="0" w:line="360" w:lineRule="auto"/>
        <w:ind w:left="0" w:leftChars="0" w:right="0" w:rightChars="0"/>
        <w:jc w:val="both"/>
        <w:textAlignment w:val="auto"/>
        <w:rPr>
          <w:rFonts w:hint="eastAsia" w:ascii="宋体" w:hAnsi="宋体" w:eastAsia="宋体" w:cs="宋体"/>
          <w:color w:val="auto"/>
          <w:sz w:val="24"/>
          <w:szCs w:val="24"/>
          <w:highlight w:val="none"/>
        </w:rPr>
      </w:pPr>
      <w:bookmarkStart w:id="28" w:name="_Toc11842"/>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、联系方式</w:t>
      </w:r>
      <w:bookmarkEnd w:id="28"/>
    </w:p>
    <w:p w14:paraId="20EE77CD">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eastAsia="zh-CN"/>
        </w:rPr>
        <w:t>重庆市南岸区退役军人事务局</w:t>
      </w:r>
    </w:p>
    <w:p w14:paraId="7AC60A37">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苟老师</w:t>
      </w:r>
    </w:p>
    <w:p w14:paraId="664CFA40">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023-62982227</w:t>
      </w:r>
    </w:p>
    <w:p w14:paraId="022B773E">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重庆市南岸区南湖路</w:t>
      </w:r>
      <w:r>
        <w:rPr>
          <w:rFonts w:hint="eastAsia" w:ascii="宋体" w:hAnsi="宋体" w:eastAsia="宋体" w:cs="宋体"/>
          <w:color w:val="auto"/>
          <w:sz w:val="24"/>
          <w:szCs w:val="24"/>
          <w:highlight w:val="none"/>
          <w:lang w:val="en-US" w:eastAsia="zh-CN"/>
        </w:rPr>
        <w:t>6号人武大厦</w:t>
      </w:r>
    </w:p>
    <w:p w14:paraId="7A4B2485">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eastAsia="zh-CN"/>
        </w:rPr>
        <w:t>重庆首达建筑工程技术有限公司</w:t>
      </w:r>
    </w:p>
    <w:p w14:paraId="28C4EB71">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周</w:t>
      </w:r>
      <w:r>
        <w:rPr>
          <w:rFonts w:hint="eastAsia" w:ascii="宋体" w:hAnsi="宋体" w:eastAsia="宋体" w:cs="宋体"/>
          <w:color w:val="auto"/>
          <w:sz w:val="24"/>
          <w:szCs w:val="24"/>
          <w:highlight w:val="none"/>
          <w:lang w:val="en-US" w:eastAsia="zh-CN"/>
        </w:rPr>
        <w:t>老师</w:t>
      </w:r>
    </w:p>
    <w:p w14:paraId="34029737">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023-65906423</w:t>
      </w:r>
    </w:p>
    <w:p w14:paraId="702473BA">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址：重庆市渝北区杨柳北路9号力华科谷C区508</w:t>
      </w:r>
    </w:p>
    <w:bookmarkEnd w:id="3"/>
    <w:p w14:paraId="59399C28">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44E74394">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4A5B785F">
      <w:pPr>
        <w:rPr>
          <w:rFonts w:hint="eastAsia" w:ascii="宋体" w:hAnsi="宋体" w:eastAsia="宋体" w:cs="宋体"/>
          <w:color w:val="auto"/>
          <w:sz w:val="24"/>
          <w:szCs w:val="24"/>
          <w:highlight w:val="none"/>
        </w:rPr>
      </w:pPr>
    </w:p>
    <w:p w14:paraId="7737E2EA">
      <w:pPr>
        <w:pStyle w:val="2"/>
        <w:rPr>
          <w:rFonts w:hint="eastAsia" w:ascii="宋体" w:hAnsi="宋体" w:eastAsia="宋体" w:cs="宋体"/>
          <w:color w:val="auto"/>
          <w:sz w:val="24"/>
          <w:szCs w:val="24"/>
          <w:highlight w:val="none"/>
        </w:rPr>
      </w:pPr>
    </w:p>
    <w:p w14:paraId="6C9108ED">
      <w:pPr>
        <w:rPr>
          <w:rFonts w:hint="eastAsia" w:ascii="宋体" w:hAnsi="宋体" w:eastAsia="宋体" w:cs="宋体"/>
          <w:color w:val="auto"/>
          <w:sz w:val="24"/>
          <w:szCs w:val="24"/>
          <w:highlight w:val="none"/>
        </w:rPr>
      </w:pPr>
    </w:p>
    <w:p w14:paraId="1815DEDC">
      <w:pPr>
        <w:pStyle w:val="2"/>
        <w:rPr>
          <w:rFonts w:hint="eastAsia"/>
        </w:rPr>
      </w:pPr>
    </w:p>
    <w:p w14:paraId="517651A3">
      <w:pPr>
        <w:pageBreakBefore w:val="0"/>
        <w:widowControl w:val="0"/>
        <w:kinsoku/>
        <w:wordWrap/>
        <w:overflowPunct/>
        <w:topLinePunct w:val="0"/>
        <w:autoSpaceDE/>
        <w:autoSpaceDN/>
        <w:bidi w:val="0"/>
        <w:adjustRightInd/>
        <w:snapToGrid w:val="0"/>
        <w:spacing w:line="360" w:lineRule="auto"/>
        <w:ind w:right="0" w:rightChars="0"/>
        <w:jc w:val="both"/>
        <w:textAlignment w:val="auto"/>
        <w:rPr>
          <w:rFonts w:hint="eastAsia" w:ascii="宋体" w:hAnsi="宋体" w:eastAsia="宋体" w:cs="宋体"/>
          <w:color w:val="auto"/>
          <w:sz w:val="24"/>
          <w:szCs w:val="24"/>
          <w:highlight w:val="none"/>
          <w:lang w:val="en-US" w:eastAsia="zh-CN"/>
        </w:rPr>
      </w:pPr>
    </w:p>
    <w:p w14:paraId="06B23E4B">
      <w:pPr>
        <w:pageBreakBefore w:val="0"/>
        <w:widowControl w:val="0"/>
        <w:kinsoku/>
        <w:wordWrap/>
        <w:overflowPunct/>
        <w:topLinePunct w:val="0"/>
        <w:autoSpaceDE/>
        <w:autoSpaceDN/>
        <w:bidi w:val="0"/>
        <w:adjustRightInd/>
        <w:snapToGrid w:val="0"/>
        <w:spacing w:line="360" w:lineRule="auto"/>
        <w:ind w:right="0" w:rightChars="0"/>
        <w:jc w:val="both"/>
        <w:textAlignment w:val="auto"/>
        <w:rPr>
          <w:rFonts w:hint="eastAsia" w:ascii="宋体" w:hAnsi="宋体" w:eastAsia="宋体" w:cs="宋体"/>
          <w:color w:val="auto"/>
          <w:sz w:val="24"/>
          <w:szCs w:val="24"/>
          <w:highlight w:val="none"/>
          <w:lang w:val="en-US" w:eastAsia="zh-CN"/>
        </w:rPr>
      </w:pPr>
    </w:p>
    <w:p w14:paraId="74F7AAE7">
      <w:pPr>
        <w:pageBreakBefore w:val="0"/>
        <w:widowControl w:val="0"/>
        <w:kinsoku/>
        <w:wordWrap/>
        <w:overflowPunct/>
        <w:topLinePunct w:val="0"/>
        <w:autoSpaceDE/>
        <w:autoSpaceDN/>
        <w:bidi w:val="0"/>
        <w:adjustRightInd/>
        <w:snapToGrid w:val="0"/>
        <w:spacing w:line="360" w:lineRule="auto"/>
        <w:ind w:right="0" w:rightChars="0"/>
        <w:jc w:val="both"/>
        <w:textAlignment w:val="auto"/>
        <w:rPr>
          <w:rFonts w:hint="default" w:ascii="宋体" w:hAnsi="宋体" w:eastAsia="宋体" w:cs="宋体"/>
          <w:color w:val="auto"/>
          <w:sz w:val="24"/>
          <w:szCs w:val="24"/>
          <w:highlight w:val="none"/>
          <w:lang w:val="en-US" w:eastAsia="zh-CN"/>
        </w:rPr>
      </w:pPr>
      <w:bookmarkStart w:id="29" w:name="_GoBack"/>
      <w:bookmarkEnd w:id="29"/>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竞争性磋商文件售价：人民币300元/份（售后不退）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请支付至以下账户并备注单位名称。</w:t>
      </w:r>
    </w:p>
    <w:p w14:paraId="71FB2C27">
      <w:pPr>
        <w:rPr>
          <w:rFonts w:hint="eastAsia"/>
        </w:rPr>
      </w:pPr>
      <w:r>
        <w:rPr>
          <w:rFonts w:hint="eastAsia" w:ascii="宋体" w:hAnsi="宋体" w:eastAsia="宋体" w:cs="宋体"/>
          <w:color w:val="auto"/>
          <w:sz w:val="24"/>
          <w:szCs w:val="24"/>
          <w:highlight w:val="none"/>
          <w:lang w:eastAsia="zh-CN"/>
        </w:rPr>
        <w:drawing>
          <wp:anchor distT="0" distB="0" distL="114300" distR="114300" simplePos="0" relativeHeight="251659264" behindDoc="0" locked="0" layoutInCell="1" allowOverlap="1">
            <wp:simplePos x="0" y="0"/>
            <wp:positionH relativeFrom="column">
              <wp:posOffset>42545</wp:posOffset>
            </wp:positionH>
            <wp:positionV relativeFrom="paragraph">
              <wp:posOffset>12700</wp:posOffset>
            </wp:positionV>
            <wp:extent cx="1903095" cy="2590165"/>
            <wp:effectExtent l="0" t="0" r="1905" b="635"/>
            <wp:wrapNone/>
            <wp:docPr id="1" name="图片 1" descr="774fc244a0f1cc1d8a0f9f406e55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74fc244a0f1cc1d8a0f9f406e5529d"/>
                    <pic:cNvPicPr>
                      <a:picLocks noChangeAspect="1"/>
                    </pic:cNvPicPr>
                  </pic:nvPicPr>
                  <pic:blipFill>
                    <a:blip r:embed="rId4"/>
                    <a:stretch>
                      <a:fillRect/>
                    </a:stretch>
                  </pic:blipFill>
                  <pic:spPr>
                    <a:xfrm>
                      <a:off x="0" y="0"/>
                      <a:ext cx="1903095" cy="2590165"/>
                    </a:xfrm>
                    <a:prstGeom prst="rect">
                      <a:avLst/>
                    </a:prstGeom>
                  </pic:spPr>
                </pic:pic>
              </a:graphicData>
            </a:graphic>
          </wp:anchor>
        </w:drawing>
      </w:r>
    </w:p>
    <w:p w14:paraId="671EBE3F">
      <w:pPr>
        <w:rPr>
          <w:rFonts w:hint="eastAsia"/>
        </w:rPr>
      </w:pPr>
    </w:p>
    <w:p w14:paraId="3986335D">
      <w:pPr>
        <w:rPr>
          <w:rFonts w:hint="eastAsia"/>
        </w:rPr>
      </w:pPr>
    </w:p>
    <w:p w14:paraId="79E6B7B9">
      <w:r>
        <w:br w:type="page"/>
      </w:r>
    </w:p>
    <w:p w14:paraId="398A92AF">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重庆首达建筑工程技术有限公司发售登记表</w:t>
      </w:r>
    </w:p>
    <w:p w14:paraId="676B7AD2">
      <w:pPr>
        <w:ind w:firstLine="600" w:firstLineChars="200"/>
        <w:rPr>
          <w:rFonts w:hint="eastAsia" w:ascii="宋体" w:hAnsi="宋体" w:eastAsia="宋体" w:cs="宋体"/>
          <w:color w:val="auto"/>
          <w:sz w:val="30"/>
          <w:szCs w:val="30"/>
          <w:highlight w:val="none"/>
        </w:rPr>
      </w:pPr>
    </w:p>
    <w:tbl>
      <w:tblPr>
        <w:tblStyle w:val="8"/>
        <w:tblW w:w="0" w:type="auto"/>
        <w:tblInd w:w="-9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1826"/>
        <w:gridCol w:w="1017"/>
        <w:gridCol w:w="3392"/>
      </w:tblGrid>
      <w:tr w14:paraId="0E4CD1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381" w:type="dxa"/>
            <w:noWrap w:val="0"/>
            <w:vAlign w:val="center"/>
          </w:tcPr>
          <w:p w14:paraId="0957C81B">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tc>
        <w:tc>
          <w:tcPr>
            <w:tcW w:w="6235" w:type="dxa"/>
            <w:gridSpan w:val="3"/>
            <w:noWrap w:val="0"/>
            <w:vAlign w:val="center"/>
          </w:tcPr>
          <w:p w14:paraId="49025B4E">
            <w:pPr>
              <w:jc w:val="center"/>
              <w:rPr>
                <w:rFonts w:hint="eastAsia" w:ascii="宋体" w:hAnsi="宋体" w:eastAsia="宋体" w:cs="宋体"/>
                <w:color w:val="auto"/>
                <w:sz w:val="30"/>
                <w:szCs w:val="30"/>
                <w:highlight w:val="none"/>
              </w:rPr>
            </w:pPr>
          </w:p>
        </w:tc>
      </w:tr>
      <w:tr w14:paraId="1E0564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381" w:type="dxa"/>
            <w:noWrap w:val="0"/>
            <w:vAlign w:val="center"/>
          </w:tcPr>
          <w:p w14:paraId="689146CA">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tc>
        <w:tc>
          <w:tcPr>
            <w:tcW w:w="6235" w:type="dxa"/>
            <w:gridSpan w:val="3"/>
            <w:noWrap w:val="0"/>
            <w:vAlign w:val="center"/>
          </w:tcPr>
          <w:p w14:paraId="2BF2F2B0">
            <w:pPr>
              <w:jc w:val="center"/>
              <w:rPr>
                <w:rFonts w:hint="eastAsia" w:ascii="宋体" w:hAnsi="宋体" w:eastAsia="宋体" w:cs="宋体"/>
                <w:color w:val="auto"/>
                <w:sz w:val="30"/>
                <w:szCs w:val="30"/>
                <w:highlight w:val="none"/>
              </w:rPr>
            </w:pPr>
          </w:p>
        </w:tc>
      </w:tr>
      <w:tr w14:paraId="45FC9B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2381" w:type="dxa"/>
            <w:noWrap w:val="0"/>
            <w:vAlign w:val="center"/>
          </w:tcPr>
          <w:p w14:paraId="078A8C63">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供应商</w:t>
            </w:r>
            <w:r>
              <w:rPr>
                <w:rFonts w:hint="eastAsia" w:ascii="宋体" w:hAnsi="宋体" w:eastAsia="宋体" w:cs="宋体"/>
                <w:color w:val="auto"/>
                <w:sz w:val="30"/>
                <w:szCs w:val="30"/>
                <w:highlight w:val="none"/>
              </w:rPr>
              <w:t>名称</w:t>
            </w:r>
          </w:p>
        </w:tc>
        <w:tc>
          <w:tcPr>
            <w:tcW w:w="6235" w:type="dxa"/>
            <w:gridSpan w:val="3"/>
            <w:noWrap w:val="0"/>
            <w:vAlign w:val="bottom"/>
          </w:tcPr>
          <w:p w14:paraId="463688E0">
            <w:pPr>
              <w:jc w:val="center"/>
              <w:rPr>
                <w:rFonts w:hint="eastAsia" w:ascii="宋体" w:hAnsi="宋体" w:eastAsia="宋体" w:cs="宋体"/>
                <w:color w:val="auto"/>
                <w:sz w:val="30"/>
                <w:szCs w:val="30"/>
                <w:highlight w:val="none"/>
              </w:rPr>
            </w:pPr>
          </w:p>
          <w:p w14:paraId="56A7251F">
            <w:pPr>
              <w:jc w:val="right"/>
              <w:rPr>
                <w:rFonts w:hint="eastAsia" w:ascii="宋体" w:hAnsi="宋体" w:eastAsia="宋体" w:cs="宋体"/>
                <w:color w:val="auto"/>
                <w:sz w:val="30"/>
                <w:szCs w:val="30"/>
                <w:highlight w:val="none"/>
              </w:rPr>
            </w:pPr>
          </w:p>
          <w:p w14:paraId="0E0E621C">
            <w:pPr>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（公章）</w:t>
            </w:r>
          </w:p>
        </w:tc>
      </w:tr>
      <w:tr w14:paraId="161074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381" w:type="dxa"/>
            <w:noWrap w:val="0"/>
            <w:vAlign w:val="center"/>
          </w:tcPr>
          <w:p w14:paraId="78B88130">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联系人</w:t>
            </w:r>
          </w:p>
        </w:tc>
        <w:tc>
          <w:tcPr>
            <w:tcW w:w="1826" w:type="dxa"/>
            <w:noWrap w:val="0"/>
            <w:vAlign w:val="center"/>
          </w:tcPr>
          <w:p w14:paraId="21697C93">
            <w:pPr>
              <w:jc w:val="left"/>
              <w:rPr>
                <w:rFonts w:hint="eastAsia" w:ascii="宋体" w:hAnsi="宋体" w:eastAsia="宋体" w:cs="宋体"/>
                <w:color w:val="auto"/>
                <w:sz w:val="30"/>
                <w:szCs w:val="30"/>
                <w:highlight w:val="none"/>
              </w:rPr>
            </w:pPr>
          </w:p>
        </w:tc>
        <w:tc>
          <w:tcPr>
            <w:tcW w:w="1017" w:type="dxa"/>
            <w:noWrap w:val="0"/>
            <w:vAlign w:val="center"/>
          </w:tcPr>
          <w:p w14:paraId="4BA4312F">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手机</w:t>
            </w:r>
          </w:p>
        </w:tc>
        <w:tc>
          <w:tcPr>
            <w:tcW w:w="3392" w:type="dxa"/>
            <w:noWrap w:val="0"/>
            <w:vAlign w:val="center"/>
          </w:tcPr>
          <w:p w14:paraId="6BF2BB08">
            <w:pPr>
              <w:jc w:val="left"/>
              <w:rPr>
                <w:rFonts w:hint="eastAsia" w:ascii="宋体" w:hAnsi="宋体" w:eastAsia="宋体" w:cs="宋体"/>
                <w:color w:val="auto"/>
                <w:sz w:val="30"/>
                <w:szCs w:val="30"/>
                <w:highlight w:val="none"/>
              </w:rPr>
            </w:pPr>
          </w:p>
        </w:tc>
      </w:tr>
      <w:tr w14:paraId="2702F9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381" w:type="dxa"/>
            <w:noWrap w:val="0"/>
            <w:vAlign w:val="center"/>
          </w:tcPr>
          <w:p w14:paraId="605FEB17">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办公电话</w:t>
            </w:r>
          </w:p>
        </w:tc>
        <w:tc>
          <w:tcPr>
            <w:tcW w:w="1826" w:type="dxa"/>
            <w:noWrap w:val="0"/>
            <w:vAlign w:val="center"/>
          </w:tcPr>
          <w:p w14:paraId="0696DC24">
            <w:pPr>
              <w:jc w:val="left"/>
              <w:rPr>
                <w:rFonts w:hint="eastAsia" w:ascii="宋体" w:hAnsi="宋体" w:eastAsia="宋体" w:cs="宋体"/>
                <w:color w:val="auto"/>
                <w:sz w:val="30"/>
                <w:szCs w:val="30"/>
                <w:highlight w:val="none"/>
              </w:rPr>
            </w:pPr>
          </w:p>
          <w:p w14:paraId="51FA8090">
            <w:pPr>
              <w:jc w:val="left"/>
              <w:rPr>
                <w:rFonts w:hint="eastAsia" w:ascii="宋体" w:hAnsi="宋体" w:eastAsia="宋体" w:cs="宋体"/>
                <w:color w:val="auto"/>
                <w:sz w:val="30"/>
                <w:szCs w:val="30"/>
                <w:highlight w:val="none"/>
              </w:rPr>
            </w:pPr>
          </w:p>
        </w:tc>
        <w:tc>
          <w:tcPr>
            <w:tcW w:w="1017" w:type="dxa"/>
            <w:noWrap w:val="0"/>
            <w:vAlign w:val="center"/>
          </w:tcPr>
          <w:p w14:paraId="686C7466">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传真</w:t>
            </w:r>
          </w:p>
        </w:tc>
        <w:tc>
          <w:tcPr>
            <w:tcW w:w="3392" w:type="dxa"/>
            <w:noWrap w:val="0"/>
            <w:vAlign w:val="center"/>
          </w:tcPr>
          <w:p w14:paraId="35056A2C">
            <w:pPr>
              <w:jc w:val="left"/>
              <w:rPr>
                <w:rFonts w:hint="eastAsia" w:ascii="宋体" w:hAnsi="宋体" w:eastAsia="宋体" w:cs="宋体"/>
                <w:color w:val="auto"/>
                <w:sz w:val="30"/>
                <w:szCs w:val="30"/>
                <w:highlight w:val="none"/>
              </w:rPr>
            </w:pPr>
          </w:p>
        </w:tc>
      </w:tr>
      <w:tr w14:paraId="5B5166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381" w:type="dxa"/>
            <w:noWrap w:val="0"/>
            <w:vAlign w:val="center"/>
          </w:tcPr>
          <w:p w14:paraId="14DB14BC">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E-mail</w:t>
            </w:r>
          </w:p>
        </w:tc>
        <w:tc>
          <w:tcPr>
            <w:tcW w:w="6235" w:type="dxa"/>
            <w:gridSpan w:val="3"/>
            <w:noWrap w:val="0"/>
            <w:vAlign w:val="center"/>
          </w:tcPr>
          <w:p w14:paraId="210ED898">
            <w:pPr>
              <w:jc w:val="left"/>
              <w:rPr>
                <w:rFonts w:hint="eastAsia" w:ascii="宋体" w:hAnsi="宋体" w:eastAsia="宋体" w:cs="宋体"/>
                <w:color w:val="auto"/>
                <w:sz w:val="30"/>
                <w:szCs w:val="30"/>
                <w:highlight w:val="none"/>
              </w:rPr>
            </w:pPr>
          </w:p>
          <w:p w14:paraId="4D78157A">
            <w:pPr>
              <w:jc w:val="left"/>
              <w:rPr>
                <w:rFonts w:hint="eastAsia" w:ascii="宋体" w:hAnsi="宋体" w:eastAsia="宋体" w:cs="宋体"/>
                <w:color w:val="auto"/>
                <w:sz w:val="30"/>
                <w:szCs w:val="30"/>
                <w:highlight w:val="none"/>
              </w:rPr>
            </w:pPr>
          </w:p>
        </w:tc>
      </w:tr>
      <w:tr w14:paraId="6DAB1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381" w:type="dxa"/>
            <w:noWrap w:val="0"/>
            <w:vAlign w:val="center"/>
          </w:tcPr>
          <w:p w14:paraId="6B7C35DC">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单位地址</w:t>
            </w:r>
          </w:p>
        </w:tc>
        <w:tc>
          <w:tcPr>
            <w:tcW w:w="6235" w:type="dxa"/>
            <w:gridSpan w:val="3"/>
            <w:noWrap w:val="0"/>
            <w:vAlign w:val="center"/>
          </w:tcPr>
          <w:p w14:paraId="6EEBB455">
            <w:pPr>
              <w:jc w:val="left"/>
              <w:rPr>
                <w:rFonts w:hint="eastAsia" w:ascii="宋体" w:hAnsi="宋体" w:eastAsia="宋体" w:cs="宋体"/>
                <w:color w:val="auto"/>
                <w:sz w:val="30"/>
                <w:szCs w:val="30"/>
                <w:highlight w:val="none"/>
              </w:rPr>
            </w:pPr>
          </w:p>
          <w:p w14:paraId="46C13389">
            <w:pPr>
              <w:jc w:val="left"/>
              <w:rPr>
                <w:rFonts w:hint="eastAsia" w:ascii="宋体" w:hAnsi="宋体" w:eastAsia="宋体" w:cs="宋体"/>
                <w:color w:val="auto"/>
                <w:sz w:val="30"/>
                <w:szCs w:val="30"/>
                <w:highlight w:val="none"/>
              </w:rPr>
            </w:pPr>
          </w:p>
        </w:tc>
      </w:tr>
      <w:tr w14:paraId="61B386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2381" w:type="dxa"/>
            <w:noWrap w:val="0"/>
            <w:vAlign w:val="center"/>
          </w:tcPr>
          <w:p w14:paraId="405F96B3">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时间</w:t>
            </w:r>
          </w:p>
        </w:tc>
        <w:tc>
          <w:tcPr>
            <w:tcW w:w="6235" w:type="dxa"/>
            <w:gridSpan w:val="3"/>
            <w:noWrap w:val="0"/>
            <w:vAlign w:val="center"/>
          </w:tcPr>
          <w:p w14:paraId="02A13C23">
            <w:pPr>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tc>
      </w:tr>
      <w:tr w14:paraId="04F535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381" w:type="dxa"/>
            <w:noWrap w:val="0"/>
            <w:vAlign w:val="center"/>
          </w:tcPr>
          <w:p w14:paraId="1BCAADD3">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备注</w:t>
            </w:r>
          </w:p>
        </w:tc>
        <w:tc>
          <w:tcPr>
            <w:tcW w:w="6235" w:type="dxa"/>
            <w:gridSpan w:val="3"/>
            <w:noWrap w:val="0"/>
            <w:vAlign w:val="center"/>
          </w:tcPr>
          <w:p w14:paraId="511EF20C">
            <w:pPr>
              <w:jc w:val="center"/>
              <w:rPr>
                <w:rFonts w:hint="eastAsia" w:ascii="宋体" w:hAnsi="宋体" w:eastAsia="宋体" w:cs="宋体"/>
                <w:color w:val="auto"/>
                <w:sz w:val="30"/>
                <w:szCs w:val="30"/>
                <w:highlight w:val="none"/>
              </w:rPr>
            </w:pPr>
          </w:p>
          <w:p w14:paraId="3D192F4A">
            <w:pPr>
              <w:jc w:val="center"/>
              <w:rPr>
                <w:rFonts w:hint="eastAsia" w:ascii="宋体" w:hAnsi="宋体" w:eastAsia="宋体" w:cs="宋体"/>
                <w:color w:val="auto"/>
                <w:sz w:val="30"/>
                <w:szCs w:val="30"/>
                <w:highlight w:val="none"/>
              </w:rPr>
            </w:pPr>
          </w:p>
        </w:tc>
      </w:tr>
    </w:tbl>
    <w:p w14:paraId="356391C6">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66B71"/>
    <w:rsid w:val="4D875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rFonts w:ascii="仿宋_GB2312" w:eastAsia="仿宋_GB2312"/>
      <w:sz w:val="32"/>
    </w:rPr>
  </w:style>
  <w:style w:type="paragraph" w:styleId="5">
    <w:name w:val="Body Text Indent"/>
    <w:basedOn w:val="1"/>
    <w:qFormat/>
    <w:uiPriority w:val="0"/>
    <w:pPr>
      <w:spacing w:line="700" w:lineRule="exact"/>
      <w:ind w:left="960"/>
    </w:pPr>
    <w:rPr>
      <w:sz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character" w:styleId="10">
    <w:name w:val="page number"/>
    <w:basedOn w:val="9"/>
    <w:uiPriority w:val="0"/>
  </w:style>
  <w:style w:type="paragraph" w:customStyle="1" w:styleId="11">
    <w:name w:val="目录 83"/>
    <w:next w:val="1"/>
    <w:qFormat/>
    <w:uiPriority w:val="0"/>
    <w:pPr>
      <w:wordWrap w:val="0"/>
      <w:ind w:left="255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2025-04-16T06:27:28Z</dcterms:created>
  <dc:creator>Administrator</dc:creator>
  <cp:lastModifiedBy>,</cp:lastModifiedBy>
  <dcterms:modified xsi:type="dcterms:W3CDTF">2025-04-16T06:33:41Z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eyJoZGlkIjoiZTYxMDZkMTZmNDA1ZTZkZDZhOWEwMGJmZGU1ZTM2NzkiLCJ1c2VySWQiOiI1MzQyMjM5NDAifQ==</vt:lpwstr>
  </property>
  <property fmtid="{D5CDD505-2E9C-101B-9397-08002B2CF9AE}" pid="4" name="ICV">
    <vt:lpwstr>3DA0C2012D8B4A1E937E6A3DB15ECF98_12</vt:lpwstr>
  </property>
</Properties>
</file>