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50C3F">
      <w:pPr>
        <w:spacing w:beforeLines="0" w:after="240" w:afterLines="100" w:line="360" w:lineRule="auto"/>
        <w:jc w:val="center"/>
        <w:rPr>
          <w:rFonts w:hint="eastAsia" w:ascii="宋体" w:hAnsi="宋体" w:cs="宋体"/>
          <w:color w:val="auto"/>
          <w:sz w:val="32"/>
          <w:szCs w:val="32"/>
        </w:rPr>
      </w:pPr>
      <w:r>
        <w:rPr>
          <w:rFonts w:hint="eastAsia" w:ascii="宋体" w:hAnsi="宋体" w:cs="宋体"/>
          <w:color w:val="auto"/>
          <w:sz w:val="32"/>
          <w:szCs w:val="32"/>
        </w:rPr>
        <w:t>比选公告</w:t>
      </w:r>
    </w:p>
    <w:p w14:paraId="7E1FC0D3">
      <w:pPr>
        <w:spacing w:beforeLines="0" w:afterLines="0" w:line="360" w:lineRule="auto"/>
        <w:jc w:val="center"/>
        <w:rPr>
          <w:rFonts w:hint="default" w:hAnsi="宋体" w:cs="宋体"/>
          <w:b/>
          <w:color w:val="auto"/>
          <w:sz w:val="21"/>
          <w:szCs w:val="28"/>
        </w:rPr>
      </w:pPr>
      <w:r>
        <w:rPr>
          <w:rFonts w:hint="eastAsia" w:hAnsi="宋体" w:cs="宋体"/>
          <w:b/>
          <w:color w:val="auto"/>
          <w:sz w:val="21"/>
          <w:szCs w:val="28"/>
        </w:rPr>
        <w:t>江与城天山大道西段32号2栋污水管道沉降整改工程 施工比选公告</w:t>
      </w:r>
    </w:p>
    <w:p w14:paraId="201E450E">
      <w:pPr>
        <w:spacing w:beforeLines="0" w:afterLines="0" w:line="360" w:lineRule="auto"/>
        <w:rPr>
          <w:rFonts w:hint="eastAsia" w:ascii="宋体" w:hAnsi="宋体" w:cs="宋体"/>
          <w:color w:val="auto"/>
          <w:sz w:val="21"/>
          <w:szCs w:val="21"/>
        </w:rPr>
      </w:pPr>
      <w:bookmarkStart w:id="0" w:name="_Toc419974469"/>
      <w:bookmarkStart w:id="1" w:name="_Toc430184663"/>
      <w:bookmarkStart w:id="2" w:name="_Toc428518712"/>
      <w:bookmarkStart w:id="3" w:name="_Toc419977253"/>
      <w:bookmarkStart w:id="4" w:name="_Toc430185947"/>
      <w:bookmarkStart w:id="5" w:name="_Toc20882"/>
      <w:bookmarkStart w:id="6" w:name="_Toc25655"/>
      <w:bookmarkStart w:id="7" w:name="_Toc428172716"/>
      <w:bookmarkStart w:id="8" w:name="_Toc2611"/>
      <w:bookmarkStart w:id="9" w:name="_Toc15370"/>
      <w:bookmarkStart w:id="10" w:name="_Toc419977255"/>
      <w:bookmarkStart w:id="11" w:name="_Toc430185949"/>
      <w:bookmarkStart w:id="12" w:name="_Toc428172718"/>
      <w:bookmarkStart w:id="13" w:name="_Toc428518714"/>
      <w:bookmarkStart w:id="14" w:name="_Toc430184665"/>
      <w:bookmarkStart w:id="15" w:name="_Toc419974471"/>
      <w:r>
        <w:rPr>
          <w:rFonts w:hint="eastAsia" w:ascii="宋体" w:hAnsi="宋体" w:cs="宋体"/>
          <w:b/>
          <w:color w:val="auto"/>
          <w:sz w:val="21"/>
          <w:szCs w:val="21"/>
        </w:rPr>
        <w:t>1.比选条件</w:t>
      </w:r>
      <w:bookmarkEnd w:id="0"/>
      <w:bookmarkEnd w:id="1"/>
      <w:bookmarkEnd w:id="2"/>
      <w:bookmarkEnd w:id="3"/>
      <w:bookmarkEnd w:id="4"/>
      <w:bookmarkEnd w:id="5"/>
      <w:bookmarkEnd w:id="6"/>
      <w:bookmarkEnd w:id="7"/>
      <w:bookmarkEnd w:id="8"/>
      <w:bookmarkEnd w:id="9"/>
    </w:p>
    <w:p w14:paraId="6947E140">
      <w:pPr>
        <w:spacing w:beforeLines="0" w:afterLines="0" w:line="360" w:lineRule="auto"/>
        <w:ind w:firstLine="420" w:firstLineChars="200"/>
        <w:rPr>
          <w:rFonts w:hint="eastAsia" w:ascii="宋体" w:hAnsi="宋体" w:cs="宋体"/>
          <w:color w:val="auto"/>
          <w:sz w:val="21"/>
          <w:szCs w:val="21"/>
        </w:rPr>
      </w:pPr>
      <w:bookmarkStart w:id="16" w:name="_Toc32555"/>
      <w:bookmarkStart w:id="17" w:name="_Toc428518713"/>
      <w:bookmarkStart w:id="18" w:name="_Toc430184664"/>
      <w:bookmarkStart w:id="19" w:name="_Toc430185948"/>
      <w:bookmarkStart w:id="20" w:name="_Toc14803"/>
      <w:bookmarkStart w:id="21" w:name="_Toc419977254"/>
      <w:bookmarkStart w:id="22" w:name="_Toc419974470"/>
      <w:bookmarkStart w:id="23" w:name="_Toc23180"/>
      <w:bookmarkStart w:id="24" w:name="_Toc428172717"/>
      <w:r>
        <w:rPr>
          <w:rFonts w:hint="eastAsia" w:ascii="宋体" w:hAnsi="宋体" w:cs="宋体"/>
          <w:color w:val="auto"/>
          <w:sz w:val="21"/>
          <w:szCs w:val="21"/>
        </w:rPr>
        <w:t>本比选项目</w:t>
      </w:r>
      <w:bookmarkStart w:id="25" w:name="_Toc287620668"/>
      <w:r>
        <w:rPr>
          <w:rFonts w:hint="eastAsia" w:ascii="宋体" w:hAnsi="宋体" w:cs="宋体"/>
          <w:color w:val="auto"/>
          <w:sz w:val="21"/>
          <w:szCs w:val="21"/>
          <w:u w:val="single"/>
        </w:rPr>
        <w:t xml:space="preserve">江与城天山大道西段32号2栋污水管道沉降整改工程 </w:t>
      </w:r>
      <w:r>
        <w:rPr>
          <w:rFonts w:hint="eastAsia" w:ascii="宋体" w:hAnsi="宋体" w:cs="宋体"/>
          <w:color w:val="auto"/>
          <w:sz w:val="21"/>
          <w:szCs w:val="21"/>
        </w:rPr>
        <w:t>，</w:t>
      </w:r>
      <w:bookmarkEnd w:id="25"/>
      <w:r>
        <w:rPr>
          <w:rFonts w:hint="eastAsia" w:ascii="宋体" w:hAnsi="宋体" w:cs="宋体"/>
          <w:color w:val="auto"/>
          <w:sz w:val="21"/>
          <w:szCs w:val="21"/>
        </w:rPr>
        <w:t>建设资金来自</w:t>
      </w:r>
      <w:r>
        <w:rPr>
          <w:rFonts w:hint="eastAsia" w:ascii="宋体" w:hAnsi="宋体" w:cs="宋体"/>
          <w:color w:val="auto"/>
          <w:sz w:val="21"/>
          <w:szCs w:val="21"/>
          <w:u w:val="single"/>
        </w:rPr>
        <w:t>专项维修资金</w:t>
      </w:r>
      <w:r>
        <w:rPr>
          <w:rFonts w:hint="eastAsia" w:ascii="宋体" w:hAnsi="宋体" w:cs="宋体"/>
          <w:color w:val="auto"/>
          <w:sz w:val="21"/>
          <w:szCs w:val="21"/>
        </w:rPr>
        <w:t>,项目出资比例为</w:t>
      </w:r>
      <w:r>
        <w:rPr>
          <w:rFonts w:hint="eastAsia" w:ascii="宋体" w:hAnsi="宋体" w:cs="宋体"/>
          <w:color w:val="auto"/>
          <w:sz w:val="21"/>
          <w:szCs w:val="21"/>
          <w:u w:val="single"/>
        </w:rPr>
        <w:t>100%</w:t>
      </w:r>
      <w:r>
        <w:rPr>
          <w:rFonts w:hint="eastAsia" w:ascii="宋体" w:hAnsi="宋体" w:cs="宋体"/>
          <w:color w:val="auto"/>
          <w:sz w:val="21"/>
          <w:szCs w:val="21"/>
        </w:rPr>
        <w:t>，比选人为</w:t>
      </w:r>
      <w:r>
        <w:rPr>
          <w:rFonts w:hint="eastAsia" w:ascii="宋体" w:hAnsi="宋体" w:cs="宋体"/>
          <w:color w:val="auto"/>
          <w:sz w:val="21"/>
          <w:szCs w:val="21"/>
          <w:u w:val="single"/>
        </w:rPr>
        <w:t>龙湖物业服务集团有限公司</w:t>
      </w:r>
      <w:r>
        <w:rPr>
          <w:rFonts w:hint="eastAsia" w:ascii="宋体" w:hAnsi="宋体" w:cs="宋体"/>
          <w:color w:val="auto"/>
          <w:sz w:val="21"/>
          <w:szCs w:val="21"/>
        </w:rPr>
        <w:t xml:space="preserve">。项目已具备比选条件，现对该项目的施工进行比选。 </w:t>
      </w:r>
    </w:p>
    <w:p w14:paraId="6E015D28">
      <w:pPr>
        <w:spacing w:beforeLines="0" w:afterLines="0" w:line="360" w:lineRule="auto"/>
        <w:rPr>
          <w:rFonts w:hint="eastAsia" w:ascii="宋体" w:hAnsi="宋体" w:cs="宋体"/>
          <w:b/>
          <w:color w:val="auto"/>
          <w:sz w:val="21"/>
          <w:szCs w:val="21"/>
        </w:rPr>
      </w:pPr>
      <w:bookmarkStart w:id="26" w:name="_Toc29186"/>
      <w:r>
        <w:rPr>
          <w:rFonts w:hint="eastAsia" w:ascii="宋体" w:hAnsi="宋体" w:cs="宋体"/>
          <w:b/>
          <w:color w:val="auto"/>
          <w:sz w:val="21"/>
          <w:szCs w:val="21"/>
        </w:rPr>
        <w:t>2.项目概况与比选范围</w:t>
      </w:r>
      <w:bookmarkEnd w:id="16"/>
      <w:bookmarkEnd w:id="17"/>
      <w:bookmarkEnd w:id="18"/>
      <w:bookmarkEnd w:id="19"/>
      <w:bookmarkEnd w:id="20"/>
      <w:bookmarkEnd w:id="21"/>
      <w:bookmarkEnd w:id="22"/>
      <w:bookmarkEnd w:id="23"/>
      <w:bookmarkEnd w:id="24"/>
      <w:bookmarkEnd w:id="26"/>
    </w:p>
    <w:p w14:paraId="0328F921">
      <w:pPr>
        <w:widowControl/>
        <w:snapToGrid w:val="0"/>
        <w:spacing w:beforeLines="0" w:afterLines="0" w:line="360" w:lineRule="auto"/>
        <w:ind w:firstLine="420" w:firstLineChars="200"/>
        <w:jc w:val="left"/>
        <w:rPr>
          <w:rFonts w:hint="eastAsia" w:ascii="宋体" w:hAnsi="宋体" w:cs="宋体"/>
          <w:color w:val="auto"/>
          <w:sz w:val="21"/>
          <w:szCs w:val="21"/>
        </w:rPr>
      </w:pPr>
      <w:bookmarkStart w:id="27" w:name="_Toc3068"/>
      <w:bookmarkStart w:id="28" w:name="_Toc1066"/>
      <w:bookmarkStart w:id="29" w:name="_Toc9364"/>
      <w:r>
        <w:rPr>
          <w:rFonts w:hint="eastAsia" w:ascii="宋体" w:hAnsi="宋体" w:cs="宋体"/>
          <w:color w:val="auto"/>
          <w:sz w:val="21"/>
          <w:szCs w:val="21"/>
        </w:rPr>
        <w:t>2.1建设地点：重庆市渝北区江与城天山大道西段32号2栋。</w:t>
      </w:r>
    </w:p>
    <w:p w14:paraId="625FBCAB">
      <w:pPr>
        <w:widowControl/>
        <w:snapToGrid w:val="0"/>
        <w:spacing w:beforeLines="0" w:afterLines="0" w:line="360" w:lineRule="auto"/>
        <w:ind w:firstLine="420" w:firstLineChars="200"/>
        <w:jc w:val="left"/>
        <w:rPr>
          <w:rFonts w:hint="eastAsia" w:ascii="宋体" w:hAnsi="宋体" w:cs="宋体"/>
          <w:color w:val="auto"/>
          <w:sz w:val="21"/>
          <w:szCs w:val="21"/>
        </w:rPr>
      </w:pPr>
      <w:bookmarkStart w:id="30" w:name="OLE_LINK7"/>
      <w:r>
        <w:rPr>
          <w:rFonts w:hint="eastAsia" w:ascii="宋体" w:hAnsi="宋体" w:cs="宋体"/>
          <w:color w:val="auto"/>
          <w:sz w:val="21"/>
          <w:szCs w:val="21"/>
        </w:rPr>
        <w:t>2.2建设规模：对江与城天山大道西段32号2栋污水管道沉降进行整改，工程费约</w:t>
      </w:r>
      <w:r>
        <w:rPr>
          <w:rFonts w:hint="eastAsia" w:ascii="宋体" w:hAnsi="宋体" w:cs="宋体"/>
          <w:color w:val="auto"/>
          <w:sz w:val="21"/>
          <w:szCs w:val="21"/>
          <w:u w:val="single"/>
        </w:rPr>
        <w:t>85.32</w:t>
      </w:r>
      <w:r>
        <w:rPr>
          <w:rFonts w:hint="eastAsia" w:ascii="宋体" w:hAnsi="宋体" w:cs="宋体"/>
          <w:color w:val="auto"/>
          <w:sz w:val="21"/>
          <w:szCs w:val="21"/>
        </w:rPr>
        <w:t>万元。</w:t>
      </w:r>
    </w:p>
    <w:p w14:paraId="16A29774">
      <w:pPr>
        <w:widowControl/>
        <w:snapToGrid w:val="0"/>
        <w:spacing w:beforeLines="0" w:afterLines="0"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2.3工期要求：</w:t>
      </w:r>
      <w:r>
        <w:rPr>
          <w:rFonts w:hint="eastAsia" w:ascii="宋体" w:hAnsi="宋体" w:cs="宋体"/>
          <w:color w:val="auto"/>
          <w:sz w:val="21"/>
          <w:szCs w:val="21"/>
          <w:u w:val="single"/>
        </w:rPr>
        <w:t>45</w:t>
      </w:r>
      <w:r>
        <w:rPr>
          <w:rFonts w:hint="eastAsia" w:ascii="宋体" w:hAnsi="宋体" w:cs="宋体"/>
          <w:color w:val="auto"/>
          <w:sz w:val="21"/>
          <w:szCs w:val="21"/>
        </w:rPr>
        <w:t>日历天。</w:t>
      </w:r>
    </w:p>
    <w:p w14:paraId="6E3D0D78">
      <w:pPr>
        <w:widowControl/>
        <w:snapToGrid w:val="0"/>
        <w:spacing w:beforeLines="0" w:afterLines="0"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2.4 比选范围：</w:t>
      </w:r>
      <w:bookmarkEnd w:id="30"/>
      <w:r>
        <w:rPr>
          <w:rFonts w:hint="eastAsia" w:ascii="宋体" w:hAnsi="宋体" w:cs="宋体"/>
          <w:color w:val="auto"/>
          <w:sz w:val="21"/>
          <w:szCs w:val="21"/>
        </w:rPr>
        <w:t>本项目工程量清单所示的全部工作内容（具体以比选人发布的工程量清单为准）。</w:t>
      </w:r>
    </w:p>
    <w:p w14:paraId="5E75DCA6">
      <w:pPr>
        <w:spacing w:beforeLines="0" w:afterLines="0" w:line="360" w:lineRule="auto"/>
        <w:rPr>
          <w:rFonts w:hint="eastAsia" w:ascii="宋体" w:hAnsi="宋体" w:cs="宋体"/>
          <w:b/>
          <w:color w:val="auto"/>
          <w:sz w:val="21"/>
          <w:szCs w:val="21"/>
        </w:rPr>
      </w:pPr>
      <w:bookmarkStart w:id="31" w:name="_Toc26452"/>
      <w:r>
        <w:rPr>
          <w:rFonts w:hint="eastAsia" w:ascii="宋体" w:hAnsi="宋体" w:cs="宋体"/>
          <w:b/>
          <w:color w:val="auto"/>
          <w:sz w:val="21"/>
          <w:szCs w:val="21"/>
        </w:rPr>
        <w:t>3.竞选人资格要求</w:t>
      </w:r>
      <w:bookmarkEnd w:id="10"/>
      <w:bookmarkEnd w:id="11"/>
      <w:bookmarkEnd w:id="12"/>
      <w:bookmarkEnd w:id="13"/>
      <w:bookmarkEnd w:id="14"/>
      <w:bookmarkEnd w:id="15"/>
      <w:bookmarkEnd w:id="27"/>
      <w:bookmarkEnd w:id="28"/>
      <w:bookmarkEnd w:id="29"/>
      <w:bookmarkEnd w:id="31"/>
    </w:p>
    <w:p w14:paraId="3B2C46CC">
      <w:pPr>
        <w:autoSpaceDE w:val="0"/>
        <w:autoSpaceDN w:val="0"/>
        <w:adjustRightInd w:val="0"/>
        <w:snapToGrid w:val="0"/>
        <w:spacing w:beforeLines="0" w:afterLines="0" w:line="360" w:lineRule="auto"/>
        <w:ind w:firstLine="420" w:firstLineChars="200"/>
        <w:rPr>
          <w:rFonts w:hint="eastAsia" w:ascii="宋体" w:hAnsi="宋体" w:cs="宋体"/>
          <w:color w:val="auto"/>
          <w:sz w:val="21"/>
          <w:szCs w:val="21"/>
        </w:rPr>
      </w:pPr>
      <w:bookmarkStart w:id="32" w:name="_Toc419974472"/>
      <w:bookmarkStart w:id="33" w:name="_Toc428172719"/>
      <w:bookmarkStart w:id="34" w:name="_Toc419977256"/>
      <w:bookmarkStart w:id="35" w:name="_Toc428518715"/>
      <w:r>
        <w:rPr>
          <w:rFonts w:hint="eastAsia" w:ascii="宋体" w:hAnsi="宋体" w:cs="宋体"/>
          <w:color w:val="auto"/>
          <w:sz w:val="21"/>
          <w:szCs w:val="21"/>
        </w:rPr>
        <w:t>3.1本次比选实行资格后审，要求竞选人须具备以下条件：</w:t>
      </w:r>
    </w:p>
    <w:p w14:paraId="1AAF8469">
      <w:pPr>
        <w:autoSpaceDE w:val="0"/>
        <w:autoSpaceDN w:val="0"/>
        <w:adjustRightInd w:val="0"/>
        <w:snapToGrid w:val="0"/>
        <w:spacing w:beforeLines="0" w:afterLines="0"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3.1.1本次比选要求竞选人须具备建设行政主管部门颁发有效的</w:t>
      </w:r>
      <w:r>
        <w:rPr>
          <w:rFonts w:hint="eastAsia" w:ascii="宋体" w:hAnsi="宋体" w:cs="宋体"/>
          <w:b/>
          <w:color w:val="auto"/>
          <w:sz w:val="21"/>
          <w:szCs w:val="21"/>
          <w:u w:val="single"/>
        </w:rPr>
        <w:t>建筑工程施工总承包三级及以上资质或市政公用工程施工总承包三级及以上资质</w:t>
      </w:r>
      <w:r>
        <w:rPr>
          <w:rFonts w:hint="eastAsia" w:ascii="宋体" w:hAnsi="宋体" w:cs="宋体"/>
          <w:color w:val="auto"/>
          <w:sz w:val="21"/>
          <w:szCs w:val="21"/>
        </w:rPr>
        <w:t>，并在人员、设备、资金等方面具有相应的施工能力。</w:t>
      </w:r>
    </w:p>
    <w:p w14:paraId="45639D94">
      <w:pPr>
        <w:spacing w:beforeLines="0" w:afterLines="0" w:line="360" w:lineRule="auto"/>
        <w:ind w:firstLine="420" w:firstLineChars="200"/>
        <w:rPr>
          <w:rFonts w:hint="default"/>
          <w:color w:val="auto"/>
          <w:sz w:val="21"/>
          <w:szCs w:val="22"/>
        </w:rPr>
      </w:pPr>
      <w:r>
        <w:rPr>
          <w:rFonts w:hint="eastAsia" w:ascii="宋体" w:hAnsi="宋体" w:cs="宋体"/>
          <w:color w:val="auto"/>
          <w:sz w:val="21"/>
          <w:szCs w:val="21"/>
        </w:rPr>
        <w:t xml:space="preserve">3.1.2 </w:t>
      </w:r>
      <w:r>
        <w:rPr>
          <w:rFonts w:hint="eastAsia" w:ascii="宋体" w:hAnsi="宋体" w:cs="宋体"/>
          <w:snapToGrid w:val="0"/>
          <w:color w:val="auto"/>
          <w:sz w:val="21"/>
          <w:szCs w:val="21"/>
        </w:rPr>
        <w:t>本次比选不接受联合体竞选。</w:t>
      </w:r>
    </w:p>
    <w:p w14:paraId="2E242781">
      <w:pPr>
        <w:spacing w:beforeLines="0" w:afterLines="0" w:line="360" w:lineRule="auto"/>
        <w:rPr>
          <w:rFonts w:hint="eastAsia" w:ascii="宋体" w:hAnsi="宋体" w:cs="宋体"/>
          <w:b/>
          <w:color w:val="auto"/>
          <w:sz w:val="21"/>
          <w:szCs w:val="21"/>
        </w:rPr>
      </w:pPr>
      <w:bookmarkStart w:id="36" w:name="_Toc15612"/>
      <w:bookmarkStart w:id="37" w:name="_Toc32409"/>
      <w:bookmarkStart w:id="38" w:name="_Toc10962"/>
      <w:bookmarkStart w:id="39" w:name="_Toc430184666"/>
      <w:bookmarkStart w:id="40" w:name="_Toc3107"/>
      <w:bookmarkStart w:id="41" w:name="_Toc430185950"/>
      <w:r>
        <w:rPr>
          <w:rFonts w:hint="eastAsia" w:ascii="宋体" w:hAnsi="宋体" w:cs="宋体"/>
          <w:b/>
          <w:color w:val="auto"/>
          <w:sz w:val="21"/>
          <w:szCs w:val="21"/>
        </w:rPr>
        <w:t>4.</w:t>
      </w:r>
      <w:bookmarkEnd w:id="32"/>
      <w:bookmarkEnd w:id="33"/>
      <w:bookmarkEnd w:id="34"/>
      <w:bookmarkEnd w:id="35"/>
      <w:bookmarkEnd w:id="36"/>
      <w:bookmarkEnd w:id="37"/>
      <w:bookmarkEnd w:id="38"/>
      <w:bookmarkEnd w:id="39"/>
      <w:bookmarkEnd w:id="40"/>
      <w:bookmarkEnd w:id="41"/>
      <w:r>
        <w:rPr>
          <w:rFonts w:hint="eastAsia" w:ascii="宋体" w:hAnsi="宋体" w:cs="宋体"/>
          <w:b/>
          <w:color w:val="auto"/>
          <w:sz w:val="21"/>
          <w:szCs w:val="21"/>
        </w:rPr>
        <w:t>比选文件有关说明</w:t>
      </w:r>
    </w:p>
    <w:p w14:paraId="66414CB8">
      <w:pPr>
        <w:spacing w:line="360" w:lineRule="auto"/>
        <w:ind w:firstLine="420" w:firstLineChars="200"/>
        <w:jc w:val="left"/>
        <w:rPr>
          <w:rFonts w:hint="eastAsia" w:ascii="宋体" w:hAnsi="宋体" w:cs="宋体"/>
          <w:snapToGrid w:val="0"/>
          <w:color w:val="auto"/>
          <w:sz w:val="21"/>
          <w:szCs w:val="21"/>
        </w:rPr>
      </w:pPr>
      <w:bookmarkStart w:id="42" w:name="_Toc300129820"/>
      <w:bookmarkStart w:id="43" w:name="_Toc19105"/>
      <w:bookmarkStart w:id="44" w:name="_Toc14571"/>
      <w:bookmarkStart w:id="45" w:name="_Toc419977257"/>
      <w:bookmarkStart w:id="46" w:name="_Toc428172720"/>
      <w:bookmarkStart w:id="47" w:name="_Toc419974473"/>
      <w:bookmarkStart w:id="48" w:name="_Toc23607"/>
      <w:bookmarkStart w:id="49" w:name="_Toc10118"/>
      <w:bookmarkStart w:id="50" w:name="_Toc430185951"/>
      <w:bookmarkStart w:id="51" w:name="_Toc428518716"/>
      <w:bookmarkStart w:id="52" w:name="_Toc430184667"/>
      <w:r>
        <w:rPr>
          <w:rFonts w:hint="eastAsia" w:ascii="宋体" w:hAnsi="宋体" w:cs="宋体"/>
          <w:snapToGrid w:val="0"/>
          <w:color w:val="auto"/>
          <w:sz w:val="21"/>
          <w:szCs w:val="21"/>
        </w:rPr>
        <w:t>4.1凡有意参加比选的竞选人，必须在“ 行采家 ”服务平台注册，成为正式供应商。竞选人请于公告发布之日起至竞选文件递交截止时间之前，在“行采家”（https://www.gec123.com/）上下载本项目比选文件以及补遗等比选前公布的所有项目资料，无论竞选人下载与否，均视为已知晓所有比选实质性要求内容。</w:t>
      </w:r>
    </w:p>
    <w:p w14:paraId="00447EDA">
      <w:pPr>
        <w:spacing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4.2报名及比选文件发售</w:t>
      </w:r>
    </w:p>
    <w:p w14:paraId="3781CDF7">
      <w:pPr>
        <w:numPr>
          <w:ilvl w:val="0"/>
          <w:numId w:val="1"/>
        </w:numPr>
        <w:spacing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报名期限和比选文件发售期：公告发布之日</w:t>
      </w:r>
      <w:r>
        <w:rPr>
          <w:rFonts w:hint="eastAsia" w:ascii="宋体" w:hAnsi="宋体" w:cs="宋体"/>
          <w:b/>
          <w:bCs/>
          <w:snapToGrid w:val="0"/>
          <w:color w:val="auto"/>
          <w:sz w:val="21"/>
          <w:szCs w:val="21"/>
        </w:rPr>
        <w:t>（2025年12月23日）</w:t>
      </w:r>
      <w:r>
        <w:rPr>
          <w:rFonts w:hint="eastAsia" w:ascii="宋体" w:hAnsi="宋体" w:cs="宋体"/>
          <w:snapToGrid w:val="0"/>
          <w:color w:val="auto"/>
          <w:sz w:val="21"/>
          <w:szCs w:val="21"/>
        </w:rPr>
        <w:t>起至</w:t>
      </w:r>
      <w:r>
        <w:rPr>
          <w:rFonts w:hint="eastAsia" w:ascii="宋体" w:hAnsi="宋体" w:cs="宋体"/>
          <w:b/>
          <w:bCs/>
          <w:snapToGrid w:val="0"/>
          <w:color w:val="auto"/>
          <w:sz w:val="21"/>
          <w:szCs w:val="21"/>
        </w:rPr>
        <w:t>2025年12月27日17时00分止。</w:t>
      </w:r>
    </w:p>
    <w:p w14:paraId="62903214">
      <w:pPr>
        <w:numPr>
          <w:ilvl w:val="0"/>
          <w:numId w:val="1"/>
        </w:numPr>
        <w:spacing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(2)比选文件售价：人民币800元/份（售后不退）。</w:t>
      </w:r>
    </w:p>
    <w:p w14:paraId="214A9520">
      <w:pPr>
        <w:spacing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(3)报名方式：在报名期限和比选文件发售期内，竞选人将比选文件购买费用汇至以下账户（汇款时备注：竞选人单位简称+江与城污水管道整改文件费），同时将填写完善的《报名登记表》（格式详见本章比选公告附件）加盖竞选人公章扫描后发送至215206226@qq.com（电子邮箱）或到采购代理机构处现场缴纳文件费并递交《报名登记表》报名，在比选文件发售期内报名的竞选人，其竞选文件才能被接收。</w:t>
      </w:r>
    </w:p>
    <w:p w14:paraId="01A0E5AA">
      <w:pPr>
        <w:spacing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户  名：重庆靖正恒悦项目管理有限公司</w:t>
      </w:r>
    </w:p>
    <w:p w14:paraId="2CCE5252">
      <w:pPr>
        <w:spacing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开户行：浙商银行重庆沙坪坝支行</w:t>
      </w:r>
    </w:p>
    <w:p w14:paraId="1051E3E0">
      <w:pPr>
        <w:spacing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账  号：6530000810120100049709</w:t>
      </w:r>
    </w:p>
    <w:p w14:paraId="7982E0B2">
      <w:pPr>
        <w:spacing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4.3本项目采用线上+线下相结合的投标方式，请各竞选人按如下要求进行投标：</w:t>
      </w:r>
    </w:p>
    <w:p w14:paraId="55EEC743">
      <w:pPr>
        <w:spacing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(1)线上报价及上传竞选文件电子文档</w:t>
      </w:r>
    </w:p>
    <w:p w14:paraId="300F54E7">
      <w:pPr>
        <w:spacing w:line="360" w:lineRule="auto"/>
        <w:ind w:firstLine="420" w:firstLineChars="200"/>
        <w:jc w:val="left"/>
        <w:rPr>
          <w:rFonts w:hint="eastAsia" w:ascii="宋体" w:hAnsi="宋体" w:cs="宋体"/>
          <w:b/>
          <w:snapToGrid w:val="0"/>
          <w:color w:val="auto"/>
          <w:sz w:val="21"/>
          <w:szCs w:val="21"/>
        </w:rPr>
      </w:pPr>
      <w:r>
        <w:rPr>
          <w:rFonts w:hint="eastAsia" w:ascii="宋体" w:hAnsi="宋体" w:cs="宋体"/>
          <w:snapToGrid w:val="0"/>
          <w:color w:val="auto"/>
          <w:sz w:val="21"/>
          <w:szCs w:val="21"/>
        </w:rPr>
        <w:t>线上报价时间：</w:t>
      </w:r>
      <w:r>
        <w:rPr>
          <w:rFonts w:hint="eastAsia" w:ascii="宋体" w:hAnsi="宋体" w:cs="宋体"/>
          <w:b/>
          <w:snapToGrid w:val="0"/>
          <w:color w:val="auto"/>
          <w:sz w:val="21"/>
          <w:szCs w:val="21"/>
        </w:rPr>
        <w:t>2025年12月30日11时30分至2025年12月30日14时30分。</w:t>
      </w:r>
    </w:p>
    <w:p w14:paraId="1491B1D7">
      <w:pPr>
        <w:spacing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线上报价要求：按本项目规定的线上报价时间内在行采家（https://www.gec123.com/）上进行线上报价，并在规定的时间内上传竞选文件电子文档。未在规定时间内报价和上传竞选文件电子文档的竞选人不具备比选资格。行采家上传的竞选文件电子文档应为签字盖章齐全的纸质竞选文件正本的扫描件（PDF格式），若与纸质竞选文件正本不一致的，以纸质竞选文件正本为准。</w:t>
      </w:r>
    </w:p>
    <w:p w14:paraId="5EDD33D5">
      <w:pPr>
        <w:spacing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注：竞选文件电子文档（PDF格式）原则上扫描压缩为1个文档后上传行采家平台。</w:t>
      </w:r>
    </w:p>
    <w:p w14:paraId="25864098">
      <w:pPr>
        <w:spacing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(2)线下递交纸质竞选文件</w:t>
      </w:r>
    </w:p>
    <w:p w14:paraId="2167A3A1">
      <w:pPr>
        <w:spacing w:line="360" w:lineRule="auto"/>
        <w:ind w:firstLine="420" w:firstLineChars="200"/>
        <w:jc w:val="left"/>
        <w:rPr>
          <w:rFonts w:hint="eastAsia" w:ascii="宋体" w:hAnsi="宋体" w:cs="宋体"/>
          <w:b/>
          <w:snapToGrid w:val="0"/>
          <w:color w:val="auto"/>
          <w:sz w:val="21"/>
          <w:szCs w:val="21"/>
        </w:rPr>
      </w:pPr>
      <w:r>
        <w:rPr>
          <w:rFonts w:hint="eastAsia" w:ascii="宋体" w:hAnsi="宋体" w:cs="宋体"/>
          <w:snapToGrid w:val="0"/>
          <w:color w:val="auto"/>
          <w:sz w:val="21"/>
          <w:szCs w:val="21"/>
        </w:rPr>
        <w:t>线下递交纸质竞选文件开始时间：</w:t>
      </w:r>
      <w:r>
        <w:rPr>
          <w:rFonts w:hint="eastAsia" w:ascii="宋体" w:hAnsi="宋体" w:cs="宋体"/>
          <w:b/>
          <w:snapToGrid w:val="0"/>
          <w:color w:val="auto"/>
          <w:sz w:val="21"/>
          <w:szCs w:val="21"/>
        </w:rPr>
        <w:t>2025年12月30日14时00分。</w:t>
      </w:r>
    </w:p>
    <w:p w14:paraId="22939604">
      <w:pPr>
        <w:spacing w:line="360" w:lineRule="auto"/>
        <w:ind w:firstLine="422" w:firstLineChars="200"/>
        <w:jc w:val="left"/>
        <w:rPr>
          <w:rFonts w:hint="eastAsia" w:ascii="宋体" w:hAnsi="宋体" w:cs="宋体"/>
          <w:b/>
          <w:snapToGrid w:val="0"/>
          <w:color w:val="auto"/>
          <w:sz w:val="21"/>
          <w:szCs w:val="21"/>
        </w:rPr>
      </w:pPr>
      <w:r>
        <w:rPr>
          <w:rFonts w:hint="eastAsia" w:ascii="宋体" w:hAnsi="宋体" w:cs="宋体"/>
          <w:b/>
          <w:snapToGrid w:val="0"/>
          <w:color w:val="auto"/>
          <w:sz w:val="21"/>
          <w:szCs w:val="21"/>
        </w:rPr>
        <w:t>线下递交纸质竞选文件截止时间：2025年12月30日14时30分。</w:t>
      </w:r>
    </w:p>
    <w:p w14:paraId="02346DB8">
      <w:pPr>
        <w:spacing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线下递交纸质竞选文件地点：熙溪地客服中心会议室【具体会议室以现场安排为准】。逾期送达的或者未送达指定地点的竞选文件，比选人不予受理。</w:t>
      </w:r>
    </w:p>
    <w:p w14:paraId="4BB657AD">
      <w:pPr>
        <w:spacing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(3)开标时间：同线下递交纸质竞选文件截止时间。</w:t>
      </w:r>
    </w:p>
    <w:p w14:paraId="01B7961C">
      <w:pPr>
        <w:spacing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(4)开标地点：同线下递交纸质竞选文件地点。</w:t>
      </w:r>
    </w:p>
    <w:p w14:paraId="05A4C856">
      <w:pPr>
        <w:spacing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(5)竞选人须满足以下要件，其竞选文件才被接受：</w:t>
      </w:r>
    </w:p>
    <w:p w14:paraId="73F4F064">
      <w:pPr>
        <w:spacing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①按时在行采家（https://www.gec123.com/）进行线上报价并上传签字盖章齐全的pdf格式的竞选文件电子文档。</w:t>
      </w:r>
    </w:p>
    <w:p w14:paraId="2152611F">
      <w:pPr>
        <w:spacing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②按时线下递交纸质竞选文件。</w:t>
      </w:r>
    </w:p>
    <w:p w14:paraId="129F7DB4">
      <w:pPr>
        <w:spacing w:line="360" w:lineRule="auto"/>
        <w:ind w:firstLine="420" w:firstLineChars="200"/>
        <w:jc w:val="left"/>
        <w:rPr>
          <w:rFonts w:hint="eastAsia" w:ascii="宋体" w:hAnsi="宋体" w:cs="宋体"/>
          <w:color w:val="auto"/>
          <w:sz w:val="21"/>
          <w:szCs w:val="21"/>
        </w:rPr>
      </w:pPr>
      <w:r>
        <w:rPr>
          <w:rFonts w:hint="eastAsia" w:ascii="宋体" w:hAnsi="宋体" w:cs="宋体"/>
          <w:snapToGrid w:val="0"/>
          <w:color w:val="auto"/>
          <w:sz w:val="21"/>
          <w:szCs w:val="21"/>
        </w:rPr>
        <w:t>③按时报名签到并按时缴纳投标保证金。</w:t>
      </w:r>
    </w:p>
    <w:bookmarkEnd w:id="42"/>
    <w:p w14:paraId="5C20313C">
      <w:pPr>
        <w:spacing w:beforeLines="0" w:afterLines="0" w:line="360" w:lineRule="auto"/>
        <w:rPr>
          <w:rFonts w:hint="eastAsia" w:ascii="宋体" w:hAnsi="宋体" w:cs="宋体"/>
          <w:color w:val="auto"/>
          <w:kern w:val="2"/>
          <w:sz w:val="21"/>
          <w:szCs w:val="21"/>
        </w:rPr>
      </w:pPr>
      <w:r>
        <w:rPr>
          <w:rFonts w:hint="eastAsia" w:ascii="宋体" w:hAnsi="宋体" w:cs="宋体"/>
          <w:b/>
          <w:color w:val="auto"/>
          <w:sz w:val="21"/>
          <w:szCs w:val="21"/>
        </w:rPr>
        <w:t>5.</w:t>
      </w:r>
      <w:bookmarkEnd w:id="43"/>
      <w:bookmarkEnd w:id="44"/>
      <w:bookmarkEnd w:id="45"/>
      <w:bookmarkEnd w:id="46"/>
      <w:bookmarkEnd w:id="47"/>
      <w:bookmarkEnd w:id="48"/>
      <w:bookmarkEnd w:id="49"/>
      <w:bookmarkEnd w:id="50"/>
      <w:bookmarkEnd w:id="51"/>
      <w:bookmarkEnd w:id="52"/>
      <w:r>
        <w:rPr>
          <w:rFonts w:hint="eastAsia" w:ascii="宋体" w:hAnsi="宋体" w:cs="宋体"/>
          <w:b/>
          <w:color w:val="auto"/>
          <w:sz w:val="21"/>
          <w:szCs w:val="21"/>
        </w:rPr>
        <w:t>质疑及澄清时间</w:t>
      </w:r>
    </w:p>
    <w:p w14:paraId="0E1075DC">
      <w:pPr>
        <w:spacing w:beforeLines="0" w:afterLines="0"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5.1质疑截止时间：</w:t>
      </w:r>
      <w:r>
        <w:rPr>
          <w:rFonts w:hint="eastAsia" w:ascii="宋体" w:hAnsi="宋体" w:cs="宋体"/>
          <w:b/>
          <w:color w:val="auto"/>
          <w:sz w:val="21"/>
          <w:szCs w:val="21"/>
        </w:rPr>
        <w:t>2025年12月28日10时00分前</w:t>
      </w:r>
      <w:r>
        <w:rPr>
          <w:rFonts w:hint="eastAsia" w:ascii="宋体" w:hAnsi="宋体" w:cs="宋体"/>
          <w:color w:val="auto"/>
          <w:sz w:val="21"/>
          <w:szCs w:val="21"/>
        </w:rPr>
        <w:t>，竞选人将质疑书发送至比选代理机构电子邮箱215206226@qq.com，质疑截止时间过期不再受理质疑。</w:t>
      </w:r>
    </w:p>
    <w:p w14:paraId="27C9F187">
      <w:pPr>
        <w:spacing w:beforeLines="0" w:afterLines="0"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5.2答疑或澄清时间：</w:t>
      </w:r>
      <w:r>
        <w:rPr>
          <w:rFonts w:hint="eastAsia" w:ascii="宋体" w:hAnsi="宋体" w:cs="宋体"/>
          <w:b/>
          <w:color w:val="auto"/>
          <w:sz w:val="21"/>
          <w:szCs w:val="21"/>
        </w:rPr>
        <w:t>2025年12月28日18时00分前</w:t>
      </w:r>
      <w:r>
        <w:rPr>
          <w:rFonts w:hint="eastAsia" w:ascii="宋体" w:hAnsi="宋体" w:cs="宋体"/>
          <w:color w:val="auto"/>
          <w:sz w:val="21"/>
          <w:szCs w:val="21"/>
        </w:rPr>
        <w:t>，招标代理机构将在行采家发布和本小区公示栏上张贴（如有）。</w:t>
      </w:r>
    </w:p>
    <w:p w14:paraId="685DB2DB">
      <w:pPr>
        <w:spacing w:beforeLines="0" w:afterLines="0" w:line="360" w:lineRule="auto"/>
        <w:rPr>
          <w:rFonts w:hint="eastAsia" w:ascii="宋体" w:hAnsi="宋体" w:cs="宋体"/>
          <w:b/>
          <w:color w:val="auto"/>
          <w:sz w:val="21"/>
          <w:szCs w:val="21"/>
        </w:rPr>
      </w:pPr>
      <w:r>
        <w:rPr>
          <w:rFonts w:hint="eastAsia" w:ascii="宋体" w:hAnsi="宋体" w:cs="宋体"/>
          <w:b/>
          <w:color w:val="auto"/>
          <w:sz w:val="21"/>
          <w:szCs w:val="21"/>
        </w:rPr>
        <w:t>6.竞选保证金</w:t>
      </w:r>
      <w:bookmarkStart w:id="73" w:name="_GoBack"/>
      <w:bookmarkEnd w:id="73"/>
    </w:p>
    <w:p w14:paraId="0590502B">
      <w:pPr>
        <w:spacing w:beforeLines="0" w:afterLines="0"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（一）竞选保证金递交</w:t>
      </w:r>
    </w:p>
    <w:p w14:paraId="112AAF05">
      <w:pPr>
        <w:spacing w:beforeLines="0" w:afterLines="0"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竞选单位须按本项目规定的竞选保证金金额进行缴纳，竞选保证金金额为人民币 1万元，并转账至招标代理机构竞选保证金账户，竞选保证金的到账截止时间同竞选文件递交截止时间。</w:t>
      </w:r>
    </w:p>
    <w:p w14:paraId="0DEC7EB2">
      <w:pPr>
        <w:spacing w:beforeLines="0" w:afterLines="0"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竞选保证金递交账号</w:t>
      </w:r>
    </w:p>
    <w:p w14:paraId="1F13FB81">
      <w:pPr>
        <w:spacing w:beforeLines="0" w:afterLines="0"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户  名： 重庆靖正恒悦项目管理有限公司</w:t>
      </w:r>
    </w:p>
    <w:p w14:paraId="5D1B9ECC">
      <w:pPr>
        <w:spacing w:beforeLines="0" w:afterLines="0"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开户行： 浙商银行重庆沙坪坝支行</w:t>
      </w:r>
    </w:p>
    <w:p w14:paraId="7508CD5E">
      <w:pPr>
        <w:spacing w:beforeLines="0" w:afterLines="0"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账  号： 6530000810120100049709</w:t>
      </w:r>
    </w:p>
    <w:p w14:paraId="46A823BB">
      <w:pPr>
        <w:spacing w:beforeLines="0" w:afterLines="0"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备注：</w:t>
      </w:r>
    </w:p>
    <w:p w14:paraId="36B70B68">
      <w:pPr>
        <w:spacing w:beforeLines="0" w:afterLines="0"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1.各竞选单位在银行转账时，须充分考虑银行转账（电汇）的时间差风险，如同城转账、异地转账或汇款、跨行转账或电汇的时间要求。</w:t>
      </w:r>
    </w:p>
    <w:p w14:paraId="1DA4FF0C">
      <w:pPr>
        <w:spacing w:beforeLines="0" w:afterLines="0"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2.汇款时应注明“竞选人单位简称+江与城污水管道整改竞选保证金”字样。</w:t>
      </w:r>
    </w:p>
    <w:p w14:paraId="501172A5">
      <w:pPr>
        <w:spacing w:beforeLines="0" w:afterLines="0" w:line="360" w:lineRule="auto"/>
        <w:rPr>
          <w:rFonts w:hint="eastAsia" w:ascii="宋体" w:hAnsi="宋体" w:cs="宋体"/>
          <w:b/>
          <w:color w:val="auto"/>
          <w:sz w:val="21"/>
          <w:szCs w:val="21"/>
        </w:rPr>
      </w:pPr>
      <w:bookmarkStart w:id="53" w:name="_Toc31762"/>
      <w:bookmarkStart w:id="54" w:name="_Toc9114"/>
      <w:bookmarkStart w:id="55" w:name="_Toc419977258"/>
      <w:bookmarkStart w:id="56" w:name="_Toc430185952"/>
      <w:bookmarkStart w:id="57" w:name="_Toc430184668"/>
      <w:bookmarkStart w:id="58" w:name="_Toc419974474"/>
      <w:bookmarkStart w:id="59" w:name="_Toc7439"/>
      <w:bookmarkStart w:id="60" w:name="_Toc428172721"/>
      <w:bookmarkStart w:id="61" w:name="_Toc4342"/>
      <w:bookmarkStart w:id="62" w:name="_Toc428518717"/>
      <w:r>
        <w:rPr>
          <w:rFonts w:hint="eastAsia" w:ascii="宋体" w:hAnsi="宋体" w:cs="宋体"/>
          <w:b/>
          <w:color w:val="auto"/>
          <w:sz w:val="21"/>
          <w:szCs w:val="21"/>
        </w:rPr>
        <w:t>6.发布公告的媒介</w:t>
      </w:r>
      <w:bookmarkEnd w:id="53"/>
      <w:bookmarkEnd w:id="54"/>
      <w:bookmarkEnd w:id="55"/>
      <w:bookmarkEnd w:id="56"/>
      <w:bookmarkEnd w:id="57"/>
      <w:bookmarkEnd w:id="58"/>
      <w:bookmarkEnd w:id="59"/>
      <w:bookmarkEnd w:id="60"/>
      <w:bookmarkEnd w:id="61"/>
      <w:bookmarkEnd w:id="62"/>
    </w:p>
    <w:p w14:paraId="3CD4D6C8">
      <w:pPr>
        <w:spacing w:beforeLines="0" w:afterLines="0"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本次比选公告在行采家网站发布和本小区</w:t>
      </w:r>
      <w:r>
        <w:rPr>
          <w:rFonts w:hint="eastAsia" w:ascii="宋体" w:hAnsi="宋体"/>
          <w:color w:val="auto"/>
          <w:sz w:val="21"/>
          <w:szCs w:val="21"/>
        </w:rPr>
        <w:t>公示栏</w:t>
      </w:r>
      <w:r>
        <w:rPr>
          <w:rFonts w:hint="eastAsia" w:ascii="宋体" w:hAnsi="宋体" w:cs="宋体"/>
          <w:color w:val="auto"/>
          <w:sz w:val="21"/>
          <w:szCs w:val="21"/>
        </w:rPr>
        <w:t>上张贴。</w:t>
      </w:r>
      <w:bookmarkStart w:id="63" w:name="_Toc7992"/>
      <w:bookmarkStart w:id="64" w:name="_Toc428172722"/>
      <w:bookmarkStart w:id="65" w:name="_Toc19509"/>
      <w:bookmarkStart w:id="66" w:name="_Toc430185953"/>
      <w:bookmarkStart w:id="67" w:name="_Toc428518718"/>
      <w:bookmarkStart w:id="68" w:name="_Toc21664"/>
      <w:bookmarkStart w:id="69" w:name="_Toc419977259"/>
      <w:bookmarkStart w:id="70" w:name="_Toc419974475"/>
      <w:bookmarkStart w:id="71" w:name="_Toc430184669"/>
    </w:p>
    <w:p w14:paraId="38FEC165">
      <w:pPr>
        <w:spacing w:beforeLines="0" w:afterLines="0" w:line="360" w:lineRule="auto"/>
        <w:rPr>
          <w:rFonts w:hint="eastAsia" w:ascii="宋体" w:hAnsi="宋体" w:cs="宋体"/>
          <w:color w:val="auto"/>
          <w:sz w:val="21"/>
          <w:szCs w:val="21"/>
        </w:rPr>
      </w:pPr>
      <w:bookmarkStart w:id="72" w:name="_Toc17586"/>
      <w:r>
        <w:rPr>
          <w:rFonts w:hint="eastAsia" w:ascii="宋体" w:hAnsi="宋体" w:cs="宋体"/>
          <w:b/>
          <w:color w:val="auto"/>
          <w:sz w:val="21"/>
          <w:szCs w:val="21"/>
        </w:rPr>
        <w:t>7.联系方式</w:t>
      </w:r>
      <w:bookmarkEnd w:id="63"/>
      <w:bookmarkEnd w:id="64"/>
      <w:bookmarkEnd w:id="65"/>
      <w:bookmarkEnd w:id="66"/>
      <w:bookmarkEnd w:id="67"/>
      <w:bookmarkEnd w:id="68"/>
      <w:bookmarkEnd w:id="69"/>
      <w:bookmarkEnd w:id="70"/>
      <w:bookmarkEnd w:id="71"/>
      <w:bookmarkEnd w:id="72"/>
      <w:r>
        <w:rPr>
          <w:rFonts w:hint="eastAsia" w:ascii="宋体" w:hAnsi="宋体" w:cs="宋体"/>
          <w:b/>
          <w:color w:val="auto"/>
          <w:sz w:val="21"/>
          <w:szCs w:val="21"/>
        </w:rPr>
        <w:t xml:space="preserve">    </w:t>
      </w:r>
      <w:r>
        <w:rPr>
          <w:rFonts w:hint="eastAsia" w:ascii="宋体" w:hAnsi="宋体" w:cs="宋体"/>
          <w:color w:val="auto"/>
          <w:sz w:val="21"/>
          <w:szCs w:val="21"/>
        </w:rPr>
        <w:t xml:space="preserve">      </w:t>
      </w:r>
    </w:p>
    <w:p w14:paraId="34CC239A">
      <w:pPr>
        <w:spacing w:beforeLines="0" w:afterLines="0"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 xml:space="preserve">比选人：龙湖物业服务集团有限公司  </w:t>
      </w:r>
    </w:p>
    <w:p w14:paraId="04A1C126">
      <w:pPr>
        <w:autoSpaceDE w:val="0"/>
        <w:autoSpaceDN w:val="0"/>
        <w:adjustRightInd w:val="0"/>
        <w:spacing w:beforeLines="0" w:afterLines="0"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 xml:space="preserve">地  址：熙溪地客服中心    </w:t>
      </w:r>
    </w:p>
    <w:p w14:paraId="76645998">
      <w:pPr>
        <w:spacing w:beforeLines="0" w:afterLines="0"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 xml:space="preserve">联系人： 陈老师 </w:t>
      </w:r>
    </w:p>
    <w:p w14:paraId="20F76DD4">
      <w:pPr>
        <w:spacing w:beforeLines="0" w:afterLines="0" w:line="360" w:lineRule="auto"/>
        <w:ind w:firstLine="420" w:firstLineChars="200"/>
        <w:jc w:val="left"/>
        <w:rPr>
          <w:rFonts w:hint="default"/>
          <w:color w:val="auto"/>
          <w:sz w:val="21"/>
          <w:szCs w:val="22"/>
        </w:rPr>
      </w:pPr>
      <w:r>
        <w:rPr>
          <w:rFonts w:hint="eastAsia" w:ascii="宋体" w:hAnsi="宋体"/>
          <w:color w:val="auto"/>
          <w:sz w:val="21"/>
          <w:szCs w:val="21"/>
        </w:rPr>
        <w:t>电  话：17783647432</w:t>
      </w:r>
    </w:p>
    <w:p w14:paraId="6275652E">
      <w:pPr>
        <w:spacing w:beforeLines="0" w:afterLines="0"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比选代理机构： 重庆靖正恒悦项目管理有限公司</w:t>
      </w:r>
    </w:p>
    <w:p w14:paraId="6C888364">
      <w:pPr>
        <w:autoSpaceDE w:val="0"/>
        <w:autoSpaceDN w:val="0"/>
        <w:adjustRightInd w:val="0"/>
        <w:spacing w:beforeLines="0" w:afterLines="0"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 xml:space="preserve">地  址：重庆市江北区爱丁新甸双鱼 A 座    </w:t>
      </w:r>
    </w:p>
    <w:p w14:paraId="145A0C46">
      <w:pPr>
        <w:spacing w:beforeLines="0" w:afterLines="0"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联系人：吕老师</w:t>
      </w:r>
    </w:p>
    <w:p w14:paraId="59147D6E">
      <w:pPr>
        <w:spacing w:beforeLines="0" w:afterLines="0"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电  话：023-67786983</w:t>
      </w:r>
    </w:p>
    <w:p w14:paraId="63F5104F">
      <w:pPr>
        <w:spacing w:beforeLines="0" w:afterLines="0"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电子邮箱：215206226@qq.com</w:t>
      </w:r>
    </w:p>
    <w:p w14:paraId="5B796485">
      <w:pPr>
        <w:pStyle w:val="2"/>
        <w:spacing w:beforeLines="0" w:afterLines="0"/>
        <w:rPr>
          <w:rFonts w:hint="eastAsia" w:ascii="宋体" w:hAnsi="宋体"/>
          <w:color w:val="auto"/>
          <w:sz w:val="21"/>
          <w:szCs w:val="21"/>
        </w:rPr>
      </w:pPr>
      <w:r>
        <w:rPr>
          <w:rFonts w:hint="eastAsia" w:ascii="宋体" w:hAnsi="宋体"/>
          <w:color w:val="auto"/>
          <w:sz w:val="21"/>
          <w:szCs w:val="21"/>
        </w:rPr>
        <w:t xml:space="preserve">             </w:t>
      </w:r>
    </w:p>
    <w:p w14:paraId="3633374E">
      <w:pPr>
        <w:pStyle w:val="2"/>
        <w:spacing w:beforeLines="0" w:afterLines="0"/>
        <w:rPr>
          <w:rFonts w:hint="eastAsia" w:ascii="宋体" w:hAnsi="宋体"/>
          <w:color w:val="auto"/>
          <w:sz w:val="21"/>
          <w:szCs w:val="21"/>
        </w:rPr>
      </w:pPr>
    </w:p>
    <w:p w14:paraId="5929770A">
      <w:pPr>
        <w:pStyle w:val="2"/>
        <w:spacing w:beforeLines="0" w:afterLines="0"/>
        <w:rPr>
          <w:rFonts w:hint="eastAsia" w:ascii="宋体" w:hAnsi="宋体"/>
          <w:color w:val="auto"/>
          <w:sz w:val="21"/>
          <w:szCs w:val="21"/>
        </w:rPr>
      </w:pPr>
    </w:p>
    <w:p w14:paraId="369C5A3A">
      <w:pPr>
        <w:pStyle w:val="2"/>
        <w:spacing w:beforeLines="0" w:afterLines="0"/>
        <w:rPr>
          <w:rFonts w:hint="eastAsia" w:ascii="宋体" w:hAnsi="宋体"/>
          <w:color w:val="auto"/>
          <w:sz w:val="21"/>
          <w:szCs w:val="21"/>
        </w:rPr>
      </w:pPr>
      <w:r>
        <w:rPr>
          <w:rFonts w:hint="eastAsia" w:ascii="宋体" w:hAnsi="宋体"/>
          <w:color w:val="auto"/>
          <w:sz w:val="21"/>
          <w:szCs w:val="21"/>
        </w:rPr>
        <w:t>附件：</w:t>
      </w:r>
    </w:p>
    <w:p w14:paraId="6BF5B1A8">
      <w:pPr>
        <w:pStyle w:val="2"/>
        <w:spacing w:beforeLines="0" w:afterLines="0"/>
        <w:jc w:val="center"/>
        <w:rPr>
          <w:rFonts w:hint="eastAsia" w:ascii="宋体" w:hAnsi="宋体" w:cs="宋体"/>
          <w:color w:val="auto"/>
          <w:sz w:val="28"/>
          <w:szCs w:val="28"/>
        </w:rPr>
      </w:pPr>
      <w:r>
        <w:rPr>
          <w:rFonts w:hint="eastAsia" w:ascii="宋体" w:hAnsi="宋体" w:cs="宋体"/>
          <w:color w:val="auto"/>
          <w:sz w:val="28"/>
          <w:szCs w:val="28"/>
        </w:rPr>
        <w:t>《报名登记表》</w:t>
      </w:r>
    </w:p>
    <w:tbl>
      <w:tblPr>
        <w:tblStyle w:val="4"/>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2533"/>
        <w:gridCol w:w="1773"/>
        <w:gridCol w:w="2640"/>
      </w:tblGrid>
      <w:tr w14:paraId="7B7A59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206" w:type="dxa"/>
            <w:tcBorders>
              <w:top w:val="double" w:color="auto" w:sz="4" w:space="0"/>
              <w:left w:val="double" w:color="auto" w:sz="4" w:space="0"/>
              <w:bottom w:val="single" w:color="auto" w:sz="4" w:space="0"/>
              <w:right w:val="single" w:color="auto" w:sz="4" w:space="0"/>
              <w:tl2br w:val="nil"/>
              <w:tr2bl w:val="nil"/>
            </w:tcBorders>
            <w:noWrap w:val="0"/>
            <w:vAlign w:val="center"/>
          </w:tcPr>
          <w:p w14:paraId="3F903CD7">
            <w:pPr>
              <w:spacing w:beforeLines="0" w:afterLines="0"/>
              <w:jc w:val="center"/>
              <w:rPr>
                <w:rFonts w:hint="eastAsia" w:ascii="宋体" w:hAnsi="宋体"/>
                <w:color w:val="auto"/>
                <w:sz w:val="21"/>
                <w:szCs w:val="21"/>
              </w:rPr>
            </w:pPr>
            <w:r>
              <w:rPr>
                <w:rFonts w:hint="eastAsia" w:ascii="宋体" w:hAnsi="宋体"/>
                <w:color w:val="auto"/>
                <w:sz w:val="21"/>
                <w:szCs w:val="21"/>
              </w:rPr>
              <w:t>项目名称</w:t>
            </w:r>
          </w:p>
        </w:tc>
        <w:tc>
          <w:tcPr>
            <w:tcW w:w="6946" w:type="dxa"/>
            <w:gridSpan w:val="3"/>
            <w:tcBorders>
              <w:top w:val="double" w:color="auto" w:sz="4" w:space="0"/>
              <w:left w:val="single" w:color="auto" w:sz="4" w:space="0"/>
              <w:bottom w:val="single" w:color="auto" w:sz="4" w:space="0"/>
              <w:right w:val="double" w:color="auto" w:sz="4" w:space="0"/>
              <w:tl2br w:val="nil"/>
              <w:tr2bl w:val="nil"/>
            </w:tcBorders>
            <w:noWrap w:val="0"/>
            <w:vAlign w:val="center"/>
          </w:tcPr>
          <w:p w14:paraId="732DE6C2">
            <w:pPr>
              <w:spacing w:beforeLines="0" w:afterLines="0"/>
              <w:jc w:val="center"/>
              <w:rPr>
                <w:rFonts w:hint="eastAsia" w:ascii="宋体" w:hAnsi="宋体"/>
                <w:color w:val="auto"/>
                <w:sz w:val="21"/>
                <w:szCs w:val="21"/>
              </w:rPr>
            </w:pPr>
          </w:p>
        </w:tc>
      </w:tr>
      <w:tr w14:paraId="4FB6E7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206" w:type="dxa"/>
            <w:tcBorders>
              <w:top w:val="single" w:color="auto" w:sz="4" w:space="0"/>
              <w:left w:val="double" w:color="auto" w:sz="4" w:space="0"/>
              <w:bottom w:val="single" w:color="auto" w:sz="4" w:space="0"/>
              <w:right w:val="single" w:color="auto" w:sz="4" w:space="0"/>
              <w:tl2br w:val="nil"/>
              <w:tr2bl w:val="nil"/>
            </w:tcBorders>
            <w:noWrap w:val="0"/>
            <w:vAlign w:val="center"/>
          </w:tcPr>
          <w:p w14:paraId="64B03F1A">
            <w:pPr>
              <w:spacing w:beforeLines="0" w:afterLines="0"/>
              <w:jc w:val="center"/>
              <w:rPr>
                <w:rFonts w:hint="eastAsia" w:ascii="宋体" w:hAnsi="宋体"/>
                <w:color w:val="auto"/>
                <w:sz w:val="21"/>
                <w:szCs w:val="21"/>
              </w:rPr>
            </w:pPr>
            <w:r>
              <w:rPr>
                <w:rFonts w:hint="eastAsia" w:ascii="宋体" w:hAnsi="宋体"/>
                <w:color w:val="auto"/>
                <w:sz w:val="21"/>
                <w:szCs w:val="21"/>
              </w:rPr>
              <w:t>竞选单位名称</w:t>
            </w:r>
          </w:p>
        </w:tc>
        <w:tc>
          <w:tcPr>
            <w:tcW w:w="6946" w:type="dxa"/>
            <w:gridSpan w:val="3"/>
            <w:tcBorders>
              <w:top w:val="single" w:color="auto" w:sz="4" w:space="0"/>
              <w:left w:val="single" w:color="auto" w:sz="4" w:space="0"/>
              <w:bottom w:val="single" w:color="auto" w:sz="4" w:space="0"/>
              <w:right w:val="double" w:color="auto" w:sz="4" w:space="0"/>
              <w:tl2br w:val="nil"/>
              <w:tr2bl w:val="nil"/>
            </w:tcBorders>
            <w:noWrap w:val="0"/>
            <w:vAlign w:val="bottom"/>
          </w:tcPr>
          <w:p w14:paraId="32E2336E">
            <w:pPr>
              <w:spacing w:beforeLines="0" w:afterLines="0"/>
              <w:jc w:val="center"/>
              <w:rPr>
                <w:rFonts w:hint="eastAsia" w:ascii="宋体" w:hAnsi="宋体"/>
                <w:color w:val="auto"/>
                <w:sz w:val="21"/>
                <w:szCs w:val="21"/>
              </w:rPr>
            </w:pPr>
            <w:r>
              <w:rPr>
                <w:rFonts w:hint="eastAsia" w:ascii="宋体" w:hAnsi="宋体"/>
                <w:color w:val="auto"/>
                <w:sz w:val="21"/>
                <w:szCs w:val="21"/>
              </w:rPr>
              <w:t xml:space="preserve">                                       （竞选单位公章）</w:t>
            </w:r>
          </w:p>
        </w:tc>
      </w:tr>
      <w:tr w14:paraId="23BE21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206" w:type="dxa"/>
            <w:tcBorders>
              <w:top w:val="single" w:color="auto" w:sz="4" w:space="0"/>
              <w:left w:val="double" w:color="auto" w:sz="4" w:space="0"/>
              <w:bottom w:val="single" w:color="auto" w:sz="4" w:space="0"/>
              <w:right w:val="single" w:color="auto" w:sz="4" w:space="0"/>
              <w:tl2br w:val="nil"/>
              <w:tr2bl w:val="nil"/>
            </w:tcBorders>
            <w:noWrap w:val="0"/>
            <w:vAlign w:val="center"/>
          </w:tcPr>
          <w:p w14:paraId="429424CB">
            <w:pPr>
              <w:spacing w:beforeLines="0" w:afterLines="0"/>
              <w:jc w:val="center"/>
              <w:rPr>
                <w:rFonts w:hint="eastAsia" w:ascii="宋体" w:hAnsi="宋体"/>
                <w:color w:val="auto"/>
                <w:sz w:val="21"/>
                <w:szCs w:val="21"/>
              </w:rPr>
            </w:pPr>
            <w:r>
              <w:rPr>
                <w:rFonts w:hint="eastAsia" w:ascii="宋体" w:hAnsi="宋体"/>
                <w:color w:val="auto"/>
                <w:sz w:val="21"/>
                <w:szCs w:val="21"/>
              </w:rPr>
              <w:t>竞选单位联系人</w:t>
            </w:r>
          </w:p>
        </w:tc>
        <w:tc>
          <w:tcPr>
            <w:tcW w:w="25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B79A6C">
            <w:pPr>
              <w:spacing w:beforeLines="0" w:afterLines="0"/>
              <w:jc w:val="center"/>
              <w:rPr>
                <w:rFonts w:hint="eastAsia" w:ascii="宋体" w:hAnsi="宋体"/>
                <w:color w:val="auto"/>
                <w:sz w:val="21"/>
                <w:szCs w:val="21"/>
              </w:rPr>
            </w:pPr>
          </w:p>
        </w:tc>
        <w:tc>
          <w:tcPr>
            <w:tcW w:w="1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A6C992">
            <w:pPr>
              <w:spacing w:beforeLines="0" w:afterLines="0"/>
              <w:jc w:val="center"/>
              <w:rPr>
                <w:rFonts w:hint="eastAsia" w:ascii="宋体" w:hAnsi="宋体"/>
                <w:color w:val="auto"/>
                <w:sz w:val="21"/>
                <w:szCs w:val="21"/>
              </w:rPr>
            </w:pPr>
            <w:r>
              <w:rPr>
                <w:rFonts w:hint="eastAsia" w:ascii="宋体" w:hAnsi="宋体"/>
                <w:color w:val="auto"/>
                <w:sz w:val="21"/>
                <w:szCs w:val="21"/>
              </w:rPr>
              <w:t>手机</w:t>
            </w:r>
          </w:p>
        </w:tc>
        <w:tc>
          <w:tcPr>
            <w:tcW w:w="2640" w:type="dxa"/>
            <w:tcBorders>
              <w:top w:val="single" w:color="auto" w:sz="4" w:space="0"/>
              <w:left w:val="single" w:color="auto" w:sz="4" w:space="0"/>
              <w:bottom w:val="single" w:color="auto" w:sz="4" w:space="0"/>
              <w:right w:val="double" w:color="auto" w:sz="4" w:space="0"/>
              <w:tl2br w:val="nil"/>
              <w:tr2bl w:val="nil"/>
            </w:tcBorders>
            <w:noWrap w:val="0"/>
            <w:vAlign w:val="center"/>
          </w:tcPr>
          <w:p w14:paraId="5220D8B7">
            <w:pPr>
              <w:spacing w:beforeLines="0" w:afterLines="0"/>
              <w:jc w:val="center"/>
              <w:rPr>
                <w:rFonts w:hint="eastAsia" w:ascii="宋体" w:hAnsi="宋体"/>
                <w:color w:val="auto"/>
                <w:sz w:val="21"/>
                <w:szCs w:val="21"/>
              </w:rPr>
            </w:pPr>
          </w:p>
        </w:tc>
      </w:tr>
      <w:tr w14:paraId="5EA63F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206" w:type="dxa"/>
            <w:tcBorders>
              <w:top w:val="single" w:color="auto" w:sz="4" w:space="0"/>
              <w:left w:val="double" w:color="auto" w:sz="4" w:space="0"/>
              <w:bottom w:val="single" w:color="auto" w:sz="4" w:space="0"/>
              <w:right w:val="single" w:color="auto" w:sz="4" w:space="0"/>
              <w:tl2br w:val="nil"/>
              <w:tr2bl w:val="nil"/>
            </w:tcBorders>
            <w:noWrap w:val="0"/>
            <w:vAlign w:val="center"/>
          </w:tcPr>
          <w:p w14:paraId="7D1C6E8C">
            <w:pPr>
              <w:spacing w:beforeLines="0" w:afterLines="0"/>
              <w:jc w:val="center"/>
              <w:rPr>
                <w:rFonts w:hint="eastAsia" w:ascii="宋体" w:hAnsi="宋体"/>
                <w:color w:val="auto"/>
                <w:sz w:val="21"/>
                <w:szCs w:val="21"/>
              </w:rPr>
            </w:pPr>
            <w:r>
              <w:rPr>
                <w:rFonts w:hint="eastAsia" w:ascii="宋体" w:hAnsi="宋体"/>
                <w:color w:val="auto"/>
                <w:sz w:val="21"/>
                <w:szCs w:val="21"/>
              </w:rPr>
              <w:t>竞选单位电子邮箱</w:t>
            </w:r>
          </w:p>
        </w:tc>
        <w:tc>
          <w:tcPr>
            <w:tcW w:w="6946" w:type="dxa"/>
            <w:gridSpan w:val="3"/>
            <w:tcBorders>
              <w:top w:val="single" w:color="auto" w:sz="4" w:space="0"/>
              <w:left w:val="single" w:color="auto" w:sz="4" w:space="0"/>
              <w:bottom w:val="single" w:color="auto" w:sz="4" w:space="0"/>
              <w:right w:val="double" w:color="auto" w:sz="4" w:space="0"/>
              <w:tl2br w:val="nil"/>
              <w:tr2bl w:val="nil"/>
            </w:tcBorders>
            <w:noWrap w:val="0"/>
            <w:vAlign w:val="center"/>
          </w:tcPr>
          <w:p w14:paraId="71757463">
            <w:pPr>
              <w:spacing w:beforeLines="0" w:afterLines="0"/>
              <w:jc w:val="center"/>
              <w:rPr>
                <w:rFonts w:hint="eastAsia" w:ascii="宋体" w:hAnsi="宋体"/>
                <w:color w:val="auto"/>
                <w:sz w:val="21"/>
                <w:szCs w:val="21"/>
              </w:rPr>
            </w:pPr>
          </w:p>
        </w:tc>
      </w:tr>
      <w:tr w14:paraId="268B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206" w:type="dxa"/>
            <w:tcBorders>
              <w:top w:val="single" w:color="auto" w:sz="4" w:space="0"/>
              <w:left w:val="double" w:color="auto" w:sz="4" w:space="0"/>
              <w:bottom w:val="single" w:color="auto" w:sz="4" w:space="0"/>
              <w:right w:val="single" w:color="auto" w:sz="4" w:space="0"/>
              <w:tl2br w:val="nil"/>
              <w:tr2bl w:val="nil"/>
            </w:tcBorders>
            <w:noWrap w:val="0"/>
            <w:vAlign w:val="center"/>
          </w:tcPr>
          <w:p w14:paraId="1BB01924">
            <w:pPr>
              <w:spacing w:beforeLines="0" w:afterLines="0"/>
              <w:jc w:val="center"/>
              <w:rPr>
                <w:rFonts w:hint="eastAsia" w:ascii="宋体" w:hAnsi="宋体"/>
                <w:color w:val="auto"/>
                <w:sz w:val="21"/>
                <w:szCs w:val="21"/>
              </w:rPr>
            </w:pPr>
            <w:r>
              <w:rPr>
                <w:rFonts w:hint="eastAsia" w:ascii="宋体" w:hAnsi="宋体"/>
                <w:color w:val="auto"/>
                <w:sz w:val="21"/>
                <w:szCs w:val="21"/>
              </w:rPr>
              <w:t>竞选单位地址</w:t>
            </w:r>
          </w:p>
        </w:tc>
        <w:tc>
          <w:tcPr>
            <w:tcW w:w="6946" w:type="dxa"/>
            <w:gridSpan w:val="3"/>
            <w:tcBorders>
              <w:top w:val="single" w:color="auto" w:sz="4" w:space="0"/>
              <w:left w:val="single" w:color="auto" w:sz="4" w:space="0"/>
              <w:bottom w:val="single" w:color="auto" w:sz="4" w:space="0"/>
              <w:right w:val="double" w:color="auto" w:sz="4" w:space="0"/>
              <w:tl2br w:val="nil"/>
              <w:tr2bl w:val="nil"/>
            </w:tcBorders>
            <w:noWrap w:val="0"/>
            <w:vAlign w:val="center"/>
          </w:tcPr>
          <w:p w14:paraId="42207E9F">
            <w:pPr>
              <w:spacing w:beforeLines="0" w:afterLines="0"/>
              <w:jc w:val="center"/>
              <w:rPr>
                <w:rFonts w:hint="eastAsia" w:ascii="宋体" w:hAnsi="宋体"/>
                <w:color w:val="auto"/>
                <w:sz w:val="21"/>
                <w:szCs w:val="21"/>
              </w:rPr>
            </w:pPr>
          </w:p>
        </w:tc>
      </w:tr>
      <w:tr w14:paraId="243E50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3" w:hRule="exact"/>
        </w:trPr>
        <w:tc>
          <w:tcPr>
            <w:tcW w:w="9152" w:type="dxa"/>
            <w:gridSpan w:val="4"/>
            <w:tcBorders>
              <w:top w:val="single" w:color="auto" w:sz="4" w:space="0"/>
              <w:left w:val="double" w:color="auto" w:sz="4" w:space="0"/>
              <w:bottom w:val="double" w:color="auto" w:sz="4" w:space="0"/>
              <w:right w:val="double" w:color="auto" w:sz="4" w:space="0"/>
              <w:tl2br w:val="nil"/>
              <w:tr2bl w:val="nil"/>
            </w:tcBorders>
            <w:noWrap w:val="0"/>
            <w:vAlign w:val="center"/>
          </w:tcPr>
          <w:p w14:paraId="6E74A4E5">
            <w:pPr>
              <w:spacing w:beforeLines="0" w:afterLines="0"/>
              <w:jc w:val="right"/>
              <w:rPr>
                <w:rFonts w:hint="eastAsia" w:ascii="宋体" w:hAnsi="宋体"/>
                <w:color w:val="auto"/>
                <w:sz w:val="21"/>
                <w:szCs w:val="21"/>
              </w:rPr>
            </w:pPr>
            <w:r>
              <w:rPr>
                <w:rFonts w:hint="eastAsia" w:ascii="宋体" w:hAnsi="宋体"/>
                <w:color w:val="auto"/>
                <w:sz w:val="21"/>
                <w:szCs w:val="21"/>
              </w:rPr>
              <w:t>报名日期：     年    月    日</w:t>
            </w:r>
          </w:p>
        </w:tc>
      </w:tr>
    </w:tbl>
    <w:p w14:paraId="26CEF13F"/>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7899A"/>
    <w:multiLevelType w:val="singleLevel"/>
    <w:tmpl w:val="E3F7899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F339AB"/>
    <w:rsid w:val="1152569D"/>
    <w:rsid w:val="530F09A1"/>
    <w:rsid w:val="5A505571"/>
    <w:rsid w:val="709A3F00"/>
    <w:rsid w:val="76441A93"/>
    <w:rsid w:val="7DDA1DE0"/>
    <w:rsid w:val="7F772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beforeLines="0" w:after="120" w:afterLines="0"/>
    </w:pPr>
    <w:rPr>
      <w:rFonts w:hint="default"/>
      <w:sz w:val="21"/>
      <w:szCs w:val="22"/>
    </w:rPr>
  </w:style>
  <w:style w:type="paragraph" w:styleId="3">
    <w:name w:val="Body Text Indent"/>
    <w:basedOn w:val="1"/>
    <w:unhideWhenUsed/>
    <w:qFormat/>
    <w:uiPriority w:val="0"/>
    <w:pPr>
      <w:spacing w:beforeLines="0" w:afterLines="0" w:line="700" w:lineRule="exact"/>
      <w:ind w:left="960"/>
    </w:pPr>
    <w:rPr>
      <w:rFonts w:hint="default"/>
      <w:sz w:val="4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1858</Words>
  <Characters>2131</Characters>
  <Lines>0</Lines>
  <Paragraphs>0</Paragraphs>
  <TotalTime>26</TotalTime>
  <ScaleCrop>false</ScaleCrop>
  <LinksUpToDate>false</LinksUpToDate>
  <CharactersWithSpaces>2307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2024-09-18T00:02:00Z</dcterms:created>
  <dc:creator>Administrator</dc:creator>
  <cp:lastModifiedBy>LJ</cp:lastModifiedBy>
  <dcterms:modified xsi:type="dcterms:W3CDTF">2025-12-19T09:13:38Z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D507838C0B014DEF86C616F4AFCD0F2F_12</vt:lpwstr>
  </property>
  <property fmtid="{D5CDD505-2E9C-101B-9397-08002B2CF9AE}" pid="4" name="KSOTemplateDocerSaveRecord">
    <vt:lpwstr>eyJoZGlkIjoiYmRhYjZmODE3MWRjYzc5YmI3MDQxNmFiOWViMWUzM2IiLCJ1c2VySWQiOiIxMjE4MzEzMjQyIn0=</vt:lpwstr>
  </property>
</Properties>
</file>