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9E" w:rsidRPr="008B02C8" w:rsidRDefault="00CB2E62">
      <w:pPr>
        <w:adjustRightInd w:val="0"/>
        <w:spacing w:beforeLines="50" w:before="156" w:afterLines="50" w:after="156" w:line="500" w:lineRule="exact"/>
        <w:jc w:val="center"/>
        <w:rPr>
          <w:rFonts w:ascii="仿宋_GB2312" w:eastAsia="仿宋_GB2312"/>
          <w:sz w:val="28"/>
          <w:szCs w:val="32"/>
        </w:rPr>
      </w:pPr>
      <w:bookmarkStart w:id="0" w:name="OLE_LINK1"/>
      <w:bookmarkStart w:id="1" w:name="OLE_LINK2"/>
      <w:r w:rsidRPr="008B02C8">
        <w:rPr>
          <w:rFonts w:ascii="华文中宋" w:eastAsia="华文中宋" w:hAnsi="华文中宋" w:hint="eastAsia"/>
          <w:b/>
          <w:bCs/>
          <w:sz w:val="44"/>
        </w:rPr>
        <w:t>单一来源采购方式公示表</w:t>
      </w:r>
    </w:p>
    <w:tbl>
      <w:tblPr>
        <w:tblpPr w:leftFromText="180" w:rightFromText="180" w:vertAnchor="text" w:horzAnchor="margin" w:tblpXSpec="center" w:tblpY="2"/>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708"/>
      </w:tblGrid>
      <w:tr w:rsidR="006D599E" w:rsidRPr="008B02C8">
        <w:trPr>
          <w:trHeight w:val="456"/>
        </w:trPr>
        <w:tc>
          <w:tcPr>
            <w:tcW w:w="4248" w:type="dxa"/>
            <w:vAlign w:val="center"/>
          </w:tcPr>
          <w:bookmarkEnd w:id="0"/>
          <w:bookmarkEnd w:id="1"/>
          <w:p w:rsidR="006D599E" w:rsidRPr="008B02C8" w:rsidRDefault="00CB2E62">
            <w:pPr>
              <w:spacing w:line="600" w:lineRule="exact"/>
              <w:jc w:val="center"/>
              <w:rPr>
                <w:rFonts w:ascii="仿宋_GB2312" w:eastAsia="仿宋_GB2312"/>
                <w:sz w:val="24"/>
              </w:rPr>
            </w:pPr>
            <w:r w:rsidRPr="008B02C8">
              <w:rPr>
                <w:rFonts w:ascii="仿宋_GB2312" w:eastAsia="仿宋_GB2312" w:hint="eastAsia"/>
                <w:sz w:val="24"/>
              </w:rPr>
              <w:t>采购单位（全称）</w:t>
            </w:r>
          </w:p>
        </w:tc>
        <w:tc>
          <w:tcPr>
            <w:tcW w:w="5708" w:type="dxa"/>
            <w:vAlign w:val="center"/>
          </w:tcPr>
          <w:p w:rsidR="006D599E" w:rsidRPr="008B02C8" w:rsidRDefault="00CB2E62">
            <w:pPr>
              <w:spacing w:line="600" w:lineRule="exact"/>
              <w:jc w:val="center"/>
              <w:rPr>
                <w:rFonts w:ascii="仿宋_GB2312" w:eastAsia="仿宋_GB2312"/>
                <w:sz w:val="28"/>
              </w:rPr>
            </w:pPr>
            <w:r w:rsidRPr="008B02C8">
              <w:rPr>
                <w:rFonts w:ascii="仿宋_GB2312" w:eastAsia="仿宋_GB2312" w:hint="eastAsia"/>
                <w:sz w:val="24"/>
              </w:rPr>
              <w:t>重庆邮电大学</w:t>
            </w:r>
          </w:p>
        </w:tc>
      </w:tr>
      <w:tr w:rsidR="006D599E" w:rsidRPr="008B02C8">
        <w:trPr>
          <w:cantSplit/>
          <w:trHeight w:val="619"/>
        </w:trPr>
        <w:tc>
          <w:tcPr>
            <w:tcW w:w="4248" w:type="dxa"/>
            <w:vAlign w:val="center"/>
          </w:tcPr>
          <w:p w:rsidR="006D599E" w:rsidRPr="008B02C8" w:rsidRDefault="00CB2E62">
            <w:pPr>
              <w:spacing w:line="360" w:lineRule="exact"/>
              <w:jc w:val="center"/>
              <w:rPr>
                <w:rFonts w:ascii="仿宋_GB2312" w:eastAsia="仿宋_GB2312"/>
                <w:sz w:val="24"/>
              </w:rPr>
            </w:pPr>
            <w:r w:rsidRPr="008B02C8">
              <w:rPr>
                <w:rFonts w:ascii="仿宋_GB2312" w:eastAsia="仿宋_GB2312" w:hint="eastAsia"/>
                <w:sz w:val="24"/>
              </w:rPr>
              <w:t>项目名称及编号、拟采购品目</w:t>
            </w:r>
          </w:p>
        </w:tc>
        <w:tc>
          <w:tcPr>
            <w:tcW w:w="5708" w:type="dxa"/>
            <w:vAlign w:val="center"/>
          </w:tcPr>
          <w:p w:rsidR="006D599E" w:rsidRPr="008B02C8" w:rsidRDefault="000D4EFC">
            <w:pPr>
              <w:spacing w:line="360" w:lineRule="exact"/>
              <w:jc w:val="left"/>
              <w:rPr>
                <w:rFonts w:ascii="仿宋_GB2312" w:eastAsia="仿宋_GB2312"/>
                <w:sz w:val="24"/>
              </w:rPr>
            </w:pPr>
            <w:r w:rsidRPr="008B02C8">
              <w:rPr>
                <w:rFonts w:ascii="方正仿宋_GBK" w:eastAsia="方正仿宋_GBK" w:hAnsi="宋体" w:hint="eastAsia"/>
                <w:b/>
                <w:szCs w:val="21"/>
              </w:rPr>
              <w:t>中国教育和科研计算机网接入服务</w:t>
            </w:r>
          </w:p>
        </w:tc>
      </w:tr>
      <w:tr w:rsidR="006D599E" w:rsidRPr="008B02C8">
        <w:trPr>
          <w:cantSplit/>
          <w:trHeight w:val="646"/>
        </w:trPr>
        <w:tc>
          <w:tcPr>
            <w:tcW w:w="4248" w:type="dxa"/>
            <w:vAlign w:val="center"/>
          </w:tcPr>
          <w:p w:rsidR="006D599E" w:rsidRPr="008B02C8" w:rsidRDefault="00CB2E62">
            <w:pPr>
              <w:spacing w:line="360" w:lineRule="exact"/>
              <w:jc w:val="center"/>
              <w:rPr>
                <w:rFonts w:ascii="仿宋_GB2312" w:eastAsia="仿宋_GB2312"/>
                <w:sz w:val="24"/>
              </w:rPr>
            </w:pPr>
            <w:r w:rsidRPr="008B02C8">
              <w:rPr>
                <w:rFonts w:ascii="仿宋_GB2312" w:eastAsia="仿宋_GB2312" w:hint="eastAsia"/>
                <w:sz w:val="24"/>
              </w:rPr>
              <w:t>项目内容</w:t>
            </w:r>
          </w:p>
        </w:tc>
        <w:tc>
          <w:tcPr>
            <w:tcW w:w="5708" w:type="dxa"/>
            <w:vAlign w:val="center"/>
          </w:tcPr>
          <w:p w:rsidR="00030574"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包含1年的中国教育和科研计算机网接入服务，从202</w:t>
            </w:r>
            <w:r w:rsidR="007E32F5" w:rsidRPr="008B02C8">
              <w:rPr>
                <w:rFonts w:ascii="仿宋_GB2312" w:eastAsia="仿宋_GB2312"/>
                <w:sz w:val="24"/>
              </w:rPr>
              <w:t>5</w:t>
            </w:r>
            <w:r w:rsidRPr="008B02C8">
              <w:rPr>
                <w:rFonts w:ascii="仿宋_GB2312" w:eastAsia="仿宋_GB2312" w:hint="eastAsia"/>
                <w:sz w:val="24"/>
              </w:rPr>
              <w:t>年11月1日至202</w:t>
            </w:r>
            <w:r w:rsidR="007E32F5" w:rsidRPr="008B02C8">
              <w:rPr>
                <w:rFonts w:ascii="仿宋_GB2312" w:eastAsia="仿宋_GB2312"/>
                <w:sz w:val="24"/>
              </w:rPr>
              <w:t>6</w:t>
            </w:r>
            <w:r w:rsidRPr="008B02C8">
              <w:rPr>
                <w:rFonts w:ascii="仿宋_GB2312" w:eastAsia="仿宋_GB2312" w:hint="eastAsia"/>
                <w:sz w:val="24"/>
              </w:rPr>
              <w:t>年10月31日，具体有：</w:t>
            </w:r>
          </w:p>
          <w:p w:rsidR="00030574"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1．提供中国教育和科研计算机网接入出口带宽</w:t>
            </w:r>
            <w:r w:rsidR="007E32F5" w:rsidRPr="008B02C8">
              <w:rPr>
                <w:rFonts w:ascii="仿宋_GB2312" w:eastAsia="仿宋_GB2312"/>
                <w:sz w:val="24"/>
              </w:rPr>
              <w:t>190</w:t>
            </w:r>
            <w:r w:rsidRPr="008B02C8">
              <w:rPr>
                <w:rFonts w:ascii="仿宋_GB2312" w:eastAsia="仿宋_GB2312" w:hint="eastAsia"/>
                <w:sz w:val="24"/>
              </w:rPr>
              <w:t>M；</w:t>
            </w:r>
          </w:p>
          <w:p w:rsidR="00030574"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2. 提供国际带宽配额20M；</w:t>
            </w:r>
          </w:p>
          <w:p w:rsidR="00030574"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3．提供IPv4地址32个C（8192个）；</w:t>
            </w:r>
          </w:p>
          <w:p w:rsidR="00030574"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4．提供EDU.CN域名注册和解析服务；</w:t>
            </w:r>
          </w:p>
          <w:p w:rsidR="006D599E" w:rsidRPr="008B02C8" w:rsidRDefault="00030574" w:rsidP="00030574">
            <w:pPr>
              <w:spacing w:line="360" w:lineRule="exact"/>
              <w:jc w:val="left"/>
              <w:rPr>
                <w:rFonts w:ascii="仿宋_GB2312" w:eastAsia="仿宋_GB2312"/>
                <w:sz w:val="24"/>
              </w:rPr>
            </w:pPr>
            <w:r w:rsidRPr="008B02C8">
              <w:rPr>
                <w:rFonts w:ascii="仿宋_GB2312" w:eastAsia="仿宋_GB2312" w:hint="eastAsia"/>
                <w:sz w:val="24"/>
              </w:rPr>
              <w:t>5．提供相应中国教育和科研计算机网IPv6地址和接入IPv6网络。</w:t>
            </w:r>
          </w:p>
        </w:tc>
      </w:tr>
      <w:tr w:rsidR="00F035E0" w:rsidRPr="008B02C8">
        <w:trPr>
          <w:trHeight w:val="595"/>
        </w:trPr>
        <w:tc>
          <w:tcPr>
            <w:tcW w:w="4248" w:type="dxa"/>
            <w:vAlign w:val="center"/>
          </w:tcPr>
          <w:p w:rsidR="00F035E0" w:rsidRPr="008B02C8" w:rsidRDefault="00F035E0" w:rsidP="00F035E0">
            <w:pPr>
              <w:spacing w:line="360" w:lineRule="exact"/>
              <w:jc w:val="center"/>
              <w:rPr>
                <w:rFonts w:ascii="仿宋_GB2312" w:eastAsia="仿宋_GB2312"/>
                <w:sz w:val="24"/>
              </w:rPr>
            </w:pPr>
            <w:r w:rsidRPr="008B02C8">
              <w:rPr>
                <w:rFonts w:ascii="仿宋_GB2312" w:eastAsia="仿宋_GB2312" w:hint="eastAsia"/>
                <w:sz w:val="24"/>
              </w:rPr>
              <w:t>采购预算</w:t>
            </w:r>
          </w:p>
        </w:tc>
        <w:tc>
          <w:tcPr>
            <w:tcW w:w="5708" w:type="dxa"/>
            <w:vAlign w:val="center"/>
          </w:tcPr>
          <w:p w:rsidR="00F035E0" w:rsidRPr="008B02C8" w:rsidRDefault="000D4EFC" w:rsidP="00F035E0">
            <w:pPr>
              <w:spacing w:line="360" w:lineRule="exact"/>
              <w:jc w:val="left"/>
              <w:rPr>
                <w:rFonts w:ascii="仿宋_GB2312" w:eastAsia="仿宋_GB2312"/>
                <w:sz w:val="24"/>
              </w:rPr>
            </w:pPr>
            <w:r w:rsidRPr="008B02C8">
              <w:rPr>
                <w:rFonts w:ascii="仿宋_GB2312" w:eastAsia="仿宋_GB2312"/>
                <w:sz w:val="24"/>
              </w:rPr>
              <w:t>330000</w:t>
            </w:r>
            <w:r w:rsidR="00F035E0" w:rsidRPr="008B02C8">
              <w:rPr>
                <w:rFonts w:ascii="仿宋_GB2312" w:eastAsia="仿宋_GB2312" w:hint="eastAsia"/>
                <w:sz w:val="24"/>
              </w:rPr>
              <w:t>元</w:t>
            </w:r>
          </w:p>
        </w:tc>
      </w:tr>
      <w:tr w:rsidR="00F035E0" w:rsidRPr="008B02C8">
        <w:trPr>
          <w:trHeight w:val="612"/>
        </w:trPr>
        <w:tc>
          <w:tcPr>
            <w:tcW w:w="4248" w:type="dxa"/>
            <w:vAlign w:val="center"/>
          </w:tcPr>
          <w:p w:rsidR="00F035E0" w:rsidRPr="008B02C8" w:rsidRDefault="00F035E0" w:rsidP="00F035E0">
            <w:pPr>
              <w:spacing w:line="360" w:lineRule="exact"/>
              <w:jc w:val="center"/>
              <w:rPr>
                <w:rFonts w:ascii="仿宋_GB2312" w:eastAsia="仿宋_GB2312"/>
                <w:sz w:val="24"/>
              </w:rPr>
            </w:pPr>
            <w:r w:rsidRPr="008B02C8">
              <w:rPr>
                <w:rFonts w:ascii="仿宋_GB2312" w:eastAsia="仿宋_GB2312" w:hint="eastAsia"/>
                <w:sz w:val="24"/>
              </w:rPr>
              <w:t>拟采购供应商全称、地址</w:t>
            </w:r>
          </w:p>
        </w:tc>
        <w:tc>
          <w:tcPr>
            <w:tcW w:w="5708" w:type="dxa"/>
            <w:vAlign w:val="center"/>
          </w:tcPr>
          <w:p w:rsidR="002E6472" w:rsidRPr="008B02C8" w:rsidRDefault="00030574" w:rsidP="002E6472">
            <w:pPr>
              <w:spacing w:line="360" w:lineRule="exact"/>
              <w:jc w:val="left"/>
              <w:rPr>
                <w:rFonts w:ascii="仿宋_GB2312" w:eastAsia="仿宋_GB2312"/>
                <w:sz w:val="24"/>
              </w:rPr>
            </w:pPr>
            <w:r w:rsidRPr="008B02C8">
              <w:rPr>
                <w:rFonts w:ascii="仿宋_GB2312" w:eastAsia="仿宋_GB2312" w:hint="eastAsia"/>
                <w:sz w:val="24"/>
              </w:rPr>
              <w:t>供应商全称：赛尔网络有限公司</w:t>
            </w:r>
          </w:p>
          <w:p w:rsidR="00F035E0" w:rsidRPr="008B02C8" w:rsidRDefault="00030574" w:rsidP="002E6472">
            <w:pPr>
              <w:spacing w:line="360" w:lineRule="exact"/>
              <w:jc w:val="left"/>
              <w:rPr>
                <w:rFonts w:ascii="仿宋_GB2312" w:eastAsia="仿宋_GB2312"/>
                <w:sz w:val="24"/>
              </w:rPr>
            </w:pPr>
            <w:r w:rsidRPr="008B02C8">
              <w:rPr>
                <w:rFonts w:ascii="仿宋_GB2312" w:eastAsia="仿宋_GB2312" w:hint="eastAsia"/>
                <w:sz w:val="24"/>
              </w:rPr>
              <w:t>地址：北京市海淀区中关村东路1号院清华科技园8号楼B座赛尔大厦</w:t>
            </w:r>
            <w:r w:rsidR="00F035E0" w:rsidRPr="008B02C8">
              <w:rPr>
                <w:rFonts w:ascii="仿宋_GB2312" w:eastAsia="仿宋_GB2312"/>
                <w:sz w:val="24"/>
              </w:rPr>
              <w:t xml:space="preserve"> </w:t>
            </w:r>
          </w:p>
        </w:tc>
      </w:tr>
      <w:tr w:rsidR="00030574" w:rsidRPr="008B02C8" w:rsidTr="000D4EFC">
        <w:trPr>
          <w:trHeight w:val="558"/>
        </w:trPr>
        <w:tc>
          <w:tcPr>
            <w:tcW w:w="4248" w:type="dxa"/>
            <w:vAlign w:val="center"/>
          </w:tcPr>
          <w:p w:rsidR="00030574" w:rsidRPr="008B02C8" w:rsidRDefault="00030574" w:rsidP="00030574">
            <w:pPr>
              <w:spacing w:line="360" w:lineRule="exact"/>
              <w:jc w:val="center"/>
              <w:rPr>
                <w:rFonts w:ascii="仿宋_GB2312" w:eastAsia="仿宋_GB2312"/>
                <w:sz w:val="24"/>
              </w:rPr>
            </w:pPr>
            <w:r w:rsidRPr="008B02C8">
              <w:rPr>
                <w:rFonts w:ascii="仿宋_GB2312" w:eastAsia="仿宋_GB2312" w:hint="eastAsia"/>
                <w:sz w:val="24"/>
              </w:rPr>
              <w:t>单一来源采购理由</w:t>
            </w:r>
          </w:p>
        </w:tc>
        <w:tc>
          <w:tcPr>
            <w:tcW w:w="5708" w:type="dxa"/>
            <w:vAlign w:val="center"/>
          </w:tcPr>
          <w:p w:rsidR="00030574" w:rsidRPr="008B02C8" w:rsidRDefault="00030574" w:rsidP="00030574">
            <w:pPr>
              <w:spacing w:line="360" w:lineRule="exact"/>
              <w:rPr>
                <w:rFonts w:ascii="仿宋_GB2312" w:eastAsia="仿宋_GB2312"/>
                <w:sz w:val="24"/>
              </w:rPr>
            </w:pPr>
            <w:r w:rsidRPr="008B02C8">
              <w:rPr>
                <w:rFonts w:ascii="仿宋_GB2312" w:eastAsia="仿宋_GB2312" w:hint="eastAsia"/>
                <w:sz w:val="24"/>
              </w:rPr>
              <w:t>1. 学校域名使用需要。cqupt.edu.cn的域名仅有中国教育和科研计算机网（以下简称教育网）能够提供，其他运营商无法提供，edu.cn的域名关系到学校师生邮箱使用，国内国际学术科研认可等方面，具有不可替代性。</w:t>
            </w:r>
          </w:p>
          <w:p w:rsidR="00030574" w:rsidRPr="008B02C8" w:rsidRDefault="00030574" w:rsidP="00030574">
            <w:pPr>
              <w:spacing w:line="360" w:lineRule="exact"/>
              <w:rPr>
                <w:rFonts w:ascii="仿宋_GB2312" w:eastAsia="仿宋_GB2312"/>
                <w:sz w:val="24"/>
              </w:rPr>
            </w:pPr>
            <w:r w:rsidRPr="008B02C8">
              <w:rPr>
                <w:rFonts w:ascii="仿宋_GB2312" w:eastAsia="仿宋_GB2312" w:hint="eastAsia"/>
                <w:sz w:val="24"/>
              </w:rPr>
              <w:t>2. 学校出口带宽需要。教育网承担了学校数据中心出口流量，学校主要的网站和信息系统的互联网出口均由教育网提供。</w:t>
            </w:r>
          </w:p>
          <w:p w:rsidR="00030574" w:rsidRPr="008B02C8" w:rsidRDefault="00030574" w:rsidP="00030574">
            <w:pPr>
              <w:spacing w:line="360" w:lineRule="exact"/>
              <w:rPr>
                <w:rFonts w:ascii="仿宋_GB2312" w:eastAsia="仿宋_GB2312"/>
                <w:sz w:val="24"/>
              </w:rPr>
            </w:pPr>
            <w:r w:rsidRPr="008B02C8">
              <w:rPr>
                <w:rFonts w:ascii="仿宋_GB2312" w:eastAsia="仿宋_GB2312" w:hint="eastAsia"/>
                <w:sz w:val="24"/>
              </w:rPr>
              <w:t>3. 学校网络使用需要。教育网目前提供特有的eduroam、carsi等网络接入方式，符合学校国内国际合作交流发展要求。</w:t>
            </w:r>
          </w:p>
          <w:p w:rsidR="00030574" w:rsidRPr="008B02C8" w:rsidRDefault="00030574" w:rsidP="00030574">
            <w:pPr>
              <w:spacing w:line="360" w:lineRule="exact"/>
              <w:rPr>
                <w:rFonts w:ascii="仿宋_GB2312" w:eastAsia="仿宋_GB2312"/>
                <w:sz w:val="24"/>
              </w:rPr>
            </w:pPr>
            <w:r w:rsidRPr="008B02C8">
              <w:rPr>
                <w:rFonts w:ascii="仿宋_GB2312" w:eastAsia="仿宋_GB2312" w:hint="eastAsia"/>
                <w:sz w:val="24"/>
              </w:rPr>
              <w:t>4. 学校国际合作需要。相比电信、移动等运营商，教育网在国际互联网带宽和速度上更具优势，能够满足我校国际合作办学需要。</w:t>
            </w:r>
          </w:p>
          <w:p w:rsidR="00030574" w:rsidRPr="008B02C8" w:rsidRDefault="00030574" w:rsidP="00030574">
            <w:pPr>
              <w:spacing w:line="360" w:lineRule="exact"/>
              <w:rPr>
                <w:rFonts w:ascii="仿宋_GB2312" w:eastAsia="仿宋_GB2312"/>
                <w:sz w:val="24"/>
              </w:rPr>
            </w:pPr>
            <w:r w:rsidRPr="008B02C8">
              <w:rPr>
                <w:rFonts w:ascii="仿宋_GB2312" w:eastAsia="仿宋_GB2312" w:hint="eastAsia"/>
                <w:sz w:val="24"/>
              </w:rPr>
              <w:t>5. 招生录取需要。高考招生录取期间，需要使用教育网接入教育部招录系统。</w:t>
            </w:r>
          </w:p>
          <w:p w:rsidR="00030574" w:rsidRPr="008B02C8" w:rsidRDefault="00030574" w:rsidP="00030574">
            <w:pPr>
              <w:spacing w:line="360" w:lineRule="exact"/>
              <w:ind w:firstLineChars="200" w:firstLine="480"/>
              <w:rPr>
                <w:rFonts w:ascii="仿宋_GB2312" w:eastAsia="仿宋_GB2312"/>
                <w:sz w:val="24"/>
              </w:rPr>
            </w:pPr>
            <w:r w:rsidRPr="008B02C8">
              <w:rPr>
                <w:rFonts w:ascii="仿宋_GB2312" w:eastAsia="仿宋_GB2312" w:hint="eastAsia"/>
                <w:sz w:val="24"/>
              </w:rPr>
              <w:t>根据以上对原因，仅有赛尔网络有限公司提供的中国教育和科研计算机网接入服务满足需求，且赛尔网络有限公司是教育部批准同意的教科网管委会委托运营教育和科研计算机网业务唯一的供应商，因此</w:t>
            </w:r>
            <w:r w:rsidRPr="008B02C8">
              <w:rPr>
                <w:rFonts w:ascii="仿宋_GB2312" w:eastAsia="仿宋_GB2312" w:hint="eastAsia"/>
                <w:sz w:val="24"/>
              </w:rPr>
              <w:lastRenderedPageBreak/>
              <w:t>根据《重庆市单一来源采购申报及审批管理暂行规定》“第二条中（一）条款第1点：‘因特殊业务工作，所采购货物或服务有特别要求，只能从唯一供应商处购买’规定”，特申请单一来源采购方式采购。</w:t>
            </w:r>
          </w:p>
        </w:tc>
      </w:tr>
      <w:tr w:rsidR="00030574">
        <w:trPr>
          <w:trHeight w:val="676"/>
        </w:trPr>
        <w:tc>
          <w:tcPr>
            <w:tcW w:w="4248" w:type="dxa"/>
            <w:vAlign w:val="center"/>
          </w:tcPr>
          <w:p w:rsidR="00030574" w:rsidRPr="008B02C8" w:rsidRDefault="00030574" w:rsidP="00030574">
            <w:pPr>
              <w:spacing w:line="400" w:lineRule="exact"/>
              <w:jc w:val="center"/>
              <w:rPr>
                <w:rFonts w:ascii="仿宋_GB2312" w:eastAsia="仿宋_GB2312"/>
                <w:sz w:val="24"/>
              </w:rPr>
            </w:pPr>
            <w:r w:rsidRPr="008B02C8">
              <w:rPr>
                <w:rFonts w:ascii="仿宋_GB2312" w:eastAsia="仿宋_GB2312" w:hint="eastAsia"/>
                <w:sz w:val="24"/>
              </w:rPr>
              <w:lastRenderedPageBreak/>
              <w:t>公示时间</w:t>
            </w:r>
          </w:p>
        </w:tc>
        <w:tc>
          <w:tcPr>
            <w:tcW w:w="5708" w:type="dxa"/>
            <w:vAlign w:val="center"/>
          </w:tcPr>
          <w:p w:rsidR="00030574" w:rsidRPr="008B02C8" w:rsidRDefault="00030574" w:rsidP="004F577B">
            <w:pPr>
              <w:spacing w:line="360" w:lineRule="exact"/>
              <w:jc w:val="left"/>
              <w:rPr>
                <w:rFonts w:ascii="仿宋_GB2312" w:eastAsia="仿宋_GB2312"/>
                <w:sz w:val="24"/>
              </w:rPr>
            </w:pPr>
            <w:r w:rsidRPr="008B02C8">
              <w:rPr>
                <w:rFonts w:ascii="仿宋_GB2312" w:eastAsia="仿宋_GB2312" w:hint="eastAsia"/>
                <w:sz w:val="24"/>
              </w:rPr>
              <w:t>202</w:t>
            </w:r>
            <w:r w:rsidR="007B4D1B" w:rsidRPr="008B02C8">
              <w:rPr>
                <w:rFonts w:ascii="仿宋_GB2312" w:eastAsia="仿宋_GB2312"/>
                <w:sz w:val="24"/>
              </w:rPr>
              <w:t>5</w:t>
            </w:r>
            <w:r w:rsidRPr="008B02C8">
              <w:rPr>
                <w:rFonts w:ascii="仿宋_GB2312" w:eastAsia="仿宋_GB2312" w:hint="eastAsia"/>
                <w:sz w:val="24"/>
              </w:rPr>
              <w:t>年</w:t>
            </w:r>
            <w:r w:rsidR="004F577B">
              <w:rPr>
                <w:rFonts w:ascii="仿宋_GB2312" w:eastAsia="仿宋_GB2312"/>
                <w:sz w:val="24"/>
              </w:rPr>
              <w:t>9</w:t>
            </w:r>
            <w:r w:rsidRPr="008B02C8">
              <w:rPr>
                <w:rFonts w:ascii="仿宋_GB2312" w:eastAsia="仿宋_GB2312" w:hint="eastAsia"/>
                <w:sz w:val="24"/>
              </w:rPr>
              <w:t>月</w:t>
            </w:r>
            <w:r w:rsidR="004F577B">
              <w:rPr>
                <w:rFonts w:ascii="仿宋_GB2312" w:eastAsia="仿宋_GB2312"/>
                <w:sz w:val="24"/>
              </w:rPr>
              <w:t>15</w:t>
            </w:r>
            <w:r w:rsidRPr="008B02C8">
              <w:rPr>
                <w:rFonts w:ascii="仿宋_GB2312" w:eastAsia="仿宋_GB2312" w:hint="eastAsia"/>
                <w:sz w:val="24"/>
              </w:rPr>
              <w:t>日——20</w:t>
            </w:r>
            <w:r w:rsidRPr="008B02C8">
              <w:rPr>
                <w:rFonts w:ascii="仿宋_GB2312" w:eastAsia="仿宋_GB2312"/>
                <w:sz w:val="24"/>
              </w:rPr>
              <w:t>2</w:t>
            </w:r>
            <w:r w:rsidR="007B4D1B" w:rsidRPr="008B02C8">
              <w:rPr>
                <w:rFonts w:ascii="仿宋_GB2312" w:eastAsia="仿宋_GB2312"/>
                <w:sz w:val="24"/>
              </w:rPr>
              <w:t>5</w:t>
            </w:r>
            <w:r w:rsidRPr="008B02C8">
              <w:rPr>
                <w:rFonts w:ascii="仿宋_GB2312" w:eastAsia="仿宋_GB2312" w:hint="eastAsia"/>
                <w:sz w:val="24"/>
              </w:rPr>
              <w:t>年</w:t>
            </w:r>
            <w:r w:rsidR="004F577B">
              <w:rPr>
                <w:rFonts w:ascii="仿宋_GB2312" w:eastAsia="仿宋_GB2312"/>
                <w:sz w:val="24"/>
              </w:rPr>
              <w:t>9</w:t>
            </w:r>
            <w:r w:rsidRPr="008B02C8">
              <w:rPr>
                <w:rFonts w:ascii="仿宋_GB2312" w:eastAsia="仿宋_GB2312" w:hint="eastAsia"/>
                <w:sz w:val="24"/>
              </w:rPr>
              <w:t>月</w:t>
            </w:r>
            <w:r w:rsidR="004F577B">
              <w:rPr>
                <w:rFonts w:ascii="仿宋_GB2312" w:eastAsia="仿宋_GB2312"/>
                <w:sz w:val="24"/>
              </w:rPr>
              <w:t>22</w:t>
            </w:r>
            <w:r w:rsidRPr="008B02C8">
              <w:rPr>
                <w:rFonts w:ascii="仿宋_GB2312" w:eastAsia="仿宋_GB2312" w:hint="eastAsia"/>
                <w:sz w:val="24"/>
              </w:rPr>
              <w:t>日</w:t>
            </w:r>
          </w:p>
        </w:tc>
      </w:tr>
      <w:tr w:rsidR="00030574">
        <w:trPr>
          <w:trHeight w:val="789"/>
        </w:trPr>
        <w:tc>
          <w:tcPr>
            <w:tcW w:w="4248" w:type="dxa"/>
            <w:vAlign w:val="center"/>
          </w:tcPr>
          <w:p w:rsidR="00030574" w:rsidRDefault="00030574" w:rsidP="00030574">
            <w:pPr>
              <w:spacing w:line="400" w:lineRule="exact"/>
              <w:jc w:val="center"/>
              <w:rPr>
                <w:rFonts w:ascii="仿宋_GB2312" w:eastAsia="仿宋_GB2312"/>
                <w:sz w:val="24"/>
              </w:rPr>
            </w:pPr>
            <w:r>
              <w:rPr>
                <w:rFonts w:ascii="仿宋_GB2312" w:eastAsia="仿宋_GB2312" w:hint="eastAsia"/>
                <w:sz w:val="24"/>
              </w:rPr>
              <w:t>专家论证意见</w:t>
            </w:r>
          </w:p>
        </w:tc>
        <w:tc>
          <w:tcPr>
            <w:tcW w:w="5708" w:type="dxa"/>
            <w:vAlign w:val="center"/>
          </w:tcPr>
          <w:p w:rsidR="00030574" w:rsidRDefault="00030574" w:rsidP="00030574">
            <w:pPr>
              <w:spacing w:line="360" w:lineRule="exact"/>
              <w:jc w:val="left"/>
              <w:rPr>
                <w:rFonts w:ascii="仿宋_GB2312" w:eastAsia="仿宋_GB2312"/>
                <w:sz w:val="24"/>
              </w:rPr>
            </w:pPr>
          </w:p>
        </w:tc>
      </w:tr>
      <w:tr w:rsidR="00030574">
        <w:trPr>
          <w:trHeight w:val="754"/>
        </w:trPr>
        <w:tc>
          <w:tcPr>
            <w:tcW w:w="4248" w:type="dxa"/>
            <w:vAlign w:val="center"/>
          </w:tcPr>
          <w:p w:rsidR="00030574" w:rsidRDefault="00030574" w:rsidP="00030574">
            <w:pPr>
              <w:spacing w:line="400" w:lineRule="exact"/>
              <w:jc w:val="center"/>
              <w:rPr>
                <w:rFonts w:ascii="仿宋_GB2312" w:eastAsia="仿宋_GB2312"/>
                <w:sz w:val="24"/>
              </w:rPr>
            </w:pPr>
            <w:r>
              <w:rPr>
                <w:rFonts w:ascii="仿宋_GB2312" w:eastAsia="仿宋_GB2312" w:hint="eastAsia"/>
                <w:sz w:val="24"/>
              </w:rPr>
              <w:t>专家</w:t>
            </w:r>
            <w:r>
              <w:rPr>
                <w:rFonts w:ascii="仿宋_GB2312" w:eastAsia="仿宋_GB2312" w:hAnsi="宋体" w:cs="宋体" w:hint="eastAsia"/>
                <w:kern w:val="0"/>
                <w:sz w:val="24"/>
              </w:rPr>
              <w:t>姓名、职称，工作单位和电话</w:t>
            </w:r>
          </w:p>
        </w:tc>
        <w:tc>
          <w:tcPr>
            <w:tcW w:w="5708" w:type="dxa"/>
            <w:vAlign w:val="center"/>
          </w:tcPr>
          <w:p w:rsidR="00030574" w:rsidRDefault="00030574" w:rsidP="00030574">
            <w:pPr>
              <w:spacing w:line="360" w:lineRule="exact"/>
              <w:jc w:val="left"/>
              <w:rPr>
                <w:rFonts w:ascii="仿宋_GB2312" w:eastAsia="仿宋_GB2312"/>
                <w:sz w:val="24"/>
              </w:rPr>
            </w:pPr>
          </w:p>
        </w:tc>
      </w:tr>
      <w:tr w:rsidR="00030574">
        <w:trPr>
          <w:trHeight w:val="632"/>
        </w:trPr>
        <w:tc>
          <w:tcPr>
            <w:tcW w:w="4248" w:type="dxa"/>
            <w:vAlign w:val="center"/>
          </w:tcPr>
          <w:p w:rsidR="00030574" w:rsidRDefault="00030574" w:rsidP="00030574">
            <w:pPr>
              <w:spacing w:line="400" w:lineRule="exact"/>
              <w:jc w:val="center"/>
              <w:rPr>
                <w:rFonts w:ascii="仿宋_GB2312" w:eastAsia="仿宋_GB2312"/>
                <w:sz w:val="24"/>
              </w:rPr>
            </w:pPr>
            <w:r>
              <w:rPr>
                <w:rFonts w:ascii="仿宋_GB2312" w:eastAsia="仿宋_GB2312" w:hint="eastAsia"/>
                <w:sz w:val="24"/>
              </w:rPr>
              <w:t>采购单位联系人及联系电话</w:t>
            </w:r>
          </w:p>
        </w:tc>
        <w:tc>
          <w:tcPr>
            <w:tcW w:w="5708" w:type="dxa"/>
            <w:vAlign w:val="center"/>
          </w:tcPr>
          <w:p w:rsidR="00030574" w:rsidRDefault="00030574" w:rsidP="00030574">
            <w:pPr>
              <w:spacing w:line="360" w:lineRule="exact"/>
              <w:jc w:val="left"/>
              <w:rPr>
                <w:rFonts w:ascii="仿宋_GB2312" w:eastAsia="仿宋_GB2312"/>
                <w:sz w:val="24"/>
                <w:highlight w:val="yellow"/>
              </w:rPr>
            </w:pPr>
            <w:bookmarkStart w:id="2" w:name="OLE_LINK3"/>
            <w:bookmarkStart w:id="3" w:name="OLE_LINK4"/>
            <w:r>
              <w:rPr>
                <w:rFonts w:ascii="仿宋_GB2312" w:eastAsia="仿宋_GB2312" w:hint="eastAsia"/>
                <w:sz w:val="24"/>
              </w:rPr>
              <w:t>陈</w:t>
            </w:r>
            <w:r w:rsidR="00987C95">
              <w:rPr>
                <w:rFonts w:ascii="仿宋_GB2312" w:eastAsia="仿宋_GB2312" w:hint="eastAsia"/>
                <w:sz w:val="24"/>
              </w:rPr>
              <w:t>庚</w:t>
            </w:r>
            <w:bookmarkEnd w:id="2"/>
            <w:bookmarkEnd w:id="3"/>
            <w:r>
              <w:rPr>
                <w:rFonts w:ascii="仿宋_GB2312" w:eastAsia="仿宋_GB2312" w:hint="eastAsia"/>
                <w:sz w:val="24"/>
              </w:rPr>
              <w:t xml:space="preserve"> </w:t>
            </w:r>
            <w:bookmarkStart w:id="4" w:name="OLE_LINK5"/>
            <w:bookmarkStart w:id="5" w:name="OLE_LINK6"/>
            <w:bookmarkStart w:id="6" w:name="_GoBack"/>
            <w:r>
              <w:rPr>
                <w:rFonts w:ascii="仿宋_GB2312" w:eastAsia="仿宋_GB2312"/>
                <w:sz w:val="24"/>
              </w:rPr>
              <w:t>18725618031</w:t>
            </w:r>
            <w:bookmarkEnd w:id="4"/>
            <w:bookmarkEnd w:id="5"/>
            <w:bookmarkEnd w:id="6"/>
          </w:p>
        </w:tc>
      </w:tr>
      <w:tr w:rsidR="00030574">
        <w:trPr>
          <w:trHeight w:val="632"/>
        </w:trPr>
        <w:tc>
          <w:tcPr>
            <w:tcW w:w="4248" w:type="dxa"/>
            <w:vAlign w:val="center"/>
          </w:tcPr>
          <w:p w:rsidR="00030574" w:rsidRDefault="00030574" w:rsidP="00030574">
            <w:pPr>
              <w:spacing w:line="400" w:lineRule="exact"/>
              <w:jc w:val="center"/>
              <w:rPr>
                <w:rFonts w:ascii="仿宋_GB2312" w:eastAsia="仿宋_GB2312"/>
                <w:sz w:val="24"/>
              </w:rPr>
            </w:pPr>
            <w:r>
              <w:rPr>
                <w:rFonts w:ascii="仿宋_GB2312" w:eastAsia="仿宋_GB2312" w:hint="eastAsia"/>
                <w:sz w:val="24"/>
              </w:rPr>
              <w:t>监督电话</w:t>
            </w:r>
          </w:p>
        </w:tc>
        <w:tc>
          <w:tcPr>
            <w:tcW w:w="5708" w:type="dxa"/>
            <w:vAlign w:val="center"/>
          </w:tcPr>
          <w:p w:rsidR="00030574" w:rsidRDefault="00030574" w:rsidP="00030574">
            <w:pPr>
              <w:spacing w:line="360" w:lineRule="exact"/>
              <w:jc w:val="left"/>
              <w:rPr>
                <w:rFonts w:ascii="仿宋_GB2312" w:eastAsia="仿宋_GB2312"/>
                <w:sz w:val="24"/>
              </w:rPr>
            </w:pPr>
            <w:r>
              <w:rPr>
                <w:rFonts w:ascii="仿宋_GB2312" w:eastAsia="仿宋_GB2312" w:hint="eastAsia"/>
                <w:sz w:val="24"/>
              </w:rPr>
              <w:t>023-6246</w:t>
            </w:r>
            <w:r>
              <w:rPr>
                <w:rFonts w:ascii="仿宋_GB2312" w:eastAsia="仿宋_GB2312"/>
                <w:sz w:val="24"/>
              </w:rPr>
              <w:t>0769</w:t>
            </w:r>
          </w:p>
        </w:tc>
      </w:tr>
    </w:tbl>
    <w:p w:rsidR="006D599E" w:rsidRDefault="00CB2E62">
      <w:pPr>
        <w:adjustRightInd w:val="0"/>
        <w:spacing w:line="500" w:lineRule="exact"/>
        <w:rPr>
          <w:rFonts w:ascii="仿宋_GB2312" w:eastAsia="仿宋_GB2312" w:hAnsi="宋体"/>
          <w:sz w:val="24"/>
        </w:rPr>
      </w:pPr>
      <w:r>
        <w:rPr>
          <w:rFonts w:ascii="仿宋_GB2312" w:eastAsia="仿宋_GB2312" w:hAnsi="宋体" w:hint="eastAsia"/>
          <w:sz w:val="24"/>
        </w:rPr>
        <w:t>（表格可扩展）</w:t>
      </w:r>
    </w:p>
    <w:p w:rsidR="006D599E" w:rsidRDefault="00CB2E62">
      <w:pPr>
        <w:adjustRightInd w:val="0"/>
        <w:spacing w:line="500" w:lineRule="exact"/>
        <w:rPr>
          <w:rFonts w:ascii="仿宋_GB2312" w:eastAsia="仿宋_GB2312" w:hAnsi="宋体"/>
          <w:sz w:val="24"/>
        </w:rPr>
      </w:pPr>
      <w:r>
        <w:rPr>
          <w:rFonts w:ascii="仿宋_GB2312" w:eastAsia="仿宋_GB2312" w:hAnsi="宋体" w:hint="eastAsia"/>
          <w:sz w:val="24"/>
        </w:rPr>
        <w:t>注：1</w:t>
      </w:r>
      <w:r>
        <w:rPr>
          <w:rFonts w:ascii="仿宋_GB2312" w:eastAsia="仿宋_GB2312" w:hint="eastAsia"/>
          <w:sz w:val="24"/>
        </w:rPr>
        <w:t>、以上陈述是否真实，欢迎社会各界监督，</w:t>
      </w:r>
      <w:r>
        <w:rPr>
          <w:rFonts w:ascii="仿宋_GB2312" w:eastAsia="仿宋_GB2312" w:hAnsi="宋体" w:hint="eastAsia"/>
          <w:sz w:val="24"/>
        </w:rPr>
        <w:t>公示时间至少</w:t>
      </w:r>
      <w:r>
        <w:rPr>
          <w:rFonts w:ascii="仿宋_GB2312" w:eastAsia="仿宋_GB2312" w:hAnsi="宋体"/>
          <w:sz w:val="24"/>
        </w:rPr>
        <w:t>5</w:t>
      </w:r>
      <w:r>
        <w:rPr>
          <w:rFonts w:ascii="仿宋_GB2312" w:eastAsia="仿宋_GB2312" w:hAnsi="宋体" w:hint="eastAsia"/>
          <w:sz w:val="24"/>
        </w:rPr>
        <w:t>个工作日；</w:t>
      </w:r>
    </w:p>
    <w:p w:rsidR="006D599E" w:rsidRDefault="00CB2E62">
      <w:pPr>
        <w:adjustRightInd w:val="0"/>
        <w:spacing w:line="500" w:lineRule="exact"/>
        <w:ind w:left="480"/>
        <w:rPr>
          <w:rFonts w:ascii="仿宋_GB2312" w:eastAsia="仿宋_GB2312"/>
          <w:sz w:val="24"/>
        </w:rPr>
      </w:pPr>
      <w:r>
        <w:rPr>
          <w:rFonts w:ascii="仿宋_GB2312" w:eastAsia="仿宋_GB2312" w:hAnsi="宋体" w:hint="eastAsia"/>
          <w:sz w:val="24"/>
        </w:rPr>
        <w:t>2、公示期内无异议的，</w:t>
      </w:r>
      <w:r w:rsidR="0030525D">
        <w:rPr>
          <w:rFonts w:ascii="仿宋_GB2312" w:eastAsia="仿宋_GB2312" w:hAnsi="宋体" w:hint="eastAsia"/>
          <w:sz w:val="24"/>
        </w:rPr>
        <w:t>招采中心</w:t>
      </w:r>
      <w:r>
        <w:rPr>
          <w:rFonts w:ascii="仿宋_GB2312" w:eastAsia="仿宋_GB2312" w:hAnsi="宋体" w:hint="eastAsia"/>
          <w:sz w:val="24"/>
        </w:rPr>
        <w:t>将受理该采购申请；</w:t>
      </w:r>
      <w:r>
        <w:rPr>
          <w:rFonts w:ascii="仿宋_GB2312" w:eastAsia="仿宋_GB2312" w:hint="eastAsia"/>
          <w:sz w:val="24"/>
        </w:rPr>
        <w:t>有异议请将意见反映</w:t>
      </w:r>
    </w:p>
    <w:p w:rsidR="006D599E" w:rsidRDefault="00CB2E62">
      <w:pPr>
        <w:rPr>
          <w:rFonts w:ascii="仿宋_GB2312" w:eastAsia="仿宋_GB2312" w:hAnsi="宋体"/>
          <w:sz w:val="24"/>
        </w:rPr>
      </w:pPr>
      <w:r>
        <w:rPr>
          <w:rFonts w:ascii="仿宋_GB2312" w:eastAsia="仿宋_GB2312" w:hint="eastAsia"/>
          <w:sz w:val="24"/>
        </w:rPr>
        <w:t>采购人</w:t>
      </w:r>
      <w:r>
        <w:rPr>
          <w:rFonts w:ascii="仿宋_GB2312" w:eastAsia="仿宋_GB2312" w:hAnsi="宋体" w:hint="eastAsia"/>
          <w:sz w:val="24"/>
        </w:rPr>
        <w:t>。</w:t>
      </w:r>
    </w:p>
    <w:p w:rsidR="006D599E" w:rsidRDefault="006D599E">
      <w:pPr>
        <w:rPr>
          <w:rFonts w:ascii="仿宋_GB2312" w:eastAsia="仿宋_GB2312" w:hAnsi="宋体"/>
          <w:sz w:val="24"/>
        </w:rPr>
      </w:pPr>
    </w:p>
    <w:sectPr w:rsidR="006D599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FB" w:rsidRDefault="005B14FB"/>
  </w:endnote>
  <w:endnote w:type="continuationSeparator" w:id="0">
    <w:p w:rsidR="005B14FB" w:rsidRDefault="005B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FB" w:rsidRDefault="005B14FB"/>
  </w:footnote>
  <w:footnote w:type="continuationSeparator" w:id="0">
    <w:p w:rsidR="005B14FB" w:rsidRDefault="005B14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WJmYzk5MWU1ZmFmN2IxMWIxOGI4YWEzYjdkNWMifQ=="/>
  </w:docVars>
  <w:rsids>
    <w:rsidRoot w:val="000E6582"/>
    <w:rsid w:val="00001D57"/>
    <w:rsid w:val="00002364"/>
    <w:rsid w:val="0000247B"/>
    <w:rsid w:val="000138E0"/>
    <w:rsid w:val="00024551"/>
    <w:rsid w:val="00030574"/>
    <w:rsid w:val="00032321"/>
    <w:rsid w:val="00043EB1"/>
    <w:rsid w:val="000A4032"/>
    <w:rsid w:val="000C40BC"/>
    <w:rsid w:val="000C5061"/>
    <w:rsid w:val="000D4EFC"/>
    <w:rsid w:val="000E2E12"/>
    <w:rsid w:val="000E6582"/>
    <w:rsid w:val="00117F11"/>
    <w:rsid w:val="00132971"/>
    <w:rsid w:val="001378B8"/>
    <w:rsid w:val="001613BA"/>
    <w:rsid w:val="00171FEE"/>
    <w:rsid w:val="001724FF"/>
    <w:rsid w:val="0018527C"/>
    <w:rsid w:val="00192FDC"/>
    <w:rsid w:val="001B4EDD"/>
    <w:rsid w:val="001B79C7"/>
    <w:rsid w:val="001D658B"/>
    <w:rsid w:val="00245444"/>
    <w:rsid w:val="00262EED"/>
    <w:rsid w:val="00276D08"/>
    <w:rsid w:val="002B2B15"/>
    <w:rsid w:val="002E0FA7"/>
    <w:rsid w:val="002E6472"/>
    <w:rsid w:val="002E6F95"/>
    <w:rsid w:val="002F699F"/>
    <w:rsid w:val="00302A74"/>
    <w:rsid w:val="0030525D"/>
    <w:rsid w:val="00306CBD"/>
    <w:rsid w:val="003115C5"/>
    <w:rsid w:val="003225BA"/>
    <w:rsid w:val="00323771"/>
    <w:rsid w:val="0033547D"/>
    <w:rsid w:val="00346DE3"/>
    <w:rsid w:val="0037073B"/>
    <w:rsid w:val="003837FD"/>
    <w:rsid w:val="00384787"/>
    <w:rsid w:val="003E76F3"/>
    <w:rsid w:val="00404D20"/>
    <w:rsid w:val="004065EE"/>
    <w:rsid w:val="00476605"/>
    <w:rsid w:val="004B5BF5"/>
    <w:rsid w:val="004F577B"/>
    <w:rsid w:val="00522ABA"/>
    <w:rsid w:val="00553626"/>
    <w:rsid w:val="00574DDE"/>
    <w:rsid w:val="00594B9E"/>
    <w:rsid w:val="0059558C"/>
    <w:rsid w:val="0059723F"/>
    <w:rsid w:val="005A14E5"/>
    <w:rsid w:val="005B14FB"/>
    <w:rsid w:val="005C0AC0"/>
    <w:rsid w:val="005D4E16"/>
    <w:rsid w:val="00621F6D"/>
    <w:rsid w:val="0063356B"/>
    <w:rsid w:val="006374C6"/>
    <w:rsid w:val="006626D5"/>
    <w:rsid w:val="00683C23"/>
    <w:rsid w:val="006A01F0"/>
    <w:rsid w:val="006A3FC4"/>
    <w:rsid w:val="006C0008"/>
    <w:rsid w:val="006D599E"/>
    <w:rsid w:val="006E01C1"/>
    <w:rsid w:val="006F53AE"/>
    <w:rsid w:val="00727CDC"/>
    <w:rsid w:val="0077460C"/>
    <w:rsid w:val="0079748A"/>
    <w:rsid w:val="007B4D1B"/>
    <w:rsid w:val="007C16EE"/>
    <w:rsid w:val="007D1148"/>
    <w:rsid w:val="007D35FE"/>
    <w:rsid w:val="007E32F5"/>
    <w:rsid w:val="0080038D"/>
    <w:rsid w:val="00827EAA"/>
    <w:rsid w:val="0083765E"/>
    <w:rsid w:val="00845B38"/>
    <w:rsid w:val="008711C5"/>
    <w:rsid w:val="00883F6A"/>
    <w:rsid w:val="008B02C8"/>
    <w:rsid w:val="008D713B"/>
    <w:rsid w:val="008E5D76"/>
    <w:rsid w:val="008E62D4"/>
    <w:rsid w:val="008F7BE2"/>
    <w:rsid w:val="00913AB7"/>
    <w:rsid w:val="009143D1"/>
    <w:rsid w:val="0095189D"/>
    <w:rsid w:val="00961859"/>
    <w:rsid w:val="00987C95"/>
    <w:rsid w:val="009A3478"/>
    <w:rsid w:val="009B043C"/>
    <w:rsid w:val="009D79B9"/>
    <w:rsid w:val="009E27EE"/>
    <w:rsid w:val="009F335A"/>
    <w:rsid w:val="00A053FD"/>
    <w:rsid w:val="00A32248"/>
    <w:rsid w:val="00A617F1"/>
    <w:rsid w:val="00A637EA"/>
    <w:rsid w:val="00A72A17"/>
    <w:rsid w:val="00AB0CB2"/>
    <w:rsid w:val="00AD683C"/>
    <w:rsid w:val="00B049D1"/>
    <w:rsid w:val="00B06B10"/>
    <w:rsid w:val="00B117BD"/>
    <w:rsid w:val="00B13650"/>
    <w:rsid w:val="00B170BE"/>
    <w:rsid w:val="00B47568"/>
    <w:rsid w:val="00B521F1"/>
    <w:rsid w:val="00B52E6D"/>
    <w:rsid w:val="00B66644"/>
    <w:rsid w:val="00B7455A"/>
    <w:rsid w:val="00B77D41"/>
    <w:rsid w:val="00B85E2D"/>
    <w:rsid w:val="00B958BD"/>
    <w:rsid w:val="00BA0E19"/>
    <w:rsid w:val="00BC1EDF"/>
    <w:rsid w:val="00BC6B80"/>
    <w:rsid w:val="00BC7E44"/>
    <w:rsid w:val="00BD18F2"/>
    <w:rsid w:val="00BF5DC8"/>
    <w:rsid w:val="00C07207"/>
    <w:rsid w:val="00C52643"/>
    <w:rsid w:val="00C72332"/>
    <w:rsid w:val="00C73D76"/>
    <w:rsid w:val="00C743D6"/>
    <w:rsid w:val="00C92451"/>
    <w:rsid w:val="00C92AF8"/>
    <w:rsid w:val="00CA322A"/>
    <w:rsid w:val="00CB2E62"/>
    <w:rsid w:val="00CC6534"/>
    <w:rsid w:val="00CE60F7"/>
    <w:rsid w:val="00D14F95"/>
    <w:rsid w:val="00D418D0"/>
    <w:rsid w:val="00D652B6"/>
    <w:rsid w:val="00DB5BEC"/>
    <w:rsid w:val="00E07701"/>
    <w:rsid w:val="00E30708"/>
    <w:rsid w:val="00E416AC"/>
    <w:rsid w:val="00E45B29"/>
    <w:rsid w:val="00E50220"/>
    <w:rsid w:val="00E552C8"/>
    <w:rsid w:val="00E92013"/>
    <w:rsid w:val="00EA5E93"/>
    <w:rsid w:val="00EB0847"/>
    <w:rsid w:val="00EF7335"/>
    <w:rsid w:val="00F035E0"/>
    <w:rsid w:val="00F37FD3"/>
    <w:rsid w:val="00F87742"/>
    <w:rsid w:val="00F95B2A"/>
    <w:rsid w:val="00FA73FB"/>
    <w:rsid w:val="00FB3AD9"/>
    <w:rsid w:val="00FB581B"/>
    <w:rsid w:val="00FB6408"/>
    <w:rsid w:val="00FC4FE5"/>
    <w:rsid w:val="00FD5A97"/>
    <w:rsid w:val="00FE1F5C"/>
    <w:rsid w:val="0AF573D1"/>
    <w:rsid w:val="0EA512A6"/>
    <w:rsid w:val="12173B5E"/>
    <w:rsid w:val="1E0025B4"/>
    <w:rsid w:val="1FFC2171"/>
    <w:rsid w:val="25276067"/>
    <w:rsid w:val="297D4984"/>
    <w:rsid w:val="2A211AFE"/>
    <w:rsid w:val="322B1944"/>
    <w:rsid w:val="336C2937"/>
    <w:rsid w:val="36264DFB"/>
    <w:rsid w:val="3D487592"/>
    <w:rsid w:val="43317764"/>
    <w:rsid w:val="43DA7651"/>
    <w:rsid w:val="45761214"/>
    <w:rsid w:val="487B22A5"/>
    <w:rsid w:val="4B670263"/>
    <w:rsid w:val="4DC56E06"/>
    <w:rsid w:val="4EF06AF6"/>
    <w:rsid w:val="51642E66"/>
    <w:rsid w:val="55B12328"/>
    <w:rsid w:val="5EAF7FC2"/>
    <w:rsid w:val="62184F40"/>
    <w:rsid w:val="63663845"/>
    <w:rsid w:val="671448FC"/>
    <w:rsid w:val="6E95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34321D-6722-4394-BA66-1D2CA1CB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kern w:val="0"/>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styleId="a5">
    <w:name w:val="Hyperlink"/>
    <w:uiPriority w:val="99"/>
    <w:unhideWhenUsed/>
    <w:qFormat/>
    <w:rPr>
      <w:color w:val="0000FF"/>
      <w:u w:val="single"/>
    </w:rPr>
  </w:style>
  <w:style w:type="character" w:customStyle="1" w:styleId="Char">
    <w:name w:val="页脚 Char"/>
    <w:link w:val="a3"/>
    <w:uiPriority w:val="99"/>
    <w:semiHidden/>
    <w:qFormat/>
    <w:rPr>
      <w:rFonts w:ascii="Times New Roman" w:eastAsia="宋体" w:hAnsi="Times New Roman" w:cs="Times New Roman"/>
      <w:sz w:val="18"/>
      <w:szCs w:val="18"/>
    </w:rPr>
  </w:style>
  <w:style w:type="character" w:customStyle="1" w:styleId="Char0">
    <w:name w:val="页眉 Char"/>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151</Words>
  <Characters>861</Characters>
  <Application>Microsoft Office Word</Application>
  <DocSecurity>0</DocSecurity>
  <Lines>7</Lines>
  <Paragraphs>2</Paragraphs>
  <ScaleCrop>false</ScaleCrop>
  <Company>CHINA</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附1</dc:title>
  <dc:creator>USER</dc:creator>
  <cp:lastModifiedBy>Administrator</cp:lastModifiedBy>
  <cp:revision>20</cp:revision>
  <cp:lastPrinted>2024-06-04T08:10:00Z</cp:lastPrinted>
  <dcterms:created xsi:type="dcterms:W3CDTF">2024-06-04T08:06:00Z</dcterms:created>
  <dcterms:modified xsi:type="dcterms:W3CDTF">2025-09-15T06:49:00Z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7762E6540CD044F7A79B7279589ED7FD_12</vt:lpwstr>
  </property>
</Properties>
</file>