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419BF">
      <w:pPr>
        <w:jc w:val="left"/>
        <w:rPr>
          <w:rFonts w:hint="eastAsia"/>
          <w:color w:val="auto"/>
          <w:highlight w:val="none"/>
        </w:rPr>
      </w:pPr>
    </w:p>
    <w:p w14:paraId="29BE09E9">
      <w:pPr>
        <w:pStyle w:val="106"/>
        <w:rPr>
          <w:rFonts w:ascii="宋体" w:eastAsia="宋体"/>
          <w:color w:val="auto"/>
          <w:highlight w:val="none"/>
        </w:rPr>
      </w:pPr>
    </w:p>
    <w:p w14:paraId="3EA2589A">
      <w:pPr>
        <w:spacing w:line="1000" w:lineRule="exact"/>
        <w:rPr>
          <w:color w:val="auto"/>
          <w:sz w:val="96"/>
          <w:szCs w:val="96"/>
          <w:highlight w:val="none"/>
        </w:rPr>
      </w:pPr>
    </w:p>
    <w:p w14:paraId="0395C43A">
      <w:pPr>
        <w:spacing w:line="1400" w:lineRule="exact"/>
        <w:rPr>
          <w:b/>
          <w:color w:val="auto"/>
          <w:sz w:val="160"/>
          <w:szCs w:val="160"/>
          <w:highlight w:val="none"/>
        </w:rPr>
      </w:pPr>
      <w:r>
        <w:rPr>
          <w:rFonts w:hint="eastAsia"/>
          <w:color w:val="auto"/>
          <w:sz w:val="130"/>
          <w:szCs w:val="130"/>
          <w:highlight w:val="none"/>
        </w:rPr>
        <w:t>竞争性比选文件</w:t>
      </w:r>
    </w:p>
    <w:p w14:paraId="0BD1DB03">
      <w:pPr>
        <w:rPr>
          <w:color w:val="auto"/>
          <w:highlight w:val="none"/>
        </w:rPr>
      </w:pPr>
    </w:p>
    <w:p w14:paraId="4C05874B">
      <w:pPr>
        <w:spacing w:line="600" w:lineRule="exact"/>
        <w:rPr>
          <w:color w:val="auto"/>
          <w:highlight w:val="none"/>
        </w:rPr>
      </w:pPr>
      <w:r>
        <w:rPr>
          <w:rFonts w:hint="eastAsia"/>
          <w:color w:val="auto"/>
          <w:sz w:val="40"/>
          <w:szCs w:val="40"/>
          <w:highlight w:val="none"/>
        </w:rPr>
        <w:t>（综合评分法）</w:t>
      </w:r>
    </w:p>
    <w:p w14:paraId="37E31374">
      <w:pPr>
        <w:rPr>
          <w:color w:val="auto"/>
          <w:highlight w:val="none"/>
        </w:rPr>
      </w:pPr>
      <w:r>
        <w:rPr>
          <w:rFonts w:hint="eastAsia"/>
          <w:color w:val="auto"/>
          <w:highlight w:val="none"/>
        </w:rPr>
        <w:t xml:space="preserve"> </w:t>
      </w:r>
    </w:p>
    <w:p w14:paraId="79BE2BC4">
      <w:pPr>
        <w:rPr>
          <w:color w:val="auto"/>
          <w:highlight w:val="none"/>
        </w:rPr>
      </w:pPr>
    </w:p>
    <w:p w14:paraId="645198A5">
      <w:pPr>
        <w:pStyle w:val="5"/>
        <w:rPr>
          <w:color w:val="auto"/>
          <w:highlight w:val="none"/>
        </w:rPr>
      </w:pPr>
    </w:p>
    <w:p w14:paraId="327134A1">
      <w:pPr>
        <w:rPr>
          <w:color w:val="auto"/>
          <w:highlight w:val="none"/>
        </w:rPr>
      </w:pPr>
    </w:p>
    <w:p w14:paraId="6408F84B">
      <w:pPr>
        <w:pStyle w:val="18"/>
        <w:rPr>
          <w:color w:val="auto"/>
          <w:highlight w:val="none"/>
        </w:rPr>
      </w:pPr>
    </w:p>
    <w:p w14:paraId="13FB660F">
      <w:pPr>
        <w:jc w:val="left"/>
        <w:rPr>
          <w:color w:val="auto"/>
          <w:highlight w:val="none"/>
        </w:rPr>
      </w:pPr>
      <w:r>
        <w:rPr>
          <w:rFonts w:hint="eastAsia"/>
          <w:color w:val="auto"/>
          <w:highlight w:val="none"/>
        </w:rPr>
        <w:t xml:space="preserve"> </w:t>
      </w:r>
    </w:p>
    <w:p w14:paraId="0C2F41CB">
      <w:pPr>
        <w:spacing w:line="600" w:lineRule="exact"/>
        <w:ind w:left="1400" w:hanging="1400" w:hangingChars="500"/>
        <w:jc w:val="left"/>
        <w:rPr>
          <w:rFonts w:hint="default" w:eastAsia="宋体"/>
          <w:color w:val="auto"/>
          <w:sz w:val="32"/>
          <w:szCs w:val="32"/>
          <w:highlight w:val="none"/>
          <w:lang w:val="en-US" w:eastAsia="zh-CN"/>
        </w:rPr>
      </w:pPr>
      <w:r>
        <w:rPr>
          <w:rFonts w:hint="eastAsia"/>
          <w:color w:val="auto"/>
          <w:sz w:val="28"/>
          <w:szCs w:val="28"/>
          <w:highlight w:val="none"/>
        </w:rPr>
        <w:t xml:space="preserve">           </w:t>
      </w:r>
      <w:r>
        <w:rPr>
          <w:rFonts w:hint="eastAsia"/>
          <w:color w:val="auto"/>
          <w:sz w:val="32"/>
          <w:szCs w:val="32"/>
          <w:highlight w:val="none"/>
        </w:rPr>
        <w:t>项目编号:  QJZB250</w:t>
      </w:r>
      <w:r>
        <w:rPr>
          <w:rFonts w:hint="eastAsia"/>
          <w:color w:val="auto"/>
          <w:sz w:val="32"/>
          <w:szCs w:val="32"/>
          <w:highlight w:val="none"/>
          <w:lang w:val="en-US" w:eastAsia="zh-CN"/>
        </w:rPr>
        <w:t>12</w:t>
      </w:r>
    </w:p>
    <w:p w14:paraId="73B5ECA1">
      <w:pPr>
        <w:spacing w:line="600" w:lineRule="exact"/>
        <w:ind w:left="1600" w:hanging="1600" w:hangingChars="500"/>
        <w:jc w:val="left"/>
        <w:rPr>
          <w:rFonts w:hint="eastAsia" w:eastAsia="宋体"/>
          <w:color w:val="auto"/>
          <w:sz w:val="32"/>
          <w:szCs w:val="32"/>
          <w:highlight w:val="none"/>
          <w:lang w:eastAsia="zh-CN"/>
        </w:rPr>
      </w:pPr>
      <w:r>
        <w:rPr>
          <w:rFonts w:hint="eastAsia"/>
          <w:color w:val="auto"/>
          <w:sz w:val="32"/>
          <w:szCs w:val="32"/>
          <w:highlight w:val="none"/>
        </w:rPr>
        <w:t xml:space="preserve">          项目名称:</w:t>
      </w:r>
      <w:r>
        <w:rPr>
          <w:rFonts w:hint="eastAsia"/>
          <w:color w:val="auto"/>
          <w:sz w:val="32"/>
          <w:szCs w:val="32"/>
          <w:highlight w:val="none"/>
          <w:lang w:eastAsia="zh-CN"/>
        </w:rPr>
        <w:t>綦江区2025年困境、留守、流动儿童成长赋能社会工作服务项目</w:t>
      </w:r>
    </w:p>
    <w:p w14:paraId="1F4A11B0">
      <w:pPr>
        <w:spacing w:line="600" w:lineRule="exact"/>
        <w:ind w:left="1600" w:hanging="1600" w:hangingChars="500"/>
        <w:jc w:val="left"/>
        <w:rPr>
          <w:color w:val="auto"/>
          <w:sz w:val="32"/>
          <w:szCs w:val="32"/>
          <w:highlight w:val="none"/>
        </w:rPr>
      </w:pPr>
    </w:p>
    <w:p w14:paraId="31B9D1DB">
      <w:pPr>
        <w:pStyle w:val="106"/>
        <w:spacing w:line="600" w:lineRule="exact"/>
        <w:ind w:left="1600" w:hanging="1600" w:hangingChars="500"/>
        <w:jc w:val="left"/>
        <w:rPr>
          <w:rFonts w:ascii="宋体" w:eastAsia="宋体"/>
          <w:color w:val="auto"/>
          <w:szCs w:val="32"/>
          <w:highlight w:val="none"/>
        </w:rPr>
      </w:pPr>
    </w:p>
    <w:p w14:paraId="62CE1155">
      <w:pPr>
        <w:spacing w:line="600" w:lineRule="exact"/>
        <w:ind w:left="1600" w:hanging="1600" w:hangingChars="500"/>
        <w:jc w:val="left"/>
        <w:rPr>
          <w:rFonts w:hint="eastAsia" w:eastAsia="宋体"/>
          <w:color w:val="auto"/>
          <w:sz w:val="32"/>
          <w:szCs w:val="32"/>
          <w:highlight w:val="none"/>
          <w:lang w:eastAsia="zh-CN"/>
        </w:rPr>
      </w:pPr>
      <w:r>
        <w:rPr>
          <w:rFonts w:hint="eastAsia"/>
          <w:color w:val="auto"/>
          <w:sz w:val="32"/>
          <w:szCs w:val="32"/>
          <w:highlight w:val="none"/>
        </w:rPr>
        <w:t xml:space="preserve">          采   购   人：</w:t>
      </w:r>
      <w:r>
        <w:rPr>
          <w:rFonts w:hint="eastAsia"/>
          <w:color w:val="auto"/>
          <w:sz w:val="32"/>
          <w:szCs w:val="32"/>
          <w:highlight w:val="none"/>
          <w:lang w:eastAsia="zh-CN"/>
        </w:rPr>
        <w:t>重庆市綦江区民政局</w:t>
      </w:r>
    </w:p>
    <w:p w14:paraId="1D3EEC83">
      <w:pPr>
        <w:spacing w:line="600" w:lineRule="exact"/>
        <w:ind w:left="1600" w:hanging="1600" w:hangingChars="500"/>
        <w:jc w:val="left"/>
        <w:rPr>
          <w:color w:val="auto"/>
          <w:sz w:val="32"/>
          <w:szCs w:val="32"/>
          <w:highlight w:val="none"/>
        </w:rPr>
      </w:pPr>
      <w:r>
        <w:rPr>
          <w:rFonts w:hint="eastAsia"/>
          <w:color w:val="auto"/>
          <w:sz w:val="32"/>
          <w:szCs w:val="32"/>
          <w:highlight w:val="none"/>
        </w:rPr>
        <w:t xml:space="preserve">          采购代理机构：重庆鸿兴招标代理有限公司</w:t>
      </w:r>
    </w:p>
    <w:p w14:paraId="1FF3991C">
      <w:pPr>
        <w:spacing w:line="600" w:lineRule="exact"/>
        <w:rPr>
          <w:color w:val="auto"/>
          <w:sz w:val="32"/>
          <w:szCs w:val="32"/>
          <w:highlight w:val="none"/>
        </w:rPr>
      </w:pPr>
    </w:p>
    <w:p w14:paraId="5DB9C780">
      <w:pPr>
        <w:spacing w:line="600" w:lineRule="exact"/>
        <w:rPr>
          <w:color w:val="auto"/>
          <w:sz w:val="32"/>
          <w:szCs w:val="32"/>
          <w:highlight w:val="none"/>
        </w:rPr>
      </w:pPr>
    </w:p>
    <w:p w14:paraId="29012CB0">
      <w:pPr>
        <w:spacing w:line="600" w:lineRule="exact"/>
        <w:rPr>
          <w:color w:val="auto"/>
          <w:sz w:val="32"/>
          <w:szCs w:val="32"/>
          <w:highlight w:val="none"/>
        </w:rPr>
      </w:pPr>
      <w:r>
        <w:rPr>
          <w:rFonts w:hint="eastAsia"/>
          <w:color w:val="auto"/>
          <w:sz w:val="32"/>
          <w:szCs w:val="32"/>
          <w:highlight w:val="none"/>
        </w:rPr>
        <w:t>二〇二五年</w:t>
      </w:r>
      <w:r>
        <w:rPr>
          <w:rFonts w:hint="eastAsia"/>
          <w:color w:val="auto"/>
          <w:sz w:val="32"/>
          <w:szCs w:val="32"/>
          <w:highlight w:val="none"/>
          <w:lang w:eastAsia="zh-CN"/>
        </w:rPr>
        <w:t>五</w:t>
      </w:r>
      <w:r>
        <w:rPr>
          <w:rFonts w:hint="eastAsia"/>
          <w:color w:val="auto"/>
          <w:sz w:val="32"/>
          <w:szCs w:val="32"/>
          <w:highlight w:val="none"/>
        </w:rPr>
        <w:t>月</w:t>
      </w:r>
    </w:p>
    <w:p w14:paraId="00D4F9AC">
      <w:pPr>
        <w:rPr>
          <w:color w:val="auto"/>
          <w:sz w:val="28"/>
          <w:szCs w:val="28"/>
          <w:highlight w:val="none"/>
        </w:rPr>
        <w:sectPr>
          <w:headerReference r:id="rId5" w:type="default"/>
          <w:footerReference r:id="rId6" w:type="even"/>
          <w:pgSz w:w="11907" w:h="16840"/>
          <w:pgMar w:top="1134" w:right="1134" w:bottom="1134" w:left="1134" w:header="851" w:footer="992" w:gutter="0"/>
          <w:pgNumType w:fmt="numberInDash"/>
          <w:cols w:space="720" w:num="1"/>
          <w:docGrid w:linePitch="380" w:charSpace="-5735"/>
        </w:sectPr>
      </w:pPr>
    </w:p>
    <w:p w14:paraId="1A21D88A">
      <w:pPr>
        <w:spacing w:line="240" w:lineRule="auto"/>
        <w:rPr>
          <w:b/>
          <w:bCs w:val="0"/>
          <w:color w:val="auto"/>
          <w:sz w:val="32"/>
          <w:szCs w:val="32"/>
          <w:highlight w:val="none"/>
        </w:rPr>
      </w:pPr>
      <w:r>
        <w:rPr>
          <w:rFonts w:hint="eastAsia"/>
          <w:b/>
          <w:bCs w:val="0"/>
          <w:color w:val="auto"/>
          <w:sz w:val="32"/>
          <w:szCs w:val="32"/>
          <w:highlight w:val="none"/>
        </w:rPr>
        <w:t>目   录</w:t>
      </w:r>
    </w:p>
    <w:p w14:paraId="5653EC01">
      <w:pPr>
        <w:pStyle w:val="21"/>
        <w:tabs>
          <w:tab w:val="right" w:leader="dot" w:pos="9412"/>
        </w:tabs>
      </w:pPr>
      <w:r>
        <w:rPr>
          <w:rFonts w:hint="eastAsia"/>
          <w:color w:val="auto"/>
          <w:highlight w:val="none"/>
        </w:rPr>
        <w:fldChar w:fldCharType="begin"/>
      </w:r>
      <w:r>
        <w:rPr>
          <w:rFonts w:hint="eastAsia"/>
          <w:color w:val="auto"/>
          <w:highlight w:val="none"/>
        </w:rPr>
        <w:instrText xml:space="preserve"> TOC \o "1-3" \h \z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_Toc1643 </w:instrText>
      </w:r>
      <w:r>
        <w:rPr>
          <w:rFonts w:hint="eastAsia"/>
          <w:highlight w:val="none"/>
        </w:rPr>
        <w:fldChar w:fldCharType="separate"/>
      </w:r>
      <w:r>
        <w:rPr>
          <w:rFonts w:hint="eastAsia" w:ascii="宋体" w:hAnsi="宋体" w:eastAsia="宋体"/>
          <w:highlight w:val="none"/>
        </w:rPr>
        <w:t>第一篇  比选邀请书</w:t>
      </w:r>
      <w:r>
        <w:tab/>
      </w:r>
      <w:r>
        <w:fldChar w:fldCharType="begin"/>
      </w:r>
      <w:r>
        <w:instrText xml:space="preserve"> PAGEREF _Toc1643 \h </w:instrText>
      </w:r>
      <w:r>
        <w:fldChar w:fldCharType="separate"/>
      </w:r>
      <w:r>
        <w:t>- 1 -</w:t>
      </w:r>
      <w:r>
        <w:fldChar w:fldCharType="end"/>
      </w:r>
      <w:r>
        <w:rPr>
          <w:rFonts w:hint="eastAsia"/>
          <w:color w:val="auto"/>
          <w:highlight w:val="none"/>
        </w:rPr>
        <w:fldChar w:fldCharType="end"/>
      </w:r>
    </w:p>
    <w:p w14:paraId="553061F2">
      <w:pPr>
        <w:pStyle w:val="12"/>
        <w:tabs>
          <w:tab w:val="right" w:leader="dot" w:pos="9412"/>
        </w:tabs>
      </w:pPr>
      <w:r>
        <w:rPr>
          <w:rFonts w:hint="eastAsia"/>
          <w:color w:val="auto"/>
          <w:highlight w:val="none"/>
        </w:rPr>
        <w:fldChar w:fldCharType="begin"/>
      </w:r>
      <w:r>
        <w:rPr>
          <w:rFonts w:hint="eastAsia"/>
          <w:highlight w:val="none"/>
        </w:rPr>
        <w:instrText xml:space="preserve"> HYPERLINK \l _Toc26118 </w:instrText>
      </w:r>
      <w:r>
        <w:rPr>
          <w:rFonts w:hint="eastAsia"/>
          <w:highlight w:val="none"/>
        </w:rPr>
        <w:fldChar w:fldCharType="separate"/>
      </w:r>
      <w:r>
        <w:rPr>
          <w:rFonts w:hint="eastAsia"/>
        </w:rPr>
        <w:t xml:space="preserve">一、 </w:t>
      </w:r>
      <w:r>
        <w:rPr>
          <w:rFonts w:hint="eastAsia"/>
          <w:highlight w:val="none"/>
        </w:rPr>
        <w:t>网上比选内容</w:t>
      </w:r>
      <w:r>
        <w:tab/>
      </w:r>
      <w:r>
        <w:fldChar w:fldCharType="begin"/>
      </w:r>
      <w:r>
        <w:instrText xml:space="preserve"> PAGEREF _Toc26118 \h </w:instrText>
      </w:r>
      <w:r>
        <w:fldChar w:fldCharType="separate"/>
      </w:r>
      <w:r>
        <w:t>- 1 -</w:t>
      </w:r>
      <w:r>
        <w:fldChar w:fldCharType="end"/>
      </w:r>
      <w:r>
        <w:rPr>
          <w:rFonts w:hint="eastAsia"/>
          <w:color w:val="auto"/>
          <w:highlight w:val="none"/>
        </w:rPr>
        <w:fldChar w:fldCharType="end"/>
      </w:r>
    </w:p>
    <w:p w14:paraId="433DEE59">
      <w:pPr>
        <w:pStyle w:val="12"/>
        <w:tabs>
          <w:tab w:val="right" w:leader="dot" w:pos="9412"/>
        </w:tabs>
      </w:pPr>
      <w:r>
        <w:rPr>
          <w:rFonts w:hint="eastAsia"/>
          <w:color w:val="auto"/>
          <w:highlight w:val="none"/>
        </w:rPr>
        <w:fldChar w:fldCharType="begin"/>
      </w:r>
      <w:r>
        <w:rPr>
          <w:rFonts w:hint="eastAsia"/>
          <w:highlight w:val="none"/>
        </w:rPr>
        <w:instrText xml:space="preserve"> HYPERLINK \l _Toc3008 </w:instrText>
      </w:r>
      <w:r>
        <w:rPr>
          <w:rFonts w:hint="eastAsia"/>
          <w:highlight w:val="none"/>
        </w:rPr>
        <w:fldChar w:fldCharType="separate"/>
      </w:r>
      <w:r>
        <w:rPr>
          <w:rFonts w:hint="eastAsia"/>
          <w:highlight w:val="none"/>
        </w:rPr>
        <w:t>二、资金来源</w:t>
      </w:r>
      <w:r>
        <w:tab/>
      </w:r>
      <w:r>
        <w:fldChar w:fldCharType="begin"/>
      </w:r>
      <w:r>
        <w:instrText xml:space="preserve"> PAGEREF _Toc3008 \h </w:instrText>
      </w:r>
      <w:r>
        <w:fldChar w:fldCharType="separate"/>
      </w:r>
      <w:r>
        <w:t>- 1 -</w:t>
      </w:r>
      <w:r>
        <w:fldChar w:fldCharType="end"/>
      </w:r>
      <w:r>
        <w:rPr>
          <w:rFonts w:hint="eastAsia"/>
          <w:color w:val="auto"/>
          <w:highlight w:val="none"/>
        </w:rPr>
        <w:fldChar w:fldCharType="end"/>
      </w:r>
    </w:p>
    <w:p w14:paraId="1DAB8449">
      <w:pPr>
        <w:pStyle w:val="12"/>
        <w:tabs>
          <w:tab w:val="right" w:leader="dot" w:pos="9412"/>
        </w:tabs>
      </w:pPr>
      <w:r>
        <w:rPr>
          <w:rFonts w:hint="eastAsia"/>
          <w:color w:val="auto"/>
          <w:highlight w:val="none"/>
        </w:rPr>
        <w:fldChar w:fldCharType="begin"/>
      </w:r>
      <w:r>
        <w:rPr>
          <w:rFonts w:hint="eastAsia"/>
          <w:highlight w:val="none"/>
        </w:rPr>
        <w:instrText xml:space="preserve"> HYPERLINK \l _Toc3230 </w:instrText>
      </w:r>
      <w:r>
        <w:rPr>
          <w:rFonts w:hint="eastAsia"/>
          <w:highlight w:val="none"/>
        </w:rPr>
        <w:fldChar w:fldCharType="separate"/>
      </w:r>
      <w:r>
        <w:rPr>
          <w:rFonts w:hint="eastAsia"/>
          <w:highlight w:val="none"/>
        </w:rPr>
        <w:t>三、供应商资格条件</w:t>
      </w:r>
      <w:r>
        <w:tab/>
      </w:r>
      <w:r>
        <w:fldChar w:fldCharType="begin"/>
      </w:r>
      <w:r>
        <w:instrText xml:space="preserve"> PAGEREF _Toc3230 \h </w:instrText>
      </w:r>
      <w:r>
        <w:fldChar w:fldCharType="separate"/>
      </w:r>
      <w:r>
        <w:t>- 1 -</w:t>
      </w:r>
      <w:r>
        <w:fldChar w:fldCharType="end"/>
      </w:r>
      <w:r>
        <w:rPr>
          <w:rFonts w:hint="eastAsia"/>
          <w:color w:val="auto"/>
          <w:highlight w:val="none"/>
        </w:rPr>
        <w:fldChar w:fldCharType="end"/>
      </w:r>
    </w:p>
    <w:p w14:paraId="15751D1A">
      <w:pPr>
        <w:pStyle w:val="12"/>
        <w:tabs>
          <w:tab w:val="right" w:leader="dot" w:pos="9412"/>
        </w:tabs>
      </w:pPr>
      <w:r>
        <w:rPr>
          <w:rFonts w:hint="eastAsia"/>
          <w:color w:val="auto"/>
          <w:highlight w:val="none"/>
        </w:rPr>
        <w:fldChar w:fldCharType="begin"/>
      </w:r>
      <w:r>
        <w:rPr>
          <w:rFonts w:hint="eastAsia"/>
          <w:highlight w:val="none"/>
        </w:rPr>
        <w:instrText xml:space="preserve"> HYPERLINK \l _Toc13521 </w:instrText>
      </w:r>
      <w:r>
        <w:rPr>
          <w:rFonts w:hint="eastAsia"/>
          <w:highlight w:val="none"/>
        </w:rPr>
        <w:fldChar w:fldCharType="separate"/>
      </w:r>
      <w:r>
        <w:rPr>
          <w:rFonts w:hint="eastAsia"/>
          <w:highlight w:val="none"/>
        </w:rPr>
        <w:t>四、网上比选有关说明</w:t>
      </w:r>
      <w:r>
        <w:tab/>
      </w:r>
      <w:r>
        <w:fldChar w:fldCharType="begin"/>
      </w:r>
      <w:r>
        <w:instrText xml:space="preserve"> PAGEREF _Toc13521 \h </w:instrText>
      </w:r>
      <w:r>
        <w:fldChar w:fldCharType="separate"/>
      </w:r>
      <w:r>
        <w:t>- 1 -</w:t>
      </w:r>
      <w:r>
        <w:fldChar w:fldCharType="end"/>
      </w:r>
      <w:r>
        <w:rPr>
          <w:rFonts w:hint="eastAsia"/>
          <w:color w:val="auto"/>
          <w:highlight w:val="none"/>
        </w:rPr>
        <w:fldChar w:fldCharType="end"/>
      </w:r>
    </w:p>
    <w:p w14:paraId="6003EB57">
      <w:pPr>
        <w:pStyle w:val="12"/>
        <w:tabs>
          <w:tab w:val="right" w:leader="dot" w:pos="9412"/>
        </w:tabs>
      </w:pPr>
      <w:r>
        <w:rPr>
          <w:rFonts w:hint="eastAsia"/>
          <w:color w:val="auto"/>
          <w:highlight w:val="none"/>
        </w:rPr>
        <w:fldChar w:fldCharType="begin"/>
      </w:r>
      <w:r>
        <w:rPr>
          <w:rFonts w:hint="eastAsia"/>
          <w:highlight w:val="none"/>
        </w:rPr>
        <w:instrText xml:space="preserve"> HYPERLINK \l _Toc30977 </w:instrText>
      </w:r>
      <w:r>
        <w:rPr>
          <w:rFonts w:hint="eastAsia"/>
          <w:highlight w:val="none"/>
        </w:rPr>
        <w:fldChar w:fldCharType="separate"/>
      </w:r>
      <w:r>
        <w:rPr>
          <w:rFonts w:hint="eastAsia"/>
          <w:highlight w:val="none"/>
        </w:rPr>
        <w:t>五、采购项目需落实的政府采购政策</w:t>
      </w:r>
      <w:r>
        <w:tab/>
      </w:r>
      <w:r>
        <w:fldChar w:fldCharType="begin"/>
      </w:r>
      <w:r>
        <w:instrText xml:space="preserve"> PAGEREF _Toc30977 \h </w:instrText>
      </w:r>
      <w:r>
        <w:fldChar w:fldCharType="separate"/>
      </w:r>
      <w:r>
        <w:t>- 2 -</w:t>
      </w:r>
      <w:r>
        <w:fldChar w:fldCharType="end"/>
      </w:r>
      <w:r>
        <w:rPr>
          <w:rFonts w:hint="eastAsia"/>
          <w:color w:val="auto"/>
          <w:highlight w:val="none"/>
        </w:rPr>
        <w:fldChar w:fldCharType="end"/>
      </w:r>
    </w:p>
    <w:p w14:paraId="3C7866B1">
      <w:pPr>
        <w:pStyle w:val="12"/>
        <w:tabs>
          <w:tab w:val="right" w:leader="dot" w:pos="9412"/>
        </w:tabs>
      </w:pPr>
      <w:r>
        <w:rPr>
          <w:rFonts w:hint="eastAsia"/>
          <w:color w:val="auto"/>
          <w:highlight w:val="none"/>
        </w:rPr>
        <w:fldChar w:fldCharType="begin"/>
      </w:r>
      <w:r>
        <w:rPr>
          <w:rFonts w:hint="eastAsia"/>
          <w:highlight w:val="none"/>
        </w:rPr>
        <w:instrText xml:space="preserve"> HYPERLINK \l _Toc32395 </w:instrText>
      </w:r>
      <w:r>
        <w:rPr>
          <w:rFonts w:hint="eastAsia"/>
          <w:highlight w:val="none"/>
        </w:rPr>
        <w:fldChar w:fldCharType="separate"/>
      </w:r>
      <w:r>
        <w:rPr>
          <w:rFonts w:hint="eastAsia"/>
          <w:highlight w:val="none"/>
        </w:rPr>
        <w:t>六、其它有关规定</w:t>
      </w:r>
      <w:r>
        <w:tab/>
      </w:r>
      <w:r>
        <w:fldChar w:fldCharType="begin"/>
      </w:r>
      <w:r>
        <w:instrText xml:space="preserve"> PAGEREF _Toc32395 \h </w:instrText>
      </w:r>
      <w:r>
        <w:fldChar w:fldCharType="separate"/>
      </w:r>
      <w:r>
        <w:t>- 2 -</w:t>
      </w:r>
      <w:r>
        <w:fldChar w:fldCharType="end"/>
      </w:r>
      <w:r>
        <w:rPr>
          <w:rFonts w:hint="eastAsia"/>
          <w:color w:val="auto"/>
          <w:highlight w:val="none"/>
        </w:rPr>
        <w:fldChar w:fldCharType="end"/>
      </w:r>
    </w:p>
    <w:p w14:paraId="2FE1B15E">
      <w:pPr>
        <w:pStyle w:val="12"/>
        <w:tabs>
          <w:tab w:val="right" w:leader="dot" w:pos="9412"/>
        </w:tabs>
      </w:pPr>
      <w:r>
        <w:rPr>
          <w:rFonts w:hint="eastAsia"/>
          <w:color w:val="auto"/>
          <w:highlight w:val="none"/>
        </w:rPr>
        <w:fldChar w:fldCharType="begin"/>
      </w:r>
      <w:r>
        <w:rPr>
          <w:rFonts w:hint="eastAsia"/>
          <w:highlight w:val="none"/>
        </w:rPr>
        <w:instrText xml:space="preserve"> HYPERLINK \l _Toc7759 </w:instrText>
      </w:r>
      <w:r>
        <w:rPr>
          <w:rFonts w:hint="eastAsia"/>
          <w:highlight w:val="none"/>
        </w:rPr>
        <w:fldChar w:fldCharType="separate"/>
      </w:r>
      <w:r>
        <w:rPr>
          <w:rFonts w:hint="eastAsia"/>
          <w:highlight w:val="none"/>
        </w:rPr>
        <w:t>七、联系方式</w:t>
      </w:r>
      <w:r>
        <w:tab/>
      </w:r>
      <w:r>
        <w:fldChar w:fldCharType="begin"/>
      </w:r>
      <w:r>
        <w:instrText xml:space="preserve"> PAGEREF _Toc7759 \h </w:instrText>
      </w:r>
      <w:r>
        <w:fldChar w:fldCharType="separate"/>
      </w:r>
      <w:r>
        <w:t>- 3 -</w:t>
      </w:r>
      <w:r>
        <w:fldChar w:fldCharType="end"/>
      </w:r>
      <w:r>
        <w:rPr>
          <w:rFonts w:hint="eastAsia"/>
          <w:color w:val="auto"/>
          <w:highlight w:val="none"/>
        </w:rPr>
        <w:fldChar w:fldCharType="end"/>
      </w:r>
    </w:p>
    <w:p w14:paraId="6870F47B">
      <w:pPr>
        <w:pStyle w:val="21"/>
        <w:tabs>
          <w:tab w:val="right" w:leader="dot" w:pos="9412"/>
        </w:tabs>
      </w:pPr>
      <w:r>
        <w:rPr>
          <w:rFonts w:hint="eastAsia"/>
          <w:color w:val="auto"/>
          <w:highlight w:val="none"/>
        </w:rPr>
        <w:fldChar w:fldCharType="begin"/>
      </w:r>
      <w:r>
        <w:rPr>
          <w:rFonts w:hint="eastAsia"/>
          <w:highlight w:val="none"/>
        </w:rPr>
        <w:instrText xml:space="preserve"> HYPERLINK \l _Toc31179 </w:instrText>
      </w:r>
      <w:r>
        <w:rPr>
          <w:rFonts w:hint="eastAsia"/>
          <w:highlight w:val="none"/>
        </w:rPr>
        <w:fldChar w:fldCharType="separate"/>
      </w:r>
      <w:r>
        <w:rPr>
          <w:rFonts w:hint="eastAsia" w:ascii="宋体" w:hAnsi="宋体" w:eastAsia="宋体"/>
          <w:highlight w:val="none"/>
        </w:rPr>
        <w:t>第二篇  比选项目服务需求</w:t>
      </w:r>
      <w:r>
        <w:tab/>
      </w:r>
      <w:r>
        <w:fldChar w:fldCharType="begin"/>
      </w:r>
      <w:r>
        <w:instrText xml:space="preserve"> PAGEREF _Toc31179 \h </w:instrText>
      </w:r>
      <w:r>
        <w:fldChar w:fldCharType="separate"/>
      </w:r>
      <w:r>
        <w:t>- 4 -</w:t>
      </w:r>
      <w:r>
        <w:fldChar w:fldCharType="end"/>
      </w:r>
      <w:r>
        <w:rPr>
          <w:rFonts w:hint="eastAsia"/>
          <w:color w:val="auto"/>
          <w:highlight w:val="none"/>
        </w:rPr>
        <w:fldChar w:fldCharType="end"/>
      </w:r>
    </w:p>
    <w:p w14:paraId="7CD3F7E4">
      <w:pPr>
        <w:pStyle w:val="12"/>
        <w:tabs>
          <w:tab w:val="right" w:leader="dot" w:pos="9412"/>
        </w:tabs>
      </w:pPr>
      <w:r>
        <w:rPr>
          <w:rFonts w:hint="eastAsia"/>
          <w:color w:val="auto"/>
          <w:highlight w:val="none"/>
        </w:rPr>
        <w:fldChar w:fldCharType="begin"/>
      </w:r>
      <w:r>
        <w:rPr>
          <w:rFonts w:hint="eastAsia"/>
          <w:highlight w:val="none"/>
        </w:rPr>
        <w:instrText xml:space="preserve"> HYPERLINK \l _Toc4909 </w:instrText>
      </w:r>
      <w:r>
        <w:rPr>
          <w:rFonts w:hint="eastAsia"/>
          <w:highlight w:val="none"/>
        </w:rPr>
        <w:fldChar w:fldCharType="separate"/>
      </w:r>
      <w:r>
        <w:rPr>
          <w:rFonts w:hint="eastAsia"/>
          <w:bCs w:val="0"/>
          <w:highlight w:val="none"/>
        </w:rPr>
        <w:t>一、项目概况</w:t>
      </w:r>
      <w:r>
        <w:tab/>
      </w:r>
      <w:r>
        <w:fldChar w:fldCharType="begin"/>
      </w:r>
      <w:r>
        <w:instrText xml:space="preserve"> PAGEREF _Toc4909 \h </w:instrText>
      </w:r>
      <w:r>
        <w:fldChar w:fldCharType="separate"/>
      </w:r>
      <w:r>
        <w:t>- 4 -</w:t>
      </w:r>
      <w:r>
        <w:fldChar w:fldCharType="end"/>
      </w:r>
      <w:r>
        <w:rPr>
          <w:rFonts w:hint="eastAsia"/>
          <w:color w:val="auto"/>
          <w:highlight w:val="none"/>
        </w:rPr>
        <w:fldChar w:fldCharType="end"/>
      </w:r>
    </w:p>
    <w:p w14:paraId="4D8B0156">
      <w:pPr>
        <w:pStyle w:val="12"/>
        <w:tabs>
          <w:tab w:val="right" w:leader="dot" w:pos="9412"/>
        </w:tabs>
      </w:pPr>
      <w:r>
        <w:rPr>
          <w:rFonts w:hint="eastAsia"/>
          <w:color w:val="auto"/>
          <w:highlight w:val="none"/>
        </w:rPr>
        <w:fldChar w:fldCharType="begin"/>
      </w:r>
      <w:r>
        <w:rPr>
          <w:rFonts w:hint="eastAsia"/>
          <w:highlight w:val="none"/>
        </w:rPr>
        <w:instrText xml:space="preserve"> HYPERLINK \l _Toc28410 </w:instrText>
      </w:r>
      <w:r>
        <w:rPr>
          <w:rFonts w:hint="eastAsia"/>
          <w:highlight w:val="none"/>
        </w:rPr>
        <w:fldChar w:fldCharType="separate"/>
      </w:r>
      <w:r>
        <w:rPr>
          <w:rFonts w:hint="eastAsia"/>
          <w:bCs w:val="0"/>
          <w:highlight w:val="none"/>
          <w:lang w:eastAsia="zh-CN"/>
        </w:rPr>
        <w:t>二、服务需求</w:t>
      </w:r>
      <w:r>
        <w:tab/>
      </w:r>
      <w:r>
        <w:fldChar w:fldCharType="begin"/>
      </w:r>
      <w:r>
        <w:instrText xml:space="preserve"> PAGEREF _Toc28410 \h </w:instrText>
      </w:r>
      <w:r>
        <w:fldChar w:fldCharType="separate"/>
      </w:r>
      <w:r>
        <w:t>- 4 -</w:t>
      </w:r>
      <w:r>
        <w:fldChar w:fldCharType="end"/>
      </w:r>
      <w:r>
        <w:rPr>
          <w:rFonts w:hint="eastAsia"/>
          <w:color w:val="auto"/>
          <w:highlight w:val="none"/>
        </w:rPr>
        <w:fldChar w:fldCharType="end"/>
      </w:r>
    </w:p>
    <w:p w14:paraId="725BDEDF">
      <w:pPr>
        <w:pStyle w:val="12"/>
        <w:tabs>
          <w:tab w:val="right" w:leader="dot" w:pos="9412"/>
        </w:tabs>
      </w:pPr>
      <w:r>
        <w:rPr>
          <w:rFonts w:hint="eastAsia"/>
          <w:color w:val="auto"/>
          <w:highlight w:val="none"/>
        </w:rPr>
        <w:fldChar w:fldCharType="begin"/>
      </w:r>
      <w:r>
        <w:rPr>
          <w:rFonts w:hint="eastAsia"/>
          <w:highlight w:val="none"/>
        </w:rPr>
        <w:instrText xml:space="preserve"> HYPERLINK \l _Toc8552 </w:instrText>
      </w:r>
      <w:r>
        <w:rPr>
          <w:rFonts w:hint="eastAsia"/>
          <w:highlight w:val="none"/>
        </w:rPr>
        <w:fldChar w:fldCharType="separate"/>
      </w:r>
      <w:r>
        <w:rPr>
          <w:rFonts w:hint="eastAsia"/>
          <w:bCs w:val="0"/>
          <w:highlight w:val="none"/>
          <w:lang w:eastAsia="zh-CN"/>
        </w:rPr>
        <w:t>三、人员要求</w:t>
      </w:r>
      <w:r>
        <w:tab/>
      </w:r>
      <w:r>
        <w:fldChar w:fldCharType="begin"/>
      </w:r>
      <w:r>
        <w:instrText xml:space="preserve"> PAGEREF _Toc8552 \h </w:instrText>
      </w:r>
      <w:r>
        <w:fldChar w:fldCharType="separate"/>
      </w:r>
      <w:r>
        <w:t>- 5 -</w:t>
      </w:r>
      <w:r>
        <w:fldChar w:fldCharType="end"/>
      </w:r>
      <w:r>
        <w:rPr>
          <w:rFonts w:hint="eastAsia"/>
          <w:color w:val="auto"/>
          <w:highlight w:val="none"/>
        </w:rPr>
        <w:fldChar w:fldCharType="end"/>
      </w:r>
    </w:p>
    <w:p w14:paraId="68FEC411">
      <w:pPr>
        <w:pStyle w:val="12"/>
        <w:tabs>
          <w:tab w:val="right" w:leader="dot" w:pos="9412"/>
        </w:tabs>
      </w:pPr>
      <w:r>
        <w:rPr>
          <w:rFonts w:hint="eastAsia"/>
          <w:color w:val="auto"/>
          <w:highlight w:val="none"/>
        </w:rPr>
        <w:fldChar w:fldCharType="begin"/>
      </w:r>
      <w:r>
        <w:rPr>
          <w:rFonts w:hint="eastAsia"/>
          <w:highlight w:val="none"/>
        </w:rPr>
        <w:instrText xml:space="preserve"> HYPERLINK \l _Toc16272 </w:instrText>
      </w:r>
      <w:r>
        <w:rPr>
          <w:rFonts w:hint="eastAsia"/>
          <w:highlight w:val="none"/>
        </w:rPr>
        <w:fldChar w:fldCharType="separate"/>
      </w:r>
      <w:r>
        <w:rPr>
          <w:rFonts w:hint="eastAsia"/>
          <w:bCs w:val="0"/>
          <w:highlight w:val="none"/>
        </w:rPr>
        <w:t>四、现场踏勘</w:t>
      </w:r>
      <w:r>
        <w:tab/>
      </w:r>
      <w:r>
        <w:fldChar w:fldCharType="begin"/>
      </w:r>
      <w:r>
        <w:instrText xml:space="preserve"> PAGEREF _Toc16272 \h </w:instrText>
      </w:r>
      <w:r>
        <w:fldChar w:fldCharType="separate"/>
      </w:r>
      <w:r>
        <w:t>- 5 -</w:t>
      </w:r>
      <w:r>
        <w:fldChar w:fldCharType="end"/>
      </w:r>
      <w:r>
        <w:rPr>
          <w:rFonts w:hint="eastAsia"/>
          <w:color w:val="auto"/>
          <w:highlight w:val="none"/>
        </w:rPr>
        <w:fldChar w:fldCharType="end"/>
      </w:r>
    </w:p>
    <w:p w14:paraId="1FC48AFE">
      <w:pPr>
        <w:pStyle w:val="21"/>
        <w:tabs>
          <w:tab w:val="right" w:leader="dot" w:pos="9412"/>
        </w:tabs>
      </w:pPr>
      <w:r>
        <w:rPr>
          <w:rFonts w:hint="eastAsia"/>
          <w:color w:val="auto"/>
          <w:highlight w:val="none"/>
        </w:rPr>
        <w:fldChar w:fldCharType="begin"/>
      </w:r>
      <w:r>
        <w:rPr>
          <w:rFonts w:hint="eastAsia"/>
          <w:highlight w:val="none"/>
        </w:rPr>
        <w:instrText xml:space="preserve"> HYPERLINK \l _Toc28661 </w:instrText>
      </w:r>
      <w:r>
        <w:rPr>
          <w:rFonts w:hint="eastAsia"/>
          <w:highlight w:val="none"/>
        </w:rPr>
        <w:fldChar w:fldCharType="separate"/>
      </w:r>
      <w:r>
        <w:rPr>
          <w:rFonts w:hint="eastAsia" w:ascii="宋体" w:hAnsi="宋体" w:eastAsia="宋体"/>
          <w:highlight w:val="none"/>
        </w:rPr>
        <w:t>第三篇  比选项目商务需求</w:t>
      </w:r>
      <w:r>
        <w:tab/>
      </w:r>
      <w:r>
        <w:fldChar w:fldCharType="begin"/>
      </w:r>
      <w:r>
        <w:instrText xml:space="preserve"> PAGEREF _Toc28661 \h </w:instrText>
      </w:r>
      <w:r>
        <w:fldChar w:fldCharType="separate"/>
      </w:r>
      <w:r>
        <w:t>- 6 -</w:t>
      </w:r>
      <w:r>
        <w:fldChar w:fldCharType="end"/>
      </w:r>
      <w:r>
        <w:rPr>
          <w:rFonts w:hint="eastAsia"/>
          <w:color w:val="auto"/>
          <w:highlight w:val="none"/>
        </w:rPr>
        <w:fldChar w:fldCharType="end"/>
      </w:r>
    </w:p>
    <w:p w14:paraId="32C9DC2E">
      <w:pPr>
        <w:pStyle w:val="12"/>
        <w:tabs>
          <w:tab w:val="right" w:leader="dot" w:pos="9412"/>
        </w:tabs>
      </w:pPr>
      <w:r>
        <w:rPr>
          <w:rFonts w:hint="eastAsia"/>
          <w:color w:val="auto"/>
          <w:highlight w:val="none"/>
        </w:rPr>
        <w:fldChar w:fldCharType="begin"/>
      </w:r>
      <w:r>
        <w:rPr>
          <w:rFonts w:hint="eastAsia"/>
          <w:highlight w:val="none"/>
        </w:rPr>
        <w:instrText xml:space="preserve"> HYPERLINK \l _Toc31903 </w:instrText>
      </w:r>
      <w:r>
        <w:rPr>
          <w:rFonts w:hint="eastAsia"/>
          <w:highlight w:val="none"/>
        </w:rPr>
        <w:fldChar w:fldCharType="separate"/>
      </w:r>
      <w:r>
        <w:rPr>
          <w:rFonts w:hint="eastAsia"/>
          <w:bCs w:val="0"/>
          <w:highlight w:val="none"/>
        </w:rPr>
        <w:t>一、服务期限、服务地点及验收方式</w:t>
      </w:r>
      <w:r>
        <w:tab/>
      </w:r>
      <w:r>
        <w:fldChar w:fldCharType="begin"/>
      </w:r>
      <w:r>
        <w:instrText xml:space="preserve"> PAGEREF _Toc31903 \h </w:instrText>
      </w:r>
      <w:r>
        <w:fldChar w:fldCharType="separate"/>
      </w:r>
      <w:r>
        <w:t>- 6 -</w:t>
      </w:r>
      <w:r>
        <w:fldChar w:fldCharType="end"/>
      </w:r>
      <w:r>
        <w:rPr>
          <w:rFonts w:hint="eastAsia"/>
          <w:color w:val="auto"/>
          <w:highlight w:val="none"/>
        </w:rPr>
        <w:fldChar w:fldCharType="end"/>
      </w:r>
    </w:p>
    <w:p w14:paraId="56133F36">
      <w:pPr>
        <w:pStyle w:val="12"/>
        <w:tabs>
          <w:tab w:val="right" w:leader="dot" w:pos="9412"/>
        </w:tabs>
      </w:pPr>
      <w:r>
        <w:rPr>
          <w:rFonts w:hint="eastAsia"/>
          <w:color w:val="auto"/>
          <w:highlight w:val="none"/>
        </w:rPr>
        <w:fldChar w:fldCharType="begin"/>
      </w:r>
      <w:r>
        <w:rPr>
          <w:rFonts w:hint="eastAsia"/>
          <w:highlight w:val="none"/>
        </w:rPr>
        <w:instrText xml:space="preserve"> HYPERLINK \l _Toc451 </w:instrText>
      </w:r>
      <w:r>
        <w:rPr>
          <w:rFonts w:hint="eastAsia"/>
          <w:highlight w:val="none"/>
        </w:rPr>
        <w:fldChar w:fldCharType="separate"/>
      </w:r>
      <w:r>
        <w:rPr>
          <w:rFonts w:hint="eastAsia"/>
          <w:bCs w:val="0"/>
          <w:highlight w:val="none"/>
        </w:rPr>
        <w:t>二、报价要求</w:t>
      </w:r>
      <w:r>
        <w:tab/>
      </w:r>
      <w:r>
        <w:fldChar w:fldCharType="begin"/>
      </w:r>
      <w:r>
        <w:instrText xml:space="preserve"> PAGEREF _Toc451 \h </w:instrText>
      </w:r>
      <w:r>
        <w:fldChar w:fldCharType="separate"/>
      </w:r>
      <w:r>
        <w:t>- 6 -</w:t>
      </w:r>
      <w:r>
        <w:fldChar w:fldCharType="end"/>
      </w:r>
      <w:r>
        <w:rPr>
          <w:rFonts w:hint="eastAsia"/>
          <w:color w:val="auto"/>
          <w:highlight w:val="none"/>
        </w:rPr>
        <w:fldChar w:fldCharType="end"/>
      </w:r>
    </w:p>
    <w:p w14:paraId="04210101">
      <w:pPr>
        <w:pStyle w:val="12"/>
        <w:tabs>
          <w:tab w:val="right" w:leader="dot" w:pos="9412"/>
        </w:tabs>
      </w:pPr>
      <w:r>
        <w:rPr>
          <w:rFonts w:hint="eastAsia"/>
          <w:color w:val="auto"/>
          <w:highlight w:val="none"/>
        </w:rPr>
        <w:fldChar w:fldCharType="begin"/>
      </w:r>
      <w:r>
        <w:rPr>
          <w:rFonts w:hint="eastAsia"/>
          <w:highlight w:val="none"/>
        </w:rPr>
        <w:instrText xml:space="preserve"> HYPERLINK \l _Toc8924 </w:instrText>
      </w:r>
      <w:r>
        <w:rPr>
          <w:rFonts w:hint="eastAsia"/>
          <w:highlight w:val="none"/>
        </w:rPr>
        <w:fldChar w:fldCharType="separate"/>
      </w:r>
      <w:r>
        <w:rPr>
          <w:rFonts w:hint="eastAsia"/>
          <w:bCs w:val="0"/>
          <w:highlight w:val="none"/>
        </w:rPr>
        <w:t>三、付款方式</w:t>
      </w:r>
      <w:r>
        <w:tab/>
      </w:r>
      <w:r>
        <w:fldChar w:fldCharType="begin"/>
      </w:r>
      <w:r>
        <w:instrText xml:space="preserve"> PAGEREF _Toc8924 \h </w:instrText>
      </w:r>
      <w:r>
        <w:fldChar w:fldCharType="separate"/>
      </w:r>
      <w:r>
        <w:t>- 6 -</w:t>
      </w:r>
      <w:r>
        <w:fldChar w:fldCharType="end"/>
      </w:r>
      <w:r>
        <w:rPr>
          <w:rFonts w:hint="eastAsia"/>
          <w:color w:val="auto"/>
          <w:highlight w:val="none"/>
        </w:rPr>
        <w:fldChar w:fldCharType="end"/>
      </w:r>
    </w:p>
    <w:p w14:paraId="3ED3C32F">
      <w:pPr>
        <w:pStyle w:val="12"/>
        <w:tabs>
          <w:tab w:val="right" w:leader="dot" w:pos="9412"/>
        </w:tabs>
      </w:pPr>
      <w:r>
        <w:rPr>
          <w:rFonts w:hint="eastAsia"/>
          <w:color w:val="auto"/>
          <w:highlight w:val="none"/>
        </w:rPr>
        <w:fldChar w:fldCharType="begin"/>
      </w:r>
      <w:r>
        <w:rPr>
          <w:rFonts w:hint="eastAsia"/>
          <w:highlight w:val="none"/>
        </w:rPr>
        <w:instrText xml:space="preserve"> HYPERLINK \l _Toc22578 </w:instrText>
      </w:r>
      <w:r>
        <w:rPr>
          <w:rFonts w:hint="eastAsia"/>
          <w:highlight w:val="none"/>
        </w:rPr>
        <w:fldChar w:fldCharType="separate"/>
      </w:r>
      <w:r>
        <w:rPr>
          <w:rFonts w:hint="eastAsia"/>
          <w:bCs w:val="0"/>
          <w:highlight w:val="none"/>
        </w:rPr>
        <w:t>五、知识产权</w:t>
      </w:r>
      <w:r>
        <w:tab/>
      </w:r>
      <w:r>
        <w:fldChar w:fldCharType="begin"/>
      </w:r>
      <w:r>
        <w:instrText xml:space="preserve"> PAGEREF _Toc22578 \h </w:instrText>
      </w:r>
      <w:r>
        <w:fldChar w:fldCharType="separate"/>
      </w:r>
      <w:r>
        <w:t>- 6 -</w:t>
      </w:r>
      <w:r>
        <w:fldChar w:fldCharType="end"/>
      </w:r>
      <w:r>
        <w:rPr>
          <w:rFonts w:hint="eastAsia"/>
          <w:color w:val="auto"/>
          <w:highlight w:val="none"/>
        </w:rPr>
        <w:fldChar w:fldCharType="end"/>
      </w:r>
    </w:p>
    <w:p w14:paraId="591CECC5">
      <w:pPr>
        <w:pStyle w:val="12"/>
        <w:tabs>
          <w:tab w:val="right" w:leader="dot" w:pos="9412"/>
        </w:tabs>
      </w:pPr>
      <w:r>
        <w:rPr>
          <w:rFonts w:hint="eastAsia"/>
          <w:color w:val="auto"/>
          <w:highlight w:val="none"/>
        </w:rPr>
        <w:fldChar w:fldCharType="begin"/>
      </w:r>
      <w:r>
        <w:rPr>
          <w:rFonts w:hint="eastAsia"/>
          <w:highlight w:val="none"/>
        </w:rPr>
        <w:instrText xml:space="preserve"> HYPERLINK \l _Toc12219 </w:instrText>
      </w:r>
      <w:r>
        <w:rPr>
          <w:rFonts w:hint="eastAsia"/>
          <w:highlight w:val="none"/>
        </w:rPr>
        <w:fldChar w:fldCharType="separate"/>
      </w:r>
      <w:r>
        <w:rPr>
          <w:rFonts w:hint="eastAsia"/>
          <w:bCs w:val="0"/>
          <w:highlight w:val="none"/>
        </w:rPr>
        <w:t>六、其他商务要求</w:t>
      </w:r>
      <w:r>
        <w:tab/>
      </w:r>
      <w:r>
        <w:fldChar w:fldCharType="begin"/>
      </w:r>
      <w:r>
        <w:instrText xml:space="preserve"> PAGEREF _Toc12219 \h </w:instrText>
      </w:r>
      <w:r>
        <w:fldChar w:fldCharType="separate"/>
      </w:r>
      <w:r>
        <w:t>- 6 -</w:t>
      </w:r>
      <w:r>
        <w:fldChar w:fldCharType="end"/>
      </w:r>
      <w:r>
        <w:rPr>
          <w:rFonts w:hint="eastAsia"/>
          <w:color w:val="auto"/>
          <w:highlight w:val="none"/>
        </w:rPr>
        <w:fldChar w:fldCharType="end"/>
      </w:r>
    </w:p>
    <w:p w14:paraId="354BA5DA">
      <w:pPr>
        <w:pStyle w:val="21"/>
        <w:tabs>
          <w:tab w:val="right" w:leader="dot" w:pos="9412"/>
        </w:tabs>
      </w:pPr>
      <w:r>
        <w:rPr>
          <w:rFonts w:hint="eastAsia"/>
          <w:color w:val="auto"/>
          <w:highlight w:val="none"/>
        </w:rPr>
        <w:fldChar w:fldCharType="begin"/>
      </w:r>
      <w:r>
        <w:rPr>
          <w:rFonts w:hint="eastAsia"/>
          <w:highlight w:val="none"/>
        </w:rPr>
        <w:instrText xml:space="preserve"> HYPERLINK \l _Toc15920 </w:instrText>
      </w:r>
      <w:r>
        <w:rPr>
          <w:rFonts w:hint="eastAsia"/>
          <w:highlight w:val="none"/>
        </w:rPr>
        <w:fldChar w:fldCharType="separate"/>
      </w:r>
      <w:r>
        <w:rPr>
          <w:rFonts w:hint="eastAsia" w:ascii="宋体" w:hAnsi="宋体" w:eastAsia="宋体"/>
          <w:highlight w:val="none"/>
        </w:rPr>
        <w:t>第四篇  评审程序及方法、评审标准、无效响应和采购终止</w:t>
      </w:r>
      <w:r>
        <w:tab/>
      </w:r>
      <w:r>
        <w:fldChar w:fldCharType="begin"/>
      </w:r>
      <w:r>
        <w:instrText xml:space="preserve"> PAGEREF _Toc15920 \h </w:instrText>
      </w:r>
      <w:r>
        <w:fldChar w:fldCharType="separate"/>
      </w:r>
      <w:r>
        <w:t>- 7 -</w:t>
      </w:r>
      <w:r>
        <w:fldChar w:fldCharType="end"/>
      </w:r>
      <w:r>
        <w:rPr>
          <w:rFonts w:hint="eastAsia"/>
          <w:color w:val="auto"/>
          <w:highlight w:val="none"/>
        </w:rPr>
        <w:fldChar w:fldCharType="end"/>
      </w:r>
    </w:p>
    <w:p w14:paraId="3E395214">
      <w:pPr>
        <w:pStyle w:val="12"/>
        <w:tabs>
          <w:tab w:val="right" w:leader="dot" w:pos="9412"/>
        </w:tabs>
      </w:pPr>
      <w:r>
        <w:rPr>
          <w:rFonts w:hint="eastAsia"/>
          <w:color w:val="auto"/>
          <w:highlight w:val="none"/>
        </w:rPr>
        <w:fldChar w:fldCharType="begin"/>
      </w:r>
      <w:r>
        <w:rPr>
          <w:rFonts w:hint="eastAsia"/>
          <w:highlight w:val="none"/>
        </w:rPr>
        <w:instrText xml:space="preserve"> HYPERLINK \l _Toc8342 </w:instrText>
      </w:r>
      <w:r>
        <w:rPr>
          <w:rFonts w:hint="eastAsia"/>
          <w:highlight w:val="none"/>
        </w:rPr>
        <w:fldChar w:fldCharType="separate"/>
      </w:r>
      <w:r>
        <w:rPr>
          <w:rFonts w:hint="eastAsia"/>
          <w:highlight w:val="none"/>
        </w:rPr>
        <w:t>一、评审程序及方法</w:t>
      </w:r>
      <w:r>
        <w:tab/>
      </w:r>
      <w:r>
        <w:fldChar w:fldCharType="begin"/>
      </w:r>
      <w:r>
        <w:instrText xml:space="preserve"> PAGEREF _Toc8342 \h </w:instrText>
      </w:r>
      <w:r>
        <w:fldChar w:fldCharType="separate"/>
      </w:r>
      <w:r>
        <w:t>- 7 -</w:t>
      </w:r>
      <w:r>
        <w:fldChar w:fldCharType="end"/>
      </w:r>
      <w:r>
        <w:rPr>
          <w:rFonts w:hint="eastAsia"/>
          <w:color w:val="auto"/>
          <w:highlight w:val="none"/>
        </w:rPr>
        <w:fldChar w:fldCharType="end"/>
      </w:r>
    </w:p>
    <w:p w14:paraId="1018B760">
      <w:pPr>
        <w:pStyle w:val="12"/>
        <w:tabs>
          <w:tab w:val="right" w:leader="dot" w:pos="9412"/>
        </w:tabs>
      </w:pPr>
      <w:r>
        <w:rPr>
          <w:rFonts w:hint="eastAsia"/>
          <w:color w:val="auto"/>
          <w:highlight w:val="none"/>
        </w:rPr>
        <w:fldChar w:fldCharType="begin"/>
      </w:r>
      <w:r>
        <w:rPr>
          <w:rFonts w:hint="eastAsia"/>
          <w:highlight w:val="none"/>
        </w:rPr>
        <w:instrText xml:space="preserve"> HYPERLINK \l _Toc10565 </w:instrText>
      </w:r>
      <w:r>
        <w:rPr>
          <w:rFonts w:hint="eastAsia"/>
          <w:highlight w:val="none"/>
        </w:rPr>
        <w:fldChar w:fldCharType="separate"/>
      </w:r>
      <w:r>
        <w:rPr>
          <w:rFonts w:hint="eastAsia"/>
          <w:highlight w:val="none"/>
        </w:rPr>
        <w:t>二、无效响应</w:t>
      </w:r>
      <w:r>
        <w:tab/>
      </w:r>
      <w:r>
        <w:fldChar w:fldCharType="begin"/>
      </w:r>
      <w:r>
        <w:instrText xml:space="preserve"> PAGEREF _Toc10565 \h </w:instrText>
      </w:r>
      <w:r>
        <w:fldChar w:fldCharType="separate"/>
      </w:r>
      <w:r>
        <w:t>- 9 -</w:t>
      </w:r>
      <w:r>
        <w:fldChar w:fldCharType="end"/>
      </w:r>
      <w:r>
        <w:rPr>
          <w:rFonts w:hint="eastAsia"/>
          <w:color w:val="auto"/>
          <w:highlight w:val="none"/>
        </w:rPr>
        <w:fldChar w:fldCharType="end"/>
      </w:r>
    </w:p>
    <w:p w14:paraId="355F8FE3">
      <w:pPr>
        <w:pStyle w:val="12"/>
        <w:tabs>
          <w:tab w:val="right" w:leader="dot" w:pos="9412"/>
        </w:tabs>
      </w:pPr>
      <w:r>
        <w:rPr>
          <w:rFonts w:hint="eastAsia"/>
          <w:color w:val="auto"/>
          <w:highlight w:val="none"/>
        </w:rPr>
        <w:fldChar w:fldCharType="begin"/>
      </w:r>
      <w:r>
        <w:rPr>
          <w:rFonts w:hint="eastAsia"/>
          <w:highlight w:val="none"/>
        </w:rPr>
        <w:instrText xml:space="preserve"> HYPERLINK \l _Toc13313 </w:instrText>
      </w:r>
      <w:r>
        <w:rPr>
          <w:rFonts w:hint="eastAsia"/>
          <w:highlight w:val="none"/>
        </w:rPr>
        <w:fldChar w:fldCharType="separate"/>
      </w:r>
      <w:r>
        <w:rPr>
          <w:rFonts w:hint="eastAsia"/>
          <w:highlight w:val="none"/>
        </w:rPr>
        <w:t>三、采购终止</w:t>
      </w:r>
      <w:r>
        <w:tab/>
      </w:r>
      <w:r>
        <w:fldChar w:fldCharType="begin"/>
      </w:r>
      <w:r>
        <w:instrText xml:space="preserve"> PAGEREF _Toc13313 \h </w:instrText>
      </w:r>
      <w:r>
        <w:fldChar w:fldCharType="separate"/>
      </w:r>
      <w:r>
        <w:t>- 10 -</w:t>
      </w:r>
      <w:r>
        <w:fldChar w:fldCharType="end"/>
      </w:r>
      <w:r>
        <w:rPr>
          <w:rFonts w:hint="eastAsia"/>
          <w:color w:val="auto"/>
          <w:highlight w:val="none"/>
        </w:rPr>
        <w:fldChar w:fldCharType="end"/>
      </w:r>
    </w:p>
    <w:p w14:paraId="7EC3A53B">
      <w:pPr>
        <w:pStyle w:val="21"/>
        <w:tabs>
          <w:tab w:val="right" w:leader="dot" w:pos="9412"/>
        </w:tabs>
      </w:pPr>
      <w:r>
        <w:rPr>
          <w:rFonts w:hint="eastAsia"/>
          <w:color w:val="auto"/>
          <w:highlight w:val="none"/>
        </w:rPr>
        <w:fldChar w:fldCharType="begin"/>
      </w:r>
      <w:r>
        <w:rPr>
          <w:rFonts w:hint="eastAsia"/>
          <w:highlight w:val="none"/>
        </w:rPr>
        <w:instrText xml:space="preserve"> HYPERLINK \l _Toc18466 </w:instrText>
      </w:r>
      <w:r>
        <w:rPr>
          <w:rFonts w:hint="eastAsia"/>
          <w:highlight w:val="none"/>
        </w:rPr>
        <w:fldChar w:fldCharType="separate"/>
      </w:r>
      <w:r>
        <w:rPr>
          <w:rFonts w:hint="eastAsia" w:ascii="宋体" w:hAnsi="宋体" w:eastAsia="宋体"/>
          <w:highlight w:val="none"/>
        </w:rPr>
        <w:t>第五篇  供应商须知</w:t>
      </w:r>
      <w:r>
        <w:tab/>
      </w:r>
      <w:r>
        <w:fldChar w:fldCharType="begin"/>
      </w:r>
      <w:r>
        <w:instrText xml:space="preserve"> PAGEREF _Toc18466 \h </w:instrText>
      </w:r>
      <w:r>
        <w:fldChar w:fldCharType="separate"/>
      </w:r>
      <w:r>
        <w:t>- 11 -</w:t>
      </w:r>
      <w:r>
        <w:fldChar w:fldCharType="end"/>
      </w:r>
      <w:r>
        <w:rPr>
          <w:rFonts w:hint="eastAsia"/>
          <w:color w:val="auto"/>
          <w:highlight w:val="none"/>
        </w:rPr>
        <w:fldChar w:fldCharType="end"/>
      </w:r>
    </w:p>
    <w:p w14:paraId="574B3086">
      <w:pPr>
        <w:pStyle w:val="12"/>
        <w:tabs>
          <w:tab w:val="right" w:leader="dot" w:pos="9412"/>
        </w:tabs>
      </w:pPr>
      <w:r>
        <w:rPr>
          <w:rFonts w:hint="eastAsia"/>
          <w:color w:val="auto"/>
          <w:highlight w:val="none"/>
        </w:rPr>
        <w:fldChar w:fldCharType="begin"/>
      </w:r>
      <w:r>
        <w:rPr>
          <w:rFonts w:hint="eastAsia"/>
          <w:highlight w:val="none"/>
        </w:rPr>
        <w:instrText xml:space="preserve"> HYPERLINK \l _Toc18097 </w:instrText>
      </w:r>
      <w:r>
        <w:rPr>
          <w:rFonts w:hint="eastAsia"/>
          <w:highlight w:val="none"/>
        </w:rPr>
        <w:fldChar w:fldCharType="separate"/>
      </w:r>
      <w:r>
        <w:rPr>
          <w:rFonts w:hint="eastAsia"/>
          <w:highlight w:val="none"/>
        </w:rPr>
        <w:t>一、比选费用</w:t>
      </w:r>
      <w:r>
        <w:tab/>
      </w:r>
      <w:r>
        <w:fldChar w:fldCharType="begin"/>
      </w:r>
      <w:r>
        <w:instrText xml:space="preserve"> PAGEREF _Toc18097 \h </w:instrText>
      </w:r>
      <w:r>
        <w:fldChar w:fldCharType="separate"/>
      </w:r>
      <w:r>
        <w:t>- 11 -</w:t>
      </w:r>
      <w:r>
        <w:fldChar w:fldCharType="end"/>
      </w:r>
      <w:r>
        <w:rPr>
          <w:rFonts w:hint="eastAsia"/>
          <w:color w:val="auto"/>
          <w:highlight w:val="none"/>
        </w:rPr>
        <w:fldChar w:fldCharType="end"/>
      </w:r>
    </w:p>
    <w:p w14:paraId="722570D6">
      <w:pPr>
        <w:pStyle w:val="12"/>
        <w:tabs>
          <w:tab w:val="right" w:leader="dot" w:pos="9412"/>
        </w:tabs>
      </w:pPr>
      <w:r>
        <w:rPr>
          <w:rFonts w:hint="eastAsia"/>
          <w:color w:val="auto"/>
          <w:highlight w:val="none"/>
        </w:rPr>
        <w:fldChar w:fldCharType="begin"/>
      </w:r>
      <w:r>
        <w:rPr>
          <w:rFonts w:hint="eastAsia"/>
          <w:highlight w:val="none"/>
        </w:rPr>
        <w:instrText xml:space="preserve"> HYPERLINK \l _Toc21092 </w:instrText>
      </w:r>
      <w:r>
        <w:rPr>
          <w:rFonts w:hint="eastAsia"/>
          <w:highlight w:val="none"/>
        </w:rPr>
        <w:fldChar w:fldCharType="separate"/>
      </w:r>
      <w:r>
        <w:rPr>
          <w:rFonts w:hint="eastAsia"/>
          <w:highlight w:val="none"/>
        </w:rPr>
        <w:t>二、竞争性比选文件</w:t>
      </w:r>
      <w:r>
        <w:tab/>
      </w:r>
      <w:r>
        <w:fldChar w:fldCharType="begin"/>
      </w:r>
      <w:r>
        <w:instrText xml:space="preserve"> PAGEREF _Toc21092 \h </w:instrText>
      </w:r>
      <w:r>
        <w:fldChar w:fldCharType="separate"/>
      </w:r>
      <w:r>
        <w:t>- 11 -</w:t>
      </w:r>
      <w:r>
        <w:fldChar w:fldCharType="end"/>
      </w:r>
      <w:r>
        <w:rPr>
          <w:rFonts w:hint="eastAsia"/>
          <w:color w:val="auto"/>
          <w:highlight w:val="none"/>
        </w:rPr>
        <w:fldChar w:fldCharType="end"/>
      </w:r>
    </w:p>
    <w:p w14:paraId="25349899">
      <w:pPr>
        <w:pStyle w:val="12"/>
        <w:tabs>
          <w:tab w:val="right" w:leader="dot" w:pos="9412"/>
        </w:tabs>
      </w:pPr>
      <w:r>
        <w:rPr>
          <w:rFonts w:hint="eastAsia"/>
          <w:color w:val="auto"/>
          <w:highlight w:val="none"/>
        </w:rPr>
        <w:fldChar w:fldCharType="begin"/>
      </w:r>
      <w:r>
        <w:rPr>
          <w:rFonts w:hint="eastAsia"/>
          <w:highlight w:val="none"/>
        </w:rPr>
        <w:instrText xml:space="preserve"> HYPERLINK \l _Toc12445 </w:instrText>
      </w:r>
      <w:r>
        <w:rPr>
          <w:rFonts w:hint="eastAsia"/>
          <w:highlight w:val="none"/>
        </w:rPr>
        <w:fldChar w:fldCharType="separate"/>
      </w:r>
      <w:r>
        <w:rPr>
          <w:rFonts w:hint="eastAsia"/>
          <w:highlight w:val="none"/>
        </w:rPr>
        <w:t>三、关于质疑和投诉</w:t>
      </w:r>
      <w:r>
        <w:tab/>
      </w:r>
      <w:r>
        <w:fldChar w:fldCharType="begin"/>
      </w:r>
      <w:r>
        <w:instrText xml:space="preserve"> PAGEREF _Toc12445 \h </w:instrText>
      </w:r>
      <w:r>
        <w:fldChar w:fldCharType="separate"/>
      </w:r>
      <w:r>
        <w:t>- 11 -</w:t>
      </w:r>
      <w:r>
        <w:fldChar w:fldCharType="end"/>
      </w:r>
      <w:r>
        <w:rPr>
          <w:rFonts w:hint="eastAsia"/>
          <w:color w:val="auto"/>
          <w:highlight w:val="none"/>
        </w:rPr>
        <w:fldChar w:fldCharType="end"/>
      </w:r>
    </w:p>
    <w:p w14:paraId="22384322">
      <w:pPr>
        <w:pStyle w:val="12"/>
        <w:tabs>
          <w:tab w:val="right" w:leader="dot" w:pos="9412"/>
        </w:tabs>
      </w:pPr>
      <w:r>
        <w:rPr>
          <w:rFonts w:hint="eastAsia"/>
          <w:color w:val="auto"/>
          <w:highlight w:val="none"/>
        </w:rPr>
        <w:fldChar w:fldCharType="begin"/>
      </w:r>
      <w:r>
        <w:rPr>
          <w:rFonts w:hint="eastAsia"/>
          <w:highlight w:val="none"/>
        </w:rPr>
        <w:instrText xml:space="preserve"> HYPERLINK \l _Toc2984 </w:instrText>
      </w:r>
      <w:r>
        <w:rPr>
          <w:rFonts w:hint="eastAsia"/>
          <w:highlight w:val="none"/>
        </w:rPr>
        <w:fldChar w:fldCharType="separate"/>
      </w:r>
      <w:r>
        <w:rPr>
          <w:rFonts w:hint="eastAsia"/>
          <w:highlight w:val="none"/>
        </w:rPr>
        <w:t>四、成交供应商的变更</w:t>
      </w:r>
      <w:r>
        <w:tab/>
      </w:r>
      <w:r>
        <w:fldChar w:fldCharType="begin"/>
      </w:r>
      <w:r>
        <w:instrText xml:space="preserve"> PAGEREF _Toc2984 \h </w:instrText>
      </w:r>
      <w:r>
        <w:fldChar w:fldCharType="separate"/>
      </w:r>
      <w:r>
        <w:t>- 12 -</w:t>
      </w:r>
      <w:r>
        <w:fldChar w:fldCharType="end"/>
      </w:r>
      <w:r>
        <w:rPr>
          <w:rFonts w:hint="eastAsia"/>
          <w:color w:val="auto"/>
          <w:highlight w:val="none"/>
        </w:rPr>
        <w:fldChar w:fldCharType="end"/>
      </w:r>
    </w:p>
    <w:p w14:paraId="435C8A33">
      <w:pPr>
        <w:pStyle w:val="12"/>
        <w:tabs>
          <w:tab w:val="right" w:leader="dot" w:pos="9412"/>
        </w:tabs>
      </w:pPr>
      <w:r>
        <w:rPr>
          <w:rFonts w:hint="eastAsia"/>
          <w:color w:val="auto"/>
          <w:highlight w:val="none"/>
        </w:rPr>
        <w:fldChar w:fldCharType="begin"/>
      </w:r>
      <w:r>
        <w:rPr>
          <w:rFonts w:hint="eastAsia"/>
          <w:highlight w:val="none"/>
        </w:rPr>
        <w:instrText xml:space="preserve"> HYPERLINK \l _Toc27728 </w:instrText>
      </w:r>
      <w:r>
        <w:rPr>
          <w:rFonts w:hint="eastAsia"/>
          <w:highlight w:val="none"/>
        </w:rPr>
        <w:fldChar w:fldCharType="separate"/>
      </w:r>
      <w:r>
        <w:rPr>
          <w:rFonts w:hint="eastAsia"/>
          <w:highlight w:val="none"/>
        </w:rPr>
        <w:t>五、成交通知</w:t>
      </w:r>
      <w:r>
        <w:tab/>
      </w:r>
      <w:r>
        <w:fldChar w:fldCharType="begin"/>
      </w:r>
      <w:r>
        <w:instrText xml:space="preserve"> PAGEREF _Toc27728 \h </w:instrText>
      </w:r>
      <w:r>
        <w:fldChar w:fldCharType="separate"/>
      </w:r>
      <w:r>
        <w:t>- 12 -</w:t>
      </w:r>
      <w:r>
        <w:fldChar w:fldCharType="end"/>
      </w:r>
      <w:r>
        <w:rPr>
          <w:rFonts w:hint="eastAsia"/>
          <w:color w:val="auto"/>
          <w:highlight w:val="none"/>
        </w:rPr>
        <w:fldChar w:fldCharType="end"/>
      </w:r>
    </w:p>
    <w:p w14:paraId="6490FE0C">
      <w:pPr>
        <w:pStyle w:val="12"/>
        <w:tabs>
          <w:tab w:val="right" w:leader="dot" w:pos="9412"/>
        </w:tabs>
      </w:pPr>
      <w:r>
        <w:rPr>
          <w:rFonts w:hint="eastAsia"/>
          <w:color w:val="auto"/>
          <w:highlight w:val="none"/>
        </w:rPr>
        <w:fldChar w:fldCharType="begin"/>
      </w:r>
      <w:r>
        <w:rPr>
          <w:rFonts w:hint="eastAsia"/>
          <w:highlight w:val="none"/>
        </w:rPr>
        <w:instrText xml:space="preserve"> HYPERLINK \l _Toc15409 </w:instrText>
      </w:r>
      <w:r>
        <w:rPr>
          <w:rFonts w:hint="eastAsia"/>
          <w:highlight w:val="none"/>
        </w:rPr>
        <w:fldChar w:fldCharType="separate"/>
      </w:r>
      <w:r>
        <w:rPr>
          <w:rFonts w:hint="eastAsia"/>
          <w:highlight w:val="none"/>
        </w:rPr>
        <w:t>六、采购代理服务费</w:t>
      </w:r>
      <w:r>
        <w:tab/>
      </w:r>
      <w:r>
        <w:fldChar w:fldCharType="begin"/>
      </w:r>
      <w:r>
        <w:instrText xml:space="preserve"> PAGEREF _Toc15409 \h </w:instrText>
      </w:r>
      <w:r>
        <w:fldChar w:fldCharType="separate"/>
      </w:r>
      <w:r>
        <w:t>- 12 -</w:t>
      </w:r>
      <w:r>
        <w:fldChar w:fldCharType="end"/>
      </w:r>
      <w:r>
        <w:rPr>
          <w:rFonts w:hint="eastAsia"/>
          <w:color w:val="auto"/>
          <w:highlight w:val="none"/>
        </w:rPr>
        <w:fldChar w:fldCharType="end"/>
      </w:r>
    </w:p>
    <w:p w14:paraId="746D5311">
      <w:pPr>
        <w:pStyle w:val="12"/>
        <w:tabs>
          <w:tab w:val="right" w:leader="dot" w:pos="9412"/>
        </w:tabs>
      </w:pPr>
      <w:r>
        <w:rPr>
          <w:rFonts w:hint="eastAsia"/>
          <w:color w:val="auto"/>
          <w:highlight w:val="none"/>
        </w:rPr>
        <w:fldChar w:fldCharType="begin"/>
      </w:r>
      <w:r>
        <w:rPr>
          <w:rFonts w:hint="eastAsia"/>
          <w:highlight w:val="none"/>
        </w:rPr>
        <w:instrText xml:space="preserve"> HYPERLINK \l _Toc24949 </w:instrText>
      </w:r>
      <w:r>
        <w:rPr>
          <w:rFonts w:hint="eastAsia"/>
          <w:highlight w:val="none"/>
        </w:rPr>
        <w:fldChar w:fldCharType="separate"/>
      </w:r>
      <w:r>
        <w:rPr>
          <w:rFonts w:hint="eastAsia"/>
          <w:highlight w:val="none"/>
        </w:rPr>
        <w:t>七、签订合同</w:t>
      </w:r>
      <w:r>
        <w:tab/>
      </w:r>
      <w:r>
        <w:fldChar w:fldCharType="begin"/>
      </w:r>
      <w:r>
        <w:instrText xml:space="preserve"> PAGEREF _Toc24949 \h </w:instrText>
      </w:r>
      <w:r>
        <w:fldChar w:fldCharType="separate"/>
      </w:r>
      <w:r>
        <w:t>- 13 -</w:t>
      </w:r>
      <w:r>
        <w:fldChar w:fldCharType="end"/>
      </w:r>
      <w:r>
        <w:rPr>
          <w:rFonts w:hint="eastAsia"/>
          <w:color w:val="auto"/>
          <w:highlight w:val="none"/>
        </w:rPr>
        <w:fldChar w:fldCharType="end"/>
      </w:r>
    </w:p>
    <w:p w14:paraId="3D0A992D">
      <w:pPr>
        <w:pStyle w:val="21"/>
        <w:tabs>
          <w:tab w:val="right" w:leader="dot" w:pos="9412"/>
        </w:tabs>
      </w:pPr>
      <w:r>
        <w:rPr>
          <w:rFonts w:hint="eastAsia"/>
          <w:color w:val="auto"/>
          <w:highlight w:val="none"/>
        </w:rPr>
        <w:fldChar w:fldCharType="begin"/>
      </w:r>
      <w:r>
        <w:rPr>
          <w:rFonts w:hint="eastAsia"/>
          <w:highlight w:val="none"/>
        </w:rPr>
        <w:instrText xml:space="preserve"> HYPERLINK \l _Toc13215 </w:instrText>
      </w:r>
      <w:r>
        <w:rPr>
          <w:rFonts w:hint="eastAsia"/>
          <w:highlight w:val="none"/>
        </w:rPr>
        <w:fldChar w:fldCharType="separate"/>
      </w:r>
      <w:r>
        <w:rPr>
          <w:rFonts w:hint="eastAsia" w:ascii="宋体" w:hAnsi="宋体" w:eastAsia="宋体"/>
          <w:highlight w:val="none"/>
        </w:rPr>
        <w:t>第六篇  合同草案条款</w:t>
      </w:r>
      <w:r>
        <w:tab/>
      </w:r>
      <w:r>
        <w:fldChar w:fldCharType="begin"/>
      </w:r>
      <w:r>
        <w:instrText xml:space="preserve"> PAGEREF _Toc13215 \h </w:instrText>
      </w:r>
      <w:r>
        <w:fldChar w:fldCharType="separate"/>
      </w:r>
      <w:r>
        <w:t>- 14 -</w:t>
      </w:r>
      <w:r>
        <w:fldChar w:fldCharType="end"/>
      </w:r>
      <w:r>
        <w:rPr>
          <w:rFonts w:hint="eastAsia"/>
          <w:color w:val="auto"/>
          <w:highlight w:val="none"/>
        </w:rPr>
        <w:fldChar w:fldCharType="end"/>
      </w:r>
    </w:p>
    <w:p w14:paraId="5C90906A">
      <w:pPr>
        <w:pStyle w:val="21"/>
        <w:tabs>
          <w:tab w:val="right" w:leader="dot" w:pos="9412"/>
        </w:tabs>
      </w:pPr>
      <w:r>
        <w:rPr>
          <w:rFonts w:hint="eastAsia"/>
          <w:color w:val="auto"/>
          <w:highlight w:val="none"/>
        </w:rPr>
        <w:fldChar w:fldCharType="begin"/>
      </w:r>
      <w:r>
        <w:rPr>
          <w:rFonts w:hint="eastAsia"/>
          <w:highlight w:val="none"/>
        </w:rPr>
        <w:instrText xml:space="preserve"> HYPERLINK \l _Toc13613 </w:instrText>
      </w:r>
      <w:r>
        <w:rPr>
          <w:rFonts w:hint="eastAsia"/>
          <w:highlight w:val="none"/>
        </w:rPr>
        <w:fldChar w:fldCharType="separate"/>
      </w:r>
      <w:r>
        <w:rPr>
          <w:rFonts w:hint="eastAsia" w:ascii="宋体" w:hAnsi="宋体" w:eastAsia="宋体"/>
          <w:highlight w:val="none"/>
        </w:rPr>
        <w:t>第七篇  响应文件格式要求</w:t>
      </w:r>
      <w:r>
        <w:tab/>
      </w:r>
      <w:r>
        <w:fldChar w:fldCharType="begin"/>
      </w:r>
      <w:r>
        <w:instrText xml:space="preserve"> PAGEREF _Toc13613 \h </w:instrText>
      </w:r>
      <w:r>
        <w:fldChar w:fldCharType="separate"/>
      </w:r>
      <w:r>
        <w:t>- 18 -</w:t>
      </w:r>
      <w:r>
        <w:fldChar w:fldCharType="end"/>
      </w:r>
      <w:r>
        <w:rPr>
          <w:rFonts w:hint="eastAsia"/>
          <w:color w:val="auto"/>
          <w:highlight w:val="none"/>
        </w:rPr>
        <w:fldChar w:fldCharType="end"/>
      </w:r>
    </w:p>
    <w:p w14:paraId="4B0004B4">
      <w:pPr>
        <w:pStyle w:val="12"/>
        <w:tabs>
          <w:tab w:val="right" w:leader="dot" w:pos="9412"/>
        </w:tabs>
      </w:pPr>
      <w:r>
        <w:rPr>
          <w:rFonts w:hint="eastAsia"/>
          <w:color w:val="auto"/>
          <w:highlight w:val="none"/>
        </w:rPr>
        <w:fldChar w:fldCharType="begin"/>
      </w:r>
      <w:r>
        <w:rPr>
          <w:rFonts w:hint="eastAsia"/>
          <w:highlight w:val="none"/>
        </w:rPr>
        <w:instrText xml:space="preserve"> HYPERLINK \l _Toc20113 </w:instrText>
      </w:r>
      <w:r>
        <w:rPr>
          <w:rFonts w:hint="eastAsia"/>
          <w:highlight w:val="none"/>
        </w:rPr>
        <w:fldChar w:fldCharType="separate"/>
      </w:r>
      <w:r>
        <w:rPr>
          <w:rFonts w:hint="eastAsia"/>
          <w:highlight w:val="none"/>
        </w:rPr>
        <w:t>一、经济部分</w:t>
      </w:r>
      <w:r>
        <w:tab/>
      </w:r>
      <w:r>
        <w:fldChar w:fldCharType="begin"/>
      </w:r>
      <w:r>
        <w:instrText xml:space="preserve"> PAGEREF _Toc20113 \h </w:instrText>
      </w:r>
      <w:r>
        <w:fldChar w:fldCharType="separate"/>
      </w:r>
      <w:r>
        <w:t>- 20 -</w:t>
      </w:r>
      <w:r>
        <w:fldChar w:fldCharType="end"/>
      </w:r>
      <w:r>
        <w:rPr>
          <w:rFonts w:hint="eastAsia"/>
          <w:color w:val="auto"/>
          <w:highlight w:val="none"/>
        </w:rPr>
        <w:fldChar w:fldCharType="end"/>
      </w:r>
    </w:p>
    <w:p w14:paraId="4C4480BD">
      <w:pPr>
        <w:pStyle w:val="12"/>
        <w:tabs>
          <w:tab w:val="right" w:leader="dot" w:pos="9412"/>
        </w:tabs>
      </w:pPr>
      <w:r>
        <w:rPr>
          <w:rFonts w:hint="eastAsia"/>
          <w:color w:val="auto"/>
          <w:highlight w:val="none"/>
        </w:rPr>
        <w:fldChar w:fldCharType="begin"/>
      </w:r>
      <w:r>
        <w:rPr>
          <w:rFonts w:hint="eastAsia"/>
          <w:highlight w:val="none"/>
        </w:rPr>
        <w:instrText xml:space="preserve"> HYPERLINK \l _Toc21935 </w:instrText>
      </w:r>
      <w:r>
        <w:rPr>
          <w:rFonts w:hint="eastAsia"/>
          <w:highlight w:val="none"/>
        </w:rPr>
        <w:fldChar w:fldCharType="separate"/>
      </w:r>
      <w:r>
        <w:rPr>
          <w:rFonts w:hint="eastAsia"/>
          <w:highlight w:val="none"/>
        </w:rPr>
        <w:t>二、服务部分</w:t>
      </w:r>
      <w:r>
        <w:tab/>
      </w:r>
      <w:r>
        <w:fldChar w:fldCharType="begin"/>
      </w:r>
      <w:r>
        <w:instrText xml:space="preserve"> PAGEREF _Toc21935 \h </w:instrText>
      </w:r>
      <w:r>
        <w:fldChar w:fldCharType="separate"/>
      </w:r>
      <w:r>
        <w:t>- 21 -</w:t>
      </w:r>
      <w:r>
        <w:fldChar w:fldCharType="end"/>
      </w:r>
      <w:r>
        <w:rPr>
          <w:rFonts w:hint="eastAsia"/>
          <w:color w:val="auto"/>
          <w:highlight w:val="none"/>
        </w:rPr>
        <w:fldChar w:fldCharType="end"/>
      </w:r>
    </w:p>
    <w:p w14:paraId="5B3C9566">
      <w:pPr>
        <w:pStyle w:val="12"/>
        <w:tabs>
          <w:tab w:val="right" w:leader="dot" w:pos="9412"/>
        </w:tabs>
      </w:pPr>
      <w:r>
        <w:rPr>
          <w:rFonts w:hint="eastAsia"/>
          <w:color w:val="auto"/>
          <w:highlight w:val="none"/>
        </w:rPr>
        <w:fldChar w:fldCharType="begin"/>
      </w:r>
      <w:r>
        <w:rPr>
          <w:rFonts w:hint="eastAsia"/>
          <w:highlight w:val="none"/>
        </w:rPr>
        <w:instrText xml:space="preserve"> HYPERLINK \l _Toc32295 </w:instrText>
      </w:r>
      <w:r>
        <w:rPr>
          <w:rFonts w:hint="eastAsia"/>
          <w:highlight w:val="none"/>
        </w:rPr>
        <w:fldChar w:fldCharType="separate"/>
      </w:r>
      <w:r>
        <w:rPr>
          <w:rFonts w:hint="eastAsia"/>
          <w:highlight w:val="none"/>
        </w:rPr>
        <w:t>三、商务部分</w:t>
      </w:r>
      <w:r>
        <w:tab/>
      </w:r>
      <w:r>
        <w:fldChar w:fldCharType="begin"/>
      </w:r>
      <w:r>
        <w:instrText xml:space="preserve"> PAGEREF _Toc32295 \h </w:instrText>
      </w:r>
      <w:r>
        <w:fldChar w:fldCharType="separate"/>
      </w:r>
      <w:r>
        <w:t>- 22 -</w:t>
      </w:r>
      <w:r>
        <w:fldChar w:fldCharType="end"/>
      </w:r>
      <w:r>
        <w:rPr>
          <w:rFonts w:hint="eastAsia"/>
          <w:color w:val="auto"/>
          <w:highlight w:val="none"/>
        </w:rPr>
        <w:fldChar w:fldCharType="end"/>
      </w:r>
    </w:p>
    <w:p w14:paraId="049E7363">
      <w:pPr>
        <w:pStyle w:val="12"/>
        <w:tabs>
          <w:tab w:val="right" w:leader="dot" w:pos="9412"/>
        </w:tabs>
      </w:pPr>
      <w:r>
        <w:rPr>
          <w:rFonts w:hint="eastAsia"/>
          <w:color w:val="auto"/>
          <w:highlight w:val="none"/>
        </w:rPr>
        <w:fldChar w:fldCharType="begin"/>
      </w:r>
      <w:r>
        <w:rPr>
          <w:rFonts w:hint="eastAsia"/>
          <w:highlight w:val="none"/>
        </w:rPr>
        <w:instrText xml:space="preserve"> HYPERLINK \l _Toc25659 </w:instrText>
      </w:r>
      <w:r>
        <w:rPr>
          <w:rFonts w:hint="eastAsia"/>
          <w:highlight w:val="none"/>
        </w:rPr>
        <w:fldChar w:fldCharType="separate"/>
      </w:r>
      <w:r>
        <w:rPr>
          <w:rFonts w:hint="eastAsia"/>
          <w:highlight w:val="none"/>
        </w:rPr>
        <w:t>四、资格条件</w:t>
      </w:r>
      <w:r>
        <w:tab/>
      </w:r>
      <w:r>
        <w:fldChar w:fldCharType="begin"/>
      </w:r>
      <w:r>
        <w:instrText xml:space="preserve"> PAGEREF _Toc25659 \h </w:instrText>
      </w:r>
      <w:r>
        <w:fldChar w:fldCharType="separate"/>
      </w:r>
      <w:r>
        <w:t>- 23 -</w:t>
      </w:r>
      <w:r>
        <w:fldChar w:fldCharType="end"/>
      </w:r>
      <w:r>
        <w:rPr>
          <w:rFonts w:hint="eastAsia"/>
          <w:color w:val="auto"/>
          <w:highlight w:val="none"/>
        </w:rPr>
        <w:fldChar w:fldCharType="end"/>
      </w:r>
    </w:p>
    <w:p w14:paraId="155E9BF2">
      <w:pPr>
        <w:pStyle w:val="12"/>
        <w:tabs>
          <w:tab w:val="right" w:leader="dot" w:pos="9412"/>
        </w:tabs>
      </w:pPr>
      <w:r>
        <w:rPr>
          <w:rFonts w:hint="eastAsia"/>
          <w:color w:val="auto"/>
          <w:highlight w:val="none"/>
        </w:rPr>
        <w:fldChar w:fldCharType="begin"/>
      </w:r>
      <w:r>
        <w:rPr>
          <w:rFonts w:hint="eastAsia"/>
          <w:highlight w:val="none"/>
        </w:rPr>
        <w:instrText xml:space="preserve"> HYPERLINK \l _Toc2235 </w:instrText>
      </w:r>
      <w:r>
        <w:rPr>
          <w:rFonts w:hint="eastAsia"/>
          <w:highlight w:val="none"/>
        </w:rPr>
        <w:fldChar w:fldCharType="separate"/>
      </w:r>
      <w:r>
        <w:rPr>
          <w:rFonts w:hint="eastAsia"/>
          <w:highlight w:val="none"/>
        </w:rPr>
        <w:t>五、其他资料</w:t>
      </w:r>
      <w:r>
        <w:tab/>
      </w:r>
      <w:r>
        <w:fldChar w:fldCharType="begin"/>
      </w:r>
      <w:r>
        <w:instrText xml:space="preserve"> PAGEREF _Toc2235 \h </w:instrText>
      </w:r>
      <w:r>
        <w:fldChar w:fldCharType="separate"/>
      </w:r>
      <w:r>
        <w:t>- 28 -</w:t>
      </w:r>
      <w:r>
        <w:fldChar w:fldCharType="end"/>
      </w:r>
      <w:r>
        <w:rPr>
          <w:rFonts w:hint="eastAsia"/>
          <w:color w:val="auto"/>
          <w:highlight w:val="none"/>
        </w:rPr>
        <w:fldChar w:fldCharType="end"/>
      </w:r>
    </w:p>
    <w:p w14:paraId="73D75F4F">
      <w:pPr>
        <w:pStyle w:val="12"/>
        <w:tabs>
          <w:tab w:val="right" w:leader="dot" w:pos="9412"/>
        </w:tabs>
      </w:pPr>
      <w:r>
        <w:rPr>
          <w:rFonts w:hint="eastAsia"/>
          <w:color w:val="auto"/>
          <w:highlight w:val="none"/>
        </w:rPr>
        <w:fldChar w:fldCharType="begin"/>
      </w:r>
      <w:r>
        <w:rPr>
          <w:rFonts w:hint="eastAsia"/>
          <w:highlight w:val="none"/>
        </w:rPr>
        <w:instrText xml:space="preserve"> HYPERLINK \l _Toc30579 </w:instrText>
      </w:r>
      <w:r>
        <w:rPr>
          <w:rFonts w:hint="eastAsia"/>
          <w:highlight w:val="none"/>
        </w:rPr>
        <w:fldChar w:fldCharType="separate"/>
      </w:r>
      <w:r>
        <w:rPr>
          <w:rFonts w:hint="eastAsia"/>
          <w:highlight w:val="none"/>
        </w:rPr>
        <w:t>附件：比选文件发售登记表</w:t>
      </w:r>
      <w:r>
        <w:tab/>
      </w:r>
      <w:r>
        <w:fldChar w:fldCharType="begin"/>
      </w:r>
      <w:r>
        <w:instrText xml:space="preserve"> PAGEREF _Toc30579 \h </w:instrText>
      </w:r>
      <w:r>
        <w:fldChar w:fldCharType="separate"/>
      </w:r>
      <w:r>
        <w:t>- 29 -</w:t>
      </w:r>
      <w:r>
        <w:fldChar w:fldCharType="end"/>
      </w:r>
      <w:r>
        <w:rPr>
          <w:rFonts w:hint="eastAsia"/>
          <w:color w:val="auto"/>
          <w:highlight w:val="none"/>
        </w:rPr>
        <w:fldChar w:fldCharType="end"/>
      </w:r>
    </w:p>
    <w:p w14:paraId="623EE3C0">
      <w:pPr>
        <w:pStyle w:val="388"/>
        <w:spacing w:line="360" w:lineRule="auto"/>
        <w:ind w:left="480"/>
        <w:rPr>
          <w:color w:val="auto"/>
          <w:highlight w:val="none"/>
        </w:rPr>
        <w:sectPr>
          <w:footerReference r:id="rId7" w:type="default"/>
          <w:pgSz w:w="11907" w:h="16840"/>
          <w:pgMar w:top="1134" w:right="1191" w:bottom="1134" w:left="1304" w:header="851" w:footer="992" w:gutter="0"/>
          <w:pgNumType w:fmt="numberInDash" w:start="2"/>
          <w:cols w:space="720" w:num="1"/>
          <w:docGrid w:linePitch="380" w:charSpace="-5735"/>
        </w:sectPr>
      </w:pPr>
      <w:r>
        <w:rPr>
          <w:rFonts w:hint="eastAsia"/>
          <w:color w:val="auto"/>
          <w:highlight w:val="none"/>
        </w:rPr>
        <w:fldChar w:fldCharType="end"/>
      </w:r>
    </w:p>
    <w:p w14:paraId="6B10053E">
      <w:pPr>
        <w:pStyle w:val="39"/>
        <w:rPr>
          <w:rFonts w:ascii="宋体" w:hAnsi="宋体" w:eastAsia="宋体"/>
          <w:color w:val="auto"/>
          <w:highlight w:val="none"/>
        </w:rPr>
      </w:pPr>
      <w:bookmarkStart w:id="0" w:name="_Toc11641050"/>
      <w:bookmarkEnd w:id="0"/>
      <w:bookmarkStart w:id="1" w:name="_Toc12789052"/>
      <w:bookmarkEnd w:id="1"/>
      <w:bookmarkStart w:id="2" w:name="_Toc5385"/>
      <w:bookmarkStart w:id="3" w:name="_Toc1643"/>
      <w:r>
        <w:rPr>
          <w:rFonts w:hint="eastAsia" w:ascii="宋体" w:hAnsi="宋体" w:eastAsia="宋体"/>
          <w:color w:val="auto"/>
          <w:highlight w:val="none"/>
        </w:rPr>
        <w:t>第一篇  比选邀请书</w:t>
      </w:r>
      <w:bookmarkEnd w:id="2"/>
      <w:bookmarkEnd w:id="3"/>
    </w:p>
    <w:p w14:paraId="2B39D930">
      <w:pPr>
        <w:ind w:firstLine="480" w:firstLineChars="200"/>
        <w:jc w:val="left"/>
        <w:rPr>
          <w:color w:val="auto"/>
          <w:highlight w:val="none"/>
        </w:rPr>
      </w:pPr>
      <w:bookmarkStart w:id="4" w:name="_Toc10923"/>
      <w:bookmarkEnd w:id="4"/>
      <w:bookmarkStart w:id="5" w:name="_Toc3418"/>
      <w:bookmarkEnd w:id="5"/>
      <w:bookmarkStart w:id="6" w:name="_Toc17692"/>
      <w:bookmarkEnd w:id="6"/>
      <w:bookmarkStart w:id="7" w:name="_Toc10455"/>
      <w:bookmarkEnd w:id="7"/>
      <w:bookmarkStart w:id="8" w:name="_Toc5153"/>
      <w:bookmarkEnd w:id="8"/>
      <w:bookmarkStart w:id="9" w:name="_Toc11560"/>
      <w:bookmarkEnd w:id="9"/>
      <w:bookmarkStart w:id="10" w:name="_Toc31914"/>
      <w:bookmarkEnd w:id="10"/>
      <w:bookmarkStart w:id="11" w:name="_Toc24115"/>
      <w:bookmarkEnd w:id="11"/>
      <w:bookmarkStart w:id="12" w:name="_Toc1874"/>
      <w:bookmarkStart w:id="13" w:name="_Toc24042"/>
      <w:bookmarkStart w:id="14" w:name="_Toc16121"/>
      <w:bookmarkStart w:id="15" w:name="_Toc317775175"/>
      <w:bookmarkStart w:id="16" w:name="_Toc313893526"/>
      <w:r>
        <w:rPr>
          <w:rFonts w:hint="eastAsia"/>
          <w:color w:val="auto"/>
          <w:highlight w:val="none"/>
          <w:u w:val="single"/>
        </w:rPr>
        <w:t>重庆鸿兴招标代理有限公司</w:t>
      </w:r>
      <w:r>
        <w:rPr>
          <w:rFonts w:hint="eastAsia"/>
          <w:color w:val="auto"/>
          <w:highlight w:val="none"/>
        </w:rPr>
        <w:t>（以下简称：采购代理机构）接受</w:t>
      </w:r>
      <w:r>
        <w:rPr>
          <w:rFonts w:hint="eastAsia"/>
          <w:color w:val="auto"/>
          <w:highlight w:val="none"/>
          <w:u w:val="single"/>
          <w:lang w:eastAsia="zh-CN"/>
        </w:rPr>
        <w:t>重庆市綦江区民政局</w:t>
      </w:r>
      <w:r>
        <w:rPr>
          <w:rFonts w:hint="eastAsia"/>
          <w:color w:val="auto"/>
          <w:highlight w:val="none"/>
        </w:rPr>
        <w:t>（以下简称：采购人）的委托，对</w:t>
      </w:r>
      <w:r>
        <w:rPr>
          <w:rFonts w:hint="eastAsia"/>
          <w:color w:val="auto"/>
          <w:highlight w:val="none"/>
          <w:u w:val="single"/>
          <w:lang w:eastAsia="zh-CN"/>
        </w:rPr>
        <w:t>綦江区2025年困境、留守、流动儿童成长赋能社会工作服务项目</w:t>
      </w:r>
      <w:r>
        <w:rPr>
          <w:rFonts w:hint="eastAsia"/>
          <w:color w:val="auto"/>
          <w:highlight w:val="none"/>
        </w:rPr>
        <w:t>进行比选，欢迎有资格的供应商前来参加比选。</w:t>
      </w:r>
      <w:bookmarkEnd w:id="12"/>
      <w:bookmarkEnd w:id="13"/>
      <w:bookmarkEnd w:id="14"/>
    </w:p>
    <w:p w14:paraId="71E13476">
      <w:pPr>
        <w:pStyle w:val="40"/>
        <w:numPr>
          <w:ilvl w:val="0"/>
          <w:numId w:val="13"/>
        </w:numPr>
        <w:ind w:firstLineChars="0"/>
        <w:rPr>
          <w:color w:val="auto"/>
          <w:highlight w:val="none"/>
        </w:rPr>
      </w:pPr>
      <w:bookmarkStart w:id="17" w:name="_Toc3372"/>
      <w:bookmarkStart w:id="18" w:name="_Toc26118"/>
      <w:r>
        <w:rPr>
          <w:rFonts w:hint="eastAsia"/>
          <w:color w:val="auto"/>
          <w:highlight w:val="none"/>
        </w:rPr>
        <w:t>网上比选内容</w:t>
      </w:r>
      <w:bookmarkEnd w:id="17"/>
      <w:bookmarkEnd w:id="18"/>
    </w:p>
    <w:bookmarkEnd w:id="15"/>
    <w:bookmarkEnd w:id="16"/>
    <w:tbl>
      <w:tblPr>
        <w:tblStyle w:val="26"/>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2471"/>
        <w:gridCol w:w="2059"/>
        <w:gridCol w:w="1680"/>
      </w:tblGrid>
      <w:tr w14:paraId="4DB8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828" w:type="dxa"/>
            <w:tcBorders>
              <w:top w:val="single" w:color="auto" w:sz="4" w:space="0"/>
              <w:left w:val="single" w:color="auto" w:sz="4" w:space="0"/>
              <w:right w:val="single" w:color="auto" w:sz="4" w:space="0"/>
            </w:tcBorders>
            <w:vAlign w:val="center"/>
          </w:tcPr>
          <w:p w14:paraId="5C59751B">
            <w:pPr>
              <w:rPr>
                <w:b/>
                <w:bCs w:val="0"/>
                <w:color w:val="auto"/>
                <w:highlight w:val="none"/>
              </w:rPr>
            </w:pPr>
            <w:bookmarkStart w:id="19" w:name="_Toc403569771"/>
            <w:bookmarkEnd w:id="19"/>
            <w:bookmarkStart w:id="20" w:name="_Toc373860293"/>
            <w:bookmarkStart w:id="21" w:name="_Toc317775178"/>
            <w:r>
              <w:rPr>
                <w:rFonts w:hint="eastAsia"/>
                <w:b/>
                <w:bCs w:val="0"/>
                <w:color w:val="auto"/>
                <w:highlight w:val="none"/>
              </w:rPr>
              <w:t>项目名称</w:t>
            </w:r>
          </w:p>
        </w:tc>
        <w:tc>
          <w:tcPr>
            <w:tcW w:w="2471" w:type="dxa"/>
            <w:tcBorders>
              <w:top w:val="single" w:color="auto" w:sz="4" w:space="0"/>
              <w:left w:val="single" w:color="auto" w:sz="4" w:space="0"/>
              <w:right w:val="single" w:color="auto" w:sz="4" w:space="0"/>
            </w:tcBorders>
            <w:vAlign w:val="center"/>
          </w:tcPr>
          <w:p w14:paraId="1C3AB353">
            <w:pPr>
              <w:rPr>
                <w:b/>
                <w:bCs w:val="0"/>
                <w:color w:val="auto"/>
                <w:highlight w:val="none"/>
              </w:rPr>
            </w:pPr>
            <w:r>
              <w:rPr>
                <w:rFonts w:hint="eastAsia"/>
                <w:b/>
                <w:bCs w:val="0"/>
                <w:color w:val="auto"/>
                <w:highlight w:val="none"/>
              </w:rPr>
              <w:t>最高限价</w:t>
            </w:r>
          </w:p>
          <w:p w14:paraId="7FBF9DE2">
            <w:pPr>
              <w:rPr>
                <w:b/>
                <w:bCs w:val="0"/>
                <w:color w:val="auto"/>
                <w:highlight w:val="none"/>
              </w:rPr>
            </w:pPr>
            <w:r>
              <w:rPr>
                <w:rFonts w:hint="eastAsia"/>
                <w:b/>
                <w:bCs w:val="0"/>
                <w:color w:val="auto"/>
                <w:highlight w:val="none"/>
              </w:rPr>
              <w:t>（万元）</w:t>
            </w:r>
          </w:p>
        </w:tc>
        <w:tc>
          <w:tcPr>
            <w:tcW w:w="2059" w:type="dxa"/>
            <w:tcBorders>
              <w:top w:val="single" w:color="auto" w:sz="4" w:space="0"/>
              <w:left w:val="single" w:color="auto" w:sz="4" w:space="0"/>
              <w:right w:val="single" w:color="auto" w:sz="4" w:space="0"/>
            </w:tcBorders>
            <w:vAlign w:val="center"/>
          </w:tcPr>
          <w:p w14:paraId="77BF5DC6">
            <w:pPr>
              <w:rPr>
                <w:b/>
                <w:bCs w:val="0"/>
                <w:color w:val="auto"/>
                <w:highlight w:val="none"/>
              </w:rPr>
            </w:pPr>
            <w:r>
              <w:rPr>
                <w:rFonts w:hint="eastAsia"/>
                <w:b/>
                <w:bCs w:val="0"/>
                <w:color w:val="auto"/>
                <w:highlight w:val="none"/>
              </w:rPr>
              <w:t>成交供应商数量（名）</w:t>
            </w:r>
          </w:p>
        </w:tc>
        <w:tc>
          <w:tcPr>
            <w:tcW w:w="1680" w:type="dxa"/>
            <w:tcBorders>
              <w:top w:val="single" w:color="auto" w:sz="4" w:space="0"/>
              <w:left w:val="single" w:color="auto" w:sz="4" w:space="0"/>
              <w:right w:val="single" w:color="auto" w:sz="4" w:space="0"/>
            </w:tcBorders>
            <w:vAlign w:val="center"/>
          </w:tcPr>
          <w:p w14:paraId="415939EC">
            <w:pPr>
              <w:rPr>
                <w:rFonts w:hint="eastAsia" w:eastAsia="宋体"/>
                <w:b/>
                <w:bCs w:val="0"/>
                <w:color w:val="auto"/>
                <w:highlight w:val="none"/>
                <w:lang w:eastAsia="zh-CN"/>
              </w:rPr>
            </w:pPr>
            <w:r>
              <w:rPr>
                <w:rFonts w:hint="eastAsia"/>
                <w:b/>
                <w:bCs w:val="0"/>
                <w:color w:val="auto"/>
                <w:highlight w:val="none"/>
                <w:lang w:eastAsia="zh-CN"/>
              </w:rPr>
              <w:t>备注</w:t>
            </w:r>
          </w:p>
        </w:tc>
      </w:tr>
      <w:tr w14:paraId="6D96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828" w:type="dxa"/>
            <w:tcBorders>
              <w:top w:val="single" w:color="auto" w:sz="4" w:space="0"/>
              <w:left w:val="single" w:color="auto" w:sz="4" w:space="0"/>
              <w:bottom w:val="single" w:color="auto" w:sz="4" w:space="0"/>
              <w:right w:val="single" w:color="auto" w:sz="4" w:space="0"/>
            </w:tcBorders>
            <w:vAlign w:val="center"/>
          </w:tcPr>
          <w:p w14:paraId="37D06C3B">
            <w:pPr>
              <w:rPr>
                <w:rFonts w:hint="eastAsia" w:eastAsia="宋体"/>
                <w:color w:val="auto"/>
                <w:highlight w:val="none"/>
                <w:lang w:eastAsia="zh-CN"/>
              </w:rPr>
            </w:pPr>
            <w:bookmarkStart w:id="22" w:name="_Hlk344477914"/>
            <w:r>
              <w:rPr>
                <w:rFonts w:hint="eastAsia"/>
                <w:color w:val="auto"/>
                <w:highlight w:val="none"/>
                <w:lang w:eastAsia="zh-CN"/>
              </w:rPr>
              <w:t>綦江区2025年困境、留守、流动儿童成长赋能社会工作服务项目</w:t>
            </w:r>
          </w:p>
        </w:tc>
        <w:tc>
          <w:tcPr>
            <w:tcW w:w="2471" w:type="dxa"/>
            <w:tcBorders>
              <w:top w:val="single" w:color="auto" w:sz="4" w:space="0"/>
              <w:left w:val="single" w:color="auto" w:sz="4" w:space="0"/>
              <w:bottom w:val="single" w:color="auto" w:sz="4" w:space="0"/>
              <w:right w:val="single" w:color="auto" w:sz="4" w:space="0"/>
            </w:tcBorders>
            <w:vAlign w:val="center"/>
          </w:tcPr>
          <w:p w14:paraId="5C1F83E0">
            <w:pPr>
              <w:rPr>
                <w:rFonts w:hint="default" w:eastAsia="宋体"/>
                <w:color w:val="auto"/>
                <w:highlight w:val="none"/>
                <w:lang w:val="en-US" w:eastAsia="zh-CN"/>
              </w:rPr>
            </w:pPr>
            <w:r>
              <w:rPr>
                <w:rFonts w:hint="eastAsia"/>
                <w:color w:val="auto"/>
                <w:highlight w:val="none"/>
                <w:lang w:val="en-US" w:eastAsia="zh-CN"/>
              </w:rPr>
              <w:t>15</w:t>
            </w:r>
          </w:p>
        </w:tc>
        <w:tc>
          <w:tcPr>
            <w:tcW w:w="2059" w:type="dxa"/>
            <w:tcBorders>
              <w:top w:val="single" w:color="auto" w:sz="4" w:space="0"/>
              <w:left w:val="single" w:color="auto" w:sz="4" w:space="0"/>
              <w:bottom w:val="single" w:color="auto" w:sz="4" w:space="0"/>
              <w:right w:val="single" w:color="auto" w:sz="4" w:space="0"/>
            </w:tcBorders>
            <w:vAlign w:val="center"/>
          </w:tcPr>
          <w:p w14:paraId="33309444">
            <w:pPr>
              <w:rPr>
                <w:color w:val="auto"/>
                <w:highlight w:val="none"/>
              </w:rPr>
            </w:pPr>
            <w:r>
              <w:rPr>
                <w:rFonts w:hint="eastAsia"/>
                <w:color w:val="auto"/>
                <w:highlight w:val="none"/>
              </w:rPr>
              <w:t>1</w:t>
            </w:r>
          </w:p>
        </w:tc>
        <w:tc>
          <w:tcPr>
            <w:tcW w:w="1680" w:type="dxa"/>
            <w:tcBorders>
              <w:top w:val="single" w:color="auto" w:sz="4" w:space="0"/>
              <w:left w:val="single" w:color="auto" w:sz="4" w:space="0"/>
              <w:right w:val="single" w:color="auto" w:sz="4" w:space="0"/>
            </w:tcBorders>
            <w:vAlign w:val="center"/>
          </w:tcPr>
          <w:p w14:paraId="3BA5B3E0">
            <w:pPr>
              <w:rPr>
                <w:color w:val="auto"/>
                <w:highlight w:val="none"/>
              </w:rPr>
            </w:pPr>
          </w:p>
        </w:tc>
      </w:tr>
      <w:bookmarkEnd w:id="22"/>
    </w:tbl>
    <w:p w14:paraId="0FE69AF1">
      <w:pPr>
        <w:pStyle w:val="40"/>
        <w:rPr>
          <w:color w:val="auto"/>
          <w:highlight w:val="none"/>
        </w:rPr>
      </w:pPr>
      <w:bookmarkStart w:id="23" w:name="_Toc3008"/>
      <w:bookmarkStart w:id="24" w:name="_Toc28239"/>
      <w:r>
        <w:rPr>
          <w:rFonts w:hint="eastAsia"/>
          <w:color w:val="auto"/>
          <w:highlight w:val="none"/>
        </w:rPr>
        <w:t>二、资金来源</w:t>
      </w:r>
      <w:bookmarkEnd w:id="23"/>
    </w:p>
    <w:p w14:paraId="1B3206E8">
      <w:pPr>
        <w:ind w:firstLine="480" w:firstLineChars="200"/>
        <w:jc w:val="left"/>
        <w:rPr>
          <w:color w:val="auto"/>
          <w:highlight w:val="none"/>
        </w:rPr>
      </w:pPr>
      <w:bookmarkStart w:id="25" w:name="_Toc5291"/>
      <w:bookmarkStart w:id="26" w:name="_Toc174705451"/>
      <w:bookmarkStart w:id="27" w:name="_Toc8999"/>
      <w:bookmarkStart w:id="28" w:name="_Toc9526"/>
      <w:r>
        <w:rPr>
          <w:rFonts w:hint="eastAsia"/>
          <w:color w:val="auto"/>
          <w:highlight w:val="none"/>
          <w:lang w:eastAsia="zh-CN"/>
        </w:rPr>
        <w:t>财政</w:t>
      </w:r>
      <w:r>
        <w:rPr>
          <w:rFonts w:hint="eastAsia"/>
          <w:color w:val="auto"/>
          <w:highlight w:val="none"/>
        </w:rPr>
        <w:t>资金。</w:t>
      </w:r>
      <w:bookmarkEnd w:id="25"/>
      <w:bookmarkEnd w:id="26"/>
      <w:bookmarkEnd w:id="27"/>
      <w:bookmarkEnd w:id="28"/>
    </w:p>
    <w:p w14:paraId="79EA05F5">
      <w:pPr>
        <w:pStyle w:val="40"/>
        <w:rPr>
          <w:color w:val="auto"/>
          <w:highlight w:val="none"/>
        </w:rPr>
      </w:pPr>
      <w:bookmarkStart w:id="29" w:name="_Toc3230"/>
      <w:r>
        <w:rPr>
          <w:rFonts w:hint="eastAsia"/>
          <w:color w:val="auto"/>
          <w:highlight w:val="none"/>
        </w:rPr>
        <w:t>三、供应商资格条件</w:t>
      </w:r>
      <w:bookmarkEnd w:id="24"/>
      <w:bookmarkEnd w:id="29"/>
    </w:p>
    <w:bookmarkEnd w:id="20"/>
    <w:p w14:paraId="52198335">
      <w:pPr>
        <w:ind w:firstLine="480" w:firstLineChars="200"/>
        <w:jc w:val="left"/>
        <w:rPr>
          <w:color w:val="auto"/>
          <w:highlight w:val="none"/>
        </w:rPr>
      </w:pPr>
      <w:r>
        <w:rPr>
          <w:rFonts w:hint="eastAsia"/>
          <w:color w:val="auto"/>
          <w:highlight w:val="none"/>
        </w:rPr>
        <w:t>（一）满足《中华人民共和国政府采购法》第二十二条规定；</w:t>
      </w:r>
    </w:p>
    <w:p w14:paraId="302B2B63">
      <w:pPr>
        <w:ind w:firstLine="480" w:firstLineChars="200"/>
        <w:jc w:val="left"/>
        <w:rPr>
          <w:color w:val="auto"/>
          <w:highlight w:val="none"/>
        </w:rPr>
      </w:pPr>
      <w:r>
        <w:rPr>
          <w:rFonts w:hint="eastAsia"/>
          <w:color w:val="auto"/>
          <w:highlight w:val="none"/>
        </w:rPr>
        <w:t>1. 具有独立承担民事责任的能力；</w:t>
      </w:r>
    </w:p>
    <w:p w14:paraId="6068CC69">
      <w:pPr>
        <w:ind w:firstLine="480" w:firstLineChars="200"/>
        <w:jc w:val="left"/>
        <w:rPr>
          <w:color w:val="auto"/>
          <w:highlight w:val="none"/>
        </w:rPr>
      </w:pPr>
      <w:r>
        <w:rPr>
          <w:rFonts w:hint="eastAsia"/>
          <w:color w:val="auto"/>
          <w:highlight w:val="none"/>
        </w:rPr>
        <w:t>2. 具有良好的商业信誉和健全的财务会计制度；</w:t>
      </w:r>
    </w:p>
    <w:p w14:paraId="721C7D10">
      <w:pPr>
        <w:ind w:firstLine="480" w:firstLineChars="200"/>
        <w:jc w:val="left"/>
        <w:rPr>
          <w:color w:val="auto"/>
          <w:highlight w:val="none"/>
        </w:rPr>
      </w:pPr>
      <w:r>
        <w:rPr>
          <w:rFonts w:hint="eastAsia"/>
          <w:color w:val="auto"/>
          <w:highlight w:val="none"/>
        </w:rPr>
        <w:t>3. 具有履行合同所必需的设备和专业技术能力；</w:t>
      </w:r>
    </w:p>
    <w:p w14:paraId="084F8E98">
      <w:pPr>
        <w:ind w:firstLine="480" w:firstLineChars="200"/>
        <w:jc w:val="left"/>
        <w:rPr>
          <w:color w:val="auto"/>
          <w:highlight w:val="none"/>
        </w:rPr>
      </w:pPr>
      <w:r>
        <w:rPr>
          <w:rFonts w:hint="eastAsia"/>
          <w:color w:val="auto"/>
          <w:highlight w:val="none"/>
        </w:rPr>
        <w:t>4. 有依法缴纳税收和社会保障资金的良好记录；</w:t>
      </w:r>
    </w:p>
    <w:p w14:paraId="030BDE9D">
      <w:pPr>
        <w:ind w:firstLine="480" w:firstLineChars="200"/>
        <w:jc w:val="left"/>
        <w:rPr>
          <w:color w:val="auto"/>
          <w:highlight w:val="none"/>
        </w:rPr>
      </w:pPr>
      <w:r>
        <w:rPr>
          <w:rFonts w:hint="eastAsia"/>
          <w:color w:val="auto"/>
          <w:highlight w:val="none"/>
        </w:rPr>
        <w:t>5. 参加政府采购活动前三年内，在经营活动中没有重大违法记录；</w:t>
      </w:r>
    </w:p>
    <w:p w14:paraId="6D59F4A2">
      <w:pPr>
        <w:ind w:firstLine="480" w:firstLineChars="200"/>
        <w:jc w:val="left"/>
        <w:rPr>
          <w:color w:val="auto"/>
          <w:highlight w:val="none"/>
        </w:rPr>
      </w:pPr>
      <w:r>
        <w:rPr>
          <w:rFonts w:hint="eastAsia"/>
          <w:color w:val="auto"/>
          <w:highlight w:val="none"/>
        </w:rPr>
        <w:t>6. 法律、行政法规规定的其他条件。</w:t>
      </w:r>
    </w:p>
    <w:p w14:paraId="1C2CC869">
      <w:pPr>
        <w:snapToGrid w:val="0"/>
        <w:spacing w:line="440" w:lineRule="exact"/>
        <w:ind w:firstLine="480" w:firstLineChars="200"/>
        <w:jc w:val="left"/>
        <w:rPr>
          <w:color w:val="auto"/>
          <w:highlight w:val="none"/>
        </w:rPr>
      </w:pPr>
      <w:r>
        <w:rPr>
          <w:rFonts w:hint="eastAsia"/>
          <w:color w:val="auto"/>
          <w:highlight w:val="none"/>
        </w:rPr>
        <w:t>（二）落实政府采购政策需满足的资格要求：无。</w:t>
      </w:r>
    </w:p>
    <w:p w14:paraId="6CDC91B4">
      <w:pPr>
        <w:ind w:firstLine="480" w:firstLineChars="200"/>
        <w:jc w:val="left"/>
        <w:rPr>
          <w:color w:val="auto"/>
          <w:highlight w:val="none"/>
        </w:rPr>
      </w:pPr>
      <w:r>
        <w:rPr>
          <w:rFonts w:hint="eastAsia"/>
          <w:color w:val="auto"/>
          <w:highlight w:val="none"/>
        </w:rPr>
        <w:t>（三）本项目的特定资格要求：</w:t>
      </w:r>
      <w:r>
        <w:rPr>
          <w:rFonts w:hint="eastAsia"/>
          <w:color w:val="auto"/>
          <w:highlight w:val="none"/>
          <w:lang w:eastAsia="zh-CN"/>
        </w:rPr>
        <w:t>无</w:t>
      </w:r>
      <w:r>
        <w:rPr>
          <w:rFonts w:hint="eastAsia"/>
          <w:color w:val="auto"/>
          <w:highlight w:val="none"/>
        </w:rPr>
        <w:t>。</w:t>
      </w:r>
    </w:p>
    <w:p w14:paraId="784CDE5D">
      <w:pPr>
        <w:pStyle w:val="40"/>
        <w:rPr>
          <w:color w:val="auto"/>
          <w:highlight w:val="none"/>
        </w:rPr>
      </w:pPr>
      <w:bookmarkStart w:id="30" w:name="_Toc27124"/>
      <w:bookmarkStart w:id="31" w:name="_Toc13521"/>
      <w:r>
        <w:rPr>
          <w:rFonts w:hint="eastAsia"/>
          <w:color w:val="auto"/>
          <w:highlight w:val="none"/>
        </w:rPr>
        <w:t>四、网上比选有关说明</w:t>
      </w:r>
      <w:bookmarkEnd w:id="30"/>
      <w:bookmarkEnd w:id="31"/>
    </w:p>
    <w:p w14:paraId="27762112">
      <w:pPr>
        <w:ind w:firstLine="480" w:firstLineChars="200"/>
        <w:jc w:val="left"/>
        <w:rPr>
          <w:color w:val="auto"/>
          <w:highlight w:val="none"/>
        </w:rPr>
      </w:pPr>
      <w:bookmarkStart w:id="32" w:name="_Toc13746"/>
      <w:bookmarkStart w:id="33" w:name="_Toc27572"/>
      <w:bookmarkStart w:id="34" w:name="_Toc403569774"/>
      <w:r>
        <w:rPr>
          <w:rFonts w:hint="eastAsia"/>
          <w:color w:val="auto"/>
          <w:highlight w:val="none"/>
        </w:rPr>
        <w:t>（一）供应商需通过行采家（https://www.gec123.com/）进行注册，登记加入“行采家供应商库”。</w:t>
      </w:r>
    </w:p>
    <w:p w14:paraId="46D6D97B">
      <w:pPr>
        <w:ind w:firstLine="480" w:firstLineChars="200"/>
        <w:jc w:val="left"/>
        <w:rPr>
          <w:color w:val="auto"/>
          <w:highlight w:val="none"/>
        </w:rPr>
      </w:pPr>
      <w:r>
        <w:rPr>
          <w:rFonts w:hint="eastAsia"/>
          <w:color w:val="auto"/>
          <w:highlight w:val="none"/>
        </w:rPr>
        <w:t>（二）凡有意参加比选的供应商，请自行在行采家（https://www.gec123.com/）下载本项目比选文件以及补遗等开标前公布的所有项目资料。</w:t>
      </w:r>
    </w:p>
    <w:p w14:paraId="0B0718C5">
      <w:pPr>
        <w:ind w:firstLine="480" w:firstLineChars="200"/>
        <w:jc w:val="left"/>
        <w:rPr>
          <w:color w:val="auto"/>
          <w:highlight w:val="none"/>
        </w:rPr>
      </w:pPr>
      <w:r>
        <w:rPr>
          <w:rFonts w:hint="eastAsia"/>
          <w:color w:val="auto"/>
          <w:highlight w:val="none"/>
        </w:rPr>
        <w:t>（三）比选公告期限：自采购公告发布之日起三个工作日。</w:t>
      </w:r>
    </w:p>
    <w:p w14:paraId="5FACD275">
      <w:pPr>
        <w:ind w:firstLine="480" w:firstLineChars="200"/>
        <w:jc w:val="left"/>
        <w:rPr>
          <w:color w:val="auto"/>
          <w:highlight w:val="none"/>
        </w:rPr>
      </w:pPr>
      <w:r>
        <w:rPr>
          <w:rFonts w:hint="eastAsia"/>
          <w:color w:val="auto"/>
          <w:highlight w:val="none"/>
        </w:rPr>
        <w:t>（四）比选文件发售</w:t>
      </w:r>
    </w:p>
    <w:p w14:paraId="6AD7B2F0">
      <w:pPr>
        <w:ind w:firstLine="480" w:firstLineChars="200"/>
        <w:jc w:val="left"/>
        <w:rPr>
          <w:color w:val="auto"/>
          <w:highlight w:val="none"/>
        </w:rPr>
      </w:pPr>
      <w:r>
        <w:rPr>
          <w:rFonts w:hint="eastAsia"/>
          <w:color w:val="auto"/>
          <w:highlight w:val="none"/>
        </w:rPr>
        <w:t>1、发售期：2025年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9</w:t>
      </w:r>
      <w:r>
        <w:rPr>
          <w:rFonts w:hint="eastAsia"/>
          <w:color w:val="auto"/>
          <w:highlight w:val="none"/>
        </w:rPr>
        <w:t>日至2025年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12</w:t>
      </w:r>
      <w:r>
        <w:rPr>
          <w:rFonts w:hint="eastAsia"/>
          <w:color w:val="auto"/>
          <w:highlight w:val="none"/>
        </w:rPr>
        <w:t>日17：00（工作时间））。</w:t>
      </w:r>
    </w:p>
    <w:p w14:paraId="01BB71E8">
      <w:pPr>
        <w:ind w:firstLine="480" w:firstLineChars="200"/>
        <w:jc w:val="left"/>
        <w:rPr>
          <w:color w:val="auto"/>
          <w:highlight w:val="none"/>
        </w:rPr>
      </w:pPr>
      <w:r>
        <w:rPr>
          <w:rFonts w:hint="eastAsia"/>
          <w:color w:val="auto"/>
          <w:highlight w:val="none"/>
        </w:rPr>
        <w:t>2、文件售价：人民币0元/份（售后不退）。</w:t>
      </w:r>
    </w:p>
    <w:p w14:paraId="021B3D21">
      <w:pPr>
        <w:ind w:firstLine="480" w:firstLineChars="200"/>
        <w:jc w:val="left"/>
        <w:rPr>
          <w:color w:val="auto"/>
          <w:highlight w:val="none"/>
        </w:rPr>
      </w:pPr>
      <w:r>
        <w:rPr>
          <w:rFonts w:hint="eastAsia"/>
          <w:color w:val="auto"/>
          <w:highlight w:val="none"/>
        </w:rPr>
        <w:t>3、发售方式：在发售期内，供应商将《比选文件发售登记表》（详见附件）填写完整加盖公章后发送至指定邮箱（</w:t>
      </w:r>
      <w:r>
        <w:rPr>
          <w:rFonts w:hint="eastAsia"/>
          <w:color w:val="auto"/>
          <w:highlight w:val="none"/>
          <w:lang w:val="en-US" w:eastAsia="zh-CN"/>
        </w:rPr>
        <w:t>10338295</w:t>
      </w:r>
      <w:r>
        <w:rPr>
          <w:rFonts w:hint="eastAsia"/>
          <w:color w:val="auto"/>
          <w:highlight w:val="none"/>
        </w:rPr>
        <w:t>@qq.com）。</w:t>
      </w:r>
    </w:p>
    <w:bookmarkEnd w:id="32"/>
    <w:bookmarkEnd w:id="33"/>
    <w:bookmarkEnd w:id="34"/>
    <w:p w14:paraId="4D72544A">
      <w:pPr>
        <w:ind w:firstLine="480" w:firstLineChars="200"/>
        <w:jc w:val="left"/>
        <w:rPr>
          <w:color w:val="auto"/>
          <w:highlight w:val="none"/>
        </w:rPr>
      </w:pPr>
      <w:r>
        <w:rPr>
          <w:rFonts w:hint="eastAsia"/>
          <w:color w:val="auto"/>
          <w:highlight w:val="none"/>
        </w:rPr>
        <w:t>（五）响应文件递交</w:t>
      </w:r>
    </w:p>
    <w:p w14:paraId="6EC8C12A">
      <w:pPr>
        <w:ind w:firstLine="482" w:firstLineChars="200"/>
        <w:jc w:val="left"/>
        <w:rPr>
          <w:b/>
          <w:bCs w:val="0"/>
          <w:color w:val="auto"/>
          <w:highlight w:val="none"/>
        </w:rPr>
      </w:pPr>
      <w:r>
        <w:rPr>
          <w:rFonts w:hint="eastAsia"/>
          <w:b/>
          <w:bCs w:val="0"/>
          <w:color w:val="auto"/>
          <w:highlight w:val="none"/>
        </w:rPr>
        <w:t>1、线上报价：公告发布之日起至2025年</w:t>
      </w:r>
      <w:r>
        <w:rPr>
          <w:rFonts w:hint="eastAsia"/>
          <w:b/>
          <w:bCs w:val="0"/>
          <w:color w:val="auto"/>
          <w:highlight w:val="none"/>
          <w:lang w:val="en-US" w:eastAsia="zh-CN"/>
        </w:rPr>
        <w:t>6</w:t>
      </w:r>
      <w:r>
        <w:rPr>
          <w:rFonts w:hint="eastAsia"/>
          <w:b/>
          <w:bCs w:val="0"/>
          <w:color w:val="auto"/>
          <w:highlight w:val="none"/>
        </w:rPr>
        <w:t>月</w:t>
      </w:r>
      <w:r>
        <w:rPr>
          <w:rFonts w:hint="eastAsia"/>
          <w:b/>
          <w:bCs w:val="0"/>
          <w:color w:val="auto"/>
          <w:highlight w:val="none"/>
          <w:lang w:val="en-US" w:eastAsia="zh-CN"/>
        </w:rPr>
        <w:t>13</w:t>
      </w:r>
      <w:r>
        <w:rPr>
          <w:rFonts w:hint="eastAsia"/>
          <w:b/>
          <w:bCs w:val="0"/>
          <w:color w:val="auto"/>
          <w:highlight w:val="none"/>
        </w:rPr>
        <w:t>日1</w:t>
      </w:r>
      <w:r>
        <w:rPr>
          <w:rFonts w:hint="eastAsia"/>
          <w:b/>
          <w:bCs w:val="0"/>
          <w:color w:val="auto"/>
          <w:highlight w:val="none"/>
          <w:lang w:val="en-US" w:eastAsia="zh-CN"/>
        </w:rPr>
        <w:t>2</w:t>
      </w:r>
      <w:r>
        <w:rPr>
          <w:rFonts w:hint="eastAsia"/>
          <w:b/>
          <w:bCs w:val="0"/>
          <w:color w:val="auto"/>
          <w:highlight w:val="none"/>
        </w:rPr>
        <w:t>：00（报价时需上传签字盖章完整的PDF格式响应文件）</w:t>
      </w:r>
    </w:p>
    <w:p w14:paraId="32512FC5">
      <w:pPr>
        <w:ind w:firstLine="480" w:firstLineChars="200"/>
        <w:jc w:val="left"/>
        <w:rPr>
          <w:color w:val="auto"/>
          <w:highlight w:val="none"/>
        </w:rPr>
      </w:pPr>
      <w:r>
        <w:rPr>
          <w:rFonts w:hint="eastAsia"/>
          <w:color w:val="auto"/>
          <w:highlight w:val="none"/>
        </w:rPr>
        <w:t>2、线下递交：公告发布之日起至2025年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13</w:t>
      </w:r>
      <w:r>
        <w:rPr>
          <w:rFonts w:hint="eastAsia"/>
          <w:color w:val="auto"/>
          <w:highlight w:val="none"/>
        </w:rPr>
        <w:t>日1</w:t>
      </w:r>
      <w:r>
        <w:rPr>
          <w:rFonts w:hint="eastAsia"/>
          <w:color w:val="auto"/>
          <w:highlight w:val="none"/>
          <w:lang w:val="en-US" w:eastAsia="zh-CN"/>
        </w:rPr>
        <w:t>2</w:t>
      </w:r>
      <w:r>
        <w:rPr>
          <w:rFonts w:hint="eastAsia"/>
          <w:color w:val="auto"/>
          <w:highlight w:val="none"/>
        </w:rPr>
        <w:t>：00（以北京时间为准，逾期不予受理）。</w:t>
      </w:r>
    </w:p>
    <w:p w14:paraId="17A23B78">
      <w:pPr>
        <w:ind w:firstLine="482" w:firstLineChars="200"/>
        <w:jc w:val="left"/>
        <w:rPr>
          <w:b/>
          <w:bCs w:val="0"/>
          <w:color w:val="auto"/>
          <w:highlight w:val="none"/>
        </w:rPr>
      </w:pPr>
      <w:r>
        <w:rPr>
          <w:rFonts w:hint="eastAsia"/>
          <w:b/>
          <w:bCs w:val="0"/>
          <w:color w:val="auto"/>
          <w:highlight w:val="none"/>
        </w:rPr>
        <w:t>注：线下提交响应文件一式两份，其中正本一份，副本一份。副本可为正本的复印件，应与正本一致，如出现不一致情况以正本为准，纸质响应文件密封后需邮寄至：綦江区通惠大道红星写字楼（财政局楼栋）9楼911，收件人：黄老师，联系电话：19123092017，收件截止时间同线上报价截止时间一致。</w:t>
      </w:r>
    </w:p>
    <w:p w14:paraId="547EB11C">
      <w:pPr>
        <w:ind w:firstLine="480" w:firstLineChars="200"/>
        <w:jc w:val="left"/>
        <w:rPr>
          <w:color w:val="auto"/>
          <w:highlight w:val="none"/>
        </w:rPr>
      </w:pPr>
      <w:r>
        <w:rPr>
          <w:rFonts w:hint="eastAsia"/>
          <w:color w:val="auto"/>
          <w:highlight w:val="none"/>
        </w:rPr>
        <w:t>（六）供应商须满足以下要件，其响应文件才被接受：</w:t>
      </w:r>
    </w:p>
    <w:p w14:paraId="52EA4D3E">
      <w:pPr>
        <w:ind w:firstLine="480" w:firstLineChars="200"/>
        <w:jc w:val="left"/>
        <w:rPr>
          <w:color w:val="auto"/>
          <w:highlight w:val="none"/>
        </w:rPr>
      </w:pPr>
      <w:r>
        <w:rPr>
          <w:rFonts w:hint="eastAsia"/>
          <w:color w:val="auto"/>
          <w:highlight w:val="none"/>
        </w:rPr>
        <w:t>1、按时将比选文件发售登记表发送至指定邮箱的供应商；</w:t>
      </w:r>
    </w:p>
    <w:p w14:paraId="37964030">
      <w:pPr>
        <w:ind w:firstLine="480" w:firstLineChars="200"/>
        <w:jc w:val="left"/>
        <w:rPr>
          <w:color w:val="auto"/>
          <w:highlight w:val="none"/>
        </w:rPr>
      </w:pPr>
      <w:r>
        <w:rPr>
          <w:rFonts w:hint="eastAsia"/>
          <w:color w:val="auto"/>
          <w:highlight w:val="none"/>
        </w:rPr>
        <w:t>2、在规定时间内完成线上报价及线下提交响应文件的供应商。</w:t>
      </w:r>
    </w:p>
    <w:p w14:paraId="37CA4BD0">
      <w:pPr>
        <w:pStyle w:val="40"/>
        <w:rPr>
          <w:color w:val="auto"/>
          <w:highlight w:val="none"/>
        </w:rPr>
      </w:pPr>
      <w:bookmarkStart w:id="35" w:name="_Toc26313"/>
      <w:bookmarkStart w:id="36" w:name="_Toc30977"/>
      <w:r>
        <w:rPr>
          <w:rFonts w:hint="eastAsia"/>
          <w:color w:val="auto"/>
          <w:highlight w:val="none"/>
        </w:rPr>
        <w:t>五、采购项目需落实的政府采购政策</w:t>
      </w:r>
      <w:bookmarkEnd w:id="35"/>
      <w:bookmarkEnd w:id="36"/>
    </w:p>
    <w:p w14:paraId="3515620B">
      <w:pPr>
        <w:ind w:firstLine="480" w:firstLineChars="200"/>
        <w:jc w:val="left"/>
        <w:rPr>
          <w:color w:val="auto"/>
          <w:highlight w:val="none"/>
        </w:rPr>
      </w:pPr>
      <w:r>
        <w:rPr>
          <w:rFonts w:hint="eastAsia"/>
          <w:color w:val="auto"/>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47D51610">
      <w:pPr>
        <w:ind w:firstLine="480" w:firstLineChars="200"/>
        <w:jc w:val="left"/>
        <w:rPr>
          <w:color w:val="auto"/>
          <w:highlight w:val="none"/>
        </w:rPr>
      </w:pPr>
      <w:r>
        <w:rPr>
          <w:rFonts w:hint="eastAsia"/>
          <w:color w:val="auto"/>
          <w:highlight w:val="none"/>
        </w:rPr>
        <w:t>（二）按照财政部、工业和信息化部关于印发《政府采购促进中小企业发展管理办法》的通知（财库〔2020〕46号）的规定，落实促进中小企业发展政策。</w:t>
      </w:r>
    </w:p>
    <w:p w14:paraId="2CC6A7B8">
      <w:pPr>
        <w:ind w:firstLine="480" w:firstLineChars="200"/>
        <w:jc w:val="left"/>
        <w:rPr>
          <w:color w:val="auto"/>
          <w:highlight w:val="none"/>
        </w:rPr>
      </w:pPr>
      <w:r>
        <w:rPr>
          <w:rFonts w:hint="eastAsia"/>
          <w:color w:val="auto"/>
          <w:highlight w:val="none"/>
        </w:rPr>
        <w:t>（三）按照《财政部、司法部关于政府采购支持监狱企业发展有关问题的通知》（财库〔2014〕68号）的规定，落实支持监狱企业发展政策。</w:t>
      </w:r>
    </w:p>
    <w:p w14:paraId="1DF5BEBC">
      <w:pPr>
        <w:ind w:firstLine="480" w:firstLineChars="200"/>
        <w:jc w:val="left"/>
        <w:rPr>
          <w:color w:val="auto"/>
          <w:highlight w:val="none"/>
        </w:rPr>
      </w:pPr>
      <w:r>
        <w:rPr>
          <w:rFonts w:hint="eastAsia"/>
          <w:color w:val="auto"/>
          <w:highlight w:val="none"/>
        </w:rPr>
        <w:t>（四）按照《三部门联合发布关于促进残疾人就业政府采购政策的通知》（财库〔2017〕 141号）的规定，落实支持残疾人福利性单位发展政策。</w:t>
      </w:r>
    </w:p>
    <w:p w14:paraId="5A6DBAB1">
      <w:pPr>
        <w:pStyle w:val="40"/>
        <w:rPr>
          <w:color w:val="auto"/>
          <w:highlight w:val="none"/>
        </w:rPr>
      </w:pPr>
      <w:bookmarkStart w:id="37" w:name="_Toc31276"/>
      <w:bookmarkStart w:id="38" w:name="_Toc32395"/>
      <w:r>
        <w:rPr>
          <w:rFonts w:hint="eastAsia"/>
          <w:color w:val="auto"/>
          <w:highlight w:val="none"/>
        </w:rPr>
        <w:t>六、其它有关规定</w:t>
      </w:r>
      <w:bookmarkEnd w:id="37"/>
      <w:bookmarkEnd w:id="38"/>
    </w:p>
    <w:bookmarkEnd w:id="21"/>
    <w:p w14:paraId="6C26E8EF">
      <w:pPr>
        <w:ind w:firstLine="480" w:firstLineChars="200"/>
        <w:jc w:val="left"/>
        <w:rPr>
          <w:color w:val="auto"/>
          <w:highlight w:val="none"/>
        </w:rPr>
      </w:pPr>
      <w:r>
        <w:rPr>
          <w:rFonts w:hint="eastAsia"/>
          <w:color w:val="auto"/>
          <w:highlight w:val="none"/>
        </w:rPr>
        <w:t>（一）单位负责人为同一人或者存在直接控股、管理关系的不同供应商，不得参加同一合同项（分包）下的政府采购活动，否则均为无效响应。</w:t>
      </w:r>
    </w:p>
    <w:p w14:paraId="5FD0D781">
      <w:pPr>
        <w:ind w:firstLine="480" w:firstLineChars="200"/>
        <w:jc w:val="left"/>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14:paraId="28AAB817">
      <w:pPr>
        <w:ind w:firstLine="480" w:firstLineChars="200"/>
        <w:jc w:val="left"/>
        <w:rPr>
          <w:color w:val="auto"/>
          <w:highlight w:val="none"/>
        </w:rPr>
      </w:pPr>
      <w:r>
        <w:rPr>
          <w:rFonts w:hint="eastAsia"/>
          <w:color w:val="auto"/>
          <w:highlight w:val="none"/>
        </w:rPr>
        <w:t>（三）本项目的补遗文件（如果有）一律在行采家（https://www.gec123.com/）发布，请各供应商注意下载或到采购代理机构领取；无论供应商下载或领取与否，均视同供应商已知晓本项目补遗文件（如果有）的内容。</w:t>
      </w:r>
    </w:p>
    <w:p w14:paraId="58BC3A0E">
      <w:pPr>
        <w:ind w:firstLine="480" w:firstLineChars="200"/>
        <w:jc w:val="left"/>
        <w:rPr>
          <w:color w:val="auto"/>
          <w:highlight w:val="none"/>
        </w:rPr>
      </w:pPr>
      <w:r>
        <w:rPr>
          <w:rFonts w:hint="eastAsia"/>
          <w:color w:val="auto"/>
          <w:highlight w:val="none"/>
        </w:rPr>
        <w:t>（四）比选费用无论比选结果如何，供应商参与本项目比选的所有费用均应由供应商自行承担。</w:t>
      </w:r>
    </w:p>
    <w:p w14:paraId="5594CEC3">
      <w:pPr>
        <w:ind w:firstLine="480" w:firstLineChars="200"/>
        <w:jc w:val="left"/>
        <w:rPr>
          <w:color w:val="auto"/>
          <w:highlight w:val="none"/>
        </w:rPr>
      </w:pPr>
      <w:r>
        <w:rPr>
          <w:rFonts w:hint="eastAsia"/>
          <w:color w:val="auto"/>
          <w:highlight w:val="none"/>
        </w:rPr>
        <w:t>（五）本项目不接受联合体参与比选。</w:t>
      </w:r>
    </w:p>
    <w:p w14:paraId="2F1E8666">
      <w:pPr>
        <w:ind w:firstLine="480" w:firstLineChars="200"/>
        <w:jc w:val="left"/>
        <w:rPr>
          <w:color w:val="auto"/>
          <w:highlight w:val="none"/>
        </w:rPr>
      </w:pPr>
      <w:r>
        <w:rPr>
          <w:rFonts w:hint="eastAsia"/>
          <w:color w:val="auto"/>
          <w:highlight w:val="none"/>
        </w:rPr>
        <w:t>（六）本项目不接受合同分包。</w:t>
      </w:r>
    </w:p>
    <w:p w14:paraId="7B71A80A">
      <w:pPr>
        <w:ind w:firstLine="480" w:firstLineChars="200"/>
        <w:jc w:val="left"/>
        <w:rPr>
          <w:color w:val="auto"/>
          <w:highlight w:val="none"/>
        </w:rPr>
      </w:pPr>
      <w:r>
        <w:rPr>
          <w:rFonts w:hint="eastAsia"/>
          <w:color w:val="auto"/>
          <w:highlight w:val="none"/>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7E1612C">
      <w:pPr>
        <w:pStyle w:val="40"/>
        <w:rPr>
          <w:color w:val="auto"/>
          <w:highlight w:val="none"/>
        </w:rPr>
      </w:pPr>
      <w:bookmarkStart w:id="39" w:name="_Toc22219"/>
      <w:bookmarkStart w:id="40" w:name="_Toc7759"/>
      <w:r>
        <w:rPr>
          <w:rFonts w:hint="eastAsia"/>
          <w:color w:val="auto"/>
          <w:highlight w:val="none"/>
        </w:rPr>
        <w:t>七、联系方式</w:t>
      </w:r>
      <w:bookmarkEnd w:id="39"/>
      <w:bookmarkEnd w:id="40"/>
    </w:p>
    <w:p w14:paraId="6BE00A91">
      <w:pPr>
        <w:ind w:firstLine="480" w:firstLineChars="200"/>
        <w:jc w:val="left"/>
        <w:rPr>
          <w:rFonts w:hint="eastAsia" w:eastAsia="宋体"/>
          <w:color w:val="auto"/>
          <w:highlight w:val="none"/>
          <w:lang w:eastAsia="zh-CN"/>
        </w:rPr>
      </w:pPr>
      <w:r>
        <w:rPr>
          <w:rFonts w:hint="eastAsia"/>
          <w:color w:val="auto"/>
          <w:highlight w:val="none"/>
        </w:rPr>
        <w:t>（一）采购人：</w:t>
      </w:r>
      <w:r>
        <w:rPr>
          <w:rFonts w:hint="eastAsia"/>
          <w:color w:val="auto"/>
          <w:highlight w:val="none"/>
          <w:lang w:eastAsia="zh-CN"/>
        </w:rPr>
        <w:t>重庆市綦江区民政局</w:t>
      </w:r>
    </w:p>
    <w:p w14:paraId="0E6CFA62">
      <w:pPr>
        <w:ind w:firstLine="480" w:firstLineChars="200"/>
        <w:jc w:val="left"/>
        <w:rPr>
          <w:rFonts w:hint="eastAsia" w:eastAsia="宋体"/>
          <w:color w:val="auto"/>
          <w:highlight w:val="none"/>
          <w:lang w:eastAsia="zh-CN"/>
        </w:rPr>
      </w:pPr>
      <w:r>
        <w:rPr>
          <w:rFonts w:hint="eastAsia"/>
          <w:color w:val="auto"/>
          <w:highlight w:val="none"/>
        </w:rPr>
        <w:t>联系人：</w:t>
      </w:r>
      <w:r>
        <w:rPr>
          <w:rFonts w:hint="eastAsia"/>
          <w:color w:val="auto"/>
          <w:highlight w:val="none"/>
          <w:lang w:eastAsia="zh-CN"/>
        </w:rPr>
        <w:t>孙老师</w:t>
      </w:r>
    </w:p>
    <w:p w14:paraId="0092DCB7">
      <w:pPr>
        <w:ind w:firstLine="480" w:firstLineChars="200"/>
        <w:jc w:val="left"/>
        <w:rPr>
          <w:color w:val="auto"/>
          <w:highlight w:val="none"/>
        </w:rPr>
      </w:pPr>
      <w:r>
        <w:rPr>
          <w:rFonts w:hint="eastAsia"/>
          <w:color w:val="auto"/>
          <w:highlight w:val="none"/>
        </w:rPr>
        <w:t>电  话：023-48663607</w:t>
      </w:r>
      <w:bookmarkStart w:id="198" w:name="_GoBack"/>
      <w:bookmarkEnd w:id="198"/>
    </w:p>
    <w:p w14:paraId="130F3E98">
      <w:pPr>
        <w:ind w:firstLine="480" w:firstLineChars="200"/>
        <w:jc w:val="left"/>
        <w:rPr>
          <w:color w:val="auto"/>
          <w:highlight w:val="none"/>
        </w:rPr>
      </w:pPr>
      <w:r>
        <w:rPr>
          <w:rFonts w:hint="eastAsia"/>
          <w:color w:val="auto"/>
          <w:highlight w:val="none"/>
        </w:rPr>
        <w:t>地  址：重庆市綦江区通惠街道通惠大道69号区市民服务中心B栋三楼</w:t>
      </w:r>
    </w:p>
    <w:p w14:paraId="390BB1BB">
      <w:pPr>
        <w:ind w:firstLine="480" w:firstLineChars="200"/>
        <w:jc w:val="left"/>
        <w:rPr>
          <w:color w:val="auto"/>
          <w:highlight w:val="none"/>
        </w:rPr>
      </w:pPr>
      <w:r>
        <w:rPr>
          <w:rFonts w:hint="eastAsia"/>
          <w:color w:val="auto"/>
          <w:highlight w:val="none"/>
        </w:rPr>
        <w:t>（二）采购代理机构：重庆鸿兴招标代理有限公司</w:t>
      </w:r>
    </w:p>
    <w:p w14:paraId="14AE33B4">
      <w:pPr>
        <w:ind w:firstLine="480" w:firstLineChars="200"/>
        <w:jc w:val="left"/>
        <w:rPr>
          <w:color w:val="auto"/>
          <w:highlight w:val="none"/>
        </w:rPr>
      </w:pPr>
      <w:r>
        <w:rPr>
          <w:rFonts w:hint="eastAsia"/>
          <w:color w:val="auto"/>
          <w:highlight w:val="none"/>
        </w:rPr>
        <w:t>联系人：黄老师</w:t>
      </w:r>
    </w:p>
    <w:p w14:paraId="6AC5EC3F">
      <w:pPr>
        <w:ind w:firstLine="480" w:firstLineChars="200"/>
        <w:jc w:val="left"/>
        <w:rPr>
          <w:color w:val="auto"/>
          <w:highlight w:val="none"/>
        </w:rPr>
      </w:pPr>
      <w:r>
        <w:rPr>
          <w:rFonts w:hint="eastAsia"/>
          <w:color w:val="auto"/>
          <w:highlight w:val="none"/>
        </w:rPr>
        <w:t>电  话：19123092017</w:t>
      </w:r>
    </w:p>
    <w:p w14:paraId="05C0E23C">
      <w:pPr>
        <w:ind w:firstLine="480" w:firstLineChars="200"/>
        <w:jc w:val="left"/>
        <w:rPr>
          <w:color w:val="auto"/>
          <w:highlight w:val="none"/>
        </w:rPr>
      </w:pPr>
      <w:r>
        <w:rPr>
          <w:rFonts w:hint="eastAsia"/>
          <w:color w:val="auto"/>
          <w:highlight w:val="none"/>
        </w:rPr>
        <w:t>地  址：綦江区通惠大道红星写字楼（财政局楼栋）9楼 911</w:t>
      </w:r>
      <w:bookmarkStart w:id="41" w:name="_Toc102227313"/>
    </w:p>
    <w:bookmarkEnd w:id="41"/>
    <w:p w14:paraId="48ED1F34">
      <w:pPr>
        <w:pStyle w:val="39"/>
        <w:rPr>
          <w:rFonts w:ascii="宋体" w:hAnsi="宋体" w:eastAsia="宋体"/>
          <w:color w:val="auto"/>
          <w:highlight w:val="none"/>
        </w:rPr>
      </w:pPr>
      <w:bookmarkStart w:id="42" w:name="_Toc179714298"/>
      <w:bookmarkStart w:id="43" w:name="_Toc342913393"/>
      <w:bookmarkStart w:id="44" w:name="_Toc102227319"/>
    </w:p>
    <w:p w14:paraId="06FCCFA7">
      <w:pPr>
        <w:pStyle w:val="39"/>
        <w:rPr>
          <w:rFonts w:ascii="宋体" w:hAnsi="宋体" w:eastAsia="宋体"/>
          <w:color w:val="auto"/>
          <w:highlight w:val="none"/>
        </w:rPr>
      </w:pPr>
    </w:p>
    <w:p w14:paraId="5E1C3BA2">
      <w:pPr>
        <w:rPr>
          <w:color w:val="auto"/>
          <w:highlight w:val="none"/>
        </w:rPr>
      </w:pPr>
    </w:p>
    <w:p w14:paraId="018254F0">
      <w:pPr>
        <w:rPr>
          <w:color w:val="auto"/>
          <w:highlight w:val="none"/>
        </w:rPr>
      </w:pPr>
      <w:bookmarkStart w:id="45" w:name="_Toc8004"/>
      <w:r>
        <w:rPr>
          <w:rFonts w:hint="eastAsia"/>
          <w:color w:val="auto"/>
          <w:highlight w:val="none"/>
        </w:rPr>
        <w:br w:type="page"/>
      </w:r>
    </w:p>
    <w:p w14:paraId="0C7A4AD8">
      <w:pPr>
        <w:pStyle w:val="39"/>
        <w:rPr>
          <w:rFonts w:ascii="宋体" w:hAnsi="宋体" w:eastAsia="宋体"/>
          <w:color w:val="auto"/>
          <w:highlight w:val="none"/>
        </w:rPr>
      </w:pPr>
      <w:bookmarkStart w:id="46" w:name="_Toc31179"/>
      <w:r>
        <w:rPr>
          <w:rFonts w:hint="eastAsia" w:ascii="宋体" w:hAnsi="宋体" w:eastAsia="宋体"/>
          <w:color w:val="auto"/>
          <w:highlight w:val="none"/>
        </w:rPr>
        <w:t>第二篇  比选项目服务需求</w:t>
      </w:r>
      <w:bookmarkEnd w:id="45"/>
      <w:bookmarkEnd w:id="46"/>
    </w:p>
    <w:p w14:paraId="780C25AB">
      <w:pPr>
        <w:pStyle w:val="40"/>
        <w:ind w:firstLine="482"/>
        <w:rPr>
          <w:b/>
          <w:bCs w:val="0"/>
          <w:color w:val="auto"/>
          <w:highlight w:val="none"/>
        </w:rPr>
      </w:pPr>
      <w:bookmarkStart w:id="47" w:name="_Toc713"/>
      <w:bookmarkStart w:id="48" w:name="_Toc4909"/>
      <w:r>
        <w:rPr>
          <w:rFonts w:hint="eastAsia"/>
          <w:b/>
          <w:bCs w:val="0"/>
          <w:color w:val="auto"/>
          <w:highlight w:val="none"/>
        </w:rPr>
        <w:t>一、项目概况</w:t>
      </w:r>
      <w:bookmarkEnd w:id="47"/>
      <w:bookmarkEnd w:id="48"/>
      <w:bookmarkStart w:id="49" w:name="_Toc4415"/>
      <w:bookmarkStart w:id="50" w:name="_Toc12789059"/>
      <w:bookmarkStart w:id="51" w:name="_Toc11641055"/>
      <w:bookmarkStart w:id="52" w:name="_Toc32675"/>
    </w:p>
    <w:bookmarkEnd w:id="49"/>
    <w:bookmarkEnd w:id="50"/>
    <w:bookmarkEnd w:id="51"/>
    <w:bookmarkEnd w:id="52"/>
    <w:p w14:paraId="6F8DEF52">
      <w:pPr>
        <w:ind w:firstLine="480" w:firstLineChars="200"/>
        <w:jc w:val="left"/>
        <w:rPr>
          <w:rFonts w:hint="eastAsia"/>
          <w:color w:val="auto"/>
          <w:highlight w:val="none"/>
          <w:lang w:val="en-US" w:eastAsia="zh-CN"/>
        </w:rPr>
      </w:pPr>
      <w:bookmarkStart w:id="53" w:name="_Toc22395"/>
      <w:r>
        <w:rPr>
          <w:rFonts w:hint="eastAsia"/>
          <w:color w:val="auto"/>
          <w:highlight w:val="none"/>
          <w:lang w:val="en-US" w:eastAsia="zh-CN"/>
        </w:rPr>
        <w:t>项目主要面向散居孤儿、事实无人抚养儿童等困境儿童和流动儿童、留守儿童等儿童群体及其家庭，以社会支持网络构建为核心目标，开展家庭教育指导、监护能力提升、心理健康关爱、社会融入等服务，提升基层儿童工作队伍服务能力，推动形成家庭、社区、学校、政府及社会力量协同联动的长效服务机制。</w:t>
      </w:r>
    </w:p>
    <w:p w14:paraId="458D61DA">
      <w:pPr>
        <w:pStyle w:val="40"/>
        <w:ind w:firstLine="482"/>
        <w:rPr>
          <w:rFonts w:hint="eastAsia"/>
          <w:b/>
          <w:bCs w:val="0"/>
          <w:color w:val="auto"/>
          <w:highlight w:val="none"/>
          <w:lang w:eastAsia="zh-CN"/>
        </w:rPr>
      </w:pPr>
      <w:bookmarkStart w:id="54" w:name="_Toc28410"/>
      <w:r>
        <w:rPr>
          <w:rFonts w:hint="eastAsia"/>
          <w:b/>
          <w:bCs w:val="0"/>
          <w:color w:val="auto"/>
          <w:highlight w:val="none"/>
          <w:lang w:eastAsia="zh-CN"/>
        </w:rPr>
        <w:t>二、服务需求</w:t>
      </w:r>
      <w:bookmarkEnd w:id="54"/>
    </w:p>
    <w:p w14:paraId="443B6153">
      <w:pPr>
        <w:ind w:firstLine="480" w:firstLineChars="200"/>
        <w:jc w:val="left"/>
        <w:rPr>
          <w:rFonts w:hint="eastAsia"/>
          <w:color w:val="auto"/>
          <w:highlight w:val="none"/>
          <w:lang w:val="en-US" w:eastAsia="zh-CN"/>
        </w:rPr>
      </w:pPr>
      <w:r>
        <w:rPr>
          <w:rFonts w:hint="eastAsia"/>
          <w:color w:val="auto"/>
          <w:highlight w:val="none"/>
          <w:lang w:val="en-US" w:eastAsia="zh-CN"/>
        </w:rPr>
        <w:t>（一）需求调研</w:t>
      </w:r>
    </w:p>
    <w:p w14:paraId="068C0367">
      <w:pPr>
        <w:ind w:firstLine="480" w:firstLineChars="200"/>
        <w:jc w:val="left"/>
        <w:rPr>
          <w:rFonts w:hint="eastAsia"/>
          <w:color w:val="auto"/>
          <w:highlight w:val="none"/>
          <w:lang w:val="en-US" w:eastAsia="zh-CN"/>
        </w:rPr>
      </w:pPr>
      <w:r>
        <w:rPr>
          <w:rFonts w:hint="eastAsia"/>
          <w:color w:val="auto"/>
          <w:highlight w:val="none"/>
          <w:lang w:val="en-US" w:eastAsia="zh-CN"/>
        </w:rPr>
        <w:t>1.针对辖区内的人群设计需求调研问卷，通过线上线下的方式发放并回收问卷不少于300份。</w:t>
      </w:r>
    </w:p>
    <w:p w14:paraId="286D1842">
      <w:pPr>
        <w:ind w:firstLine="480" w:firstLineChars="200"/>
        <w:jc w:val="left"/>
        <w:rPr>
          <w:rFonts w:hint="eastAsia"/>
          <w:color w:val="auto"/>
          <w:highlight w:val="none"/>
          <w:lang w:val="en-US" w:eastAsia="zh-CN"/>
        </w:rPr>
      </w:pPr>
      <w:r>
        <w:rPr>
          <w:rFonts w:hint="eastAsia"/>
          <w:color w:val="auto"/>
          <w:highlight w:val="none"/>
          <w:lang w:val="en-US" w:eastAsia="zh-CN"/>
        </w:rPr>
        <w:t>2.根据问卷对服务对象的需求进行汇总、分析，形成科学、完整的调研报告，指导服务计划的制定。</w:t>
      </w:r>
    </w:p>
    <w:p w14:paraId="5FE56FF2">
      <w:pPr>
        <w:ind w:firstLine="480" w:firstLineChars="200"/>
        <w:jc w:val="left"/>
        <w:rPr>
          <w:rFonts w:hint="eastAsia"/>
          <w:color w:val="auto"/>
          <w:highlight w:val="none"/>
          <w:lang w:val="en-US" w:eastAsia="zh-CN"/>
        </w:rPr>
      </w:pPr>
      <w:r>
        <w:rPr>
          <w:rFonts w:hint="eastAsia"/>
          <w:color w:val="auto"/>
          <w:highlight w:val="none"/>
          <w:lang w:val="en-US" w:eastAsia="zh-CN"/>
        </w:rPr>
        <w:t>（二）社会服务</w:t>
      </w:r>
    </w:p>
    <w:p w14:paraId="0A8653C0">
      <w:pPr>
        <w:ind w:firstLine="480" w:firstLineChars="200"/>
        <w:jc w:val="left"/>
        <w:rPr>
          <w:rFonts w:hint="eastAsia"/>
          <w:color w:val="auto"/>
          <w:highlight w:val="none"/>
          <w:lang w:val="en-US" w:eastAsia="zh-CN"/>
        </w:rPr>
      </w:pPr>
      <w:r>
        <w:rPr>
          <w:rFonts w:hint="eastAsia"/>
          <w:color w:val="auto"/>
          <w:highlight w:val="none"/>
          <w:lang w:val="en-US" w:eastAsia="zh-CN"/>
        </w:rPr>
        <w:t>1.入户走访。开展困境儿童、留守儿童、流动儿童家庭入户探访不少于200人次，并有清晰、完整、规范的记录。</w:t>
      </w:r>
    </w:p>
    <w:p w14:paraId="3E86D505">
      <w:pPr>
        <w:ind w:firstLine="480" w:firstLineChars="200"/>
        <w:jc w:val="left"/>
        <w:rPr>
          <w:rFonts w:hint="eastAsia"/>
          <w:color w:val="auto"/>
          <w:highlight w:val="none"/>
          <w:lang w:val="en-US" w:eastAsia="zh-CN"/>
        </w:rPr>
      </w:pPr>
      <w:r>
        <w:rPr>
          <w:rFonts w:hint="eastAsia"/>
          <w:color w:val="auto"/>
          <w:highlight w:val="none"/>
          <w:lang w:val="en-US" w:eastAsia="zh-CN"/>
        </w:rPr>
        <w:t>2.周末辅导课堂。</w:t>
      </w:r>
      <w:bookmarkStart w:id="55" w:name="OLE_LINK3"/>
      <w:r>
        <w:rPr>
          <w:rFonts w:hint="eastAsia"/>
          <w:color w:val="auto"/>
          <w:highlight w:val="none"/>
          <w:lang w:val="en-US" w:eastAsia="zh-CN"/>
        </w:rPr>
        <w:t>选择两个镇街</w:t>
      </w:r>
      <w:bookmarkEnd w:id="55"/>
      <w:r>
        <w:rPr>
          <w:rFonts w:hint="eastAsia"/>
          <w:color w:val="auto"/>
          <w:highlight w:val="none"/>
          <w:lang w:val="en-US" w:eastAsia="zh-CN"/>
        </w:rPr>
        <w:t>开设涵盖学科辅导、兴趣培养（如绘画、手工、音乐等）以及安全教育，帮助儿童巩固知识、拓展兴趣，增强自我保护意识。全年开展不低于36次，不少于200名儿童。</w:t>
      </w:r>
    </w:p>
    <w:p w14:paraId="0E3AA8DF">
      <w:pPr>
        <w:ind w:firstLine="480" w:firstLineChars="200"/>
        <w:jc w:val="left"/>
        <w:rPr>
          <w:rFonts w:hint="eastAsia"/>
          <w:color w:val="auto"/>
          <w:highlight w:val="none"/>
          <w:lang w:val="en-US" w:eastAsia="zh-CN"/>
        </w:rPr>
      </w:pPr>
      <w:r>
        <w:rPr>
          <w:rFonts w:hint="eastAsia"/>
          <w:color w:val="auto"/>
          <w:highlight w:val="none"/>
          <w:lang w:val="en-US" w:eastAsia="zh-CN"/>
        </w:rPr>
        <w:t>3.寒暑假托管。选择两个镇街为困境留守儿童提供安全、有爱的寒暑假托管环境，缓解家长的后顾之忧，丰富儿童的假期生活，促进其全面发展。全年开展4期，不少于120名儿童。</w:t>
      </w:r>
    </w:p>
    <w:p w14:paraId="43E05AA7">
      <w:pPr>
        <w:ind w:firstLine="480" w:firstLineChars="200"/>
        <w:jc w:val="left"/>
        <w:rPr>
          <w:rFonts w:hint="eastAsia"/>
          <w:color w:val="auto"/>
          <w:highlight w:val="none"/>
          <w:lang w:val="en-US" w:eastAsia="zh-CN"/>
        </w:rPr>
      </w:pPr>
      <w:r>
        <w:rPr>
          <w:rFonts w:hint="eastAsia"/>
          <w:color w:val="auto"/>
          <w:highlight w:val="none"/>
          <w:lang w:val="en-US" w:eastAsia="zh-CN"/>
        </w:rPr>
        <w:t>4.个案服务。开展高风险儿童探访服务，依托市级“童心相伴”项目，将探访中发现或镇街报送的高风险儿童转介给企航社工开展专业服务。针对特殊情况儿童开展个案服务全年不少于15个（不包含转介个案）。</w:t>
      </w:r>
    </w:p>
    <w:p w14:paraId="64BE0B2A">
      <w:pPr>
        <w:ind w:firstLine="480" w:firstLineChars="200"/>
        <w:jc w:val="left"/>
        <w:rPr>
          <w:rFonts w:hint="eastAsia"/>
          <w:color w:val="auto"/>
          <w:highlight w:val="none"/>
          <w:lang w:val="en-US" w:eastAsia="zh-CN"/>
        </w:rPr>
      </w:pPr>
      <w:r>
        <w:rPr>
          <w:rFonts w:hint="eastAsia"/>
          <w:color w:val="auto"/>
          <w:highlight w:val="none"/>
          <w:lang w:val="en-US" w:eastAsia="zh-CN"/>
        </w:rPr>
        <w:t>5.社会融入</w:t>
      </w:r>
      <w:r>
        <w:rPr>
          <w:rFonts w:hint="default"/>
          <w:color w:val="auto"/>
          <w:highlight w:val="none"/>
          <w:lang w:val="en-US" w:eastAsia="zh-CN"/>
        </w:rPr>
        <w:t>活动。</w:t>
      </w:r>
      <w:r>
        <w:rPr>
          <w:rFonts w:hint="eastAsia"/>
          <w:color w:val="auto"/>
          <w:highlight w:val="none"/>
          <w:lang w:val="en-US" w:eastAsia="zh-CN"/>
        </w:rPr>
        <w:t>一是研学活动。结合綦江区的红色教育资源、自然景观以及职业体验场所，全年开展2次（为期1天，每场研学活动不低于25名）的假期研学活动。二是集体生日活动。每季度为困境、留守儿童举办一场集体生日活动，积极链接社会慈善资源捐赠蛋糕、礼物等，增强儿童归属感，不低于60名儿童。</w:t>
      </w:r>
    </w:p>
    <w:p w14:paraId="35B2F0C5">
      <w:pPr>
        <w:ind w:firstLine="480" w:firstLineChars="200"/>
        <w:jc w:val="left"/>
        <w:rPr>
          <w:rFonts w:hint="eastAsia"/>
          <w:color w:val="auto"/>
          <w:highlight w:val="none"/>
          <w:lang w:val="en-US" w:eastAsia="zh-CN"/>
        </w:rPr>
      </w:pPr>
      <w:r>
        <w:rPr>
          <w:rFonts w:hint="eastAsia"/>
          <w:color w:val="auto"/>
          <w:highlight w:val="none"/>
          <w:lang w:val="en-US" w:eastAsia="zh-CN"/>
        </w:rPr>
        <w:t>6.主题宣传活动。通过讲座、培训、社会实践活动等方式，集中开展《未成年人保护法》、儿童福利政策宣讲，开展心理健康、孤独症识别、安全知识教育等集中宣传活动。宣传活动总次数不少于6场，直接参与儿童数不少于300人</w:t>
      </w:r>
      <w:r>
        <w:rPr>
          <w:rFonts w:hint="default"/>
          <w:color w:val="auto"/>
          <w:highlight w:val="none"/>
          <w:lang w:val="en-US" w:eastAsia="zh-CN"/>
        </w:rPr>
        <w:t>。</w:t>
      </w:r>
    </w:p>
    <w:p w14:paraId="7546A7E4">
      <w:pPr>
        <w:ind w:firstLine="480" w:firstLineChars="200"/>
        <w:jc w:val="left"/>
        <w:rPr>
          <w:rFonts w:hint="eastAsia"/>
          <w:color w:val="auto"/>
          <w:highlight w:val="none"/>
          <w:lang w:val="en-US" w:eastAsia="zh-CN"/>
        </w:rPr>
      </w:pPr>
      <w:r>
        <w:rPr>
          <w:rFonts w:hint="eastAsia"/>
          <w:color w:val="auto"/>
          <w:highlight w:val="none"/>
          <w:lang w:val="en-US" w:eastAsia="zh-CN"/>
        </w:rPr>
        <w:t>（三）人才培育</w:t>
      </w:r>
    </w:p>
    <w:p w14:paraId="4CC8920D">
      <w:pPr>
        <w:ind w:firstLine="480" w:firstLineChars="200"/>
        <w:jc w:val="left"/>
        <w:rPr>
          <w:rFonts w:hint="default"/>
          <w:color w:val="auto"/>
          <w:highlight w:val="none"/>
          <w:lang w:val="en-US" w:eastAsia="zh-CN"/>
        </w:rPr>
      </w:pPr>
      <w:r>
        <w:rPr>
          <w:rFonts w:hint="eastAsia"/>
          <w:color w:val="auto"/>
          <w:highlight w:val="none"/>
          <w:lang w:val="en-US" w:eastAsia="zh-CN"/>
        </w:rPr>
        <w:t>1.协助区民政局指导全区开展儿童主任培训1次，开展家庭教育指导赋能培训1次。</w:t>
      </w:r>
    </w:p>
    <w:p w14:paraId="47FA7936">
      <w:pPr>
        <w:ind w:firstLine="480" w:firstLineChars="200"/>
        <w:jc w:val="left"/>
        <w:rPr>
          <w:rFonts w:hint="eastAsia"/>
          <w:color w:val="auto"/>
          <w:highlight w:val="none"/>
          <w:lang w:val="en-US" w:eastAsia="zh-CN"/>
        </w:rPr>
      </w:pPr>
      <w:r>
        <w:rPr>
          <w:rFonts w:hint="eastAsia"/>
          <w:color w:val="auto"/>
          <w:highlight w:val="none"/>
          <w:lang w:val="en-US" w:eastAsia="zh-CN"/>
        </w:rPr>
        <w:t>2.建设一支专业志愿服务队。项目期间招募志愿者不少于30人，开展培训不少于2场，并且有清晰、完整、规范的记录。</w:t>
      </w:r>
    </w:p>
    <w:p w14:paraId="62C03EB9">
      <w:pPr>
        <w:ind w:firstLine="480" w:firstLineChars="200"/>
        <w:jc w:val="left"/>
        <w:rPr>
          <w:rFonts w:hint="eastAsia"/>
          <w:color w:val="auto"/>
          <w:highlight w:val="none"/>
          <w:lang w:val="en-US" w:eastAsia="zh-CN"/>
        </w:rPr>
      </w:pPr>
      <w:r>
        <w:rPr>
          <w:rFonts w:hint="eastAsia"/>
          <w:color w:val="auto"/>
          <w:highlight w:val="none"/>
          <w:lang w:val="en-US" w:eastAsia="zh-CN"/>
        </w:rPr>
        <w:t>（四）项目宣传</w:t>
      </w:r>
    </w:p>
    <w:p w14:paraId="13DE6FF5">
      <w:pPr>
        <w:ind w:firstLine="480" w:firstLineChars="200"/>
        <w:jc w:val="left"/>
        <w:rPr>
          <w:rFonts w:hint="eastAsia"/>
          <w:color w:val="auto"/>
          <w:highlight w:val="none"/>
          <w:lang w:val="en-US" w:eastAsia="zh-CN"/>
        </w:rPr>
      </w:pPr>
      <w:r>
        <w:rPr>
          <w:rFonts w:hint="eastAsia"/>
          <w:color w:val="auto"/>
          <w:highlight w:val="none"/>
          <w:lang w:val="en-US" w:eastAsia="zh-CN"/>
        </w:rPr>
        <w:t>1.项目实施期间，在“綦江民政”等微信公众号发布项目工作动态不少于12篇。</w:t>
      </w:r>
    </w:p>
    <w:p w14:paraId="21412FD3">
      <w:pPr>
        <w:ind w:firstLine="480" w:firstLineChars="200"/>
        <w:jc w:val="left"/>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在</w:t>
      </w:r>
      <w:r>
        <w:rPr>
          <w:rFonts w:hint="eastAsia"/>
          <w:color w:val="auto"/>
          <w:highlight w:val="none"/>
          <w:lang w:val="en-US" w:eastAsia="zh-CN"/>
        </w:rPr>
        <w:t>区</w:t>
      </w:r>
      <w:r>
        <w:rPr>
          <w:rFonts w:hint="default"/>
          <w:color w:val="auto"/>
          <w:highlight w:val="none"/>
          <w:lang w:val="en-US" w:eastAsia="zh-CN"/>
        </w:rPr>
        <w:t>级或</w:t>
      </w:r>
      <w:r>
        <w:rPr>
          <w:rFonts w:hint="eastAsia"/>
          <w:color w:val="auto"/>
          <w:highlight w:val="none"/>
          <w:lang w:val="en-US" w:eastAsia="zh-CN"/>
        </w:rPr>
        <w:t>区</w:t>
      </w:r>
      <w:r>
        <w:rPr>
          <w:rFonts w:hint="default"/>
          <w:color w:val="auto"/>
          <w:highlight w:val="none"/>
          <w:lang w:val="en-US" w:eastAsia="zh-CN"/>
        </w:rPr>
        <w:t>级以上媒体上</w:t>
      </w:r>
      <w:r>
        <w:rPr>
          <w:rFonts w:hint="eastAsia"/>
          <w:color w:val="auto"/>
          <w:highlight w:val="none"/>
          <w:lang w:val="en-US" w:eastAsia="zh-CN"/>
        </w:rPr>
        <w:t>发表项目宣传稿件不少于6篇</w:t>
      </w:r>
      <w:r>
        <w:rPr>
          <w:rFonts w:hint="default"/>
          <w:color w:val="auto"/>
          <w:highlight w:val="none"/>
          <w:lang w:val="en-US" w:eastAsia="zh-CN"/>
        </w:rPr>
        <w:t>。</w:t>
      </w:r>
    </w:p>
    <w:p w14:paraId="268ED111">
      <w:pPr>
        <w:ind w:firstLine="480" w:firstLineChars="200"/>
        <w:jc w:val="left"/>
        <w:rPr>
          <w:rFonts w:hint="eastAsia"/>
          <w:color w:val="auto"/>
          <w:highlight w:val="none"/>
          <w:lang w:val="en-US" w:eastAsia="zh-CN"/>
        </w:rPr>
      </w:pPr>
      <w:r>
        <w:rPr>
          <w:rFonts w:hint="eastAsia"/>
          <w:color w:val="auto"/>
          <w:highlight w:val="none"/>
          <w:lang w:val="en-US" w:eastAsia="zh-CN"/>
        </w:rPr>
        <w:t>（五）成果指南</w:t>
      </w:r>
    </w:p>
    <w:p w14:paraId="2DB89C58">
      <w:pPr>
        <w:ind w:firstLine="480" w:firstLineChars="200"/>
        <w:jc w:val="left"/>
        <w:rPr>
          <w:rFonts w:hint="eastAsia"/>
          <w:color w:val="auto"/>
          <w:highlight w:val="none"/>
          <w:lang w:val="en-US" w:eastAsia="zh-CN"/>
        </w:rPr>
      </w:pPr>
      <w:r>
        <w:rPr>
          <w:rFonts w:hint="eastAsia"/>
          <w:color w:val="auto"/>
          <w:highlight w:val="none"/>
          <w:lang w:val="en-US" w:eastAsia="zh-CN"/>
        </w:rPr>
        <w:t>1.制作一个项目成果宣传视频（3-5分钟）。</w:t>
      </w:r>
    </w:p>
    <w:p w14:paraId="6060257A">
      <w:pPr>
        <w:ind w:firstLine="480" w:firstLineChars="200"/>
        <w:jc w:val="left"/>
        <w:rPr>
          <w:rFonts w:hint="eastAsia"/>
          <w:color w:val="auto"/>
          <w:highlight w:val="none"/>
          <w:lang w:val="en-US" w:eastAsia="zh-CN"/>
        </w:rPr>
      </w:pPr>
      <w:r>
        <w:rPr>
          <w:rFonts w:hint="eastAsia"/>
          <w:color w:val="auto"/>
          <w:highlight w:val="none"/>
          <w:lang w:val="en-US" w:eastAsia="zh-CN"/>
        </w:rPr>
        <w:t>2.在项目周期内形成经典案例册1册，收录綦江区困境留守儿童服务案例不少于6个。</w:t>
      </w:r>
    </w:p>
    <w:p w14:paraId="63EBF736">
      <w:pPr>
        <w:ind w:firstLine="480" w:firstLineChars="200"/>
        <w:jc w:val="left"/>
        <w:rPr>
          <w:rFonts w:hint="eastAsia"/>
          <w:color w:val="auto"/>
          <w:highlight w:val="none"/>
          <w:lang w:val="en-US" w:eastAsia="zh-CN"/>
        </w:rPr>
      </w:pPr>
      <w:r>
        <w:rPr>
          <w:rFonts w:hint="eastAsia"/>
          <w:color w:val="auto"/>
          <w:highlight w:val="none"/>
          <w:lang w:val="en-US" w:eastAsia="zh-CN"/>
        </w:rPr>
        <w:t>（六）建设管理</w:t>
      </w:r>
    </w:p>
    <w:p w14:paraId="1F4337AC">
      <w:pPr>
        <w:ind w:firstLine="480" w:firstLineChars="200"/>
        <w:jc w:val="left"/>
        <w:rPr>
          <w:rFonts w:hint="eastAsia"/>
          <w:color w:val="auto"/>
          <w:highlight w:val="none"/>
          <w:lang w:val="en-US" w:eastAsia="zh-CN"/>
        </w:rPr>
      </w:pPr>
      <w:r>
        <w:rPr>
          <w:rFonts w:hint="eastAsia"/>
          <w:color w:val="auto"/>
          <w:highlight w:val="none"/>
          <w:lang w:val="en-US" w:eastAsia="zh-CN"/>
        </w:rPr>
        <w:t>1.日常管理。按照“一项目一档案”方式，做好项目制度、计划、记录、总结等文案分类、整理及保存，按时提交项目工作进度和工作总结。</w:t>
      </w:r>
    </w:p>
    <w:p w14:paraId="581E51C4">
      <w:pPr>
        <w:ind w:firstLine="480" w:firstLineChars="200"/>
        <w:jc w:val="left"/>
        <w:rPr>
          <w:rFonts w:hint="eastAsia"/>
          <w:color w:val="auto"/>
          <w:highlight w:val="none"/>
          <w:lang w:val="en-US" w:eastAsia="zh-CN"/>
        </w:rPr>
      </w:pPr>
      <w:r>
        <w:rPr>
          <w:rFonts w:hint="eastAsia"/>
          <w:color w:val="auto"/>
          <w:highlight w:val="none"/>
          <w:lang w:val="en-US" w:eastAsia="zh-CN"/>
        </w:rPr>
        <w:t>2.专业督导。项目期间督导不少于10次，并且有清晰、完整、规范的记录。</w:t>
      </w:r>
    </w:p>
    <w:p w14:paraId="3629ABCE">
      <w:pPr>
        <w:ind w:firstLine="480" w:firstLineChars="200"/>
        <w:jc w:val="left"/>
        <w:rPr>
          <w:rFonts w:hint="eastAsia"/>
          <w:color w:val="auto"/>
          <w:highlight w:val="none"/>
          <w:lang w:val="en-US" w:eastAsia="zh-CN"/>
        </w:rPr>
      </w:pPr>
      <w:r>
        <w:rPr>
          <w:rFonts w:hint="eastAsia"/>
          <w:color w:val="auto"/>
          <w:highlight w:val="none"/>
          <w:lang w:val="en-US" w:eastAsia="zh-CN"/>
        </w:rPr>
        <w:t>3.对所涉及的服务进行档案整理和归纳，严格落实保密制度，对儿童信息进行保密处理。</w:t>
      </w:r>
    </w:p>
    <w:p w14:paraId="1F2C12F8">
      <w:pPr>
        <w:pStyle w:val="40"/>
        <w:ind w:firstLine="482"/>
        <w:rPr>
          <w:rFonts w:hint="eastAsia" w:eastAsia="宋体"/>
          <w:b/>
          <w:bCs w:val="0"/>
          <w:color w:val="auto"/>
          <w:highlight w:val="none"/>
          <w:lang w:eastAsia="zh-CN"/>
        </w:rPr>
      </w:pPr>
      <w:bookmarkStart w:id="56" w:name="_Toc8552"/>
      <w:r>
        <w:rPr>
          <w:rFonts w:hint="eastAsia"/>
          <w:b/>
          <w:bCs w:val="0"/>
          <w:color w:val="auto"/>
          <w:highlight w:val="none"/>
          <w:lang w:eastAsia="zh-CN"/>
        </w:rPr>
        <w:t>三、人员要求</w:t>
      </w:r>
      <w:bookmarkEnd w:id="56"/>
    </w:p>
    <w:p w14:paraId="22AA1B04">
      <w:pPr>
        <w:ind w:firstLine="480" w:firstLineChars="200"/>
        <w:jc w:val="left"/>
        <w:rPr>
          <w:rFonts w:hint="eastAsia"/>
          <w:color w:val="auto"/>
          <w:highlight w:val="none"/>
          <w:lang w:val="en-US" w:eastAsia="zh-CN"/>
        </w:rPr>
      </w:pPr>
      <w:r>
        <w:rPr>
          <w:rFonts w:hint="eastAsia"/>
          <w:color w:val="auto"/>
          <w:highlight w:val="none"/>
          <w:lang w:val="en-US" w:eastAsia="zh-CN"/>
        </w:rPr>
        <w:t>1.人员配置：项目团队须配置2名（1名全职和1名兼职）持有社会工作职业资格证书或社会工作相关专业大学专科以上学历社会工作者，全职人员需在区民政局定点开展服务。</w:t>
      </w:r>
    </w:p>
    <w:p w14:paraId="3016EE19">
      <w:pPr>
        <w:ind w:firstLine="480" w:firstLineChars="200"/>
        <w:jc w:val="left"/>
        <w:rPr>
          <w:rFonts w:hint="eastAsia"/>
          <w:color w:val="auto"/>
          <w:highlight w:val="none"/>
          <w:lang w:val="en-US" w:eastAsia="zh-CN"/>
        </w:rPr>
      </w:pPr>
      <w:r>
        <w:rPr>
          <w:rFonts w:hint="eastAsia"/>
          <w:color w:val="auto"/>
          <w:highlight w:val="none"/>
          <w:lang w:val="en-US" w:eastAsia="zh-CN"/>
        </w:rPr>
        <w:t>2.项目督导：项目须聘请1名专业督导，资质条件符合《重庆市民政局关于规范和加强社会工作督导工作的意见》（渝民〔2022〕62号）相关规定（申报该项目的社会组织负责人不可同时兼任本项目督导）。</w:t>
      </w:r>
    </w:p>
    <w:p w14:paraId="232C4B9A">
      <w:pPr>
        <w:pStyle w:val="40"/>
        <w:ind w:firstLine="482"/>
        <w:rPr>
          <w:b/>
          <w:bCs w:val="0"/>
          <w:color w:val="auto"/>
          <w:highlight w:val="none"/>
        </w:rPr>
      </w:pPr>
      <w:bookmarkStart w:id="57" w:name="_Toc16272"/>
      <w:r>
        <w:rPr>
          <w:rFonts w:hint="eastAsia"/>
          <w:b/>
          <w:bCs w:val="0"/>
          <w:color w:val="auto"/>
          <w:highlight w:val="none"/>
        </w:rPr>
        <w:t>四、现场踏勘</w:t>
      </w:r>
      <w:bookmarkEnd w:id="53"/>
      <w:bookmarkEnd w:id="57"/>
    </w:p>
    <w:p w14:paraId="76B58671">
      <w:pPr>
        <w:ind w:firstLine="480" w:firstLineChars="200"/>
        <w:jc w:val="left"/>
        <w:rPr>
          <w:rFonts w:hint="eastAsia"/>
          <w:color w:val="auto"/>
          <w:highlight w:val="none"/>
          <w:lang w:val="en-US" w:eastAsia="zh-CN"/>
        </w:rPr>
      </w:pPr>
      <w:bookmarkStart w:id="58" w:name="_Toc7796"/>
      <w:bookmarkStart w:id="59" w:name="_Toc23062"/>
      <w:bookmarkStart w:id="60" w:name="_Toc7902"/>
      <w:bookmarkStart w:id="61" w:name="_Toc23297"/>
      <w:r>
        <w:rPr>
          <w:rFonts w:hint="eastAsia"/>
          <w:color w:val="auto"/>
          <w:highlight w:val="none"/>
          <w:lang w:val="en-US" w:eastAsia="zh-CN"/>
        </w:rPr>
        <w:t>采购人不组织现场踏勘，由各供应商自行到现场进行踏勘了解实际情况，无论供应商是否踏勘过现场，均视为在响应截止时间之前踏勘过现场且对本项目潜在的风险和义务已完全了解，并已充分考虑了本项目可能面临的不确定因素可能导致的风险，成交供应商不得以不完全了解现场情况为借口而提出延长服务期限或提出额外赔偿等要求。踏勘产生的费用和风险等均由供应商自行承担。</w:t>
      </w:r>
      <w:bookmarkEnd w:id="58"/>
      <w:bookmarkEnd w:id="59"/>
      <w:bookmarkEnd w:id="60"/>
      <w:bookmarkEnd w:id="61"/>
    </w:p>
    <w:p w14:paraId="6244C9C9">
      <w:pPr>
        <w:pStyle w:val="39"/>
        <w:spacing w:before="0" w:after="0" w:line="400" w:lineRule="exact"/>
        <w:ind w:firstLine="480" w:firstLineChars="200"/>
        <w:rPr>
          <w:rFonts w:ascii="宋体" w:hAnsi="宋体" w:eastAsia="宋体"/>
          <w:color w:val="auto"/>
          <w:highlight w:val="none"/>
        </w:rPr>
      </w:pPr>
      <w:r>
        <w:rPr>
          <w:rFonts w:hint="eastAsia" w:ascii="宋体" w:hAnsi="宋体" w:eastAsia="宋体"/>
          <w:b w:val="0"/>
          <w:color w:val="auto"/>
          <w:sz w:val="24"/>
          <w:highlight w:val="none"/>
        </w:rPr>
        <w:br w:type="page"/>
      </w:r>
      <w:bookmarkStart w:id="62" w:name="_Toc28661"/>
      <w:r>
        <w:rPr>
          <w:rFonts w:hint="eastAsia" w:ascii="宋体" w:hAnsi="宋体" w:eastAsia="宋体"/>
          <w:color w:val="auto"/>
          <w:highlight w:val="none"/>
        </w:rPr>
        <w:t>第三篇  比选项目商务</w:t>
      </w:r>
      <w:bookmarkStart w:id="63" w:name="_Toc2374"/>
      <w:bookmarkStart w:id="64" w:name="_Toc6026"/>
      <w:r>
        <w:rPr>
          <w:rFonts w:hint="eastAsia" w:ascii="宋体" w:hAnsi="宋体" w:eastAsia="宋体"/>
          <w:color w:val="auto"/>
          <w:highlight w:val="none"/>
        </w:rPr>
        <w:t>需求</w:t>
      </w:r>
      <w:bookmarkEnd w:id="62"/>
    </w:p>
    <w:p w14:paraId="1B3559D7">
      <w:pPr>
        <w:pStyle w:val="40"/>
        <w:ind w:firstLine="482"/>
        <w:rPr>
          <w:b/>
          <w:bCs w:val="0"/>
          <w:color w:val="auto"/>
          <w:highlight w:val="none"/>
        </w:rPr>
      </w:pPr>
      <w:bookmarkStart w:id="65" w:name="_Toc31903"/>
      <w:r>
        <w:rPr>
          <w:rFonts w:hint="eastAsia"/>
          <w:b/>
          <w:bCs w:val="0"/>
          <w:color w:val="auto"/>
          <w:highlight w:val="none"/>
        </w:rPr>
        <w:t>一、</w:t>
      </w:r>
      <w:bookmarkStart w:id="66" w:name="_Toc1546"/>
      <w:r>
        <w:rPr>
          <w:rFonts w:hint="eastAsia"/>
          <w:b/>
          <w:bCs w:val="0"/>
          <w:color w:val="auto"/>
          <w:highlight w:val="none"/>
        </w:rPr>
        <w:t>服务期限、服务地点及验收方式</w:t>
      </w:r>
      <w:bookmarkEnd w:id="63"/>
      <w:bookmarkEnd w:id="64"/>
      <w:bookmarkEnd w:id="65"/>
      <w:bookmarkEnd w:id="66"/>
    </w:p>
    <w:p w14:paraId="0B026AE6">
      <w:pPr>
        <w:ind w:firstLine="480" w:firstLineChars="200"/>
        <w:jc w:val="left"/>
        <w:rPr>
          <w:color w:val="auto"/>
          <w:highlight w:val="none"/>
        </w:rPr>
      </w:pPr>
      <w:bookmarkStart w:id="67" w:name="_Toc31319"/>
      <w:bookmarkEnd w:id="67"/>
      <w:bookmarkStart w:id="68" w:name="_Toc24569665"/>
      <w:bookmarkEnd w:id="68"/>
      <w:bookmarkStart w:id="69" w:name="_Toc174705463"/>
      <w:bookmarkStart w:id="70" w:name="_Toc20884"/>
      <w:bookmarkStart w:id="71" w:name="_Toc7450"/>
      <w:bookmarkStart w:id="72" w:name="_Toc8808"/>
      <w:bookmarkStart w:id="73" w:name="_Toc4046"/>
      <w:bookmarkStart w:id="74" w:name="_Toc267320051"/>
      <w:r>
        <w:rPr>
          <w:rFonts w:hint="eastAsia"/>
          <w:color w:val="auto"/>
          <w:highlight w:val="none"/>
        </w:rPr>
        <w:t>（一）服务期限：</w:t>
      </w:r>
      <w:bookmarkEnd w:id="69"/>
      <w:bookmarkEnd w:id="70"/>
      <w:bookmarkEnd w:id="71"/>
      <w:bookmarkStart w:id="75" w:name="_Toc19928"/>
      <w:bookmarkStart w:id="76" w:name="_Toc12245"/>
      <w:bookmarkStart w:id="77" w:name="_Toc174705464"/>
      <w:r>
        <w:rPr>
          <w:rFonts w:hint="eastAsia"/>
          <w:color w:val="auto"/>
          <w:highlight w:val="none"/>
        </w:rPr>
        <w:t>合同签订</w:t>
      </w:r>
      <w:r>
        <w:rPr>
          <w:rFonts w:hint="eastAsia"/>
          <w:color w:val="auto"/>
          <w:highlight w:val="none"/>
          <w:lang w:eastAsia="zh-CN"/>
        </w:rPr>
        <w:t>之日起</w:t>
      </w:r>
      <w:r>
        <w:rPr>
          <w:rFonts w:hint="eastAsia"/>
          <w:color w:val="auto"/>
          <w:highlight w:val="none"/>
        </w:rPr>
        <w:t>1年。</w:t>
      </w:r>
    </w:p>
    <w:p w14:paraId="0DC0D7E9">
      <w:pPr>
        <w:ind w:firstLine="480" w:firstLineChars="200"/>
        <w:jc w:val="left"/>
        <w:rPr>
          <w:color w:val="auto"/>
          <w:highlight w:val="none"/>
        </w:rPr>
      </w:pPr>
      <w:r>
        <w:rPr>
          <w:rFonts w:hint="eastAsia"/>
          <w:color w:val="auto"/>
          <w:highlight w:val="none"/>
        </w:rPr>
        <w:t>（二）服务地点：重庆市綦江区相关镇街。</w:t>
      </w:r>
      <w:bookmarkEnd w:id="75"/>
      <w:bookmarkEnd w:id="76"/>
      <w:bookmarkEnd w:id="77"/>
    </w:p>
    <w:p w14:paraId="01BCA92B">
      <w:pPr>
        <w:ind w:firstLine="480" w:firstLineChars="200"/>
        <w:jc w:val="left"/>
        <w:rPr>
          <w:rFonts w:hint="eastAsia"/>
          <w:color w:val="auto"/>
          <w:highlight w:val="none"/>
        </w:rPr>
      </w:pPr>
      <w:bookmarkStart w:id="78" w:name="_Toc174705465"/>
      <w:bookmarkStart w:id="79" w:name="_Toc5010"/>
      <w:bookmarkStart w:id="80" w:name="_Toc11181"/>
      <w:r>
        <w:rPr>
          <w:rFonts w:hint="eastAsia"/>
          <w:color w:val="auto"/>
          <w:highlight w:val="none"/>
        </w:rPr>
        <w:t>（三）验收方式：</w:t>
      </w:r>
      <w:bookmarkEnd w:id="78"/>
      <w:bookmarkEnd w:id="79"/>
      <w:bookmarkEnd w:id="80"/>
      <w:bookmarkStart w:id="81" w:name="_Toc32763"/>
      <w:r>
        <w:rPr>
          <w:rFonts w:hint="eastAsia"/>
          <w:color w:val="auto"/>
          <w:highlight w:val="none"/>
        </w:rPr>
        <w:t>项目分中期和结项开展两次评估。</w:t>
      </w:r>
    </w:p>
    <w:p w14:paraId="46D2C60B">
      <w:pPr>
        <w:ind w:firstLine="482" w:firstLineChars="200"/>
        <w:jc w:val="left"/>
        <w:rPr>
          <w:rFonts w:hint="eastAsia"/>
          <w:color w:val="auto"/>
          <w:highlight w:val="none"/>
        </w:rPr>
      </w:pPr>
      <w:r>
        <w:rPr>
          <w:rFonts w:hint="eastAsia"/>
          <w:b/>
          <w:bCs w:val="0"/>
          <w:color w:val="auto"/>
          <w:highlight w:val="none"/>
        </w:rPr>
        <w:t>评估方式</w:t>
      </w:r>
      <w:r>
        <w:rPr>
          <w:rFonts w:hint="eastAsia"/>
          <w:color w:val="auto"/>
          <w:highlight w:val="none"/>
          <w:lang w:eastAsia="zh-CN"/>
        </w:rPr>
        <w:t>：采购人</w:t>
      </w:r>
      <w:r>
        <w:rPr>
          <w:rFonts w:hint="eastAsia"/>
          <w:color w:val="auto"/>
          <w:highlight w:val="none"/>
        </w:rPr>
        <w:t>组织专家或委托第三方对工作执行情况进行验收评估。评估方式包括组织召开评估会议、听取情况汇报、查阅档案资料等。评估结束后甲方将评估结果告知乙方。</w:t>
      </w:r>
      <w:r>
        <w:rPr>
          <w:rFonts w:hint="default"/>
          <w:color w:val="auto"/>
          <w:highlight w:val="none"/>
        </w:rPr>
        <w:t>中期评估80分以下的，责令限期整改并延长一个月服务期，70分以下的取消继续服务资格，终止合同。末期评估70分以下的，责令整改至达标为止。</w:t>
      </w:r>
    </w:p>
    <w:p w14:paraId="2126334D">
      <w:pPr>
        <w:ind w:firstLine="482" w:firstLineChars="200"/>
        <w:jc w:val="left"/>
        <w:rPr>
          <w:rFonts w:hint="eastAsia"/>
          <w:color w:val="auto"/>
          <w:highlight w:val="none"/>
        </w:rPr>
      </w:pPr>
      <w:r>
        <w:rPr>
          <w:rFonts w:hint="eastAsia"/>
          <w:b/>
          <w:bCs w:val="0"/>
          <w:color w:val="auto"/>
          <w:highlight w:val="none"/>
          <w:lang w:val="en-US" w:eastAsia="zh-CN"/>
        </w:rPr>
        <w:t>评估内容：</w:t>
      </w:r>
      <w:r>
        <w:rPr>
          <w:rFonts w:hint="eastAsia"/>
          <w:color w:val="auto"/>
          <w:highlight w:val="none"/>
        </w:rPr>
        <w:t>对项目服务情况的评估，主要从以下两个方面进行考察、评价:</w:t>
      </w:r>
    </w:p>
    <w:p w14:paraId="1710CDF1">
      <w:pPr>
        <w:ind w:firstLine="48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服务指标方面。应确保按进度完成项目约定的服务量完成度应达到100%以上。</w:t>
      </w:r>
    </w:p>
    <w:p w14:paraId="0CC5EDB1">
      <w:pPr>
        <w:ind w:firstLine="480" w:firstLineChars="200"/>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成果推广方面。包括项目综合调研、项目社会影响</w:t>
      </w:r>
      <w:r>
        <w:rPr>
          <w:rFonts w:hint="eastAsia"/>
          <w:color w:val="auto"/>
          <w:highlight w:val="none"/>
          <w:lang w:eastAsia="zh-CN"/>
        </w:rPr>
        <w:t>（</w:t>
      </w:r>
      <w:r>
        <w:rPr>
          <w:rFonts w:hint="eastAsia"/>
          <w:color w:val="auto"/>
          <w:highlight w:val="none"/>
        </w:rPr>
        <w:t>宣传影响</w:t>
      </w:r>
      <w:r>
        <w:rPr>
          <w:rFonts w:hint="eastAsia"/>
          <w:color w:val="auto"/>
          <w:highlight w:val="none"/>
          <w:lang w:eastAsia="zh-CN"/>
        </w:rPr>
        <w:t>）</w:t>
      </w:r>
      <w:r>
        <w:rPr>
          <w:rFonts w:hint="eastAsia"/>
          <w:color w:val="auto"/>
          <w:highlight w:val="none"/>
        </w:rPr>
        <w:t>等。</w:t>
      </w:r>
    </w:p>
    <w:p w14:paraId="2CCDC1EF">
      <w:pPr>
        <w:pStyle w:val="40"/>
        <w:ind w:firstLine="482"/>
        <w:rPr>
          <w:b/>
          <w:bCs w:val="0"/>
          <w:color w:val="auto"/>
          <w:highlight w:val="none"/>
        </w:rPr>
      </w:pPr>
      <w:bookmarkStart w:id="82" w:name="_Toc451"/>
      <w:r>
        <w:rPr>
          <w:rFonts w:hint="eastAsia"/>
          <w:b/>
          <w:bCs w:val="0"/>
          <w:color w:val="auto"/>
          <w:highlight w:val="none"/>
        </w:rPr>
        <w:t>二、报价要求</w:t>
      </w:r>
      <w:bookmarkEnd w:id="72"/>
      <w:bookmarkEnd w:id="73"/>
      <w:bookmarkEnd w:id="74"/>
      <w:bookmarkEnd w:id="81"/>
      <w:bookmarkEnd w:id="82"/>
      <w:bookmarkStart w:id="83" w:name="_Toc19095"/>
      <w:bookmarkStart w:id="84" w:name="_Toc16316"/>
      <w:bookmarkStart w:id="85" w:name="_Toc16906"/>
    </w:p>
    <w:p w14:paraId="520CEC66">
      <w:pPr>
        <w:pStyle w:val="9"/>
        <w:jc w:val="left"/>
        <w:rPr>
          <w:rFonts w:ascii="宋体" w:eastAsia="宋体"/>
          <w:color w:val="auto"/>
          <w:sz w:val="24"/>
          <w:highlight w:val="none"/>
        </w:rPr>
      </w:pPr>
      <w:r>
        <w:rPr>
          <w:rFonts w:hint="eastAsia" w:ascii="宋体" w:eastAsia="宋体"/>
          <w:color w:val="auto"/>
          <w:sz w:val="24"/>
          <w:highlight w:val="none"/>
        </w:rPr>
        <w:t>本次报价为人民币报价。包含：服务费、人工费、物资费、调查费、活动组织实施费、培训费、媒体报道费、交通费、通讯费、差旅费、资料收集费、报告编制费、文本制作费、税费、利润等全部费用。因成交供应商自身原因造成漏报、少报皆由其自行承担责任，采购人不再补偿。</w:t>
      </w:r>
    </w:p>
    <w:bookmarkEnd w:id="83"/>
    <w:p w14:paraId="1901F3FD">
      <w:pPr>
        <w:pStyle w:val="40"/>
        <w:ind w:firstLine="482"/>
        <w:rPr>
          <w:b/>
          <w:bCs w:val="0"/>
          <w:color w:val="auto"/>
          <w:highlight w:val="none"/>
        </w:rPr>
      </w:pPr>
      <w:bookmarkStart w:id="86" w:name="_Toc8924"/>
      <w:r>
        <w:rPr>
          <w:rFonts w:hint="eastAsia"/>
          <w:b/>
          <w:bCs w:val="0"/>
          <w:color w:val="auto"/>
          <w:highlight w:val="none"/>
        </w:rPr>
        <w:t>三、</w:t>
      </w:r>
      <w:bookmarkEnd w:id="84"/>
      <w:r>
        <w:rPr>
          <w:rFonts w:hint="eastAsia"/>
          <w:b/>
          <w:bCs w:val="0"/>
          <w:color w:val="auto"/>
          <w:highlight w:val="none"/>
        </w:rPr>
        <w:t>付款方式</w:t>
      </w:r>
      <w:bookmarkEnd w:id="86"/>
    </w:p>
    <w:bookmarkEnd w:id="85"/>
    <w:p w14:paraId="2406DEED">
      <w:pPr>
        <w:ind w:firstLine="480" w:firstLineChars="200"/>
        <w:jc w:val="left"/>
        <w:rPr>
          <w:color w:val="auto"/>
          <w:highlight w:val="none"/>
        </w:rPr>
      </w:pPr>
      <w:bookmarkStart w:id="87" w:name="_Toc3757"/>
      <w:bookmarkStart w:id="88" w:name="_Toc187931327"/>
      <w:bookmarkStart w:id="89" w:name="_Toc518295006"/>
      <w:bookmarkStart w:id="90" w:name="_Toc18217"/>
      <w:bookmarkStart w:id="91" w:name="_Toc4999"/>
      <w:bookmarkStart w:id="92" w:name="_Toc28861"/>
      <w:r>
        <w:rPr>
          <w:rFonts w:hint="eastAsia"/>
          <w:color w:val="auto"/>
          <w:highlight w:val="none"/>
        </w:rPr>
        <w:t>资金支付分三次。第一次支付时间：签订合同后，支付合同总额的50%。第二次支付时间：第一次项目中期评估通过后，支付合同总额的30%。第三次支付时间：第二次项目结项评估后，评估结果为“优秀”的支付合同总额的20%，评估结果“良好”的支付合同总额的15%，评估结果“合格”的支付合同总额的10%，不合格的不予支付。</w:t>
      </w:r>
    </w:p>
    <w:bookmarkEnd w:id="87"/>
    <w:bookmarkEnd w:id="88"/>
    <w:p w14:paraId="0267D0C0">
      <w:pPr>
        <w:pStyle w:val="40"/>
        <w:ind w:firstLine="482"/>
        <w:rPr>
          <w:color w:val="auto"/>
          <w:highlight w:val="none"/>
        </w:rPr>
      </w:pPr>
      <w:bookmarkStart w:id="93" w:name="_Toc22578"/>
      <w:r>
        <w:rPr>
          <w:rFonts w:hint="eastAsia"/>
          <w:b/>
          <w:bCs w:val="0"/>
          <w:color w:val="auto"/>
          <w:highlight w:val="none"/>
        </w:rPr>
        <w:t>五、知识产权</w:t>
      </w:r>
      <w:bookmarkEnd w:id="93"/>
    </w:p>
    <w:p w14:paraId="20CE828F">
      <w:pPr>
        <w:pStyle w:val="685"/>
        <w:spacing w:line="400" w:lineRule="exact"/>
        <w:ind w:firstLine="480" w:firstLineChars="200"/>
        <w:jc w:val="left"/>
        <w:rPr>
          <w:color w:val="auto"/>
          <w:highlight w:val="none"/>
          <w:lang w:val="en-US" w:eastAsia="zh-CN" w:bidi="ar-SA"/>
        </w:rPr>
      </w:pPr>
      <w:r>
        <w:rPr>
          <w:rFonts w:hint="eastAsia"/>
          <w:color w:val="auto"/>
          <w:highlight w:val="none"/>
          <w:lang w:val="en-US" w:eastAsia="zh-CN" w:bidi="ar-SA"/>
        </w:rPr>
        <w:t>采购人在中华人民共和国境内使用供应商提供的货物及服务时免受第三方提出的侵犯其专利权或其它知识产权的起诉。如果第三方提出侵权指控，供应商应承担由此而引起的一切法律责任和费用。</w:t>
      </w:r>
    </w:p>
    <w:p w14:paraId="17301B2A">
      <w:pPr>
        <w:pStyle w:val="40"/>
        <w:ind w:firstLine="482"/>
        <w:rPr>
          <w:color w:val="auto"/>
          <w:highlight w:val="none"/>
        </w:rPr>
      </w:pPr>
      <w:bookmarkStart w:id="94" w:name="_Toc12219"/>
      <w:r>
        <w:rPr>
          <w:rFonts w:hint="eastAsia"/>
          <w:b/>
          <w:bCs w:val="0"/>
          <w:color w:val="auto"/>
          <w:highlight w:val="none"/>
        </w:rPr>
        <w:t>六、其他商务要求</w:t>
      </w:r>
      <w:bookmarkEnd w:id="94"/>
    </w:p>
    <w:p w14:paraId="29ACD1C2">
      <w:pPr>
        <w:pStyle w:val="685"/>
        <w:spacing w:line="400" w:lineRule="exact"/>
        <w:ind w:firstLine="480" w:firstLineChars="200"/>
        <w:jc w:val="left"/>
        <w:rPr>
          <w:color w:val="auto"/>
          <w:highlight w:val="none"/>
          <w:lang w:val="en-US" w:eastAsia="zh-CN" w:bidi="ar-SA"/>
        </w:rPr>
      </w:pPr>
      <w:r>
        <w:rPr>
          <w:rFonts w:hint="eastAsia"/>
          <w:color w:val="auto"/>
          <w:highlight w:val="none"/>
          <w:lang w:val="en-US" w:eastAsia="zh-CN" w:bidi="ar-SA"/>
        </w:rPr>
        <w:t>（一）各供应商必须在响应文件中对以上条款和服务承诺明确列出，承诺内容必须达到本篇及竞争性比选文件其他条款的要求。</w:t>
      </w:r>
    </w:p>
    <w:p w14:paraId="187B70D7">
      <w:pPr>
        <w:pStyle w:val="685"/>
        <w:spacing w:line="400" w:lineRule="exact"/>
        <w:ind w:firstLine="480" w:firstLineChars="200"/>
        <w:jc w:val="left"/>
        <w:rPr>
          <w:color w:val="auto"/>
          <w:highlight w:val="none"/>
          <w:lang w:val="en-US" w:eastAsia="zh-CN" w:bidi="ar-SA"/>
        </w:rPr>
      </w:pPr>
      <w:r>
        <w:rPr>
          <w:rFonts w:hint="eastAsia"/>
          <w:color w:val="auto"/>
          <w:highlight w:val="none"/>
          <w:lang w:val="en-US" w:eastAsia="zh-CN" w:bidi="ar-SA"/>
        </w:rPr>
        <w:t>（二）未尽事宜由供需双方在服务合同中详细约定。</w:t>
      </w:r>
    </w:p>
    <w:p w14:paraId="3C1C54A5">
      <w:pPr>
        <w:pStyle w:val="685"/>
        <w:spacing w:line="400" w:lineRule="exact"/>
        <w:ind w:firstLine="480" w:firstLineChars="200"/>
        <w:jc w:val="left"/>
        <w:rPr>
          <w:color w:val="auto"/>
          <w:highlight w:val="none"/>
          <w:lang w:val="en-US" w:eastAsia="zh-CN" w:bidi="ar-SA"/>
        </w:rPr>
      </w:pPr>
    </w:p>
    <w:bookmarkEnd w:id="89"/>
    <w:bookmarkEnd w:id="90"/>
    <w:bookmarkEnd w:id="91"/>
    <w:bookmarkEnd w:id="92"/>
    <w:p w14:paraId="0C6EC8CB">
      <w:pPr>
        <w:ind w:firstLine="480" w:firstLineChars="200"/>
        <w:jc w:val="left"/>
        <w:rPr>
          <w:color w:val="auto"/>
          <w:highlight w:val="none"/>
        </w:rPr>
      </w:pPr>
    </w:p>
    <w:p w14:paraId="62711B4B">
      <w:pPr>
        <w:rPr>
          <w:color w:val="auto"/>
          <w:highlight w:val="none"/>
        </w:rPr>
      </w:pPr>
    </w:p>
    <w:p w14:paraId="5B5FCA15">
      <w:pPr>
        <w:rPr>
          <w:color w:val="auto"/>
          <w:highlight w:val="none"/>
        </w:rPr>
      </w:pPr>
    </w:p>
    <w:bookmarkEnd w:id="42"/>
    <w:bookmarkEnd w:id="43"/>
    <w:bookmarkEnd w:id="44"/>
    <w:p w14:paraId="5A824FE9">
      <w:pPr>
        <w:pStyle w:val="39"/>
        <w:spacing w:before="0" w:after="0"/>
        <w:rPr>
          <w:rFonts w:ascii="宋体" w:hAnsi="宋体" w:eastAsia="宋体"/>
          <w:color w:val="auto"/>
          <w:sz w:val="24"/>
          <w:highlight w:val="none"/>
        </w:rPr>
      </w:pPr>
      <w:bookmarkStart w:id="95" w:name="_Toc21783685"/>
      <w:bookmarkEnd w:id="95"/>
      <w:r>
        <w:rPr>
          <w:rFonts w:hint="eastAsia" w:ascii="宋体" w:hAnsi="宋体" w:eastAsia="宋体"/>
          <w:color w:val="auto"/>
          <w:sz w:val="24"/>
          <w:highlight w:val="none"/>
        </w:rPr>
        <w:br w:type="page"/>
      </w:r>
      <w:bookmarkStart w:id="96" w:name="_Toc16162"/>
      <w:bookmarkStart w:id="97" w:name="_Toc15920"/>
      <w:r>
        <w:rPr>
          <w:rFonts w:hint="eastAsia" w:ascii="宋体" w:hAnsi="宋体" w:eastAsia="宋体"/>
          <w:color w:val="auto"/>
          <w:highlight w:val="none"/>
        </w:rPr>
        <w:t>第四篇  评审程序及方法、评审标准、无效响应和采购终止</w:t>
      </w:r>
      <w:bookmarkEnd w:id="96"/>
      <w:bookmarkEnd w:id="97"/>
    </w:p>
    <w:p w14:paraId="3E46D2E3">
      <w:pPr>
        <w:pStyle w:val="40"/>
        <w:rPr>
          <w:color w:val="auto"/>
          <w:highlight w:val="none"/>
        </w:rPr>
      </w:pPr>
      <w:bookmarkStart w:id="98" w:name="_Toc4741"/>
      <w:bookmarkStart w:id="99" w:name="_Toc8342"/>
      <w:r>
        <w:rPr>
          <w:rFonts w:hint="eastAsia"/>
          <w:color w:val="auto"/>
          <w:highlight w:val="none"/>
        </w:rPr>
        <w:t>一、评审程序及方法</w:t>
      </w:r>
      <w:bookmarkEnd w:id="98"/>
      <w:bookmarkEnd w:id="99"/>
    </w:p>
    <w:p w14:paraId="212967B2">
      <w:pPr>
        <w:ind w:firstLine="480" w:firstLineChars="200"/>
        <w:jc w:val="left"/>
        <w:rPr>
          <w:color w:val="auto"/>
          <w:highlight w:val="none"/>
        </w:rPr>
      </w:pPr>
      <w:r>
        <w:rPr>
          <w:rFonts w:hint="eastAsia"/>
          <w:color w:val="auto"/>
          <w:highlight w:val="none"/>
        </w:rPr>
        <w:t>（一）按竞争性比选文件规定的评审方式进行。</w:t>
      </w:r>
    </w:p>
    <w:p w14:paraId="156ED744">
      <w:pPr>
        <w:ind w:firstLine="480" w:firstLineChars="200"/>
        <w:jc w:val="left"/>
        <w:rPr>
          <w:color w:val="auto"/>
          <w:highlight w:val="none"/>
        </w:rPr>
      </w:pPr>
      <w:r>
        <w:rPr>
          <w:rFonts w:hint="eastAsia"/>
          <w:color w:val="auto"/>
          <w:highlight w:val="none"/>
        </w:rPr>
        <w:t>（二）对各供应商的资格条件、响应文件的有效性、完整性和响应程度进行审查，各供应商只有完全符合要求的前提下，才能参与正式比选。</w:t>
      </w:r>
    </w:p>
    <w:p w14:paraId="513D5787">
      <w:pPr>
        <w:ind w:firstLine="480" w:firstLineChars="200"/>
        <w:jc w:val="left"/>
        <w:rPr>
          <w:color w:val="auto"/>
          <w:highlight w:val="none"/>
        </w:rPr>
      </w:pPr>
      <w:r>
        <w:rPr>
          <w:rFonts w:hint="eastAsia"/>
          <w:color w:val="auto"/>
          <w:highlight w:val="none"/>
        </w:rPr>
        <w:t>1、资格审查。依据法律法规和竞争性比选文件的规定，对响应文件中的资格证明等进行审查，以确定供应商是否具备网上比选资格。资格性检查资料表如下：</w:t>
      </w:r>
    </w:p>
    <w:tbl>
      <w:tblPr>
        <w:tblStyle w:val="2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51A9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55CD114">
            <w:pPr>
              <w:jc w:val="left"/>
              <w:rPr>
                <w:color w:val="auto"/>
                <w:highlight w:val="none"/>
              </w:rPr>
            </w:pPr>
            <w:r>
              <w:rPr>
                <w:rFonts w:hint="eastAsia"/>
                <w:color w:val="auto"/>
                <w:highlight w:val="none"/>
              </w:rPr>
              <w:t>序号</w:t>
            </w:r>
          </w:p>
        </w:tc>
        <w:tc>
          <w:tcPr>
            <w:tcW w:w="4570" w:type="dxa"/>
            <w:gridSpan w:val="2"/>
            <w:vAlign w:val="center"/>
          </w:tcPr>
          <w:p w14:paraId="4FC32B5B">
            <w:pPr>
              <w:jc w:val="left"/>
              <w:rPr>
                <w:color w:val="auto"/>
                <w:highlight w:val="none"/>
              </w:rPr>
            </w:pPr>
            <w:r>
              <w:rPr>
                <w:rFonts w:hint="eastAsia"/>
                <w:color w:val="auto"/>
                <w:highlight w:val="none"/>
              </w:rPr>
              <w:t>检查因素</w:t>
            </w:r>
          </w:p>
        </w:tc>
        <w:tc>
          <w:tcPr>
            <w:tcW w:w="4178" w:type="dxa"/>
            <w:vAlign w:val="center"/>
          </w:tcPr>
          <w:p w14:paraId="4E8CD98D">
            <w:pPr>
              <w:jc w:val="left"/>
              <w:rPr>
                <w:color w:val="auto"/>
                <w:highlight w:val="none"/>
              </w:rPr>
            </w:pPr>
            <w:r>
              <w:rPr>
                <w:rFonts w:hint="eastAsia"/>
                <w:color w:val="auto"/>
                <w:highlight w:val="none"/>
              </w:rPr>
              <w:t>检查内容</w:t>
            </w:r>
          </w:p>
        </w:tc>
      </w:tr>
      <w:tr w14:paraId="798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390C75FE">
            <w:pPr>
              <w:jc w:val="left"/>
              <w:rPr>
                <w:color w:val="auto"/>
                <w:highlight w:val="none"/>
              </w:rPr>
            </w:pPr>
            <w:r>
              <w:rPr>
                <w:rFonts w:hint="eastAsia"/>
                <w:color w:val="auto"/>
                <w:highlight w:val="none"/>
              </w:rPr>
              <w:t>1</w:t>
            </w:r>
          </w:p>
        </w:tc>
        <w:tc>
          <w:tcPr>
            <w:tcW w:w="937" w:type="dxa"/>
            <w:vMerge w:val="restart"/>
            <w:vAlign w:val="center"/>
          </w:tcPr>
          <w:p w14:paraId="5891A3CD">
            <w:pPr>
              <w:jc w:val="left"/>
              <w:rPr>
                <w:color w:val="auto"/>
                <w:highlight w:val="none"/>
              </w:rPr>
            </w:pPr>
            <w:r>
              <w:rPr>
                <w:rFonts w:hint="eastAsia"/>
                <w:color w:val="auto"/>
                <w:highlight w:val="none"/>
              </w:rPr>
              <w:t>《中华人民共和国政府采购法》第二十二条规定</w:t>
            </w:r>
          </w:p>
        </w:tc>
        <w:tc>
          <w:tcPr>
            <w:tcW w:w="3633" w:type="dxa"/>
            <w:vAlign w:val="center"/>
          </w:tcPr>
          <w:p w14:paraId="29FD0B80">
            <w:pPr>
              <w:jc w:val="left"/>
              <w:rPr>
                <w:color w:val="auto"/>
                <w:highlight w:val="none"/>
              </w:rPr>
            </w:pPr>
            <w:r>
              <w:rPr>
                <w:rFonts w:hint="eastAsia"/>
                <w:color w:val="auto"/>
                <w:highlight w:val="none"/>
              </w:rPr>
              <w:t>（1）具有独立承担民事责任的能力</w:t>
            </w:r>
          </w:p>
        </w:tc>
        <w:tc>
          <w:tcPr>
            <w:tcW w:w="4178" w:type="dxa"/>
            <w:vAlign w:val="center"/>
          </w:tcPr>
          <w:p w14:paraId="609A73FB">
            <w:pPr>
              <w:jc w:val="left"/>
              <w:rPr>
                <w:color w:val="auto"/>
                <w:highlight w:val="none"/>
              </w:rPr>
            </w:pPr>
            <w:r>
              <w:rPr>
                <w:rFonts w:hint="eastAsia"/>
                <w:color w:val="auto"/>
                <w:highlight w:val="none"/>
              </w:rPr>
              <w:t xml:space="preserve">1.供应商法人营业执照（副本）或事业单位法人证书（副本）或个体工商户营业执照或有效的自然人身份证明或社会团体法人登记证书（提供复印件）。 </w:t>
            </w:r>
          </w:p>
          <w:p w14:paraId="1F5A52EE">
            <w:pPr>
              <w:jc w:val="left"/>
              <w:rPr>
                <w:color w:val="auto"/>
                <w:highlight w:val="none"/>
              </w:rPr>
            </w:pPr>
            <w:r>
              <w:rPr>
                <w:rFonts w:hint="eastAsia"/>
                <w:color w:val="auto"/>
                <w:highlight w:val="none"/>
              </w:rPr>
              <w:t>2.供应商法定代表人身份证明和法定代表人授权代表委托书。</w:t>
            </w:r>
          </w:p>
        </w:tc>
      </w:tr>
      <w:tr w14:paraId="4DA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D545572">
            <w:pPr>
              <w:jc w:val="left"/>
              <w:rPr>
                <w:color w:val="auto"/>
                <w:highlight w:val="none"/>
              </w:rPr>
            </w:pPr>
          </w:p>
        </w:tc>
        <w:tc>
          <w:tcPr>
            <w:tcW w:w="937" w:type="dxa"/>
            <w:vMerge w:val="continue"/>
            <w:vAlign w:val="center"/>
          </w:tcPr>
          <w:p w14:paraId="6D1133FF">
            <w:pPr>
              <w:jc w:val="left"/>
              <w:rPr>
                <w:color w:val="auto"/>
                <w:highlight w:val="none"/>
              </w:rPr>
            </w:pPr>
          </w:p>
        </w:tc>
        <w:tc>
          <w:tcPr>
            <w:tcW w:w="3633" w:type="dxa"/>
            <w:vAlign w:val="center"/>
          </w:tcPr>
          <w:p w14:paraId="1EB90AFB">
            <w:pPr>
              <w:jc w:val="left"/>
              <w:rPr>
                <w:color w:val="auto"/>
                <w:highlight w:val="none"/>
              </w:rPr>
            </w:pPr>
            <w:r>
              <w:rPr>
                <w:rFonts w:hint="eastAsia"/>
                <w:color w:val="auto"/>
                <w:highlight w:val="none"/>
                <w:lang w:val="zh-CN"/>
              </w:rPr>
              <w:t>（2）</w:t>
            </w:r>
            <w:r>
              <w:rPr>
                <w:rFonts w:hint="eastAsia"/>
                <w:color w:val="auto"/>
                <w:highlight w:val="none"/>
              </w:rPr>
              <w:t>具有良好的商业信誉和健全的财务会计制度</w:t>
            </w:r>
          </w:p>
        </w:tc>
        <w:tc>
          <w:tcPr>
            <w:tcW w:w="4178" w:type="dxa"/>
            <w:vMerge w:val="restart"/>
            <w:vAlign w:val="center"/>
          </w:tcPr>
          <w:p w14:paraId="7CDC6BAE">
            <w:pPr>
              <w:jc w:val="left"/>
              <w:rPr>
                <w:color w:val="auto"/>
                <w:highlight w:val="none"/>
              </w:rPr>
            </w:pPr>
            <w:r>
              <w:rPr>
                <w:rFonts w:hint="eastAsia"/>
                <w:color w:val="auto"/>
                <w:highlight w:val="none"/>
              </w:rPr>
              <w:t>供应商提供“基本资格条件承诺函”（格式详见第七篇）</w:t>
            </w:r>
          </w:p>
        </w:tc>
      </w:tr>
      <w:tr w14:paraId="250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4A7901CF">
            <w:pPr>
              <w:jc w:val="left"/>
              <w:rPr>
                <w:color w:val="auto"/>
                <w:highlight w:val="none"/>
              </w:rPr>
            </w:pPr>
          </w:p>
        </w:tc>
        <w:tc>
          <w:tcPr>
            <w:tcW w:w="937" w:type="dxa"/>
            <w:vMerge w:val="continue"/>
            <w:vAlign w:val="center"/>
          </w:tcPr>
          <w:p w14:paraId="134DDD91">
            <w:pPr>
              <w:jc w:val="left"/>
              <w:rPr>
                <w:color w:val="auto"/>
                <w:highlight w:val="none"/>
              </w:rPr>
            </w:pPr>
          </w:p>
        </w:tc>
        <w:tc>
          <w:tcPr>
            <w:tcW w:w="3633" w:type="dxa"/>
            <w:vAlign w:val="center"/>
          </w:tcPr>
          <w:p w14:paraId="458D83E5">
            <w:pPr>
              <w:jc w:val="left"/>
              <w:rPr>
                <w:color w:val="auto"/>
                <w:highlight w:val="none"/>
                <w:lang w:val="zh-CN"/>
              </w:rPr>
            </w:pPr>
            <w:r>
              <w:rPr>
                <w:rFonts w:hint="eastAsia"/>
                <w:color w:val="auto"/>
                <w:highlight w:val="none"/>
                <w:lang w:val="zh-CN"/>
              </w:rPr>
              <w:t>（3）具有履行合同所必需的设备和专业技术能力</w:t>
            </w:r>
          </w:p>
        </w:tc>
        <w:tc>
          <w:tcPr>
            <w:tcW w:w="4178" w:type="dxa"/>
            <w:vMerge w:val="continue"/>
            <w:vAlign w:val="center"/>
          </w:tcPr>
          <w:p w14:paraId="4746B910">
            <w:pPr>
              <w:jc w:val="left"/>
              <w:rPr>
                <w:color w:val="auto"/>
                <w:highlight w:val="none"/>
              </w:rPr>
            </w:pPr>
          </w:p>
        </w:tc>
      </w:tr>
      <w:tr w14:paraId="4CE6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3B622607">
            <w:pPr>
              <w:jc w:val="left"/>
              <w:rPr>
                <w:color w:val="auto"/>
                <w:highlight w:val="none"/>
              </w:rPr>
            </w:pPr>
          </w:p>
        </w:tc>
        <w:tc>
          <w:tcPr>
            <w:tcW w:w="937" w:type="dxa"/>
            <w:vMerge w:val="continue"/>
            <w:vAlign w:val="center"/>
          </w:tcPr>
          <w:p w14:paraId="16FA9638">
            <w:pPr>
              <w:jc w:val="left"/>
              <w:rPr>
                <w:color w:val="auto"/>
                <w:highlight w:val="none"/>
                <w:lang w:val="zh-CN"/>
              </w:rPr>
            </w:pPr>
          </w:p>
        </w:tc>
        <w:tc>
          <w:tcPr>
            <w:tcW w:w="3633" w:type="dxa"/>
            <w:vAlign w:val="center"/>
          </w:tcPr>
          <w:p w14:paraId="4EB99523">
            <w:pPr>
              <w:jc w:val="left"/>
              <w:rPr>
                <w:color w:val="auto"/>
                <w:highlight w:val="none"/>
                <w:lang w:val="zh-CN"/>
              </w:rPr>
            </w:pPr>
            <w:r>
              <w:rPr>
                <w:rFonts w:hint="eastAsia"/>
                <w:color w:val="auto"/>
                <w:highlight w:val="none"/>
                <w:lang w:val="zh-CN"/>
              </w:rPr>
              <w:t>（4）有依法缴纳税收和社会保障金的良好记录</w:t>
            </w:r>
          </w:p>
        </w:tc>
        <w:tc>
          <w:tcPr>
            <w:tcW w:w="4178" w:type="dxa"/>
            <w:vMerge w:val="continue"/>
            <w:vAlign w:val="center"/>
          </w:tcPr>
          <w:p w14:paraId="3E2E9431">
            <w:pPr>
              <w:jc w:val="left"/>
              <w:rPr>
                <w:color w:val="auto"/>
                <w:highlight w:val="none"/>
              </w:rPr>
            </w:pPr>
          </w:p>
        </w:tc>
      </w:tr>
      <w:tr w14:paraId="141A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4E9F3DB">
            <w:pPr>
              <w:jc w:val="left"/>
              <w:rPr>
                <w:color w:val="auto"/>
                <w:highlight w:val="none"/>
              </w:rPr>
            </w:pPr>
          </w:p>
        </w:tc>
        <w:tc>
          <w:tcPr>
            <w:tcW w:w="937" w:type="dxa"/>
            <w:vMerge w:val="continue"/>
            <w:vAlign w:val="center"/>
          </w:tcPr>
          <w:p w14:paraId="721F21AF">
            <w:pPr>
              <w:jc w:val="left"/>
              <w:rPr>
                <w:color w:val="auto"/>
                <w:highlight w:val="none"/>
                <w:lang w:val="zh-CN"/>
              </w:rPr>
            </w:pPr>
          </w:p>
        </w:tc>
        <w:tc>
          <w:tcPr>
            <w:tcW w:w="3633" w:type="dxa"/>
            <w:vAlign w:val="center"/>
          </w:tcPr>
          <w:p w14:paraId="4B2DCD08">
            <w:pPr>
              <w:jc w:val="left"/>
              <w:rPr>
                <w:color w:val="auto"/>
                <w:highlight w:val="none"/>
                <w:lang w:val="zh-CN"/>
              </w:rPr>
            </w:pPr>
            <w:r>
              <w:rPr>
                <w:rFonts w:hint="eastAsia"/>
                <w:color w:val="auto"/>
                <w:highlight w:val="none"/>
              </w:rPr>
              <w:t>（5）参加政府采购活动前三年内，在经营活动中没有重大违法记录</w:t>
            </w:r>
          </w:p>
        </w:tc>
        <w:tc>
          <w:tcPr>
            <w:tcW w:w="4178" w:type="dxa"/>
            <w:vMerge w:val="continue"/>
            <w:vAlign w:val="center"/>
          </w:tcPr>
          <w:p w14:paraId="73D1E44A">
            <w:pPr>
              <w:jc w:val="left"/>
              <w:rPr>
                <w:color w:val="auto"/>
                <w:highlight w:val="none"/>
              </w:rPr>
            </w:pPr>
          </w:p>
        </w:tc>
      </w:tr>
      <w:tr w14:paraId="031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241C6675">
            <w:pPr>
              <w:jc w:val="left"/>
              <w:rPr>
                <w:color w:val="auto"/>
                <w:highlight w:val="none"/>
              </w:rPr>
            </w:pPr>
          </w:p>
        </w:tc>
        <w:tc>
          <w:tcPr>
            <w:tcW w:w="937" w:type="dxa"/>
            <w:vMerge w:val="continue"/>
            <w:vAlign w:val="center"/>
          </w:tcPr>
          <w:p w14:paraId="429AF7A5">
            <w:pPr>
              <w:jc w:val="left"/>
              <w:rPr>
                <w:color w:val="auto"/>
                <w:highlight w:val="none"/>
                <w:lang w:val="zh-CN"/>
              </w:rPr>
            </w:pPr>
          </w:p>
        </w:tc>
        <w:tc>
          <w:tcPr>
            <w:tcW w:w="3633" w:type="dxa"/>
            <w:vAlign w:val="center"/>
          </w:tcPr>
          <w:p w14:paraId="697FE922">
            <w:pPr>
              <w:jc w:val="left"/>
              <w:rPr>
                <w:color w:val="auto"/>
                <w:highlight w:val="none"/>
              </w:rPr>
            </w:pPr>
            <w:r>
              <w:rPr>
                <w:rFonts w:hint="eastAsia"/>
                <w:color w:val="auto"/>
                <w:highlight w:val="none"/>
              </w:rPr>
              <w:t>（6）法律、行政法规规定的其他条件</w:t>
            </w:r>
          </w:p>
        </w:tc>
        <w:tc>
          <w:tcPr>
            <w:tcW w:w="4178" w:type="dxa"/>
            <w:vAlign w:val="center"/>
          </w:tcPr>
          <w:p w14:paraId="458E54A5">
            <w:pPr>
              <w:jc w:val="left"/>
              <w:rPr>
                <w:color w:val="auto"/>
                <w:highlight w:val="none"/>
              </w:rPr>
            </w:pPr>
          </w:p>
        </w:tc>
      </w:tr>
      <w:tr w14:paraId="4881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6EA7E68">
            <w:pPr>
              <w:jc w:val="left"/>
              <w:rPr>
                <w:color w:val="auto"/>
                <w:highlight w:val="none"/>
              </w:rPr>
            </w:pPr>
          </w:p>
        </w:tc>
        <w:tc>
          <w:tcPr>
            <w:tcW w:w="937" w:type="dxa"/>
            <w:vMerge w:val="continue"/>
            <w:vAlign w:val="center"/>
          </w:tcPr>
          <w:p w14:paraId="64AEB6F2">
            <w:pPr>
              <w:jc w:val="left"/>
              <w:rPr>
                <w:color w:val="auto"/>
                <w:highlight w:val="none"/>
                <w:lang w:val="zh-CN"/>
              </w:rPr>
            </w:pPr>
          </w:p>
        </w:tc>
        <w:tc>
          <w:tcPr>
            <w:tcW w:w="3633" w:type="dxa"/>
            <w:vAlign w:val="center"/>
          </w:tcPr>
          <w:p w14:paraId="58AC0F6E">
            <w:pPr>
              <w:jc w:val="left"/>
              <w:rPr>
                <w:color w:val="auto"/>
                <w:highlight w:val="none"/>
              </w:rPr>
            </w:pPr>
            <w:r>
              <w:rPr>
                <w:rFonts w:hint="eastAsia"/>
                <w:color w:val="auto"/>
                <w:highlight w:val="none"/>
              </w:rPr>
              <w:t>（7）本项目的特定资格要求</w:t>
            </w:r>
          </w:p>
        </w:tc>
        <w:tc>
          <w:tcPr>
            <w:tcW w:w="4178" w:type="dxa"/>
            <w:vAlign w:val="center"/>
          </w:tcPr>
          <w:p w14:paraId="33582199">
            <w:pPr>
              <w:jc w:val="left"/>
              <w:rPr>
                <w:color w:val="auto"/>
                <w:highlight w:val="none"/>
              </w:rPr>
            </w:pPr>
            <w:r>
              <w:rPr>
                <w:rFonts w:hint="eastAsia"/>
                <w:color w:val="auto"/>
                <w:highlight w:val="none"/>
              </w:rPr>
              <w:t>按“第一篇三、供应商资格要求（三）本项目的特定资格要求”的要求提交。</w:t>
            </w:r>
          </w:p>
        </w:tc>
      </w:tr>
    </w:tbl>
    <w:p w14:paraId="29E43525">
      <w:pPr>
        <w:ind w:firstLine="480" w:firstLineChars="200"/>
        <w:jc w:val="left"/>
        <w:rPr>
          <w:color w:val="auto"/>
          <w:highlight w:val="none"/>
        </w:rPr>
      </w:pPr>
      <w:r>
        <w:rPr>
          <w:rFonts w:hint="eastAsia"/>
          <w:color w:val="auto"/>
          <w:highlight w:val="none"/>
        </w:rPr>
        <w:t>注：①供应商按“三证合一”登记制度办理营业执照的，组织机构代码证和税务登记证（副本）以供应商所提供的营业执照（副本）复印件为准。</w:t>
      </w:r>
    </w:p>
    <w:p w14:paraId="31C3F374">
      <w:pPr>
        <w:ind w:firstLine="480" w:firstLineChars="200"/>
        <w:jc w:val="left"/>
        <w:rPr>
          <w:color w:val="auto"/>
          <w:highlight w:val="none"/>
        </w:rPr>
      </w:pPr>
      <w:r>
        <w:rPr>
          <w:rFonts w:hint="eastAsia"/>
          <w:color w:val="auto"/>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38B13FF">
      <w:pPr>
        <w:ind w:firstLine="480" w:firstLineChars="200"/>
        <w:jc w:val="left"/>
        <w:rPr>
          <w:color w:val="auto"/>
          <w:highlight w:val="none"/>
        </w:rPr>
      </w:pPr>
      <w:r>
        <w:rPr>
          <w:rFonts w:hint="eastAsia"/>
          <w:color w:val="auto"/>
          <w:highlight w:val="none"/>
        </w:rPr>
        <w:t>2、符合性审查</w:t>
      </w:r>
    </w:p>
    <w:p w14:paraId="43E38CFA">
      <w:pPr>
        <w:ind w:firstLine="480" w:firstLineChars="200"/>
        <w:jc w:val="left"/>
        <w:rPr>
          <w:color w:val="auto"/>
          <w:highlight w:val="none"/>
        </w:rPr>
      </w:pPr>
      <w:r>
        <w:rPr>
          <w:rFonts w:hint="eastAsia"/>
          <w:color w:val="auto"/>
          <w:highlight w:val="none"/>
        </w:rPr>
        <w:t>对符合资格的供应商的响应文件进行符合性审查，以确定其是否满足竞争性比选文件的实质性要求。符合性审查资料表如下：</w:t>
      </w:r>
    </w:p>
    <w:tbl>
      <w:tblPr>
        <w:tblStyle w:val="26"/>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17FA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483AAF5F">
            <w:pPr>
              <w:jc w:val="left"/>
              <w:rPr>
                <w:color w:val="auto"/>
                <w:highlight w:val="none"/>
              </w:rPr>
            </w:pPr>
            <w:bookmarkStart w:id="100" w:name="_Toc80104349"/>
            <w:r>
              <w:rPr>
                <w:rFonts w:hint="eastAsia"/>
                <w:color w:val="auto"/>
                <w:highlight w:val="none"/>
              </w:rPr>
              <w:t>序号</w:t>
            </w:r>
          </w:p>
        </w:tc>
        <w:tc>
          <w:tcPr>
            <w:tcW w:w="3255" w:type="dxa"/>
            <w:gridSpan w:val="2"/>
            <w:vAlign w:val="center"/>
          </w:tcPr>
          <w:p w14:paraId="66154DF3">
            <w:pPr>
              <w:jc w:val="left"/>
              <w:rPr>
                <w:color w:val="auto"/>
                <w:highlight w:val="none"/>
              </w:rPr>
            </w:pPr>
            <w:r>
              <w:rPr>
                <w:rFonts w:hint="eastAsia"/>
                <w:color w:val="auto"/>
                <w:highlight w:val="none"/>
              </w:rPr>
              <w:t>评审因素</w:t>
            </w:r>
          </w:p>
        </w:tc>
        <w:tc>
          <w:tcPr>
            <w:tcW w:w="5215" w:type="dxa"/>
            <w:vAlign w:val="center"/>
          </w:tcPr>
          <w:p w14:paraId="324C331E">
            <w:pPr>
              <w:jc w:val="left"/>
              <w:rPr>
                <w:color w:val="auto"/>
                <w:highlight w:val="none"/>
              </w:rPr>
            </w:pPr>
            <w:r>
              <w:rPr>
                <w:rFonts w:hint="eastAsia"/>
                <w:color w:val="auto"/>
                <w:highlight w:val="none"/>
              </w:rPr>
              <w:t>评审标准</w:t>
            </w:r>
          </w:p>
        </w:tc>
      </w:tr>
      <w:tr w14:paraId="2408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3D720CEC">
            <w:pPr>
              <w:pStyle w:val="376"/>
              <w:spacing w:before="0" w:beforeAutospacing="0" w:after="0" w:afterAutospacing="0"/>
              <w:rPr>
                <w:color w:val="auto"/>
                <w:highlight w:val="none"/>
              </w:rPr>
            </w:pPr>
            <w:r>
              <w:rPr>
                <w:rFonts w:hint="eastAsia"/>
                <w:color w:val="auto"/>
                <w:highlight w:val="none"/>
              </w:rPr>
              <w:t>1</w:t>
            </w:r>
          </w:p>
        </w:tc>
        <w:tc>
          <w:tcPr>
            <w:tcW w:w="1341" w:type="dxa"/>
            <w:vMerge w:val="restart"/>
            <w:vAlign w:val="center"/>
          </w:tcPr>
          <w:p w14:paraId="4378C824">
            <w:pPr>
              <w:jc w:val="left"/>
              <w:rPr>
                <w:color w:val="auto"/>
                <w:highlight w:val="none"/>
              </w:rPr>
            </w:pPr>
            <w:r>
              <w:rPr>
                <w:rFonts w:hint="eastAsia"/>
                <w:color w:val="auto"/>
                <w:highlight w:val="none"/>
              </w:rPr>
              <w:t>有效性审查</w:t>
            </w:r>
          </w:p>
        </w:tc>
        <w:tc>
          <w:tcPr>
            <w:tcW w:w="1914" w:type="dxa"/>
            <w:vAlign w:val="center"/>
          </w:tcPr>
          <w:p w14:paraId="06C53EBE">
            <w:pPr>
              <w:jc w:val="left"/>
              <w:rPr>
                <w:color w:val="auto"/>
                <w:highlight w:val="none"/>
              </w:rPr>
            </w:pPr>
            <w:r>
              <w:rPr>
                <w:rFonts w:hint="eastAsia"/>
                <w:color w:val="auto"/>
                <w:highlight w:val="none"/>
              </w:rPr>
              <w:t>响应文件签署</w:t>
            </w:r>
          </w:p>
        </w:tc>
        <w:tc>
          <w:tcPr>
            <w:tcW w:w="5215" w:type="dxa"/>
            <w:vAlign w:val="center"/>
          </w:tcPr>
          <w:p w14:paraId="4F277A6C">
            <w:pPr>
              <w:jc w:val="left"/>
              <w:rPr>
                <w:color w:val="auto"/>
                <w:highlight w:val="none"/>
              </w:rPr>
            </w:pPr>
            <w:r>
              <w:rPr>
                <w:rFonts w:hint="eastAsia"/>
                <w:color w:val="auto"/>
                <w:highlight w:val="none"/>
              </w:rPr>
              <w:t>响应文件上法定代表人或其授权代表人的签字齐全。</w:t>
            </w:r>
          </w:p>
        </w:tc>
      </w:tr>
      <w:tr w14:paraId="45EB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59C34F52">
            <w:pPr>
              <w:pStyle w:val="376"/>
              <w:spacing w:before="0" w:beforeAutospacing="0" w:after="0" w:afterAutospacing="0"/>
              <w:rPr>
                <w:color w:val="auto"/>
                <w:highlight w:val="none"/>
              </w:rPr>
            </w:pPr>
          </w:p>
        </w:tc>
        <w:tc>
          <w:tcPr>
            <w:tcW w:w="1341" w:type="dxa"/>
            <w:vMerge w:val="continue"/>
            <w:vAlign w:val="center"/>
          </w:tcPr>
          <w:p w14:paraId="7F3F4573">
            <w:pPr>
              <w:jc w:val="left"/>
              <w:rPr>
                <w:color w:val="auto"/>
                <w:highlight w:val="none"/>
              </w:rPr>
            </w:pPr>
          </w:p>
        </w:tc>
        <w:tc>
          <w:tcPr>
            <w:tcW w:w="1914" w:type="dxa"/>
            <w:vAlign w:val="center"/>
          </w:tcPr>
          <w:p w14:paraId="197C7B7A">
            <w:pPr>
              <w:jc w:val="left"/>
              <w:rPr>
                <w:color w:val="auto"/>
                <w:highlight w:val="none"/>
              </w:rPr>
            </w:pPr>
            <w:r>
              <w:rPr>
                <w:rFonts w:hint="eastAsia"/>
                <w:color w:val="auto"/>
                <w:highlight w:val="none"/>
              </w:rPr>
              <w:t>法定代表人身份证明及授权委托书</w:t>
            </w:r>
          </w:p>
        </w:tc>
        <w:tc>
          <w:tcPr>
            <w:tcW w:w="5215" w:type="dxa"/>
            <w:vAlign w:val="center"/>
          </w:tcPr>
          <w:p w14:paraId="7CB2E066">
            <w:pPr>
              <w:jc w:val="left"/>
              <w:rPr>
                <w:color w:val="auto"/>
                <w:highlight w:val="none"/>
              </w:rPr>
            </w:pPr>
            <w:r>
              <w:rPr>
                <w:rFonts w:hint="eastAsia"/>
                <w:color w:val="auto"/>
                <w:highlight w:val="none"/>
              </w:rPr>
              <w:t>法定代表人身份证明及授权委托书有效，符合采购文件规定的格式，签字或盖章齐全。</w:t>
            </w:r>
          </w:p>
        </w:tc>
      </w:tr>
      <w:tr w14:paraId="76D0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EE97412">
            <w:pPr>
              <w:pStyle w:val="376"/>
              <w:spacing w:before="0" w:beforeAutospacing="0" w:after="0" w:afterAutospacing="0"/>
              <w:rPr>
                <w:color w:val="auto"/>
                <w:highlight w:val="none"/>
              </w:rPr>
            </w:pPr>
          </w:p>
        </w:tc>
        <w:tc>
          <w:tcPr>
            <w:tcW w:w="1341" w:type="dxa"/>
            <w:vMerge w:val="continue"/>
            <w:vAlign w:val="center"/>
          </w:tcPr>
          <w:p w14:paraId="1D51198F">
            <w:pPr>
              <w:jc w:val="left"/>
              <w:rPr>
                <w:color w:val="auto"/>
                <w:highlight w:val="none"/>
              </w:rPr>
            </w:pPr>
          </w:p>
        </w:tc>
        <w:tc>
          <w:tcPr>
            <w:tcW w:w="1914" w:type="dxa"/>
            <w:vAlign w:val="center"/>
          </w:tcPr>
          <w:p w14:paraId="2C1F33D7">
            <w:pPr>
              <w:jc w:val="left"/>
              <w:rPr>
                <w:color w:val="auto"/>
                <w:highlight w:val="none"/>
              </w:rPr>
            </w:pPr>
            <w:r>
              <w:rPr>
                <w:rFonts w:hint="eastAsia"/>
                <w:color w:val="auto"/>
                <w:highlight w:val="none"/>
              </w:rPr>
              <w:t>响应</w:t>
            </w:r>
            <w:r>
              <w:rPr>
                <w:rFonts w:hint="eastAsia"/>
                <w:color w:val="auto"/>
                <w:highlight w:val="none"/>
                <w:lang w:val="zh-CN"/>
              </w:rPr>
              <w:t>方案</w:t>
            </w:r>
          </w:p>
        </w:tc>
        <w:tc>
          <w:tcPr>
            <w:tcW w:w="5215" w:type="dxa"/>
            <w:vAlign w:val="center"/>
          </w:tcPr>
          <w:p w14:paraId="5AA056DB">
            <w:pPr>
              <w:jc w:val="left"/>
              <w:rPr>
                <w:color w:val="auto"/>
                <w:highlight w:val="none"/>
                <w:lang w:val="zh-CN"/>
              </w:rPr>
            </w:pPr>
            <w:r>
              <w:rPr>
                <w:rFonts w:hint="eastAsia"/>
                <w:color w:val="auto"/>
                <w:highlight w:val="none"/>
                <w:lang w:val="zh-CN"/>
              </w:rPr>
              <w:t>每个分包只能有一个</w:t>
            </w:r>
            <w:r>
              <w:rPr>
                <w:rFonts w:hint="eastAsia"/>
                <w:color w:val="auto"/>
                <w:highlight w:val="none"/>
              </w:rPr>
              <w:t>响应</w:t>
            </w:r>
            <w:r>
              <w:rPr>
                <w:rFonts w:hint="eastAsia"/>
                <w:color w:val="auto"/>
                <w:highlight w:val="none"/>
                <w:lang w:val="zh-CN"/>
              </w:rPr>
              <w:t>方案。</w:t>
            </w:r>
          </w:p>
        </w:tc>
      </w:tr>
      <w:tr w14:paraId="4020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FD65A0C">
            <w:pPr>
              <w:pStyle w:val="376"/>
              <w:spacing w:before="0" w:beforeAutospacing="0" w:after="0" w:afterAutospacing="0"/>
              <w:rPr>
                <w:color w:val="auto"/>
                <w:highlight w:val="none"/>
              </w:rPr>
            </w:pPr>
          </w:p>
        </w:tc>
        <w:tc>
          <w:tcPr>
            <w:tcW w:w="1341" w:type="dxa"/>
            <w:vMerge w:val="continue"/>
            <w:vAlign w:val="center"/>
          </w:tcPr>
          <w:p w14:paraId="29B30273">
            <w:pPr>
              <w:jc w:val="left"/>
              <w:rPr>
                <w:color w:val="auto"/>
                <w:highlight w:val="none"/>
              </w:rPr>
            </w:pPr>
          </w:p>
        </w:tc>
        <w:tc>
          <w:tcPr>
            <w:tcW w:w="1914" w:type="dxa"/>
            <w:vAlign w:val="center"/>
          </w:tcPr>
          <w:p w14:paraId="26636847">
            <w:pPr>
              <w:jc w:val="left"/>
              <w:rPr>
                <w:color w:val="auto"/>
                <w:highlight w:val="none"/>
              </w:rPr>
            </w:pPr>
            <w:r>
              <w:rPr>
                <w:rFonts w:hint="eastAsia"/>
                <w:color w:val="auto"/>
                <w:highlight w:val="none"/>
              </w:rPr>
              <w:t>报价唯一</w:t>
            </w:r>
          </w:p>
        </w:tc>
        <w:tc>
          <w:tcPr>
            <w:tcW w:w="5215" w:type="dxa"/>
            <w:vAlign w:val="center"/>
          </w:tcPr>
          <w:p w14:paraId="635A75B1">
            <w:pPr>
              <w:jc w:val="left"/>
              <w:rPr>
                <w:color w:val="auto"/>
                <w:highlight w:val="none"/>
                <w:lang w:val="zh-CN"/>
              </w:rPr>
            </w:pPr>
            <w:r>
              <w:rPr>
                <w:rFonts w:hint="eastAsia"/>
                <w:color w:val="auto"/>
                <w:highlight w:val="none"/>
                <w:lang w:val="zh-CN"/>
              </w:rPr>
              <w:t>只能在采购预算范围内报价，</w:t>
            </w:r>
            <w:r>
              <w:rPr>
                <w:rFonts w:hint="eastAsia"/>
                <w:color w:val="auto"/>
                <w:highlight w:val="none"/>
              </w:rPr>
              <w:t>只能有一个有效报价，不得提交选择性报价。</w:t>
            </w:r>
          </w:p>
        </w:tc>
      </w:tr>
      <w:tr w14:paraId="1271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71808F82">
            <w:pPr>
              <w:pStyle w:val="376"/>
              <w:spacing w:before="0" w:beforeAutospacing="0" w:after="0" w:afterAutospacing="0"/>
              <w:rPr>
                <w:color w:val="auto"/>
                <w:highlight w:val="none"/>
              </w:rPr>
            </w:pPr>
            <w:r>
              <w:rPr>
                <w:rFonts w:hint="eastAsia"/>
                <w:color w:val="auto"/>
                <w:highlight w:val="none"/>
              </w:rPr>
              <w:t>2</w:t>
            </w:r>
          </w:p>
        </w:tc>
        <w:tc>
          <w:tcPr>
            <w:tcW w:w="1341" w:type="dxa"/>
            <w:vAlign w:val="center"/>
          </w:tcPr>
          <w:p w14:paraId="77367BB0">
            <w:pPr>
              <w:jc w:val="left"/>
              <w:rPr>
                <w:color w:val="auto"/>
                <w:highlight w:val="none"/>
              </w:rPr>
            </w:pPr>
            <w:r>
              <w:rPr>
                <w:rFonts w:hint="eastAsia"/>
                <w:color w:val="auto"/>
                <w:highlight w:val="none"/>
              </w:rPr>
              <w:t>完整性审查</w:t>
            </w:r>
          </w:p>
        </w:tc>
        <w:tc>
          <w:tcPr>
            <w:tcW w:w="1914" w:type="dxa"/>
            <w:vAlign w:val="center"/>
          </w:tcPr>
          <w:p w14:paraId="7F94D93F">
            <w:pPr>
              <w:jc w:val="left"/>
              <w:rPr>
                <w:color w:val="auto"/>
                <w:highlight w:val="none"/>
              </w:rPr>
            </w:pPr>
            <w:r>
              <w:rPr>
                <w:rFonts w:hint="eastAsia"/>
                <w:color w:val="auto"/>
                <w:highlight w:val="none"/>
              </w:rPr>
              <w:t>响应</w:t>
            </w:r>
            <w:r>
              <w:rPr>
                <w:rFonts w:hint="eastAsia"/>
                <w:color w:val="auto"/>
                <w:highlight w:val="none"/>
                <w:lang w:val="zh-CN"/>
              </w:rPr>
              <w:t>文件份数</w:t>
            </w:r>
          </w:p>
        </w:tc>
        <w:tc>
          <w:tcPr>
            <w:tcW w:w="5215" w:type="dxa"/>
            <w:vAlign w:val="center"/>
          </w:tcPr>
          <w:p w14:paraId="1207E968">
            <w:pPr>
              <w:jc w:val="left"/>
              <w:rPr>
                <w:color w:val="auto"/>
                <w:highlight w:val="none"/>
              </w:rPr>
            </w:pPr>
            <w:r>
              <w:rPr>
                <w:rFonts w:hint="eastAsia"/>
                <w:color w:val="auto"/>
                <w:highlight w:val="none"/>
              </w:rPr>
              <w:t>响应</w:t>
            </w:r>
            <w:r>
              <w:rPr>
                <w:rFonts w:hint="eastAsia"/>
                <w:color w:val="auto"/>
                <w:highlight w:val="none"/>
                <w:lang w:val="zh-CN"/>
              </w:rPr>
              <w:t>文件正、副本数量符合</w:t>
            </w:r>
            <w:r>
              <w:rPr>
                <w:rFonts w:hint="eastAsia"/>
                <w:color w:val="auto"/>
                <w:highlight w:val="none"/>
              </w:rPr>
              <w:t>采购文件</w:t>
            </w:r>
            <w:r>
              <w:rPr>
                <w:rFonts w:hint="eastAsia"/>
                <w:color w:val="auto"/>
                <w:highlight w:val="none"/>
                <w:lang w:val="zh-CN"/>
              </w:rPr>
              <w:t>要求。</w:t>
            </w:r>
          </w:p>
        </w:tc>
      </w:tr>
      <w:tr w14:paraId="505B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7FE8A156">
            <w:pPr>
              <w:pStyle w:val="376"/>
              <w:spacing w:before="0" w:beforeAutospacing="0" w:after="0" w:afterAutospacing="0"/>
              <w:rPr>
                <w:color w:val="auto"/>
                <w:highlight w:val="none"/>
              </w:rPr>
            </w:pPr>
            <w:r>
              <w:rPr>
                <w:rFonts w:hint="eastAsia"/>
                <w:color w:val="auto"/>
                <w:highlight w:val="none"/>
              </w:rPr>
              <w:t>3</w:t>
            </w:r>
          </w:p>
        </w:tc>
        <w:tc>
          <w:tcPr>
            <w:tcW w:w="1341" w:type="dxa"/>
            <w:vMerge w:val="restart"/>
            <w:vAlign w:val="center"/>
          </w:tcPr>
          <w:p w14:paraId="23533B3F">
            <w:pPr>
              <w:jc w:val="left"/>
              <w:rPr>
                <w:color w:val="auto"/>
                <w:highlight w:val="none"/>
              </w:rPr>
            </w:pPr>
            <w:r>
              <w:rPr>
                <w:rFonts w:hint="eastAsia"/>
                <w:color w:val="auto"/>
                <w:highlight w:val="none"/>
              </w:rPr>
              <w:t>采购文件的响应程度审查</w:t>
            </w:r>
          </w:p>
        </w:tc>
        <w:tc>
          <w:tcPr>
            <w:tcW w:w="1914" w:type="dxa"/>
            <w:vAlign w:val="center"/>
          </w:tcPr>
          <w:p w14:paraId="1D5751B0">
            <w:pPr>
              <w:jc w:val="left"/>
              <w:rPr>
                <w:color w:val="auto"/>
                <w:highlight w:val="none"/>
              </w:rPr>
            </w:pPr>
            <w:r>
              <w:rPr>
                <w:rFonts w:hint="eastAsia"/>
                <w:color w:val="auto"/>
                <w:highlight w:val="none"/>
              </w:rPr>
              <w:t>响应文件内容</w:t>
            </w:r>
          </w:p>
        </w:tc>
        <w:tc>
          <w:tcPr>
            <w:tcW w:w="5215" w:type="dxa"/>
            <w:vAlign w:val="center"/>
          </w:tcPr>
          <w:p w14:paraId="72846EB5">
            <w:pPr>
              <w:jc w:val="left"/>
              <w:rPr>
                <w:color w:val="auto"/>
                <w:highlight w:val="none"/>
              </w:rPr>
            </w:pPr>
            <w:r>
              <w:rPr>
                <w:rFonts w:hint="eastAsia"/>
                <w:color w:val="auto"/>
                <w:highlight w:val="none"/>
              </w:rPr>
              <w:t>对采购文件第二篇、第三篇内容作出响应。</w:t>
            </w:r>
          </w:p>
        </w:tc>
      </w:tr>
      <w:tr w14:paraId="3EB5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28F6BB42">
            <w:pPr>
              <w:jc w:val="left"/>
              <w:rPr>
                <w:color w:val="auto"/>
                <w:highlight w:val="none"/>
              </w:rPr>
            </w:pPr>
          </w:p>
        </w:tc>
        <w:tc>
          <w:tcPr>
            <w:tcW w:w="1341" w:type="dxa"/>
            <w:vMerge w:val="continue"/>
            <w:vAlign w:val="center"/>
          </w:tcPr>
          <w:p w14:paraId="4C7B3DB2">
            <w:pPr>
              <w:jc w:val="left"/>
              <w:rPr>
                <w:color w:val="auto"/>
                <w:highlight w:val="none"/>
                <w:lang w:val="zh-CN"/>
              </w:rPr>
            </w:pPr>
          </w:p>
        </w:tc>
        <w:tc>
          <w:tcPr>
            <w:tcW w:w="1914" w:type="dxa"/>
            <w:vAlign w:val="center"/>
          </w:tcPr>
          <w:p w14:paraId="2453E1F0">
            <w:pPr>
              <w:jc w:val="left"/>
              <w:rPr>
                <w:color w:val="auto"/>
                <w:highlight w:val="none"/>
              </w:rPr>
            </w:pPr>
            <w:r>
              <w:rPr>
                <w:rFonts w:hint="eastAsia"/>
                <w:color w:val="auto"/>
                <w:highlight w:val="none"/>
              </w:rPr>
              <w:t>投标有效期</w:t>
            </w:r>
          </w:p>
        </w:tc>
        <w:tc>
          <w:tcPr>
            <w:tcW w:w="5215" w:type="dxa"/>
            <w:vAlign w:val="center"/>
          </w:tcPr>
          <w:p w14:paraId="6BD398E8">
            <w:pPr>
              <w:jc w:val="left"/>
              <w:rPr>
                <w:color w:val="auto"/>
                <w:highlight w:val="none"/>
              </w:rPr>
            </w:pPr>
            <w:r>
              <w:rPr>
                <w:rFonts w:hint="eastAsia"/>
                <w:color w:val="auto"/>
                <w:highlight w:val="none"/>
              </w:rPr>
              <w:t>满足采购文件</w:t>
            </w:r>
            <w:r>
              <w:rPr>
                <w:rFonts w:hint="eastAsia"/>
                <w:color w:val="auto"/>
                <w:highlight w:val="none"/>
                <w:lang w:val="zh-CN"/>
              </w:rPr>
              <w:t>规定。</w:t>
            </w:r>
          </w:p>
        </w:tc>
      </w:tr>
      <w:bookmarkEnd w:id="100"/>
    </w:tbl>
    <w:p w14:paraId="3047FFFA">
      <w:pPr>
        <w:ind w:firstLine="480" w:firstLineChars="200"/>
        <w:jc w:val="left"/>
        <w:rPr>
          <w:color w:val="auto"/>
          <w:highlight w:val="none"/>
        </w:rPr>
      </w:pPr>
      <w:r>
        <w:rPr>
          <w:rFonts w:hint="eastAsia"/>
          <w:color w:val="auto"/>
          <w:highlight w:val="none"/>
        </w:rPr>
        <w:t>3、本项目采用综合评分法。综合评分法，是指响应文件满足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3F0E304C">
      <w:pPr>
        <w:ind w:firstLine="480" w:firstLineChars="200"/>
        <w:jc w:val="left"/>
        <w:rPr>
          <w:color w:val="auto"/>
          <w:highlight w:val="none"/>
        </w:rPr>
      </w:pPr>
      <w:r>
        <w:rPr>
          <w:rFonts w:hint="eastAsia"/>
          <w:color w:val="auto"/>
          <w:highlight w:val="none"/>
        </w:rPr>
        <w:t>评审小组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14:paraId="529A9BFB">
      <w:pPr>
        <w:ind w:firstLine="480" w:firstLineChars="200"/>
        <w:jc w:val="left"/>
        <w:rPr>
          <w:color w:val="auto"/>
          <w:highlight w:val="none"/>
        </w:rPr>
      </w:pPr>
      <w:r>
        <w:rPr>
          <w:rFonts w:hint="eastAsia"/>
          <w:color w:val="auto"/>
          <w:highlight w:val="none"/>
        </w:rPr>
        <w:t>4、评审标准</w:t>
      </w:r>
    </w:p>
    <w:tbl>
      <w:tblPr>
        <w:tblStyle w:val="2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61"/>
        <w:gridCol w:w="1090"/>
        <w:gridCol w:w="4690"/>
        <w:gridCol w:w="2073"/>
      </w:tblGrid>
      <w:tr w14:paraId="1E13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64" w:type="dxa"/>
            <w:noWrap w:val="0"/>
            <w:vAlign w:val="center"/>
          </w:tcPr>
          <w:p w14:paraId="1B8016D6">
            <w:pPr>
              <w:spacing w:line="280" w:lineRule="exact"/>
              <w:ind w:firstLine="0" w:firstLineChars="0"/>
              <w:jc w:val="center"/>
              <w:rPr>
                <w:rFonts w:hint="eastAsia" w:ascii="宋体" w:hAnsi="宋体" w:eastAsia="宋体" w:cs="宋体"/>
                <w:b/>
                <w:bCs/>
                <w:color w:val="auto"/>
                <w:sz w:val="21"/>
                <w:szCs w:val="21"/>
              </w:rPr>
            </w:pPr>
            <w:bookmarkStart w:id="101" w:name="_Toc29461"/>
            <w:r>
              <w:rPr>
                <w:rFonts w:hint="eastAsia" w:ascii="宋体" w:hAnsi="宋体" w:eastAsia="宋体" w:cs="宋体"/>
                <w:b/>
                <w:bCs/>
                <w:color w:val="auto"/>
                <w:sz w:val="21"/>
                <w:szCs w:val="21"/>
              </w:rPr>
              <w:t>序号</w:t>
            </w:r>
          </w:p>
        </w:tc>
        <w:tc>
          <w:tcPr>
            <w:tcW w:w="1061" w:type="dxa"/>
            <w:noWrap w:val="0"/>
            <w:vAlign w:val="center"/>
          </w:tcPr>
          <w:p w14:paraId="42645507">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评分因素及权值</w:t>
            </w:r>
          </w:p>
        </w:tc>
        <w:tc>
          <w:tcPr>
            <w:tcW w:w="1090" w:type="dxa"/>
            <w:noWrap w:val="0"/>
            <w:vAlign w:val="center"/>
          </w:tcPr>
          <w:p w14:paraId="5CEF4D06">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4690" w:type="dxa"/>
            <w:noWrap w:val="0"/>
            <w:vAlign w:val="center"/>
          </w:tcPr>
          <w:p w14:paraId="42104F9A">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2073" w:type="dxa"/>
            <w:noWrap w:val="0"/>
            <w:vAlign w:val="center"/>
          </w:tcPr>
          <w:p w14:paraId="343DA47C">
            <w:pPr>
              <w:spacing w:line="280" w:lineRule="exact"/>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6D11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64" w:type="dxa"/>
            <w:noWrap w:val="0"/>
            <w:vAlign w:val="center"/>
          </w:tcPr>
          <w:p w14:paraId="63CC6F89">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61" w:type="dxa"/>
            <w:noWrap w:val="0"/>
            <w:vAlign w:val="center"/>
          </w:tcPr>
          <w:p w14:paraId="370F83B6">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p>
        </w:tc>
        <w:tc>
          <w:tcPr>
            <w:tcW w:w="1090" w:type="dxa"/>
            <w:noWrap w:val="0"/>
            <w:vAlign w:val="center"/>
          </w:tcPr>
          <w:p w14:paraId="266707A9">
            <w:pPr>
              <w:spacing w:line="280" w:lineRule="exact"/>
              <w:ind w:firstLine="0" w:firstLine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4690" w:type="dxa"/>
            <w:noWrap w:val="0"/>
            <w:vAlign w:val="center"/>
          </w:tcPr>
          <w:p w14:paraId="68C2EE7A">
            <w:pPr>
              <w:spacing w:line="28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满足采购文件要求且报价最低的供应商的价格为评审基准价，其价格分为满分，其他供应商的价格分统一按照下列公式计算。</w:t>
            </w:r>
          </w:p>
          <w:p w14:paraId="0313E86C">
            <w:pPr>
              <w:spacing w:line="28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竞采报价得分=（评审基准价/竞采报价）×价格权值×100。</w:t>
            </w:r>
          </w:p>
        </w:tc>
        <w:tc>
          <w:tcPr>
            <w:tcW w:w="2073" w:type="dxa"/>
            <w:noWrap w:val="0"/>
            <w:vAlign w:val="center"/>
          </w:tcPr>
          <w:p w14:paraId="4E8E08C2">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高于最高限价为无效报价。</w:t>
            </w:r>
          </w:p>
        </w:tc>
      </w:tr>
      <w:tr w14:paraId="49F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4" w:type="dxa"/>
            <w:vMerge w:val="restart"/>
            <w:noWrap w:val="0"/>
            <w:vAlign w:val="center"/>
          </w:tcPr>
          <w:p w14:paraId="64BFC14D">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61" w:type="dxa"/>
            <w:vMerge w:val="restart"/>
            <w:noWrap w:val="0"/>
            <w:vAlign w:val="center"/>
          </w:tcPr>
          <w:p w14:paraId="53D560FF">
            <w:pPr>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w:t>
            </w:r>
          </w:p>
        </w:tc>
        <w:tc>
          <w:tcPr>
            <w:tcW w:w="1090" w:type="dxa"/>
            <w:noWrap w:val="0"/>
            <w:vAlign w:val="center"/>
          </w:tcPr>
          <w:p w14:paraId="2B98CCAD">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项目理解方案   （20分）</w:t>
            </w:r>
          </w:p>
        </w:tc>
        <w:tc>
          <w:tcPr>
            <w:tcW w:w="4690" w:type="dxa"/>
            <w:noWrap w:val="0"/>
            <w:vAlign w:val="center"/>
          </w:tcPr>
          <w:p w14:paraId="5A065D57">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供应商提供针对本项目的项目理解方案，包含不限于项目背景、项目特点、工作重难点等内容；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7808C036">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rPr>
              <w:t>0</w:t>
            </w:r>
            <w:r>
              <w:rPr>
                <w:rFonts w:hint="eastAsia" w:ascii="宋体" w:hAnsi="宋体" w:eastAsia="宋体" w:cs="宋体"/>
                <w:color w:val="auto"/>
                <w:sz w:val="21"/>
                <w:szCs w:val="21"/>
              </w:rPr>
              <w:t>分；</w:t>
            </w:r>
          </w:p>
          <w:p w14:paraId="536E49B1">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6F74C299">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14:paraId="5CF36627">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4745C9BF">
            <w:pPr>
              <w:widowControl w:val="0"/>
              <w:spacing w:line="2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restart"/>
            <w:noWrap w:val="0"/>
            <w:vAlign w:val="center"/>
          </w:tcPr>
          <w:p w14:paraId="3BC13E3C">
            <w:pPr>
              <w:widowControl/>
              <w:spacing w:line="2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1.提供对应方案，格式自拟</w:t>
            </w:r>
            <w:r>
              <w:rPr>
                <w:rFonts w:hint="eastAsia" w:ascii="宋体" w:hAnsi="宋体" w:eastAsia="宋体" w:cs="宋体"/>
                <w:color w:val="auto"/>
                <w:sz w:val="21"/>
                <w:szCs w:val="21"/>
                <w:lang w:eastAsia="zh-CN"/>
              </w:rPr>
              <w:t>；</w:t>
            </w:r>
          </w:p>
          <w:p w14:paraId="7108B817">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2.本项内容中所称的“瑕疵”指以下任意一种情形：</w:t>
            </w:r>
          </w:p>
          <w:p w14:paraId="08AF1693">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1）方案出现内容缺项、内容表述不完整、内容空泛、无具体实施方法或缺少关键分析点；</w:t>
            </w:r>
          </w:p>
          <w:p w14:paraId="6DB90E61">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2）方案内容表述前后矛盾、无连贯性或内容存在逻辑漏洞、常识错误；</w:t>
            </w:r>
          </w:p>
          <w:p w14:paraId="7D3222CD">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3）方案安排并不适用本项目特性或不利于本项目的目的实现或出现与本项目不相关的其他内容或非专门针对本项目制定；</w:t>
            </w:r>
          </w:p>
          <w:p w14:paraId="0420E8F4">
            <w:pPr>
              <w:widowControl/>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4）方案中提出的措施举措现有条件下不可能实现的。</w:t>
            </w:r>
          </w:p>
          <w:p w14:paraId="45657D44">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说明:方案由评审小组成员结合自身专业知识根据以上标准独立评审。</w:t>
            </w:r>
          </w:p>
        </w:tc>
      </w:tr>
      <w:tr w14:paraId="72E5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64" w:type="dxa"/>
            <w:vMerge w:val="continue"/>
            <w:noWrap w:val="0"/>
            <w:vAlign w:val="center"/>
          </w:tcPr>
          <w:p w14:paraId="293F73F1">
            <w:pPr>
              <w:spacing w:line="280" w:lineRule="exact"/>
              <w:ind w:firstLine="0" w:firstLineChars="0"/>
              <w:jc w:val="center"/>
              <w:rPr>
                <w:rFonts w:hint="eastAsia" w:ascii="宋体" w:hAnsi="宋体" w:eastAsia="宋体" w:cs="宋体"/>
                <w:color w:val="auto"/>
                <w:sz w:val="21"/>
                <w:szCs w:val="21"/>
                <w:highlight w:val="none"/>
              </w:rPr>
            </w:pPr>
          </w:p>
        </w:tc>
        <w:tc>
          <w:tcPr>
            <w:tcW w:w="1061" w:type="dxa"/>
            <w:vMerge w:val="continue"/>
            <w:noWrap w:val="0"/>
            <w:vAlign w:val="center"/>
          </w:tcPr>
          <w:p w14:paraId="3685DDC4">
            <w:pPr>
              <w:spacing w:line="280" w:lineRule="exact"/>
              <w:ind w:firstLine="0" w:firstLineChars="0"/>
              <w:jc w:val="center"/>
              <w:rPr>
                <w:rFonts w:hint="eastAsia" w:ascii="宋体" w:hAnsi="宋体" w:eastAsia="宋体" w:cs="宋体"/>
                <w:color w:val="auto"/>
                <w:sz w:val="21"/>
                <w:szCs w:val="21"/>
                <w:highlight w:val="none"/>
              </w:rPr>
            </w:pPr>
          </w:p>
        </w:tc>
        <w:tc>
          <w:tcPr>
            <w:tcW w:w="1090" w:type="dxa"/>
            <w:noWrap w:val="0"/>
            <w:vAlign w:val="center"/>
          </w:tcPr>
          <w:p w14:paraId="3F869AAA">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实施方案（15分）</w:t>
            </w:r>
          </w:p>
        </w:tc>
        <w:tc>
          <w:tcPr>
            <w:tcW w:w="4690" w:type="dxa"/>
            <w:noWrap w:val="0"/>
            <w:vAlign w:val="center"/>
          </w:tcPr>
          <w:p w14:paraId="530F0892">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供应商提供针对本项目的实施方案，包含不限于实施流程、资源配备等内容；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6258CFDA">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4C278390">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12CB1CA9">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22D1E67B">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059C6484">
            <w:pPr>
              <w:widowControl w:val="0"/>
              <w:spacing w:line="2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7A1573A6">
            <w:pPr>
              <w:spacing w:line="280" w:lineRule="exact"/>
              <w:ind w:firstLine="0" w:firstLineChars="0"/>
              <w:rPr>
                <w:rFonts w:hint="eastAsia" w:ascii="宋体" w:hAnsi="宋体" w:eastAsia="宋体" w:cs="宋体"/>
                <w:color w:val="auto"/>
                <w:sz w:val="21"/>
                <w:szCs w:val="21"/>
              </w:rPr>
            </w:pPr>
          </w:p>
        </w:tc>
      </w:tr>
      <w:tr w14:paraId="0871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64" w:type="dxa"/>
            <w:vMerge w:val="continue"/>
            <w:noWrap w:val="0"/>
            <w:vAlign w:val="center"/>
          </w:tcPr>
          <w:p w14:paraId="78989D93">
            <w:pPr>
              <w:spacing w:line="280" w:lineRule="exact"/>
              <w:ind w:firstLine="0" w:firstLineChars="0"/>
              <w:jc w:val="center"/>
              <w:rPr>
                <w:rFonts w:hint="eastAsia" w:ascii="宋体" w:hAnsi="宋体" w:eastAsia="宋体" w:cs="宋体"/>
                <w:color w:val="auto"/>
                <w:sz w:val="21"/>
                <w:szCs w:val="21"/>
                <w:highlight w:val="none"/>
              </w:rPr>
            </w:pPr>
          </w:p>
        </w:tc>
        <w:tc>
          <w:tcPr>
            <w:tcW w:w="1061" w:type="dxa"/>
            <w:vMerge w:val="continue"/>
            <w:noWrap w:val="0"/>
            <w:vAlign w:val="center"/>
          </w:tcPr>
          <w:p w14:paraId="39E2F48E">
            <w:pPr>
              <w:spacing w:line="280" w:lineRule="exact"/>
              <w:ind w:firstLine="0" w:firstLineChars="0"/>
              <w:jc w:val="center"/>
              <w:rPr>
                <w:rFonts w:hint="eastAsia" w:ascii="宋体" w:hAnsi="宋体" w:eastAsia="宋体" w:cs="宋体"/>
                <w:color w:val="auto"/>
                <w:sz w:val="21"/>
                <w:szCs w:val="21"/>
                <w:highlight w:val="none"/>
              </w:rPr>
            </w:pPr>
          </w:p>
        </w:tc>
        <w:tc>
          <w:tcPr>
            <w:tcW w:w="1090" w:type="dxa"/>
            <w:noWrap w:val="0"/>
            <w:vAlign w:val="center"/>
          </w:tcPr>
          <w:p w14:paraId="509FE14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工作计划方案  （15分）</w:t>
            </w:r>
          </w:p>
        </w:tc>
        <w:tc>
          <w:tcPr>
            <w:tcW w:w="4690" w:type="dxa"/>
            <w:noWrap w:val="0"/>
            <w:vAlign w:val="center"/>
          </w:tcPr>
          <w:p w14:paraId="0639268B">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供应商提供针对本项目的工作计划方案，包含不限于工作计划、时间节点、进度保障措施等内容；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3C92709E">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5E650808">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08D8CA2D">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0E2CFA1B">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689A2CCA">
            <w:pPr>
              <w:spacing w:line="2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22F7F9E5">
            <w:pPr>
              <w:spacing w:line="280" w:lineRule="exact"/>
              <w:ind w:firstLine="0" w:firstLineChars="0"/>
              <w:rPr>
                <w:rFonts w:hint="eastAsia" w:ascii="宋体" w:hAnsi="宋体" w:eastAsia="宋体" w:cs="宋体"/>
                <w:color w:val="auto"/>
                <w:sz w:val="21"/>
                <w:szCs w:val="21"/>
              </w:rPr>
            </w:pPr>
          </w:p>
        </w:tc>
      </w:tr>
      <w:tr w14:paraId="6210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64" w:type="dxa"/>
            <w:vMerge w:val="continue"/>
            <w:noWrap w:val="0"/>
            <w:vAlign w:val="center"/>
          </w:tcPr>
          <w:p w14:paraId="738A405B">
            <w:pPr>
              <w:spacing w:line="280" w:lineRule="exact"/>
              <w:ind w:firstLine="0" w:firstLineChars="0"/>
              <w:jc w:val="center"/>
              <w:rPr>
                <w:rFonts w:hint="eastAsia" w:ascii="宋体" w:hAnsi="宋体" w:eastAsia="宋体" w:cs="宋体"/>
                <w:color w:val="auto"/>
                <w:sz w:val="21"/>
                <w:szCs w:val="21"/>
              </w:rPr>
            </w:pPr>
          </w:p>
        </w:tc>
        <w:tc>
          <w:tcPr>
            <w:tcW w:w="1061" w:type="dxa"/>
            <w:vMerge w:val="continue"/>
            <w:noWrap w:val="0"/>
            <w:vAlign w:val="center"/>
          </w:tcPr>
          <w:p w14:paraId="503056ED">
            <w:pPr>
              <w:spacing w:line="280" w:lineRule="exact"/>
              <w:ind w:firstLine="0" w:firstLineChars="0"/>
              <w:jc w:val="center"/>
              <w:rPr>
                <w:rFonts w:hint="eastAsia" w:ascii="宋体" w:hAnsi="宋体" w:eastAsia="宋体" w:cs="宋体"/>
                <w:color w:val="auto"/>
                <w:sz w:val="21"/>
                <w:szCs w:val="21"/>
              </w:rPr>
            </w:pPr>
          </w:p>
        </w:tc>
        <w:tc>
          <w:tcPr>
            <w:tcW w:w="1090" w:type="dxa"/>
            <w:noWrap w:val="0"/>
            <w:vAlign w:val="center"/>
          </w:tcPr>
          <w:p w14:paraId="692A9289">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人员配备方案</w:t>
            </w:r>
          </w:p>
          <w:p w14:paraId="4272493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（1</w:t>
            </w:r>
            <w:r>
              <w:rPr>
                <w:rFonts w:hint="eastAsia" w:cs="宋体"/>
                <w:b w:val="0"/>
                <w:color w:val="auto"/>
                <w:kern w:val="2"/>
                <w:sz w:val="21"/>
                <w:szCs w:val="21"/>
                <w:lang w:val="en-US" w:eastAsia="zh-CN" w:bidi="ar-SA"/>
              </w:rPr>
              <w:t>5</w:t>
            </w:r>
            <w:r>
              <w:rPr>
                <w:rFonts w:hint="eastAsia" w:ascii="宋体" w:hAnsi="宋体" w:eastAsia="宋体" w:cs="宋体"/>
                <w:b w:val="0"/>
                <w:color w:val="auto"/>
                <w:kern w:val="2"/>
                <w:sz w:val="21"/>
                <w:szCs w:val="21"/>
                <w:lang w:val="en-US" w:eastAsia="zh-CN" w:bidi="ar-SA"/>
              </w:rPr>
              <w:t>分）</w:t>
            </w:r>
          </w:p>
        </w:tc>
        <w:tc>
          <w:tcPr>
            <w:tcW w:w="4690" w:type="dxa"/>
            <w:noWrap w:val="0"/>
            <w:vAlign w:val="center"/>
          </w:tcPr>
          <w:p w14:paraId="36CCCFDB">
            <w:pPr>
              <w:widowControl/>
              <w:spacing w:line="280" w:lineRule="exact"/>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供应商</w:t>
            </w:r>
            <w:r>
              <w:rPr>
                <w:rFonts w:hint="eastAsia" w:ascii="宋体" w:hAnsi="宋体" w:eastAsia="宋体" w:cs="宋体"/>
                <w:color w:val="auto"/>
                <w:sz w:val="21"/>
                <w:szCs w:val="21"/>
                <w:lang w:val="en-US" w:eastAsia="zh-CN"/>
              </w:rPr>
              <w:t>提供针对本项目的人员配备方案</w:t>
            </w:r>
            <w:r>
              <w:rPr>
                <w:rFonts w:hint="eastAsia" w:ascii="宋体" w:hAnsi="宋体" w:eastAsia="宋体" w:cs="宋体"/>
                <w:color w:val="auto"/>
                <w:sz w:val="21"/>
                <w:szCs w:val="21"/>
                <w:lang w:val="en-GB"/>
              </w:rPr>
              <w:t>，</w:t>
            </w:r>
            <w:r>
              <w:rPr>
                <w:rFonts w:hint="eastAsia" w:ascii="宋体" w:hAnsi="宋体" w:eastAsia="宋体" w:cs="宋体"/>
                <w:color w:val="auto"/>
                <w:sz w:val="21"/>
                <w:szCs w:val="21"/>
                <w:lang w:val="en-GB" w:eastAsia="zh-CN"/>
              </w:rPr>
              <w:t>包含不限于投入人员名单、学历、类似工作经验等内容</w:t>
            </w:r>
            <w:r>
              <w:rPr>
                <w:rFonts w:hint="eastAsia" w:ascii="宋体" w:hAnsi="宋体" w:eastAsia="宋体" w:cs="宋体"/>
                <w:b w:val="0"/>
                <w:color w:val="auto"/>
                <w:kern w:val="2"/>
                <w:sz w:val="21"/>
                <w:szCs w:val="21"/>
                <w:lang w:val="en-US" w:eastAsia="zh-CN" w:bidi="ar-SA"/>
              </w:rPr>
              <w:t>；</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758F2115">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E19A010">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64A1E343">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38B3F88B">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444AB8B7">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047B528D">
            <w:pPr>
              <w:spacing w:line="280" w:lineRule="exact"/>
              <w:ind w:firstLine="0" w:firstLineChars="0"/>
              <w:rPr>
                <w:rFonts w:hint="eastAsia" w:ascii="宋体" w:hAnsi="宋体" w:eastAsia="宋体" w:cs="宋体"/>
                <w:color w:val="auto"/>
                <w:sz w:val="21"/>
                <w:szCs w:val="21"/>
              </w:rPr>
            </w:pPr>
          </w:p>
        </w:tc>
      </w:tr>
      <w:tr w14:paraId="5A2E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564" w:type="dxa"/>
            <w:vMerge w:val="continue"/>
            <w:noWrap w:val="0"/>
            <w:vAlign w:val="center"/>
          </w:tcPr>
          <w:p w14:paraId="3FB932D6">
            <w:pPr>
              <w:spacing w:line="280" w:lineRule="exact"/>
              <w:ind w:firstLine="0" w:firstLineChars="0"/>
              <w:jc w:val="center"/>
              <w:rPr>
                <w:rFonts w:hint="eastAsia" w:ascii="宋体" w:hAnsi="宋体" w:eastAsia="宋体" w:cs="宋体"/>
                <w:color w:val="auto"/>
                <w:sz w:val="21"/>
                <w:szCs w:val="21"/>
              </w:rPr>
            </w:pPr>
          </w:p>
        </w:tc>
        <w:tc>
          <w:tcPr>
            <w:tcW w:w="1061" w:type="dxa"/>
            <w:vMerge w:val="continue"/>
            <w:noWrap w:val="0"/>
            <w:vAlign w:val="center"/>
          </w:tcPr>
          <w:p w14:paraId="10147AA1">
            <w:pPr>
              <w:spacing w:line="280" w:lineRule="exact"/>
              <w:ind w:firstLine="0" w:firstLineChars="0"/>
              <w:jc w:val="center"/>
              <w:rPr>
                <w:rFonts w:hint="eastAsia" w:ascii="宋体" w:hAnsi="宋体" w:eastAsia="宋体" w:cs="宋体"/>
                <w:color w:val="auto"/>
                <w:sz w:val="21"/>
                <w:szCs w:val="21"/>
              </w:rPr>
            </w:pPr>
          </w:p>
        </w:tc>
        <w:tc>
          <w:tcPr>
            <w:tcW w:w="1090" w:type="dxa"/>
            <w:noWrap w:val="0"/>
            <w:vAlign w:val="center"/>
          </w:tcPr>
          <w:p w14:paraId="340CF6A0">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服务质量保障方案（1</w:t>
            </w:r>
            <w:r>
              <w:rPr>
                <w:rFonts w:hint="eastAsia" w:cs="宋体"/>
                <w:b w:val="0"/>
                <w:color w:val="auto"/>
                <w:kern w:val="2"/>
                <w:sz w:val="21"/>
                <w:szCs w:val="21"/>
                <w:lang w:val="en-US" w:eastAsia="zh-CN" w:bidi="ar-SA"/>
              </w:rPr>
              <w:t>5</w:t>
            </w:r>
            <w:r>
              <w:rPr>
                <w:rFonts w:hint="eastAsia" w:ascii="宋体" w:hAnsi="宋体" w:eastAsia="宋体" w:cs="宋体"/>
                <w:b w:val="0"/>
                <w:color w:val="auto"/>
                <w:kern w:val="2"/>
                <w:sz w:val="21"/>
                <w:szCs w:val="21"/>
                <w:lang w:val="en-US" w:eastAsia="zh-CN" w:bidi="ar-SA"/>
              </w:rPr>
              <w:t>分）</w:t>
            </w:r>
          </w:p>
        </w:tc>
        <w:tc>
          <w:tcPr>
            <w:tcW w:w="4690" w:type="dxa"/>
            <w:noWrap w:val="0"/>
            <w:vAlign w:val="center"/>
          </w:tcPr>
          <w:p w14:paraId="641FE015">
            <w:pPr>
              <w:widowControl/>
              <w:spacing w:line="280" w:lineRule="exact"/>
              <w:jc w:val="left"/>
              <w:rPr>
                <w:rFonts w:hint="eastAsia" w:ascii="宋体" w:hAnsi="宋体" w:eastAsia="宋体" w:cs="宋体"/>
                <w:color w:val="auto"/>
                <w:sz w:val="21"/>
                <w:szCs w:val="21"/>
              </w:rPr>
            </w:pPr>
            <w:r>
              <w:rPr>
                <w:rFonts w:hint="eastAsia" w:ascii="宋体" w:hAnsi="宋体" w:eastAsia="宋体" w:cs="宋体"/>
                <w:b w:val="0"/>
                <w:color w:val="auto"/>
                <w:kern w:val="2"/>
                <w:sz w:val="21"/>
                <w:szCs w:val="21"/>
                <w:lang w:val="en-US" w:eastAsia="zh-CN" w:bidi="ar-SA"/>
              </w:rPr>
              <w:t>供应商提供针对本项目的服务质量保障方案，包含不限于服务质量保障措施、应急预案等内容；</w:t>
            </w:r>
            <w:r>
              <w:rPr>
                <w:rFonts w:hint="eastAsia" w:ascii="宋体" w:hAnsi="宋体" w:eastAsia="宋体" w:cs="宋体"/>
                <w:color w:val="auto"/>
                <w:sz w:val="21"/>
                <w:szCs w:val="21"/>
              </w:rPr>
              <w:t>根据方案内容进行评分</w:t>
            </w:r>
            <w:r>
              <w:rPr>
                <w:rFonts w:hint="eastAsia" w:ascii="宋体" w:hAnsi="宋体" w:eastAsia="宋体" w:cs="宋体"/>
                <w:color w:val="auto"/>
                <w:kern w:val="0"/>
                <w:sz w:val="21"/>
                <w:szCs w:val="21"/>
              </w:rPr>
              <w:t>。</w:t>
            </w:r>
          </w:p>
          <w:p w14:paraId="08DD476C">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07A3E2C5">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14:paraId="417B0A31">
            <w:pPr>
              <w:spacing w:line="2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内容存在2处瑕疵，得</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p w14:paraId="756BBFF0">
            <w:pPr>
              <w:spacing w:line="280" w:lineRule="exact"/>
              <w:ind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内容存在3处瑕疵，得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30D6432B">
            <w:pPr>
              <w:spacing w:line="28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内容存在4处及以上瑕疵或未提供方案不得分</w:t>
            </w:r>
            <w:r>
              <w:rPr>
                <w:rFonts w:hint="eastAsia" w:ascii="宋体" w:hAnsi="宋体" w:eastAsia="宋体" w:cs="宋体"/>
                <w:bCs/>
                <w:color w:val="auto"/>
                <w:sz w:val="21"/>
                <w:szCs w:val="21"/>
              </w:rPr>
              <w:t>。</w:t>
            </w:r>
          </w:p>
        </w:tc>
        <w:tc>
          <w:tcPr>
            <w:tcW w:w="2073" w:type="dxa"/>
            <w:vMerge w:val="continue"/>
            <w:noWrap w:val="0"/>
            <w:vAlign w:val="center"/>
          </w:tcPr>
          <w:p w14:paraId="691F0D48">
            <w:pPr>
              <w:spacing w:line="280" w:lineRule="exact"/>
              <w:ind w:firstLine="0" w:firstLineChars="0"/>
              <w:rPr>
                <w:rFonts w:hint="eastAsia" w:ascii="宋体" w:hAnsi="宋体" w:eastAsia="宋体" w:cs="宋体"/>
                <w:color w:val="auto"/>
                <w:sz w:val="21"/>
                <w:szCs w:val="21"/>
              </w:rPr>
            </w:pPr>
          </w:p>
        </w:tc>
      </w:tr>
    </w:tbl>
    <w:p w14:paraId="18A5AF72">
      <w:pPr>
        <w:pStyle w:val="40"/>
        <w:rPr>
          <w:color w:val="auto"/>
          <w:highlight w:val="none"/>
        </w:rPr>
      </w:pPr>
      <w:bookmarkStart w:id="102" w:name="_Toc10565"/>
      <w:r>
        <w:rPr>
          <w:rFonts w:hint="eastAsia"/>
          <w:color w:val="auto"/>
          <w:highlight w:val="none"/>
        </w:rPr>
        <w:t>二、无效响应</w:t>
      </w:r>
      <w:bookmarkEnd w:id="101"/>
      <w:bookmarkEnd w:id="102"/>
    </w:p>
    <w:p w14:paraId="6B443D0E">
      <w:pPr>
        <w:ind w:firstLine="480" w:firstLineChars="200"/>
        <w:jc w:val="left"/>
        <w:rPr>
          <w:color w:val="auto"/>
          <w:highlight w:val="none"/>
        </w:rPr>
      </w:pPr>
      <w:r>
        <w:rPr>
          <w:rFonts w:hint="eastAsia"/>
          <w:color w:val="auto"/>
          <w:highlight w:val="none"/>
        </w:rPr>
        <w:t>供应商发生以下条款情况之一者，其响应文件作无效响应处理：</w:t>
      </w:r>
    </w:p>
    <w:p w14:paraId="278F1C01">
      <w:pPr>
        <w:ind w:firstLine="480" w:firstLineChars="200"/>
        <w:jc w:val="left"/>
        <w:rPr>
          <w:color w:val="auto"/>
          <w:highlight w:val="none"/>
        </w:rPr>
      </w:pPr>
      <w:bookmarkStart w:id="103" w:name="_Toc22128"/>
      <w:bookmarkStart w:id="104" w:name="_Toc4550"/>
      <w:bookmarkStart w:id="105" w:name="_Toc9808"/>
      <w:bookmarkStart w:id="106" w:name="_Toc27033"/>
      <w:r>
        <w:rPr>
          <w:rFonts w:hint="eastAsia"/>
          <w:color w:val="auto"/>
          <w:highlight w:val="none"/>
        </w:rPr>
        <w:t>（一）供应商未通过资格性检查或响应文件未通过符合性检查的；</w:t>
      </w:r>
    </w:p>
    <w:p w14:paraId="70759775">
      <w:pPr>
        <w:ind w:firstLine="480" w:firstLineChars="200"/>
        <w:jc w:val="left"/>
        <w:rPr>
          <w:color w:val="auto"/>
          <w:highlight w:val="none"/>
        </w:rPr>
      </w:pPr>
      <w:r>
        <w:rPr>
          <w:rFonts w:hint="eastAsia"/>
          <w:color w:val="auto"/>
          <w:highlight w:val="none"/>
        </w:rPr>
        <w:t>（二）供应商所提交的响应文件不按第七篇“响应文件格式要求”规定签字、盖章；</w:t>
      </w:r>
    </w:p>
    <w:p w14:paraId="04268271">
      <w:pPr>
        <w:ind w:firstLine="480" w:firstLineChars="200"/>
        <w:jc w:val="left"/>
        <w:rPr>
          <w:color w:val="auto"/>
          <w:highlight w:val="none"/>
        </w:rPr>
      </w:pPr>
      <w:r>
        <w:rPr>
          <w:rFonts w:hint="eastAsia"/>
          <w:color w:val="auto"/>
          <w:highlight w:val="none"/>
        </w:rPr>
        <w:t>（三）供应商的报价超过采购预算或最高限价的；</w:t>
      </w:r>
    </w:p>
    <w:p w14:paraId="39628A6F">
      <w:pPr>
        <w:ind w:firstLine="480" w:firstLineChars="200"/>
        <w:jc w:val="left"/>
        <w:rPr>
          <w:color w:val="auto"/>
          <w:highlight w:val="none"/>
        </w:rPr>
      </w:pPr>
      <w:r>
        <w:rPr>
          <w:rFonts w:hint="eastAsia"/>
          <w:color w:val="auto"/>
          <w:highlight w:val="none"/>
        </w:rPr>
        <w:t>（四）法定代表人为同一个人的两个及两个以上法人，母公司、全资子公司及其控股公司，在同一包采购中同时参与比选；</w:t>
      </w:r>
    </w:p>
    <w:p w14:paraId="65944664">
      <w:pPr>
        <w:ind w:firstLine="480" w:firstLineChars="200"/>
        <w:jc w:val="left"/>
        <w:rPr>
          <w:color w:val="auto"/>
          <w:highlight w:val="none"/>
        </w:rPr>
      </w:pPr>
      <w:r>
        <w:rPr>
          <w:rFonts w:hint="eastAsia"/>
          <w:color w:val="auto"/>
          <w:highlight w:val="none"/>
        </w:rPr>
        <w:t>（五）单位负责人为同一人或者存在直接控股、管理关系的不同供应商，参加同一合同项下的政府采购活动的；</w:t>
      </w:r>
    </w:p>
    <w:p w14:paraId="6BE668D5">
      <w:pPr>
        <w:ind w:firstLine="480" w:firstLineChars="200"/>
        <w:jc w:val="left"/>
        <w:rPr>
          <w:color w:val="auto"/>
          <w:highlight w:val="none"/>
        </w:rPr>
      </w:pPr>
      <w:r>
        <w:rPr>
          <w:rFonts w:hint="eastAsia"/>
          <w:color w:val="auto"/>
          <w:highlight w:val="none"/>
        </w:rPr>
        <w:t>（六）为采购项目提供整体设计、规范编制或者项目管理、监理、检测等服务的供应商再参加本项目的采购活动的；</w:t>
      </w:r>
    </w:p>
    <w:p w14:paraId="7A2B87EB">
      <w:pPr>
        <w:ind w:firstLine="480" w:firstLineChars="200"/>
        <w:jc w:val="left"/>
        <w:rPr>
          <w:color w:val="auto"/>
          <w:highlight w:val="none"/>
        </w:rPr>
      </w:pPr>
      <w:r>
        <w:rPr>
          <w:rFonts w:hint="eastAsia"/>
          <w:color w:val="auto"/>
          <w:highlight w:val="none"/>
        </w:rPr>
        <w:t>（七）供应商比选有效期不满足比选文件要求的；</w:t>
      </w:r>
    </w:p>
    <w:p w14:paraId="776D5AFC">
      <w:pPr>
        <w:ind w:firstLine="480" w:firstLineChars="200"/>
        <w:jc w:val="left"/>
        <w:rPr>
          <w:color w:val="auto"/>
          <w:highlight w:val="none"/>
        </w:rPr>
      </w:pPr>
      <w:r>
        <w:rPr>
          <w:rFonts w:hint="eastAsia"/>
          <w:color w:val="auto"/>
          <w:highlight w:val="none"/>
        </w:rPr>
        <w:t>（八）供应商响应文件内容有与国家现行法律法规相违背的内容，或附有采购人无法接受的条件。</w:t>
      </w:r>
    </w:p>
    <w:p w14:paraId="0CAA6CC7">
      <w:pPr>
        <w:ind w:firstLine="480" w:firstLineChars="200"/>
        <w:jc w:val="left"/>
        <w:rPr>
          <w:color w:val="auto"/>
          <w:highlight w:val="none"/>
        </w:rPr>
      </w:pPr>
      <w:r>
        <w:rPr>
          <w:rFonts w:hint="eastAsia"/>
          <w:color w:val="auto"/>
          <w:highlight w:val="none"/>
        </w:rPr>
        <w:t>（九）同一合同项（分包）下的货物，制造商参与比选的，再委托代理商参与比选的；</w:t>
      </w:r>
    </w:p>
    <w:p w14:paraId="0E760BE1">
      <w:pPr>
        <w:ind w:firstLine="480" w:firstLineChars="200"/>
        <w:jc w:val="left"/>
        <w:rPr>
          <w:color w:val="auto"/>
          <w:highlight w:val="none"/>
        </w:rPr>
      </w:pPr>
      <w:r>
        <w:rPr>
          <w:rFonts w:hint="eastAsia"/>
          <w:color w:val="auto"/>
          <w:highlight w:val="none"/>
        </w:rPr>
        <w:t>（十）供应商以联合体形式参与比选的；</w:t>
      </w:r>
    </w:p>
    <w:p w14:paraId="37623ED6">
      <w:pPr>
        <w:ind w:firstLine="480" w:firstLineChars="200"/>
        <w:jc w:val="left"/>
        <w:rPr>
          <w:color w:val="auto"/>
          <w:highlight w:val="none"/>
        </w:rPr>
      </w:pPr>
      <w:r>
        <w:rPr>
          <w:rFonts w:hint="eastAsia"/>
          <w:color w:val="auto"/>
          <w:highlight w:val="none"/>
        </w:rPr>
        <w:t>（十一）法律法规和竞争性比选文件规定的其他无效响应情形。</w:t>
      </w:r>
    </w:p>
    <w:p w14:paraId="2BA9651B">
      <w:pPr>
        <w:ind w:firstLine="480" w:firstLineChars="200"/>
        <w:jc w:val="left"/>
        <w:rPr>
          <w:color w:val="auto"/>
          <w:highlight w:val="none"/>
        </w:rPr>
      </w:pPr>
      <w:r>
        <w:rPr>
          <w:rFonts w:hint="eastAsia"/>
          <w:color w:val="auto"/>
          <w:highlight w:val="none"/>
        </w:rPr>
        <w:t>（十二）供应商被列入失信被执行人、重大税收违法案件当事人名单、政府采购严重违法失信行为记录名单及其他不符合《中华人民共和国政府采购法》第二十二条规定条件的。</w:t>
      </w:r>
    </w:p>
    <w:bookmarkEnd w:id="103"/>
    <w:bookmarkEnd w:id="104"/>
    <w:bookmarkEnd w:id="105"/>
    <w:bookmarkEnd w:id="106"/>
    <w:p w14:paraId="0EBA742C">
      <w:pPr>
        <w:pStyle w:val="40"/>
        <w:rPr>
          <w:color w:val="auto"/>
          <w:highlight w:val="none"/>
        </w:rPr>
      </w:pPr>
      <w:bookmarkStart w:id="107" w:name="_Toc15855"/>
      <w:bookmarkStart w:id="108" w:name="_Toc13313"/>
      <w:r>
        <w:rPr>
          <w:rFonts w:hint="eastAsia"/>
          <w:color w:val="auto"/>
          <w:highlight w:val="none"/>
        </w:rPr>
        <w:t>三、采购终止</w:t>
      </w:r>
      <w:bookmarkEnd w:id="107"/>
      <w:bookmarkEnd w:id="108"/>
    </w:p>
    <w:p w14:paraId="34125F0A">
      <w:pPr>
        <w:ind w:firstLine="480" w:firstLineChars="200"/>
        <w:jc w:val="left"/>
        <w:rPr>
          <w:color w:val="auto"/>
          <w:highlight w:val="none"/>
        </w:rPr>
      </w:pPr>
      <w:r>
        <w:rPr>
          <w:rFonts w:hint="eastAsia"/>
          <w:color w:val="auto"/>
          <w:highlight w:val="none"/>
        </w:rPr>
        <w:t>出现下列情形之一的，采购人或者采购代理机构应当终止本次采购活动，发布项目终止公告并说明原因，重新开展采购活动：</w:t>
      </w:r>
    </w:p>
    <w:p w14:paraId="7957D234">
      <w:pPr>
        <w:ind w:firstLine="480" w:firstLineChars="200"/>
        <w:jc w:val="left"/>
        <w:rPr>
          <w:color w:val="auto"/>
          <w:highlight w:val="none"/>
        </w:rPr>
      </w:pPr>
      <w:r>
        <w:rPr>
          <w:rFonts w:hint="eastAsia"/>
          <w:color w:val="auto"/>
          <w:highlight w:val="none"/>
        </w:rPr>
        <w:t>（一）因情况变化，不再符合规定的网上竞争性比选方式适用情形的；</w:t>
      </w:r>
    </w:p>
    <w:p w14:paraId="6B7FCC9F">
      <w:pPr>
        <w:ind w:firstLine="480" w:firstLineChars="200"/>
        <w:jc w:val="left"/>
        <w:rPr>
          <w:color w:val="auto"/>
          <w:highlight w:val="none"/>
        </w:rPr>
      </w:pPr>
      <w:r>
        <w:rPr>
          <w:rFonts w:hint="eastAsia"/>
          <w:color w:val="auto"/>
          <w:highlight w:val="none"/>
        </w:rPr>
        <w:t>（二）出现影响采购公正的违法、违规行为的；</w:t>
      </w:r>
    </w:p>
    <w:p w14:paraId="35CE0685">
      <w:pPr>
        <w:ind w:firstLine="480" w:firstLineChars="200"/>
        <w:jc w:val="left"/>
        <w:rPr>
          <w:color w:val="auto"/>
          <w:highlight w:val="none"/>
        </w:rPr>
      </w:pPr>
      <w:r>
        <w:rPr>
          <w:rFonts w:hint="eastAsia"/>
          <w:color w:val="auto"/>
          <w:highlight w:val="none"/>
        </w:rPr>
        <w:t>（三）因重大变故，采购任务取消的。</w:t>
      </w:r>
    </w:p>
    <w:p w14:paraId="0D33FC5A">
      <w:pPr>
        <w:rPr>
          <w:color w:val="auto"/>
          <w:highlight w:val="none"/>
        </w:rPr>
      </w:pPr>
      <w:bookmarkStart w:id="109" w:name="_Toc21783690"/>
      <w:bookmarkEnd w:id="109"/>
      <w:r>
        <w:rPr>
          <w:rFonts w:hint="eastAsia"/>
          <w:color w:val="auto"/>
          <w:highlight w:val="none"/>
        </w:rPr>
        <w:br w:type="page"/>
      </w:r>
    </w:p>
    <w:p w14:paraId="5040541A">
      <w:pPr>
        <w:pStyle w:val="39"/>
        <w:rPr>
          <w:rFonts w:ascii="宋体" w:hAnsi="宋体" w:eastAsia="宋体"/>
          <w:color w:val="auto"/>
          <w:highlight w:val="none"/>
        </w:rPr>
      </w:pPr>
      <w:bookmarkStart w:id="110" w:name="_Toc25010"/>
      <w:bookmarkStart w:id="111" w:name="_Toc18466"/>
      <w:r>
        <w:rPr>
          <w:rFonts w:hint="eastAsia" w:ascii="宋体" w:hAnsi="宋体" w:eastAsia="宋体"/>
          <w:color w:val="auto"/>
          <w:highlight w:val="none"/>
        </w:rPr>
        <w:t>第五篇  供应商须知</w:t>
      </w:r>
      <w:bookmarkEnd w:id="110"/>
      <w:bookmarkEnd w:id="111"/>
    </w:p>
    <w:p w14:paraId="261B41D4">
      <w:pPr>
        <w:pStyle w:val="40"/>
        <w:rPr>
          <w:color w:val="auto"/>
          <w:highlight w:val="none"/>
        </w:rPr>
      </w:pPr>
      <w:bookmarkStart w:id="112" w:name="_Toc53751346"/>
      <w:bookmarkEnd w:id="112"/>
      <w:bookmarkStart w:id="113" w:name="_Toc342913389"/>
      <w:bookmarkEnd w:id="113"/>
      <w:bookmarkStart w:id="114" w:name="_Toc952"/>
      <w:bookmarkEnd w:id="114"/>
      <w:bookmarkStart w:id="115" w:name="_Toc19360"/>
      <w:bookmarkStart w:id="116" w:name="_Toc18097"/>
      <w:bookmarkStart w:id="117" w:name="_Toc80104359"/>
      <w:bookmarkStart w:id="118" w:name="_Toc507411003"/>
      <w:r>
        <w:rPr>
          <w:rFonts w:hint="eastAsia"/>
          <w:color w:val="auto"/>
          <w:highlight w:val="none"/>
        </w:rPr>
        <w:t>一、比选费用</w:t>
      </w:r>
      <w:bookmarkEnd w:id="115"/>
      <w:bookmarkEnd w:id="116"/>
    </w:p>
    <w:p w14:paraId="49FD5EF2">
      <w:pPr>
        <w:ind w:firstLine="480" w:firstLineChars="200"/>
        <w:jc w:val="left"/>
        <w:rPr>
          <w:color w:val="auto"/>
          <w:highlight w:val="none"/>
        </w:rPr>
      </w:pPr>
      <w:r>
        <w:rPr>
          <w:rFonts w:hint="eastAsia"/>
          <w:color w:val="auto"/>
          <w:highlight w:val="none"/>
        </w:rPr>
        <w:t>参与比选的供应商应承担其编制响应文件所涉及的一切费用，不论结果如何，采购人和采购代理机构在任何情况下无义务也无责任承担这些费用。</w:t>
      </w:r>
    </w:p>
    <w:p w14:paraId="7E952033">
      <w:pPr>
        <w:pStyle w:val="40"/>
        <w:rPr>
          <w:color w:val="auto"/>
          <w:highlight w:val="none"/>
        </w:rPr>
      </w:pPr>
      <w:bookmarkStart w:id="119" w:name="_Toc342913391"/>
      <w:bookmarkEnd w:id="119"/>
      <w:bookmarkStart w:id="120" w:name="_Toc4017"/>
      <w:bookmarkEnd w:id="120"/>
      <w:bookmarkStart w:id="121" w:name="_Toc53751347"/>
      <w:bookmarkEnd w:id="121"/>
      <w:bookmarkStart w:id="122" w:name="_Toc10144"/>
      <w:bookmarkStart w:id="123" w:name="_Toc21092"/>
      <w:r>
        <w:rPr>
          <w:rFonts w:hint="eastAsia"/>
          <w:color w:val="auto"/>
          <w:highlight w:val="none"/>
        </w:rPr>
        <w:t>二、竞争性比选文件</w:t>
      </w:r>
      <w:bookmarkEnd w:id="122"/>
      <w:bookmarkEnd w:id="123"/>
    </w:p>
    <w:p w14:paraId="5AD7FBB6">
      <w:pPr>
        <w:ind w:firstLine="480" w:firstLineChars="200"/>
        <w:jc w:val="left"/>
        <w:rPr>
          <w:color w:val="auto"/>
          <w:highlight w:val="none"/>
        </w:rPr>
      </w:pPr>
      <w:r>
        <w:rPr>
          <w:rFonts w:hint="eastAsia"/>
          <w:color w:val="auto"/>
          <w:highlight w:val="none"/>
        </w:rPr>
        <w:t>（一）响应文件</w:t>
      </w:r>
    </w:p>
    <w:p w14:paraId="7B1013E3">
      <w:pPr>
        <w:ind w:firstLine="480" w:firstLineChars="200"/>
        <w:jc w:val="left"/>
        <w:rPr>
          <w:color w:val="auto"/>
          <w:highlight w:val="none"/>
        </w:rPr>
      </w:pPr>
      <w:r>
        <w:rPr>
          <w:rFonts w:hint="eastAsia"/>
          <w:color w:val="auto"/>
          <w:highlight w:val="none"/>
        </w:rPr>
        <w:t>1、供应商应当按照竞争性比选文件的要求编制响应文件，并对竞争性比选文件提出的要求和条件作出响应。</w:t>
      </w:r>
    </w:p>
    <w:p w14:paraId="4E7EB484">
      <w:pPr>
        <w:ind w:firstLine="480" w:firstLineChars="200"/>
        <w:jc w:val="left"/>
        <w:rPr>
          <w:color w:val="auto"/>
          <w:highlight w:val="none"/>
        </w:rPr>
      </w:pPr>
      <w:r>
        <w:rPr>
          <w:rFonts w:hint="eastAsia"/>
          <w:color w:val="auto"/>
          <w:highlight w:val="none"/>
        </w:rPr>
        <w:t>2、响应文件组成</w:t>
      </w:r>
    </w:p>
    <w:p w14:paraId="71A9C6E5">
      <w:pPr>
        <w:ind w:firstLine="480" w:firstLineChars="200"/>
        <w:jc w:val="left"/>
        <w:rPr>
          <w:color w:val="auto"/>
          <w:highlight w:val="none"/>
        </w:rPr>
      </w:pPr>
      <w:r>
        <w:rPr>
          <w:rFonts w:hint="eastAsia"/>
          <w:color w:val="auto"/>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3B1E9034">
      <w:pPr>
        <w:ind w:firstLine="480" w:firstLineChars="200"/>
        <w:jc w:val="left"/>
        <w:rPr>
          <w:color w:val="auto"/>
          <w:highlight w:val="none"/>
        </w:rPr>
      </w:pPr>
      <w:r>
        <w:rPr>
          <w:rFonts w:hint="eastAsia"/>
          <w:color w:val="auto"/>
          <w:highlight w:val="none"/>
        </w:rPr>
        <w:t>（二）联合体</w:t>
      </w:r>
    </w:p>
    <w:p w14:paraId="6DA9A3C0">
      <w:pPr>
        <w:ind w:firstLine="480" w:firstLineChars="200"/>
        <w:jc w:val="left"/>
        <w:rPr>
          <w:color w:val="auto"/>
          <w:highlight w:val="none"/>
        </w:rPr>
      </w:pPr>
      <w:r>
        <w:rPr>
          <w:rFonts w:hint="eastAsia"/>
          <w:color w:val="auto"/>
          <w:highlight w:val="none"/>
        </w:rPr>
        <w:t>本项目不接受以联合体形式参与网上比选。</w:t>
      </w:r>
    </w:p>
    <w:p w14:paraId="7E623C77">
      <w:pPr>
        <w:ind w:firstLine="480" w:firstLineChars="200"/>
        <w:jc w:val="left"/>
        <w:rPr>
          <w:color w:val="auto"/>
          <w:highlight w:val="none"/>
        </w:rPr>
      </w:pPr>
      <w:r>
        <w:rPr>
          <w:rFonts w:hint="eastAsia"/>
          <w:color w:val="auto"/>
          <w:highlight w:val="none"/>
        </w:rPr>
        <w:t>（三）比选有效期</w:t>
      </w:r>
    </w:p>
    <w:p w14:paraId="6FEFBB54">
      <w:pPr>
        <w:ind w:firstLine="480" w:firstLineChars="200"/>
        <w:jc w:val="left"/>
        <w:rPr>
          <w:color w:val="auto"/>
          <w:highlight w:val="none"/>
        </w:rPr>
      </w:pPr>
      <w:r>
        <w:rPr>
          <w:rFonts w:hint="eastAsia"/>
          <w:color w:val="auto"/>
          <w:highlight w:val="none"/>
        </w:rPr>
        <w:t>响应文件及有关承诺文件有效期为提交响应文件截止时间起90天。</w:t>
      </w:r>
    </w:p>
    <w:p w14:paraId="4C2D306A">
      <w:pPr>
        <w:pStyle w:val="534"/>
        <w:ind w:firstLine="480" w:firstLineChars="200"/>
        <w:jc w:val="left"/>
        <w:rPr>
          <w:rFonts w:hAnsi="宋体"/>
          <w:color w:val="auto"/>
          <w:sz w:val="24"/>
          <w:highlight w:val="none"/>
        </w:rPr>
      </w:pPr>
      <w:r>
        <w:rPr>
          <w:rFonts w:hint="eastAsia" w:hAnsi="宋体"/>
          <w:color w:val="auto"/>
          <w:sz w:val="24"/>
          <w:highlight w:val="none"/>
        </w:rPr>
        <w:t>（四）修正错误</w:t>
      </w:r>
    </w:p>
    <w:p w14:paraId="031B13DF">
      <w:pPr>
        <w:ind w:firstLine="480" w:firstLineChars="200"/>
        <w:jc w:val="left"/>
        <w:rPr>
          <w:color w:val="auto"/>
          <w:highlight w:val="none"/>
        </w:rPr>
      </w:pPr>
      <w:r>
        <w:rPr>
          <w:rFonts w:hint="eastAsia"/>
          <w:color w:val="auto"/>
          <w:highlight w:val="none"/>
        </w:rPr>
        <w:t>1、若供应商所递交的响应文件或投标报价中的价格出现大写金额和小写金额不一致的错误，以大写金额修正为准。</w:t>
      </w:r>
    </w:p>
    <w:p w14:paraId="163A5683">
      <w:pPr>
        <w:ind w:firstLine="480" w:firstLineChars="200"/>
        <w:jc w:val="left"/>
        <w:rPr>
          <w:color w:val="auto"/>
          <w:highlight w:val="none"/>
        </w:rPr>
      </w:pPr>
      <w:r>
        <w:rPr>
          <w:rFonts w:hint="eastAsia"/>
          <w:color w:val="auto"/>
          <w:highlight w:val="none"/>
        </w:rPr>
        <w:t>2、评审小组按上述修正错误的原则及方法修正供应商的报价，供应商同意并签字确认后，修正后的报价对供应商具有约束作用。如果供应商不接受修正后的价格，将失去成为中选人的资格。</w:t>
      </w:r>
    </w:p>
    <w:p w14:paraId="37BC5EEF">
      <w:pPr>
        <w:ind w:firstLine="480" w:firstLineChars="200"/>
        <w:jc w:val="left"/>
        <w:rPr>
          <w:color w:val="auto"/>
          <w:highlight w:val="none"/>
        </w:rPr>
      </w:pPr>
      <w:r>
        <w:rPr>
          <w:rFonts w:hint="eastAsia"/>
          <w:color w:val="auto"/>
          <w:highlight w:val="none"/>
        </w:rPr>
        <w:t>（五）提交响应文件的份数和签署</w:t>
      </w:r>
    </w:p>
    <w:p w14:paraId="71C57891">
      <w:pPr>
        <w:ind w:firstLine="480" w:firstLineChars="200"/>
        <w:jc w:val="left"/>
        <w:rPr>
          <w:color w:val="auto"/>
          <w:highlight w:val="none"/>
        </w:rPr>
      </w:pPr>
      <w:r>
        <w:rPr>
          <w:rFonts w:hint="eastAsia"/>
          <w:color w:val="auto"/>
          <w:highlight w:val="none"/>
        </w:rPr>
        <w:t xml:space="preserve">1、供应商需提交纸质响应文件一式两份，其中正本一份，副本一份。副本可为正本的复印件，应与正本一致，如出现不一致情况以正本为准。 </w:t>
      </w:r>
    </w:p>
    <w:p w14:paraId="6744F8ED">
      <w:pPr>
        <w:ind w:firstLine="480" w:firstLineChars="200"/>
        <w:jc w:val="left"/>
        <w:rPr>
          <w:color w:val="auto"/>
          <w:highlight w:val="none"/>
        </w:rPr>
      </w:pPr>
      <w:r>
        <w:rPr>
          <w:rFonts w:hint="eastAsia"/>
          <w:color w:val="auto"/>
          <w:highlight w:val="none"/>
        </w:rPr>
        <w:t>2、在纸质响应文件中，竞争性比选文件第七篇响应文件编制要求中规定签字、盖章的地方必须按其规定签字、盖章。</w:t>
      </w:r>
    </w:p>
    <w:p w14:paraId="2746A797">
      <w:pPr>
        <w:pStyle w:val="40"/>
        <w:rPr>
          <w:color w:val="auto"/>
          <w:highlight w:val="none"/>
        </w:rPr>
      </w:pPr>
      <w:bookmarkStart w:id="124" w:name="_Toc638"/>
      <w:bookmarkEnd w:id="124"/>
      <w:bookmarkStart w:id="125" w:name="_Toc53751351"/>
      <w:bookmarkEnd w:id="125"/>
      <w:bookmarkStart w:id="126" w:name="_Toc14836"/>
      <w:bookmarkStart w:id="127" w:name="_Toc12445"/>
      <w:r>
        <w:rPr>
          <w:rFonts w:hint="eastAsia"/>
          <w:color w:val="auto"/>
          <w:highlight w:val="none"/>
        </w:rPr>
        <w:t>三、关于质疑和投诉</w:t>
      </w:r>
      <w:bookmarkEnd w:id="126"/>
      <w:bookmarkEnd w:id="127"/>
    </w:p>
    <w:p w14:paraId="5C73E9E6">
      <w:pPr>
        <w:ind w:firstLine="480" w:firstLineChars="200"/>
        <w:jc w:val="left"/>
        <w:rPr>
          <w:color w:val="auto"/>
          <w:highlight w:val="none"/>
        </w:rPr>
      </w:pPr>
      <w:r>
        <w:rPr>
          <w:rFonts w:hint="eastAsia"/>
          <w:color w:val="auto"/>
          <w:highlight w:val="none"/>
        </w:rPr>
        <w:t>（一）质疑</w:t>
      </w:r>
    </w:p>
    <w:p w14:paraId="386D0000">
      <w:pPr>
        <w:ind w:firstLine="480" w:firstLineChars="200"/>
        <w:jc w:val="left"/>
        <w:rPr>
          <w:color w:val="auto"/>
          <w:highlight w:val="none"/>
        </w:rPr>
      </w:pPr>
      <w:r>
        <w:rPr>
          <w:rFonts w:hint="eastAsia"/>
          <w:color w:val="auto"/>
          <w:highlight w:val="none"/>
        </w:rPr>
        <w:t>供应商认为采购文件、采购过程和成交结果使自己的权益收到伤害的，可向采购人或采购代理机构以书面形式提出质疑。</w:t>
      </w:r>
    </w:p>
    <w:p w14:paraId="4E26F9B1">
      <w:pPr>
        <w:ind w:firstLine="480" w:firstLineChars="200"/>
        <w:jc w:val="left"/>
        <w:rPr>
          <w:color w:val="auto"/>
          <w:highlight w:val="none"/>
        </w:rPr>
      </w:pPr>
      <w:r>
        <w:rPr>
          <w:rFonts w:hint="eastAsia"/>
          <w:color w:val="auto"/>
          <w:highlight w:val="none"/>
        </w:rPr>
        <w:t xml:space="preserve">提出质疑的应当是参与所质疑项目采购活动的供应商。 </w:t>
      </w:r>
    </w:p>
    <w:p w14:paraId="0CB66FE1">
      <w:pPr>
        <w:ind w:firstLine="480" w:firstLineChars="200"/>
        <w:jc w:val="left"/>
        <w:rPr>
          <w:color w:val="auto"/>
          <w:highlight w:val="none"/>
        </w:rPr>
      </w:pPr>
      <w:r>
        <w:rPr>
          <w:rFonts w:hint="eastAsia"/>
          <w:color w:val="auto"/>
          <w:highlight w:val="none"/>
        </w:rPr>
        <w:t>1.质疑时限、内容</w:t>
      </w:r>
    </w:p>
    <w:p w14:paraId="3C4E1AB6">
      <w:pPr>
        <w:ind w:firstLine="480" w:firstLineChars="200"/>
        <w:jc w:val="left"/>
        <w:rPr>
          <w:color w:val="auto"/>
          <w:highlight w:val="none"/>
        </w:rPr>
      </w:pPr>
      <w:r>
        <w:rPr>
          <w:rFonts w:hint="eastAsia"/>
          <w:color w:val="auto"/>
          <w:highlight w:val="none"/>
        </w:rPr>
        <w:t>供应商认为采购文件、采购过程、成交结果使自己的权益受到损害的，可以在知道或者应知其权益受到损害之日起7个工作日内，以书面形式向采购人、采购代理机构提出质疑。</w:t>
      </w:r>
    </w:p>
    <w:p w14:paraId="560B9E07">
      <w:pPr>
        <w:ind w:firstLine="480" w:firstLineChars="200"/>
        <w:jc w:val="left"/>
        <w:rPr>
          <w:color w:val="auto"/>
          <w:highlight w:val="none"/>
        </w:rPr>
      </w:pPr>
      <w:r>
        <w:rPr>
          <w:rFonts w:hint="eastAsia"/>
          <w:color w:val="auto"/>
          <w:highlight w:val="none"/>
        </w:rPr>
        <w:t>1.2供应商提出质疑应当提交质疑函和必要的证明材料，质疑函应当包括下列内容：</w:t>
      </w:r>
    </w:p>
    <w:p w14:paraId="7765753A">
      <w:pPr>
        <w:ind w:firstLine="480" w:firstLineChars="200"/>
        <w:jc w:val="left"/>
        <w:rPr>
          <w:color w:val="auto"/>
          <w:highlight w:val="none"/>
        </w:rPr>
      </w:pPr>
      <w:r>
        <w:rPr>
          <w:rFonts w:hint="eastAsia"/>
          <w:color w:val="auto"/>
          <w:highlight w:val="none"/>
        </w:rPr>
        <w:t>1.2.1供应商的姓名或者名称、地址、邮编、联系人及联系电话；</w:t>
      </w:r>
    </w:p>
    <w:p w14:paraId="65D27800">
      <w:pPr>
        <w:ind w:firstLine="480" w:firstLineChars="200"/>
        <w:jc w:val="left"/>
        <w:rPr>
          <w:color w:val="auto"/>
          <w:highlight w:val="none"/>
        </w:rPr>
      </w:pPr>
      <w:r>
        <w:rPr>
          <w:rFonts w:hint="eastAsia"/>
          <w:color w:val="auto"/>
          <w:highlight w:val="none"/>
        </w:rPr>
        <w:t>1.2.2质疑项目的名称、项目编号以及比选项目编号；</w:t>
      </w:r>
    </w:p>
    <w:p w14:paraId="676B1250">
      <w:pPr>
        <w:ind w:firstLine="480" w:firstLineChars="200"/>
        <w:jc w:val="left"/>
        <w:rPr>
          <w:color w:val="auto"/>
          <w:highlight w:val="none"/>
        </w:rPr>
      </w:pPr>
      <w:r>
        <w:rPr>
          <w:rFonts w:hint="eastAsia"/>
          <w:color w:val="auto"/>
          <w:highlight w:val="none"/>
        </w:rPr>
        <w:t>1.2.3具体、明确的质疑事项和与质疑事项相关的请求；</w:t>
      </w:r>
    </w:p>
    <w:p w14:paraId="0264B294">
      <w:pPr>
        <w:ind w:firstLine="480" w:firstLineChars="200"/>
        <w:jc w:val="left"/>
        <w:rPr>
          <w:color w:val="auto"/>
          <w:highlight w:val="none"/>
        </w:rPr>
      </w:pPr>
      <w:r>
        <w:rPr>
          <w:rFonts w:hint="eastAsia"/>
          <w:color w:val="auto"/>
          <w:highlight w:val="none"/>
        </w:rPr>
        <w:t>1.2.4事实依据；</w:t>
      </w:r>
    </w:p>
    <w:p w14:paraId="356A03EC">
      <w:pPr>
        <w:ind w:firstLine="480" w:firstLineChars="200"/>
        <w:jc w:val="left"/>
        <w:rPr>
          <w:color w:val="auto"/>
          <w:highlight w:val="none"/>
        </w:rPr>
      </w:pPr>
      <w:r>
        <w:rPr>
          <w:rFonts w:hint="eastAsia"/>
          <w:color w:val="auto"/>
          <w:highlight w:val="none"/>
        </w:rPr>
        <w:t>1.2.5必要的法律依据；</w:t>
      </w:r>
    </w:p>
    <w:p w14:paraId="283CFF86">
      <w:pPr>
        <w:ind w:firstLine="480" w:firstLineChars="200"/>
        <w:jc w:val="left"/>
        <w:rPr>
          <w:color w:val="auto"/>
          <w:highlight w:val="none"/>
        </w:rPr>
      </w:pPr>
      <w:r>
        <w:rPr>
          <w:rFonts w:hint="eastAsia"/>
          <w:color w:val="auto"/>
          <w:highlight w:val="none"/>
        </w:rPr>
        <w:t>1.2.6提出质疑的日期；</w:t>
      </w:r>
    </w:p>
    <w:p w14:paraId="7828F93E">
      <w:pPr>
        <w:ind w:firstLine="480" w:firstLineChars="200"/>
        <w:jc w:val="left"/>
        <w:rPr>
          <w:color w:val="auto"/>
          <w:highlight w:val="none"/>
        </w:rPr>
      </w:pPr>
      <w:r>
        <w:rPr>
          <w:rFonts w:hint="eastAsia"/>
          <w:color w:val="auto"/>
          <w:highlight w:val="none"/>
        </w:rPr>
        <w:t>1.2.7营业执照（或事业单位法人证书，或个体工商户营业执照或有效的自然人身份证明、组织机构代码证）复印件；</w:t>
      </w:r>
    </w:p>
    <w:p w14:paraId="47C5F685">
      <w:pPr>
        <w:ind w:firstLine="480" w:firstLineChars="200"/>
        <w:jc w:val="left"/>
        <w:rPr>
          <w:color w:val="auto"/>
          <w:highlight w:val="none"/>
        </w:rPr>
      </w:pPr>
      <w:r>
        <w:rPr>
          <w:rFonts w:hint="eastAsia"/>
          <w:color w:val="auto"/>
          <w:highlight w:val="none"/>
        </w:rPr>
        <w:t>1.2.8法定代表人授权委托书原件、法定代表人身份证复印件和其授权代表的身份证复印件（供应商为自然人的提供自然人身份证复印件）；</w:t>
      </w:r>
    </w:p>
    <w:p w14:paraId="4FC72470">
      <w:pPr>
        <w:ind w:firstLine="480" w:firstLineChars="200"/>
        <w:jc w:val="left"/>
        <w:rPr>
          <w:color w:val="auto"/>
          <w:highlight w:val="none"/>
        </w:rPr>
      </w:pPr>
      <w:r>
        <w:rPr>
          <w:rFonts w:hint="eastAsia"/>
          <w:color w:val="auto"/>
          <w:highlight w:val="none"/>
        </w:rPr>
        <w:t>1.3供应商为自然人的，质疑函应当由本人签字；供应商为法人或者其他组织的，质疑函应当由法定代表人、主要负责人，或者其授权代表签字或者盖章，并加盖公章。</w:t>
      </w:r>
    </w:p>
    <w:p w14:paraId="72D592F8">
      <w:pPr>
        <w:ind w:firstLine="480" w:firstLineChars="200"/>
        <w:jc w:val="left"/>
        <w:rPr>
          <w:color w:val="auto"/>
          <w:highlight w:val="none"/>
        </w:rPr>
      </w:pPr>
      <w:r>
        <w:rPr>
          <w:rFonts w:hint="eastAsia"/>
          <w:color w:val="auto"/>
          <w:highlight w:val="none"/>
        </w:rPr>
        <w:t>2.质疑答复</w:t>
      </w:r>
    </w:p>
    <w:p w14:paraId="6B395D89">
      <w:pPr>
        <w:ind w:firstLine="480" w:firstLineChars="200"/>
        <w:jc w:val="left"/>
        <w:rPr>
          <w:color w:val="auto"/>
          <w:highlight w:val="none"/>
        </w:rPr>
      </w:pPr>
      <w:r>
        <w:rPr>
          <w:rFonts w:hint="eastAsia"/>
          <w:color w:val="auto"/>
          <w:highlight w:val="none"/>
        </w:rPr>
        <w:t>采购人、采购代理机构应当在收到供应商的书面质疑后七个工作日内作出答复，并以书面形式通知质疑供应商和其他有关供应商。</w:t>
      </w:r>
    </w:p>
    <w:p w14:paraId="399887A3">
      <w:pPr>
        <w:ind w:firstLine="480" w:firstLineChars="200"/>
        <w:jc w:val="left"/>
        <w:rPr>
          <w:color w:val="auto"/>
          <w:highlight w:val="none"/>
        </w:rPr>
      </w:pPr>
      <w:r>
        <w:rPr>
          <w:rFonts w:hint="eastAsia"/>
          <w:color w:val="auto"/>
          <w:highlight w:val="none"/>
        </w:rPr>
        <w:t>3.其他</w:t>
      </w:r>
    </w:p>
    <w:p w14:paraId="0F2514DD">
      <w:pPr>
        <w:ind w:firstLine="480" w:firstLineChars="200"/>
        <w:jc w:val="left"/>
        <w:rPr>
          <w:color w:val="auto"/>
          <w:highlight w:val="none"/>
        </w:rPr>
      </w:pPr>
      <w:r>
        <w:rPr>
          <w:rFonts w:hint="eastAsia"/>
          <w:color w:val="auto"/>
          <w:highlight w:val="none"/>
        </w:rPr>
        <w:t>3.1供应商应按照《政府采购质疑和投诉办法》（财政部令第94号）及相关法律法规要求，在法定质疑期内一次性提出针对同一采购程序环节的质疑。</w:t>
      </w:r>
    </w:p>
    <w:p w14:paraId="28959CE3">
      <w:pPr>
        <w:ind w:firstLine="480" w:firstLineChars="200"/>
        <w:jc w:val="left"/>
        <w:rPr>
          <w:color w:val="auto"/>
          <w:highlight w:val="none"/>
        </w:rPr>
      </w:pPr>
      <w:r>
        <w:rPr>
          <w:rFonts w:hint="eastAsia"/>
          <w:color w:val="auto"/>
          <w:highlight w:val="none"/>
        </w:rPr>
        <w:t>3.2质疑函范本可在财政部门户网站和中国政府采购网下载。</w:t>
      </w:r>
    </w:p>
    <w:p w14:paraId="6A6363AD">
      <w:pPr>
        <w:pStyle w:val="40"/>
        <w:rPr>
          <w:color w:val="auto"/>
          <w:highlight w:val="none"/>
        </w:rPr>
      </w:pPr>
      <w:bookmarkStart w:id="128" w:name="_Toc53751349"/>
      <w:bookmarkEnd w:id="128"/>
      <w:bookmarkStart w:id="129" w:name="_Toc7867"/>
      <w:bookmarkEnd w:id="129"/>
      <w:bookmarkStart w:id="130" w:name="_Toc29931"/>
      <w:bookmarkStart w:id="131" w:name="_Toc2984"/>
      <w:bookmarkStart w:id="132" w:name="_Toc14208"/>
      <w:bookmarkStart w:id="133" w:name="_Toc53751350"/>
      <w:r>
        <w:rPr>
          <w:rFonts w:hint="eastAsia"/>
          <w:color w:val="auto"/>
          <w:highlight w:val="none"/>
        </w:rPr>
        <w:t>四、成交供应商的变更</w:t>
      </w:r>
      <w:bookmarkEnd w:id="130"/>
      <w:bookmarkEnd w:id="131"/>
    </w:p>
    <w:p w14:paraId="5EC1736E">
      <w:pPr>
        <w:ind w:firstLine="480" w:firstLineChars="200"/>
        <w:jc w:val="left"/>
        <w:rPr>
          <w:color w:val="auto"/>
          <w:highlight w:val="none"/>
        </w:rPr>
      </w:pPr>
      <w:bookmarkStart w:id="134" w:name="_Toc342913395"/>
      <w:bookmarkStart w:id="135" w:name="_Toc102227321"/>
      <w:r>
        <w:rPr>
          <w:rFonts w:hint="eastAsia"/>
          <w:color w:val="auto"/>
          <w:highlight w:val="none"/>
        </w:rPr>
        <w:t>成交供应商拒绝与采购人签订合同的，采购人可以按照评标报告推荐的成交候选供应商顺序，确定排名下一位的候选人为成交供应商，也可以重新开展政府采购活动。</w:t>
      </w:r>
    </w:p>
    <w:bookmarkEnd w:id="132"/>
    <w:bookmarkEnd w:id="133"/>
    <w:bookmarkEnd w:id="134"/>
    <w:bookmarkEnd w:id="135"/>
    <w:p w14:paraId="151B6163">
      <w:pPr>
        <w:pStyle w:val="40"/>
        <w:rPr>
          <w:color w:val="auto"/>
          <w:highlight w:val="none"/>
        </w:rPr>
      </w:pPr>
      <w:bookmarkStart w:id="136" w:name="_Toc32607"/>
      <w:bookmarkStart w:id="137" w:name="_Toc27728"/>
      <w:r>
        <w:rPr>
          <w:rFonts w:hint="eastAsia"/>
          <w:color w:val="auto"/>
          <w:highlight w:val="none"/>
        </w:rPr>
        <w:t>五、成交通知</w:t>
      </w:r>
      <w:bookmarkEnd w:id="136"/>
      <w:bookmarkEnd w:id="137"/>
    </w:p>
    <w:p w14:paraId="6FE1C031">
      <w:pPr>
        <w:ind w:firstLine="480" w:firstLineChars="200"/>
        <w:jc w:val="left"/>
        <w:rPr>
          <w:color w:val="auto"/>
          <w:highlight w:val="none"/>
        </w:rPr>
      </w:pPr>
      <w:r>
        <w:rPr>
          <w:rFonts w:hint="eastAsia"/>
          <w:color w:val="auto"/>
          <w:highlight w:val="none"/>
        </w:rPr>
        <w:t>（一）成交供应商确定后，采购代理机构将在“行采家”（https://www.gec123.com/）上发布成交结果公告。</w:t>
      </w:r>
    </w:p>
    <w:p w14:paraId="1426A212">
      <w:pPr>
        <w:ind w:firstLine="480" w:firstLineChars="200"/>
        <w:jc w:val="left"/>
        <w:rPr>
          <w:color w:val="auto"/>
          <w:highlight w:val="none"/>
        </w:rPr>
      </w:pPr>
      <w:r>
        <w:rPr>
          <w:rFonts w:hint="eastAsia"/>
          <w:color w:val="auto"/>
          <w:highlight w:val="none"/>
        </w:rPr>
        <w:t>（二）结果公告发出同时，采购代理机构将以书面形式发出《成交通知书》。《成交通知书》一经发出即发生法律效力。</w:t>
      </w:r>
    </w:p>
    <w:p w14:paraId="656475CC">
      <w:pPr>
        <w:ind w:firstLine="480" w:firstLineChars="200"/>
        <w:jc w:val="left"/>
        <w:rPr>
          <w:color w:val="auto"/>
          <w:highlight w:val="none"/>
        </w:rPr>
      </w:pPr>
      <w:r>
        <w:rPr>
          <w:rFonts w:hint="eastAsia"/>
          <w:color w:val="auto"/>
          <w:highlight w:val="none"/>
        </w:rPr>
        <w:t>（三）《成交通知书》将作为签订合同的依据。</w:t>
      </w:r>
    </w:p>
    <w:p w14:paraId="53EEF1FD">
      <w:pPr>
        <w:ind w:firstLine="480" w:firstLineChars="200"/>
        <w:jc w:val="left"/>
        <w:rPr>
          <w:color w:val="auto"/>
          <w:highlight w:val="none"/>
        </w:rPr>
      </w:pPr>
      <w:r>
        <w:rPr>
          <w:rFonts w:hint="eastAsia"/>
          <w:color w:val="auto"/>
          <w:highlight w:val="none"/>
        </w:rPr>
        <w:t>（四）如有供应商对成交结果提出质疑的，在质疑处理完毕后发出成交通知书。</w:t>
      </w:r>
    </w:p>
    <w:bookmarkEnd w:id="117"/>
    <w:bookmarkEnd w:id="118"/>
    <w:p w14:paraId="21078D74">
      <w:pPr>
        <w:pStyle w:val="40"/>
        <w:rPr>
          <w:color w:val="auto"/>
          <w:highlight w:val="none"/>
        </w:rPr>
      </w:pPr>
      <w:bookmarkStart w:id="138" w:name="_Toc14955"/>
      <w:bookmarkStart w:id="139" w:name="_Toc15409"/>
      <w:r>
        <w:rPr>
          <w:rFonts w:hint="eastAsia"/>
          <w:color w:val="auto"/>
          <w:highlight w:val="none"/>
        </w:rPr>
        <w:t>六、采购代理服务费</w:t>
      </w:r>
      <w:bookmarkEnd w:id="138"/>
      <w:bookmarkEnd w:id="139"/>
    </w:p>
    <w:p w14:paraId="3461D53D">
      <w:pPr>
        <w:ind w:firstLine="480" w:firstLineChars="200"/>
        <w:jc w:val="left"/>
        <w:rPr>
          <w:rFonts w:hint="eastAsia"/>
          <w:color w:val="auto"/>
          <w:highlight w:val="none"/>
        </w:rPr>
      </w:pPr>
      <w:bookmarkStart w:id="140" w:name="_Toc11321"/>
      <w:bookmarkStart w:id="141" w:name="_Toc1630"/>
      <w:bookmarkStart w:id="142" w:name="_Toc573"/>
      <w:bookmarkStart w:id="143" w:name="_Toc26002"/>
      <w:bookmarkStart w:id="144" w:name="_Toc21783697"/>
      <w:bookmarkStart w:id="145" w:name="_Toc5314"/>
      <w:r>
        <w:rPr>
          <w:rFonts w:hint="eastAsia"/>
          <w:color w:val="auto"/>
          <w:highlight w:val="none"/>
        </w:rPr>
        <w:t>（一）代理服务费由成交供应商支付</w:t>
      </w:r>
      <w:bookmarkEnd w:id="140"/>
      <w:bookmarkEnd w:id="141"/>
      <w:bookmarkEnd w:id="142"/>
      <w:bookmarkEnd w:id="143"/>
      <w:r>
        <w:rPr>
          <w:rFonts w:hint="eastAsia"/>
          <w:color w:val="auto"/>
          <w:highlight w:val="none"/>
        </w:rPr>
        <w:t>。代理服务费在成交供应商领取成交通知书之前以转账形式一次性支付给采购代理机构，并在银行转账（汇款）凭证备注栏中注明“代理费+项目编号”，采购代理服务费金额为</w:t>
      </w:r>
      <w:r>
        <w:rPr>
          <w:rFonts w:hint="eastAsia"/>
          <w:color w:val="auto"/>
          <w:highlight w:val="none"/>
          <w:lang w:val="en-US" w:eastAsia="zh-CN"/>
        </w:rPr>
        <w:t>2500</w:t>
      </w:r>
      <w:r>
        <w:rPr>
          <w:rFonts w:hint="eastAsia"/>
          <w:color w:val="auto"/>
          <w:highlight w:val="none"/>
        </w:rPr>
        <w:t>.00元（大写：</w:t>
      </w:r>
      <w:r>
        <w:rPr>
          <w:rFonts w:hint="eastAsia"/>
          <w:color w:val="auto"/>
          <w:highlight w:val="none"/>
          <w:lang w:eastAsia="zh-CN"/>
        </w:rPr>
        <w:t>贰仟伍佰</w:t>
      </w:r>
      <w:r>
        <w:rPr>
          <w:rFonts w:hint="eastAsia"/>
          <w:color w:val="auto"/>
          <w:highlight w:val="none"/>
        </w:rPr>
        <w:t>元整）。</w:t>
      </w:r>
    </w:p>
    <w:p w14:paraId="16717604">
      <w:pPr>
        <w:ind w:firstLine="480" w:firstLineChars="200"/>
        <w:jc w:val="left"/>
        <w:rPr>
          <w:rFonts w:hint="eastAsia"/>
          <w:color w:val="auto"/>
          <w:highlight w:val="none"/>
        </w:rPr>
      </w:pPr>
      <w:bookmarkStart w:id="146" w:name="_Toc25327"/>
      <w:bookmarkStart w:id="147" w:name="_Toc28420"/>
      <w:bookmarkStart w:id="148" w:name="_Toc9618"/>
      <w:bookmarkStart w:id="149" w:name="_Toc6517"/>
      <w:r>
        <w:rPr>
          <w:rFonts w:hint="eastAsia"/>
          <w:color w:val="auto"/>
          <w:highlight w:val="none"/>
        </w:rPr>
        <w:t>（二）户名：重庆鸿兴招标代理有限公司</w:t>
      </w:r>
      <w:bookmarkEnd w:id="146"/>
      <w:bookmarkEnd w:id="147"/>
      <w:bookmarkEnd w:id="148"/>
      <w:bookmarkEnd w:id="149"/>
      <w:r>
        <w:rPr>
          <w:rFonts w:hint="eastAsia"/>
          <w:color w:val="auto"/>
          <w:highlight w:val="none"/>
        </w:rPr>
        <w:t xml:space="preserve"> </w:t>
      </w:r>
    </w:p>
    <w:p w14:paraId="16C88542">
      <w:pPr>
        <w:ind w:firstLine="480" w:firstLineChars="200"/>
        <w:jc w:val="left"/>
        <w:rPr>
          <w:rFonts w:hint="eastAsia"/>
          <w:color w:val="auto"/>
          <w:highlight w:val="none"/>
        </w:rPr>
      </w:pPr>
      <w:bookmarkStart w:id="150" w:name="_Toc29844"/>
      <w:bookmarkStart w:id="151" w:name="_Toc30194"/>
      <w:bookmarkStart w:id="152" w:name="_Toc14765"/>
      <w:bookmarkStart w:id="153" w:name="_Toc18325"/>
      <w:r>
        <w:rPr>
          <w:rFonts w:hint="eastAsia"/>
          <w:color w:val="auto"/>
          <w:highlight w:val="none"/>
        </w:rPr>
        <w:t>账号：3100096019200111969</w:t>
      </w:r>
      <w:bookmarkEnd w:id="150"/>
      <w:bookmarkEnd w:id="151"/>
      <w:bookmarkEnd w:id="152"/>
      <w:bookmarkEnd w:id="153"/>
      <w:r>
        <w:rPr>
          <w:rFonts w:hint="eastAsia"/>
          <w:color w:val="auto"/>
          <w:highlight w:val="none"/>
        </w:rPr>
        <w:t xml:space="preserve">  </w:t>
      </w:r>
    </w:p>
    <w:p w14:paraId="044AB91D">
      <w:pPr>
        <w:ind w:firstLine="480" w:firstLineChars="200"/>
        <w:jc w:val="left"/>
        <w:rPr>
          <w:rFonts w:hint="eastAsia"/>
          <w:color w:val="auto"/>
          <w:highlight w:val="none"/>
        </w:rPr>
      </w:pPr>
      <w:bookmarkStart w:id="154" w:name="_Toc809"/>
      <w:bookmarkStart w:id="155" w:name="_Toc2400"/>
      <w:bookmarkStart w:id="156" w:name="_Toc11820"/>
      <w:bookmarkStart w:id="157" w:name="_Toc28157"/>
      <w:r>
        <w:rPr>
          <w:rFonts w:hint="eastAsia"/>
          <w:color w:val="auto"/>
          <w:highlight w:val="none"/>
        </w:rPr>
        <w:t>开户行：工行重庆大足支行</w:t>
      </w:r>
      <w:bookmarkEnd w:id="154"/>
      <w:bookmarkEnd w:id="155"/>
      <w:bookmarkEnd w:id="156"/>
      <w:bookmarkEnd w:id="157"/>
    </w:p>
    <w:p w14:paraId="109C56F4">
      <w:pPr>
        <w:ind w:firstLine="480" w:firstLineChars="200"/>
        <w:jc w:val="left"/>
        <w:rPr>
          <w:rFonts w:hint="eastAsia"/>
          <w:color w:val="auto"/>
          <w:highlight w:val="none"/>
        </w:rPr>
      </w:pPr>
      <w:bookmarkStart w:id="158" w:name="_Toc3496"/>
      <w:bookmarkStart w:id="159" w:name="_Toc18116"/>
      <w:bookmarkStart w:id="160" w:name="_Toc26334"/>
      <w:bookmarkStart w:id="161" w:name="_Toc1838"/>
      <w:r>
        <w:rPr>
          <w:rFonts w:hint="eastAsia"/>
          <w:color w:val="auto"/>
          <w:highlight w:val="none"/>
        </w:rPr>
        <w:t>注：转账时备注“代理费+项目编号”</w:t>
      </w:r>
      <w:bookmarkEnd w:id="158"/>
      <w:bookmarkEnd w:id="159"/>
      <w:bookmarkEnd w:id="160"/>
      <w:bookmarkEnd w:id="161"/>
    </w:p>
    <w:bookmarkEnd w:id="144"/>
    <w:p w14:paraId="7708C6C0">
      <w:pPr>
        <w:pStyle w:val="40"/>
        <w:rPr>
          <w:color w:val="auto"/>
          <w:highlight w:val="none"/>
        </w:rPr>
      </w:pPr>
      <w:bookmarkStart w:id="162" w:name="_Toc4933"/>
      <w:bookmarkStart w:id="163" w:name="_Toc24949"/>
      <w:r>
        <w:rPr>
          <w:rFonts w:hint="eastAsia"/>
          <w:color w:val="auto"/>
          <w:highlight w:val="none"/>
        </w:rPr>
        <w:t>七、签订合同</w:t>
      </w:r>
      <w:bookmarkEnd w:id="145"/>
      <w:bookmarkEnd w:id="162"/>
      <w:bookmarkEnd w:id="163"/>
    </w:p>
    <w:p w14:paraId="2F3D81FF">
      <w:pPr>
        <w:ind w:firstLine="480" w:firstLineChars="200"/>
        <w:jc w:val="left"/>
        <w:rPr>
          <w:color w:val="auto"/>
          <w:highlight w:val="none"/>
        </w:rPr>
      </w:pPr>
      <w:r>
        <w:rPr>
          <w:rFonts w:hint="eastAsia"/>
          <w:color w:val="auto"/>
          <w:highlight w:val="none"/>
        </w:rPr>
        <w:t>（一）采购人应当自成交通知书发出之日起</w:t>
      </w:r>
      <w:r>
        <w:rPr>
          <w:color w:val="auto"/>
          <w:highlight w:val="none"/>
        </w:rPr>
        <w:t>20</w:t>
      </w:r>
      <w:r>
        <w:rPr>
          <w:rFonts w:hint="eastAsia"/>
          <w:color w:val="auto"/>
          <w:highlight w:val="none"/>
        </w:rPr>
        <w:t>日内，按照比选文件和成交供应商响应文件的约定，与成交供应商签订书面合同。所签订的合同不得对比选文件和供应商的响应文件作实质性修改。</w:t>
      </w:r>
    </w:p>
    <w:p w14:paraId="3AD14780">
      <w:pPr>
        <w:ind w:firstLine="480" w:firstLineChars="200"/>
        <w:jc w:val="left"/>
        <w:rPr>
          <w:color w:val="auto"/>
          <w:highlight w:val="none"/>
        </w:rPr>
      </w:pPr>
      <w:r>
        <w:rPr>
          <w:rFonts w:hint="eastAsia"/>
          <w:color w:val="auto"/>
          <w:highlight w:val="none"/>
        </w:rPr>
        <w:t>（二）比选文件、供应商的响应文件及补遗文件等，均为签订政府采购合同的依据。</w:t>
      </w:r>
    </w:p>
    <w:p w14:paraId="58E4BB9B">
      <w:pPr>
        <w:ind w:firstLine="480" w:firstLineChars="200"/>
        <w:jc w:val="left"/>
        <w:rPr>
          <w:color w:val="auto"/>
          <w:highlight w:val="none"/>
        </w:rPr>
      </w:pPr>
      <w:r>
        <w:rPr>
          <w:rFonts w:hint="eastAsia"/>
          <w:color w:val="auto"/>
          <w:highlight w:val="none"/>
        </w:rPr>
        <w:t>（三）合同生效条款由供需双方约定，法律、行政法规规定应当办理批准、登记等手续后生效的合同，依照其规定。</w:t>
      </w:r>
    </w:p>
    <w:p w14:paraId="147BEE3B">
      <w:pPr>
        <w:rPr>
          <w:color w:val="auto"/>
          <w:highlight w:val="none"/>
        </w:rPr>
      </w:pPr>
      <w:bookmarkStart w:id="164" w:name="_Toc21783699"/>
    </w:p>
    <w:bookmarkEnd w:id="164"/>
    <w:p w14:paraId="5E268E7E">
      <w:pPr>
        <w:rPr>
          <w:color w:val="auto"/>
          <w:highlight w:val="none"/>
        </w:rPr>
      </w:pPr>
      <w:bookmarkStart w:id="165" w:name="_Toc88569292"/>
      <w:bookmarkEnd w:id="165"/>
      <w:bookmarkStart w:id="166" w:name="_Toc12789072"/>
      <w:r>
        <w:rPr>
          <w:rFonts w:hint="eastAsia"/>
          <w:color w:val="auto"/>
          <w:highlight w:val="none"/>
        </w:rPr>
        <w:br w:type="page"/>
      </w:r>
    </w:p>
    <w:p w14:paraId="33B5B44E">
      <w:pPr>
        <w:pStyle w:val="39"/>
        <w:rPr>
          <w:rFonts w:ascii="宋体" w:hAnsi="宋体" w:eastAsia="宋体"/>
          <w:color w:val="auto"/>
          <w:highlight w:val="none"/>
        </w:rPr>
      </w:pPr>
      <w:bookmarkStart w:id="167" w:name="_Toc21305"/>
      <w:bookmarkStart w:id="168" w:name="_Toc13215"/>
      <w:r>
        <w:rPr>
          <w:rFonts w:hint="eastAsia" w:ascii="宋体" w:hAnsi="宋体" w:eastAsia="宋体"/>
          <w:color w:val="auto"/>
          <w:highlight w:val="none"/>
        </w:rPr>
        <w:t>第六篇  合同草案条款</w:t>
      </w:r>
      <w:bookmarkEnd w:id="167"/>
      <w:bookmarkEnd w:id="168"/>
    </w:p>
    <w:p w14:paraId="2E459669">
      <w:pPr>
        <w:ind w:firstLine="480" w:firstLineChars="200"/>
        <w:jc w:val="left"/>
        <w:rPr>
          <w:color w:val="auto"/>
          <w:highlight w:val="none"/>
        </w:rPr>
      </w:pPr>
      <w:r>
        <w:rPr>
          <w:rFonts w:hint="eastAsia"/>
          <w:color w:val="auto"/>
          <w:highlight w:val="none"/>
        </w:rPr>
        <w:t>1、定义</w:t>
      </w:r>
    </w:p>
    <w:p w14:paraId="61D76F99">
      <w:pPr>
        <w:ind w:firstLine="480" w:firstLineChars="200"/>
        <w:jc w:val="left"/>
        <w:rPr>
          <w:color w:val="auto"/>
          <w:highlight w:val="none"/>
        </w:rPr>
      </w:pPr>
      <w:r>
        <w:rPr>
          <w:rFonts w:hint="eastAsia"/>
          <w:color w:val="auto"/>
          <w:highlight w:val="none"/>
        </w:rPr>
        <w:t>1.1甲方（需方）即采购人，是指通过比选，接受合同货物及服务的各级国家机关、事业单位和团体组织。</w:t>
      </w:r>
    </w:p>
    <w:p w14:paraId="2886EF2F">
      <w:pPr>
        <w:ind w:firstLine="480" w:firstLineChars="200"/>
        <w:jc w:val="left"/>
        <w:rPr>
          <w:color w:val="auto"/>
          <w:highlight w:val="none"/>
        </w:rPr>
      </w:pPr>
      <w:r>
        <w:rPr>
          <w:rFonts w:hint="eastAsia"/>
          <w:color w:val="auto"/>
          <w:highlight w:val="none"/>
        </w:rPr>
        <w:t>1.2乙方（供方）即成交供应商，是指成交后提供合同货物和服务的自然人、法人及其他组织。</w:t>
      </w:r>
    </w:p>
    <w:p w14:paraId="50022D50">
      <w:pPr>
        <w:ind w:firstLine="480" w:firstLineChars="200"/>
        <w:jc w:val="left"/>
        <w:rPr>
          <w:color w:val="auto"/>
          <w:highlight w:val="none"/>
        </w:rPr>
      </w:pPr>
      <w:r>
        <w:rPr>
          <w:rFonts w:hint="eastAsia"/>
          <w:color w:val="auto"/>
          <w:highlight w:val="none"/>
        </w:rPr>
        <w:t>1.3合同是指由甲乙双方按照比选文件和响应文件的实质性内容，通过协商一致达成的书面协议。</w:t>
      </w:r>
    </w:p>
    <w:p w14:paraId="360102E2">
      <w:pPr>
        <w:ind w:firstLine="480" w:firstLineChars="200"/>
        <w:jc w:val="left"/>
        <w:rPr>
          <w:color w:val="auto"/>
          <w:highlight w:val="none"/>
        </w:rPr>
      </w:pPr>
      <w:r>
        <w:rPr>
          <w:rFonts w:hint="eastAsia"/>
          <w:color w:val="auto"/>
          <w:highlight w:val="none"/>
        </w:rPr>
        <w:t>1.4合同价格指以成交价格为依据，在供方全面履行合同义务后，需方（或财政部门）应支付给供方的金额。</w:t>
      </w:r>
    </w:p>
    <w:p w14:paraId="1C20B068">
      <w:pPr>
        <w:ind w:firstLine="480" w:firstLineChars="200"/>
        <w:jc w:val="left"/>
        <w:rPr>
          <w:color w:val="auto"/>
          <w:highlight w:val="none"/>
        </w:rPr>
      </w:pPr>
      <w:r>
        <w:rPr>
          <w:rFonts w:hint="eastAsia"/>
          <w:color w:val="auto"/>
          <w:highlight w:val="none"/>
        </w:rPr>
        <w:t>1.5技术资料是指合同货物及其相关的设计、制造、监造、检验、验收等文件（包括图纸、各种文字说明、标准）。</w:t>
      </w:r>
    </w:p>
    <w:p w14:paraId="49DB41FA">
      <w:pPr>
        <w:ind w:firstLine="480" w:firstLineChars="200"/>
        <w:jc w:val="left"/>
        <w:rPr>
          <w:color w:val="auto"/>
          <w:highlight w:val="none"/>
        </w:rPr>
      </w:pPr>
      <w:r>
        <w:rPr>
          <w:rFonts w:hint="eastAsia"/>
          <w:color w:val="auto"/>
          <w:highlight w:val="none"/>
        </w:rPr>
        <w:t>2、货物内容（合同内容）</w:t>
      </w:r>
    </w:p>
    <w:p w14:paraId="58DA49F3">
      <w:pPr>
        <w:ind w:firstLine="480" w:firstLineChars="200"/>
        <w:jc w:val="left"/>
        <w:rPr>
          <w:color w:val="auto"/>
          <w:highlight w:val="none"/>
        </w:rPr>
      </w:pPr>
      <w:r>
        <w:rPr>
          <w:rFonts w:hint="eastAsia"/>
          <w:color w:val="auto"/>
          <w:highlight w:val="none"/>
        </w:rPr>
        <w:t>合同包括以下内容：货物名称、型号规格、技术参数、数量（单位）等内容。</w:t>
      </w:r>
    </w:p>
    <w:p w14:paraId="1751EDCB">
      <w:pPr>
        <w:ind w:firstLine="480" w:firstLineChars="200"/>
        <w:jc w:val="left"/>
        <w:rPr>
          <w:color w:val="auto"/>
          <w:highlight w:val="none"/>
        </w:rPr>
      </w:pPr>
      <w:r>
        <w:rPr>
          <w:rFonts w:hint="eastAsia"/>
          <w:color w:val="auto"/>
          <w:highlight w:val="none"/>
        </w:rPr>
        <w:t>3、合同价格</w:t>
      </w:r>
    </w:p>
    <w:p w14:paraId="6CC12B98">
      <w:pPr>
        <w:ind w:firstLine="480" w:firstLineChars="200"/>
        <w:jc w:val="left"/>
        <w:rPr>
          <w:color w:val="auto"/>
          <w:highlight w:val="none"/>
        </w:rPr>
      </w:pPr>
      <w:r>
        <w:rPr>
          <w:rFonts w:hint="eastAsia"/>
          <w:color w:val="auto"/>
          <w:highlight w:val="none"/>
        </w:rPr>
        <w:t>3.1合同价格即合同总价。</w:t>
      </w:r>
    </w:p>
    <w:p w14:paraId="4EFA1DED">
      <w:pPr>
        <w:ind w:firstLine="480" w:firstLineChars="200"/>
        <w:jc w:val="left"/>
        <w:rPr>
          <w:color w:val="auto"/>
          <w:highlight w:val="none"/>
        </w:rPr>
      </w:pPr>
      <w:r>
        <w:rPr>
          <w:rFonts w:hint="eastAsia"/>
          <w:color w:val="auto"/>
          <w:highlight w:val="none"/>
        </w:rPr>
        <w:t>3.2合同价格包括合同货物、技术资料、合同货物的税费、运杂费、保险费、包装费、装卸费及与货物有关的供方应纳的税费，所有税费由乙方负担。</w:t>
      </w:r>
    </w:p>
    <w:p w14:paraId="0C0C4E37">
      <w:pPr>
        <w:ind w:firstLine="480" w:firstLineChars="200"/>
        <w:jc w:val="left"/>
        <w:rPr>
          <w:color w:val="auto"/>
          <w:highlight w:val="none"/>
        </w:rPr>
      </w:pPr>
      <w:r>
        <w:rPr>
          <w:rFonts w:hint="eastAsia"/>
          <w:color w:val="auto"/>
          <w:highlight w:val="none"/>
        </w:rPr>
        <w:t>3.3合同货物单价为不变价。</w:t>
      </w:r>
    </w:p>
    <w:p w14:paraId="046F652A">
      <w:pPr>
        <w:ind w:firstLine="480" w:firstLineChars="200"/>
        <w:jc w:val="left"/>
        <w:rPr>
          <w:color w:val="auto"/>
          <w:highlight w:val="none"/>
        </w:rPr>
      </w:pPr>
      <w:r>
        <w:rPr>
          <w:rFonts w:hint="eastAsia"/>
          <w:color w:val="auto"/>
          <w:highlight w:val="none"/>
        </w:rPr>
        <w:t>4、转包或分包</w:t>
      </w:r>
    </w:p>
    <w:p w14:paraId="0C6A22CD">
      <w:pPr>
        <w:ind w:firstLine="480" w:firstLineChars="200"/>
        <w:jc w:val="left"/>
        <w:rPr>
          <w:color w:val="auto"/>
          <w:highlight w:val="none"/>
        </w:rPr>
      </w:pPr>
      <w:r>
        <w:rPr>
          <w:rFonts w:hint="eastAsia"/>
          <w:color w:val="auto"/>
          <w:highlight w:val="none"/>
        </w:rPr>
        <w:t>4.1本合同范围的货物，应由乙方直接供应，不得转让他人供应；</w:t>
      </w:r>
    </w:p>
    <w:p w14:paraId="6593D758">
      <w:pPr>
        <w:ind w:firstLine="480" w:firstLineChars="200"/>
        <w:jc w:val="left"/>
        <w:rPr>
          <w:color w:val="auto"/>
          <w:highlight w:val="none"/>
        </w:rPr>
      </w:pPr>
      <w:r>
        <w:rPr>
          <w:rFonts w:hint="eastAsia"/>
          <w:color w:val="auto"/>
          <w:highlight w:val="none"/>
        </w:rPr>
        <w:t>4.2非经甲方书面同意，乙方不得将本合同范围的货物全部或部分分包给他人供应；</w:t>
      </w:r>
    </w:p>
    <w:p w14:paraId="10070F2B">
      <w:pPr>
        <w:ind w:firstLine="480" w:firstLineChars="200"/>
        <w:jc w:val="left"/>
        <w:rPr>
          <w:color w:val="auto"/>
          <w:highlight w:val="none"/>
        </w:rPr>
      </w:pPr>
      <w:r>
        <w:rPr>
          <w:rFonts w:hint="eastAsia"/>
          <w:color w:val="auto"/>
          <w:highlight w:val="none"/>
        </w:rPr>
        <w:t>4.3如有转让和未经甲方同意的分包行为，甲方有权解除合同，并追究乙方的违约责任。</w:t>
      </w:r>
    </w:p>
    <w:p w14:paraId="375183DB">
      <w:pPr>
        <w:ind w:firstLine="480" w:firstLineChars="200"/>
        <w:jc w:val="left"/>
        <w:rPr>
          <w:color w:val="auto"/>
          <w:highlight w:val="none"/>
        </w:rPr>
      </w:pPr>
      <w:r>
        <w:rPr>
          <w:rFonts w:hint="eastAsia"/>
          <w:color w:val="auto"/>
          <w:highlight w:val="none"/>
        </w:rPr>
        <w:t>5、质量保证及售后服务</w:t>
      </w:r>
    </w:p>
    <w:p w14:paraId="24238DFE">
      <w:pPr>
        <w:ind w:firstLine="480" w:firstLineChars="200"/>
        <w:jc w:val="left"/>
        <w:rPr>
          <w:color w:val="auto"/>
          <w:highlight w:val="none"/>
        </w:rPr>
      </w:pPr>
      <w:r>
        <w:rPr>
          <w:rFonts w:hint="eastAsia"/>
          <w:color w:val="auto"/>
          <w:highlight w:val="none"/>
        </w:rPr>
        <w:t>5.1乙方应按比选文件规定的货物性能、技术要求、质量标准向甲方提供未经使用的全新产品。</w:t>
      </w:r>
    </w:p>
    <w:p w14:paraId="59F7A2E9">
      <w:pPr>
        <w:ind w:firstLine="480" w:firstLineChars="200"/>
        <w:jc w:val="left"/>
        <w:rPr>
          <w:color w:val="auto"/>
          <w:highlight w:val="none"/>
        </w:rPr>
      </w:pPr>
      <w:r>
        <w:rPr>
          <w:rFonts w:hint="eastAsia"/>
          <w:color w:val="auto"/>
          <w:highlight w:val="none"/>
        </w:rPr>
        <w:t>5.2乙方提供的货物在质保期内因货物本身的质量问题发生故障，乙方应负责免费更换。对达不到技术要求者，根据实际情况，经双方协商，可按以下办法处理：</w:t>
      </w:r>
    </w:p>
    <w:p w14:paraId="1980E3A8">
      <w:pPr>
        <w:ind w:firstLine="480" w:firstLineChars="200"/>
        <w:jc w:val="left"/>
        <w:rPr>
          <w:color w:val="auto"/>
          <w:highlight w:val="none"/>
        </w:rPr>
      </w:pPr>
      <w:r>
        <w:rPr>
          <w:rFonts w:hint="eastAsia"/>
          <w:color w:val="auto"/>
          <w:highlight w:val="none"/>
        </w:rPr>
        <w:t>5.2.1更换：由乙方承担所发生的全部费用。</w:t>
      </w:r>
    </w:p>
    <w:p w14:paraId="58434BB4">
      <w:pPr>
        <w:ind w:firstLine="480" w:firstLineChars="200"/>
        <w:jc w:val="left"/>
        <w:rPr>
          <w:color w:val="auto"/>
          <w:highlight w:val="none"/>
        </w:rPr>
      </w:pPr>
      <w:r>
        <w:rPr>
          <w:rFonts w:hint="eastAsia"/>
          <w:color w:val="auto"/>
          <w:highlight w:val="none"/>
        </w:rPr>
        <w:t>5.2.2贬值处理：由甲乙双方合议定价。</w:t>
      </w:r>
    </w:p>
    <w:p w14:paraId="5CD5D8C7">
      <w:pPr>
        <w:ind w:firstLine="480" w:firstLineChars="200"/>
        <w:jc w:val="left"/>
        <w:rPr>
          <w:color w:val="auto"/>
          <w:highlight w:val="none"/>
        </w:rPr>
      </w:pPr>
      <w:r>
        <w:rPr>
          <w:rFonts w:hint="eastAsia"/>
          <w:color w:val="auto"/>
          <w:highlight w:val="none"/>
        </w:rPr>
        <w:t>5.2.3退货处理：乙方应退还甲方支付的合同款，同时应承担该货物的直接费用（运输、保险、检验、货款利息及银行手续费等）。</w:t>
      </w:r>
    </w:p>
    <w:p w14:paraId="02F7333D">
      <w:pPr>
        <w:ind w:firstLine="480" w:firstLineChars="200"/>
        <w:jc w:val="left"/>
        <w:rPr>
          <w:color w:val="auto"/>
          <w:highlight w:val="none"/>
        </w:rPr>
      </w:pPr>
      <w:r>
        <w:rPr>
          <w:rFonts w:hint="eastAsia"/>
          <w:color w:val="auto"/>
          <w:highlight w:val="none"/>
        </w:rPr>
        <w:t>5.3 如在使用过程中发生质量问题，乙方应同本项目“第三篇  采购商务需求”对质量保证及售后服务内容的约定。</w:t>
      </w:r>
    </w:p>
    <w:p w14:paraId="3E2F3B1B">
      <w:pPr>
        <w:ind w:firstLine="480" w:firstLineChars="200"/>
        <w:jc w:val="left"/>
        <w:rPr>
          <w:color w:val="auto"/>
          <w:highlight w:val="none"/>
        </w:rPr>
      </w:pPr>
      <w:r>
        <w:rPr>
          <w:rFonts w:hint="eastAsia"/>
          <w:color w:val="auto"/>
          <w:highlight w:val="none"/>
        </w:rPr>
        <w:t>5.4在质保期内，乙方应对货物出现的质量及安全问题负责处理解决并承担一切费用。</w:t>
      </w:r>
    </w:p>
    <w:p w14:paraId="08ACA5DF">
      <w:pPr>
        <w:ind w:firstLine="480" w:firstLineChars="200"/>
        <w:jc w:val="left"/>
        <w:rPr>
          <w:color w:val="auto"/>
          <w:highlight w:val="none"/>
        </w:rPr>
      </w:pPr>
      <w:r>
        <w:rPr>
          <w:rFonts w:hint="eastAsia"/>
          <w:color w:val="auto"/>
          <w:highlight w:val="none"/>
        </w:rPr>
        <w:t>6、付款</w:t>
      </w:r>
    </w:p>
    <w:p w14:paraId="6E875BB8">
      <w:pPr>
        <w:ind w:firstLine="480" w:firstLineChars="200"/>
        <w:jc w:val="left"/>
        <w:rPr>
          <w:color w:val="auto"/>
          <w:highlight w:val="none"/>
        </w:rPr>
      </w:pPr>
      <w:r>
        <w:rPr>
          <w:rFonts w:hint="eastAsia"/>
          <w:color w:val="auto"/>
          <w:highlight w:val="none"/>
        </w:rPr>
        <w:t>6.1本合同使用货币币制如未作特别说明均为人民币。</w:t>
      </w:r>
    </w:p>
    <w:p w14:paraId="2182B8A5">
      <w:pPr>
        <w:ind w:firstLine="480" w:firstLineChars="200"/>
        <w:jc w:val="left"/>
        <w:rPr>
          <w:color w:val="auto"/>
          <w:highlight w:val="none"/>
        </w:rPr>
      </w:pPr>
      <w:r>
        <w:rPr>
          <w:rFonts w:hint="eastAsia"/>
          <w:color w:val="auto"/>
          <w:highlight w:val="none"/>
        </w:rPr>
        <w:t>6.2付款方式：银行转账、现金支票。</w:t>
      </w:r>
    </w:p>
    <w:p w14:paraId="5B465831">
      <w:pPr>
        <w:ind w:firstLine="480" w:firstLineChars="200"/>
        <w:jc w:val="left"/>
        <w:rPr>
          <w:color w:val="auto"/>
          <w:highlight w:val="none"/>
        </w:rPr>
      </w:pPr>
      <w:r>
        <w:rPr>
          <w:rFonts w:hint="eastAsia"/>
          <w:color w:val="auto"/>
          <w:highlight w:val="none"/>
        </w:rPr>
        <w:t>6.3付款方法：同本项目“第三篇  采购商务需求”中关于付款方式的约定。</w:t>
      </w:r>
    </w:p>
    <w:p w14:paraId="7D96B945">
      <w:pPr>
        <w:ind w:firstLine="480" w:firstLineChars="200"/>
        <w:jc w:val="left"/>
        <w:rPr>
          <w:color w:val="auto"/>
          <w:highlight w:val="none"/>
        </w:rPr>
      </w:pPr>
      <w:r>
        <w:rPr>
          <w:rFonts w:hint="eastAsia"/>
          <w:color w:val="auto"/>
          <w:highlight w:val="none"/>
        </w:rPr>
        <w:t>7、检查验收</w:t>
      </w:r>
    </w:p>
    <w:p w14:paraId="59A4D2CA">
      <w:pPr>
        <w:ind w:firstLine="480" w:firstLineChars="200"/>
        <w:jc w:val="left"/>
        <w:rPr>
          <w:color w:val="auto"/>
          <w:highlight w:val="none"/>
        </w:rPr>
      </w:pPr>
      <w:r>
        <w:rPr>
          <w:rFonts w:hint="eastAsia"/>
          <w:color w:val="auto"/>
          <w:highlight w:val="none"/>
        </w:rPr>
        <w:t>7.1供方应随货物提供合格证和质量证明文件，如是国外进口的货物还须提供入关证明。</w:t>
      </w:r>
    </w:p>
    <w:p w14:paraId="45E29579">
      <w:pPr>
        <w:ind w:firstLine="480" w:firstLineChars="200"/>
        <w:jc w:val="left"/>
        <w:rPr>
          <w:color w:val="auto"/>
          <w:highlight w:val="none"/>
        </w:rPr>
      </w:pPr>
      <w:r>
        <w:rPr>
          <w:rFonts w:hint="eastAsia"/>
          <w:color w:val="auto"/>
          <w:highlight w:val="none"/>
        </w:rPr>
        <w:t>7.2货物验收</w:t>
      </w:r>
    </w:p>
    <w:p w14:paraId="0F5398B8">
      <w:pPr>
        <w:ind w:firstLine="480" w:firstLineChars="200"/>
        <w:jc w:val="left"/>
        <w:rPr>
          <w:color w:val="auto"/>
          <w:highlight w:val="none"/>
        </w:rPr>
      </w:pPr>
      <w:r>
        <w:rPr>
          <w:rFonts w:hint="eastAsia"/>
          <w:color w:val="auto"/>
          <w:highlight w:val="none"/>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326B9DD0">
      <w:pPr>
        <w:ind w:firstLine="480" w:firstLineChars="200"/>
        <w:jc w:val="left"/>
        <w:rPr>
          <w:color w:val="auto"/>
          <w:highlight w:val="none"/>
        </w:rPr>
      </w:pPr>
      <w:r>
        <w:rPr>
          <w:rFonts w:hint="eastAsia"/>
          <w:color w:val="auto"/>
          <w:highlight w:val="none"/>
        </w:rPr>
        <w:t>7.3货物验收报告应由需方、供方经办人签字，并加盖双方公章，以此作为支付凭据。</w:t>
      </w:r>
    </w:p>
    <w:p w14:paraId="726F721E">
      <w:pPr>
        <w:ind w:firstLine="480" w:firstLineChars="200"/>
        <w:jc w:val="left"/>
        <w:rPr>
          <w:color w:val="auto"/>
          <w:highlight w:val="none"/>
        </w:rPr>
      </w:pPr>
      <w:r>
        <w:rPr>
          <w:rFonts w:hint="eastAsia"/>
          <w:color w:val="auto"/>
          <w:highlight w:val="none"/>
        </w:rPr>
        <w:t>8、索赔</w:t>
      </w:r>
    </w:p>
    <w:p w14:paraId="5D13DAFC">
      <w:pPr>
        <w:ind w:firstLine="480" w:firstLineChars="200"/>
        <w:jc w:val="left"/>
        <w:rPr>
          <w:color w:val="auto"/>
          <w:highlight w:val="none"/>
        </w:rPr>
      </w:pPr>
      <w:r>
        <w:rPr>
          <w:rFonts w:hint="eastAsia"/>
          <w:color w:val="auto"/>
          <w:highlight w:val="none"/>
        </w:rPr>
        <w:t>供方对货物与合同要求不符负有责任，并且需方已于规定交货内和质量保证期内提出索赔，供方应按需方同意的下述一种或多种方法解决索赔事宜。</w:t>
      </w:r>
    </w:p>
    <w:p w14:paraId="3AEF3144">
      <w:pPr>
        <w:ind w:firstLine="480" w:firstLineChars="200"/>
        <w:jc w:val="left"/>
        <w:rPr>
          <w:color w:val="auto"/>
          <w:highlight w:val="none"/>
        </w:rPr>
      </w:pPr>
      <w:r>
        <w:rPr>
          <w:rFonts w:hint="eastAsia"/>
          <w:color w:val="auto"/>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DE103F7">
      <w:pPr>
        <w:ind w:firstLine="480" w:firstLineChars="200"/>
        <w:jc w:val="left"/>
        <w:rPr>
          <w:color w:val="auto"/>
          <w:highlight w:val="none"/>
        </w:rPr>
      </w:pPr>
      <w:r>
        <w:rPr>
          <w:rFonts w:hint="eastAsia"/>
          <w:color w:val="auto"/>
          <w:highlight w:val="none"/>
        </w:rPr>
        <w:t>8.2根据货物的疵劣和受损程度以及需方遭受损失的金额，经双方同意降低货物价格。</w:t>
      </w:r>
    </w:p>
    <w:p w14:paraId="6D8F62FC">
      <w:pPr>
        <w:ind w:firstLine="480" w:firstLineChars="200"/>
        <w:jc w:val="left"/>
        <w:rPr>
          <w:color w:val="auto"/>
          <w:highlight w:val="none"/>
        </w:rPr>
      </w:pPr>
      <w:r>
        <w:rPr>
          <w:rFonts w:hint="eastAsia"/>
          <w:color w:val="auto"/>
          <w:highlight w:val="none"/>
        </w:rPr>
        <w:t>9、知识产权</w:t>
      </w:r>
    </w:p>
    <w:p w14:paraId="5765F37D">
      <w:pPr>
        <w:ind w:firstLine="480" w:firstLineChars="200"/>
        <w:jc w:val="left"/>
        <w:rPr>
          <w:color w:val="auto"/>
          <w:highlight w:val="none"/>
        </w:rPr>
      </w:pPr>
      <w:r>
        <w:rPr>
          <w:rFonts w:hint="eastAsia"/>
          <w:color w:val="auto"/>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7D868BC1">
      <w:pPr>
        <w:ind w:firstLine="480" w:firstLineChars="200"/>
        <w:jc w:val="left"/>
        <w:rPr>
          <w:color w:val="auto"/>
          <w:highlight w:val="none"/>
        </w:rPr>
      </w:pPr>
      <w:r>
        <w:rPr>
          <w:rFonts w:hint="eastAsia"/>
          <w:color w:val="auto"/>
          <w:highlight w:val="none"/>
        </w:rPr>
        <w:t>9.2若涉及软件开发等服务类项目知识产权的，知识产权归采购人所有。</w:t>
      </w:r>
    </w:p>
    <w:p w14:paraId="3EF4540F">
      <w:pPr>
        <w:ind w:firstLine="480" w:firstLineChars="200"/>
        <w:jc w:val="left"/>
        <w:rPr>
          <w:color w:val="auto"/>
          <w:highlight w:val="none"/>
        </w:rPr>
      </w:pPr>
      <w:r>
        <w:rPr>
          <w:rFonts w:hint="eastAsia"/>
          <w:color w:val="auto"/>
          <w:highlight w:val="none"/>
        </w:rPr>
        <w:t>10、合同争议的解决</w:t>
      </w:r>
    </w:p>
    <w:p w14:paraId="7FE9CBAD">
      <w:pPr>
        <w:ind w:firstLine="480" w:firstLineChars="200"/>
        <w:jc w:val="left"/>
        <w:rPr>
          <w:color w:val="auto"/>
          <w:highlight w:val="none"/>
        </w:rPr>
      </w:pPr>
      <w:r>
        <w:rPr>
          <w:rFonts w:hint="eastAsia"/>
          <w:color w:val="auto"/>
          <w:highlight w:val="none"/>
        </w:rPr>
        <w:t>10.1当事人友好协商达成一致</w:t>
      </w:r>
    </w:p>
    <w:p w14:paraId="048646D9">
      <w:pPr>
        <w:ind w:firstLine="480" w:firstLineChars="200"/>
        <w:jc w:val="left"/>
        <w:rPr>
          <w:color w:val="auto"/>
          <w:highlight w:val="none"/>
        </w:rPr>
      </w:pPr>
      <w:r>
        <w:rPr>
          <w:rFonts w:hint="eastAsia"/>
          <w:color w:val="auto"/>
          <w:highlight w:val="none"/>
        </w:rPr>
        <w:t>10.2在60天内当事人协商不能达成协议的，可提请采购人当地仲裁机构仲裁。</w:t>
      </w:r>
    </w:p>
    <w:p w14:paraId="0B30126E">
      <w:pPr>
        <w:ind w:firstLine="480" w:firstLineChars="200"/>
        <w:jc w:val="left"/>
        <w:rPr>
          <w:color w:val="auto"/>
          <w:highlight w:val="none"/>
        </w:rPr>
      </w:pPr>
      <w:r>
        <w:rPr>
          <w:rFonts w:hint="eastAsia"/>
          <w:color w:val="auto"/>
          <w:highlight w:val="none"/>
        </w:rPr>
        <w:t>11、违约责任</w:t>
      </w:r>
    </w:p>
    <w:p w14:paraId="7A96B53A">
      <w:pPr>
        <w:ind w:firstLine="480" w:firstLineChars="200"/>
        <w:jc w:val="left"/>
        <w:rPr>
          <w:color w:val="auto"/>
          <w:highlight w:val="none"/>
        </w:rPr>
      </w:pPr>
      <w:r>
        <w:rPr>
          <w:rFonts w:hint="eastAsia"/>
          <w:color w:val="auto"/>
          <w:highlight w:val="none"/>
        </w:rPr>
        <w:t>按《中华人民共和国民法典》、《中华人民共和国政府采购法》有关条款，或由供需双方约定。</w:t>
      </w:r>
    </w:p>
    <w:p w14:paraId="1A1BA5A7">
      <w:pPr>
        <w:ind w:firstLine="480" w:firstLineChars="200"/>
        <w:jc w:val="left"/>
        <w:rPr>
          <w:color w:val="auto"/>
          <w:highlight w:val="none"/>
        </w:rPr>
      </w:pPr>
      <w:r>
        <w:rPr>
          <w:rFonts w:hint="eastAsia"/>
          <w:color w:val="auto"/>
          <w:highlight w:val="none"/>
        </w:rPr>
        <w:t>12、合同生效及其它</w:t>
      </w:r>
    </w:p>
    <w:p w14:paraId="47EF5EA0">
      <w:pPr>
        <w:ind w:firstLine="480" w:firstLineChars="200"/>
        <w:jc w:val="left"/>
        <w:rPr>
          <w:color w:val="auto"/>
          <w:highlight w:val="none"/>
        </w:rPr>
      </w:pPr>
      <w:r>
        <w:rPr>
          <w:rFonts w:hint="eastAsia"/>
          <w:color w:val="auto"/>
          <w:highlight w:val="none"/>
        </w:rPr>
        <w:t>12.1合同生效及其效力应符合《中华人民共和国民法典》有关规定。</w:t>
      </w:r>
    </w:p>
    <w:p w14:paraId="482FAA52">
      <w:pPr>
        <w:ind w:firstLine="480" w:firstLineChars="200"/>
        <w:jc w:val="left"/>
        <w:rPr>
          <w:color w:val="auto"/>
          <w:highlight w:val="none"/>
        </w:rPr>
      </w:pPr>
      <w:r>
        <w:rPr>
          <w:rFonts w:hint="eastAsia"/>
          <w:color w:val="auto"/>
          <w:highlight w:val="none"/>
        </w:rPr>
        <w:t>12.2合同应经当事人法定代表人或委托代理人签字，加盖双方合同专用章或公章。</w:t>
      </w:r>
    </w:p>
    <w:p w14:paraId="3DFFAF7E">
      <w:pPr>
        <w:ind w:firstLine="480" w:firstLineChars="200"/>
        <w:jc w:val="left"/>
        <w:rPr>
          <w:color w:val="auto"/>
          <w:highlight w:val="none"/>
        </w:rPr>
      </w:pPr>
      <w:r>
        <w:rPr>
          <w:rFonts w:hint="eastAsia"/>
          <w:color w:val="auto"/>
          <w:highlight w:val="none"/>
        </w:rPr>
        <w:t>12.3合同所包括附件，是合同不可分割的一部分，具有同等法法律效力。</w:t>
      </w:r>
    </w:p>
    <w:p w14:paraId="69E8DD3F">
      <w:pPr>
        <w:ind w:firstLine="480" w:firstLineChars="200"/>
        <w:jc w:val="left"/>
        <w:rPr>
          <w:color w:val="auto"/>
          <w:highlight w:val="none"/>
        </w:rPr>
      </w:pPr>
      <w:r>
        <w:rPr>
          <w:rFonts w:hint="eastAsia"/>
          <w:color w:val="auto"/>
          <w:highlight w:val="none"/>
        </w:rPr>
        <w:t>12.4合同需提供担保的，按《中华人民共和国担保法》规定执行。</w:t>
      </w:r>
    </w:p>
    <w:p w14:paraId="233C17EC">
      <w:pPr>
        <w:ind w:firstLine="480" w:firstLineChars="200"/>
        <w:jc w:val="left"/>
        <w:rPr>
          <w:color w:val="auto"/>
          <w:highlight w:val="none"/>
        </w:rPr>
      </w:pPr>
      <w:r>
        <w:rPr>
          <w:rFonts w:hint="eastAsia"/>
          <w:color w:val="auto"/>
          <w:highlight w:val="none"/>
        </w:rPr>
        <w:t>12.5本合同条件未尽事宜依照《中华人民共和国民法典》，由供需双方共同协商确定。</w:t>
      </w:r>
    </w:p>
    <w:p w14:paraId="3062B8D6">
      <w:pPr>
        <w:rPr>
          <w:color w:val="auto"/>
          <w:highlight w:val="none"/>
        </w:rPr>
      </w:pPr>
      <w:r>
        <w:rPr>
          <w:rFonts w:hint="eastAsia"/>
          <w:color w:val="auto"/>
          <w:highlight w:val="none"/>
        </w:rPr>
        <w:br w:type="page"/>
      </w:r>
    </w:p>
    <w:p w14:paraId="3810D74F">
      <w:pPr>
        <w:rPr>
          <w:color w:val="auto"/>
          <w:highlight w:val="none"/>
        </w:rPr>
      </w:pPr>
    </w:p>
    <w:p w14:paraId="08E5F83C">
      <w:pPr>
        <w:rPr>
          <w:color w:val="auto"/>
          <w:highlight w:val="none"/>
        </w:rPr>
      </w:pPr>
      <w:r>
        <w:rPr>
          <w:rFonts w:hint="eastAsia"/>
          <w:b/>
          <w:bCs w:val="0"/>
          <w:color w:val="auto"/>
          <w:sz w:val="36"/>
          <w:szCs w:val="36"/>
          <w:highlight w:val="none"/>
        </w:rPr>
        <w:t>重庆市政府采购合同（样本）</w:t>
      </w:r>
    </w:p>
    <w:p w14:paraId="51EA47BC">
      <w:pPr>
        <w:rPr>
          <w:color w:val="auto"/>
          <w:highlight w:val="none"/>
        </w:rPr>
      </w:pPr>
      <w:bookmarkStart w:id="169" w:name="_Hlt41879464"/>
      <w:bookmarkEnd w:id="169"/>
      <w:r>
        <w:rPr>
          <w:rFonts w:hint="eastAsia"/>
          <w:color w:val="auto"/>
          <w:highlight w:val="none"/>
        </w:rPr>
        <w:t>（采购项目编号：     ）</w:t>
      </w:r>
    </w:p>
    <w:p w14:paraId="1BA68323">
      <w:pPr>
        <w:jc w:val="left"/>
        <w:rPr>
          <w:color w:val="auto"/>
          <w:highlight w:val="none"/>
        </w:rPr>
      </w:pPr>
      <w:r>
        <w:rPr>
          <w:rFonts w:hint="eastAsia"/>
          <w:color w:val="auto"/>
          <w:highlight w:val="none"/>
        </w:rPr>
        <w:t>甲方（需方）：___________________________      计价单位：____________</w:t>
      </w:r>
    </w:p>
    <w:p w14:paraId="10DE0BA5">
      <w:pPr>
        <w:jc w:val="left"/>
        <w:rPr>
          <w:color w:val="auto"/>
          <w:highlight w:val="none"/>
        </w:rPr>
      </w:pPr>
      <w:r>
        <w:rPr>
          <w:rFonts w:hint="eastAsia"/>
          <w:color w:val="auto"/>
          <w:highlight w:val="none"/>
        </w:rPr>
        <w:t>乙方（供方）：___________________________      计量单位：_____________</w:t>
      </w:r>
    </w:p>
    <w:p w14:paraId="4C366A4E">
      <w:pPr>
        <w:jc w:val="left"/>
        <w:rPr>
          <w:color w:val="auto"/>
          <w:highlight w:val="none"/>
        </w:rPr>
      </w:pPr>
      <w:r>
        <w:rPr>
          <w:rFonts w:hint="eastAsia"/>
          <w:color w:val="auto"/>
          <w:highlight w:val="none"/>
        </w:rPr>
        <w:t>经双方协商一致，达成以下购销合同：</w:t>
      </w:r>
    </w:p>
    <w:tbl>
      <w:tblPr>
        <w:tblStyle w:val="26"/>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3"/>
        <w:gridCol w:w="975"/>
        <w:gridCol w:w="584"/>
        <w:gridCol w:w="702"/>
        <w:gridCol w:w="1123"/>
        <w:gridCol w:w="1544"/>
        <w:gridCol w:w="1466"/>
      </w:tblGrid>
      <w:tr w14:paraId="3691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6DE6C08">
            <w:pPr>
              <w:jc w:val="left"/>
              <w:rPr>
                <w:color w:val="auto"/>
                <w:highlight w:val="none"/>
              </w:rPr>
            </w:pPr>
            <w:r>
              <w:rPr>
                <w:rFonts w:hint="eastAsia"/>
                <w:color w:val="auto"/>
                <w:highlight w:val="none"/>
              </w:rPr>
              <w:t>项目名称</w:t>
            </w:r>
          </w:p>
        </w:tc>
        <w:tc>
          <w:tcPr>
            <w:tcW w:w="975" w:type="dxa"/>
            <w:vAlign w:val="center"/>
          </w:tcPr>
          <w:p w14:paraId="124B3A5A">
            <w:pPr>
              <w:jc w:val="left"/>
              <w:rPr>
                <w:color w:val="auto"/>
                <w:highlight w:val="none"/>
              </w:rPr>
            </w:pPr>
            <w:r>
              <w:rPr>
                <w:rFonts w:hint="eastAsia"/>
                <w:color w:val="auto"/>
                <w:highlight w:val="none"/>
              </w:rPr>
              <w:t>数量</w:t>
            </w:r>
          </w:p>
        </w:tc>
        <w:tc>
          <w:tcPr>
            <w:tcW w:w="1286" w:type="dxa"/>
            <w:gridSpan w:val="2"/>
            <w:vAlign w:val="center"/>
          </w:tcPr>
          <w:p w14:paraId="2BE29A44">
            <w:pPr>
              <w:jc w:val="left"/>
              <w:rPr>
                <w:color w:val="auto"/>
                <w:highlight w:val="none"/>
              </w:rPr>
            </w:pPr>
            <w:r>
              <w:rPr>
                <w:rFonts w:hint="eastAsia"/>
                <w:color w:val="auto"/>
                <w:highlight w:val="none"/>
              </w:rPr>
              <w:t>综合单价</w:t>
            </w:r>
          </w:p>
        </w:tc>
        <w:tc>
          <w:tcPr>
            <w:tcW w:w="1123" w:type="dxa"/>
            <w:vAlign w:val="center"/>
          </w:tcPr>
          <w:p w14:paraId="52F0E89C">
            <w:pPr>
              <w:jc w:val="left"/>
              <w:rPr>
                <w:color w:val="auto"/>
                <w:highlight w:val="none"/>
              </w:rPr>
            </w:pPr>
            <w:r>
              <w:rPr>
                <w:rFonts w:hint="eastAsia"/>
                <w:color w:val="auto"/>
                <w:highlight w:val="none"/>
              </w:rPr>
              <w:t>总价</w:t>
            </w:r>
          </w:p>
        </w:tc>
        <w:tc>
          <w:tcPr>
            <w:tcW w:w="1544" w:type="dxa"/>
            <w:vAlign w:val="center"/>
          </w:tcPr>
          <w:p w14:paraId="49A94925">
            <w:pPr>
              <w:jc w:val="left"/>
              <w:rPr>
                <w:color w:val="auto"/>
                <w:highlight w:val="none"/>
              </w:rPr>
            </w:pPr>
            <w:r>
              <w:rPr>
                <w:rFonts w:hint="eastAsia"/>
                <w:color w:val="auto"/>
                <w:highlight w:val="none"/>
              </w:rPr>
              <w:t>服务时间</w:t>
            </w:r>
          </w:p>
        </w:tc>
        <w:tc>
          <w:tcPr>
            <w:tcW w:w="1466" w:type="dxa"/>
            <w:vAlign w:val="center"/>
          </w:tcPr>
          <w:p w14:paraId="6A1A8150">
            <w:pPr>
              <w:jc w:val="left"/>
              <w:rPr>
                <w:color w:val="auto"/>
                <w:highlight w:val="none"/>
              </w:rPr>
            </w:pPr>
            <w:r>
              <w:rPr>
                <w:rFonts w:hint="eastAsia"/>
                <w:color w:val="auto"/>
                <w:highlight w:val="none"/>
              </w:rPr>
              <w:t>服务地点</w:t>
            </w:r>
          </w:p>
        </w:tc>
      </w:tr>
      <w:tr w14:paraId="1ECD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70C63EDA">
            <w:pPr>
              <w:jc w:val="left"/>
              <w:rPr>
                <w:color w:val="auto"/>
                <w:highlight w:val="none"/>
              </w:rPr>
            </w:pPr>
          </w:p>
        </w:tc>
        <w:tc>
          <w:tcPr>
            <w:tcW w:w="975" w:type="dxa"/>
            <w:vAlign w:val="center"/>
          </w:tcPr>
          <w:p w14:paraId="5CDBA9FD">
            <w:pPr>
              <w:jc w:val="left"/>
              <w:rPr>
                <w:color w:val="auto"/>
                <w:highlight w:val="none"/>
              </w:rPr>
            </w:pPr>
          </w:p>
        </w:tc>
        <w:tc>
          <w:tcPr>
            <w:tcW w:w="1286" w:type="dxa"/>
            <w:gridSpan w:val="2"/>
            <w:vAlign w:val="center"/>
          </w:tcPr>
          <w:p w14:paraId="71B80DA5">
            <w:pPr>
              <w:jc w:val="left"/>
              <w:rPr>
                <w:color w:val="auto"/>
                <w:highlight w:val="none"/>
              </w:rPr>
            </w:pPr>
          </w:p>
        </w:tc>
        <w:tc>
          <w:tcPr>
            <w:tcW w:w="1123" w:type="dxa"/>
            <w:vAlign w:val="center"/>
          </w:tcPr>
          <w:p w14:paraId="424FF63B">
            <w:pPr>
              <w:jc w:val="left"/>
              <w:rPr>
                <w:color w:val="auto"/>
                <w:highlight w:val="none"/>
              </w:rPr>
            </w:pPr>
          </w:p>
        </w:tc>
        <w:tc>
          <w:tcPr>
            <w:tcW w:w="1544" w:type="dxa"/>
            <w:vAlign w:val="center"/>
          </w:tcPr>
          <w:p w14:paraId="6D79F752">
            <w:pPr>
              <w:jc w:val="left"/>
              <w:rPr>
                <w:color w:val="auto"/>
                <w:highlight w:val="none"/>
              </w:rPr>
            </w:pPr>
          </w:p>
        </w:tc>
        <w:tc>
          <w:tcPr>
            <w:tcW w:w="1466" w:type="dxa"/>
            <w:vAlign w:val="center"/>
          </w:tcPr>
          <w:p w14:paraId="692A7218">
            <w:pPr>
              <w:jc w:val="left"/>
              <w:rPr>
                <w:color w:val="auto"/>
                <w:highlight w:val="none"/>
              </w:rPr>
            </w:pPr>
          </w:p>
        </w:tc>
      </w:tr>
      <w:tr w14:paraId="1E486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5631DF2">
            <w:pPr>
              <w:jc w:val="left"/>
              <w:rPr>
                <w:color w:val="auto"/>
                <w:highlight w:val="none"/>
              </w:rPr>
            </w:pPr>
          </w:p>
        </w:tc>
        <w:tc>
          <w:tcPr>
            <w:tcW w:w="975" w:type="dxa"/>
            <w:vAlign w:val="center"/>
          </w:tcPr>
          <w:p w14:paraId="0C1EE060">
            <w:pPr>
              <w:jc w:val="left"/>
              <w:rPr>
                <w:color w:val="auto"/>
                <w:highlight w:val="none"/>
              </w:rPr>
            </w:pPr>
          </w:p>
        </w:tc>
        <w:tc>
          <w:tcPr>
            <w:tcW w:w="1286" w:type="dxa"/>
            <w:gridSpan w:val="2"/>
            <w:vAlign w:val="center"/>
          </w:tcPr>
          <w:p w14:paraId="5405E179">
            <w:pPr>
              <w:jc w:val="left"/>
              <w:rPr>
                <w:color w:val="auto"/>
                <w:highlight w:val="none"/>
              </w:rPr>
            </w:pPr>
          </w:p>
        </w:tc>
        <w:tc>
          <w:tcPr>
            <w:tcW w:w="1123" w:type="dxa"/>
            <w:vAlign w:val="center"/>
          </w:tcPr>
          <w:p w14:paraId="24303B68">
            <w:pPr>
              <w:jc w:val="left"/>
              <w:rPr>
                <w:color w:val="auto"/>
                <w:highlight w:val="none"/>
              </w:rPr>
            </w:pPr>
          </w:p>
        </w:tc>
        <w:tc>
          <w:tcPr>
            <w:tcW w:w="1544" w:type="dxa"/>
            <w:vAlign w:val="center"/>
          </w:tcPr>
          <w:p w14:paraId="17C56521">
            <w:pPr>
              <w:jc w:val="left"/>
              <w:rPr>
                <w:color w:val="auto"/>
                <w:highlight w:val="none"/>
              </w:rPr>
            </w:pPr>
          </w:p>
        </w:tc>
        <w:tc>
          <w:tcPr>
            <w:tcW w:w="1466" w:type="dxa"/>
            <w:vAlign w:val="center"/>
          </w:tcPr>
          <w:p w14:paraId="476D97B0">
            <w:pPr>
              <w:jc w:val="left"/>
              <w:rPr>
                <w:color w:val="auto"/>
                <w:highlight w:val="none"/>
              </w:rPr>
            </w:pPr>
          </w:p>
        </w:tc>
      </w:tr>
      <w:tr w14:paraId="466A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72FBE5E8">
            <w:pPr>
              <w:jc w:val="left"/>
              <w:rPr>
                <w:color w:val="auto"/>
                <w:highlight w:val="none"/>
              </w:rPr>
            </w:pPr>
            <w:r>
              <w:rPr>
                <w:rFonts w:hint="eastAsia"/>
                <w:color w:val="auto"/>
                <w:highlight w:val="none"/>
              </w:rPr>
              <w:t>合计人民币（小写）：</w:t>
            </w:r>
          </w:p>
        </w:tc>
      </w:tr>
      <w:tr w14:paraId="7730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1F938F21">
            <w:pPr>
              <w:jc w:val="left"/>
              <w:rPr>
                <w:color w:val="auto"/>
                <w:highlight w:val="none"/>
              </w:rPr>
            </w:pPr>
            <w:r>
              <w:rPr>
                <w:rFonts w:hint="eastAsia"/>
                <w:color w:val="auto"/>
                <w:highlight w:val="none"/>
              </w:rPr>
              <w:t>合计人民币（大写）：</w:t>
            </w:r>
          </w:p>
        </w:tc>
      </w:tr>
      <w:tr w14:paraId="1372D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437" w:type="dxa"/>
            <w:gridSpan w:val="7"/>
          </w:tcPr>
          <w:p w14:paraId="4E9D5AAC">
            <w:pPr>
              <w:jc w:val="left"/>
              <w:rPr>
                <w:color w:val="auto"/>
                <w:highlight w:val="none"/>
              </w:rPr>
            </w:pPr>
            <w:r>
              <w:rPr>
                <w:rFonts w:hint="eastAsia"/>
                <w:color w:val="auto"/>
                <w:highlight w:val="none"/>
              </w:rPr>
              <w:t>一、服务要求</w:t>
            </w:r>
          </w:p>
        </w:tc>
      </w:tr>
      <w:tr w14:paraId="7B23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437" w:type="dxa"/>
            <w:gridSpan w:val="7"/>
          </w:tcPr>
          <w:p w14:paraId="0FF41295">
            <w:pPr>
              <w:jc w:val="left"/>
              <w:rPr>
                <w:color w:val="auto"/>
                <w:highlight w:val="none"/>
              </w:rPr>
            </w:pPr>
            <w:r>
              <w:rPr>
                <w:rFonts w:hint="eastAsia"/>
                <w:color w:val="auto"/>
                <w:highlight w:val="none"/>
              </w:rPr>
              <w:t>二、验收方式</w:t>
            </w:r>
          </w:p>
        </w:tc>
      </w:tr>
      <w:tr w14:paraId="1D10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469AC7D2">
            <w:pPr>
              <w:jc w:val="left"/>
              <w:rPr>
                <w:color w:val="auto"/>
                <w:highlight w:val="none"/>
              </w:rPr>
            </w:pPr>
            <w:r>
              <w:rPr>
                <w:rFonts w:hint="eastAsia"/>
                <w:color w:val="auto"/>
                <w:highlight w:val="none"/>
              </w:rPr>
              <w:t>三、付款方式：</w:t>
            </w:r>
          </w:p>
          <w:p w14:paraId="0782837E">
            <w:pPr>
              <w:pStyle w:val="140"/>
              <w:jc w:val="left"/>
              <w:rPr>
                <w:color w:val="auto"/>
                <w:highlight w:val="none"/>
              </w:rPr>
            </w:pPr>
          </w:p>
        </w:tc>
      </w:tr>
      <w:tr w14:paraId="0826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3FB9ACB1">
            <w:pPr>
              <w:jc w:val="left"/>
              <w:rPr>
                <w:color w:val="auto"/>
                <w:highlight w:val="none"/>
              </w:rPr>
            </w:pPr>
            <w:r>
              <w:rPr>
                <w:rFonts w:hint="eastAsia"/>
                <w:color w:val="auto"/>
                <w:highlight w:val="none"/>
              </w:rPr>
              <w:t>四、违约责任：</w:t>
            </w:r>
          </w:p>
          <w:p w14:paraId="7AC196B9">
            <w:pPr>
              <w:jc w:val="left"/>
              <w:rPr>
                <w:color w:val="auto"/>
                <w:highlight w:val="none"/>
              </w:rPr>
            </w:pPr>
            <w:r>
              <w:rPr>
                <w:rFonts w:hint="eastAsia"/>
                <w:color w:val="auto"/>
                <w:highlight w:val="none"/>
              </w:rPr>
              <w:t>按《中华人民共和国民法典》、《政府采购法》执行，或按双方约定。</w:t>
            </w:r>
          </w:p>
        </w:tc>
      </w:tr>
      <w:tr w14:paraId="4164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9437" w:type="dxa"/>
            <w:gridSpan w:val="7"/>
          </w:tcPr>
          <w:p w14:paraId="4D2B19D4">
            <w:pPr>
              <w:jc w:val="left"/>
              <w:rPr>
                <w:color w:val="auto"/>
                <w:highlight w:val="none"/>
              </w:rPr>
            </w:pPr>
            <w:r>
              <w:rPr>
                <w:rFonts w:hint="eastAsia"/>
                <w:color w:val="auto"/>
                <w:highlight w:val="none"/>
              </w:rPr>
              <w:t>五、其他约定事项：</w:t>
            </w:r>
          </w:p>
          <w:p w14:paraId="7F611178">
            <w:pPr>
              <w:jc w:val="left"/>
              <w:rPr>
                <w:color w:val="auto"/>
                <w:highlight w:val="none"/>
              </w:rPr>
            </w:pPr>
            <w:r>
              <w:rPr>
                <w:rFonts w:hint="eastAsia"/>
                <w:color w:val="auto"/>
                <w:highlight w:val="none"/>
              </w:rPr>
              <w:t>1.采购文件及其补遗文件、响应文件和承诺是本合同不可分割的部分。</w:t>
            </w:r>
          </w:p>
          <w:p w14:paraId="0E4EA247">
            <w:pPr>
              <w:jc w:val="left"/>
              <w:rPr>
                <w:color w:val="auto"/>
                <w:highlight w:val="none"/>
              </w:rPr>
            </w:pPr>
            <w:r>
              <w:rPr>
                <w:rFonts w:hint="eastAsia"/>
                <w:color w:val="auto"/>
                <w:highlight w:val="none"/>
              </w:rPr>
              <w:t>2.本合同如发生争议由双方协商解决，协商不成向需方所在人民法院提请诉讼。</w:t>
            </w:r>
          </w:p>
          <w:p w14:paraId="59859A97">
            <w:pPr>
              <w:jc w:val="left"/>
              <w:rPr>
                <w:color w:val="auto"/>
                <w:highlight w:val="none"/>
              </w:rPr>
            </w:pPr>
            <w:r>
              <w:rPr>
                <w:rFonts w:hint="eastAsia"/>
                <w:color w:val="auto"/>
                <w:highlight w:val="none"/>
              </w:rPr>
              <w:t>3.本合同一式__份，需方__份，供方__份，具同等法律效力。</w:t>
            </w:r>
          </w:p>
          <w:p w14:paraId="64BB11C4">
            <w:pPr>
              <w:jc w:val="left"/>
              <w:rPr>
                <w:color w:val="auto"/>
                <w:highlight w:val="none"/>
              </w:rPr>
            </w:pPr>
            <w:r>
              <w:rPr>
                <w:rFonts w:hint="eastAsia"/>
                <w:color w:val="auto"/>
                <w:highlight w:val="none"/>
              </w:rPr>
              <w:t>4.其他：</w:t>
            </w:r>
          </w:p>
        </w:tc>
      </w:tr>
      <w:tr w14:paraId="1F21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7" w:hRule="atLeast"/>
          <w:jc w:val="center"/>
        </w:trPr>
        <w:tc>
          <w:tcPr>
            <w:tcW w:w="4602" w:type="dxa"/>
            <w:gridSpan w:val="3"/>
          </w:tcPr>
          <w:p w14:paraId="23CAC709">
            <w:pPr>
              <w:jc w:val="left"/>
              <w:rPr>
                <w:color w:val="auto"/>
                <w:highlight w:val="none"/>
              </w:rPr>
            </w:pPr>
            <w:r>
              <w:rPr>
                <w:rFonts w:hint="eastAsia"/>
                <w:color w:val="auto"/>
                <w:highlight w:val="none"/>
              </w:rPr>
              <w:t>需方：</w:t>
            </w:r>
          </w:p>
          <w:p w14:paraId="63684121">
            <w:pPr>
              <w:jc w:val="left"/>
              <w:rPr>
                <w:color w:val="auto"/>
                <w:highlight w:val="none"/>
              </w:rPr>
            </w:pPr>
            <w:r>
              <w:rPr>
                <w:rFonts w:hint="eastAsia"/>
                <w:color w:val="auto"/>
                <w:highlight w:val="none"/>
              </w:rPr>
              <w:t>地址：</w:t>
            </w:r>
          </w:p>
          <w:p w14:paraId="2CC9BA54">
            <w:pPr>
              <w:jc w:val="left"/>
              <w:rPr>
                <w:color w:val="auto"/>
                <w:highlight w:val="none"/>
              </w:rPr>
            </w:pPr>
            <w:r>
              <w:rPr>
                <w:rFonts w:hint="eastAsia"/>
                <w:color w:val="auto"/>
                <w:highlight w:val="none"/>
              </w:rPr>
              <w:t>联系电话：</w:t>
            </w:r>
          </w:p>
          <w:p w14:paraId="3290FAC3">
            <w:pPr>
              <w:jc w:val="left"/>
              <w:rPr>
                <w:color w:val="auto"/>
                <w:highlight w:val="none"/>
              </w:rPr>
            </w:pPr>
            <w:r>
              <w:rPr>
                <w:rFonts w:hint="eastAsia"/>
                <w:color w:val="auto"/>
                <w:highlight w:val="none"/>
              </w:rPr>
              <w:t>授权代表：</w:t>
            </w:r>
          </w:p>
        </w:tc>
        <w:tc>
          <w:tcPr>
            <w:tcW w:w="4835" w:type="dxa"/>
            <w:gridSpan w:val="4"/>
          </w:tcPr>
          <w:p w14:paraId="0EAAEC92">
            <w:pPr>
              <w:jc w:val="left"/>
              <w:rPr>
                <w:color w:val="auto"/>
                <w:highlight w:val="none"/>
              </w:rPr>
            </w:pPr>
            <w:r>
              <w:rPr>
                <w:rFonts w:hint="eastAsia"/>
                <w:color w:val="auto"/>
                <w:highlight w:val="none"/>
              </w:rPr>
              <w:t>供方：</w:t>
            </w:r>
          </w:p>
          <w:p w14:paraId="76E2BF19">
            <w:pPr>
              <w:jc w:val="left"/>
              <w:rPr>
                <w:color w:val="auto"/>
                <w:highlight w:val="none"/>
              </w:rPr>
            </w:pPr>
            <w:r>
              <w:rPr>
                <w:rFonts w:hint="eastAsia"/>
                <w:color w:val="auto"/>
                <w:highlight w:val="none"/>
              </w:rPr>
              <w:t>地址：</w:t>
            </w:r>
          </w:p>
          <w:p w14:paraId="022DA5A3">
            <w:pPr>
              <w:jc w:val="left"/>
              <w:rPr>
                <w:color w:val="auto"/>
                <w:highlight w:val="none"/>
              </w:rPr>
            </w:pPr>
            <w:r>
              <w:rPr>
                <w:rFonts w:hint="eastAsia"/>
                <w:color w:val="auto"/>
                <w:highlight w:val="none"/>
              </w:rPr>
              <w:t>电话：</w:t>
            </w:r>
          </w:p>
          <w:p w14:paraId="210BB520">
            <w:pPr>
              <w:jc w:val="left"/>
              <w:rPr>
                <w:color w:val="auto"/>
                <w:highlight w:val="none"/>
              </w:rPr>
            </w:pPr>
            <w:r>
              <w:rPr>
                <w:rFonts w:hint="eastAsia"/>
                <w:color w:val="auto"/>
                <w:highlight w:val="none"/>
              </w:rPr>
              <w:t>传真：</w:t>
            </w:r>
          </w:p>
          <w:p w14:paraId="36921A9B">
            <w:pPr>
              <w:jc w:val="left"/>
              <w:rPr>
                <w:color w:val="auto"/>
                <w:highlight w:val="none"/>
              </w:rPr>
            </w:pPr>
            <w:r>
              <w:rPr>
                <w:rFonts w:hint="eastAsia"/>
                <w:color w:val="auto"/>
                <w:highlight w:val="none"/>
              </w:rPr>
              <w:t>开户银行：</w:t>
            </w:r>
          </w:p>
          <w:p w14:paraId="371B5320">
            <w:pPr>
              <w:jc w:val="left"/>
              <w:rPr>
                <w:color w:val="auto"/>
                <w:highlight w:val="none"/>
              </w:rPr>
            </w:pPr>
            <w:r>
              <w:rPr>
                <w:rFonts w:hint="eastAsia"/>
                <w:color w:val="auto"/>
                <w:highlight w:val="none"/>
              </w:rPr>
              <w:t>账号：</w:t>
            </w:r>
          </w:p>
          <w:p w14:paraId="26527599">
            <w:pPr>
              <w:jc w:val="left"/>
              <w:rPr>
                <w:color w:val="auto"/>
                <w:highlight w:val="none"/>
              </w:rPr>
            </w:pPr>
            <w:r>
              <w:rPr>
                <w:rFonts w:hint="eastAsia"/>
                <w:color w:val="auto"/>
                <w:highlight w:val="none"/>
              </w:rPr>
              <w:t>授权代表：</w:t>
            </w:r>
          </w:p>
          <w:p w14:paraId="78361089">
            <w:pPr>
              <w:jc w:val="left"/>
              <w:rPr>
                <w:color w:val="auto"/>
                <w:highlight w:val="none"/>
              </w:rPr>
            </w:pPr>
            <w:r>
              <w:rPr>
                <w:rFonts w:hint="eastAsia"/>
                <w:color w:val="auto"/>
                <w:highlight w:val="none"/>
              </w:rPr>
              <w:t>（本栏请用计算机打印以便于准确付款）</w:t>
            </w:r>
          </w:p>
        </w:tc>
      </w:tr>
      <w:tr w14:paraId="6301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37" w:type="dxa"/>
            <w:gridSpan w:val="7"/>
          </w:tcPr>
          <w:p w14:paraId="160A253A">
            <w:pPr>
              <w:jc w:val="left"/>
              <w:rPr>
                <w:color w:val="auto"/>
                <w:highlight w:val="none"/>
              </w:rPr>
            </w:pPr>
            <w:r>
              <w:rPr>
                <w:rFonts w:hint="eastAsia"/>
                <w:color w:val="auto"/>
                <w:highlight w:val="none"/>
              </w:rPr>
              <w:t>备注：</w:t>
            </w:r>
          </w:p>
        </w:tc>
      </w:tr>
    </w:tbl>
    <w:p w14:paraId="40DE2F21">
      <w:pPr>
        <w:jc w:val="left"/>
        <w:rPr>
          <w:color w:val="auto"/>
          <w:highlight w:val="none"/>
        </w:rPr>
      </w:pPr>
      <w:r>
        <w:rPr>
          <w:rFonts w:hint="eastAsia"/>
          <w:color w:val="auto"/>
          <w:highlight w:val="none"/>
        </w:rPr>
        <w:t xml:space="preserve">            签约时间：  年   月   日                        签约地点：</w:t>
      </w:r>
    </w:p>
    <w:p w14:paraId="31F1B6C3">
      <w:pPr>
        <w:rPr>
          <w:color w:val="auto"/>
          <w:highlight w:val="none"/>
        </w:rPr>
      </w:pPr>
      <w:r>
        <w:rPr>
          <w:rFonts w:hint="eastAsia"/>
          <w:color w:val="auto"/>
          <w:highlight w:val="none"/>
        </w:rPr>
        <w:br w:type="page"/>
      </w:r>
    </w:p>
    <w:bookmarkEnd w:id="166"/>
    <w:p w14:paraId="4B60F6C6">
      <w:pPr>
        <w:rPr>
          <w:color w:val="auto"/>
          <w:highlight w:val="none"/>
        </w:rPr>
      </w:pPr>
    </w:p>
    <w:p w14:paraId="1179BF23">
      <w:pPr>
        <w:pStyle w:val="39"/>
        <w:rPr>
          <w:rFonts w:ascii="宋体" w:hAnsi="宋体" w:eastAsia="宋体"/>
          <w:color w:val="auto"/>
          <w:highlight w:val="none"/>
        </w:rPr>
      </w:pPr>
      <w:bookmarkStart w:id="170" w:name="_Toc8074"/>
      <w:bookmarkStart w:id="171" w:name="_Toc13613"/>
      <w:r>
        <w:rPr>
          <w:rFonts w:hint="eastAsia" w:ascii="宋体" w:hAnsi="宋体" w:eastAsia="宋体"/>
          <w:color w:val="auto"/>
          <w:highlight w:val="none"/>
        </w:rPr>
        <w:t>第七篇  响应文件格式要求</w:t>
      </w:r>
      <w:bookmarkEnd w:id="170"/>
      <w:bookmarkEnd w:id="171"/>
    </w:p>
    <w:p w14:paraId="436BD9E0">
      <w:pPr>
        <w:rPr>
          <w:color w:val="auto"/>
          <w:highlight w:val="none"/>
        </w:rPr>
      </w:pPr>
    </w:p>
    <w:p w14:paraId="5C7F0C53">
      <w:pPr>
        <w:spacing w:line="600" w:lineRule="exact"/>
        <w:ind w:firstLine="560" w:firstLineChars="200"/>
        <w:jc w:val="left"/>
        <w:rPr>
          <w:color w:val="auto"/>
          <w:sz w:val="28"/>
          <w:szCs w:val="28"/>
          <w:highlight w:val="none"/>
        </w:rPr>
      </w:pPr>
      <w:bookmarkStart w:id="172" w:name="_Toc3550"/>
      <w:bookmarkEnd w:id="172"/>
      <w:bookmarkStart w:id="173" w:name="_Toc9905"/>
      <w:bookmarkEnd w:id="173"/>
      <w:r>
        <w:rPr>
          <w:rFonts w:hint="eastAsia"/>
          <w:color w:val="auto"/>
          <w:sz w:val="28"/>
          <w:szCs w:val="28"/>
          <w:highlight w:val="none"/>
        </w:rPr>
        <w:t>所投分包号：</w:t>
      </w:r>
    </w:p>
    <w:p w14:paraId="504184FC">
      <w:pPr>
        <w:spacing w:line="600" w:lineRule="exact"/>
        <w:ind w:firstLine="560" w:firstLineChars="200"/>
        <w:jc w:val="left"/>
        <w:rPr>
          <w:color w:val="auto"/>
          <w:sz w:val="28"/>
          <w:szCs w:val="28"/>
          <w:highlight w:val="none"/>
        </w:rPr>
      </w:pPr>
      <w:r>
        <w:rPr>
          <w:rFonts w:hint="eastAsia"/>
          <w:color w:val="auto"/>
          <w:sz w:val="28"/>
          <w:szCs w:val="28"/>
          <w:highlight w:val="none"/>
        </w:rPr>
        <w:t>项目名称：</w:t>
      </w:r>
    </w:p>
    <w:p w14:paraId="23309043">
      <w:pPr>
        <w:spacing w:line="600" w:lineRule="exact"/>
        <w:ind w:firstLine="560" w:firstLineChars="200"/>
        <w:jc w:val="left"/>
        <w:rPr>
          <w:color w:val="auto"/>
          <w:sz w:val="28"/>
          <w:szCs w:val="28"/>
          <w:highlight w:val="none"/>
        </w:rPr>
      </w:pPr>
      <w:r>
        <w:rPr>
          <w:rFonts w:hint="eastAsia"/>
          <w:color w:val="auto"/>
          <w:sz w:val="28"/>
          <w:szCs w:val="28"/>
          <w:highlight w:val="none"/>
        </w:rPr>
        <w:t>项目编号：</w:t>
      </w:r>
    </w:p>
    <w:p w14:paraId="6560501C">
      <w:pPr>
        <w:rPr>
          <w:color w:val="auto"/>
          <w:highlight w:val="none"/>
        </w:rPr>
      </w:pPr>
    </w:p>
    <w:p w14:paraId="374B0E18">
      <w:pPr>
        <w:pStyle w:val="106"/>
        <w:rPr>
          <w:rFonts w:ascii="宋体" w:eastAsia="宋体"/>
          <w:color w:val="auto"/>
          <w:highlight w:val="none"/>
        </w:rPr>
      </w:pPr>
    </w:p>
    <w:p w14:paraId="7FC055D9">
      <w:pPr>
        <w:pStyle w:val="81"/>
        <w:ind w:left="0"/>
        <w:rPr>
          <w:color w:val="auto"/>
          <w:highlight w:val="none"/>
        </w:rPr>
      </w:pPr>
      <w:r>
        <w:rPr>
          <w:rFonts w:hint="eastAsia"/>
          <w:color w:val="auto"/>
          <w:sz w:val="28"/>
          <w:szCs w:val="28"/>
          <w:highlight w:val="none"/>
        </w:rPr>
        <w:t>（正本/副本）</w:t>
      </w:r>
    </w:p>
    <w:p w14:paraId="51C6C3CA">
      <w:pPr>
        <w:spacing w:line="1200" w:lineRule="exact"/>
        <w:rPr>
          <w:color w:val="auto"/>
          <w:sz w:val="96"/>
          <w:szCs w:val="96"/>
          <w:highlight w:val="none"/>
        </w:rPr>
      </w:pPr>
      <w:r>
        <w:rPr>
          <w:rFonts w:hint="eastAsia"/>
          <w:color w:val="auto"/>
          <w:sz w:val="96"/>
          <w:szCs w:val="96"/>
          <w:highlight w:val="none"/>
        </w:rPr>
        <w:t>响</w:t>
      </w:r>
    </w:p>
    <w:p w14:paraId="2F7E9F72">
      <w:pPr>
        <w:spacing w:line="1200" w:lineRule="exact"/>
        <w:rPr>
          <w:color w:val="auto"/>
          <w:sz w:val="96"/>
          <w:szCs w:val="96"/>
          <w:highlight w:val="none"/>
        </w:rPr>
      </w:pPr>
      <w:r>
        <w:rPr>
          <w:rFonts w:hint="eastAsia"/>
          <w:color w:val="auto"/>
          <w:sz w:val="96"/>
          <w:szCs w:val="96"/>
          <w:highlight w:val="none"/>
        </w:rPr>
        <w:t>应</w:t>
      </w:r>
    </w:p>
    <w:p w14:paraId="6BBF5F12">
      <w:pPr>
        <w:spacing w:line="1200" w:lineRule="exact"/>
        <w:rPr>
          <w:color w:val="auto"/>
          <w:sz w:val="96"/>
          <w:szCs w:val="96"/>
          <w:highlight w:val="none"/>
        </w:rPr>
      </w:pPr>
      <w:r>
        <w:rPr>
          <w:rFonts w:hint="eastAsia"/>
          <w:color w:val="auto"/>
          <w:sz w:val="96"/>
          <w:szCs w:val="96"/>
          <w:highlight w:val="none"/>
        </w:rPr>
        <w:t>文</w:t>
      </w:r>
    </w:p>
    <w:p w14:paraId="26F94A6A">
      <w:pPr>
        <w:spacing w:line="1200" w:lineRule="exact"/>
        <w:rPr>
          <w:color w:val="auto"/>
          <w:sz w:val="36"/>
          <w:szCs w:val="36"/>
          <w:highlight w:val="none"/>
        </w:rPr>
      </w:pPr>
      <w:r>
        <w:rPr>
          <w:rFonts w:hint="eastAsia"/>
          <w:color w:val="auto"/>
          <w:sz w:val="96"/>
          <w:szCs w:val="96"/>
          <w:highlight w:val="none"/>
        </w:rPr>
        <w:t>件</w:t>
      </w:r>
    </w:p>
    <w:p w14:paraId="01440BFD">
      <w:pPr>
        <w:rPr>
          <w:color w:val="auto"/>
          <w:highlight w:val="none"/>
        </w:rPr>
      </w:pPr>
    </w:p>
    <w:p w14:paraId="4A267D61">
      <w:pPr>
        <w:rPr>
          <w:color w:val="auto"/>
          <w:highlight w:val="none"/>
        </w:rPr>
      </w:pPr>
    </w:p>
    <w:p w14:paraId="244A3966">
      <w:pPr>
        <w:spacing w:line="600" w:lineRule="exact"/>
        <w:ind w:firstLine="560" w:firstLineChars="200"/>
        <w:jc w:val="left"/>
        <w:rPr>
          <w:color w:val="auto"/>
          <w:sz w:val="28"/>
          <w:szCs w:val="28"/>
          <w:highlight w:val="none"/>
        </w:rPr>
      </w:pPr>
      <w:bookmarkStart w:id="174" w:name="_Toc16809"/>
      <w:bookmarkEnd w:id="174"/>
      <w:r>
        <w:rPr>
          <w:rFonts w:hint="eastAsia"/>
          <w:color w:val="auto"/>
          <w:sz w:val="28"/>
          <w:szCs w:val="28"/>
          <w:highlight w:val="none"/>
        </w:rPr>
        <w:t>供应商名称：</w:t>
      </w:r>
    </w:p>
    <w:p w14:paraId="63AD722C">
      <w:pPr>
        <w:spacing w:line="600" w:lineRule="exact"/>
        <w:ind w:firstLine="560" w:firstLineChars="200"/>
        <w:jc w:val="left"/>
        <w:rPr>
          <w:color w:val="auto"/>
          <w:sz w:val="28"/>
          <w:szCs w:val="28"/>
          <w:highlight w:val="none"/>
        </w:rPr>
      </w:pPr>
      <w:bookmarkStart w:id="175" w:name="_Toc19528"/>
      <w:bookmarkEnd w:id="175"/>
      <w:r>
        <w:rPr>
          <w:rFonts w:hint="eastAsia"/>
          <w:color w:val="auto"/>
          <w:sz w:val="28"/>
          <w:szCs w:val="28"/>
          <w:highlight w:val="none"/>
        </w:rPr>
        <w:t>供应商地址：</w:t>
      </w:r>
    </w:p>
    <w:p w14:paraId="603CB085">
      <w:pPr>
        <w:spacing w:line="600" w:lineRule="exact"/>
        <w:ind w:firstLine="560" w:firstLineChars="200"/>
        <w:jc w:val="left"/>
        <w:rPr>
          <w:color w:val="auto"/>
          <w:highlight w:val="none"/>
        </w:rPr>
      </w:pPr>
      <w:bookmarkStart w:id="176" w:name="_Toc21655"/>
      <w:bookmarkEnd w:id="176"/>
      <w:r>
        <w:rPr>
          <w:rFonts w:hint="eastAsia"/>
          <w:color w:val="auto"/>
          <w:sz w:val="28"/>
          <w:szCs w:val="28"/>
          <w:highlight w:val="none"/>
        </w:rPr>
        <w:t>投标日期：</w:t>
      </w:r>
    </w:p>
    <w:p w14:paraId="556A4929">
      <w:pPr>
        <w:rPr>
          <w:color w:val="auto"/>
          <w:highlight w:val="none"/>
        </w:rPr>
      </w:pPr>
      <w:r>
        <w:rPr>
          <w:rFonts w:hint="eastAsia"/>
          <w:color w:val="auto"/>
          <w:highlight w:val="none"/>
        </w:rPr>
        <w:br w:type="page"/>
      </w:r>
    </w:p>
    <w:p w14:paraId="5043C363">
      <w:pPr>
        <w:rPr>
          <w:color w:val="auto"/>
          <w:highlight w:val="none"/>
        </w:rPr>
      </w:pPr>
    </w:p>
    <w:p w14:paraId="2481517A">
      <w:pPr>
        <w:rPr>
          <w:color w:val="auto"/>
          <w:sz w:val="28"/>
          <w:szCs w:val="28"/>
          <w:highlight w:val="none"/>
        </w:rPr>
      </w:pPr>
      <w:r>
        <w:rPr>
          <w:rFonts w:hint="eastAsia"/>
          <w:color w:val="auto"/>
          <w:sz w:val="28"/>
          <w:szCs w:val="28"/>
          <w:highlight w:val="none"/>
        </w:rPr>
        <w:t>目  录</w:t>
      </w:r>
    </w:p>
    <w:p w14:paraId="43B93745">
      <w:pPr>
        <w:jc w:val="left"/>
        <w:rPr>
          <w:color w:val="auto"/>
          <w:highlight w:val="none"/>
        </w:rPr>
      </w:pPr>
      <w:r>
        <w:rPr>
          <w:rFonts w:hint="eastAsia"/>
          <w:color w:val="auto"/>
          <w:highlight w:val="none"/>
        </w:rPr>
        <w:t>一、经济部分</w:t>
      </w:r>
    </w:p>
    <w:p w14:paraId="11DEB797">
      <w:pPr>
        <w:jc w:val="left"/>
        <w:rPr>
          <w:color w:val="auto"/>
          <w:highlight w:val="none"/>
        </w:rPr>
      </w:pPr>
      <w:r>
        <w:rPr>
          <w:rFonts w:hint="eastAsia"/>
          <w:color w:val="auto"/>
          <w:highlight w:val="none"/>
        </w:rPr>
        <w:t>（一）比选报价函</w:t>
      </w:r>
    </w:p>
    <w:p w14:paraId="0D902755">
      <w:pPr>
        <w:jc w:val="left"/>
        <w:rPr>
          <w:color w:val="auto"/>
          <w:highlight w:val="none"/>
        </w:rPr>
      </w:pPr>
      <w:r>
        <w:rPr>
          <w:rFonts w:hint="eastAsia"/>
          <w:color w:val="auto"/>
          <w:highlight w:val="none"/>
        </w:rPr>
        <w:t>二、服务部分</w:t>
      </w:r>
    </w:p>
    <w:p w14:paraId="16DE4724">
      <w:pPr>
        <w:jc w:val="left"/>
        <w:rPr>
          <w:color w:val="auto"/>
          <w:highlight w:val="none"/>
        </w:rPr>
      </w:pPr>
      <w:r>
        <w:rPr>
          <w:rFonts w:hint="eastAsia"/>
          <w:color w:val="auto"/>
          <w:highlight w:val="none"/>
        </w:rPr>
        <w:t>（一）服务条款差异表</w:t>
      </w:r>
    </w:p>
    <w:p w14:paraId="1C340DDC">
      <w:pPr>
        <w:jc w:val="left"/>
        <w:rPr>
          <w:color w:val="auto"/>
          <w:highlight w:val="none"/>
        </w:rPr>
      </w:pPr>
      <w:r>
        <w:rPr>
          <w:rFonts w:hint="eastAsia"/>
          <w:color w:val="auto"/>
          <w:highlight w:val="none"/>
        </w:rPr>
        <w:t>三、商务部分</w:t>
      </w:r>
    </w:p>
    <w:p w14:paraId="2A6CB5DE">
      <w:pPr>
        <w:jc w:val="left"/>
        <w:rPr>
          <w:color w:val="auto"/>
          <w:highlight w:val="none"/>
        </w:rPr>
      </w:pPr>
      <w:r>
        <w:rPr>
          <w:rFonts w:hint="eastAsia"/>
          <w:color w:val="auto"/>
          <w:highlight w:val="none"/>
        </w:rPr>
        <w:t>（一）商务条款差异表</w:t>
      </w:r>
    </w:p>
    <w:p w14:paraId="3DE5CD6F">
      <w:pPr>
        <w:jc w:val="left"/>
        <w:rPr>
          <w:color w:val="auto"/>
          <w:highlight w:val="none"/>
        </w:rPr>
      </w:pPr>
      <w:r>
        <w:rPr>
          <w:rFonts w:hint="eastAsia"/>
          <w:color w:val="auto"/>
          <w:highlight w:val="none"/>
        </w:rPr>
        <w:t>四、资格条件部分</w:t>
      </w:r>
    </w:p>
    <w:p w14:paraId="76D51E0A">
      <w:pPr>
        <w:jc w:val="left"/>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0AB7D185">
      <w:pPr>
        <w:jc w:val="left"/>
        <w:rPr>
          <w:color w:val="auto"/>
          <w:highlight w:val="none"/>
        </w:rPr>
      </w:pPr>
      <w:r>
        <w:rPr>
          <w:rFonts w:hint="eastAsia"/>
          <w:color w:val="auto"/>
          <w:highlight w:val="none"/>
        </w:rPr>
        <w:t>（二）法定代表人身份证明书</w:t>
      </w:r>
    </w:p>
    <w:p w14:paraId="42411327">
      <w:pPr>
        <w:jc w:val="left"/>
        <w:rPr>
          <w:color w:val="auto"/>
          <w:highlight w:val="none"/>
        </w:rPr>
      </w:pPr>
      <w:r>
        <w:rPr>
          <w:rFonts w:hint="eastAsia"/>
          <w:color w:val="auto"/>
          <w:highlight w:val="none"/>
        </w:rPr>
        <w:t>（三）法定代表人授权委托书</w:t>
      </w:r>
    </w:p>
    <w:p w14:paraId="0AE264ED">
      <w:pPr>
        <w:jc w:val="left"/>
        <w:rPr>
          <w:color w:val="auto"/>
          <w:highlight w:val="none"/>
        </w:rPr>
      </w:pPr>
      <w:r>
        <w:rPr>
          <w:rFonts w:hint="eastAsia"/>
          <w:color w:val="auto"/>
          <w:highlight w:val="none"/>
        </w:rPr>
        <w:t>（四）基本资格条件承诺函</w:t>
      </w:r>
    </w:p>
    <w:p w14:paraId="0F1D5082">
      <w:pPr>
        <w:jc w:val="left"/>
        <w:rPr>
          <w:color w:val="auto"/>
          <w:highlight w:val="none"/>
        </w:rPr>
      </w:pPr>
      <w:r>
        <w:rPr>
          <w:rFonts w:hint="eastAsia"/>
          <w:color w:val="auto"/>
          <w:highlight w:val="none"/>
        </w:rPr>
        <w:t>（五）特定资格条件证明文件</w:t>
      </w:r>
    </w:p>
    <w:p w14:paraId="719FFBEF">
      <w:pPr>
        <w:jc w:val="left"/>
        <w:rPr>
          <w:color w:val="auto"/>
          <w:highlight w:val="none"/>
        </w:rPr>
      </w:pPr>
      <w:r>
        <w:rPr>
          <w:rFonts w:hint="eastAsia"/>
          <w:color w:val="auto"/>
          <w:highlight w:val="none"/>
        </w:rPr>
        <w:t>五、其他应提供的资料</w:t>
      </w:r>
    </w:p>
    <w:p w14:paraId="4E542340">
      <w:pPr>
        <w:rPr>
          <w:color w:val="auto"/>
          <w:highlight w:val="none"/>
        </w:rPr>
        <w:sectPr>
          <w:headerReference r:id="rId8" w:type="default"/>
          <w:footerReference r:id="rId9" w:type="default"/>
          <w:footerReference r:id="rId10" w:type="even"/>
          <w:pgSz w:w="11907" w:h="16840"/>
          <w:pgMar w:top="1134" w:right="1247" w:bottom="1134" w:left="1247" w:header="851" w:footer="992" w:gutter="0"/>
          <w:pgNumType w:fmt="numberInDash" w:start="1"/>
          <w:cols w:space="720" w:num="1"/>
          <w:docGrid w:linePitch="380" w:charSpace="-5735"/>
        </w:sectPr>
      </w:pPr>
    </w:p>
    <w:p w14:paraId="27A65140">
      <w:pPr>
        <w:pStyle w:val="40"/>
        <w:rPr>
          <w:color w:val="auto"/>
          <w:highlight w:val="none"/>
        </w:rPr>
      </w:pPr>
      <w:bookmarkStart w:id="177" w:name="_Toc4841"/>
      <w:bookmarkStart w:id="178" w:name="_Toc20113"/>
      <w:r>
        <w:rPr>
          <w:rFonts w:hint="eastAsia"/>
          <w:color w:val="auto"/>
          <w:highlight w:val="none"/>
        </w:rPr>
        <w:t>一、经济部分</w:t>
      </w:r>
      <w:bookmarkEnd w:id="177"/>
      <w:bookmarkEnd w:id="178"/>
    </w:p>
    <w:p w14:paraId="4F14383D">
      <w:pPr>
        <w:ind w:firstLine="480" w:firstLineChars="200"/>
        <w:jc w:val="left"/>
        <w:rPr>
          <w:color w:val="auto"/>
          <w:highlight w:val="none"/>
        </w:rPr>
      </w:pPr>
      <w:r>
        <w:rPr>
          <w:rFonts w:hint="eastAsia"/>
          <w:color w:val="auto"/>
          <w:highlight w:val="none"/>
        </w:rPr>
        <w:t>（一）比选报价函</w:t>
      </w:r>
    </w:p>
    <w:p w14:paraId="09A92AB7">
      <w:pPr>
        <w:rPr>
          <w:color w:val="auto"/>
          <w:highlight w:val="none"/>
        </w:rPr>
      </w:pPr>
      <w:r>
        <w:rPr>
          <w:rFonts w:hint="eastAsia"/>
          <w:color w:val="auto"/>
          <w:highlight w:val="none"/>
        </w:rPr>
        <w:t>报价函</w:t>
      </w:r>
    </w:p>
    <w:p w14:paraId="25AF68C4">
      <w:pPr>
        <w:ind w:firstLine="480" w:firstLineChars="200"/>
        <w:jc w:val="left"/>
        <w:rPr>
          <w:color w:val="auto"/>
          <w:highlight w:val="none"/>
        </w:rPr>
      </w:pPr>
      <w:r>
        <w:rPr>
          <w:rFonts w:hint="eastAsia"/>
          <w:color w:val="auto"/>
          <w:highlight w:val="none"/>
          <w:u w:val="single"/>
        </w:rPr>
        <w:t xml:space="preserve">                 </w:t>
      </w:r>
      <w:r>
        <w:rPr>
          <w:rFonts w:hint="eastAsia"/>
          <w:color w:val="auto"/>
          <w:highlight w:val="none"/>
        </w:rPr>
        <w:t>（采购人名称）：</w:t>
      </w:r>
    </w:p>
    <w:p w14:paraId="6A8F7C56">
      <w:pPr>
        <w:ind w:firstLine="480" w:firstLineChars="200"/>
        <w:jc w:val="left"/>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（项目名称）的竞争性比选文件，经详细研究，决定参加该项目的网上比选。</w:t>
      </w:r>
    </w:p>
    <w:p w14:paraId="07676832">
      <w:pPr>
        <w:ind w:firstLine="480" w:firstLineChars="200"/>
        <w:jc w:val="left"/>
        <w:rPr>
          <w:color w:val="auto"/>
          <w:highlight w:val="none"/>
        </w:rPr>
      </w:pPr>
      <w:r>
        <w:rPr>
          <w:rFonts w:hint="eastAsia"/>
          <w:color w:val="auto"/>
          <w:highlight w:val="none"/>
        </w:rPr>
        <w:t>1、愿意按照竞采文件中的一切要求，提供本项目的服务要求，投标总报价为人民币大写</w:t>
      </w:r>
      <w:r>
        <w:rPr>
          <w:rFonts w:hint="eastAsia"/>
          <w:color w:val="auto"/>
          <w:highlight w:val="none"/>
          <w:u w:val="single"/>
        </w:rPr>
        <w:t xml:space="preserve">：                  </w:t>
      </w:r>
      <w:r>
        <w:rPr>
          <w:rFonts w:hint="eastAsia"/>
          <w:color w:val="auto"/>
          <w:highlight w:val="none"/>
        </w:rPr>
        <w:t xml:space="preserve">  ；人民币小写：</w:t>
      </w:r>
      <w:r>
        <w:rPr>
          <w:rFonts w:hint="eastAsia"/>
          <w:color w:val="auto"/>
          <w:highlight w:val="none"/>
          <w:u w:val="single"/>
        </w:rPr>
        <w:t xml:space="preserve">      </w:t>
      </w:r>
      <w:r>
        <w:rPr>
          <w:rFonts w:hint="eastAsia"/>
          <w:color w:val="auto"/>
          <w:highlight w:val="none"/>
        </w:rPr>
        <w:t xml:space="preserve"> 元。</w:t>
      </w:r>
    </w:p>
    <w:p w14:paraId="2B05A83B">
      <w:pPr>
        <w:ind w:firstLine="480" w:firstLineChars="200"/>
        <w:jc w:val="left"/>
        <w:rPr>
          <w:color w:val="auto"/>
          <w:highlight w:val="none"/>
        </w:rPr>
      </w:pPr>
      <w:r>
        <w:rPr>
          <w:rFonts w:hint="eastAsia"/>
          <w:color w:val="auto"/>
          <w:highlight w:val="none"/>
        </w:rPr>
        <w:t>2、我方现提交的响应文件为：正本一份，副本一份，电子文档一份。</w:t>
      </w:r>
    </w:p>
    <w:p w14:paraId="3FB9B671">
      <w:pPr>
        <w:ind w:firstLine="480" w:firstLineChars="200"/>
        <w:jc w:val="left"/>
        <w:rPr>
          <w:color w:val="auto"/>
          <w:highlight w:val="none"/>
        </w:rPr>
      </w:pPr>
      <w:r>
        <w:rPr>
          <w:rFonts w:hint="eastAsia"/>
          <w:color w:val="auto"/>
          <w:highlight w:val="none"/>
        </w:rPr>
        <w:t>3、我方承诺：本次比选的有效期为90天。</w:t>
      </w:r>
    </w:p>
    <w:p w14:paraId="6D6BFEAA">
      <w:pPr>
        <w:ind w:firstLine="480" w:firstLineChars="200"/>
        <w:jc w:val="left"/>
        <w:rPr>
          <w:color w:val="auto"/>
          <w:highlight w:val="none"/>
        </w:rPr>
      </w:pPr>
      <w:r>
        <w:rPr>
          <w:rFonts w:hint="eastAsia"/>
          <w:color w:val="auto"/>
          <w:highlight w:val="none"/>
        </w:rPr>
        <w:t>4、我方完全理解和接受贵方竞争性比选文件的一切规定和要求及评审办法。</w:t>
      </w:r>
    </w:p>
    <w:p w14:paraId="7A85B16E">
      <w:pPr>
        <w:ind w:firstLine="480" w:firstLineChars="200"/>
        <w:jc w:val="left"/>
        <w:rPr>
          <w:color w:val="auto"/>
          <w:highlight w:val="none"/>
        </w:rPr>
      </w:pPr>
      <w:r>
        <w:rPr>
          <w:rFonts w:hint="eastAsia"/>
          <w:color w:val="auto"/>
          <w:highlight w:val="none"/>
        </w:rPr>
        <w:t>5、在整个比选过程中，我方若有违规行为，接受按照《中华人民共和国政府采购法》和《竞争性比选文件》之规定给予惩罚。</w:t>
      </w:r>
    </w:p>
    <w:p w14:paraId="47589E56">
      <w:pPr>
        <w:ind w:firstLine="480" w:firstLineChars="200"/>
        <w:jc w:val="left"/>
        <w:rPr>
          <w:color w:val="auto"/>
          <w:highlight w:val="none"/>
        </w:rPr>
      </w:pPr>
      <w:r>
        <w:rPr>
          <w:rFonts w:hint="eastAsia"/>
          <w:color w:val="auto"/>
          <w:highlight w:val="none"/>
        </w:rPr>
        <w:t>6、我方若成为成交供应商，将按照最终比选结果签订合同，并且严格履行合同义务。本承诺函将成为合同不可分割的一部分，与合同具有同等的法律效力。</w:t>
      </w:r>
    </w:p>
    <w:p w14:paraId="3FDAB9F2">
      <w:pPr>
        <w:ind w:firstLine="480" w:firstLineChars="200"/>
        <w:jc w:val="left"/>
        <w:rPr>
          <w:color w:val="auto"/>
          <w:highlight w:val="none"/>
        </w:rPr>
      </w:pPr>
      <w:r>
        <w:rPr>
          <w:rFonts w:hint="eastAsia"/>
          <w:color w:val="auto"/>
          <w:highlight w:val="none"/>
        </w:rPr>
        <w:t>7.如果我方成为成交供应商，保证在接到成交通知书后，向采购代理机构缴纳竞争性比选文件规定的采购代理服务费。</w:t>
      </w:r>
    </w:p>
    <w:p w14:paraId="5875072B">
      <w:pPr>
        <w:ind w:firstLine="480" w:firstLineChars="200"/>
        <w:jc w:val="left"/>
        <w:rPr>
          <w:color w:val="auto"/>
          <w:highlight w:val="none"/>
        </w:rPr>
      </w:pPr>
      <w:r>
        <w:rPr>
          <w:rFonts w:hint="eastAsia"/>
          <w:color w:val="auto"/>
          <w:highlight w:val="none"/>
        </w:rPr>
        <w:t>8、我方未为采购项目提供整体设计、规范编制或者项目管理、监理、检测等服务。</w:t>
      </w:r>
    </w:p>
    <w:p w14:paraId="0F40CD4E">
      <w:pPr>
        <w:ind w:firstLine="480" w:firstLineChars="200"/>
        <w:jc w:val="left"/>
        <w:rPr>
          <w:color w:val="auto"/>
          <w:highlight w:val="none"/>
        </w:rPr>
      </w:pPr>
    </w:p>
    <w:p w14:paraId="0B01AB20">
      <w:pPr>
        <w:ind w:firstLine="480" w:firstLineChars="200"/>
        <w:jc w:val="left"/>
        <w:rPr>
          <w:color w:val="auto"/>
          <w:highlight w:val="none"/>
        </w:rPr>
      </w:pPr>
      <w:r>
        <w:rPr>
          <w:rFonts w:hint="eastAsia"/>
          <w:color w:val="auto"/>
          <w:highlight w:val="none"/>
        </w:rPr>
        <w:t>供应商（公章）：</w:t>
      </w:r>
    </w:p>
    <w:p w14:paraId="00DCB2C8">
      <w:pPr>
        <w:ind w:firstLine="480" w:firstLineChars="200"/>
        <w:jc w:val="left"/>
        <w:rPr>
          <w:color w:val="auto"/>
          <w:highlight w:val="none"/>
        </w:rPr>
      </w:pPr>
      <w:r>
        <w:rPr>
          <w:rFonts w:hint="eastAsia"/>
          <w:color w:val="auto"/>
          <w:highlight w:val="none"/>
        </w:rPr>
        <w:t xml:space="preserve">地址：  </w:t>
      </w:r>
    </w:p>
    <w:p w14:paraId="3E4F5573">
      <w:pPr>
        <w:ind w:firstLine="480" w:firstLineChars="200"/>
        <w:jc w:val="left"/>
        <w:rPr>
          <w:color w:val="auto"/>
          <w:highlight w:val="none"/>
        </w:rPr>
      </w:pPr>
      <w:r>
        <w:rPr>
          <w:rFonts w:hint="eastAsia"/>
          <w:color w:val="auto"/>
          <w:highlight w:val="none"/>
        </w:rPr>
        <w:t>电话：</w:t>
      </w:r>
    </w:p>
    <w:p w14:paraId="47796A32">
      <w:pPr>
        <w:ind w:firstLine="480" w:firstLineChars="200"/>
        <w:jc w:val="left"/>
        <w:rPr>
          <w:color w:val="auto"/>
          <w:highlight w:val="none"/>
        </w:rPr>
      </w:pPr>
      <w:r>
        <w:rPr>
          <w:rFonts w:hint="eastAsia"/>
          <w:color w:val="auto"/>
          <w:highlight w:val="none"/>
        </w:rPr>
        <w:t>联系人：</w:t>
      </w:r>
    </w:p>
    <w:p w14:paraId="383D89ED">
      <w:pPr>
        <w:ind w:firstLine="480" w:firstLineChars="200"/>
        <w:jc w:val="left"/>
        <w:rPr>
          <w:color w:val="auto"/>
          <w:highlight w:val="none"/>
        </w:rPr>
      </w:pPr>
      <w:r>
        <w:rPr>
          <w:rFonts w:hint="eastAsia"/>
          <w:color w:val="auto"/>
          <w:highlight w:val="none"/>
        </w:rPr>
        <w:t xml:space="preserve">                                                  年   月   日</w:t>
      </w:r>
      <w:bookmarkStart w:id="179" w:name="_Toc161727399"/>
      <w:bookmarkEnd w:id="179"/>
      <w:bookmarkStart w:id="180" w:name="_Toc8586"/>
      <w:r>
        <w:rPr>
          <w:rFonts w:hint="eastAsia"/>
          <w:color w:val="auto"/>
          <w:highlight w:val="none"/>
        </w:rPr>
        <w:br w:type="page"/>
      </w:r>
    </w:p>
    <w:p w14:paraId="18CB9942">
      <w:pPr>
        <w:pStyle w:val="40"/>
        <w:rPr>
          <w:color w:val="auto"/>
          <w:highlight w:val="none"/>
        </w:rPr>
      </w:pPr>
      <w:bookmarkStart w:id="181" w:name="_Toc21935"/>
      <w:r>
        <w:rPr>
          <w:rFonts w:hint="eastAsia"/>
          <w:color w:val="auto"/>
          <w:highlight w:val="none"/>
        </w:rPr>
        <w:t>二、服务部分</w:t>
      </w:r>
      <w:bookmarkEnd w:id="180"/>
      <w:bookmarkEnd w:id="181"/>
    </w:p>
    <w:p w14:paraId="2ADE4E02">
      <w:pPr>
        <w:ind w:firstLine="480" w:firstLineChars="200"/>
        <w:jc w:val="left"/>
        <w:rPr>
          <w:color w:val="auto"/>
          <w:highlight w:val="none"/>
        </w:rPr>
      </w:pPr>
      <w:r>
        <w:rPr>
          <w:rFonts w:hint="eastAsia"/>
          <w:color w:val="auto"/>
          <w:highlight w:val="none"/>
        </w:rPr>
        <w:t>（一）服务条款差异表</w:t>
      </w:r>
    </w:p>
    <w:p w14:paraId="379C21C1">
      <w:pPr>
        <w:ind w:firstLine="480" w:firstLineChars="200"/>
        <w:jc w:val="left"/>
        <w:rPr>
          <w:color w:val="auto"/>
          <w:highlight w:val="none"/>
        </w:rPr>
      </w:pPr>
      <w:r>
        <w:rPr>
          <w:rFonts w:hint="eastAsia"/>
          <w:color w:val="auto"/>
          <w:highlight w:val="none"/>
        </w:rPr>
        <w:t>项目名称及包号：</w:t>
      </w:r>
      <w:r>
        <w:rPr>
          <w:rFonts w:hint="eastAsia"/>
          <w:color w:val="auto"/>
          <w:highlight w:val="none"/>
        </w:rPr>
        <w:tab/>
      </w:r>
    </w:p>
    <w:tbl>
      <w:tblPr>
        <w:tblStyle w:val="26"/>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248E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40FA2B96">
            <w:pPr>
              <w:ind w:firstLine="480" w:firstLineChars="200"/>
              <w:jc w:val="left"/>
              <w:rPr>
                <w:color w:val="auto"/>
                <w:highlight w:val="none"/>
              </w:rPr>
            </w:pPr>
            <w:r>
              <w:rPr>
                <w:rFonts w:hint="eastAsia"/>
                <w:color w:val="auto"/>
                <w:highlight w:val="none"/>
              </w:rPr>
              <w:t>序号</w:t>
            </w:r>
          </w:p>
        </w:tc>
        <w:tc>
          <w:tcPr>
            <w:tcW w:w="2855" w:type="dxa"/>
            <w:vAlign w:val="center"/>
          </w:tcPr>
          <w:p w14:paraId="417D68AF">
            <w:pPr>
              <w:ind w:firstLine="480" w:firstLineChars="200"/>
              <w:jc w:val="left"/>
              <w:rPr>
                <w:color w:val="auto"/>
                <w:highlight w:val="none"/>
              </w:rPr>
            </w:pPr>
            <w:r>
              <w:rPr>
                <w:rFonts w:hint="eastAsia"/>
                <w:color w:val="auto"/>
                <w:highlight w:val="none"/>
              </w:rPr>
              <w:t>采购需求</w:t>
            </w:r>
          </w:p>
        </w:tc>
        <w:tc>
          <w:tcPr>
            <w:tcW w:w="2963" w:type="dxa"/>
            <w:vAlign w:val="center"/>
          </w:tcPr>
          <w:p w14:paraId="3677AFF6">
            <w:pPr>
              <w:ind w:firstLine="480" w:firstLineChars="200"/>
              <w:jc w:val="left"/>
              <w:rPr>
                <w:color w:val="auto"/>
                <w:highlight w:val="none"/>
              </w:rPr>
            </w:pPr>
            <w:r>
              <w:rPr>
                <w:rFonts w:hint="eastAsia"/>
                <w:color w:val="auto"/>
                <w:highlight w:val="none"/>
              </w:rPr>
              <w:t>响应情况</w:t>
            </w:r>
          </w:p>
        </w:tc>
        <w:tc>
          <w:tcPr>
            <w:tcW w:w="2219" w:type="dxa"/>
            <w:vAlign w:val="center"/>
          </w:tcPr>
          <w:p w14:paraId="46E9D5BC">
            <w:pPr>
              <w:ind w:firstLine="480" w:firstLineChars="200"/>
              <w:jc w:val="left"/>
              <w:rPr>
                <w:color w:val="auto"/>
                <w:highlight w:val="none"/>
              </w:rPr>
            </w:pPr>
            <w:r>
              <w:rPr>
                <w:rFonts w:hint="eastAsia"/>
                <w:color w:val="auto"/>
                <w:highlight w:val="none"/>
              </w:rPr>
              <w:t>差异说明</w:t>
            </w:r>
          </w:p>
        </w:tc>
      </w:tr>
      <w:tr w14:paraId="304D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28C522C">
            <w:pPr>
              <w:ind w:firstLine="480" w:firstLineChars="200"/>
              <w:jc w:val="left"/>
              <w:rPr>
                <w:color w:val="auto"/>
                <w:highlight w:val="none"/>
              </w:rPr>
            </w:pPr>
          </w:p>
        </w:tc>
        <w:tc>
          <w:tcPr>
            <w:tcW w:w="2855" w:type="dxa"/>
            <w:vAlign w:val="center"/>
          </w:tcPr>
          <w:p w14:paraId="0DD2251B">
            <w:pPr>
              <w:ind w:firstLine="480" w:firstLineChars="200"/>
              <w:jc w:val="left"/>
              <w:rPr>
                <w:color w:val="auto"/>
                <w:highlight w:val="none"/>
              </w:rPr>
            </w:pPr>
          </w:p>
        </w:tc>
        <w:tc>
          <w:tcPr>
            <w:tcW w:w="2963" w:type="dxa"/>
            <w:vAlign w:val="center"/>
          </w:tcPr>
          <w:p w14:paraId="0E88D2EF">
            <w:pPr>
              <w:ind w:firstLine="480" w:firstLineChars="200"/>
              <w:jc w:val="left"/>
              <w:rPr>
                <w:color w:val="auto"/>
                <w:highlight w:val="none"/>
              </w:rPr>
            </w:pPr>
          </w:p>
        </w:tc>
        <w:tc>
          <w:tcPr>
            <w:tcW w:w="2219" w:type="dxa"/>
            <w:vAlign w:val="center"/>
          </w:tcPr>
          <w:p w14:paraId="19279D8F">
            <w:pPr>
              <w:ind w:firstLine="480" w:firstLineChars="200"/>
              <w:jc w:val="left"/>
              <w:rPr>
                <w:color w:val="auto"/>
                <w:highlight w:val="none"/>
              </w:rPr>
            </w:pPr>
          </w:p>
        </w:tc>
      </w:tr>
      <w:tr w14:paraId="78A9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616981A">
            <w:pPr>
              <w:ind w:firstLine="480" w:firstLineChars="200"/>
              <w:jc w:val="left"/>
              <w:rPr>
                <w:color w:val="auto"/>
                <w:highlight w:val="none"/>
              </w:rPr>
            </w:pPr>
          </w:p>
        </w:tc>
        <w:tc>
          <w:tcPr>
            <w:tcW w:w="2855" w:type="dxa"/>
            <w:vAlign w:val="center"/>
          </w:tcPr>
          <w:p w14:paraId="0EDFE911">
            <w:pPr>
              <w:ind w:firstLine="480" w:firstLineChars="200"/>
              <w:jc w:val="left"/>
              <w:rPr>
                <w:color w:val="auto"/>
                <w:highlight w:val="none"/>
              </w:rPr>
            </w:pPr>
          </w:p>
        </w:tc>
        <w:tc>
          <w:tcPr>
            <w:tcW w:w="2963" w:type="dxa"/>
            <w:vAlign w:val="center"/>
          </w:tcPr>
          <w:p w14:paraId="55DC00AC">
            <w:pPr>
              <w:ind w:firstLine="480" w:firstLineChars="200"/>
              <w:jc w:val="left"/>
              <w:rPr>
                <w:color w:val="auto"/>
                <w:highlight w:val="none"/>
              </w:rPr>
            </w:pPr>
          </w:p>
        </w:tc>
        <w:tc>
          <w:tcPr>
            <w:tcW w:w="2219" w:type="dxa"/>
            <w:vAlign w:val="center"/>
          </w:tcPr>
          <w:p w14:paraId="55278386">
            <w:pPr>
              <w:ind w:firstLine="480" w:firstLineChars="200"/>
              <w:jc w:val="left"/>
              <w:rPr>
                <w:color w:val="auto"/>
                <w:highlight w:val="none"/>
              </w:rPr>
            </w:pPr>
          </w:p>
        </w:tc>
      </w:tr>
      <w:tr w14:paraId="6D36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8E03ADB">
            <w:pPr>
              <w:ind w:firstLine="480" w:firstLineChars="200"/>
              <w:jc w:val="left"/>
              <w:rPr>
                <w:color w:val="auto"/>
                <w:highlight w:val="none"/>
              </w:rPr>
            </w:pPr>
          </w:p>
        </w:tc>
        <w:tc>
          <w:tcPr>
            <w:tcW w:w="2855" w:type="dxa"/>
            <w:vAlign w:val="center"/>
          </w:tcPr>
          <w:p w14:paraId="42832C7A">
            <w:pPr>
              <w:ind w:firstLine="480" w:firstLineChars="200"/>
              <w:jc w:val="left"/>
              <w:rPr>
                <w:color w:val="auto"/>
                <w:highlight w:val="none"/>
              </w:rPr>
            </w:pPr>
          </w:p>
        </w:tc>
        <w:tc>
          <w:tcPr>
            <w:tcW w:w="2963" w:type="dxa"/>
            <w:vAlign w:val="center"/>
          </w:tcPr>
          <w:p w14:paraId="02C70F93">
            <w:pPr>
              <w:ind w:firstLine="480" w:firstLineChars="200"/>
              <w:jc w:val="left"/>
              <w:rPr>
                <w:color w:val="auto"/>
                <w:highlight w:val="none"/>
              </w:rPr>
            </w:pPr>
          </w:p>
        </w:tc>
        <w:tc>
          <w:tcPr>
            <w:tcW w:w="2219" w:type="dxa"/>
            <w:vAlign w:val="center"/>
          </w:tcPr>
          <w:p w14:paraId="1AC9DC2B">
            <w:pPr>
              <w:ind w:firstLine="480" w:firstLineChars="200"/>
              <w:jc w:val="left"/>
              <w:rPr>
                <w:color w:val="auto"/>
                <w:highlight w:val="none"/>
              </w:rPr>
            </w:pPr>
          </w:p>
        </w:tc>
      </w:tr>
      <w:tr w14:paraId="32B9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7664609">
            <w:pPr>
              <w:ind w:firstLine="480" w:firstLineChars="200"/>
              <w:jc w:val="left"/>
              <w:rPr>
                <w:color w:val="auto"/>
                <w:highlight w:val="none"/>
              </w:rPr>
            </w:pPr>
          </w:p>
        </w:tc>
        <w:tc>
          <w:tcPr>
            <w:tcW w:w="2855" w:type="dxa"/>
            <w:vAlign w:val="center"/>
          </w:tcPr>
          <w:p w14:paraId="6EEDFF4F">
            <w:pPr>
              <w:ind w:firstLine="480" w:firstLineChars="200"/>
              <w:jc w:val="left"/>
              <w:rPr>
                <w:color w:val="auto"/>
                <w:highlight w:val="none"/>
              </w:rPr>
            </w:pPr>
          </w:p>
        </w:tc>
        <w:tc>
          <w:tcPr>
            <w:tcW w:w="2963" w:type="dxa"/>
            <w:vAlign w:val="center"/>
          </w:tcPr>
          <w:p w14:paraId="29F1ECAD">
            <w:pPr>
              <w:ind w:firstLine="480" w:firstLineChars="200"/>
              <w:jc w:val="left"/>
              <w:rPr>
                <w:color w:val="auto"/>
                <w:highlight w:val="none"/>
              </w:rPr>
            </w:pPr>
          </w:p>
        </w:tc>
        <w:tc>
          <w:tcPr>
            <w:tcW w:w="2219" w:type="dxa"/>
            <w:vAlign w:val="center"/>
          </w:tcPr>
          <w:p w14:paraId="01F920D2">
            <w:pPr>
              <w:ind w:firstLine="480" w:firstLineChars="200"/>
              <w:jc w:val="left"/>
              <w:rPr>
                <w:color w:val="auto"/>
                <w:highlight w:val="none"/>
              </w:rPr>
            </w:pPr>
          </w:p>
        </w:tc>
      </w:tr>
      <w:tr w14:paraId="30BF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CDF5C02">
            <w:pPr>
              <w:ind w:firstLine="480" w:firstLineChars="200"/>
              <w:jc w:val="left"/>
              <w:rPr>
                <w:color w:val="auto"/>
                <w:highlight w:val="none"/>
              </w:rPr>
            </w:pPr>
          </w:p>
        </w:tc>
        <w:tc>
          <w:tcPr>
            <w:tcW w:w="2855" w:type="dxa"/>
            <w:vAlign w:val="center"/>
          </w:tcPr>
          <w:p w14:paraId="72379558">
            <w:pPr>
              <w:ind w:firstLine="480" w:firstLineChars="200"/>
              <w:jc w:val="left"/>
              <w:rPr>
                <w:color w:val="auto"/>
                <w:highlight w:val="none"/>
              </w:rPr>
            </w:pPr>
          </w:p>
        </w:tc>
        <w:tc>
          <w:tcPr>
            <w:tcW w:w="2963" w:type="dxa"/>
            <w:vAlign w:val="center"/>
          </w:tcPr>
          <w:p w14:paraId="7A648164">
            <w:pPr>
              <w:ind w:firstLine="480" w:firstLineChars="200"/>
              <w:jc w:val="left"/>
              <w:rPr>
                <w:color w:val="auto"/>
                <w:highlight w:val="none"/>
              </w:rPr>
            </w:pPr>
          </w:p>
        </w:tc>
        <w:tc>
          <w:tcPr>
            <w:tcW w:w="2219" w:type="dxa"/>
            <w:vAlign w:val="center"/>
          </w:tcPr>
          <w:p w14:paraId="2BFB5FA2">
            <w:pPr>
              <w:ind w:firstLine="480" w:firstLineChars="200"/>
              <w:jc w:val="left"/>
              <w:rPr>
                <w:color w:val="auto"/>
                <w:highlight w:val="none"/>
              </w:rPr>
            </w:pPr>
          </w:p>
        </w:tc>
      </w:tr>
      <w:tr w14:paraId="55B9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DBE0D9B">
            <w:pPr>
              <w:ind w:firstLine="480" w:firstLineChars="200"/>
              <w:jc w:val="left"/>
              <w:rPr>
                <w:color w:val="auto"/>
                <w:highlight w:val="none"/>
              </w:rPr>
            </w:pPr>
          </w:p>
        </w:tc>
        <w:tc>
          <w:tcPr>
            <w:tcW w:w="2855" w:type="dxa"/>
            <w:vAlign w:val="center"/>
          </w:tcPr>
          <w:p w14:paraId="1C848758">
            <w:pPr>
              <w:ind w:firstLine="480" w:firstLineChars="200"/>
              <w:jc w:val="left"/>
              <w:rPr>
                <w:color w:val="auto"/>
                <w:highlight w:val="none"/>
              </w:rPr>
            </w:pPr>
          </w:p>
        </w:tc>
        <w:tc>
          <w:tcPr>
            <w:tcW w:w="2963" w:type="dxa"/>
            <w:vAlign w:val="center"/>
          </w:tcPr>
          <w:p w14:paraId="71334078">
            <w:pPr>
              <w:ind w:firstLine="480" w:firstLineChars="200"/>
              <w:jc w:val="left"/>
              <w:rPr>
                <w:color w:val="auto"/>
                <w:highlight w:val="none"/>
              </w:rPr>
            </w:pPr>
          </w:p>
        </w:tc>
        <w:tc>
          <w:tcPr>
            <w:tcW w:w="2219" w:type="dxa"/>
            <w:vAlign w:val="center"/>
          </w:tcPr>
          <w:p w14:paraId="1D8F5134">
            <w:pPr>
              <w:ind w:firstLine="480" w:firstLineChars="200"/>
              <w:jc w:val="left"/>
              <w:rPr>
                <w:color w:val="auto"/>
                <w:highlight w:val="none"/>
              </w:rPr>
            </w:pPr>
          </w:p>
        </w:tc>
      </w:tr>
      <w:tr w14:paraId="372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73CA7C2">
            <w:pPr>
              <w:ind w:firstLine="480" w:firstLineChars="200"/>
              <w:jc w:val="left"/>
              <w:rPr>
                <w:color w:val="auto"/>
                <w:highlight w:val="none"/>
              </w:rPr>
            </w:pPr>
          </w:p>
        </w:tc>
        <w:tc>
          <w:tcPr>
            <w:tcW w:w="2855" w:type="dxa"/>
            <w:vAlign w:val="center"/>
          </w:tcPr>
          <w:p w14:paraId="490C87F9">
            <w:pPr>
              <w:ind w:firstLine="480" w:firstLineChars="200"/>
              <w:jc w:val="left"/>
              <w:rPr>
                <w:color w:val="auto"/>
                <w:highlight w:val="none"/>
              </w:rPr>
            </w:pPr>
          </w:p>
        </w:tc>
        <w:tc>
          <w:tcPr>
            <w:tcW w:w="2963" w:type="dxa"/>
            <w:vAlign w:val="center"/>
          </w:tcPr>
          <w:p w14:paraId="3C0245AD">
            <w:pPr>
              <w:ind w:firstLine="480" w:firstLineChars="200"/>
              <w:jc w:val="left"/>
              <w:rPr>
                <w:color w:val="auto"/>
                <w:highlight w:val="none"/>
              </w:rPr>
            </w:pPr>
          </w:p>
        </w:tc>
        <w:tc>
          <w:tcPr>
            <w:tcW w:w="2219" w:type="dxa"/>
            <w:vAlign w:val="center"/>
          </w:tcPr>
          <w:p w14:paraId="1D76364F">
            <w:pPr>
              <w:ind w:firstLine="480" w:firstLineChars="200"/>
              <w:jc w:val="left"/>
              <w:rPr>
                <w:color w:val="auto"/>
                <w:highlight w:val="none"/>
              </w:rPr>
            </w:pPr>
          </w:p>
        </w:tc>
      </w:tr>
      <w:tr w14:paraId="1F8F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B6DAC73">
            <w:pPr>
              <w:ind w:firstLine="480" w:firstLineChars="200"/>
              <w:jc w:val="left"/>
              <w:rPr>
                <w:color w:val="auto"/>
                <w:highlight w:val="none"/>
              </w:rPr>
            </w:pPr>
          </w:p>
        </w:tc>
        <w:tc>
          <w:tcPr>
            <w:tcW w:w="2855" w:type="dxa"/>
            <w:vAlign w:val="center"/>
          </w:tcPr>
          <w:p w14:paraId="7550B954">
            <w:pPr>
              <w:ind w:firstLine="480" w:firstLineChars="200"/>
              <w:jc w:val="left"/>
              <w:rPr>
                <w:color w:val="auto"/>
                <w:highlight w:val="none"/>
              </w:rPr>
            </w:pPr>
          </w:p>
        </w:tc>
        <w:tc>
          <w:tcPr>
            <w:tcW w:w="2963" w:type="dxa"/>
            <w:vAlign w:val="center"/>
          </w:tcPr>
          <w:p w14:paraId="2C1B7CB3">
            <w:pPr>
              <w:ind w:firstLine="480" w:firstLineChars="200"/>
              <w:jc w:val="left"/>
              <w:rPr>
                <w:color w:val="auto"/>
                <w:highlight w:val="none"/>
              </w:rPr>
            </w:pPr>
          </w:p>
        </w:tc>
        <w:tc>
          <w:tcPr>
            <w:tcW w:w="2219" w:type="dxa"/>
            <w:vAlign w:val="center"/>
          </w:tcPr>
          <w:p w14:paraId="70B6A019">
            <w:pPr>
              <w:ind w:firstLine="480" w:firstLineChars="200"/>
              <w:jc w:val="left"/>
              <w:rPr>
                <w:color w:val="auto"/>
                <w:highlight w:val="none"/>
              </w:rPr>
            </w:pPr>
          </w:p>
        </w:tc>
      </w:tr>
      <w:tr w14:paraId="310B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8C606B">
            <w:pPr>
              <w:ind w:firstLine="480" w:firstLineChars="200"/>
              <w:jc w:val="left"/>
              <w:rPr>
                <w:color w:val="auto"/>
                <w:highlight w:val="none"/>
              </w:rPr>
            </w:pPr>
          </w:p>
        </w:tc>
        <w:tc>
          <w:tcPr>
            <w:tcW w:w="2855" w:type="dxa"/>
            <w:vAlign w:val="center"/>
          </w:tcPr>
          <w:p w14:paraId="3512529D">
            <w:pPr>
              <w:ind w:firstLine="480" w:firstLineChars="200"/>
              <w:jc w:val="left"/>
              <w:rPr>
                <w:color w:val="auto"/>
                <w:highlight w:val="none"/>
              </w:rPr>
            </w:pPr>
          </w:p>
        </w:tc>
        <w:tc>
          <w:tcPr>
            <w:tcW w:w="2963" w:type="dxa"/>
            <w:vAlign w:val="center"/>
          </w:tcPr>
          <w:p w14:paraId="3F17D330">
            <w:pPr>
              <w:ind w:firstLine="480" w:firstLineChars="200"/>
              <w:jc w:val="left"/>
              <w:rPr>
                <w:color w:val="auto"/>
                <w:highlight w:val="none"/>
              </w:rPr>
            </w:pPr>
          </w:p>
        </w:tc>
        <w:tc>
          <w:tcPr>
            <w:tcW w:w="2219" w:type="dxa"/>
            <w:vAlign w:val="center"/>
          </w:tcPr>
          <w:p w14:paraId="35209783">
            <w:pPr>
              <w:ind w:firstLine="480" w:firstLineChars="200"/>
              <w:jc w:val="left"/>
              <w:rPr>
                <w:color w:val="auto"/>
                <w:highlight w:val="none"/>
              </w:rPr>
            </w:pPr>
          </w:p>
        </w:tc>
      </w:tr>
      <w:tr w14:paraId="66EF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A574B53">
            <w:pPr>
              <w:ind w:firstLine="480" w:firstLineChars="200"/>
              <w:jc w:val="left"/>
              <w:rPr>
                <w:color w:val="auto"/>
                <w:highlight w:val="none"/>
              </w:rPr>
            </w:pPr>
          </w:p>
        </w:tc>
        <w:tc>
          <w:tcPr>
            <w:tcW w:w="2855" w:type="dxa"/>
            <w:vAlign w:val="center"/>
          </w:tcPr>
          <w:p w14:paraId="42754080">
            <w:pPr>
              <w:ind w:firstLine="480" w:firstLineChars="200"/>
              <w:jc w:val="left"/>
              <w:rPr>
                <w:color w:val="auto"/>
                <w:highlight w:val="none"/>
              </w:rPr>
            </w:pPr>
          </w:p>
        </w:tc>
        <w:tc>
          <w:tcPr>
            <w:tcW w:w="2963" w:type="dxa"/>
            <w:vAlign w:val="center"/>
          </w:tcPr>
          <w:p w14:paraId="00B5DF14">
            <w:pPr>
              <w:ind w:firstLine="480" w:firstLineChars="200"/>
              <w:jc w:val="left"/>
              <w:rPr>
                <w:color w:val="auto"/>
                <w:highlight w:val="none"/>
              </w:rPr>
            </w:pPr>
          </w:p>
        </w:tc>
        <w:tc>
          <w:tcPr>
            <w:tcW w:w="2219" w:type="dxa"/>
            <w:vAlign w:val="center"/>
          </w:tcPr>
          <w:p w14:paraId="585B0BCF">
            <w:pPr>
              <w:ind w:firstLine="480" w:firstLineChars="200"/>
              <w:jc w:val="left"/>
              <w:rPr>
                <w:color w:val="auto"/>
                <w:highlight w:val="none"/>
              </w:rPr>
            </w:pPr>
          </w:p>
        </w:tc>
      </w:tr>
      <w:tr w14:paraId="17DA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1227547A">
            <w:pPr>
              <w:ind w:firstLine="480" w:firstLineChars="200"/>
              <w:jc w:val="left"/>
              <w:rPr>
                <w:color w:val="auto"/>
                <w:highlight w:val="none"/>
              </w:rPr>
            </w:pPr>
          </w:p>
        </w:tc>
        <w:tc>
          <w:tcPr>
            <w:tcW w:w="2855" w:type="dxa"/>
            <w:vAlign w:val="center"/>
          </w:tcPr>
          <w:p w14:paraId="3BEC142D">
            <w:pPr>
              <w:ind w:firstLine="480" w:firstLineChars="200"/>
              <w:jc w:val="left"/>
              <w:rPr>
                <w:color w:val="auto"/>
                <w:highlight w:val="none"/>
              </w:rPr>
            </w:pPr>
          </w:p>
        </w:tc>
        <w:tc>
          <w:tcPr>
            <w:tcW w:w="2963" w:type="dxa"/>
            <w:vAlign w:val="center"/>
          </w:tcPr>
          <w:p w14:paraId="420C1AA8">
            <w:pPr>
              <w:ind w:firstLine="480" w:firstLineChars="200"/>
              <w:jc w:val="left"/>
              <w:rPr>
                <w:color w:val="auto"/>
                <w:highlight w:val="none"/>
              </w:rPr>
            </w:pPr>
          </w:p>
        </w:tc>
        <w:tc>
          <w:tcPr>
            <w:tcW w:w="2219" w:type="dxa"/>
            <w:vAlign w:val="center"/>
          </w:tcPr>
          <w:p w14:paraId="7D952E77">
            <w:pPr>
              <w:ind w:firstLine="480" w:firstLineChars="200"/>
              <w:jc w:val="left"/>
              <w:rPr>
                <w:color w:val="auto"/>
                <w:highlight w:val="none"/>
              </w:rPr>
            </w:pPr>
          </w:p>
        </w:tc>
      </w:tr>
    </w:tbl>
    <w:p w14:paraId="0EF0774E">
      <w:pPr>
        <w:ind w:firstLine="480" w:firstLineChars="200"/>
        <w:jc w:val="left"/>
        <w:rPr>
          <w:color w:val="auto"/>
          <w:highlight w:val="none"/>
        </w:rPr>
      </w:pPr>
      <w:r>
        <w:rPr>
          <w:rFonts w:hint="eastAsia"/>
          <w:color w:val="auto"/>
          <w:highlight w:val="none"/>
        </w:rPr>
        <w:t>供应商：                    法定代表人（或法定代表人授权代表）或自然人：</w:t>
      </w:r>
    </w:p>
    <w:p w14:paraId="6601D2D2">
      <w:pPr>
        <w:ind w:firstLine="480" w:firstLineChars="200"/>
        <w:jc w:val="left"/>
        <w:rPr>
          <w:color w:val="auto"/>
          <w:highlight w:val="none"/>
        </w:rPr>
      </w:pPr>
      <w:r>
        <w:rPr>
          <w:rFonts w:hint="eastAsia"/>
          <w:color w:val="auto"/>
          <w:highlight w:val="none"/>
        </w:rPr>
        <w:t xml:space="preserve">    </w:t>
      </w:r>
    </w:p>
    <w:p w14:paraId="62BB9AF4">
      <w:pPr>
        <w:ind w:firstLine="480" w:firstLineChars="200"/>
        <w:jc w:val="left"/>
        <w:rPr>
          <w:color w:val="auto"/>
          <w:highlight w:val="none"/>
        </w:rPr>
      </w:pPr>
      <w:r>
        <w:rPr>
          <w:rFonts w:hint="eastAsia"/>
          <w:color w:val="auto"/>
          <w:highlight w:val="none"/>
        </w:rPr>
        <w:t>（供应商公章）                                 （签字或盖章）</w:t>
      </w:r>
    </w:p>
    <w:p w14:paraId="1609EBF9">
      <w:pPr>
        <w:ind w:firstLine="480" w:firstLineChars="200"/>
        <w:jc w:val="left"/>
        <w:rPr>
          <w:color w:val="auto"/>
          <w:highlight w:val="none"/>
        </w:rPr>
      </w:pPr>
      <w:r>
        <w:rPr>
          <w:rFonts w:hint="eastAsia"/>
          <w:color w:val="auto"/>
          <w:highlight w:val="none"/>
        </w:rPr>
        <w:t xml:space="preserve">                                            年     月     日</w:t>
      </w:r>
    </w:p>
    <w:p w14:paraId="248A07D6">
      <w:pPr>
        <w:ind w:firstLine="480" w:firstLineChars="200"/>
        <w:jc w:val="left"/>
        <w:rPr>
          <w:color w:val="auto"/>
          <w:highlight w:val="none"/>
        </w:rPr>
      </w:pPr>
      <w:r>
        <w:rPr>
          <w:rFonts w:hint="eastAsia"/>
          <w:color w:val="auto"/>
          <w:highlight w:val="none"/>
        </w:rPr>
        <w:t>注：</w:t>
      </w:r>
    </w:p>
    <w:p w14:paraId="29E055E5">
      <w:pPr>
        <w:ind w:firstLine="480" w:firstLineChars="200"/>
        <w:jc w:val="left"/>
        <w:rPr>
          <w:color w:val="auto"/>
          <w:highlight w:val="none"/>
        </w:rPr>
      </w:pPr>
      <w:r>
        <w:rPr>
          <w:rFonts w:hint="eastAsia"/>
          <w:color w:val="auto"/>
          <w:highlight w:val="none"/>
        </w:rPr>
        <w:t>1.本表即为对本项目“第二篇  比选项目服务需求”中所列条款进行比较和响应，必须按照竞争性比选文件要求如实填写，根据投标情况在“差异说明”项填写“无差异”或正负偏离说明。</w:t>
      </w:r>
    </w:p>
    <w:p w14:paraId="06C4552E">
      <w:pPr>
        <w:ind w:firstLine="480" w:firstLineChars="200"/>
        <w:jc w:val="left"/>
        <w:rPr>
          <w:color w:val="auto"/>
          <w:highlight w:val="none"/>
        </w:rPr>
      </w:pPr>
      <w:r>
        <w:rPr>
          <w:rFonts w:hint="eastAsia"/>
          <w:color w:val="auto"/>
          <w:highlight w:val="none"/>
        </w:rPr>
        <w:t>2、可附相关技术支撑材料。（格式自定）</w:t>
      </w:r>
    </w:p>
    <w:p w14:paraId="191C38A2">
      <w:pPr>
        <w:ind w:firstLine="480" w:firstLineChars="200"/>
        <w:jc w:val="left"/>
        <w:rPr>
          <w:color w:val="auto"/>
          <w:highlight w:val="none"/>
        </w:rPr>
      </w:pPr>
      <w:r>
        <w:rPr>
          <w:rFonts w:hint="eastAsia"/>
          <w:color w:val="auto"/>
          <w:highlight w:val="none"/>
        </w:rPr>
        <w:t>3、该表可扩展，并逐页签字或盖章。</w:t>
      </w:r>
    </w:p>
    <w:p w14:paraId="15C08350">
      <w:pPr>
        <w:ind w:firstLine="480" w:firstLineChars="200"/>
        <w:jc w:val="left"/>
        <w:rPr>
          <w:color w:val="auto"/>
          <w:highlight w:val="none"/>
        </w:rPr>
      </w:pPr>
      <w:bookmarkStart w:id="182" w:name="_Toc80104370"/>
      <w:bookmarkEnd w:id="182"/>
      <w:r>
        <w:rPr>
          <w:rFonts w:hint="eastAsia"/>
          <w:color w:val="auto"/>
          <w:highlight w:val="none"/>
        </w:rPr>
        <w:br w:type="page"/>
      </w:r>
    </w:p>
    <w:p w14:paraId="1F0F0712">
      <w:pPr>
        <w:pStyle w:val="40"/>
        <w:rPr>
          <w:color w:val="auto"/>
          <w:highlight w:val="none"/>
        </w:rPr>
      </w:pPr>
      <w:bookmarkStart w:id="183" w:name="_Toc9819"/>
      <w:bookmarkStart w:id="184" w:name="_Toc32295"/>
      <w:r>
        <w:rPr>
          <w:rFonts w:hint="eastAsia"/>
          <w:color w:val="auto"/>
          <w:highlight w:val="none"/>
        </w:rPr>
        <w:t>三、商务部分</w:t>
      </w:r>
      <w:bookmarkEnd w:id="183"/>
      <w:bookmarkEnd w:id="184"/>
    </w:p>
    <w:p w14:paraId="37543B91">
      <w:pPr>
        <w:ind w:firstLine="480" w:firstLineChars="200"/>
        <w:jc w:val="left"/>
        <w:rPr>
          <w:color w:val="auto"/>
          <w:highlight w:val="none"/>
        </w:rPr>
      </w:pPr>
      <w:r>
        <w:rPr>
          <w:rFonts w:hint="eastAsia"/>
          <w:color w:val="auto"/>
          <w:highlight w:val="none"/>
        </w:rPr>
        <w:t>（一）商务条款差异表</w:t>
      </w:r>
    </w:p>
    <w:p w14:paraId="2FA7212B">
      <w:pPr>
        <w:ind w:firstLine="480" w:firstLineChars="200"/>
        <w:jc w:val="left"/>
        <w:rPr>
          <w:color w:val="auto"/>
          <w:highlight w:val="none"/>
        </w:rPr>
      </w:pPr>
      <w:r>
        <w:rPr>
          <w:rFonts w:hint="eastAsia"/>
          <w:color w:val="auto"/>
          <w:highlight w:val="none"/>
        </w:rPr>
        <w:t>项目名称及包号：</w:t>
      </w:r>
      <w:r>
        <w:rPr>
          <w:rFonts w:hint="eastAsia"/>
          <w:color w:val="auto"/>
          <w:highlight w:val="none"/>
        </w:rPr>
        <w:tab/>
      </w:r>
    </w:p>
    <w:tbl>
      <w:tblPr>
        <w:tblStyle w:val="26"/>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7765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14E84407">
            <w:pPr>
              <w:ind w:firstLine="480" w:firstLineChars="200"/>
              <w:jc w:val="left"/>
              <w:rPr>
                <w:color w:val="auto"/>
                <w:highlight w:val="none"/>
              </w:rPr>
            </w:pPr>
            <w:r>
              <w:rPr>
                <w:rFonts w:hint="eastAsia"/>
                <w:color w:val="auto"/>
                <w:highlight w:val="none"/>
              </w:rPr>
              <w:t>序号</w:t>
            </w:r>
          </w:p>
        </w:tc>
        <w:tc>
          <w:tcPr>
            <w:tcW w:w="2787" w:type="dxa"/>
            <w:vAlign w:val="center"/>
          </w:tcPr>
          <w:p w14:paraId="40F2D918">
            <w:pPr>
              <w:ind w:firstLine="480" w:firstLineChars="200"/>
              <w:jc w:val="left"/>
              <w:rPr>
                <w:color w:val="auto"/>
                <w:highlight w:val="none"/>
              </w:rPr>
            </w:pPr>
            <w:r>
              <w:rPr>
                <w:rFonts w:hint="eastAsia"/>
                <w:color w:val="auto"/>
                <w:highlight w:val="none"/>
              </w:rPr>
              <w:t>比选项目需求</w:t>
            </w:r>
          </w:p>
        </w:tc>
        <w:tc>
          <w:tcPr>
            <w:tcW w:w="2892" w:type="dxa"/>
            <w:vAlign w:val="center"/>
          </w:tcPr>
          <w:p w14:paraId="6B88F5EB">
            <w:pPr>
              <w:ind w:firstLine="480" w:firstLineChars="200"/>
              <w:jc w:val="left"/>
              <w:rPr>
                <w:color w:val="auto"/>
                <w:highlight w:val="none"/>
              </w:rPr>
            </w:pPr>
            <w:r>
              <w:rPr>
                <w:rFonts w:hint="eastAsia"/>
                <w:color w:val="auto"/>
                <w:highlight w:val="none"/>
              </w:rPr>
              <w:t>响应情况</w:t>
            </w:r>
          </w:p>
        </w:tc>
        <w:tc>
          <w:tcPr>
            <w:tcW w:w="2167" w:type="dxa"/>
            <w:vAlign w:val="center"/>
          </w:tcPr>
          <w:p w14:paraId="42B89861">
            <w:pPr>
              <w:ind w:firstLine="480" w:firstLineChars="200"/>
              <w:jc w:val="left"/>
              <w:rPr>
                <w:color w:val="auto"/>
                <w:highlight w:val="none"/>
              </w:rPr>
            </w:pPr>
            <w:r>
              <w:rPr>
                <w:rFonts w:hint="eastAsia"/>
                <w:color w:val="auto"/>
                <w:highlight w:val="none"/>
              </w:rPr>
              <w:t>差异说明</w:t>
            </w:r>
          </w:p>
        </w:tc>
      </w:tr>
      <w:tr w14:paraId="41EC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71B8DE2B">
            <w:pPr>
              <w:ind w:firstLine="480" w:firstLineChars="200"/>
              <w:jc w:val="left"/>
              <w:rPr>
                <w:color w:val="auto"/>
                <w:highlight w:val="none"/>
              </w:rPr>
            </w:pPr>
          </w:p>
        </w:tc>
        <w:tc>
          <w:tcPr>
            <w:tcW w:w="2787" w:type="dxa"/>
            <w:vAlign w:val="center"/>
          </w:tcPr>
          <w:p w14:paraId="06E0CED3">
            <w:pPr>
              <w:ind w:firstLine="480" w:firstLineChars="200"/>
              <w:jc w:val="left"/>
              <w:rPr>
                <w:color w:val="auto"/>
                <w:highlight w:val="none"/>
              </w:rPr>
            </w:pPr>
          </w:p>
        </w:tc>
        <w:tc>
          <w:tcPr>
            <w:tcW w:w="2892" w:type="dxa"/>
            <w:vAlign w:val="center"/>
          </w:tcPr>
          <w:p w14:paraId="6F8CBCEC">
            <w:pPr>
              <w:ind w:firstLine="480" w:firstLineChars="200"/>
              <w:jc w:val="left"/>
              <w:rPr>
                <w:color w:val="auto"/>
                <w:highlight w:val="none"/>
              </w:rPr>
            </w:pPr>
          </w:p>
        </w:tc>
        <w:tc>
          <w:tcPr>
            <w:tcW w:w="2167" w:type="dxa"/>
            <w:vAlign w:val="center"/>
          </w:tcPr>
          <w:p w14:paraId="40FFE91D">
            <w:pPr>
              <w:ind w:firstLine="480" w:firstLineChars="200"/>
              <w:jc w:val="left"/>
              <w:rPr>
                <w:color w:val="auto"/>
                <w:highlight w:val="none"/>
              </w:rPr>
            </w:pPr>
          </w:p>
        </w:tc>
      </w:tr>
      <w:tr w14:paraId="2AE8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9FA368E">
            <w:pPr>
              <w:ind w:firstLine="480" w:firstLineChars="200"/>
              <w:jc w:val="left"/>
              <w:rPr>
                <w:color w:val="auto"/>
                <w:highlight w:val="none"/>
              </w:rPr>
            </w:pPr>
          </w:p>
        </w:tc>
        <w:tc>
          <w:tcPr>
            <w:tcW w:w="2787" w:type="dxa"/>
            <w:vAlign w:val="center"/>
          </w:tcPr>
          <w:p w14:paraId="7B10678C">
            <w:pPr>
              <w:ind w:firstLine="480" w:firstLineChars="200"/>
              <w:jc w:val="left"/>
              <w:rPr>
                <w:color w:val="auto"/>
                <w:highlight w:val="none"/>
              </w:rPr>
            </w:pPr>
          </w:p>
        </w:tc>
        <w:tc>
          <w:tcPr>
            <w:tcW w:w="2892" w:type="dxa"/>
            <w:vAlign w:val="center"/>
          </w:tcPr>
          <w:p w14:paraId="05EF614A">
            <w:pPr>
              <w:ind w:firstLine="480" w:firstLineChars="200"/>
              <w:jc w:val="left"/>
              <w:rPr>
                <w:color w:val="auto"/>
                <w:highlight w:val="none"/>
              </w:rPr>
            </w:pPr>
          </w:p>
        </w:tc>
        <w:tc>
          <w:tcPr>
            <w:tcW w:w="2167" w:type="dxa"/>
            <w:vAlign w:val="center"/>
          </w:tcPr>
          <w:p w14:paraId="02B62AC6">
            <w:pPr>
              <w:ind w:firstLine="480" w:firstLineChars="200"/>
              <w:jc w:val="left"/>
              <w:rPr>
                <w:color w:val="auto"/>
                <w:highlight w:val="none"/>
              </w:rPr>
            </w:pPr>
          </w:p>
        </w:tc>
      </w:tr>
      <w:tr w14:paraId="18AC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11F94B1">
            <w:pPr>
              <w:ind w:firstLine="480" w:firstLineChars="200"/>
              <w:jc w:val="left"/>
              <w:rPr>
                <w:color w:val="auto"/>
                <w:highlight w:val="none"/>
              </w:rPr>
            </w:pPr>
          </w:p>
        </w:tc>
        <w:tc>
          <w:tcPr>
            <w:tcW w:w="2787" w:type="dxa"/>
            <w:vAlign w:val="center"/>
          </w:tcPr>
          <w:p w14:paraId="59828171">
            <w:pPr>
              <w:ind w:firstLine="480" w:firstLineChars="200"/>
              <w:jc w:val="left"/>
              <w:rPr>
                <w:color w:val="auto"/>
                <w:highlight w:val="none"/>
              </w:rPr>
            </w:pPr>
          </w:p>
        </w:tc>
        <w:tc>
          <w:tcPr>
            <w:tcW w:w="2892" w:type="dxa"/>
            <w:vAlign w:val="center"/>
          </w:tcPr>
          <w:p w14:paraId="71D961E1">
            <w:pPr>
              <w:ind w:firstLine="480" w:firstLineChars="200"/>
              <w:jc w:val="left"/>
              <w:rPr>
                <w:color w:val="auto"/>
                <w:highlight w:val="none"/>
              </w:rPr>
            </w:pPr>
          </w:p>
        </w:tc>
        <w:tc>
          <w:tcPr>
            <w:tcW w:w="2167" w:type="dxa"/>
            <w:vAlign w:val="center"/>
          </w:tcPr>
          <w:p w14:paraId="4055CF9D">
            <w:pPr>
              <w:ind w:firstLine="480" w:firstLineChars="200"/>
              <w:jc w:val="left"/>
              <w:rPr>
                <w:color w:val="auto"/>
                <w:highlight w:val="none"/>
              </w:rPr>
            </w:pPr>
          </w:p>
        </w:tc>
      </w:tr>
      <w:tr w14:paraId="1E9C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F802412">
            <w:pPr>
              <w:ind w:firstLine="480" w:firstLineChars="200"/>
              <w:jc w:val="left"/>
              <w:rPr>
                <w:color w:val="auto"/>
                <w:highlight w:val="none"/>
              </w:rPr>
            </w:pPr>
          </w:p>
        </w:tc>
        <w:tc>
          <w:tcPr>
            <w:tcW w:w="2787" w:type="dxa"/>
            <w:vAlign w:val="center"/>
          </w:tcPr>
          <w:p w14:paraId="3B6F66D6">
            <w:pPr>
              <w:ind w:firstLine="480" w:firstLineChars="200"/>
              <w:jc w:val="left"/>
              <w:rPr>
                <w:color w:val="auto"/>
                <w:highlight w:val="none"/>
              </w:rPr>
            </w:pPr>
          </w:p>
        </w:tc>
        <w:tc>
          <w:tcPr>
            <w:tcW w:w="2892" w:type="dxa"/>
            <w:vAlign w:val="center"/>
          </w:tcPr>
          <w:p w14:paraId="332E961B">
            <w:pPr>
              <w:ind w:firstLine="480" w:firstLineChars="200"/>
              <w:jc w:val="left"/>
              <w:rPr>
                <w:color w:val="auto"/>
                <w:highlight w:val="none"/>
              </w:rPr>
            </w:pPr>
          </w:p>
        </w:tc>
        <w:tc>
          <w:tcPr>
            <w:tcW w:w="2167" w:type="dxa"/>
            <w:vAlign w:val="center"/>
          </w:tcPr>
          <w:p w14:paraId="2E93FA5D">
            <w:pPr>
              <w:ind w:firstLine="480" w:firstLineChars="200"/>
              <w:jc w:val="left"/>
              <w:rPr>
                <w:color w:val="auto"/>
                <w:highlight w:val="none"/>
              </w:rPr>
            </w:pPr>
          </w:p>
        </w:tc>
      </w:tr>
      <w:tr w14:paraId="6F1C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2064C3D">
            <w:pPr>
              <w:ind w:firstLine="480" w:firstLineChars="200"/>
              <w:jc w:val="left"/>
              <w:rPr>
                <w:color w:val="auto"/>
                <w:highlight w:val="none"/>
              </w:rPr>
            </w:pPr>
          </w:p>
        </w:tc>
        <w:tc>
          <w:tcPr>
            <w:tcW w:w="2787" w:type="dxa"/>
            <w:vAlign w:val="center"/>
          </w:tcPr>
          <w:p w14:paraId="06566738">
            <w:pPr>
              <w:ind w:firstLine="480" w:firstLineChars="200"/>
              <w:jc w:val="left"/>
              <w:rPr>
                <w:color w:val="auto"/>
                <w:highlight w:val="none"/>
              </w:rPr>
            </w:pPr>
          </w:p>
        </w:tc>
        <w:tc>
          <w:tcPr>
            <w:tcW w:w="2892" w:type="dxa"/>
            <w:vAlign w:val="center"/>
          </w:tcPr>
          <w:p w14:paraId="6A538EE8">
            <w:pPr>
              <w:ind w:firstLine="480" w:firstLineChars="200"/>
              <w:jc w:val="left"/>
              <w:rPr>
                <w:color w:val="auto"/>
                <w:highlight w:val="none"/>
              </w:rPr>
            </w:pPr>
          </w:p>
        </w:tc>
        <w:tc>
          <w:tcPr>
            <w:tcW w:w="2167" w:type="dxa"/>
            <w:vAlign w:val="center"/>
          </w:tcPr>
          <w:p w14:paraId="78D2BCF0">
            <w:pPr>
              <w:ind w:firstLine="480" w:firstLineChars="200"/>
              <w:jc w:val="left"/>
              <w:rPr>
                <w:color w:val="auto"/>
                <w:highlight w:val="none"/>
              </w:rPr>
            </w:pPr>
          </w:p>
        </w:tc>
      </w:tr>
      <w:tr w14:paraId="2FB2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9F1BF47">
            <w:pPr>
              <w:ind w:firstLine="480" w:firstLineChars="200"/>
              <w:jc w:val="left"/>
              <w:rPr>
                <w:color w:val="auto"/>
                <w:highlight w:val="none"/>
              </w:rPr>
            </w:pPr>
          </w:p>
        </w:tc>
        <w:tc>
          <w:tcPr>
            <w:tcW w:w="2787" w:type="dxa"/>
            <w:vAlign w:val="center"/>
          </w:tcPr>
          <w:p w14:paraId="7EC11784">
            <w:pPr>
              <w:ind w:firstLine="480" w:firstLineChars="200"/>
              <w:jc w:val="left"/>
              <w:rPr>
                <w:color w:val="auto"/>
                <w:highlight w:val="none"/>
              </w:rPr>
            </w:pPr>
          </w:p>
        </w:tc>
        <w:tc>
          <w:tcPr>
            <w:tcW w:w="2892" w:type="dxa"/>
            <w:vAlign w:val="center"/>
          </w:tcPr>
          <w:p w14:paraId="5E7C2625">
            <w:pPr>
              <w:ind w:firstLine="480" w:firstLineChars="200"/>
              <w:jc w:val="left"/>
              <w:rPr>
                <w:color w:val="auto"/>
                <w:highlight w:val="none"/>
              </w:rPr>
            </w:pPr>
          </w:p>
        </w:tc>
        <w:tc>
          <w:tcPr>
            <w:tcW w:w="2167" w:type="dxa"/>
            <w:vAlign w:val="center"/>
          </w:tcPr>
          <w:p w14:paraId="525E47FE">
            <w:pPr>
              <w:ind w:firstLine="480" w:firstLineChars="200"/>
              <w:jc w:val="left"/>
              <w:rPr>
                <w:color w:val="auto"/>
                <w:highlight w:val="none"/>
              </w:rPr>
            </w:pPr>
          </w:p>
        </w:tc>
      </w:tr>
      <w:tr w14:paraId="0DB3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8600EF2">
            <w:pPr>
              <w:ind w:firstLine="480" w:firstLineChars="200"/>
              <w:jc w:val="left"/>
              <w:rPr>
                <w:color w:val="auto"/>
                <w:highlight w:val="none"/>
              </w:rPr>
            </w:pPr>
          </w:p>
        </w:tc>
        <w:tc>
          <w:tcPr>
            <w:tcW w:w="2787" w:type="dxa"/>
            <w:vAlign w:val="center"/>
          </w:tcPr>
          <w:p w14:paraId="5791FD83">
            <w:pPr>
              <w:ind w:firstLine="480" w:firstLineChars="200"/>
              <w:jc w:val="left"/>
              <w:rPr>
                <w:color w:val="auto"/>
                <w:highlight w:val="none"/>
              </w:rPr>
            </w:pPr>
          </w:p>
        </w:tc>
        <w:tc>
          <w:tcPr>
            <w:tcW w:w="2892" w:type="dxa"/>
            <w:vAlign w:val="center"/>
          </w:tcPr>
          <w:p w14:paraId="110A80EC">
            <w:pPr>
              <w:ind w:firstLine="480" w:firstLineChars="200"/>
              <w:jc w:val="left"/>
              <w:rPr>
                <w:color w:val="auto"/>
                <w:highlight w:val="none"/>
              </w:rPr>
            </w:pPr>
          </w:p>
        </w:tc>
        <w:tc>
          <w:tcPr>
            <w:tcW w:w="2167" w:type="dxa"/>
            <w:vAlign w:val="center"/>
          </w:tcPr>
          <w:p w14:paraId="4959019D">
            <w:pPr>
              <w:ind w:firstLine="480" w:firstLineChars="200"/>
              <w:jc w:val="left"/>
              <w:rPr>
                <w:color w:val="auto"/>
                <w:highlight w:val="none"/>
              </w:rPr>
            </w:pPr>
          </w:p>
        </w:tc>
      </w:tr>
      <w:tr w14:paraId="3269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7D44C589">
            <w:pPr>
              <w:ind w:firstLine="480" w:firstLineChars="200"/>
              <w:jc w:val="left"/>
              <w:rPr>
                <w:color w:val="auto"/>
                <w:highlight w:val="none"/>
              </w:rPr>
            </w:pPr>
          </w:p>
        </w:tc>
        <w:tc>
          <w:tcPr>
            <w:tcW w:w="2787" w:type="dxa"/>
            <w:vAlign w:val="center"/>
          </w:tcPr>
          <w:p w14:paraId="56D58507">
            <w:pPr>
              <w:ind w:firstLine="480" w:firstLineChars="200"/>
              <w:jc w:val="left"/>
              <w:rPr>
                <w:color w:val="auto"/>
                <w:highlight w:val="none"/>
              </w:rPr>
            </w:pPr>
          </w:p>
        </w:tc>
        <w:tc>
          <w:tcPr>
            <w:tcW w:w="2892" w:type="dxa"/>
            <w:vAlign w:val="center"/>
          </w:tcPr>
          <w:p w14:paraId="0573C008">
            <w:pPr>
              <w:ind w:firstLine="480" w:firstLineChars="200"/>
              <w:jc w:val="left"/>
              <w:rPr>
                <w:color w:val="auto"/>
                <w:highlight w:val="none"/>
              </w:rPr>
            </w:pPr>
          </w:p>
        </w:tc>
        <w:tc>
          <w:tcPr>
            <w:tcW w:w="2167" w:type="dxa"/>
            <w:vAlign w:val="center"/>
          </w:tcPr>
          <w:p w14:paraId="4029EB6A">
            <w:pPr>
              <w:ind w:firstLine="480" w:firstLineChars="200"/>
              <w:jc w:val="left"/>
              <w:rPr>
                <w:color w:val="auto"/>
                <w:highlight w:val="none"/>
              </w:rPr>
            </w:pPr>
          </w:p>
        </w:tc>
      </w:tr>
      <w:tr w14:paraId="12AC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8223D5F">
            <w:pPr>
              <w:ind w:firstLine="480" w:firstLineChars="200"/>
              <w:jc w:val="left"/>
              <w:rPr>
                <w:color w:val="auto"/>
                <w:highlight w:val="none"/>
              </w:rPr>
            </w:pPr>
          </w:p>
        </w:tc>
        <w:tc>
          <w:tcPr>
            <w:tcW w:w="2787" w:type="dxa"/>
            <w:vAlign w:val="center"/>
          </w:tcPr>
          <w:p w14:paraId="64C95D9F">
            <w:pPr>
              <w:ind w:firstLine="480" w:firstLineChars="200"/>
              <w:jc w:val="left"/>
              <w:rPr>
                <w:color w:val="auto"/>
                <w:highlight w:val="none"/>
              </w:rPr>
            </w:pPr>
          </w:p>
        </w:tc>
        <w:tc>
          <w:tcPr>
            <w:tcW w:w="2892" w:type="dxa"/>
            <w:vAlign w:val="center"/>
          </w:tcPr>
          <w:p w14:paraId="35192234">
            <w:pPr>
              <w:ind w:firstLine="480" w:firstLineChars="200"/>
              <w:jc w:val="left"/>
              <w:rPr>
                <w:color w:val="auto"/>
                <w:highlight w:val="none"/>
              </w:rPr>
            </w:pPr>
          </w:p>
        </w:tc>
        <w:tc>
          <w:tcPr>
            <w:tcW w:w="2167" w:type="dxa"/>
            <w:vAlign w:val="center"/>
          </w:tcPr>
          <w:p w14:paraId="4CCFA073">
            <w:pPr>
              <w:ind w:firstLine="480" w:firstLineChars="200"/>
              <w:jc w:val="left"/>
              <w:rPr>
                <w:color w:val="auto"/>
                <w:highlight w:val="none"/>
              </w:rPr>
            </w:pPr>
          </w:p>
        </w:tc>
      </w:tr>
      <w:tr w14:paraId="262C7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0912BD1">
            <w:pPr>
              <w:ind w:firstLine="480" w:firstLineChars="200"/>
              <w:jc w:val="left"/>
              <w:rPr>
                <w:color w:val="auto"/>
                <w:highlight w:val="none"/>
              </w:rPr>
            </w:pPr>
          </w:p>
        </w:tc>
        <w:tc>
          <w:tcPr>
            <w:tcW w:w="2787" w:type="dxa"/>
            <w:vAlign w:val="center"/>
          </w:tcPr>
          <w:p w14:paraId="34A96DDB">
            <w:pPr>
              <w:ind w:firstLine="480" w:firstLineChars="200"/>
              <w:jc w:val="left"/>
              <w:rPr>
                <w:color w:val="auto"/>
                <w:highlight w:val="none"/>
              </w:rPr>
            </w:pPr>
          </w:p>
        </w:tc>
        <w:tc>
          <w:tcPr>
            <w:tcW w:w="2892" w:type="dxa"/>
            <w:vAlign w:val="center"/>
          </w:tcPr>
          <w:p w14:paraId="39DE1F4F">
            <w:pPr>
              <w:ind w:firstLine="480" w:firstLineChars="200"/>
              <w:jc w:val="left"/>
              <w:rPr>
                <w:color w:val="auto"/>
                <w:highlight w:val="none"/>
              </w:rPr>
            </w:pPr>
          </w:p>
        </w:tc>
        <w:tc>
          <w:tcPr>
            <w:tcW w:w="2167" w:type="dxa"/>
            <w:vAlign w:val="center"/>
          </w:tcPr>
          <w:p w14:paraId="0B3DDEBC">
            <w:pPr>
              <w:ind w:firstLine="480" w:firstLineChars="200"/>
              <w:jc w:val="left"/>
              <w:rPr>
                <w:color w:val="auto"/>
                <w:highlight w:val="none"/>
              </w:rPr>
            </w:pPr>
          </w:p>
        </w:tc>
      </w:tr>
      <w:tr w14:paraId="31ABD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08AFA838">
            <w:pPr>
              <w:ind w:firstLine="480" w:firstLineChars="200"/>
              <w:jc w:val="left"/>
              <w:rPr>
                <w:color w:val="auto"/>
                <w:highlight w:val="none"/>
              </w:rPr>
            </w:pPr>
          </w:p>
        </w:tc>
        <w:tc>
          <w:tcPr>
            <w:tcW w:w="2787" w:type="dxa"/>
            <w:vAlign w:val="center"/>
          </w:tcPr>
          <w:p w14:paraId="3B7D8A5F">
            <w:pPr>
              <w:ind w:firstLine="480" w:firstLineChars="200"/>
              <w:jc w:val="left"/>
              <w:rPr>
                <w:color w:val="auto"/>
                <w:highlight w:val="none"/>
              </w:rPr>
            </w:pPr>
          </w:p>
        </w:tc>
        <w:tc>
          <w:tcPr>
            <w:tcW w:w="2892" w:type="dxa"/>
            <w:vAlign w:val="center"/>
          </w:tcPr>
          <w:p w14:paraId="42D5AC33">
            <w:pPr>
              <w:ind w:firstLine="480" w:firstLineChars="200"/>
              <w:jc w:val="left"/>
              <w:rPr>
                <w:color w:val="auto"/>
                <w:highlight w:val="none"/>
              </w:rPr>
            </w:pPr>
          </w:p>
        </w:tc>
        <w:tc>
          <w:tcPr>
            <w:tcW w:w="2167" w:type="dxa"/>
            <w:vAlign w:val="center"/>
          </w:tcPr>
          <w:p w14:paraId="6DEA9046">
            <w:pPr>
              <w:ind w:firstLine="480" w:firstLineChars="200"/>
              <w:jc w:val="left"/>
              <w:rPr>
                <w:color w:val="auto"/>
                <w:highlight w:val="none"/>
              </w:rPr>
            </w:pPr>
          </w:p>
        </w:tc>
      </w:tr>
      <w:tr w14:paraId="6BBC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24CA2A69">
            <w:pPr>
              <w:ind w:firstLine="480" w:firstLineChars="200"/>
              <w:jc w:val="left"/>
              <w:rPr>
                <w:color w:val="auto"/>
                <w:highlight w:val="none"/>
              </w:rPr>
            </w:pPr>
          </w:p>
        </w:tc>
        <w:tc>
          <w:tcPr>
            <w:tcW w:w="2787" w:type="dxa"/>
            <w:vAlign w:val="center"/>
          </w:tcPr>
          <w:p w14:paraId="5E0F4602">
            <w:pPr>
              <w:ind w:firstLine="480" w:firstLineChars="200"/>
              <w:jc w:val="left"/>
              <w:rPr>
                <w:color w:val="auto"/>
                <w:highlight w:val="none"/>
              </w:rPr>
            </w:pPr>
          </w:p>
        </w:tc>
        <w:tc>
          <w:tcPr>
            <w:tcW w:w="2892" w:type="dxa"/>
            <w:vAlign w:val="center"/>
          </w:tcPr>
          <w:p w14:paraId="27D80A17">
            <w:pPr>
              <w:ind w:firstLine="480" w:firstLineChars="200"/>
              <w:jc w:val="left"/>
              <w:rPr>
                <w:color w:val="auto"/>
                <w:highlight w:val="none"/>
              </w:rPr>
            </w:pPr>
          </w:p>
        </w:tc>
        <w:tc>
          <w:tcPr>
            <w:tcW w:w="2167" w:type="dxa"/>
            <w:vAlign w:val="center"/>
          </w:tcPr>
          <w:p w14:paraId="50D762A1">
            <w:pPr>
              <w:ind w:firstLine="480" w:firstLineChars="200"/>
              <w:jc w:val="left"/>
              <w:rPr>
                <w:color w:val="auto"/>
                <w:highlight w:val="none"/>
              </w:rPr>
            </w:pPr>
          </w:p>
        </w:tc>
      </w:tr>
    </w:tbl>
    <w:p w14:paraId="0715BEF1">
      <w:pPr>
        <w:ind w:firstLine="480" w:firstLineChars="200"/>
        <w:jc w:val="left"/>
        <w:rPr>
          <w:color w:val="auto"/>
          <w:highlight w:val="none"/>
        </w:rPr>
      </w:pPr>
      <w:r>
        <w:rPr>
          <w:rFonts w:hint="eastAsia"/>
          <w:color w:val="auto"/>
          <w:highlight w:val="none"/>
        </w:rPr>
        <w:t>供应商：                法定代表人（或法定代表人授权代表）或自然人：</w:t>
      </w:r>
    </w:p>
    <w:p w14:paraId="4B990E79">
      <w:pPr>
        <w:ind w:firstLine="480" w:firstLineChars="200"/>
        <w:jc w:val="left"/>
        <w:rPr>
          <w:color w:val="auto"/>
          <w:highlight w:val="none"/>
        </w:rPr>
      </w:pPr>
      <w:r>
        <w:rPr>
          <w:rFonts w:hint="eastAsia"/>
          <w:color w:val="auto"/>
          <w:highlight w:val="none"/>
        </w:rPr>
        <w:t xml:space="preserve">    </w:t>
      </w:r>
    </w:p>
    <w:p w14:paraId="384C5994">
      <w:pPr>
        <w:ind w:firstLine="480" w:firstLineChars="200"/>
        <w:jc w:val="left"/>
        <w:rPr>
          <w:color w:val="auto"/>
          <w:highlight w:val="none"/>
        </w:rPr>
      </w:pPr>
      <w:r>
        <w:rPr>
          <w:rFonts w:hint="eastAsia"/>
          <w:color w:val="auto"/>
          <w:highlight w:val="none"/>
        </w:rPr>
        <w:t>（供应商公章）                                 （签字或盖章）</w:t>
      </w:r>
    </w:p>
    <w:p w14:paraId="6CAF7B66">
      <w:pPr>
        <w:ind w:firstLine="480" w:firstLineChars="200"/>
        <w:jc w:val="left"/>
        <w:rPr>
          <w:color w:val="auto"/>
          <w:highlight w:val="none"/>
        </w:rPr>
      </w:pPr>
      <w:r>
        <w:rPr>
          <w:rFonts w:hint="eastAsia"/>
          <w:color w:val="auto"/>
          <w:highlight w:val="none"/>
        </w:rPr>
        <w:t xml:space="preserve">                                            年     月     日</w:t>
      </w:r>
    </w:p>
    <w:p w14:paraId="29827B77">
      <w:pPr>
        <w:ind w:firstLine="480" w:firstLineChars="200"/>
        <w:jc w:val="left"/>
        <w:rPr>
          <w:color w:val="auto"/>
          <w:highlight w:val="none"/>
        </w:rPr>
      </w:pPr>
      <w:r>
        <w:rPr>
          <w:rFonts w:hint="eastAsia"/>
          <w:color w:val="auto"/>
          <w:highlight w:val="none"/>
        </w:rPr>
        <w:t>注：</w:t>
      </w:r>
    </w:p>
    <w:p w14:paraId="1FA9A11D">
      <w:pPr>
        <w:ind w:firstLine="480" w:firstLineChars="200"/>
        <w:jc w:val="left"/>
        <w:rPr>
          <w:color w:val="auto"/>
          <w:highlight w:val="none"/>
        </w:rPr>
      </w:pPr>
      <w:r>
        <w:rPr>
          <w:rFonts w:hint="eastAsia"/>
          <w:color w:val="auto"/>
          <w:highlight w:val="none"/>
        </w:rPr>
        <w:t>1、本表即为对本项目“第三篇 比选项目商务需求”中所列条款进行比较和响应，必须按照竞争性比选文件要求如实填写，根据投标情况在“差异说明”项填写“无差异”或正负偏离说明。</w:t>
      </w:r>
    </w:p>
    <w:p w14:paraId="0330FAB7">
      <w:pPr>
        <w:ind w:firstLine="480" w:firstLineChars="200"/>
        <w:jc w:val="left"/>
        <w:rPr>
          <w:color w:val="auto"/>
          <w:highlight w:val="none"/>
        </w:rPr>
      </w:pPr>
      <w:r>
        <w:rPr>
          <w:rFonts w:hint="eastAsia"/>
          <w:color w:val="auto"/>
          <w:highlight w:val="none"/>
        </w:rPr>
        <w:t>2、该表可扩展，并逐页签字或盖章。</w:t>
      </w:r>
    </w:p>
    <w:p w14:paraId="18BE7AA5">
      <w:pPr>
        <w:pStyle w:val="105"/>
        <w:spacing w:line="400" w:lineRule="exact"/>
        <w:ind w:firstLine="480" w:firstLineChars="200"/>
        <w:jc w:val="left"/>
        <w:rPr>
          <w:color w:val="auto"/>
          <w:highlight w:val="none"/>
        </w:rPr>
      </w:pPr>
    </w:p>
    <w:p w14:paraId="29156A90">
      <w:pPr>
        <w:pStyle w:val="40"/>
        <w:rPr>
          <w:color w:val="auto"/>
          <w:highlight w:val="none"/>
        </w:rPr>
      </w:pPr>
      <w:bookmarkStart w:id="185" w:name="_Toc313008358"/>
      <w:bookmarkEnd w:id="185"/>
      <w:bookmarkStart w:id="186" w:name="_Toc342913421"/>
      <w:bookmarkEnd w:id="186"/>
      <w:bookmarkStart w:id="187" w:name="_Toc313888362"/>
      <w:bookmarkEnd w:id="187"/>
      <w:bookmarkStart w:id="188" w:name="_Toc80104371"/>
      <w:bookmarkEnd w:id="188"/>
      <w:r>
        <w:rPr>
          <w:rFonts w:hint="eastAsia"/>
          <w:color w:val="auto"/>
          <w:highlight w:val="none"/>
        </w:rPr>
        <w:br w:type="page"/>
      </w:r>
      <w:bookmarkStart w:id="189" w:name="_Toc1271"/>
      <w:bookmarkStart w:id="190" w:name="_Toc25659"/>
      <w:r>
        <w:rPr>
          <w:rFonts w:hint="eastAsia"/>
          <w:color w:val="auto"/>
          <w:highlight w:val="none"/>
        </w:rPr>
        <w:t>四、资格条件</w:t>
      </w:r>
      <w:bookmarkEnd w:id="189"/>
      <w:bookmarkEnd w:id="190"/>
    </w:p>
    <w:p w14:paraId="347B51E7">
      <w:pPr>
        <w:ind w:firstLine="480" w:firstLineChars="200"/>
        <w:jc w:val="left"/>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6902680A">
      <w:pPr>
        <w:ind w:firstLine="480" w:firstLineChars="200"/>
        <w:jc w:val="left"/>
        <w:rPr>
          <w:color w:val="auto"/>
          <w:highlight w:val="none"/>
        </w:rPr>
      </w:pPr>
    </w:p>
    <w:p w14:paraId="2FB1E1C6">
      <w:pPr>
        <w:ind w:firstLine="480" w:firstLineChars="200"/>
        <w:jc w:val="left"/>
        <w:rPr>
          <w:color w:val="auto"/>
          <w:highlight w:val="none"/>
        </w:rPr>
      </w:pPr>
    </w:p>
    <w:p w14:paraId="3F3679E6">
      <w:pPr>
        <w:ind w:firstLine="480" w:firstLineChars="200"/>
        <w:jc w:val="left"/>
        <w:rPr>
          <w:color w:val="auto"/>
          <w:highlight w:val="none"/>
        </w:rPr>
      </w:pPr>
    </w:p>
    <w:p w14:paraId="1EC9F33D">
      <w:pPr>
        <w:ind w:firstLine="480" w:firstLineChars="200"/>
        <w:jc w:val="left"/>
        <w:rPr>
          <w:color w:val="auto"/>
          <w:highlight w:val="none"/>
        </w:rPr>
      </w:pPr>
      <w:r>
        <w:rPr>
          <w:rFonts w:hint="eastAsia"/>
          <w:color w:val="auto"/>
          <w:highlight w:val="none"/>
        </w:rPr>
        <w:br w:type="page"/>
      </w:r>
      <w:r>
        <w:rPr>
          <w:rFonts w:hint="eastAsia"/>
          <w:color w:val="auto"/>
          <w:highlight w:val="none"/>
        </w:rPr>
        <w:t>（二）法定代表人身份证明书（格式）</w:t>
      </w:r>
    </w:p>
    <w:p w14:paraId="51779D49">
      <w:pPr>
        <w:ind w:firstLine="480" w:firstLineChars="200"/>
        <w:jc w:val="left"/>
        <w:rPr>
          <w:color w:val="auto"/>
          <w:highlight w:val="none"/>
        </w:rPr>
      </w:pPr>
    </w:p>
    <w:p w14:paraId="0B7DC22D">
      <w:pPr>
        <w:ind w:firstLine="480" w:firstLineChars="200"/>
        <w:jc w:val="left"/>
        <w:rPr>
          <w:color w:val="auto"/>
          <w:highlight w:val="none"/>
        </w:rPr>
      </w:pPr>
      <w:r>
        <w:rPr>
          <w:rFonts w:hint="eastAsia"/>
          <w:color w:val="auto"/>
          <w:highlight w:val="none"/>
        </w:rPr>
        <w:t xml:space="preserve">项目名称及包号：                                                </w:t>
      </w:r>
    </w:p>
    <w:p w14:paraId="1EE43240">
      <w:pPr>
        <w:ind w:firstLine="480" w:firstLineChars="200"/>
        <w:jc w:val="left"/>
        <w:rPr>
          <w:color w:val="auto"/>
          <w:highlight w:val="none"/>
        </w:rPr>
      </w:pPr>
    </w:p>
    <w:p w14:paraId="60697839">
      <w:pPr>
        <w:ind w:firstLine="480" w:firstLineChars="200"/>
        <w:jc w:val="left"/>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D1DFAEB">
      <w:pPr>
        <w:ind w:firstLine="480" w:firstLineChars="200"/>
        <w:jc w:val="left"/>
        <w:rPr>
          <w:color w:val="auto"/>
          <w:highlight w:val="none"/>
        </w:rPr>
      </w:pPr>
      <w:r>
        <w:rPr>
          <w:rFonts w:hint="eastAsia"/>
          <w:color w:val="auto"/>
          <w:highlight w:val="none"/>
          <w:u w:val="single"/>
        </w:rPr>
        <w:t xml:space="preserve">                     </w:t>
      </w:r>
      <w:r>
        <w:rPr>
          <w:rFonts w:hint="eastAsia"/>
          <w:color w:val="auto"/>
          <w:highlight w:val="none"/>
        </w:rPr>
        <w:t>（法定代表人姓名）在</w:t>
      </w:r>
      <w:r>
        <w:rPr>
          <w:rFonts w:hint="eastAsia"/>
          <w:color w:val="auto"/>
          <w:highlight w:val="none"/>
          <w:u w:val="single"/>
        </w:rPr>
        <w:t xml:space="preserve">                     </w:t>
      </w:r>
      <w:r>
        <w:rPr>
          <w:rFonts w:hint="eastAsia"/>
          <w:color w:val="auto"/>
          <w:highlight w:val="none"/>
        </w:rPr>
        <w:t>（供应商名称）任</w:t>
      </w:r>
      <w:r>
        <w:rPr>
          <w:rFonts w:hint="eastAsia"/>
          <w:color w:val="auto"/>
          <w:highlight w:val="none"/>
          <w:u w:val="single"/>
        </w:rPr>
        <w:t xml:space="preserve">                     </w:t>
      </w:r>
      <w:r>
        <w:rPr>
          <w:rFonts w:hint="eastAsia"/>
          <w:color w:val="auto"/>
          <w:highlight w:val="none"/>
        </w:rPr>
        <w:t>（职务名称）职务，是（供应商名称）</w:t>
      </w:r>
      <w:r>
        <w:rPr>
          <w:rFonts w:hint="eastAsia"/>
          <w:color w:val="auto"/>
          <w:highlight w:val="none"/>
          <w:u w:val="single"/>
        </w:rPr>
        <w:t xml:space="preserve">                     </w:t>
      </w:r>
      <w:r>
        <w:rPr>
          <w:rFonts w:hint="eastAsia"/>
          <w:color w:val="auto"/>
          <w:highlight w:val="none"/>
        </w:rPr>
        <w:t>的法定代表人。</w:t>
      </w:r>
    </w:p>
    <w:p w14:paraId="70C683E7">
      <w:pPr>
        <w:ind w:firstLine="480" w:firstLineChars="200"/>
        <w:jc w:val="left"/>
        <w:rPr>
          <w:color w:val="auto"/>
          <w:highlight w:val="none"/>
        </w:rPr>
      </w:pPr>
    </w:p>
    <w:p w14:paraId="1AE6C007">
      <w:pPr>
        <w:ind w:firstLine="480" w:firstLineChars="200"/>
        <w:jc w:val="left"/>
        <w:rPr>
          <w:color w:val="auto"/>
          <w:highlight w:val="none"/>
        </w:rPr>
      </w:pPr>
      <w:r>
        <w:rPr>
          <w:rFonts w:hint="eastAsia"/>
          <w:color w:val="auto"/>
          <w:highlight w:val="none"/>
        </w:rPr>
        <w:t>特此证明。</w:t>
      </w:r>
    </w:p>
    <w:p w14:paraId="29AE504F">
      <w:pPr>
        <w:ind w:firstLine="480" w:firstLineChars="200"/>
        <w:jc w:val="left"/>
        <w:rPr>
          <w:color w:val="auto"/>
          <w:highlight w:val="none"/>
        </w:rPr>
      </w:pPr>
    </w:p>
    <w:p w14:paraId="01D9DB4E">
      <w:pPr>
        <w:ind w:firstLine="480" w:firstLineChars="200"/>
        <w:jc w:val="left"/>
        <w:rPr>
          <w:color w:val="auto"/>
          <w:highlight w:val="none"/>
        </w:rPr>
      </w:pPr>
    </w:p>
    <w:p w14:paraId="49D2EB48">
      <w:pPr>
        <w:ind w:firstLine="480" w:firstLineChars="200"/>
        <w:jc w:val="left"/>
        <w:rPr>
          <w:color w:val="auto"/>
          <w:highlight w:val="none"/>
        </w:rPr>
      </w:pPr>
    </w:p>
    <w:p w14:paraId="39984181">
      <w:pPr>
        <w:ind w:firstLine="480" w:firstLineChars="200"/>
        <w:jc w:val="left"/>
        <w:rPr>
          <w:color w:val="auto"/>
          <w:highlight w:val="none"/>
        </w:rPr>
      </w:pPr>
      <w:r>
        <w:rPr>
          <w:rFonts w:hint="eastAsia"/>
          <w:color w:val="auto"/>
          <w:highlight w:val="none"/>
        </w:rPr>
        <w:t xml:space="preserve">                                             （供应商公章）</w:t>
      </w:r>
    </w:p>
    <w:p w14:paraId="76B50C40">
      <w:pPr>
        <w:ind w:firstLine="480" w:firstLineChars="200"/>
        <w:jc w:val="left"/>
        <w:rPr>
          <w:color w:val="auto"/>
          <w:highlight w:val="none"/>
        </w:rPr>
      </w:pPr>
      <w:r>
        <w:rPr>
          <w:rFonts w:hint="eastAsia"/>
          <w:color w:val="auto"/>
          <w:highlight w:val="none"/>
        </w:rPr>
        <w:t xml:space="preserve">                                              年   月   日</w:t>
      </w:r>
    </w:p>
    <w:p w14:paraId="5250812F">
      <w:pPr>
        <w:ind w:firstLine="480" w:firstLineChars="200"/>
        <w:jc w:val="left"/>
        <w:rPr>
          <w:color w:val="auto"/>
          <w:highlight w:val="none"/>
        </w:rPr>
      </w:pPr>
    </w:p>
    <w:p w14:paraId="5F08B90E">
      <w:pPr>
        <w:ind w:firstLine="480" w:firstLineChars="200"/>
        <w:jc w:val="left"/>
        <w:rPr>
          <w:color w:val="auto"/>
          <w:highlight w:val="none"/>
        </w:rPr>
      </w:pPr>
      <w:r>
        <w:rPr>
          <w:rFonts w:hint="eastAsia"/>
          <w:color w:val="auto"/>
          <w:highlight w:val="none"/>
        </w:rPr>
        <w:t>（附：法定代表人身份证正反面复印件）</w:t>
      </w:r>
    </w:p>
    <w:p w14:paraId="6B135634">
      <w:pPr>
        <w:ind w:firstLine="480" w:firstLineChars="200"/>
        <w:jc w:val="left"/>
        <w:rPr>
          <w:color w:val="auto"/>
          <w:highlight w:val="none"/>
        </w:rPr>
      </w:pPr>
    </w:p>
    <w:p w14:paraId="4AEC802A">
      <w:pPr>
        <w:ind w:firstLine="480" w:firstLineChars="200"/>
        <w:jc w:val="left"/>
        <w:rPr>
          <w:color w:val="auto"/>
          <w:highlight w:val="none"/>
        </w:rPr>
      </w:pPr>
    </w:p>
    <w:p w14:paraId="1E66C9FF">
      <w:pPr>
        <w:ind w:firstLine="480" w:firstLineChars="200"/>
        <w:jc w:val="left"/>
        <w:rPr>
          <w:color w:val="auto"/>
          <w:highlight w:val="none"/>
        </w:rPr>
      </w:pPr>
    </w:p>
    <w:p w14:paraId="59D42DA1">
      <w:pPr>
        <w:ind w:firstLine="480" w:firstLineChars="200"/>
        <w:jc w:val="left"/>
        <w:rPr>
          <w:color w:val="auto"/>
          <w:highlight w:val="none"/>
        </w:rPr>
      </w:pPr>
    </w:p>
    <w:p w14:paraId="2AAE2018">
      <w:pPr>
        <w:ind w:firstLine="480" w:firstLineChars="200"/>
        <w:jc w:val="left"/>
        <w:rPr>
          <w:color w:val="auto"/>
          <w:highlight w:val="none"/>
        </w:rPr>
      </w:pPr>
    </w:p>
    <w:p w14:paraId="48544857">
      <w:pPr>
        <w:ind w:firstLine="480" w:firstLineChars="200"/>
        <w:jc w:val="left"/>
        <w:rPr>
          <w:color w:val="auto"/>
          <w:highlight w:val="none"/>
        </w:rPr>
      </w:pPr>
    </w:p>
    <w:p w14:paraId="484F5668">
      <w:pPr>
        <w:ind w:firstLine="480" w:firstLineChars="200"/>
        <w:jc w:val="left"/>
        <w:rPr>
          <w:color w:val="auto"/>
          <w:highlight w:val="none"/>
        </w:rPr>
      </w:pPr>
      <w:r>
        <w:rPr>
          <w:rFonts w:hint="eastAsia"/>
          <w:color w:val="auto"/>
          <w:highlight w:val="none"/>
        </w:rPr>
        <w:br w:type="column"/>
      </w:r>
      <w:r>
        <w:rPr>
          <w:rFonts w:hint="eastAsia"/>
          <w:color w:val="auto"/>
          <w:highlight w:val="none"/>
        </w:rPr>
        <w:t>（三）法定代表人授权委托书（格式）</w:t>
      </w:r>
    </w:p>
    <w:p w14:paraId="7CDB4C8B">
      <w:pPr>
        <w:ind w:firstLine="480" w:firstLineChars="200"/>
        <w:jc w:val="left"/>
        <w:rPr>
          <w:color w:val="auto"/>
          <w:highlight w:val="none"/>
        </w:rPr>
      </w:pPr>
      <w:r>
        <w:rPr>
          <w:rFonts w:hint="eastAsia"/>
          <w:color w:val="auto"/>
          <w:highlight w:val="none"/>
        </w:rPr>
        <w:t xml:space="preserve">    </w:t>
      </w:r>
    </w:p>
    <w:p w14:paraId="367A7205">
      <w:pPr>
        <w:ind w:firstLine="480" w:firstLineChars="200"/>
        <w:jc w:val="left"/>
        <w:rPr>
          <w:color w:val="auto"/>
          <w:highlight w:val="none"/>
        </w:rPr>
      </w:pPr>
      <w:r>
        <w:rPr>
          <w:rFonts w:hint="eastAsia"/>
          <w:color w:val="auto"/>
          <w:highlight w:val="none"/>
        </w:rPr>
        <w:t xml:space="preserve">项目名称及包号：                                                </w:t>
      </w:r>
    </w:p>
    <w:p w14:paraId="01EEB94A">
      <w:pPr>
        <w:ind w:firstLine="480" w:firstLineChars="200"/>
        <w:jc w:val="left"/>
        <w:rPr>
          <w:color w:val="auto"/>
          <w:highlight w:val="none"/>
        </w:rPr>
      </w:pPr>
    </w:p>
    <w:p w14:paraId="37CB29BC">
      <w:pPr>
        <w:ind w:firstLine="480" w:firstLineChars="200"/>
        <w:jc w:val="left"/>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48F6CF68">
      <w:pPr>
        <w:ind w:firstLine="480" w:firstLineChars="200"/>
        <w:jc w:val="left"/>
        <w:rPr>
          <w:color w:val="auto"/>
          <w:highlight w:val="none"/>
          <w:u w:val="single"/>
        </w:rPr>
      </w:pPr>
      <w:r>
        <w:rPr>
          <w:rFonts w:hint="eastAsia"/>
          <w:color w:val="auto"/>
          <w:highlight w:val="none"/>
          <w:u w:val="single"/>
        </w:rPr>
        <w:t xml:space="preserve">            </w:t>
      </w:r>
      <w:r>
        <w:rPr>
          <w:rFonts w:hint="eastAsia"/>
          <w:color w:val="auto"/>
          <w:highlight w:val="none"/>
        </w:rPr>
        <w:t>（供应商法定代表人名称）是</w:t>
      </w:r>
      <w:r>
        <w:rPr>
          <w:rFonts w:hint="eastAsia"/>
          <w:color w:val="auto"/>
          <w:highlight w:val="none"/>
          <w:u w:val="single"/>
        </w:rPr>
        <w:t xml:space="preserve">                    </w:t>
      </w:r>
      <w:r>
        <w:rPr>
          <w:rFonts w:hint="eastAsia"/>
          <w:color w:val="auto"/>
          <w:highlight w:val="none"/>
        </w:rPr>
        <w:t>（供应商名称）的法定代表人，特授权</w:t>
      </w:r>
      <w:r>
        <w:rPr>
          <w:rFonts w:hint="eastAsia"/>
          <w:color w:val="auto"/>
          <w:highlight w:val="none"/>
          <w:u w:val="single"/>
        </w:rPr>
        <w:t xml:space="preserve">              </w:t>
      </w:r>
      <w:r>
        <w:rPr>
          <w:rFonts w:hint="eastAsia"/>
          <w:color w:val="auto"/>
          <w:highlight w:val="none"/>
        </w:rPr>
        <w:t>（被授权人姓名及身份证代码）代表我单位全权办理上述项目的比选、签约等具体工作，并签署全部有关文件、协议及合同。</w:t>
      </w:r>
    </w:p>
    <w:p w14:paraId="2A76F57A">
      <w:pPr>
        <w:ind w:firstLine="480" w:firstLineChars="200"/>
        <w:jc w:val="left"/>
        <w:rPr>
          <w:color w:val="auto"/>
          <w:highlight w:val="none"/>
        </w:rPr>
      </w:pPr>
      <w:r>
        <w:rPr>
          <w:rFonts w:hint="eastAsia"/>
          <w:color w:val="auto"/>
          <w:highlight w:val="none"/>
        </w:rPr>
        <w:t>我单位对被授权人的签字负全部责任。</w:t>
      </w:r>
    </w:p>
    <w:p w14:paraId="1507E327">
      <w:pPr>
        <w:ind w:firstLine="480" w:firstLineChars="200"/>
        <w:jc w:val="left"/>
        <w:rPr>
          <w:color w:val="auto"/>
          <w:highlight w:val="none"/>
        </w:rPr>
      </w:pPr>
      <w:r>
        <w:rPr>
          <w:rFonts w:hint="eastAsia"/>
          <w:color w:val="auto"/>
          <w:highlight w:val="none"/>
        </w:rPr>
        <w:t>在撤消授权的书面通知以前，本授权书一直有效。被授权人在授权书有效期内签署的所有文件不因授权的撤消而失效。</w:t>
      </w:r>
    </w:p>
    <w:p w14:paraId="02AED3BE">
      <w:pPr>
        <w:ind w:firstLine="480" w:firstLineChars="200"/>
        <w:jc w:val="left"/>
        <w:rPr>
          <w:color w:val="auto"/>
          <w:highlight w:val="none"/>
        </w:rPr>
      </w:pPr>
    </w:p>
    <w:p w14:paraId="35BD79B3">
      <w:pPr>
        <w:ind w:firstLine="480" w:firstLineChars="200"/>
        <w:jc w:val="left"/>
        <w:rPr>
          <w:color w:val="auto"/>
          <w:highlight w:val="none"/>
        </w:rPr>
      </w:pPr>
    </w:p>
    <w:p w14:paraId="6369587E">
      <w:pPr>
        <w:ind w:firstLine="480" w:firstLineChars="200"/>
        <w:jc w:val="left"/>
        <w:rPr>
          <w:color w:val="auto"/>
          <w:highlight w:val="none"/>
        </w:rPr>
      </w:pPr>
      <w:r>
        <w:rPr>
          <w:rFonts w:hint="eastAsia"/>
          <w:color w:val="auto"/>
          <w:highlight w:val="none"/>
        </w:rPr>
        <w:t>被授权人：                                 供应商法定代表人：</w:t>
      </w:r>
    </w:p>
    <w:p w14:paraId="3CFD400C">
      <w:pPr>
        <w:ind w:firstLine="480" w:firstLineChars="200"/>
        <w:jc w:val="left"/>
        <w:rPr>
          <w:color w:val="auto"/>
          <w:highlight w:val="none"/>
        </w:rPr>
      </w:pPr>
      <w:r>
        <w:rPr>
          <w:rFonts w:hint="eastAsia"/>
          <w:color w:val="auto"/>
          <w:highlight w:val="none"/>
        </w:rPr>
        <w:t>（签字或盖章）                                （签字或盖章）</w:t>
      </w:r>
    </w:p>
    <w:p w14:paraId="430A6E12">
      <w:pPr>
        <w:ind w:firstLine="480" w:firstLineChars="200"/>
        <w:jc w:val="left"/>
        <w:rPr>
          <w:color w:val="auto"/>
          <w:highlight w:val="none"/>
        </w:rPr>
      </w:pPr>
    </w:p>
    <w:p w14:paraId="167E8B4A">
      <w:pPr>
        <w:ind w:firstLine="480" w:firstLineChars="200"/>
        <w:jc w:val="left"/>
        <w:rPr>
          <w:color w:val="auto"/>
          <w:highlight w:val="none"/>
        </w:rPr>
      </w:pPr>
      <w:r>
        <w:rPr>
          <w:rFonts w:hint="eastAsia"/>
          <w:color w:val="auto"/>
          <w:highlight w:val="none"/>
        </w:rPr>
        <w:t>（附：被授权人身份证正反面复印件）</w:t>
      </w:r>
    </w:p>
    <w:p w14:paraId="7677593A">
      <w:pPr>
        <w:ind w:firstLine="480" w:firstLineChars="200"/>
        <w:jc w:val="left"/>
        <w:rPr>
          <w:color w:val="auto"/>
          <w:highlight w:val="none"/>
        </w:rPr>
      </w:pPr>
      <w:r>
        <w:rPr>
          <w:rFonts w:hint="eastAsia"/>
          <w:color w:val="auto"/>
          <w:highlight w:val="none"/>
        </w:rPr>
        <w:t xml:space="preserve">                                          </w:t>
      </w:r>
    </w:p>
    <w:p w14:paraId="2600D60B">
      <w:pPr>
        <w:ind w:firstLine="480" w:firstLineChars="200"/>
        <w:jc w:val="left"/>
        <w:rPr>
          <w:color w:val="auto"/>
          <w:highlight w:val="none"/>
        </w:rPr>
      </w:pPr>
    </w:p>
    <w:p w14:paraId="7FBE0472">
      <w:pPr>
        <w:ind w:firstLine="480" w:firstLineChars="200"/>
        <w:jc w:val="right"/>
        <w:rPr>
          <w:color w:val="auto"/>
          <w:highlight w:val="none"/>
        </w:rPr>
      </w:pPr>
    </w:p>
    <w:p w14:paraId="5B76E42B">
      <w:pPr>
        <w:ind w:firstLine="480" w:firstLineChars="200"/>
        <w:jc w:val="right"/>
        <w:rPr>
          <w:color w:val="auto"/>
          <w:highlight w:val="none"/>
        </w:rPr>
      </w:pPr>
      <w:r>
        <w:rPr>
          <w:rFonts w:hint="eastAsia"/>
          <w:color w:val="auto"/>
          <w:highlight w:val="none"/>
        </w:rPr>
        <w:t xml:space="preserve">  （供应商公章）</w:t>
      </w:r>
    </w:p>
    <w:p w14:paraId="5AD82CCD">
      <w:pPr>
        <w:ind w:firstLine="480" w:firstLineChars="200"/>
        <w:jc w:val="right"/>
        <w:rPr>
          <w:color w:val="auto"/>
          <w:highlight w:val="none"/>
        </w:rPr>
      </w:pPr>
      <w:r>
        <w:rPr>
          <w:rFonts w:hint="eastAsia"/>
          <w:color w:val="auto"/>
          <w:highlight w:val="none"/>
        </w:rPr>
        <w:t>年   月   日</w:t>
      </w:r>
    </w:p>
    <w:p w14:paraId="0B29BAA5">
      <w:pPr>
        <w:ind w:firstLine="480" w:firstLineChars="200"/>
        <w:jc w:val="left"/>
        <w:rPr>
          <w:color w:val="auto"/>
          <w:highlight w:val="none"/>
        </w:rPr>
      </w:pPr>
    </w:p>
    <w:p w14:paraId="22043D69">
      <w:pPr>
        <w:ind w:firstLine="480" w:firstLineChars="200"/>
        <w:jc w:val="left"/>
        <w:rPr>
          <w:color w:val="auto"/>
          <w:highlight w:val="none"/>
        </w:rPr>
      </w:pPr>
    </w:p>
    <w:p w14:paraId="672BAA6A">
      <w:pPr>
        <w:ind w:firstLine="480" w:firstLineChars="200"/>
        <w:jc w:val="left"/>
        <w:rPr>
          <w:color w:val="auto"/>
          <w:highlight w:val="none"/>
        </w:rPr>
      </w:pPr>
    </w:p>
    <w:p w14:paraId="1FC7369B">
      <w:pPr>
        <w:ind w:firstLine="480" w:firstLineChars="200"/>
        <w:jc w:val="left"/>
        <w:rPr>
          <w:color w:val="auto"/>
          <w:highlight w:val="none"/>
        </w:rPr>
      </w:pPr>
      <w:r>
        <w:rPr>
          <w:rFonts w:hint="eastAsia"/>
          <w:color w:val="auto"/>
          <w:highlight w:val="none"/>
        </w:rPr>
        <w:t>注：若为法定代表人办理并签署响应文件的，不提供此文件。</w:t>
      </w:r>
    </w:p>
    <w:p w14:paraId="6323BBBF">
      <w:pPr>
        <w:ind w:firstLine="480" w:firstLineChars="200"/>
        <w:jc w:val="left"/>
        <w:rPr>
          <w:color w:val="auto"/>
          <w:highlight w:val="none"/>
        </w:rPr>
      </w:pPr>
      <w:r>
        <w:rPr>
          <w:rFonts w:hint="eastAsia"/>
          <w:color w:val="auto"/>
          <w:highlight w:val="none"/>
        </w:rPr>
        <w:br w:type="column"/>
      </w:r>
      <w:r>
        <w:rPr>
          <w:rFonts w:hint="eastAsia"/>
          <w:color w:val="auto"/>
          <w:highlight w:val="none"/>
        </w:rPr>
        <w:t>（四）基本资格条件承诺函</w:t>
      </w:r>
    </w:p>
    <w:p w14:paraId="66C94F06">
      <w:pPr>
        <w:ind w:firstLine="480" w:firstLineChars="200"/>
        <w:jc w:val="left"/>
        <w:rPr>
          <w:color w:val="auto"/>
          <w:highlight w:val="none"/>
        </w:rPr>
      </w:pPr>
    </w:p>
    <w:p w14:paraId="23361B77">
      <w:pPr>
        <w:rPr>
          <w:color w:val="auto"/>
          <w:highlight w:val="none"/>
        </w:rPr>
      </w:pPr>
      <w:r>
        <w:rPr>
          <w:rFonts w:hint="eastAsia"/>
          <w:color w:val="auto"/>
          <w:highlight w:val="none"/>
        </w:rPr>
        <w:t>基本资格条件承诺函</w:t>
      </w:r>
    </w:p>
    <w:p w14:paraId="6F12FC23">
      <w:pPr>
        <w:ind w:firstLine="480" w:firstLineChars="200"/>
        <w:jc w:val="left"/>
        <w:rPr>
          <w:color w:val="auto"/>
          <w:highlight w:val="none"/>
        </w:rPr>
      </w:pPr>
    </w:p>
    <w:p w14:paraId="497562C2">
      <w:pPr>
        <w:ind w:firstLine="480" w:firstLineChars="200"/>
        <w:jc w:val="left"/>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6CAF0CD">
      <w:pPr>
        <w:ind w:firstLine="480" w:firstLineChars="200"/>
        <w:jc w:val="lef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（供应商名称）郑重承诺：</w:t>
      </w:r>
    </w:p>
    <w:p w14:paraId="456321B0">
      <w:pPr>
        <w:ind w:firstLine="480" w:firstLineChars="200"/>
        <w:jc w:val="left"/>
        <w:rPr>
          <w:color w:val="auto"/>
          <w:highlight w:val="none"/>
        </w:rPr>
      </w:pPr>
      <w:r>
        <w:rPr>
          <w:rFonts w:hint="eastAsia"/>
          <w:color w:val="auto"/>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981255B">
      <w:pPr>
        <w:ind w:firstLine="480" w:firstLineChars="200"/>
        <w:jc w:val="left"/>
        <w:rPr>
          <w:color w:val="auto"/>
          <w:highlight w:val="none"/>
        </w:rPr>
      </w:pPr>
      <w:r>
        <w:rPr>
          <w:rFonts w:hint="eastAsia"/>
          <w:color w:val="auto"/>
          <w:highlight w:val="none"/>
        </w:rPr>
        <w:t>2.我方未列入在信用中国网站（www.creditchina.gov.cn）“失信被执行人”、“重大税收违法案件当事人名单”中，也未列入中国政府采购网（www.ccgp.gov.cn）“政府采购严重违法失信行为记录名单”中。</w:t>
      </w:r>
    </w:p>
    <w:p w14:paraId="1879705D">
      <w:pPr>
        <w:ind w:firstLine="480" w:firstLineChars="200"/>
        <w:jc w:val="left"/>
        <w:rPr>
          <w:color w:val="auto"/>
          <w:highlight w:val="none"/>
        </w:rPr>
      </w:pPr>
      <w:r>
        <w:rPr>
          <w:rFonts w:hint="eastAsia"/>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49FB14EE">
      <w:pPr>
        <w:ind w:firstLine="480" w:firstLineChars="200"/>
        <w:jc w:val="left"/>
        <w:rPr>
          <w:color w:val="auto"/>
          <w:highlight w:val="none"/>
        </w:rPr>
      </w:pPr>
      <w:r>
        <w:rPr>
          <w:rFonts w:hint="eastAsia"/>
          <w:color w:val="auto"/>
          <w:highlight w:val="none"/>
        </w:rPr>
        <w:t>4.我方郑重声明，我方负责人与参与本次竞标的其它单位负责人不为同一人，也不存在控股管理关系</w:t>
      </w:r>
    </w:p>
    <w:p w14:paraId="4FF05867">
      <w:pPr>
        <w:ind w:firstLine="480" w:firstLineChars="200"/>
        <w:jc w:val="left"/>
        <w:rPr>
          <w:color w:val="auto"/>
          <w:highlight w:val="none"/>
        </w:rPr>
      </w:pPr>
      <w:r>
        <w:rPr>
          <w:rFonts w:hint="eastAsia"/>
          <w:color w:val="auto"/>
          <w:highlight w:val="none"/>
        </w:rPr>
        <w:t>我方对以上承诺负全部法律责任。</w:t>
      </w:r>
    </w:p>
    <w:p w14:paraId="11E02BD7">
      <w:pPr>
        <w:ind w:firstLine="480" w:firstLineChars="200"/>
        <w:jc w:val="left"/>
        <w:rPr>
          <w:color w:val="auto"/>
          <w:highlight w:val="none"/>
        </w:rPr>
      </w:pPr>
      <w:r>
        <w:rPr>
          <w:rFonts w:hint="eastAsia"/>
          <w:color w:val="auto"/>
          <w:highlight w:val="none"/>
        </w:rPr>
        <w:t>特此承诺。</w:t>
      </w:r>
    </w:p>
    <w:p w14:paraId="583C1C68">
      <w:pPr>
        <w:pStyle w:val="40"/>
        <w:rPr>
          <w:color w:val="auto"/>
          <w:highlight w:val="none"/>
        </w:rPr>
      </w:pPr>
    </w:p>
    <w:p w14:paraId="6F429777">
      <w:pPr>
        <w:ind w:firstLine="480" w:firstLineChars="200"/>
        <w:jc w:val="left"/>
        <w:rPr>
          <w:color w:val="auto"/>
          <w:highlight w:val="none"/>
        </w:rPr>
      </w:pPr>
    </w:p>
    <w:p w14:paraId="183ADE19">
      <w:pPr>
        <w:ind w:firstLine="480" w:firstLineChars="200"/>
        <w:jc w:val="right"/>
        <w:rPr>
          <w:color w:val="auto"/>
          <w:highlight w:val="none"/>
        </w:rPr>
      </w:pPr>
      <w:r>
        <w:rPr>
          <w:rFonts w:hint="eastAsia"/>
          <w:color w:val="auto"/>
          <w:highlight w:val="none"/>
        </w:rPr>
        <w:t>（供应商公章）</w:t>
      </w:r>
    </w:p>
    <w:p w14:paraId="51B29AB6">
      <w:pPr>
        <w:ind w:firstLine="480" w:firstLineChars="200"/>
        <w:jc w:val="right"/>
        <w:rPr>
          <w:color w:val="auto"/>
          <w:highlight w:val="none"/>
        </w:rPr>
      </w:pPr>
      <w:r>
        <w:rPr>
          <w:rFonts w:hint="eastAsia"/>
          <w:color w:val="auto"/>
          <w:highlight w:val="none"/>
        </w:rPr>
        <w:t>年   月   日</w:t>
      </w:r>
    </w:p>
    <w:p w14:paraId="1B0D6903">
      <w:pPr>
        <w:ind w:firstLine="480" w:firstLineChars="200"/>
        <w:jc w:val="left"/>
        <w:rPr>
          <w:color w:val="auto"/>
          <w:highlight w:val="none"/>
        </w:rPr>
      </w:pPr>
    </w:p>
    <w:p w14:paraId="1B36D32C">
      <w:pPr>
        <w:ind w:firstLine="480" w:firstLineChars="200"/>
        <w:jc w:val="left"/>
        <w:rPr>
          <w:color w:val="auto"/>
          <w:highlight w:val="none"/>
        </w:rPr>
      </w:pPr>
    </w:p>
    <w:p w14:paraId="5CE97C19">
      <w:pPr>
        <w:ind w:firstLine="480" w:firstLineChars="200"/>
        <w:jc w:val="left"/>
        <w:rPr>
          <w:color w:val="auto"/>
          <w:highlight w:val="none"/>
        </w:rPr>
      </w:pPr>
    </w:p>
    <w:p w14:paraId="60C803DB">
      <w:pPr>
        <w:ind w:firstLine="480" w:firstLineChars="200"/>
        <w:jc w:val="left"/>
        <w:rPr>
          <w:color w:val="auto"/>
          <w:highlight w:val="none"/>
        </w:rPr>
      </w:pPr>
    </w:p>
    <w:p w14:paraId="2A6BCE70">
      <w:pPr>
        <w:ind w:firstLine="480" w:firstLineChars="200"/>
        <w:jc w:val="left"/>
        <w:rPr>
          <w:color w:val="auto"/>
          <w:highlight w:val="none"/>
        </w:rPr>
      </w:pPr>
    </w:p>
    <w:p w14:paraId="59561037">
      <w:pPr>
        <w:pStyle w:val="106"/>
        <w:ind w:firstLine="480" w:firstLineChars="200"/>
        <w:jc w:val="left"/>
        <w:rPr>
          <w:rFonts w:ascii="宋体" w:eastAsia="宋体"/>
          <w:color w:val="auto"/>
          <w:sz w:val="24"/>
          <w:highlight w:val="none"/>
        </w:rPr>
      </w:pPr>
    </w:p>
    <w:p w14:paraId="4A50DED1">
      <w:pPr>
        <w:ind w:firstLine="480" w:firstLineChars="200"/>
        <w:jc w:val="left"/>
        <w:rPr>
          <w:color w:val="auto"/>
          <w:highlight w:val="none"/>
        </w:rPr>
      </w:pPr>
    </w:p>
    <w:p w14:paraId="6EAE38A3">
      <w:pPr>
        <w:rPr>
          <w:color w:val="auto"/>
          <w:highlight w:val="none"/>
        </w:rPr>
      </w:pPr>
      <w:r>
        <w:rPr>
          <w:rFonts w:hint="eastAsia"/>
          <w:color w:val="auto"/>
          <w:highlight w:val="none"/>
        </w:rPr>
        <w:br w:type="page"/>
      </w:r>
    </w:p>
    <w:p w14:paraId="7B00A598">
      <w:pPr>
        <w:ind w:firstLine="480" w:firstLineChars="200"/>
        <w:jc w:val="left"/>
        <w:rPr>
          <w:color w:val="auto"/>
          <w:highlight w:val="none"/>
        </w:rPr>
      </w:pPr>
      <w:r>
        <w:rPr>
          <w:rFonts w:hint="eastAsia"/>
          <w:color w:val="auto"/>
          <w:highlight w:val="none"/>
        </w:rPr>
        <w:t>（五）特定资格条件证明文件（如有）</w:t>
      </w:r>
    </w:p>
    <w:p w14:paraId="2DFFAD15">
      <w:pPr>
        <w:pStyle w:val="105"/>
        <w:spacing w:line="400" w:lineRule="exact"/>
        <w:ind w:firstLine="480" w:firstLineChars="200"/>
        <w:jc w:val="left"/>
        <w:rPr>
          <w:color w:val="auto"/>
          <w:highlight w:val="none"/>
        </w:rPr>
      </w:pPr>
    </w:p>
    <w:p w14:paraId="319E7B96">
      <w:pPr>
        <w:pStyle w:val="105"/>
        <w:spacing w:line="400" w:lineRule="exact"/>
        <w:ind w:firstLine="480" w:firstLineChars="200"/>
        <w:jc w:val="left"/>
        <w:rPr>
          <w:color w:val="auto"/>
          <w:highlight w:val="none"/>
        </w:rPr>
      </w:pPr>
    </w:p>
    <w:p w14:paraId="4B92C253">
      <w:pPr>
        <w:pStyle w:val="105"/>
        <w:spacing w:line="400" w:lineRule="exact"/>
        <w:ind w:firstLine="480" w:firstLineChars="200"/>
        <w:jc w:val="left"/>
        <w:rPr>
          <w:color w:val="auto"/>
          <w:highlight w:val="none"/>
        </w:rPr>
      </w:pPr>
    </w:p>
    <w:p w14:paraId="04EEB471">
      <w:pPr>
        <w:pStyle w:val="105"/>
        <w:spacing w:line="400" w:lineRule="exact"/>
        <w:ind w:firstLine="480" w:firstLineChars="200"/>
        <w:jc w:val="left"/>
        <w:rPr>
          <w:color w:val="auto"/>
          <w:highlight w:val="none"/>
        </w:rPr>
      </w:pPr>
    </w:p>
    <w:p w14:paraId="617574F3">
      <w:pPr>
        <w:ind w:firstLine="480" w:firstLineChars="200"/>
        <w:jc w:val="left"/>
        <w:rPr>
          <w:color w:val="auto"/>
          <w:highlight w:val="none"/>
        </w:rPr>
      </w:pPr>
      <w:r>
        <w:rPr>
          <w:rFonts w:hint="eastAsia"/>
          <w:color w:val="auto"/>
          <w:highlight w:val="none"/>
        </w:rPr>
        <w:br w:type="page"/>
      </w:r>
    </w:p>
    <w:p w14:paraId="689BA7CB">
      <w:pPr>
        <w:pStyle w:val="40"/>
        <w:rPr>
          <w:color w:val="auto"/>
          <w:highlight w:val="none"/>
        </w:rPr>
      </w:pPr>
      <w:bookmarkStart w:id="191" w:name="_Toc2235"/>
      <w:bookmarkStart w:id="192" w:name="_Toc25707"/>
      <w:r>
        <w:rPr>
          <w:rFonts w:hint="eastAsia"/>
          <w:color w:val="auto"/>
          <w:highlight w:val="none"/>
        </w:rPr>
        <w:t>五、其他资料</w:t>
      </w:r>
      <w:bookmarkEnd w:id="191"/>
    </w:p>
    <w:bookmarkEnd w:id="192"/>
    <w:p w14:paraId="4433D166">
      <w:pPr>
        <w:snapToGrid w:val="0"/>
        <w:spacing w:line="440" w:lineRule="exact"/>
        <w:jc w:val="both"/>
        <w:rPr>
          <w:color w:val="auto"/>
          <w:highlight w:val="none"/>
        </w:rPr>
      </w:pPr>
      <w:r>
        <w:rPr>
          <w:rFonts w:hint="eastAsia"/>
          <w:color w:val="auto"/>
          <w:highlight w:val="none"/>
        </w:rPr>
        <w:t>其他与项目有关的资料（自附）：供应商总体情况介绍、其他与本项目有关的资料等。</w:t>
      </w:r>
    </w:p>
    <w:p w14:paraId="420C502E">
      <w:pPr>
        <w:rPr>
          <w:color w:val="auto"/>
          <w:highlight w:val="none"/>
        </w:rPr>
      </w:pPr>
    </w:p>
    <w:p w14:paraId="04FF581C">
      <w:pPr>
        <w:rPr>
          <w:color w:val="auto"/>
          <w:highlight w:val="none"/>
        </w:rPr>
      </w:pPr>
    </w:p>
    <w:p w14:paraId="010F535D">
      <w:pPr>
        <w:rPr>
          <w:color w:val="auto"/>
          <w:highlight w:val="none"/>
        </w:rPr>
      </w:pPr>
    </w:p>
    <w:p w14:paraId="6E823865">
      <w:pPr>
        <w:rPr>
          <w:color w:val="auto"/>
          <w:highlight w:val="none"/>
        </w:rPr>
      </w:pPr>
    </w:p>
    <w:p w14:paraId="6764E537">
      <w:pPr>
        <w:rPr>
          <w:color w:val="auto"/>
          <w:highlight w:val="none"/>
        </w:rPr>
      </w:pPr>
    </w:p>
    <w:p w14:paraId="3499D27A">
      <w:pPr>
        <w:rPr>
          <w:color w:val="auto"/>
          <w:highlight w:val="none"/>
        </w:rPr>
      </w:pPr>
    </w:p>
    <w:p w14:paraId="59333993">
      <w:pPr>
        <w:rPr>
          <w:color w:val="auto"/>
          <w:highlight w:val="none"/>
        </w:rPr>
      </w:pPr>
      <w:r>
        <w:rPr>
          <w:rFonts w:hint="eastAsia"/>
          <w:color w:val="auto"/>
          <w:highlight w:val="none"/>
        </w:rPr>
        <w:t>（结束）</w:t>
      </w:r>
    </w:p>
    <w:p w14:paraId="7CADAC32">
      <w:pPr>
        <w:rPr>
          <w:color w:val="auto"/>
          <w:highlight w:val="none"/>
        </w:rPr>
      </w:pPr>
      <w:r>
        <w:rPr>
          <w:rFonts w:hint="eastAsia"/>
          <w:color w:val="auto"/>
          <w:highlight w:val="none"/>
        </w:rPr>
        <w:br w:type="page"/>
      </w:r>
    </w:p>
    <w:p w14:paraId="1FA90FE0">
      <w:pPr>
        <w:rPr>
          <w:color w:val="auto"/>
          <w:highlight w:val="none"/>
        </w:rPr>
      </w:pPr>
    </w:p>
    <w:p w14:paraId="36367E27">
      <w:pPr>
        <w:pStyle w:val="5"/>
        <w:spacing w:before="0" w:after="0"/>
        <w:rPr>
          <w:color w:val="auto"/>
          <w:highlight w:val="none"/>
        </w:rPr>
      </w:pPr>
      <w:bookmarkStart w:id="193" w:name="_Toc25457"/>
      <w:bookmarkStart w:id="194" w:name="_Toc27578"/>
      <w:bookmarkStart w:id="195" w:name="_Toc8968"/>
    </w:p>
    <w:p w14:paraId="21F955ED">
      <w:pPr>
        <w:pStyle w:val="5"/>
        <w:spacing w:before="0" w:after="0"/>
        <w:rPr>
          <w:color w:val="auto"/>
          <w:highlight w:val="none"/>
        </w:rPr>
      </w:pPr>
      <w:bookmarkStart w:id="196" w:name="_Toc19691"/>
      <w:bookmarkStart w:id="197" w:name="_Toc30579"/>
      <w:r>
        <w:rPr>
          <w:rFonts w:hint="eastAsia"/>
          <w:color w:val="auto"/>
          <w:highlight w:val="none"/>
        </w:rPr>
        <w:t>附件：</w:t>
      </w:r>
      <w:bookmarkEnd w:id="193"/>
      <w:bookmarkEnd w:id="194"/>
      <w:bookmarkEnd w:id="195"/>
      <w:r>
        <w:rPr>
          <w:rFonts w:hint="eastAsia"/>
          <w:color w:val="auto"/>
          <w:highlight w:val="none"/>
        </w:rPr>
        <w:t>比选文件发售登记表</w:t>
      </w:r>
      <w:bookmarkEnd w:id="196"/>
      <w:bookmarkEnd w:id="197"/>
    </w:p>
    <w:p w14:paraId="18EDBBDB">
      <w:pPr>
        <w:pStyle w:val="9"/>
        <w:rPr>
          <w:rFonts w:ascii="宋体" w:eastAsia="宋体"/>
          <w:color w:val="auto"/>
          <w:highlight w:val="none"/>
        </w:rPr>
      </w:pPr>
    </w:p>
    <w:tbl>
      <w:tblPr>
        <w:tblStyle w:val="2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052"/>
      </w:tblGrid>
      <w:tr w14:paraId="7DC7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27" w:type="dxa"/>
            <w:vAlign w:val="center"/>
          </w:tcPr>
          <w:p w14:paraId="33DA9AEF">
            <w:pPr>
              <w:rPr>
                <w:color w:val="auto"/>
                <w:highlight w:val="none"/>
              </w:rPr>
            </w:pPr>
            <w:r>
              <w:rPr>
                <w:rFonts w:hint="eastAsia"/>
                <w:color w:val="auto"/>
                <w:highlight w:val="none"/>
              </w:rPr>
              <w:t>所投分包号</w:t>
            </w:r>
          </w:p>
        </w:tc>
        <w:tc>
          <w:tcPr>
            <w:tcW w:w="7052" w:type="dxa"/>
            <w:vAlign w:val="center"/>
          </w:tcPr>
          <w:p w14:paraId="24E6C56B">
            <w:pPr>
              <w:rPr>
                <w:color w:val="auto"/>
                <w:highlight w:val="none"/>
              </w:rPr>
            </w:pPr>
          </w:p>
        </w:tc>
      </w:tr>
      <w:tr w14:paraId="397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27" w:type="dxa"/>
            <w:vAlign w:val="center"/>
          </w:tcPr>
          <w:p w14:paraId="1D498FCD">
            <w:pPr>
              <w:rPr>
                <w:color w:val="auto"/>
                <w:highlight w:val="none"/>
              </w:rPr>
            </w:pPr>
            <w:r>
              <w:rPr>
                <w:rFonts w:hint="eastAsia"/>
                <w:color w:val="auto"/>
                <w:highlight w:val="none"/>
              </w:rPr>
              <w:t>项目编号</w:t>
            </w:r>
          </w:p>
        </w:tc>
        <w:tc>
          <w:tcPr>
            <w:tcW w:w="7052" w:type="dxa"/>
            <w:vAlign w:val="center"/>
          </w:tcPr>
          <w:p w14:paraId="5B0845F1">
            <w:pPr>
              <w:rPr>
                <w:color w:val="auto"/>
                <w:highlight w:val="none"/>
              </w:rPr>
            </w:pPr>
          </w:p>
        </w:tc>
      </w:tr>
      <w:tr w14:paraId="452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127" w:type="dxa"/>
            <w:vAlign w:val="center"/>
          </w:tcPr>
          <w:p w14:paraId="73AA88CE">
            <w:pPr>
              <w:rPr>
                <w:color w:val="auto"/>
                <w:highlight w:val="none"/>
              </w:rPr>
            </w:pPr>
            <w:r>
              <w:rPr>
                <w:rFonts w:hint="eastAsia"/>
                <w:color w:val="auto"/>
                <w:highlight w:val="none"/>
              </w:rPr>
              <w:t>项目名称及包号</w:t>
            </w:r>
          </w:p>
        </w:tc>
        <w:tc>
          <w:tcPr>
            <w:tcW w:w="7052" w:type="dxa"/>
            <w:vAlign w:val="center"/>
          </w:tcPr>
          <w:p w14:paraId="3D94C521">
            <w:pPr>
              <w:rPr>
                <w:color w:val="auto"/>
                <w:highlight w:val="none"/>
              </w:rPr>
            </w:pPr>
          </w:p>
        </w:tc>
      </w:tr>
      <w:tr w14:paraId="108B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27" w:type="dxa"/>
            <w:vAlign w:val="center"/>
          </w:tcPr>
          <w:p w14:paraId="3A635774">
            <w:pPr>
              <w:rPr>
                <w:color w:val="auto"/>
                <w:highlight w:val="none"/>
              </w:rPr>
            </w:pPr>
            <w:r>
              <w:rPr>
                <w:rFonts w:hint="eastAsia"/>
                <w:color w:val="auto"/>
                <w:highlight w:val="none"/>
              </w:rPr>
              <w:t>供应商名称</w:t>
            </w:r>
          </w:p>
        </w:tc>
        <w:tc>
          <w:tcPr>
            <w:tcW w:w="7052" w:type="dxa"/>
            <w:vAlign w:val="center"/>
          </w:tcPr>
          <w:p w14:paraId="223888E9">
            <w:pPr>
              <w:rPr>
                <w:color w:val="auto"/>
                <w:highlight w:val="none"/>
              </w:rPr>
            </w:pPr>
          </w:p>
          <w:p w14:paraId="4BC76862">
            <w:pPr>
              <w:rPr>
                <w:color w:val="auto"/>
                <w:highlight w:val="none"/>
              </w:rPr>
            </w:pPr>
          </w:p>
          <w:p w14:paraId="53258C2C">
            <w:pPr>
              <w:rPr>
                <w:color w:val="auto"/>
                <w:highlight w:val="none"/>
              </w:rPr>
            </w:pPr>
            <w:r>
              <w:rPr>
                <w:rFonts w:hint="eastAsia"/>
                <w:color w:val="auto"/>
                <w:highlight w:val="none"/>
              </w:rPr>
              <w:t xml:space="preserve">  （供应商公章）</w:t>
            </w:r>
          </w:p>
        </w:tc>
      </w:tr>
      <w:tr w14:paraId="547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23441774">
            <w:pPr>
              <w:rPr>
                <w:color w:val="auto"/>
                <w:highlight w:val="none"/>
              </w:rPr>
            </w:pPr>
            <w:r>
              <w:rPr>
                <w:rFonts w:hint="eastAsia"/>
                <w:color w:val="auto"/>
                <w:highlight w:val="none"/>
              </w:rPr>
              <w:t>联系人</w:t>
            </w:r>
          </w:p>
        </w:tc>
        <w:tc>
          <w:tcPr>
            <w:tcW w:w="7052" w:type="dxa"/>
            <w:vAlign w:val="center"/>
          </w:tcPr>
          <w:p w14:paraId="42B93F27">
            <w:pPr>
              <w:rPr>
                <w:color w:val="auto"/>
                <w:highlight w:val="none"/>
              </w:rPr>
            </w:pPr>
          </w:p>
        </w:tc>
      </w:tr>
      <w:tr w14:paraId="0230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127" w:type="dxa"/>
            <w:vAlign w:val="center"/>
          </w:tcPr>
          <w:p w14:paraId="787EC580">
            <w:pPr>
              <w:rPr>
                <w:color w:val="auto"/>
                <w:highlight w:val="none"/>
              </w:rPr>
            </w:pPr>
            <w:r>
              <w:rPr>
                <w:rFonts w:hint="eastAsia"/>
                <w:color w:val="auto"/>
                <w:highlight w:val="none"/>
              </w:rPr>
              <w:t>手机号码</w:t>
            </w:r>
          </w:p>
        </w:tc>
        <w:tc>
          <w:tcPr>
            <w:tcW w:w="7052" w:type="dxa"/>
            <w:vAlign w:val="center"/>
          </w:tcPr>
          <w:p w14:paraId="052A2FF5">
            <w:pPr>
              <w:rPr>
                <w:color w:val="auto"/>
                <w:highlight w:val="none"/>
              </w:rPr>
            </w:pPr>
          </w:p>
        </w:tc>
      </w:tr>
      <w:tr w14:paraId="05B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27" w:type="dxa"/>
            <w:vAlign w:val="center"/>
          </w:tcPr>
          <w:p w14:paraId="5229A362">
            <w:pPr>
              <w:rPr>
                <w:color w:val="auto"/>
                <w:highlight w:val="none"/>
              </w:rPr>
            </w:pPr>
            <w:r>
              <w:rPr>
                <w:rFonts w:hint="eastAsia"/>
                <w:color w:val="auto"/>
                <w:highlight w:val="none"/>
              </w:rPr>
              <w:t>单位地址</w:t>
            </w:r>
          </w:p>
        </w:tc>
        <w:tc>
          <w:tcPr>
            <w:tcW w:w="7052" w:type="dxa"/>
            <w:vAlign w:val="center"/>
          </w:tcPr>
          <w:p w14:paraId="7DB86413">
            <w:pPr>
              <w:rPr>
                <w:color w:val="auto"/>
                <w:highlight w:val="none"/>
              </w:rPr>
            </w:pPr>
          </w:p>
        </w:tc>
      </w:tr>
      <w:tr w14:paraId="388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2127" w:type="dxa"/>
            <w:vAlign w:val="center"/>
          </w:tcPr>
          <w:p w14:paraId="620676E2">
            <w:pPr>
              <w:rPr>
                <w:color w:val="auto"/>
                <w:highlight w:val="none"/>
              </w:rPr>
            </w:pPr>
            <w:r>
              <w:rPr>
                <w:rFonts w:hint="eastAsia"/>
                <w:color w:val="auto"/>
                <w:highlight w:val="none"/>
              </w:rPr>
              <w:t>邮箱</w:t>
            </w:r>
          </w:p>
        </w:tc>
        <w:tc>
          <w:tcPr>
            <w:tcW w:w="7052" w:type="dxa"/>
            <w:vAlign w:val="center"/>
          </w:tcPr>
          <w:p w14:paraId="00000B12">
            <w:pPr>
              <w:rPr>
                <w:color w:val="auto"/>
                <w:highlight w:val="none"/>
              </w:rPr>
            </w:pPr>
          </w:p>
        </w:tc>
      </w:tr>
    </w:tbl>
    <w:p w14:paraId="44FC6B78">
      <w:pPr>
        <w:ind w:firstLine="480" w:firstLineChars="200"/>
        <w:jc w:val="left"/>
        <w:rPr>
          <w:color w:val="auto"/>
          <w:highlight w:val="none"/>
        </w:rPr>
      </w:pPr>
      <w:r>
        <w:rPr>
          <w:rFonts w:hint="eastAsia"/>
          <w:color w:val="auto"/>
          <w:highlight w:val="none"/>
        </w:rPr>
        <w:t>发售人：重庆鸿兴招标代理有限公司</w:t>
      </w:r>
    </w:p>
    <w:p w14:paraId="70B38397">
      <w:pPr>
        <w:pStyle w:val="37"/>
        <w:rPr>
          <w:color w:val="auto"/>
          <w:highlight w:val="none"/>
        </w:rPr>
      </w:pPr>
    </w:p>
    <w:p w14:paraId="36CA3089">
      <w:pPr>
        <w:ind w:firstLine="480" w:firstLineChars="200"/>
        <w:jc w:val="left"/>
        <w:rPr>
          <w:color w:val="auto"/>
          <w:highlight w:val="none"/>
        </w:rPr>
      </w:pPr>
      <w:r>
        <w:rPr>
          <w:rFonts w:hint="eastAsia"/>
          <w:color w:val="auto"/>
          <w:highlight w:val="none"/>
        </w:rPr>
        <w:t>比选文件购买方式：在比选文件发售期内，将《比选文件发售登记表》填写完整加盖供应商公章扫描后发送至指定邮箱10338295@qq.com，按要求发送邮箱后方才报名成功。</w:t>
      </w: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6F0AFB74-07A9-48BC-B42E-9FEBD82F429A}"/>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粗黑">
    <w:altName w:val="新宋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8344">
    <w:pPr>
      <w:pStyle w:val="148"/>
    </w:pPr>
    <w:r>
      <w:fldChar w:fldCharType="begin"/>
    </w:r>
    <w:r>
      <w:rPr>
        <w:rStyle w:val="65"/>
      </w:rPr>
      <w:instrText xml:space="preserve">PAGE  </w:instrText>
    </w:r>
    <w:r>
      <w:fldChar w:fldCharType="end"/>
    </w:r>
  </w:p>
  <w:p w14:paraId="33B86C68">
    <w:pPr>
      <w:pStyle w:val="1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862D">
    <w:pPr>
      <w:pStyle w:val="1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CFF6">
    <w:pPr>
      <w:pStyle w:val="148"/>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8A70936">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- 9 -</w:t>
                          </w:r>
                          <w:r>
                            <w:rPr>
                              <w:color w:val="auto"/>
                            </w:rPr>
                            <w:fldChar w:fldCharType="end"/>
                          </w:r>
                        </w:p>
                        <w:p w14:paraId="2DDA0A5A"/>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14:paraId="08A70936">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- 9 -</w:t>
                    </w:r>
                    <w:r>
                      <w:rPr>
                        <w:color w:val="auto"/>
                      </w:rPr>
                      <w:fldChar w:fldCharType="end"/>
                    </w:r>
                  </w:p>
                  <w:p w14:paraId="2DDA0A5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395">
    <w:pPr>
      <w:pStyle w:val="148"/>
    </w:pPr>
    <w:r>
      <w:fldChar w:fldCharType="begin"/>
    </w:r>
    <w:r>
      <w:rPr>
        <w:rStyle w:val="65"/>
      </w:rPr>
      <w:instrText xml:space="preserve">PAGE  </w:instrText>
    </w:r>
    <w:r>
      <w:fldChar w:fldCharType="end"/>
    </w:r>
  </w:p>
  <w:p w14:paraId="319AF07C">
    <w:pPr>
      <w:pStyle w:val="1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EB42">
    <w:pPr>
      <w:pStyle w:val="14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36B55EA">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- 38 -</w:t>
                          </w:r>
                          <w:r>
                            <w:rPr>
                              <w:color w:val="auto"/>
                            </w:rPr>
                            <w:fldChar w:fldCharType="end"/>
                          </w:r>
                        </w:p>
                        <w:p w14:paraId="0301E196"/>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436B55EA">
                    <w:pPr>
                      <w:pStyle w:val="148"/>
                      <w:jc w:val="center"/>
                    </w:pPr>
                    <w:r>
                      <w:rPr>
                        <w:color w:val="auto"/>
                      </w:rPr>
                      <w:fldChar w:fldCharType="begin"/>
                    </w:r>
                    <w:r>
                      <w:rPr>
                        <w:rStyle w:val="65"/>
                        <w:rFonts w:ascii="宋体" w:hAnsi="宋体"/>
                        <w:color w:val="auto"/>
                        <w:sz w:val="21"/>
                        <w:szCs w:val="21"/>
                      </w:rPr>
                      <w:instrText xml:space="preserve"> PAGE </w:instrText>
                    </w:r>
                    <w:r>
                      <w:rPr>
                        <w:color w:val="auto"/>
                      </w:rPr>
                      <w:fldChar w:fldCharType="separate"/>
                    </w:r>
                    <w:r>
                      <w:rPr>
                        <w:rStyle w:val="65"/>
                        <w:rFonts w:ascii="宋体" w:hAnsi="宋体"/>
                        <w:color w:val="auto"/>
                        <w:sz w:val="21"/>
                        <w:szCs w:val="21"/>
                      </w:rPr>
                      <w:t>- 38 -</w:t>
                    </w:r>
                    <w:r>
                      <w:rPr>
                        <w:color w:val="auto"/>
                      </w:rPr>
                      <w:fldChar w:fldCharType="end"/>
                    </w:r>
                  </w:p>
                  <w:p w14:paraId="0301E19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BE90">
    <w:pPr>
      <w:pStyle w:val="150"/>
      <w:rPr>
        <w:rFonts w:ascii="方正仿宋_GBK" w:eastAsia="方正仿宋_GBK"/>
        <w:szCs w:val="21"/>
      </w:rPr>
    </w:pPr>
    <w:r>
      <w:rPr>
        <w:rFonts w:hint="eastAsia" w:ascii="方正仿宋_GBK" w:eastAsia="方正仿宋_GBK"/>
        <w:color w:val="auto"/>
        <w:sz w:val="21"/>
      </w:rPr>
      <w:drawing>
        <wp:anchor distT="0" distB="0" distL="0" distR="0" simplePos="0" relativeHeight="251662336" behindDoc="0" locked="0" layoutInCell="1" allowOverlap="1">
          <wp:simplePos x="0" y="0"/>
          <wp:positionH relativeFrom="column">
            <wp:posOffset>-67310</wp:posOffset>
          </wp:positionH>
          <wp:positionV relativeFrom="paragraph">
            <wp:posOffset>-47625</wp:posOffset>
          </wp:positionV>
          <wp:extent cx="336550" cy="336550"/>
          <wp:effectExtent l="0" t="0" r="6350" b="6350"/>
          <wp:wrapNone/>
          <wp:docPr id="2" name="_x0000_s1025"/>
          <wp:cNvGraphicFramePr/>
          <a:graphic xmlns:a="http://schemas.openxmlformats.org/drawingml/2006/main">
            <a:graphicData uri="http://schemas.openxmlformats.org/drawingml/2006/picture">
              <pic:pic xmlns:pic="http://schemas.openxmlformats.org/drawingml/2006/picture">
                <pic:nvPicPr>
                  <pic:cNvPr id="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7189">
    <w:pPr>
      <w:pStyle w:val="150"/>
      <w:rPr>
        <w:rFonts w:ascii="方正仿宋_GBK" w:eastAsia="方正仿宋_GBK"/>
        <w:szCs w:val="21"/>
      </w:rPr>
    </w:pPr>
    <w:r>
      <w:rPr>
        <w:rFonts w:hint="eastAsia" w:ascii="方正仿宋_GBK" w:eastAsia="方正仿宋_GBK"/>
        <w:color w:val="auto"/>
        <w:szCs w:val="21"/>
      </w:rPr>
      <w:drawing>
        <wp:anchor distT="0" distB="0" distL="0" distR="0" simplePos="0" relativeHeight="251661312" behindDoc="0" locked="0" layoutInCell="1" allowOverlap="1">
          <wp:simplePos x="0" y="0"/>
          <wp:positionH relativeFrom="column">
            <wp:posOffset>-24765</wp:posOffset>
          </wp:positionH>
          <wp:positionV relativeFrom="paragraph">
            <wp:posOffset>-22860</wp:posOffset>
          </wp:positionV>
          <wp:extent cx="336550" cy="336550"/>
          <wp:effectExtent l="0" t="0" r="6350" b="6350"/>
          <wp:wrapNone/>
          <wp:docPr id="4" name="_x0000_s1025"/>
          <wp:cNvGraphicFramePr/>
          <a:graphic xmlns:a="http://schemas.openxmlformats.org/drawingml/2006/main">
            <a:graphicData uri="http://schemas.openxmlformats.org/drawingml/2006/picture">
              <pic:pic xmlns:pic="http://schemas.openxmlformats.org/drawingml/2006/picture">
                <pic:nvPicPr>
                  <pic:cNvPr id="4"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2"/>
        <w:szCs w:val="36"/>
      </w:rPr>
      <w:t>重庆鸿兴招标代理有限公司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7380">
    <w:pPr>
      <w:pStyle w:val="150"/>
      <w:rPr>
        <w:rFonts w:ascii="方正仿宋_GBK" w:eastAsia="方正仿宋_GBK"/>
        <w:szCs w:val="21"/>
      </w:rPr>
    </w:pPr>
    <w:r>
      <w:rPr>
        <w:rFonts w:hint="eastAsia" w:ascii="方正仿宋_GBK" w:eastAsia="方正仿宋_GBK"/>
        <w:color w:val="auto"/>
        <w:sz w:val="21"/>
      </w:rPr>
      <w:drawing>
        <wp:anchor distT="0" distB="0" distL="0" distR="0" simplePos="0" relativeHeight="251663360" behindDoc="0" locked="0" layoutInCell="1" allowOverlap="1">
          <wp:simplePos x="0" y="0"/>
          <wp:positionH relativeFrom="column">
            <wp:posOffset>-25400</wp:posOffset>
          </wp:positionH>
          <wp:positionV relativeFrom="paragraph">
            <wp:posOffset>-41275</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15"/>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71"/>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57"/>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40"/>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29"/>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52"/>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59"/>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414"/>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538"/>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52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59ADCABA"/>
    <w:multiLevelType w:val="multilevel"/>
    <w:tmpl w:val="59ADCABA"/>
    <w:lvl w:ilvl="0" w:tentative="0">
      <w:start w:val="1"/>
      <w:numFmt w:val="upperLetter"/>
      <w:pStyle w:val="663"/>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2"/>
  </w:num>
  <w:num w:numId="9">
    <w:abstractNumId w:val="6"/>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jg5NzRmMzU5YTViMjVmYjBmM2I3ZTg5NjA0NzYifQ=="/>
  </w:docVars>
  <w:rsids>
    <w:rsidRoot w:val="002B3A48"/>
    <w:rsid w:val="000017B5"/>
    <w:rsid w:val="00017DFE"/>
    <w:rsid w:val="000349FF"/>
    <w:rsid w:val="00042C60"/>
    <w:rsid w:val="00047C24"/>
    <w:rsid w:val="00084D5F"/>
    <w:rsid w:val="000C5EEB"/>
    <w:rsid w:val="000C6446"/>
    <w:rsid w:val="000E1F69"/>
    <w:rsid w:val="000E2944"/>
    <w:rsid w:val="00131B32"/>
    <w:rsid w:val="0013298A"/>
    <w:rsid w:val="001448D6"/>
    <w:rsid w:val="00155FC0"/>
    <w:rsid w:val="001950EA"/>
    <w:rsid w:val="001E67CB"/>
    <w:rsid w:val="001F26FB"/>
    <w:rsid w:val="00214867"/>
    <w:rsid w:val="00222933"/>
    <w:rsid w:val="00234941"/>
    <w:rsid w:val="00256845"/>
    <w:rsid w:val="00291DE1"/>
    <w:rsid w:val="002A05A1"/>
    <w:rsid w:val="002B3A48"/>
    <w:rsid w:val="002D0174"/>
    <w:rsid w:val="002D06F6"/>
    <w:rsid w:val="002D49C0"/>
    <w:rsid w:val="002E3A2B"/>
    <w:rsid w:val="002F4324"/>
    <w:rsid w:val="00303C1C"/>
    <w:rsid w:val="00305BBF"/>
    <w:rsid w:val="00325B4F"/>
    <w:rsid w:val="0033284F"/>
    <w:rsid w:val="0034082F"/>
    <w:rsid w:val="0034495D"/>
    <w:rsid w:val="00371CE2"/>
    <w:rsid w:val="0039058D"/>
    <w:rsid w:val="003917AD"/>
    <w:rsid w:val="003966A7"/>
    <w:rsid w:val="003A0AEF"/>
    <w:rsid w:val="003B1C8F"/>
    <w:rsid w:val="003B6535"/>
    <w:rsid w:val="003C2920"/>
    <w:rsid w:val="003E343C"/>
    <w:rsid w:val="003E5461"/>
    <w:rsid w:val="00402029"/>
    <w:rsid w:val="00402D35"/>
    <w:rsid w:val="00403F38"/>
    <w:rsid w:val="0043720F"/>
    <w:rsid w:val="00462F3B"/>
    <w:rsid w:val="004647B3"/>
    <w:rsid w:val="0047460C"/>
    <w:rsid w:val="004760CF"/>
    <w:rsid w:val="00476436"/>
    <w:rsid w:val="004928DD"/>
    <w:rsid w:val="00496900"/>
    <w:rsid w:val="00497A56"/>
    <w:rsid w:val="004A749C"/>
    <w:rsid w:val="004D15A0"/>
    <w:rsid w:val="004E390C"/>
    <w:rsid w:val="004F0140"/>
    <w:rsid w:val="004F3AC2"/>
    <w:rsid w:val="00513C1A"/>
    <w:rsid w:val="00513E95"/>
    <w:rsid w:val="00515586"/>
    <w:rsid w:val="00521D88"/>
    <w:rsid w:val="0052752F"/>
    <w:rsid w:val="00540E3D"/>
    <w:rsid w:val="00540E71"/>
    <w:rsid w:val="00553A89"/>
    <w:rsid w:val="00567A0A"/>
    <w:rsid w:val="005856F5"/>
    <w:rsid w:val="005863A6"/>
    <w:rsid w:val="005A4CC6"/>
    <w:rsid w:val="005D7F84"/>
    <w:rsid w:val="005E273C"/>
    <w:rsid w:val="005F3A19"/>
    <w:rsid w:val="00612ED6"/>
    <w:rsid w:val="00626F62"/>
    <w:rsid w:val="00644F49"/>
    <w:rsid w:val="00652540"/>
    <w:rsid w:val="006A4A57"/>
    <w:rsid w:val="006A55B6"/>
    <w:rsid w:val="006C7715"/>
    <w:rsid w:val="006D69F6"/>
    <w:rsid w:val="006F59BE"/>
    <w:rsid w:val="00713820"/>
    <w:rsid w:val="00724F38"/>
    <w:rsid w:val="00732FA3"/>
    <w:rsid w:val="00733DD9"/>
    <w:rsid w:val="0073425C"/>
    <w:rsid w:val="007414BE"/>
    <w:rsid w:val="0075120F"/>
    <w:rsid w:val="00752B46"/>
    <w:rsid w:val="00757D49"/>
    <w:rsid w:val="0076437B"/>
    <w:rsid w:val="00780A9D"/>
    <w:rsid w:val="007862CD"/>
    <w:rsid w:val="007B29E5"/>
    <w:rsid w:val="007B2D5A"/>
    <w:rsid w:val="007D05C1"/>
    <w:rsid w:val="007E2229"/>
    <w:rsid w:val="007F5D69"/>
    <w:rsid w:val="00802DD9"/>
    <w:rsid w:val="00803BD8"/>
    <w:rsid w:val="00805315"/>
    <w:rsid w:val="00805CBB"/>
    <w:rsid w:val="0081123D"/>
    <w:rsid w:val="008277BA"/>
    <w:rsid w:val="00836216"/>
    <w:rsid w:val="0084124C"/>
    <w:rsid w:val="00851286"/>
    <w:rsid w:val="008651DA"/>
    <w:rsid w:val="0089655D"/>
    <w:rsid w:val="008A4C0D"/>
    <w:rsid w:val="008C35C6"/>
    <w:rsid w:val="008D09C3"/>
    <w:rsid w:val="008D4082"/>
    <w:rsid w:val="008E3083"/>
    <w:rsid w:val="008E5FB1"/>
    <w:rsid w:val="008F2225"/>
    <w:rsid w:val="008F68CB"/>
    <w:rsid w:val="00903411"/>
    <w:rsid w:val="00905A03"/>
    <w:rsid w:val="009067B2"/>
    <w:rsid w:val="009174C7"/>
    <w:rsid w:val="00934068"/>
    <w:rsid w:val="00985256"/>
    <w:rsid w:val="00990D08"/>
    <w:rsid w:val="00996812"/>
    <w:rsid w:val="009C6874"/>
    <w:rsid w:val="009E653B"/>
    <w:rsid w:val="00A002DD"/>
    <w:rsid w:val="00A02C5F"/>
    <w:rsid w:val="00A131DC"/>
    <w:rsid w:val="00A34EB0"/>
    <w:rsid w:val="00A6234A"/>
    <w:rsid w:val="00A74C01"/>
    <w:rsid w:val="00A97C34"/>
    <w:rsid w:val="00AA3816"/>
    <w:rsid w:val="00AE43CD"/>
    <w:rsid w:val="00AF49DB"/>
    <w:rsid w:val="00AF6827"/>
    <w:rsid w:val="00B05D6C"/>
    <w:rsid w:val="00B1572B"/>
    <w:rsid w:val="00B16DF5"/>
    <w:rsid w:val="00B621CE"/>
    <w:rsid w:val="00B66674"/>
    <w:rsid w:val="00B7551F"/>
    <w:rsid w:val="00B818FF"/>
    <w:rsid w:val="00B857D7"/>
    <w:rsid w:val="00B95F12"/>
    <w:rsid w:val="00BA6367"/>
    <w:rsid w:val="00BA65F0"/>
    <w:rsid w:val="00BB5490"/>
    <w:rsid w:val="00BD4AE4"/>
    <w:rsid w:val="00BD6127"/>
    <w:rsid w:val="00BE73B2"/>
    <w:rsid w:val="00BF7DD0"/>
    <w:rsid w:val="00C038E3"/>
    <w:rsid w:val="00C1303C"/>
    <w:rsid w:val="00C14C2E"/>
    <w:rsid w:val="00C1500D"/>
    <w:rsid w:val="00C6067C"/>
    <w:rsid w:val="00C72D44"/>
    <w:rsid w:val="00C7342D"/>
    <w:rsid w:val="00CB5344"/>
    <w:rsid w:val="00CB7E88"/>
    <w:rsid w:val="00CD79E2"/>
    <w:rsid w:val="00CE2C5E"/>
    <w:rsid w:val="00CE4D7F"/>
    <w:rsid w:val="00CE7341"/>
    <w:rsid w:val="00D069F5"/>
    <w:rsid w:val="00D12EE1"/>
    <w:rsid w:val="00D13990"/>
    <w:rsid w:val="00D207C4"/>
    <w:rsid w:val="00D507CD"/>
    <w:rsid w:val="00D541CC"/>
    <w:rsid w:val="00D614FE"/>
    <w:rsid w:val="00D636B1"/>
    <w:rsid w:val="00D82FC2"/>
    <w:rsid w:val="00D83548"/>
    <w:rsid w:val="00D87159"/>
    <w:rsid w:val="00D94033"/>
    <w:rsid w:val="00DC18BF"/>
    <w:rsid w:val="00DC7ED3"/>
    <w:rsid w:val="00DD1632"/>
    <w:rsid w:val="00DF0BB6"/>
    <w:rsid w:val="00E01FB3"/>
    <w:rsid w:val="00E02F1D"/>
    <w:rsid w:val="00E0724B"/>
    <w:rsid w:val="00E206F0"/>
    <w:rsid w:val="00E22E5E"/>
    <w:rsid w:val="00E26C80"/>
    <w:rsid w:val="00E329FA"/>
    <w:rsid w:val="00E72B9B"/>
    <w:rsid w:val="00E7440E"/>
    <w:rsid w:val="00E847CE"/>
    <w:rsid w:val="00EB12D7"/>
    <w:rsid w:val="00EB5468"/>
    <w:rsid w:val="00EB5D79"/>
    <w:rsid w:val="00EE253A"/>
    <w:rsid w:val="00EE67BA"/>
    <w:rsid w:val="00F21A9C"/>
    <w:rsid w:val="00F264F6"/>
    <w:rsid w:val="00F27591"/>
    <w:rsid w:val="00F65B44"/>
    <w:rsid w:val="00F96952"/>
    <w:rsid w:val="00FA6C07"/>
    <w:rsid w:val="00FC52C8"/>
    <w:rsid w:val="00FD1267"/>
    <w:rsid w:val="00FE4971"/>
    <w:rsid w:val="00FE53FB"/>
    <w:rsid w:val="00FF1C36"/>
    <w:rsid w:val="01AF1A04"/>
    <w:rsid w:val="0213766F"/>
    <w:rsid w:val="03602439"/>
    <w:rsid w:val="03E538BE"/>
    <w:rsid w:val="040E4592"/>
    <w:rsid w:val="04356E72"/>
    <w:rsid w:val="04BE5FB8"/>
    <w:rsid w:val="05294F42"/>
    <w:rsid w:val="054364BD"/>
    <w:rsid w:val="05445D91"/>
    <w:rsid w:val="054C60B4"/>
    <w:rsid w:val="05BF60C0"/>
    <w:rsid w:val="074045B0"/>
    <w:rsid w:val="07B33CEA"/>
    <w:rsid w:val="09270CB3"/>
    <w:rsid w:val="0ACF434F"/>
    <w:rsid w:val="0B0A5B42"/>
    <w:rsid w:val="0B7F42FD"/>
    <w:rsid w:val="0B8B782D"/>
    <w:rsid w:val="0BAB3A8F"/>
    <w:rsid w:val="0C2D2880"/>
    <w:rsid w:val="0C4F369E"/>
    <w:rsid w:val="0C594818"/>
    <w:rsid w:val="0C7F27A6"/>
    <w:rsid w:val="0CC954FA"/>
    <w:rsid w:val="0D8256A8"/>
    <w:rsid w:val="0E3015A8"/>
    <w:rsid w:val="0F2B249C"/>
    <w:rsid w:val="0F9608F4"/>
    <w:rsid w:val="0FBF2BE4"/>
    <w:rsid w:val="10196798"/>
    <w:rsid w:val="10890A31"/>
    <w:rsid w:val="10A65B52"/>
    <w:rsid w:val="10B47C42"/>
    <w:rsid w:val="10D95F27"/>
    <w:rsid w:val="111C5F21"/>
    <w:rsid w:val="115431B2"/>
    <w:rsid w:val="122B630F"/>
    <w:rsid w:val="12490E8B"/>
    <w:rsid w:val="12A33B0D"/>
    <w:rsid w:val="13A95F40"/>
    <w:rsid w:val="14332BE3"/>
    <w:rsid w:val="14D20C14"/>
    <w:rsid w:val="156758B0"/>
    <w:rsid w:val="157B135B"/>
    <w:rsid w:val="15E47A09"/>
    <w:rsid w:val="15EC2259"/>
    <w:rsid w:val="165E72CF"/>
    <w:rsid w:val="1665769A"/>
    <w:rsid w:val="183B3CB5"/>
    <w:rsid w:val="18ED667A"/>
    <w:rsid w:val="196842EC"/>
    <w:rsid w:val="19F676BF"/>
    <w:rsid w:val="1B9E5DA3"/>
    <w:rsid w:val="1BC25CCA"/>
    <w:rsid w:val="1C650CCE"/>
    <w:rsid w:val="1CD04682"/>
    <w:rsid w:val="1CD276D8"/>
    <w:rsid w:val="1DC51D0D"/>
    <w:rsid w:val="1DC57C53"/>
    <w:rsid w:val="1E0E434C"/>
    <w:rsid w:val="1E2702D2"/>
    <w:rsid w:val="1E682698"/>
    <w:rsid w:val="1FA92F69"/>
    <w:rsid w:val="1FB37E0D"/>
    <w:rsid w:val="1FD02DC5"/>
    <w:rsid w:val="20B971DB"/>
    <w:rsid w:val="2100305C"/>
    <w:rsid w:val="2107261C"/>
    <w:rsid w:val="214048EB"/>
    <w:rsid w:val="215A6AB4"/>
    <w:rsid w:val="219D70AC"/>
    <w:rsid w:val="232F19D7"/>
    <w:rsid w:val="241D5EF0"/>
    <w:rsid w:val="242304F0"/>
    <w:rsid w:val="2424786B"/>
    <w:rsid w:val="24796EAA"/>
    <w:rsid w:val="249A1A70"/>
    <w:rsid w:val="253907FE"/>
    <w:rsid w:val="26AF36D8"/>
    <w:rsid w:val="26E63E5F"/>
    <w:rsid w:val="27A75FE0"/>
    <w:rsid w:val="27F77B23"/>
    <w:rsid w:val="2892145A"/>
    <w:rsid w:val="28C87F14"/>
    <w:rsid w:val="2A7E34EF"/>
    <w:rsid w:val="2B226565"/>
    <w:rsid w:val="2B632B65"/>
    <w:rsid w:val="2C037EE1"/>
    <w:rsid w:val="2C282DAF"/>
    <w:rsid w:val="2C4C6215"/>
    <w:rsid w:val="2CCE400E"/>
    <w:rsid w:val="2D873B57"/>
    <w:rsid w:val="2E1D524D"/>
    <w:rsid w:val="2E4E18AB"/>
    <w:rsid w:val="2F2B5748"/>
    <w:rsid w:val="2FBF25C5"/>
    <w:rsid w:val="30A67BDB"/>
    <w:rsid w:val="30C24CA1"/>
    <w:rsid w:val="30CB2D3F"/>
    <w:rsid w:val="30D77936"/>
    <w:rsid w:val="30F027A5"/>
    <w:rsid w:val="31CA749A"/>
    <w:rsid w:val="32DC49D3"/>
    <w:rsid w:val="333E368A"/>
    <w:rsid w:val="337076F5"/>
    <w:rsid w:val="338F73ED"/>
    <w:rsid w:val="344F3C87"/>
    <w:rsid w:val="349C6D87"/>
    <w:rsid w:val="35A95619"/>
    <w:rsid w:val="35BC70FA"/>
    <w:rsid w:val="362738AC"/>
    <w:rsid w:val="36DF7544"/>
    <w:rsid w:val="36F6663C"/>
    <w:rsid w:val="374073B5"/>
    <w:rsid w:val="37A54704"/>
    <w:rsid w:val="383375B1"/>
    <w:rsid w:val="39D52E80"/>
    <w:rsid w:val="39EB3785"/>
    <w:rsid w:val="3A52488A"/>
    <w:rsid w:val="3A8B1CFA"/>
    <w:rsid w:val="3A8D6406"/>
    <w:rsid w:val="3AE960B8"/>
    <w:rsid w:val="3BDE1505"/>
    <w:rsid w:val="3BF84C04"/>
    <w:rsid w:val="3C793F97"/>
    <w:rsid w:val="3CB105D5"/>
    <w:rsid w:val="3D69400B"/>
    <w:rsid w:val="3DBD2D59"/>
    <w:rsid w:val="3E607EAC"/>
    <w:rsid w:val="3E894239"/>
    <w:rsid w:val="3EC91F92"/>
    <w:rsid w:val="3F240783"/>
    <w:rsid w:val="3F9877AE"/>
    <w:rsid w:val="3FB377C0"/>
    <w:rsid w:val="402918DC"/>
    <w:rsid w:val="40451F21"/>
    <w:rsid w:val="40BA6517"/>
    <w:rsid w:val="40CC3DC6"/>
    <w:rsid w:val="40D40AD0"/>
    <w:rsid w:val="414D154E"/>
    <w:rsid w:val="414F5B72"/>
    <w:rsid w:val="41E7289F"/>
    <w:rsid w:val="421618FC"/>
    <w:rsid w:val="42AB4F28"/>
    <w:rsid w:val="42E628A7"/>
    <w:rsid w:val="42F64F81"/>
    <w:rsid w:val="43D063F3"/>
    <w:rsid w:val="442E1361"/>
    <w:rsid w:val="44B518E4"/>
    <w:rsid w:val="44D93450"/>
    <w:rsid w:val="45715C8C"/>
    <w:rsid w:val="45B525A5"/>
    <w:rsid w:val="45E60397"/>
    <w:rsid w:val="48D52555"/>
    <w:rsid w:val="49B2492D"/>
    <w:rsid w:val="4A0E177C"/>
    <w:rsid w:val="4A4554B8"/>
    <w:rsid w:val="4B015D61"/>
    <w:rsid w:val="4CAC5CC3"/>
    <w:rsid w:val="4CB27E55"/>
    <w:rsid w:val="4CB61F07"/>
    <w:rsid w:val="4DFD7989"/>
    <w:rsid w:val="4F18763F"/>
    <w:rsid w:val="4FC7696F"/>
    <w:rsid w:val="50901457"/>
    <w:rsid w:val="50A53155"/>
    <w:rsid w:val="50C555A5"/>
    <w:rsid w:val="50ED0658"/>
    <w:rsid w:val="51263F51"/>
    <w:rsid w:val="51407533"/>
    <w:rsid w:val="51E02FE4"/>
    <w:rsid w:val="52500E9E"/>
    <w:rsid w:val="52656D0B"/>
    <w:rsid w:val="53773A83"/>
    <w:rsid w:val="543636AC"/>
    <w:rsid w:val="5458228C"/>
    <w:rsid w:val="545A39CB"/>
    <w:rsid w:val="54BC6A3F"/>
    <w:rsid w:val="55517407"/>
    <w:rsid w:val="558F1CDD"/>
    <w:rsid w:val="55AC6D33"/>
    <w:rsid w:val="56102E1E"/>
    <w:rsid w:val="57D14A00"/>
    <w:rsid w:val="57EC3482"/>
    <w:rsid w:val="583059FA"/>
    <w:rsid w:val="586B72E0"/>
    <w:rsid w:val="58704048"/>
    <w:rsid w:val="5876338C"/>
    <w:rsid w:val="58B73C6C"/>
    <w:rsid w:val="599E2E37"/>
    <w:rsid w:val="5A4C09BB"/>
    <w:rsid w:val="5A9A3F63"/>
    <w:rsid w:val="5AF5523A"/>
    <w:rsid w:val="5B0C7AAD"/>
    <w:rsid w:val="5B1C04B7"/>
    <w:rsid w:val="5B3E6698"/>
    <w:rsid w:val="5B6A2FD1"/>
    <w:rsid w:val="5B8B0B31"/>
    <w:rsid w:val="5BC56459"/>
    <w:rsid w:val="5BD91F04"/>
    <w:rsid w:val="5C052CF9"/>
    <w:rsid w:val="5CA93FCD"/>
    <w:rsid w:val="5D0636DB"/>
    <w:rsid w:val="5D397249"/>
    <w:rsid w:val="5E5C4733"/>
    <w:rsid w:val="5E5F0591"/>
    <w:rsid w:val="5EB01642"/>
    <w:rsid w:val="5ED244F8"/>
    <w:rsid w:val="5F0266A5"/>
    <w:rsid w:val="5F0B0AFE"/>
    <w:rsid w:val="5F26080E"/>
    <w:rsid w:val="5F555D46"/>
    <w:rsid w:val="5F571ABE"/>
    <w:rsid w:val="5F722AB7"/>
    <w:rsid w:val="5FD56E87"/>
    <w:rsid w:val="60465177"/>
    <w:rsid w:val="60505848"/>
    <w:rsid w:val="606F2E37"/>
    <w:rsid w:val="610E2650"/>
    <w:rsid w:val="616E6A18"/>
    <w:rsid w:val="61913AE1"/>
    <w:rsid w:val="61A86F21"/>
    <w:rsid w:val="61F5214B"/>
    <w:rsid w:val="61FD64B9"/>
    <w:rsid w:val="622639C9"/>
    <w:rsid w:val="623205C0"/>
    <w:rsid w:val="62D80B9A"/>
    <w:rsid w:val="634467FD"/>
    <w:rsid w:val="635D44A6"/>
    <w:rsid w:val="636A472B"/>
    <w:rsid w:val="637B4117"/>
    <w:rsid w:val="64B74DAD"/>
    <w:rsid w:val="64CC0858"/>
    <w:rsid w:val="65577329"/>
    <w:rsid w:val="65785FBB"/>
    <w:rsid w:val="667C4500"/>
    <w:rsid w:val="66F6288F"/>
    <w:rsid w:val="681C1AF7"/>
    <w:rsid w:val="68AC51D0"/>
    <w:rsid w:val="6938470E"/>
    <w:rsid w:val="6A6921D7"/>
    <w:rsid w:val="6B0D1266"/>
    <w:rsid w:val="6B20545A"/>
    <w:rsid w:val="6B2D7B77"/>
    <w:rsid w:val="6B607BEE"/>
    <w:rsid w:val="6B7322CF"/>
    <w:rsid w:val="6BBB51FE"/>
    <w:rsid w:val="6BC16EA8"/>
    <w:rsid w:val="6BD46244"/>
    <w:rsid w:val="6BE836C8"/>
    <w:rsid w:val="6D1530DE"/>
    <w:rsid w:val="6E002E86"/>
    <w:rsid w:val="6E3549DF"/>
    <w:rsid w:val="6E414558"/>
    <w:rsid w:val="6EBF39AA"/>
    <w:rsid w:val="6EF74724"/>
    <w:rsid w:val="6F1928EC"/>
    <w:rsid w:val="6F7B5355"/>
    <w:rsid w:val="6FC7027D"/>
    <w:rsid w:val="71BC5C48"/>
    <w:rsid w:val="71DE0782"/>
    <w:rsid w:val="7207415C"/>
    <w:rsid w:val="725750EA"/>
    <w:rsid w:val="729624A5"/>
    <w:rsid w:val="72DC37C0"/>
    <w:rsid w:val="72FD0776"/>
    <w:rsid w:val="734C5697"/>
    <w:rsid w:val="73CA0659"/>
    <w:rsid w:val="741B7106"/>
    <w:rsid w:val="74A54C22"/>
    <w:rsid w:val="754E7067"/>
    <w:rsid w:val="756361F5"/>
    <w:rsid w:val="768F16E6"/>
    <w:rsid w:val="76B36603"/>
    <w:rsid w:val="76EF0B1B"/>
    <w:rsid w:val="776D2067"/>
    <w:rsid w:val="77916351"/>
    <w:rsid w:val="77B75398"/>
    <w:rsid w:val="78083B3C"/>
    <w:rsid w:val="7A690F69"/>
    <w:rsid w:val="7A923E9A"/>
    <w:rsid w:val="7B3F5A85"/>
    <w:rsid w:val="7C30396B"/>
    <w:rsid w:val="7C623C46"/>
    <w:rsid w:val="7CF545B7"/>
    <w:rsid w:val="7D460889"/>
    <w:rsid w:val="7D475FBD"/>
    <w:rsid w:val="7DAE460F"/>
    <w:rsid w:val="7E0F7D7B"/>
    <w:rsid w:val="7E12157A"/>
    <w:rsid w:val="7E226BB4"/>
    <w:rsid w:val="7E865AC4"/>
    <w:rsid w:val="7EB268B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4">
    <w:name w:val="heading 2"/>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rPr>
      <w:rFonts w:ascii="仿宋_GB2312" w:eastAsia="仿宋_GB2312"/>
      <w:sz w:val="32"/>
    </w:rPr>
  </w:style>
  <w:style w:type="paragraph" w:customStyle="1" w:styleId="3">
    <w:name w:val="BodyTextIndent"/>
    <w:basedOn w:val="1"/>
    <w:autoRedefine/>
    <w:qFormat/>
    <w:uiPriority w:val="0"/>
    <w:pPr>
      <w:spacing w:line="700" w:lineRule="exact"/>
      <w:ind w:left="960"/>
    </w:pPr>
    <w:rPr>
      <w:sz w:val="44"/>
    </w:rPr>
  </w:style>
  <w:style w:type="paragraph" w:styleId="6">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7">
    <w:name w:val="Normal Indent"/>
    <w:basedOn w:val="1"/>
    <w:autoRedefine/>
    <w:qFormat/>
    <w:uiPriority w:val="0"/>
    <w:pPr>
      <w:adjustRightInd w:val="0"/>
      <w:snapToGrid w:val="0"/>
      <w:spacing w:line="360" w:lineRule="auto"/>
      <w:ind w:firstLine="420"/>
    </w:pPr>
  </w:style>
  <w:style w:type="paragraph" w:styleId="8">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9">
    <w:name w:val="Body Text"/>
    <w:basedOn w:val="1"/>
    <w:next w:val="10"/>
    <w:autoRedefine/>
    <w:qFormat/>
    <w:uiPriority w:val="0"/>
    <w:rPr>
      <w:rFonts w:ascii="仿宋_GB2312" w:eastAsia="仿宋_GB2312"/>
      <w:sz w:val="32"/>
    </w:rPr>
  </w:style>
  <w:style w:type="paragraph" w:styleId="10">
    <w:name w:val="Body Text First Indent"/>
    <w:basedOn w:val="9"/>
    <w:link w:val="682"/>
    <w:autoRedefine/>
    <w:qFormat/>
    <w:uiPriority w:val="0"/>
    <w:pPr>
      <w:spacing w:line="360" w:lineRule="auto"/>
      <w:ind w:firstLine="420"/>
    </w:pPr>
  </w:style>
  <w:style w:type="paragraph" w:styleId="11">
    <w:name w:val="Body Text Indent"/>
    <w:basedOn w:val="1"/>
    <w:autoRedefine/>
    <w:qFormat/>
    <w:uiPriority w:val="99"/>
    <w:pPr>
      <w:spacing w:after="120"/>
      <w:ind w:left="420" w:leftChars="200"/>
    </w:pPr>
  </w:style>
  <w:style w:type="paragraph" w:styleId="12">
    <w:name w:val="toc 3"/>
    <w:basedOn w:val="1"/>
    <w:next w:val="1"/>
    <w:autoRedefine/>
    <w:qFormat/>
    <w:uiPriority w:val="39"/>
    <w:pPr>
      <w:ind w:left="840" w:leftChars="400"/>
    </w:pPr>
    <w:rPr>
      <w:rFonts w:ascii="宋体" w:hAnsi="宋体" w:eastAsia="宋体"/>
      <w:color w:val="000000" w:themeColor="text1"/>
      <w14:textFill>
        <w14:solidFill>
          <w14:schemeClr w14:val="tx1"/>
        </w14:solidFill>
      </w14:textFill>
    </w:rPr>
  </w:style>
  <w:style w:type="paragraph" w:styleId="13">
    <w:name w:val="Plain Text"/>
    <w:basedOn w:val="1"/>
    <w:next w:val="1"/>
    <w:autoRedefine/>
    <w:qFormat/>
    <w:uiPriority w:val="0"/>
    <w:rPr>
      <w:rFonts w:hAnsi="Courier New"/>
      <w:sz w:val="21"/>
    </w:rPr>
  </w:style>
  <w:style w:type="paragraph" w:styleId="14">
    <w:name w:val="Date"/>
    <w:basedOn w:val="1"/>
    <w:next w:val="1"/>
    <w:autoRedefine/>
    <w:qFormat/>
    <w:uiPriority w:val="0"/>
  </w:style>
  <w:style w:type="paragraph" w:styleId="15">
    <w:name w:val="Body Text Indent 2"/>
    <w:basedOn w:val="16"/>
    <w:next w:val="16"/>
    <w:autoRedefine/>
    <w:qFormat/>
    <w:uiPriority w:val="0"/>
    <w:pPr>
      <w:spacing w:before="120"/>
    </w:pPr>
  </w:style>
  <w:style w:type="paragraph" w:styleId="16">
    <w:name w:val="Body Text First Indent 2"/>
    <w:basedOn w:val="11"/>
    <w:autoRedefine/>
    <w:qFormat/>
    <w:uiPriority w:val="99"/>
    <w:pPr>
      <w:ind w:firstLine="420" w:firstLineChars="200"/>
    </w:pPr>
  </w:style>
  <w:style w:type="paragraph" w:styleId="17">
    <w:name w:val="Balloon Text"/>
    <w:autoRedefine/>
    <w:qFormat/>
    <w:uiPriority w:val="0"/>
    <w:pPr>
      <w:widowControl w:val="0"/>
      <w:jc w:val="both"/>
    </w:pPr>
    <w:rPr>
      <w:rFonts w:ascii="Times New Roman" w:hAnsi="Times New Roman" w:eastAsia="宋体" w:cs="Times New Roman"/>
      <w:kern w:val="2"/>
      <w:sz w:val="18"/>
      <w:lang w:val="en-US" w:eastAsia="zh-CN" w:bidi="ar-SA"/>
    </w:rPr>
  </w:style>
  <w:style w:type="paragraph" w:styleId="18">
    <w:name w:val="footer"/>
    <w:basedOn w:val="1"/>
    <w:next w:val="19"/>
    <w:autoRedefine/>
    <w:qFormat/>
    <w:uiPriority w:val="0"/>
    <w:pPr>
      <w:tabs>
        <w:tab w:val="center" w:pos="4140"/>
        <w:tab w:val="right" w:pos="8300"/>
      </w:tabs>
      <w:snapToGrid w:val="0"/>
      <w:jc w:val="left"/>
    </w:pPr>
    <w:rPr>
      <w:sz w:val="18"/>
    </w:rPr>
  </w:style>
  <w:style w:type="paragraph" w:customStyle="1" w:styleId="19">
    <w:name w:val="索引 51"/>
    <w:basedOn w:val="1"/>
    <w:next w:val="1"/>
    <w:qFormat/>
    <w:uiPriority w:val="0"/>
    <w:pPr>
      <w:ind w:left="1680"/>
    </w:pPr>
  </w:style>
  <w:style w:type="paragraph" w:styleId="20">
    <w:name w:val="header"/>
    <w:basedOn w:val="1"/>
    <w:autoRedefine/>
    <w:qFormat/>
    <w:uiPriority w:val="0"/>
    <w:pPr>
      <w:pBdr>
        <w:bottom w:val="single" w:color="auto" w:sz="6" w:space="1"/>
      </w:pBdr>
      <w:tabs>
        <w:tab w:val="center" w:pos="4140"/>
        <w:tab w:val="right" w:pos="8300"/>
      </w:tabs>
      <w:snapToGrid w:val="0"/>
    </w:pPr>
    <w:rPr>
      <w:sz w:val="18"/>
    </w:rPr>
  </w:style>
  <w:style w:type="paragraph" w:styleId="21">
    <w:name w:val="toc 2"/>
    <w:basedOn w:val="1"/>
    <w:next w:val="1"/>
    <w:autoRedefine/>
    <w:qFormat/>
    <w:uiPriority w:val="39"/>
    <w:pPr>
      <w:ind w:left="420" w:leftChars="200"/>
    </w:pPr>
    <w:rPr>
      <w:rFonts w:ascii="宋体" w:hAnsi="宋体" w:eastAsia="宋体"/>
      <w:color w:val="000000" w:themeColor="text1"/>
      <w14:textFill>
        <w14:solidFill>
          <w14:schemeClr w14:val="tx1"/>
        </w14:solidFill>
      </w14:textFill>
    </w:rPr>
  </w:style>
  <w:style w:type="paragraph" w:styleId="22">
    <w:name w:val="Body Text 2"/>
    <w:basedOn w:val="1"/>
    <w:autoRedefine/>
    <w:qFormat/>
    <w:uiPriority w:val="0"/>
    <w:pPr>
      <w:spacing w:before="120" w:line="360" w:lineRule="auto"/>
      <w:ind w:firstLine="480"/>
    </w:pPr>
  </w:style>
  <w:style w:type="paragraph" w:styleId="23">
    <w:name w:val="HTML Preformatted"/>
    <w:basedOn w:val="1"/>
    <w:autoRedefine/>
    <w:qFormat/>
    <w:uiPriority w:val="99"/>
    <w:rPr>
      <w:rFonts w:ascii="Courier New" w:hAnsi="Courier New"/>
      <w:sz w:val="20"/>
    </w:rPr>
  </w:style>
  <w:style w:type="paragraph" w:styleId="24">
    <w:name w:val="Normal (Web)"/>
    <w:basedOn w:val="1"/>
    <w:qFormat/>
    <w:uiPriority w:val="0"/>
    <w:pPr>
      <w:widowControl/>
      <w:spacing w:line="576" w:lineRule="exact"/>
      <w:ind w:firstLine="640" w:firstLineChars="200"/>
    </w:pPr>
  </w:style>
  <w:style w:type="paragraph" w:styleId="25">
    <w:name w:val="Title"/>
    <w:basedOn w:val="1"/>
    <w:next w:val="1"/>
    <w:autoRedefine/>
    <w:qFormat/>
    <w:uiPriority w:val="0"/>
    <w:pPr>
      <w:widowControl/>
      <w:spacing w:before="100" w:beforeAutospacing="1" w:after="100" w:afterAutospacing="1"/>
      <w:jc w:val="left"/>
    </w:pPr>
  </w:style>
  <w:style w:type="table" w:styleId="27">
    <w:name w:val="Table Grid"/>
    <w:basedOn w:val="2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autoRedefine/>
    <w:qFormat/>
    <w:uiPriority w:val="0"/>
    <w:rPr>
      <w:b/>
    </w:rPr>
  </w:style>
  <w:style w:type="character" w:styleId="30">
    <w:name w:val="page number"/>
    <w:autoRedefine/>
    <w:qFormat/>
    <w:uiPriority w:val="0"/>
    <w:rPr>
      <w:rFonts w:ascii="Times New Roman" w:hAnsi="Times New Roman" w:eastAsia="宋体" w:cs="Times New Roman"/>
      <w:sz w:val="21"/>
    </w:rPr>
  </w:style>
  <w:style w:type="character" w:styleId="31">
    <w:name w:val="Hyperlink"/>
    <w:basedOn w:val="28"/>
    <w:autoRedefine/>
    <w:qFormat/>
    <w:uiPriority w:val="99"/>
    <w:rPr>
      <w:color w:val="0000FF"/>
      <w:u w:val="single"/>
    </w:rPr>
  </w:style>
  <w:style w:type="paragraph" w:customStyle="1" w:styleId="32">
    <w:name w:val="正文文本首行缩进 21"/>
    <w:basedOn w:val="33"/>
    <w:qFormat/>
    <w:uiPriority w:val="0"/>
    <w:pPr>
      <w:ind w:firstLine="420" w:firstLineChars="200"/>
    </w:pPr>
  </w:style>
  <w:style w:type="paragraph" w:customStyle="1" w:styleId="33">
    <w:name w:val="Body Text Indent1"/>
    <w:basedOn w:val="1"/>
    <w:autoRedefine/>
    <w:qFormat/>
    <w:uiPriority w:val="0"/>
    <w:pPr>
      <w:spacing w:after="120"/>
      <w:ind w:left="420" w:leftChars="200"/>
    </w:pPr>
  </w:style>
  <w:style w:type="paragraph" w:customStyle="1" w:styleId="34">
    <w:name w:val="Default"/>
    <w:next w:val="1"/>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5">
    <w:name w:val="无间隔1"/>
    <w:basedOn w:val="1"/>
    <w:qFormat/>
    <w:uiPriority w:val="1"/>
  </w:style>
  <w:style w:type="paragraph" w:styleId="36">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7">
    <w:name w:val="No Spacing_db2f0d9a-f017-4c49-a90d-15447c64fafe"/>
    <w:basedOn w:val="1"/>
    <w:autoRedefine/>
    <w:qFormat/>
    <w:uiPriority w:val="1"/>
  </w:style>
  <w:style w:type="paragraph" w:customStyle="1" w:styleId="38">
    <w:name w:val="标题 11"/>
    <w:basedOn w:val="1"/>
    <w:link w:val="85"/>
    <w:autoRedefine/>
    <w:qFormat/>
    <w:uiPriority w:val="0"/>
    <w:pPr>
      <w:keepNext/>
      <w:snapToGrid w:val="0"/>
      <w:spacing w:line="360" w:lineRule="atLeast"/>
      <w:outlineLvl w:val="0"/>
    </w:pPr>
  </w:style>
  <w:style w:type="paragraph" w:customStyle="1" w:styleId="39">
    <w:name w:val="标题 21"/>
    <w:basedOn w:val="1"/>
    <w:link w:val="90"/>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40">
    <w:name w:val="标题 31"/>
    <w:basedOn w:val="1"/>
    <w:link w:val="125"/>
    <w:autoRedefine/>
    <w:qFormat/>
    <w:uiPriority w:val="0"/>
    <w:pPr>
      <w:keepNext/>
      <w:keepLines/>
      <w:ind w:firstLine="480" w:firstLineChars="200"/>
      <w:jc w:val="left"/>
      <w:outlineLvl w:val="2"/>
    </w:pPr>
    <w:rPr>
      <w:color w:val="auto"/>
    </w:rPr>
  </w:style>
  <w:style w:type="paragraph" w:customStyle="1" w:styleId="41">
    <w:name w:val="标题 41"/>
    <w:basedOn w:val="1"/>
    <w:link w:val="126"/>
    <w:autoRedefine/>
    <w:qFormat/>
    <w:uiPriority w:val="0"/>
    <w:pPr>
      <w:keepNext/>
      <w:keepLines/>
      <w:spacing w:before="280" w:after="290" w:line="372" w:lineRule="auto"/>
      <w:outlineLvl w:val="3"/>
    </w:pPr>
    <w:rPr>
      <w:rFonts w:ascii="Arial" w:hAnsi="Arial" w:eastAsia="黑体"/>
      <w:b/>
    </w:rPr>
  </w:style>
  <w:style w:type="paragraph" w:customStyle="1" w:styleId="42">
    <w:name w:val="标题 51"/>
    <w:basedOn w:val="1"/>
    <w:link w:val="127"/>
    <w:autoRedefine/>
    <w:qFormat/>
    <w:uiPriority w:val="0"/>
    <w:pPr>
      <w:keepNext/>
      <w:keepLines/>
      <w:tabs>
        <w:tab w:val="left" w:pos="2551"/>
      </w:tabs>
      <w:spacing w:before="280" w:after="290" w:line="372" w:lineRule="auto"/>
      <w:ind w:left="2551" w:hanging="850"/>
      <w:outlineLvl w:val="4"/>
    </w:pPr>
    <w:rPr>
      <w:b/>
    </w:rPr>
  </w:style>
  <w:style w:type="paragraph" w:customStyle="1" w:styleId="43">
    <w:name w:val="标题 61"/>
    <w:basedOn w:val="1"/>
    <w:link w:val="128"/>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4">
    <w:name w:val="标题 71"/>
    <w:basedOn w:val="1"/>
    <w:link w:val="129"/>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5">
    <w:name w:val="标题 81"/>
    <w:basedOn w:val="1"/>
    <w:link w:val="130"/>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6">
    <w:name w:val="标题 91"/>
    <w:basedOn w:val="1"/>
    <w:link w:val="131"/>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47">
    <w:name w:val="默认段落字体1"/>
    <w:autoRedefine/>
    <w:qFormat/>
    <w:uiPriority w:val="0"/>
    <w:rPr>
      <w:rFonts w:ascii="Times New Roman" w:hAnsi="Times New Roman" w:eastAsia="宋体"/>
    </w:rPr>
  </w:style>
  <w:style w:type="table" w:customStyle="1" w:styleId="48">
    <w:name w:val="普通表格1"/>
    <w:autoRedefine/>
    <w:qFormat/>
    <w:uiPriority w:val="0"/>
    <w:tblPr>
      <w:tblCellMar>
        <w:top w:w="0" w:type="dxa"/>
        <w:left w:w="0" w:type="dxa"/>
        <w:bottom w:w="0" w:type="dxa"/>
        <w:right w:w="0" w:type="dxa"/>
      </w:tblCellMar>
    </w:tblPr>
  </w:style>
  <w:style w:type="character" w:customStyle="1" w:styleId="49">
    <w:name w:val="批注主题 Char3"/>
    <w:autoRedefine/>
    <w:qFormat/>
    <w:uiPriority w:val="0"/>
    <w:rPr>
      <w:rFonts w:ascii="Times New Roman" w:hAnsi="Times New Roman" w:eastAsia="宋体"/>
      <w:b/>
      <w:bCs/>
      <w:kern w:val="2"/>
      <w:sz w:val="21"/>
      <w:szCs w:val="22"/>
    </w:rPr>
  </w:style>
  <w:style w:type="character" w:customStyle="1" w:styleId="50">
    <w:name w:val="正文文本缩进 3 Char1"/>
    <w:autoRedefine/>
    <w:qFormat/>
    <w:uiPriority w:val="0"/>
    <w:rPr>
      <w:rFonts w:ascii="Times New Roman" w:hAnsi="Times New Roman" w:eastAsia="宋体"/>
      <w:kern w:val="2"/>
      <w:sz w:val="16"/>
    </w:rPr>
  </w:style>
  <w:style w:type="character" w:customStyle="1" w:styleId="51">
    <w:name w:val="font01"/>
    <w:autoRedefine/>
    <w:qFormat/>
    <w:uiPriority w:val="0"/>
    <w:rPr>
      <w:rFonts w:ascii="Times New Roman" w:hAnsi="Times New Roman" w:eastAsia="宋体"/>
      <w:b/>
      <w:color w:val="000000"/>
      <w:sz w:val="24"/>
      <w:szCs w:val="24"/>
      <w:u w:val="none"/>
    </w:rPr>
  </w:style>
  <w:style w:type="character" w:customStyle="1" w:styleId="52">
    <w:name w:val="Char Char8"/>
    <w:autoRedefine/>
    <w:qFormat/>
    <w:uiPriority w:val="0"/>
    <w:rPr>
      <w:rFonts w:ascii="仿宋_GB2312" w:hAnsi="Times New Roman" w:eastAsia="仿宋_GB2312"/>
      <w:b/>
      <w:sz w:val="28"/>
    </w:rPr>
  </w:style>
  <w:style w:type="character" w:customStyle="1" w:styleId="53">
    <w:name w:val="正文 + 三号 Char"/>
    <w:autoRedefine/>
    <w:qFormat/>
    <w:uiPriority w:val="0"/>
    <w:rPr>
      <w:rFonts w:ascii="Times New Roman" w:hAnsi="Times New Roman" w:eastAsia="宋体"/>
      <w:kern w:val="2"/>
      <w:sz w:val="21"/>
      <w:lang w:val="en-US" w:eastAsia="zh-CN"/>
    </w:rPr>
  </w:style>
  <w:style w:type="character" w:customStyle="1" w:styleId="54">
    <w:name w:val="批注主题 Char Char"/>
    <w:autoRedefine/>
    <w:qFormat/>
    <w:uiPriority w:val="0"/>
    <w:rPr>
      <w:rFonts w:ascii="宋体" w:hAnsi="宋体" w:eastAsia="宋体"/>
      <w:kern w:val="2"/>
      <w:sz w:val="24"/>
      <w:szCs w:val="28"/>
      <w:lang w:val="en-US" w:eastAsia="zh-CN" w:bidi="ar-SA"/>
    </w:rPr>
  </w:style>
  <w:style w:type="character" w:customStyle="1" w:styleId="55">
    <w:name w:val="Char Char11"/>
    <w:autoRedefine/>
    <w:qFormat/>
    <w:uiPriority w:val="0"/>
    <w:rPr>
      <w:rFonts w:ascii="宋体" w:hAnsi="Times New Roman" w:eastAsia="宋体"/>
      <w:kern w:val="2"/>
      <w:sz w:val="28"/>
    </w:rPr>
  </w:style>
  <w:style w:type="character" w:customStyle="1" w:styleId="56">
    <w:name w:val="Table Heading Char Char"/>
    <w:autoRedefine/>
    <w:qFormat/>
    <w:uiPriority w:val="0"/>
    <w:rPr>
      <w:rFonts w:ascii="Arial" w:hAnsi="Arial" w:eastAsia="黑体"/>
      <w:kern w:val="2"/>
      <w:sz w:val="18"/>
      <w:lang w:val="en-US" w:eastAsia="zh-CN"/>
    </w:rPr>
  </w:style>
  <w:style w:type="character" w:customStyle="1" w:styleId="57">
    <w:name w:val="正文文本 Char2"/>
    <w:autoRedefine/>
    <w:qFormat/>
    <w:uiPriority w:val="0"/>
    <w:rPr>
      <w:rFonts w:ascii="Times New Roman" w:hAnsi="Times New Roman" w:eastAsia="宋体"/>
      <w:kern w:val="2"/>
      <w:sz w:val="21"/>
      <w:szCs w:val="24"/>
      <w:lang w:val="en-US" w:eastAsia="zh-CN" w:bidi="ar-SA"/>
    </w:rPr>
  </w:style>
  <w:style w:type="character" w:customStyle="1" w:styleId="58">
    <w:name w:val="标题 2 Char Char"/>
    <w:autoRedefine/>
    <w:qFormat/>
    <w:uiPriority w:val="0"/>
    <w:rPr>
      <w:rFonts w:ascii="Arial" w:hAnsi="Arial" w:eastAsia="黑体"/>
      <w:b/>
      <w:bCs/>
      <w:kern w:val="2"/>
      <w:sz w:val="32"/>
      <w:szCs w:val="32"/>
      <w:lang w:val="en-US" w:eastAsia="zh-CN" w:bidi="ar-SA"/>
    </w:rPr>
  </w:style>
  <w:style w:type="character" w:customStyle="1" w:styleId="59">
    <w:name w:val="Char Char"/>
    <w:autoRedefine/>
    <w:qFormat/>
    <w:uiPriority w:val="0"/>
    <w:rPr>
      <w:rFonts w:ascii="宋体" w:hAnsi="宋体" w:eastAsia="宋体"/>
      <w:kern w:val="2"/>
      <w:sz w:val="24"/>
      <w:lang w:val="en-US" w:eastAsia="zh-CN"/>
    </w:rPr>
  </w:style>
  <w:style w:type="character" w:customStyle="1" w:styleId="60">
    <w:name w:val="正文文本缩进 3 Char2"/>
    <w:autoRedefine/>
    <w:qFormat/>
    <w:uiPriority w:val="0"/>
    <w:rPr>
      <w:rFonts w:ascii="Times New Roman" w:hAnsi="Times New Roman" w:eastAsia="宋体"/>
      <w:kern w:val="2"/>
      <w:sz w:val="16"/>
      <w:szCs w:val="16"/>
    </w:rPr>
  </w:style>
  <w:style w:type="character" w:customStyle="1" w:styleId="61">
    <w:name w:val="color_red1"/>
    <w:autoRedefine/>
    <w:qFormat/>
    <w:uiPriority w:val="0"/>
    <w:rPr>
      <w:rFonts w:ascii="Times New Roman" w:hAnsi="Times New Roman" w:eastAsia="宋体"/>
      <w:color w:val="FA0004"/>
    </w:rPr>
  </w:style>
  <w:style w:type="character" w:customStyle="1" w:styleId="62">
    <w:name w:val="font71"/>
    <w:autoRedefine/>
    <w:qFormat/>
    <w:uiPriority w:val="0"/>
    <w:rPr>
      <w:rFonts w:hint="eastAsia" w:ascii="等线" w:hAnsi="等线" w:eastAsia="等线"/>
      <w:color w:val="FF0000"/>
      <w:sz w:val="22"/>
      <w:szCs w:val="22"/>
      <w:u w:val="none"/>
    </w:rPr>
  </w:style>
  <w:style w:type="character" w:customStyle="1" w:styleId="63">
    <w:name w:val="要点1"/>
    <w:autoRedefine/>
    <w:qFormat/>
    <w:uiPriority w:val="0"/>
    <w:rPr>
      <w:rFonts w:ascii="Times New Roman" w:hAnsi="Times New Roman" w:eastAsia="宋体"/>
      <w:b/>
    </w:rPr>
  </w:style>
  <w:style w:type="character" w:customStyle="1" w:styleId="64">
    <w:name w:val="尾注引用1"/>
    <w:autoRedefine/>
    <w:qFormat/>
    <w:uiPriority w:val="0"/>
    <w:rPr>
      <w:rFonts w:ascii="Times New Roman" w:hAnsi="Times New Roman" w:eastAsia="宋体"/>
      <w:vertAlign w:val="superscript"/>
    </w:rPr>
  </w:style>
  <w:style w:type="character" w:customStyle="1" w:styleId="65">
    <w:name w:val="页码1"/>
    <w:autoRedefine/>
    <w:qFormat/>
    <w:uiPriority w:val="0"/>
    <w:rPr>
      <w:rFonts w:ascii="Times New Roman" w:hAnsi="Times New Roman" w:eastAsia="宋体" w:cs="Times New Roman"/>
      <w:kern w:val="2"/>
      <w:sz w:val="28"/>
      <w:lang w:val="en-US" w:eastAsia="zh-CN" w:bidi="ar-SA"/>
    </w:rPr>
  </w:style>
  <w:style w:type="character" w:customStyle="1" w:styleId="66">
    <w:name w:val="已访问的超链接1"/>
    <w:autoRedefine/>
    <w:qFormat/>
    <w:uiPriority w:val="0"/>
    <w:rPr>
      <w:rFonts w:ascii="Times New Roman" w:hAnsi="Times New Roman" w:eastAsia="宋体"/>
      <w:color w:val="800080"/>
      <w:u w:val="single"/>
    </w:rPr>
  </w:style>
  <w:style w:type="character" w:customStyle="1" w:styleId="67">
    <w:name w:val="强调1"/>
    <w:autoRedefine/>
    <w:qFormat/>
    <w:uiPriority w:val="0"/>
    <w:rPr>
      <w:rFonts w:ascii="Times New Roman" w:hAnsi="Times New Roman" w:eastAsia="宋体"/>
      <w:i/>
    </w:rPr>
  </w:style>
  <w:style w:type="character" w:customStyle="1" w:styleId="68">
    <w:name w:val="超链接1"/>
    <w:autoRedefine/>
    <w:qFormat/>
    <w:uiPriority w:val="0"/>
    <w:rPr>
      <w:rFonts w:ascii="Times New Roman" w:hAnsi="Times New Roman" w:eastAsia="宋体"/>
      <w:color w:val="0000FF"/>
      <w:u w:val="single"/>
    </w:rPr>
  </w:style>
  <w:style w:type="character" w:customStyle="1" w:styleId="69">
    <w:name w:val="批注引用1"/>
    <w:autoRedefine/>
    <w:qFormat/>
    <w:uiPriority w:val="0"/>
    <w:rPr>
      <w:rFonts w:ascii="Times New Roman" w:hAnsi="Times New Roman" w:eastAsia="宋体"/>
      <w:sz w:val="21"/>
      <w:szCs w:val="21"/>
    </w:rPr>
  </w:style>
  <w:style w:type="character" w:customStyle="1" w:styleId="70">
    <w:name w:val="HTML 引文1"/>
    <w:autoRedefine/>
    <w:qFormat/>
    <w:uiPriority w:val="0"/>
    <w:rPr>
      <w:rFonts w:ascii="Times New Roman" w:hAnsi="Times New Roman" w:eastAsia="宋体"/>
      <w:color w:val="008000"/>
    </w:rPr>
  </w:style>
  <w:style w:type="character" w:customStyle="1" w:styleId="71">
    <w:name w:val="脚注引用1"/>
    <w:autoRedefine/>
    <w:qFormat/>
    <w:uiPriority w:val="0"/>
    <w:rPr>
      <w:rFonts w:ascii="Times New Roman" w:hAnsi="Times New Roman" w:eastAsia="宋体"/>
      <w:position w:val="6"/>
      <w:sz w:val="14"/>
      <w:vertAlign w:val="superscript"/>
    </w:rPr>
  </w:style>
  <w:style w:type="character" w:customStyle="1" w:styleId="72">
    <w:name w:val="批注主题 字符1"/>
    <w:link w:val="73"/>
    <w:autoRedefine/>
    <w:qFormat/>
    <w:uiPriority w:val="0"/>
    <w:rPr>
      <w:rFonts w:ascii="Times New Roman" w:hAnsi="Times New Roman" w:eastAsia="宋体"/>
      <w:sz w:val="24"/>
    </w:rPr>
  </w:style>
  <w:style w:type="paragraph" w:customStyle="1" w:styleId="73">
    <w:name w:val="批注主题1"/>
    <w:basedOn w:val="74"/>
    <w:link w:val="72"/>
    <w:autoRedefine/>
    <w:qFormat/>
    <w:uiPriority w:val="0"/>
    <w:pPr>
      <w:spacing w:line="240" w:lineRule="auto"/>
    </w:pPr>
  </w:style>
  <w:style w:type="paragraph" w:customStyle="1" w:styleId="74">
    <w:name w:val="批注文字1"/>
    <w:basedOn w:val="1"/>
    <w:link w:val="132"/>
    <w:autoRedefine/>
    <w:qFormat/>
    <w:uiPriority w:val="0"/>
    <w:pPr>
      <w:spacing w:line="360" w:lineRule="atLeast"/>
      <w:jc w:val="left"/>
    </w:pPr>
  </w:style>
  <w:style w:type="character" w:customStyle="1" w:styleId="75">
    <w:name w:val="标题 2 字符"/>
    <w:autoRedefine/>
    <w:qFormat/>
    <w:uiPriority w:val="0"/>
    <w:rPr>
      <w:rFonts w:ascii="Arial" w:hAnsi="Arial" w:eastAsia="黑体"/>
      <w:b/>
      <w:kern w:val="2"/>
      <w:sz w:val="32"/>
    </w:rPr>
  </w:style>
  <w:style w:type="character" w:customStyle="1" w:styleId="76">
    <w:name w:val="font241"/>
    <w:autoRedefine/>
    <w:qFormat/>
    <w:uiPriority w:val="0"/>
    <w:rPr>
      <w:rFonts w:ascii="宋体" w:hAnsi="宋体" w:eastAsia="宋体"/>
      <w:color w:val="000000"/>
      <w:sz w:val="21"/>
      <w:u w:val="none"/>
    </w:rPr>
  </w:style>
  <w:style w:type="character" w:customStyle="1" w:styleId="77">
    <w:name w:val="标题 字符"/>
    <w:link w:val="78"/>
    <w:autoRedefine/>
    <w:qFormat/>
    <w:uiPriority w:val="0"/>
    <w:rPr>
      <w:rFonts w:ascii="Arial" w:hAnsi="Arial" w:eastAsia="宋体"/>
      <w:b/>
      <w:kern w:val="28"/>
      <w:sz w:val="36"/>
      <w:lang w:eastAsia="en-US"/>
    </w:rPr>
  </w:style>
  <w:style w:type="paragraph" w:customStyle="1" w:styleId="78">
    <w:name w:val="标题11"/>
    <w:basedOn w:val="1"/>
    <w:link w:val="77"/>
    <w:autoRedefine/>
    <w:qFormat/>
    <w:uiPriority w:val="0"/>
    <w:pPr>
      <w:widowControl/>
      <w:spacing w:after="240" w:line="360" w:lineRule="auto"/>
    </w:pPr>
    <w:rPr>
      <w:rFonts w:ascii="Arial" w:hAnsi="Arial"/>
      <w:b/>
      <w:kern w:val="28"/>
      <w:sz w:val="36"/>
      <w:lang w:eastAsia="en-US"/>
    </w:rPr>
  </w:style>
  <w:style w:type="character" w:customStyle="1" w:styleId="79">
    <w:name w:val="正文文本首行缩进 2 字符"/>
    <w:link w:val="80"/>
    <w:autoRedefine/>
    <w:qFormat/>
    <w:uiPriority w:val="0"/>
    <w:rPr>
      <w:rFonts w:ascii="Times New Roman" w:hAnsi="Times New Roman" w:eastAsia="宋体"/>
      <w:kern w:val="2"/>
      <w:sz w:val="44"/>
    </w:rPr>
  </w:style>
  <w:style w:type="paragraph" w:customStyle="1" w:styleId="80">
    <w:name w:val="正文首行缩进 21"/>
    <w:basedOn w:val="81"/>
    <w:link w:val="79"/>
    <w:autoRedefine/>
    <w:qFormat/>
    <w:uiPriority w:val="0"/>
    <w:pPr>
      <w:spacing w:after="120" w:line="240" w:lineRule="auto"/>
      <w:ind w:left="420" w:leftChars="200" w:firstLine="420" w:firstLineChars="200"/>
    </w:pPr>
  </w:style>
  <w:style w:type="paragraph" w:customStyle="1" w:styleId="81">
    <w:name w:val="正文文本缩进1"/>
    <w:basedOn w:val="1"/>
    <w:link w:val="138"/>
    <w:autoRedefine/>
    <w:qFormat/>
    <w:uiPriority w:val="0"/>
    <w:pPr>
      <w:spacing w:line="700" w:lineRule="exact"/>
      <w:ind w:left="960"/>
    </w:pPr>
    <w:rPr>
      <w:sz w:val="44"/>
    </w:rPr>
  </w:style>
  <w:style w:type="character" w:customStyle="1" w:styleId="82">
    <w:name w:val="textcontents"/>
    <w:autoRedefine/>
    <w:qFormat/>
    <w:uiPriority w:val="0"/>
    <w:rPr>
      <w:rFonts w:ascii="Times New Roman" w:hAnsi="Times New Roman" w:eastAsia="宋体"/>
    </w:rPr>
  </w:style>
  <w:style w:type="character" w:customStyle="1" w:styleId="83">
    <w:name w:val="style361"/>
    <w:autoRedefine/>
    <w:qFormat/>
    <w:uiPriority w:val="0"/>
    <w:rPr>
      <w:rFonts w:ascii="Times New Roman" w:hAnsi="Times New Roman" w:eastAsia="宋体"/>
      <w:color w:val="FF00FF"/>
      <w:sz w:val="27"/>
    </w:rPr>
  </w:style>
  <w:style w:type="character" w:customStyle="1" w:styleId="84">
    <w:name w:val="页脚 Char1"/>
    <w:autoRedefine/>
    <w:qFormat/>
    <w:uiPriority w:val="0"/>
    <w:rPr>
      <w:rFonts w:ascii="Times New Roman" w:hAnsi="Times New Roman" w:eastAsia="宋体"/>
      <w:kern w:val="2"/>
      <w:sz w:val="18"/>
      <w:szCs w:val="18"/>
    </w:rPr>
  </w:style>
  <w:style w:type="character" w:customStyle="1" w:styleId="85">
    <w:name w:val="标题 1 字符1"/>
    <w:link w:val="38"/>
    <w:autoRedefine/>
    <w:qFormat/>
    <w:uiPriority w:val="0"/>
    <w:rPr>
      <w:rFonts w:ascii="宋体" w:hAnsi="Times New Roman" w:eastAsia="宋体"/>
      <w:kern w:val="2"/>
      <w:sz w:val="28"/>
      <w:lang w:val="en-US" w:eastAsia="zh-CN" w:bidi="ar-SA"/>
    </w:rPr>
  </w:style>
  <w:style w:type="character" w:customStyle="1" w:styleId="86">
    <w:name w:val="Char Char16"/>
    <w:autoRedefine/>
    <w:qFormat/>
    <w:uiPriority w:val="0"/>
    <w:rPr>
      <w:rFonts w:ascii="Times New Roman" w:hAnsi="Times New Roman" w:eastAsia="宋体"/>
      <w:kern w:val="2"/>
      <w:sz w:val="21"/>
      <w:szCs w:val="24"/>
      <w:lang w:val="en-US" w:eastAsia="zh-CN" w:bidi="ar-SA"/>
    </w:rPr>
  </w:style>
  <w:style w:type="character" w:customStyle="1" w:styleId="87">
    <w:name w:val="font31"/>
    <w:autoRedefine/>
    <w:qFormat/>
    <w:uiPriority w:val="0"/>
    <w:rPr>
      <w:rFonts w:hint="eastAsia" w:ascii="宋体" w:hAnsi="宋体" w:eastAsia="宋体"/>
      <w:b/>
      <w:color w:val="000000"/>
      <w:sz w:val="24"/>
      <w:szCs w:val="24"/>
      <w:u w:val="none"/>
    </w:rPr>
  </w:style>
  <w:style w:type="character" w:customStyle="1" w:styleId="88">
    <w:name w:val="标题 6 字符"/>
    <w:autoRedefine/>
    <w:qFormat/>
    <w:uiPriority w:val="0"/>
    <w:rPr>
      <w:rFonts w:ascii="Arial" w:hAnsi="Arial" w:eastAsia="黑体"/>
      <w:b/>
      <w:kern w:val="2"/>
      <w:sz w:val="24"/>
      <w:lang w:val="en-US" w:eastAsia="zh-CN" w:bidi="ar-SA"/>
    </w:rPr>
  </w:style>
  <w:style w:type="character" w:customStyle="1" w:styleId="89">
    <w:name w:val="Char Char20"/>
    <w:autoRedefine/>
    <w:qFormat/>
    <w:uiPriority w:val="0"/>
    <w:rPr>
      <w:rFonts w:ascii="Times New Roman" w:hAnsi="Times New Roman" w:eastAsia="宋体"/>
      <w:kern w:val="2"/>
      <w:sz w:val="18"/>
      <w:szCs w:val="18"/>
      <w:lang w:val="en-US" w:eastAsia="zh-CN" w:bidi="ar-SA"/>
    </w:rPr>
  </w:style>
  <w:style w:type="character" w:customStyle="1" w:styleId="90">
    <w:name w:val="标题 2 字符1"/>
    <w:link w:val="39"/>
    <w:autoRedefine/>
    <w:qFormat/>
    <w:uiPriority w:val="0"/>
    <w:rPr>
      <w:rFonts w:ascii="Arial" w:hAnsi="Arial" w:eastAsia="黑体" w:cs="宋体"/>
      <w:b/>
      <w:bCs/>
      <w:sz w:val="32"/>
      <w:szCs w:val="24"/>
    </w:rPr>
  </w:style>
  <w:style w:type="character" w:customStyle="1" w:styleId="91">
    <w:name w:val="Char Char3"/>
    <w:autoRedefine/>
    <w:qFormat/>
    <w:uiPriority w:val="0"/>
    <w:rPr>
      <w:rFonts w:ascii="Times New Roman" w:hAnsi="Times New Roman" w:eastAsia="宋体"/>
      <w:kern w:val="2"/>
      <w:sz w:val="18"/>
      <w:lang w:val="en-US" w:eastAsia="zh-CN"/>
    </w:rPr>
  </w:style>
  <w:style w:type="character" w:customStyle="1" w:styleId="92">
    <w:name w:val="样式 宋体"/>
    <w:autoRedefine/>
    <w:qFormat/>
    <w:uiPriority w:val="0"/>
    <w:rPr>
      <w:rFonts w:ascii="宋体" w:hAnsi="宋体" w:eastAsia="宋体"/>
      <w:sz w:val="28"/>
    </w:rPr>
  </w:style>
  <w:style w:type="character" w:customStyle="1" w:styleId="93">
    <w:name w:val="文档结构图 字符"/>
    <w:link w:val="94"/>
    <w:autoRedefine/>
    <w:qFormat/>
    <w:uiPriority w:val="0"/>
    <w:rPr>
      <w:rFonts w:ascii="Times New Roman" w:hAnsi="Times New Roman" w:eastAsia="宋体"/>
      <w:kern w:val="2"/>
      <w:sz w:val="28"/>
      <w:shd w:val="clear" w:color="auto" w:fill="000080"/>
    </w:rPr>
  </w:style>
  <w:style w:type="paragraph" w:customStyle="1" w:styleId="94">
    <w:name w:val="文档结构图1"/>
    <w:basedOn w:val="1"/>
    <w:link w:val="93"/>
    <w:autoRedefine/>
    <w:qFormat/>
    <w:uiPriority w:val="0"/>
    <w:pPr>
      <w:shd w:val="clear" w:color="auto" w:fill="000080"/>
    </w:pPr>
  </w:style>
  <w:style w:type="character" w:customStyle="1" w:styleId="95">
    <w:name w:val="Char Char9"/>
    <w:autoRedefine/>
    <w:qFormat/>
    <w:uiPriority w:val="0"/>
    <w:rPr>
      <w:rFonts w:ascii="仿宋_GB2312" w:hAnsi="Times New Roman" w:eastAsia="仿宋_GB2312"/>
      <w:b/>
      <w:sz w:val="28"/>
    </w:rPr>
  </w:style>
  <w:style w:type="character" w:customStyle="1" w:styleId="96">
    <w:name w:val="正文文字4 Char"/>
    <w:autoRedefine/>
    <w:qFormat/>
    <w:uiPriority w:val="0"/>
    <w:rPr>
      <w:rFonts w:ascii="Times New Roman" w:hAnsi="Times New Roman" w:eastAsia="宋体"/>
      <w:kern w:val="2"/>
      <w:sz w:val="21"/>
      <w:szCs w:val="24"/>
      <w:lang w:val="en-US" w:eastAsia="zh-CN" w:bidi="ar-SA"/>
    </w:rPr>
  </w:style>
  <w:style w:type="character" w:customStyle="1" w:styleId="97">
    <w:name w:val="Table Text Char"/>
    <w:link w:val="98"/>
    <w:autoRedefine/>
    <w:qFormat/>
    <w:uiPriority w:val="0"/>
    <w:rPr>
      <w:rFonts w:ascii="Arial" w:hAnsi="Arial" w:eastAsia="宋体"/>
      <w:kern w:val="2"/>
      <w:sz w:val="18"/>
      <w:lang w:val="en-US" w:eastAsia="zh-CN" w:bidi="ar-SA"/>
    </w:rPr>
  </w:style>
  <w:style w:type="paragraph" w:customStyle="1" w:styleId="98">
    <w:name w:val="Table Text"/>
    <w:link w:val="9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content-white1"/>
    <w:autoRedefine/>
    <w:qFormat/>
    <w:uiPriority w:val="0"/>
    <w:rPr>
      <w:rFonts w:eastAsia="宋体"/>
      <w:color w:val="000000"/>
      <w:sz w:val="18"/>
      <w:u w:val="none"/>
    </w:rPr>
  </w:style>
  <w:style w:type="character" w:customStyle="1" w:styleId="100">
    <w:name w:val="招标正文 Char Char"/>
    <w:link w:val="101"/>
    <w:autoRedefine/>
    <w:qFormat/>
    <w:uiPriority w:val="0"/>
    <w:rPr>
      <w:rFonts w:ascii="宋体" w:hAnsi="Times New Roman" w:eastAsia="宋体"/>
      <w:color w:val="000000"/>
      <w:kern w:val="2"/>
      <w:sz w:val="21"/>
      <w:szCs w:val="21"/>
      <w:lang w:bidi="ar-SA"/>
    </w:rPr>
  </w:style>
  <w:style w:type="paragraph" w:customStyle="1" w:styleId="101">
    <w:name w:val="招标正文"/>
    <w:link w:val="100"/>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2">
    <w:name w:val="Char Char35"/>
    <w:autoRedefine/>
    <w:qFormat/>
    <w:uiPriority w:val="0"/>
    <w:rPr>
      <w:rFonts w:ascii="宋体" w:hAnsi="宋体" w:eastAsia="宋体"/>
      <w:kern w:val="2"/>
      <w:sz w:val="24"/>
      <w:lang w:val="en-US" w:eastAsia="zh-CN" w:bidi="ar-SA"/>
    </w:rPr>
  </w:style>
  <w:style w:type="character" w:customStyle="1" w:styleId="103">
    <w:name w:val="ca-02"/>
    <w:autoRedefine/>
    <w:qFormat/>
    <w:uiPriority w:val="0"/>
    <w:rPr>
      <w:rFonts w:ascii="Times New Roman" w:hAnsi="Times New Roman" w:eastAsia="宋体"/>
    </w:rPr>
  </w:style>
  <w:style w:type="character" w:customStyle="1" w:styleId="104">
    <w:name w:val="正文文本首行缩进 字符"/>
    <w:link w:val="105"/>
    <w:autoRedefine/>
    <w:qFormat/>
    <w:uiPriority w:val="0"/>
    <w:rPr>
      <w:rFonts w:ascii="宋体" w:hAnsi="宋体" w:eastAsia="宋体"/>
      <w:kern w:val="2"/>
      <w:sz w:val="24"/>
    </w:rPr>
  </w:style>
  <w:style w:type="paragraph" w:customStyle="1" w:styleId="105">
    <w:name w:val="正文首行缩进1"/>
    <w:basedOn w:val="106"/>
    <w:link w:val="104"/>
    <w:autoRedefine/>
    <w:qFormat/>
    <w:uiPriority w:val="0"/>
    <w:pPr>
      <w:spacing w:line="360" w:lineRule="auto"/>
      <w:ind w:firstLine="420"/>
    </w:pPr>
    <w:rPr>
      <w:rFonts w:ascii="宋体" w:eastAsia="宋体"/>
      <w:sz w:val="24"/>
    </w:rPr>
  </w:style>
  <w:style w:type="paragraph" w:customStyle="1" w:styleId="106">
    <w:name w:val="正文文本1"/>
    <w:basedOn w:val="1"/>
    <w:link w:val="135"/>
    <w:autoRedefine/>
    <w:qFormat/>
    <w:uiPriority w:val="0"/>
    <w:rPr>
      <w:rFonts w:ascii="仿宋_GB2312" w:eastAsia="仿宋_GB2312"/>
      <w:sz w:val="32"/>
    </w:rPr>
  </w:style>
  <w:style w:type="character" w:customStyle="1" w:styleId="107">
    <w:name w:val="font12"/>
    <w:autoRedefine/>
    <w:qFormat/>
    <w:uiPriority w:val="0"/>
    <w:rPr>
      <w:rFonts w:ascii="Times New Roman" w:hAnsi="Times New Roman" w:eastAsia="宋体"/>
      <w:color w:val="000000"/>
      <w:sz w:val="20"/>
      <w:szCs w:val="20"/>
      <w:u w:val="none"/>
    </w:rPr>
  </w:style>
  <w:style w:type="character" w:customStyle="1" w:styleId="108">
    <w:name w:val="Char Char30"/>
    <w:autoRedefine/>
    <w:qFormat/>
    <w:uiPriority w:val="0"/>
    <w:rPr>
      <w:rFonts w:ascii="Times New Roman" w:hAnsi="Times New Roman" w:eastAsia="宋体"/>
      <w:b/>
      <w:bCs/>
      <w:kern w:val="2"/>
      <w:sz w:val="24"/>
      <w:szCs w:val="32"/>
      <w:lang w:val="en-US" w:eastAsia="zh-CN" w:bidi="ar-SA"/>
    </w:rPr>
  </w:style>
  <w:style w:type="character" w:customStyle="1" w:styleId="109">
    <w:name w:val="书籍标题1"/>
    <w:autoRedefine/>
    <w:qFormat/>
    <w:uiPriority w:val="0"/>
    <w:rPr>
      <w:rFonts w:ascii="Times New Roman" w:hAnsi="Times New Roman" w:eastAsia="宋体"/>
      <w:b/>
      <w:bCs/>
      <w:spacing w:val="5"/>
    </w:rPr>
  </w:style>
  <w:style w:type="character" w:customStyle="1" w:styleId="110">
    <w:name w:val="页眉 Char1"/>
    <w:autoRedefine/>
    <w:qFormat/>
    <w:uiPriority w:val="0"/>
    <w:rPr>
      <w:rFonts w:ascii="Times New Roman" w:hAnsi="Times New Roman" w:eastAsia="宋体"/>
      <w:kern w:val="2"/>
      <w:sz w:val="18"/>
      <w:szCs w:val="18"/>
    </w:rPr>
  </w:style>
  <w:style w:type="character" w:customStyle="1" w:styleId="111">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12">
    <w:name w:val="正文文本缩进 2 Char1"/>
    <w:autoRedefine/>
    <w:qFormat/>
    <w:uiPriority w:val="0"/>
    <w:rPr>
      <w:rFonts w:ascii="Times New Roman" w:hAnsi="Times New Roman" w:eastAsia="宋体"/>
      <w:sz w:val="24"/>
      <w:szCs w:val="24"/>
    </w:rPr>
  </w:style>
  <w:style w:type="character" w:customStyle="1" w:styleId="113">
    <w:name w:val="font41"/>
    <w:autoRedefine/>
    <w:qFormat/>
    <w:uiPriority w:val="0"/>
    <w:rPr>
      <w:rFonts w:hint="eastAsia" w:ascii="宋体" w:hAnsi="宋体" w:eastAsia="宋体"/>
      <w:color w:val="000000"/>
      <w:sz w:val="20"/>
      <w:szCs w:val="20"/>
      <w:u w:val="none"/>
    </w:rPr>
  </w:style>
  <w:style w:type="character" w:customStyle="1" w:styleId="114">
    <w:name w:val="ht1"/>
    <w:autoRedefine/>
    <w:qFormat/>
    <w:uiPriority w:val="0"/>
    <w:rPr>
      <w:rFonts w:ascii="黑体" w:hAnsi="Times New Roman" w:eastAsia="黑体"/>
      <w:b/>
      <w:bCs/>
    </w:rPr>
  </w:style>
  <w:style w:type="character" w:customStyle="1" w:styleId="115">
    <w:name w:val="Char Char2"/>
    <w:autoRedefine/>
    <w:qFormat/>
    <w:uiPriority w:val="0"/>
    <w:rPr>
      <w:rFonts w:ascii="Times New Roman" w:hAnsi="Times New Roman" w:eastAsia="宋体"/>
      <w:kern w:val="2"/>
      <w:sz w:val="18"/>
      <w:lang w:val="en-US" w:eastAsia="zh-CN"/>
    </w:rPr>
  </w:style>
  <w:style w:type="character" w:customStyle="1" w:styleId="116">
    <w:name w:val="Char Char111"/>
    <w:autoRedefine/>
    <w:qFormat/>
    <w:uiPriority w:val="0"/>
    <w:rPr>
      <w:rFonts w:ascii="Times New Roman" w:hAnsi="Times New Roman" w:eastAsia="黑体"/>
      <w:kern w:val="2"/>
      <w:sz w:val="44"/>
      <w:lang w:val="en-US" w:eastAsia="zh-CN"/>
    </w:rPr>
  </w:style>
  <w:style w:type="character" w:customStyle="1" w:styleId="117">
    <w:name w:val="Char Char6"/>
    <w:autoRedefine/>
    <w:qFormat/>
    <w:uiPriority w:val="0"/>
    <w:rPr>
      <w:rFonts w:ascii="仿宋_GB2312" w:hAnsi="Times New Roman" w:eastAsia="仿宋_GB2312"/>
      <w:kern w:val="2"/>
      <w:sz w:val="32"/>
    </w:rPr>
  </w:style>
  <w:style w:type="character" w:customStyle="1" w:styleId="118">
    <w:name w:val="v151"/>
    <w:autoRedefine/>
    <w:qFormat/>
    <w:uiPriority w:val="0"/>
    <w:rPr>
      <w:rFonts w:ascii="Times New Roman" w:hAnsi="Times New Roman" w:eastAsia="宋体"/>
      <w:sz w:val="18"/>
    </w:rPr>
  </w:style>
  <w:style w:type="character" w:customStyle="1" w:styleId="119">
    <w:name w:val="正文文本 Char3"/>
    <w:autoRedefine/>
    <w:qFormat/>
    <w:uiPriority w:val="0"/>
    <w:rPr>
      <w:rFonts w:ascii="Times New Roman" w:hAnsi="Times New Roman" w:eastAsia="宋体"/>
      <w:kern w:val="2"/>
      <w:sz w:val="21"/>
      <w:szCs w:val="22"/>
    </w:rPr>
  </w:style>
  <w:style w:type="character" w:customStyle="1" w:styleId="120">
    <w:name w:val="文字 Char"/>
    <w:link w:val="121"/>
    <w:autoRedefine/>
    <w:qFormat/>
    <w:uiPriority w:val="0"/>
    <w:rPr>
      <w:rFonts w:ascii="宋体" w:hAnsi="Times New Roman" w:eastAsia="宋体"/>
      <w:kern w:val="2"/>
      <w:sz w:val="28"/>
    </w:rPr>
  </w:style>
  <w:style w:type="paragraph" w:customStyle="1" w:styleId="121">
    <w:name w:val="文字"/>
    <w:basedOn w:val="1"/>
    <w:link w:val="120"/>
    <w:autoRedefine/>
    <w:qFormat/>
    <w:uiPriority w:val="0"/>
    <w:pPr>
      <w:tabs>
        <w:tab w:val="left" w:pos="8520"/>
      </w:tabs>
      <w:spacing w:line="312" w:lineRule="auto"/>
      <w:ind w:right="-210" w:firstLine="556"/>
    </w:pPr>
  </w:style>
  <w:style w:type="character" w:customStyle="1" w:styleId="122">
    <w:name w:val="l1"/>
    <w:autoRedefine/>
    <w:qFormat/>
    <w:uiPriority w:val="0"/>
    <w:rPr>
      <w:rFonts w:ascii="Times New Roman" w:hAnsi="Times New Roman" w:eastAsia="宋体"/>
    </w:rPr>
  </w:style>
  <w:style w:type="character" w:customStyle="1" w:styleId="123">
    <w:name w:val="bar_info2"/>
    <w:autoRedefine/>
    <w:qFormat/>
    <w:uiPriority w:val="0"/>
    <w:rPr>
      <w:rFonts w:ascii="Times New Roman" w:hAnsi="Times New Roman" w:eastAsia="宋体"/>
    </w:rPr>
  </w:style>
  <w:style w:type="character" w:customStyle="1" w:styleId="124">
    <w:name w:val="style21"/>
    <w:autoRedefine/>
    <w:qFormat/>
    <w:uiPriority w:val="0"/>
    <w:rPr>
      <w:rFonts w:ascii="Times New Roman" w:hAnsi="Times New Roman" w:eastAsia="宋体"/>
      <w:b/>
      <w:bCs/>
      <w:sz w:val="28"/>
      <w:szCs w:val="28"/>
    </w:rPr>
  </w:style>
  <w:style w:type="character" w:customStyle="1" w:styleId="125">
    <w:name w:val="标题 3 字符1"/>
    <w:link w:val="40"/>
    <w:autoRedefine/>
    <w:qFormat/>
    <w:uiPriority w:val="0"/>
    <w:rPr>
      <w:rFonts w:ascii="宋体" w:hAnsi="宋体" w:cs="宋体"/>
      <w:bCs/>
      <w:sz w:val="24"/>
      <w:szCs w:val="24"/>
    </w:rPr>
  </w:style>
  <w:style w:type="character" w:customStyle="1" w:styleId="126">
    <w:name w:val="标题 4 字符1"/>
    <w:link w:val="41"/>
    <w:autoRedefine/>
    <w:qFormat/>
    <w:uiPriority w:val="0"/>
    <w:rPr>
      <w:rFonts w:ascii="Arial" w:hAnsi="Arial" w:eastAsia="黑体"/>
      <w:b/>
      <w:kern w:val="2"/>
      <w:sz w:val="28"/>
      <w:lang w:val="en-US" w:eastAsia="zh-CN" w:bidi="ar-SA"/>
    </w:rPr>
  </w:style>
  <w:style w:type="character" w:customStyle="1" w:styleId="127">
    <w:name w:val="标题 5 字符1"/>
    <w:link w:val="42"/>
    <w:autoRedefine/>
    <w:qFormat/>
    <w:uiPriority w:val="0"/>
    <w:rPr>
      <w:rFonts w:ascii="Times New Roman" w:hAnsi="Times New Roman" w:eastAsia="宋体"/>
      <w:b/>
      <w:kern w:val="2"/>
      <w:sz w:val="28"/>
      <w:lang w:val="en-US" w:eastAsia="zh-CN" w:bidi="ar-SA"/>
    </w:rPr>
  </w:style>
  <w:style w:type="character" w:customStyle="1" w:styleId="128">
    <w:name w:val="标题 6 字符1"/>
    <w:link w:val="43"/>
    <w:autoRedefine/>
    <w:qFormat/>
    <w:uiPriority w:val="0"/>
    <w:rPr>
      <w:rFonts w:ascii="Arial" w:hAnsi="Arial" w:eastAsia="黑体"/>
      <w:b/>
      <w:kern w:val="2"/>
      <w:sz w:val="24"/>
      <w:lang w:val="en-US" w:eastAsia="zh-CN" w:bidi="ar-SA"/>
    </w:rPr>
  </w:style>
  <w:style w:type="character" w:customStyle="1" w:styleId="129">
    <w:name w:val="标题 7 字符1"/>
    <w:link w:val="44"/>
    <w:autoRedefine/>
    <w:qFormat/>
    <w:uiPriority w:val="0"/>
    <w:rPr>
      <w:rFonts w:ascii="Arial" w:hAnsi="Arial" w:eastAsia="黑体"/>
      <w:b/>
      <w:kern w:val="2"/>
      <w:sz w:val="24"/>
      <w:lang w:val="en-US" w:eastAsia="zh-CN" w:bidi="ar-SA"/>
    </w:rPr>
  </w:style>
  <w:style w:type="character" w:customStyle="1" w:styleId="130">
    <w:name w:val="标题 8 字符1"/>
    <w:link w:val="45"/>
    <w:autoRedefine/>
    <w:qFormat/>
    <w:uiPriority w:val="0"/>
    <w:rPr>
      <w:rFonts w:ascii="Arial" w:hAnsi="Arial" w:eastAsia="黑体"/>
      <w:b/>
      <w:kern w:val="2"/>
      <w:sz w:val="24"/>
      <w:lang w:val="en-US" w:eastAsia="zh-CN" w:bidi="ar-SA"/>
    </w:rPr>
  </w:style>
  <w:style w:type="character" w:customStyle="1" w:styleId="131">
    <w:name w:val="标题 9 字符1"/>
    <w:link w:val="46"/>
    <w:autoRedefine/>
    <w:qFormat/>
    <w:uiPriority w:val="0"/>
    <w:rPr>
      <w:rFonts w:ascii="Arial" w:hAnsi="Arial" w:eastAsia="黑体"/>
      <w:b/>
      <w:kern w:val="2"/>
      <w:sz w:val="24"/>
      <w:lang w:val="en-US" w:eastAsia="zh-CN" w:bidi="ar-SA"/>
    </w:rPr>
  </w:style>
  <w:style w:type="character" w:customStyle="1" w:styleId="132">
    <w:name w:val="批注文字 字符1"/>
    <w:link w:val="74"/>
    <w:autoRedefine/>
    <w:qFormat/>
    <w:uiPriority w:val="0"/>
    <w:rPr>
      <w:rFonts w:ascii="Times New Roman" w:hAnsi="Times New Roman" w:eastAsia="宋体"/>
      <w:sz w:val="24"/>
    </w:rPr>
  </w:style>
  <w:style w:type="character" w:customStyle="1" w:styleId="133">
    <w:name w:val="正文文本 3 字符"/>
    <w:link w:val="134"/>
    <w:autoRedefine/>
    <w:qFormat/>
    <w:uiPriority w:val="0"/>
    <w:rPr>
      <w:rFonts w:ascii="Times New Roman" w:hAnsi="Times New Roman" w:eastAsia="宋体"/>
      <w:kern w:val="2"/>
      <w:sz w:val="16"/>
    </w:rPr>
  </w:style>
  <w:style w:type="paragraph" w:customStyle="1" w:styleId="134">
    <w:name w:val="正文文本 31"/>
    <w:basedOn w:val="1"/>
    <w:link w:val="133"/>
    <w:autoRedefine/>
    <w:qFormat/>
    <w:uiPriority w:val="0"/>
    <w:pPr>
      <w:snapToGrid w:val="0"/>
      <w:spacing w:after="120" w:line="360" w:lineRule="auto"/>
    </w:pPr>
    <w:rPr>
      <w:sz w:val="16"/>
    </w:rPr>
  </w:style>
  <w:style w:type="character" w:customStyle="1" w:styleId="135">
    <w:name w:val="正文文本 字符"/>
    <w:link w:val="106"/>
    <w:autoRedefine/>
    <w:qFormat/>
    <w:uiPriority w:val="0"/>
    <w:rPr>
      <w:rFonts w:ascii="仿宋_GB2312" w:hAnsi="Times New Roman" w:eastAsia="仿宋_GB2312"/>
      <w:kern w:val="2"/>
      <w:sz w:val="32"/>
    </w:rPr>
  </w:style>
  <w:style w:type="character" w:customStyle="1" w:styleId="136">
    <w:name w:val="纯文本 字符"/>
    <w:link w:val="137"/>
    <w:autoRedefine/>
    <w:qFormat/>
    <w:uiPriority w:val="0"/>
    <w:rPr>
      <w:rFonts w:ascii="宋体" w:hAnsi="Courier New" w:eastAsia="宋体"/>
      <w:kern w:val="2"/>
      <w:sz w:val="21"/>
    </w:rPr>
  </w:style>
  <w:style w:type="paragraph" w:customStyle="1" w:styleId="137">
    <w:name w:val="纯文本1"/>
    <w:basedOn w:val="1"/>
    <w:link w:val="136"/>
    <w:autoRedefine/>
    <w:qFormat/>
    <w:uiPriority w:val="0"/>
    <w:rPr>
      <w:rFonts w:hAnsi="Courier New"/>
      <w:sz w:val="21"/>
    </w:rPr>
  </w:style>
  <w:style w:type="character" w:customStyle="1" w:styleId="138">
    <w:name w:val="正文文本缩进 字符1"/>
    <w:link w:val="81"/>
    <w:autoRedefine/>
    <w:qFormat/>
    <w:uiPriority w:val="0"/>
    <w:rPr>
      <w:rFonts w:ascii="Times New Roman" w:hAnsi="Times New Roman" w:eastAsia="宋体"/>
      <w:kern w:val="2"/>
      <w:sz w:val="44"/>
    </w:rPr>
  </w:style>
  <w:style w:type="character" w:customStyle="1" w:styleId="139">
    <w:name w:val="日期 字符1"/>
    <w:link w:val="140"/>
    <w:autoRedefine/>
    <w:qFormat/>
    <w:uiPriority w:val="0"/>
    <w:rPr>
      <w:rFonts w:ascii="Times New Roman" w:hAnsi="Times New Roman" w:eastAsia="宋体"/>
      <w:kern w:val="2"/>
      <w:sz w:val="28"/>
    </w:rPr>
  </w:style>
  <w:style w:type="paragraph" w:customStyle="1" w:styleId="140">
    <w:name w:val="日期1"/>
    <w:basedOn w:val="1"/>
    <w:link w:val="139"/>
    <w:autoRedefine/>
    <w:qFormat/>
    <w:uiPriority w:val="0"/>
  </w:style>
  <w:style w:type="character" w:customStyle="1" w:styleId="141">
    <w:name w:val="正文文本缩进 2 字符1"/>
    <w:link w:val="142"/>
    <w:autoRedefine/>
    <w:qFormat/>
    <w:uiPriority w:val="0"/>
    <w:rPr>
      <w:rFonts w:ascii="Times New Roman" w:hAnsi="Times New Roman" w:eastAsia="宋体"/>
      <w:kern w:val="2"/>
      <w:sz w:val="28"/>
    </w:rPr>
  </w:style>
  <w:style w:type="paragraph" w:customStyle="1" w:styleId="142">
    <w:name w:val="正文文本缩进 211"/>
    <w:basedOn w:val="1"/>
    <w:link w:val="141"/>
    <w:autoRedefine/>
    <w:qFormat/>
    <w:uiPriority w:val="0"/>
    <w:pPr>
      <w:snapToGrid w:val="0"/>
      <w:spacing w:line="560" w:lineRule="atLeast"/>
      <w:ind w:firstLine="540"/>
    </w:pPr>
  </w:style>
  <w:style w:type="character" w:customStyle="1" w:styleId="143">
    <w:name w:val="尾注文本 字符"/>
    <w:link w:val="144"/>
    <w:autoRedefine/>
    <w:qFormat/>
    <w:uiPriority w:val="0"/>
    <w:rPr>
      <w:rFonts w:ascii="Arial" w:hAnsi="Arial" w:eastAsia="宋体"/>
      <w:szCs w:val="24"/>
      <w:lang w:eastAsia="en-US"/>
    </w:rPr>
  </w:style>
  <w:style w:type="paragraph" w:customStyle="1" w:styleId="144">
    <w:name w:val="尾注文本1"/>
    <w:basedOn w:val="1"/>
    <w:link w:val="143"/>
    <w:autoRedefine/>
    <w:qFormat/>
    <w:uiPriority w:val="0"/>
    <w:pPr>
      <w:widowControl/>
      <w:snapToGrid w:val="0"/>
      <w:jc w:val="left"/>
    </w:pPr>
    <w:rPr>
      <w:rFonts w:ascii="Arial" w:hAnsi="Arial"/>
      <w:sz w:val="20"/>
      <w:lang w:eastAsia="en-US"/>
    </w:rPr>
  </w:style>
  <w:style w:type="character" w:customStyle="1" w:styleId="145">
    <w:name w:val="批注框文本 字符"/>
    <w:link w:val="146"/>
    <w:autoRedefine/>
    <w:qFormat/>
    <w:uiPriority w:val="0"/>
    <w:rPr>
      <w:rFonts w:ascii="Times New Roman" w:hAnsi="Times New Roman" w:eastAsia="宋体"/>
      <w:kern w:val="2"/>
      <w:sz w:val="18"/>
    </w:rPr>
  </w:style>
  <w:style w:type="paragraph" w:customStyle="1" w:styleId="146">
    <w:name w:val="批注框文本1"/>
    <w:basedOn w:val="1"/>
    <w:link w:val="145"/>
    <w:autoRedefine/>
    <w:qFormat/>
    <w:uiPriority w:val="0"/>
    <w:rPr>
      <w:sz w:val="18"/>
    </w:rPr>
  </w:style>
  <w:style w:type="character" w:customStyle="1" w:styleId="147">
    <w:name w:val="页脚 字符"/>
    <w:link w:val="148"/>
    <w:autoRedefine/>
    <w:qFormat/>
    <w:uiPriority w:val="0"/>
    <w:rPr>
      <w:rFonts w:ascii="Times New Roman" w:hAnsi="Times New Roman" w:eastAsia="宋体"/>
      <w:kern w:val="2"/>
      <w:sz w:val="18"/>
    </w:rPr>
  </w:style>
  <w:style w:type="paragraph" w:customStyle="1" w:styleId="148">
    <w:name w:val="页脚1"/>
    <w:basedOn w:val="1"/>
    <w:link w:val="147"/>
    <w:autoRedefine/>
    <w:qFormat/>
    <w:uiPriority w:val="0"/>
    <w:pPr>
      <w:tabs>
        <w:tab w:val="center" w:pos="4140"/>
        <w:tab w:val="right" w:pos="8300"/>
      </w:tabs>
      <w:snapToGrid w:val="0"/>
      <w:jc w:val="left"/>
    </w:pPr>
    <w:rPr>
      <w:sz w:val="18"/>
    </w:rPr>
  </w:style>
  <w:style w:type="character" w:customStyle="1" w:styleId="149">
    <w:name w:val="页眉 字符"/>
    <w:link w:val="150"/>
    <w:autoRedefine/>
    <w:qFormat/>
    <w:uiPriority w:val="0"/>
    <w:rPr>
      <w:rFonts w:ascii="Times New Roman" w:hAnsi="Times New Roman" w:eastAsia="宋体"/>
      <w:kern w:val="2"/>
      <w:sz w:val="18"/>
      <w:lang w:val="en-US" w:eastAsia="zh-CN" w:bidi="ar-SA"/>
    </w:rPr>
  </w:style>
  <w:style w:type="paragraph" w:customStyle="1" w:styleId="150">
    <w:name w:val="页眉1"/>
    <w:basedOn w:val="1"/>
    <w:link w:val="149"/>
    <w:autoRedefine/>
    <w:qFormat/>
    <w:uiPriority w:val="0"/>
    <w:pPr>
      <w:pBdr>
        <w:bottom w:val="single" w:color="000000" w:sz="6" w:space="1"/>
      </w:pBdr>
      <w:tabs>
        <w:tab w:val="center" w:pos="4140"/>
        <w:tab w:val="right" w:pos="8300"/>
      </w:tabs>
      <w:snapToGrid w:val="0"/>
    </w:pPr>
    <w:rPr>
      <w:sz w:val="18"/>
    </w:rPr>
  </w:style>
  <w:style w:type="character" w:customStyle="1" w:styleId="151">
    <w:name w:val="副标题 字符1"/>
    <w:link w:val="152"/>
    <w:autoRedefine/>
    <w:qFormat/>
    <w:uiPriority w:val="0"/>
    <w:rPr>
      <w:rFonts w:ascii="Times New Roman" w:hAnsi="Times New Roman" w:eastAsia="宋体"/>
      <w:b/>
      <w:kern w:val="2"/>
      <w:sz w:val="21"/>
      <w:lang w:val="en-US" w:eastAsia="zh-CN"/>
    </w:rPr>
  </w:style>
  <w:style w:type="paragraph" w:customStyle="1" w:styleId="152">
    <w:name w:val="副标题1"/>
    <w:basedOn w:val="1"/>
    <w:link w:val="151"/>
    <w:autoRedefine/>
    <w:qFormat/>
    <w:uiPriority w:val="0"/>
    <w:pPr>
      <w:spacing w:before="240" w:after="60" w:line="312" w:lineRule="auto"/>
      <w:outlineLvl w:val="1"/>
    </w:pPr>
    <w:rPr>
      <w:b/>
      <w:sz w:val="21"/>
    </w:rPr>
  </w:style>
  <w:style w:type="character" w:customStyle="1" w:styleId="153">
    <w:name w:val="脚注文本 字符1"/>
    <w:link w:val="154"/>
    <w:autoRedefine/>
    <w:qFormat/>
    <w:uiPriority w:val="0"/>
    <w:rPr>
      <w:rFonts w:ascii="Times New Roman" w:hAnsi="Times New Roman" w:eastAsia="宋体"/>
      <w:kern w:val="2"/>
      <w:sz w:val="18"/>
    </w:rPr>
  </w:style>
  <w:style w:type="paragraph" w:customStyle="1" w:styleId="154">
    <w:name w:val="脚注文本1"/>
    <w:basedOn w:val="1"/>
    <w:link w:val="153"/>
    <w:autoRedefine/>
    <w:qFormat/>
    <w:uiPriority w:val="0"/>
    <w:pPr>
      <w:spacing w:line="360" w:lineRule="auto"/>
    </w:pPr>
    <w:rPr>
      <w:sz w:val="18"/>
    </w:rPr>
  </w:style>
  <w:style w:type="character" w:customStyle="1" w:styleId="155">
    <w:name w:val="正文文本缩进 3 字符"/>
    <w:link w:val="156"/>
    <w:autoRedefine/>
    <w:qFormat/>
    <w:uiPriority w:val="0"/>
    <w:rPr>
      <w:rFonts w:ascii="黑体" w:hAnsi="Times New Roman" w:eastAsia="黑体"/>
      <w:kern w:val="2"/>
      <w:sz w:val="28"/>
    </w:rPr>
  </w:style>
  <w:style w:type="paragraph" w:customStyle="1" w:styleId="156">
    <w:name w:val="正文文本缩进 31"/>
    <w:basedOn w:val="1"/>
    <w:link w:val="155"/>
    <w:autoRedefine/>
    <w:qFormat/>
    <w:uiPriority w:val="0"/>
    <w:pPr>
      <w:spacing w:line="360" w:lineRule="auto"/>
      <w:ind w:firstLine="632"/>
    </w:pPr>
    <w:rPr>
      <w:rFonts w:ascii="黑体" w:eastAsia="黑体"/>
    </w:rPr>
  </w:style>
  <w:style w:type="character" w:customStyle="1" w:styleId="157">
    <w:name w:val="正文文本 2 字符"/>
    <w:link w:val="158"/>
    <w:autoRedefine/>
    <w:qFormat/>
    <w:uiPriority w:val="0"/>
    <w:rPr>
      <w:rFonts w:ascii="Times New Roman" w:hAnsi="Times New Roman" w:eastAsia="宋体"/>
      <w:kern w:val="2"/>
      <w:sz w:val="24"/>
    </w:rPr>
  </w:style>
  <w:style w:type="paragraph" w:customStyle="1" w:styleId="158">
    <w:name w:val="正文文本 211"/>
    <w:basedOn w:val="1"/>
    <w:link w:val="157"/>
    <w:autoRedefine/>
    <w:qFormat/>
    <w:uiPriority w:val="0"/>
    <w:pPr>
      <w:snapToGrid w:val="0"/>
      <w:spacing w:after="120" w:line="480" w:lineRule="auto"/>
    </w:pPr>
  </w:style>
  <w:style w:type="character" w:customStyle="1" w:styleId="159">
    <w:name w:val="HTML 预设格式 字符"/>
    <w:link w:val="160"/>
    <w:autoRedefine/>
    <w:qFormat/>
    <w:uiPriority w:val="0"/>
    <w:rPr>
      <w:rFonts w:ascii="宋体" w:hAnsi="宋体" w:eastAsia="宋体"/>
      <w:color w:val="000000"/>
      <w:sz w:val="24"/>
      <w:szCs w:val="24"/>
    </w:rPr>
  </w:style>
  <w:style w:type="paragraph" w:customStyle="1" w:styleId="160">
    <w:name w:val="HTML 预设格式1"/>
    <w:basedOn w:val="1"/>
    <w:link w:val="1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61">
    <w:name w:val="font51"/>
    <w:autoRedefine/>
    <w:qFormat/>
    <w:uiPriority w:val="0"/>
    <w:rPr>
      <w:rFonts w:hint="eastAsia" w:ascii="等线" w:hAnsi="等线" w:eastAsia="等线"/>
      <w:color w:val="000000"/>
      <w:sz w:val="22"/>
      <w:szCs w:val="22"/>
      <w:u w:val="none"/>
    </w:rPr>
  </w:style>
  <w:style w:type="character" w:customStyle="1" w:styleId="162">
    <w:name w:val="正文首行缩进 2 字符"/>
    <w:autoRedefine/>
    <w:qFormat/>
    <w:uiPriority w:val="0"/>
    <w:rPr>
      <w:rFonts w:ascii="Times New Roman" w:hAnsi="Times New Roman" w:eastAsia="宋体"/>
      <w:kern w:val="2"/>
      <w:sz w:val="44"/>
    </w:rPr>
  </w:style>
  <w:style w:type="character" w:customStyle="1" w:styleId="163">
    <w:name w:val="font81"/>
    <w:autoRedefine/>
    <w:qFormat/>
    <w:uiPriority w:val="0"/>
    <w:rPr>
      <w:rFonts w:ascii="font-weight : 700" w:hAnsi="font-weight : 700" w:eastAsia="font-weight : 700"/>
      <w:color w:val="000000"/>
      <w:sz w:val="20"/>
      <w:szCs w:val="20"/>
      <w:u w:val="none"/>
    </w:rPr>
  </w:style>
  <w:style w:type="character" w:customStyle="1" w:styleId="164">
    <w:name w:val="font91"/>
    <w:autoRedefine/>
    <w:qFormat/>
    <w:uiPriority w:val="0"/>
    <w:rPr>
      <w:rFonts w:hint="eastAsia" w:ascii="新宋体" w:hAnsi="新宋体" w:eastAsia="新宋体"/>
      <w:b/>
      <w:color w:val="000000"/>
      <w:sz w:val="22"/>
      <w:szCs w:val="22"/>
      <w:u w:val="none"/>
    </w:rPr>
  </w:style>
  <w:style w:type="character" w:customStyle="1" w:styleId="165">
    <w:name w:val="main_tdbg_7601"/>
    <w:autoRedefine/>
    <w:qFormat/>
    <w:uiPriority w:val="0"/>
    <w:rPr>
      <w:rFonts w:ascii="Times New Roman" w:hAnsi="Times New Roman" w:eastAsia="宋体"/>
      <w:sz w:val="14"/>
      <w:szCs w:val="14"/>
    </w:rPr>
  </w:style>
  <w:style w:type="character" w:customStyle="1" w:styleId="166">
    <w:name w:val="font21"/>
    <w:autoRedefine/>
    <w:qFormat/>
    <w:uiPriority w:val="0"/>
    <w:rPr>
      <w:rFonts w:hint="eastAsia" w:ascii="宋体" w:hAnsi="宋体" w:eastAsia="宋体"/>
      <w:color w:val="000000"/>
      <w:sz w:val="20"/>
      <w:szCs w:val="20"/>
      <w:u w:val="none"/>
    </w:rPr>
  </w:style>
  <w:style w:type="character" w:customStyle="1" w:styleId="167">
    <w:name w:val="apple-converted-space"/>
    <w:autoRedefine/>
    <w:qFormat/>
    <w:uiPriority w:val="0"/>
    <w:rPr>
      <w:rFonts w:ascii="Times New Roman" w:hAnsi="Times New Roman" w:eastAsia="宋体"/>
    </w:rPr>
  </w:style>
  <w:style w:type="character" w:customStyle="1" w:styleId="168">
    <w:name w:val="引用 Char Char Char"/>
    <w:autoRedefine/>
    <w:qFormat/>
    <w:uiPriority w:val="0"/>
    <w:rPr>
      <w:rFonts w:ascii="Calibri" w:hAnsi="Calibri" w:eastAsia="宋体"/>
      <w:i/>
      <w:iCs/>
      <w:color w:val="000000"/>
      <w:kern w:val="2"/>
      <w:sz w:val="21"/>
      <w:szCs w:val="22"/>
      <w:lang w:bidi="ar-SA"/>
    </w:rPr>
  </w:style>
  <w:style w:type="character" w:customStyle="1" w:styleId="169">
    <w:name w:val="不明显参考1"/>
    <w:autoRedefine/>
    <w:qFormat/>
    <w:uiPriority w:val="0"/>
    <w:rPr>
      <w:rFonts w:ascii="Times New Roman" w:hAnsi="Times New Roman" w:eastAsia="宋体"/>
      <w:color w:val="C0504D"/>
      <w:u w:val="single"/>
    </w:rPr>
  </w:style>
  <w:style w:type="character" w:customStyle="1" w:styleId="170">
    <w:name w:val="fontstyle31"/>
    <w:autoRedefine/>
    <w:qFormat/>
    <w:uiPriority w:val="0"/>
    <w:rPr>
      <w:rFonts w:ascii="TimesNewRomanPSMT" w:hAnsi="TimesNewRomanPSMT" w:eastAsia="TimesNewRomanPSMT"/>
      <w:color w:val="000000"/>
      <w:sz w:val="32"/>
      <w:szCs w:val="32"/>
    </w:rPr>
  </w:style>
  <w:style w:type="character" w:customStyle="1" w:styleId="171">
    <w:name w:val="普通文字 Char Char2"/>
    <w:autoRedefine/>
    <w:qFormat/>
    <w:uiPriority w:val="0"/>
    <w:rPr>
      <w:rFonts w:ascii="宋体" w:hAnsi="Courier New" w:eastAsia="宋体"/>
      <w:kern w:val="2"/>
      <w:sz w:val="21"/>
      <w:szCs w:val="21"/>
      <w:lang w:val="en-US" w:eastAsia="zh-CN" w:bidi="ar-SA"/>
    </w:rPr>
  </w:style>
  <w:style w:type="character" w:customStyle="1" w:styleId="172">
    <w:name w:val="标题 6 Char1"/>
    <w:autoRedefine/>
    <w:qFormat/>
    <w:uiPriority w:val="0"/>
    <w:rPr>
      <w:rFonts w:ascii="Arial" w:hAnsi="Arial" w:eastAsia="黑体"/>
      <w:b/>
      <w:bCs/>
      <w:sz w:val="24"/>
      <w:szCs w:val="24"/>
      <w:lang w:val="en-US" w:eastAsia="zh-CN" w:bidi="ar-SA"/>
    </w:rPr>
  </w:style>
  <w:style w:type="character" w:customStyle="1" w:styleId="173">
    <w:name w:val="Char Char81"/>
    <w:autoRedefine/>
    <w:qFormat/>
    <w:uiPriority w:val="0"/>
    <w:rPr>
      <w:rFonts w:ascii="仿宋_GB2312" w:hAnsi="Times New Roman" w:eastAsia="仿宋_GB2312"/>
      <w:b/>
      <w:sz w:val="24"/>
    </w:rPr>
  </w:style>
  <w:style w:type="character" w:customStyle="1" w:styleId="174">
    <w:name w:val="Char Char10"/>
    <w:autoRedefine/>
    <w:qFormat/>
    <w:uiPriority w:val="0"/>
    <w:rPr>
      <w:rFonts w:ascii="仿宋_GB2312" w:hAnsi="Times New Roman" w:eastAsia="仿宋_GB2312"/>
      <w:b/>
      <w:spacing w:val="1"/>
      <w:w w:val="99"/>
      <w:sz w:val="32"/>
    </w:rPr>
  </w:style>
  <w:style w:type="character" w:customStyle="1" w:styleId="175">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6">
    <w:name w:val="H1 Char"/>
    <w:autoRedefine/>
    <w:qFormat/>
    <w:uiPriority w:val="0"/>
    <w:rPr>
      <w:rFonts w:ascii="Times New Roman" w:hAnsi="Times New Roman" w:eastAsia="宋体"/>
      <w:b/>
      <w:bCs/>
      <w:kern w:val="44"/>
      <w:sz w:val="44"/>
      <w:szCs w:val="44"/>
      <w:lang w:val="en-US" w:eastAsia="zh-CN" w:bidi="ar-SA"/>
    </w:rPr>
  </w:style>
  <w:style w:type="character" w:customStyle="1" w:styleId="177">
    <w:name w:val="样式 Char Char"/>
    <w:autoRedefine/>
    <w:qFormat/>
    <w:uiPriority w:val="0"/>
    <w:rPr>
      <w:rFonts w:ascii="宋体" w:hAnsi="宋体" w:eastAsia="宋体"/>
      <w:sz w:val="24"/>
      <w:lang w:val="en-US" w:eastAsia="zh-CN"/>
    </w:rPr>
  </w:style>
  <w:style w:type="character" w:customStyle="1" w:styleId="178">
    <w:name w:val="spanright"/>
    <w:autoRedefine/>
    <w:qFormat/>
    <w:uiPriority w:val="0"/>
    <w:rPr>
      <w:rFonts w:ascii="Calibri" w:hAnsi="Calibri" w:eastAsia="宋体"/>
    </w:rPr>
  </w:style>
  <w:style w:type="character" w:customStyle="1" w:styleId="179">
    <w:name w:val="Char Char28"/>
    <w:autoRedefine/>
    <w:qFormat/>
    <w:uiPriority w:val="0"/>
    <w:rPr>
      <w:rFonts w:ascii="Cambria" w:hAnsi="Cambria" w:eastAsia="宋体"/>
      <w:b/>
      <w:bCs/>
      <w:kern w:val="2"/>
      <w:sz w:val="32"/>
      <w:szCs w:val="32"/>
    </w:rPr>
  </w:style>
  <w:style w:type="character" w:customStyle="1" w:styleId="180">
    <w:name w:val="标题 4 字符"/>
    <w:autoRedefine/>
    <w:qFormat/>
    <w:uiPriority w:val="0"/>
    <w:rPr>
      <w:rFonts w:ascii="Arial" w:hAnsi="Arial" w:eastAsia="黑体"/>
      <w:b/>
      <w:kern w:val="2"/>
      <w:sz w:val="28"/>
      <w:lang w:val="en-US" w:eastAsia="zh-CN" w:bidi="ar-SA"/>
    </w:rPr>
  </w:style>
  <w:style w:type="character" w:customStyle="1" w:styleId="181">
    <w:name w:val="defaultfont1"/>
    <w:autoRedefine/>
    <w:qFormat/>
    <w:uiPriority w:val="0"/>
    <w:rPr>
      <w:rFonts w:ascii="Calibri" w:hAnsi="Calibri" w:eastAsia="宋体"/>
    </w:rPr>
  </w:style>
  <w:style w:type="character" w:customStyle="1" w:styleId="182">
    <w:name w:val="副标题 Char1"/>
    <w:autoRedefine/>
    <w:qFormat/>
    <w:uiPriority w:val="0"/>
    <w:rPr>
      <w:rFonts w:ascii="Cambria" w:hAnsi="Cambria" w:eastAsia="宋体"/>
      <w:b/>
      <w:kern w:val="28"/>
      <w:sz w:val="32"/>
    </w:rPr>
  </w:style>
  <w:style w:type="character" w:customStyle="1" w:styleId="183">
    <w:name w:val="明显引用 Char"/>
    <w:autoRedefine/>
    <w:qFormat/>
    <w:uiPriority w:val="0"/>
    <w:rPr>
      <w:rFonts w:ascii="Times New Roman" w:hAnsi="Times New Roman" w:eastAsia="宋体"/>
      <w:b/>
      <w:bCs/>
      <w:i/>
      <w:iCs/>
      <w:color w:val="4F81BD"/>
      <w:kern w:val="2"/>
      <w:sz w:val="21"/>
      <w:szCs w:val="22"/>
    </w:rPr>
  </w:style>
  <w:style w:type="character" w:customStyle="1" w:styleId="184">
    <w:name w:val="Char Char112"/>
    <w:autoRedefine/>
    <w:qFormat/>
    <w:uiPriority w:val="0"/>
    <w:rPr>
      <w:rFonts w:ascii="宋体" w:hAnsi="Times New Roman" w:eastAsia="宋体"/>
      <w:kern w:val="2"/>
      <w:sz w:val="28"/>
    </w:rPr>
  </w:style>
  <w:style w:type="character" w:customStyle="1" w:styleId="185">
    <w:name w:val="fontstyle01"/>
    <w:autoRedefine/>
    <w:qFormat/>
    <w:uiPriority w:val="0"/>
    <w:rPr>
      <w:rFonts w:ascii="FZHTK--GBK1-0" w:hAnsi="FZHTK--GBK1-0" w:eastAsia="FZHTK--GBK1-0"/>
      <w:color w:val="000000"/>
      <w:sz w:val="32"/>
      <w:szCs w:val="32"/>
    </w:rPr>
  </w:style>
  <w:style w:type="character" w:customStyle="1" w:styleId="186">
    <w:name w:val="正文文本 Char1"/>
    <w:autoRedefine/>
    <w:qFormat/>
    <w:uiPriority w:val="0"/>
    <w:rPr>
      <w:rFonts w:ascii="Times New Roman" w:hAnsi="Times New Roman" w:eastAsia="宋体"/>
      <w:kern w:val="2"/>
      <w:sz w:val="21"/>
      <w:szCs w:val="24"/>
    </w:rPr>
  </w:style>
  <w:style w:type="character" w:customStyle="1" w:styleId="187">
    <w:name w:val="正文文本 2 Char1"/>
    <w:autoRedefine/>
    <w:qFormat/>
    <w:uiPriority w:val="0"/>
    <w:rPr>
      <w:rFonts w:ascii="Times New Roman" w:hAnsi="Times New Roman" w:eastAsia="宋体"/>
      <w:kern w:val="2"/>
      <w:sz w:val="21"/>
      <w:szCs w:val="24"/>
    </w:rPr>
  </w:style>
  <w:style w:type="character" w:customStyle="1" w:styleId="188">
    <w:name w:val="批注主题 字符"/>
    <w:autoRedefine/>
    <w:qFormat/>
    <w:uiPriority w:val="0"/>
    <w:rPr>
      <w:rFonts w:ascii="Times New Roman" w:hAnsi="Times New Roman" w:eastAsia="宋体"/>
      <w:sz w:val="24"/>
    </w:rPr>
  </w:style>
  <w:style w:type="character" w:customStyle="1" w:styleId="189">
    <w:name w:val="PIM 6 Char"/>
    <w:autoRedefine/>
    <w:qFormat/>
    <w:uiPriority w:val="0"/>
    <w:rPr>
      <w:rFonts w:ascii="Arial" w:hAnsi="Arial" w:eastAsia="黑体"/>
      <w:b/>
      <w:bCs/>
      <w:kern w:val="2"/>
      <w:sz w:val="24"/>
      <w:szCs w:val="24"/>
      <w:lang w:val="en-US" w:eastAsia="zh-CN" w:bidi="ar-SA"/>
    </w:rPr>
  </w:style>
  <w:style w:type="character" w:customStyle="1" w:styleId="190">
    <w:name w:val="style121"/>
    <w:autoRedefine/>
    <w:qFormat/>
    <w:uiPriority w:val="0"/>
    <w:rPr>
      <w:rFonts w:hint="eastAsia" w:ascii="宋体" w:hAnsi="宋体" w:eastAsia="宋体"/>
      <w:sz w:val="18"/>
      <w:szCs w:val="18"/>
    </w:rPr>
  </w:style>
  <w:style w:type="character" w:customStyle="1" w:styleId="191">
    <w:name w:val="访问过的超链接1"/>
    <w:autoRedefine/>
    <w:qFormat/>
    <w:uiPriority w:val="0"/>
    <w:rPr>
      <w:rFonts w:ascii="Times New Roman" w:hAnsi="Times New Roman" w:eastAsia="宋体"/>
      <w:color w:val="800080"/>
      <w:u w:val="single"/>
    </w:rPr>
  </w:style>
  <w:style w:type="character" w:customStyle="1" w:styleId="192">
    <w:name w:val="标题 9 Char1"/>
    <w:autoRedefine/>
    <w:qFormat/>
    <w:uiPriority w:val="0"/>
    <w:rPr>
      <w:rFonts w:ascii="Arial" w:hAnsi="Arial" w:eastAsia="黑体"/>
      <w:sz w:val="21"/>
      <w:szCs w:val="21"/>
      <w:lang w:val="en-US" w:eastAsia="zh-CN" w:bidi="ar-SA"/>
    </w:rPr>
  </w:style>
  <w:style w:type="character" w:customStyle="1" w:styleId="193">
    <w:name w:val="14t1"/>
    <w:autoRedefine/>
    <w:qFormat/>
    <w:uiPriority w:val="0"/>
    <w:rPr>
      <w:rFonts w:hint="eastAsia" w:ascii="宋体" w:hAnsi="宋体" w:eastAsia="宋体"/>
      <w:sz w:val="11"/>
      <w:szCs w:val="11"/>
    </w:rPr>
  </w:style>
  <w:style w:type="character" w:customStyle="1" w:styleId="194">
    <w:name w:val="标题 7 Char1"/>
    <w:autoRedefine/>
    <w:qFormat/>
    <w:uiPriority w:val="0"/>
    <w:rPr>
      <w:rFonts w:ascii="Times New Roman" w:hAnsi="Times New Roman" w:eastAsia="宋体"/>
      <w:b/>
      <w:bCs/>
      <w:sz w:val="24"/>
      <w:szCs w:val="24"/>
      <w:lang w:val="en-US" w:eastAsia="zh-CN" w:bidi="ar-SA"/>
    </w:rPr>
  </w:style>
  <w:style w:type="character" w:customStyle="1" w:styleId="195">
    <w:name w:val="Char Char34"/>
    <w:autoRedefine/>
    <w:qFormat/>
    <w:uiPriority w:val="0"/>
    <w:rPr>
      <w:rFonts w:ascii="Times New Roman" w:hAnsi="Times New Roman" w:eastAsia="黑体"/>
      <w:kern w:val="2"/>
      <w:sz w:val="44"/>
      <w:lang w:val="en-US" w:eastAsia="zh-CN" w:bidi="ar-SA"/>
    </w:rPr>
  </w:style>
  <w:style w:type="character" w:customStyle="1" w:styleId="196">
    <w:name w:val="Char Char4"/>
    <w:autoRedefine/>
    <w:qFormat/>
    <w:uiPriority w:val="0"/>
    <w:rPr>
      <w:rFonts w:ascii="Times New Roman" w:hAnsi="Times New Roman" w:eastAsia="宋体"/>
      <w:b/>
      <w:kern w:val="2"/>
      <w:sz w:val="21"/>
      <w:lang w:val="en-US" w:eastAsia="zh-CN"/>
    </w:rPr>
  </w:style>
  <w:style w:type="character" w:customStyle="1" w:styleId="197">
    <w:name w:val="正文文本缩进 2 字符"/>
    <w:autoRedefine/>
    <w:qFormat/>
    <w:uiPriority w:val="0"/>
    <w:rPr>
      <w:rFonts w:ascii="Times New Roman" w:hAnsi="Times New Roman" w:eastAsia="宋体"/>
      <w:kern w:val="2"/>
      <w:sz w:val="28"/>
    </w:rPr>
  </w:style>
  <w:style w:type="character" w:customStyle="1" w:styleId="198">
    <w:name w:val="副标题 Char3"/>
    <w:autoRedefine/>
    <w:qFormat/>
    <w:uiPriority w:val="0"/>
    <w:rPr>
      <w:rFonts w:ascii="Cambria" w:hAnsi="Cambria" w:eastAsia="宋体"/>
      <w:b/>
      <w:bCs/>
      <w:kern w:val="28"/>
      <w:sz w:val="32"/>
      <w:szCs w:val="32"/>
    </w:rPr>
  </w:style>
  <w:style w:type="character" w:customStyle="1" w:styleId="199">
    <w:name w:val="H2 Char"/>
    <w:autoRedefine/>
    <w:qFormat/>
    <w:uiPriority w:val="0"/>
    <w:rPr>
      <w:rFonts w:ascii="Arial" w:hAnsi="Arial" w:eastAsia="宋体"/>
      <w:kern w:val="2"/>
      <w:sz w:val="28"/>
      <w:lang w:val="en-US" w:eastAsia="zh-CN"/>
    </w:rPr>
  </w:style>
  <w:style w:type="character" w:customStyle="1" w:styleId="200">
    <w:name w:val="纯文本 Char1"/>
    <w:autoRedefine/>
    <w:qFormat/>
    <w:uiPriority w:val="0"/>
    <w:rPr>
      <w:rFonts w:ascii="宋体" w:hAnsi="Courier New" w:eastAsia="宋体"/>
      <w:kern w:val="2"/>
      <w:sz w:val="21"/>
      <w:szCs w:val="21"/>
    </w:rPr>
  </w:style>
  <w:style w:type="character" w:customStyle="1" w:styleId="201">
    <w:name w:val="标题 Char3"/>
    <w:autoRedefine/>
    <w:qFormat/>
    <w:uiPriority w:val="0"/>
    <w:rPr>
      <w:rFonts w:ascii="Cambria" w:hAnsi="Cambria" w:eastAsia="宋体"/>
      <w:b/>
      <w:bCs/>
      <w:kern w:val="2"/>
      <w:sz w:val="32"/>
      <w:szCs w:val="32"/>
    </w:rPr>
  </w:style>
  <w:style w:type="character" w:customStyle="1" w:styleId="202">
    <w:name w:val="批注主题 Char1"/>
    <w:autoRedefine/>
    <w:qFormat/>
    <w:uiPriority w:val="0"/>
    <w:rPr>
      <w:rFonts w:ascii="Times New Roman" w:hAnsi="Times New Roman" w:eastAsia="宋体"/>
      <w:b/>
      <w:bCs/>
      <w:kern w:val="2"/>
      <w:sz w:val="21"/>
      <w:szCs w:val="24"/>
    </w:rPr>
  </w:style>
  <w:style w:type="character" w:customStyle="1" w:styleId="203">
    <w:name w:val="列出段落 Char"/>
    <w:link w:val="204"/>
    <w:autoRedefine/>
    <w:qFormat/>
    <w:uiPriority w:val="0"/>
    <w:rPr>
      <w:rFonts w:ascii="Calibri" w:hAnsi="Calibri" w:eastAsia="宋体"/>
      <w:kern w:val="2"/>
      <w:sz w:val="21"/>
      <w:szCs w:val="22"/>
      <w:lang w:val="en-US" w:eastAsia="zh-CN" w:bidi="ar-SA"/>
    </w:rPr>
  </w:style>
  <w:style w:type="paragraph" w:customStyle="1" w:styleId="204">
    <w:name w:val="List Paragraph1"/>
    <w:basedOn w:val="1"/>
    <w:link w:val="203"/>
    <w:autoRedefine/>
    <w:qFormat/>
    <w:uiPriority w:val="0"/>
    <w:pPr>
      <w:ind w:firstLine="420" w:firstLineChars="200"/>
    </w:pPr>
    <w:rPr>
      <w:sz w:val="21"/>
      <w:szCs w:val="22"/>
    </w:rPr>
  </w:style>
  <w:style w:type="character" w:customStyle="1" w:styleId="205">
    <w:name w:val="标题 2 Char Char Char2"/>
    <w:autoRedefine/>
    <w:qFormat/>
    <w:uiPriority w:val="0"/>
    <w:rPr>
      <w:rFonts w:ascii="Cambria" w:hAnsi="Cambria" w:eastAsia="宋体"/>
      <w:b/>
      <w:bCs/>
      <w:kern w:val="2"/>
      <w:sz w:val="32"/>
      <w:szCs w:val="32"/>
      <w:lang w:val="en-US" w:eastAsia="zh-CN" w:bidi="ar-SA"/>
    </w:rPr>
  </w:style>
  <w:style w:type="character" w:customStyle="1" w:styleId="206">
    <w:name w:val="Char Char32"/>
    <w:autoRedefine/>
    <w:qFormat/>
    <w:uiPriority w:val="0"/>
    <w:rPr>
      <w:rFonts w:ascii="Times New Roman" w:hAnsi="Times New Roman" w:eastAsia="宋体"/>
      <w:b/>
      <w:bCs/>
      <w:kern w:val="44"/>
      <w:sz w:val="32"/>
      <w:szCs w:val="44"/>
      <w:lang w:val="en-US" w:eastAsia="zh-CN" w:bidi="ar-SA"/>
    </w:rPr>
  </w:style>
  <w:style w:type="character" w:customStyle="1" w:styleId="207">
    <w:name w:val="标题 1 Char Char"/>
    <w:autoRedefine/>
    <w:qFormat/>
    <w:uiPriority w:val="0"/>
    <w:rPr>
      <w:rFonts w:ascii="Times New Roman" w:hAnsi="Times New Roman" w:eastAsia="宋体"/>
      <w:b/>
      <w:bCs/>
      <w:kern w:val="44"/>
      <w:sz w:val="44"/>
      <w:szCs w:val="44"/>
    </w:rPr>
  </w:style>
  <w:style w:type="character" w:customStyle="1" w:styleId="208">
    <w:name w:val="Char Char23"/>
    <w:autoRedefine/>
    <w:qFormat/>
    <w:uiPriority w:val="0"/>
    <w:rPr>
      <w:rFonts w:ascii="Times New Roman" w:hAnsi="Times New Roman" w:eastAsia="宋体"/>
      <w:b/>
      <w:bCs/>
      <w:kern w:val="44"/>
      <w:sz w:val="32"/>
      <w:szCs w:val="44"/>
      <w:lang w:val="en-US" w:eastAsia="zh-CN" w:bidi="ar-SA"/>
    </w:rPr>
  </w:style>
  <w:style w:type="character" w:customStyle="1" w:styleId="209">
    <w:name w:val="未命名11"/>
    <w:autoRedefine/>
    <w:qFormat/>
    <w:uiPriority w:val="0"/>
    <w:rPr>
      <w:rFonts w:ascii="Times New Roman" w:hAnsi="Times New Roman" w:eastAsia="宋体"/>
      <w:color w:val="77FFFF"/>
      <w:sz w:val="24"/>
    </w:rPr>
  </w:style>
  <w:style w:type="character" w:customStyle="1" w:styleId="210">
    <w:name w:val="小 Char"/>
    <w:autoRedefine/>
    <w:qFormat/>
    <w:uiPriority w:val="0"/>
    <w:rPr>
      <w:rFonts w:ascii="宋体" w:hAnsi="Courier New" w:eastAsia="宋体"/>
      <w:kern w:val="2"/>
      <w:sz w:val="21"/>
      <w:lang w:val="en-US" w:eastAsia="zh-CN" w:bidi="ar-SA"/>
    </w:rPr>
  </w:style>
  <w:style w:type="character" w:customStyle="1" w:styleId="211">
    <w:name w:val="标书正文:  0.74 厘米 Char1"/>
    <w:autoRedefine/>
    <w:qFormat/>
    <w:uiPriority w:val="0"/>
    <w:rPr>
      <w:rFonts w:ascii="Times New Roman" w:hAnsi="Times New Roman" w:eastAsia="宋体"/>
      <w:kern w:val="2"/>
      <w:sz w:val="24"/>
      <w:lang w:val="en-US" w:eastAsia="zh-CN"/>
    </w:rPr>
  </w:style>
  <w:style w:type="character" w:customStyle="1" w:styleId="212">
    <w:name w:val="Blockquote Char Char"/>
    <w:link w:val="213"/>
    <w:autoRedefine/>
    <w:qFormat/>
    <w:uiPriority w:val="0"/>
    <w:rPr>
      <w:rFonts w:ascii="Times New Roman" w:hAnsi="Times New Roman" w:eastAsia="宋体"/>
      <w:sz w:val="24"/>
    </w:rPr>
  </w:style>
  <w:style w:type="paragraph" w:customStyle="1" w:styleId="213">
    <w:name w:val="Blockquote"/>
    <w:basedOn w:val="1"/>
    <w:link w:val="212"/>
    <w:autoRedefine/>
    <w:qFormat/>
    <w:uiPriority w:val="0"/>
    <w:pPr>
      <w:autoSpaceDE w:val="0"/>
      <w:autoSpaceDN w:val="0"/>
      <w:spacing w:before="100" w:after="100"/>
      <w:ind w:left="360" w:right="360"/>
      <w:jc w:val="left"/>
    </w:pPr>
  </w:style>
  <w:style w:type="character" w:customStyle="1" w:styleId="214">
    <w:name w:val="ca-181"/>
    <w:autoRedefine/>
    <w:qFormat/>
    <w:uiPriority w:val="0"/>
    <w:rPr>
      <w:rFonts w:hint="eastAsia" w:ascii="宋体" w:hAnsi="宋体" w:eastAsia="宋体"/>
      <w:sz w:val="21"/>
      <w:szCs w:val="21"/>
    </w:rPr>
  </w:style>
  <w:style w:type="character" w:customStyle="1" w:styleId="215">
    <w:name w:val="正文文本 3 Char1"/>
    <w:autoRedefine/>
    <w:qFormat/>
    <w:uiPriority w:val="0"/>
    <w:rPr>
      <w:rFonts w:ascii="Times New Roman" w:hAnsi="Times New Roman" w:eastAsia="宋体"/>
      <w:sz w:val="16"/>
      <w:szCs w:val="16"/>
    </w:rPr>
  </w:style>
  <w:style w:type="character" w:customStyle="1" w:styleId="216">
    <w:name w:val="Char Char7"/>
    <w:autoRedefine/>
    <w:qFormat/>
    <w:uiPriority w:val="0"/>
    <w:rPr>
      <w:rFonts w:ascii="宋体" w:hAnsi="宋体" w:eastAsia="宋体"/>
      <w:kern w:val="2"/>
      <w:sz w:val="28"/>
    </w:rPr>
  </w:style>
  <w:style w:type="character" w:customStyle="1" w:styleId="217">
    <w:name w:val="font161"/>
    <w:autoRedefine/>
    <w:qFormat/>
    <w:uiPriority w:val="0"/>
    <w:rPr>
      <w:rFonts w:ascii="Times New Roman" w:hAnsi="Times New Roman" w:eastAsia="宋体"/>
      <w:b/>
      <w:bCs/>
      <w:sz w:val="32"/>
      <w:szCs w:val="32"/>
    </w:rPr>
  </w:style>
  <w:style w:type="character" w:customStyle="1" w:styleId="218">
    <w:name w:val="HTML 预设格式 Char1"/>
    <w:autoRedefine/>
    <w:qFormat/>
    <w:uiPriority w:val="0"/>
    <w:rPr>
      <w:rFonts w:ascii="Courier New" w:hAnsi="Courier New" w:eastAsia="宋体"/>
      <w:sz w:val="20"/>
      <w:szCs w:val="20"/>
    </w:rPr>
  </w:style>
  <w:style w:type="character" w:customStyle="1" w:styleId="219">
    <w:name w:val="明显强调1"/>
    <w:autoRedefine/>
    <w:qFormat/>
    <w:uiPriority w:val="0"/>
    <w:rPr>
      <w:rFonts w:ascii="Times New Roman" w:hAnsi="Times New Roman" w:eastAsia="宋体"/>
      <w:b/>
      <w:bCs/>
      <w:i/>
      <w:iCs/>
      <w:color w:val="4F81BD"/>
    </w:rPr>
  </w:style>
  <w:style w:type="character" w:customStyle="1" w:styleId="220">
    <w:name w:val="标题 5 字符"/>
    <w:autoRedefine/>
    <w:qFormat/>
    <w:uiPriority w:val="0"/>
    <w:rPr>
      <w:rFonts w:ascii="Times New Roman" w:hAnsi="Times New Roman" w:eastAsia="宋体"/>
      <w:b/>
      <w:kern w:val="2"/>
      <w:sz w:val="28"/>
      <w:lang w:val="en-US" w:eastAsia="zh-CN" w:bidi="ar-SA"/>
    </w:rPr>
  </w:style>
  <w:style w:type="character" w:customStyle="1" w:styleId="221">
    <w:name w:val="top-det1"/>
    <w:autoRedefine/>
    <w:qFormat/>
    <w:uiPriority w:val="0"/>
    <w:rPr>
      <w:rFonts w:ascii="Times New Roman" w:hAnsi="Times New Roman" w:eastAsia="宋体"/>
      <w:b/>
      <w:color w:val="000000"/>
    </w:rPr>
  </w:style>
  <w:style w:type="character" w:customStyle="1" w:styleId="222">
    <w:name w:val="Char Char31"/>
    <w:autoRedefine/>
    <w:qFormat/>
    <w:uiPriority w:val="0"/>
    <w:rPr>
      <w:rFonts w:ascii="Arial" w:hAnsi="Arial" w:eastAsia="黑体"/>
      <w:b/>
      <w:bCs/>
      <w:kern w:val="2"/>
      <w:sz w:val="32"/>
      <w:szCs w:val="32"/>
      <w:lang w:val="en-US" w:eastAsia="zh-CN" w:bidi="ar-SA"/>
    </w:rPr>
  </w:style>
  <w:style w:type="character" w:customStyle="1" w:styleId="223">
    <w:name w:val="Char Char17"/>
    <w:autoRedefine/>
    <w:qFormat/>
    <w:uiPriority w:val="0"/>
    <w:rPr>
      <w:rFonts w:ascii="Cambria" w:hAnsi="Cambria" w:eastAsia="宋体"/>
      <w:b/>
      <w:bCs/>
      <w:kern w:val="2"/>
      <w:sz w:val="32"/>
      <w:szCs w:val="32"/>
    </w:rPr>
  </w:style>
  <w:style w:type="character" w:customStyle="1" w:styleId="224">
    <w:name w:val="文档结构图 Char2"/>
    <w:autoRedefine/>
    <w:qFormat/>
    <w:uiPriority w:val="0"/>
    <w:rPr>
      <w:rFonts w:ascii="Times New Roman" w:hAnsi="Times New Roman" w:eastAsia="宋体"/>
      <w:kern w:val="2"/>
      <w:sz w:val="21"/>
      <w:szCs w:val="24"/>
      <w:shd w:val="clear" w:color="auto" w:fill="000080"/>
    </w:rPr>
  </w:style>
  <w:style w:type="character" w:customStyle="1" w:styleId="225">
    <w:name w:val="Char Char91"/>
    <w:autoRedefine/>
    <w:qFormat/>
    <w:uiPriority w:val="0"/>
    <w:rPr>
      <w:rFonts w:ascii="仿宋_GB2312" w:hAnsi="Times New Roman" w:eastAsia="仿宋_GB2312"/>
      <w:b/>
      <w:sz w:val="24"/>
    </w:rPr>
  </w:style>
  <w:style w:type="character" w:customStyle="1" w:styleId="226">
    <w:name w:val="Char Char33"/>
    <w:autoRedefine/>
    <w:qFormat/>
    <w:uiPriority w:val="0"/>
    <w:rPr>
      <w:rFonts w:ascii="Times New Roman" w:hAnsi="Times New Roman" w:eastAsia="宋体"/>
      <w:kern w:val="2"/>
      <w:sz w:val="18"/>
      <w:lang w:val="en-US" w:eastAsia="zh-CN"/>
    </w:rPr>
  </w:style>
  <w:style w:type="character" w:customStyle="1" w:styleId="227">
    <w:name w:val="标题 3 字符"/>
    <w:autoRedefine/>
    <w:qFormat/>
    <w:uiPriority w:val="0"/>
    <w:rPr>
      <w:rFonts w:ascii="Times New Roman" w:hAnsi="Times New Roman" w:eastAsia="宋体"/>
      <w:b/>
      <w:kern w:val="2"/>
      <w:sz w:val="32"/>
      <w:lang w:val="en-US" w:eastAsia="zh-CN"/>
    </w:rPr>
  </w:style>
  <w:style w:type="character" w:customStyle="1" w:styleId="228">
    <w:name w:val="font251"/>
    <w:autoRedefine/>
    <w:qFormat/>
    <w:uiPriority w:val="0"/>
    <w:rPr>
      <w:rFonts w:ascii="等线" w:hAnsi="等线" w:eastAsia="等线"/>
      <w:color w:val="000000"/>
      <w:sz w:val="21"/>
      <w:u w:val="none"/>
    </w:rPr>
  </w:style>
  <w:style w:type="character" w:customStyle="1" w:styleId="229">
    <w:name w:val="Char Char61"/>
    <w:autoRedefine/>
    <w:qFormat/>
    <w:uiPriority w:val="0"/>
    <w:rPr>
      <w:rFonts w:ascii="仿宋_GB2312" w:hAnsi="Times New Roman" w:eastAsia="Times New Roman"/>
      <w:kern w:val="2"/>
      <w:sz w:val="32"/>
    </w:rPr>
  </w:style>
  <w:style w:type="character" w:customStyle="1" w:styleId="230">
    <w:name w:val="标题5 Char Char"/>
    <w:link w:val="231"/>
    <w:autoRedefine/>
    <w:qFormat/>
    <w:uiPriority w:val="0"/>
    <w:rPr>
      <w:rFonts w:ascii="宋体" w:hAnsi="Times New Roman" w:eastAsia="宋体"/>
      <w:sz w:val="21"/>
    </w:rPr>
  </w:style>
  <w:style w:type="paragraph" w:customStyle="1" w:styleId="231">
    <w:name w:val="标题5"/>
    <w:basedOn w:val="1"/>
    <w:link w:val="230"/>
    <w:autoRedefine/>
    <w:qFormat/>
    <w:uiPriority w:val="0"/>
    <w:pPr>
      <w:tabs>
        <w:tab w:val="left" w:pos="0"/>
      </w:tabs>
      <w:autoSpaceDE w:val="0"/>
      <w:autoSpaceDN w:val="0"/>
      <w:snapToGrid w:val="0"/>
      <w:spacing w:line="320" w:lineRule="atLeast"/>
    </w:pPr>
    <w:rPr>
      <w:sz w:val="21"/>
    </w:rPr>
  </w:style>
  <w:style w:type="character" w:customStyle="1" w:styleId="232">
    <w:name w:val="正文文字4 Char Char"/>
    <w:autoRedefine/>
    <w:qFormat/>
    <w:uiPriority w:val="0"/>
    <w:rPr>
      <w:rFonts w:ascii="Times New Roman" w:hAnsi="Times New Roman" w:eastAsia="宋体"/>
      <w:kern w:val="2"/>
      <w:sz w:val="21"/>
      <w:szCs w:val="24"/>
    </w:rPr>
  </w:style>
  <w:style w:type="character" w:customStyle="1" w:styleId="233">
    <w:name w:val="15"/>
    <w:autoRedefine/>
    <w:qFormat/>
    <w:uiPriority w:val="0"/>
    <w:rPr>
      <w:rFonts w:ascii="Times New Roman" w:hAnsi="Times New Roman" w:eastAsia="宋体"/>
    </w:rPr>
  </w:style>
  <w:style w:type="character" w:customStyle="1" w:styleId="234">
    <w:name w:val="Char Char24"/>
    <w:autoRedefine/>
    <w:qFormat/>
    <w:uiPriority w:val="0"/>
    <w:rPr>
      <w:rFonts w:ascii="Times New Roman" w:hAnsi="Times New Roman" w:eastAsia="宋体"/>
      <w:b/>
      <w:bCs/>
      <w:kern w:val="44"/>
      <w:sz w:val="44"/>
      <w:szCs w:val="44"/>
    </w:rPr>
  </w:style>
  <w:style w:type="character" w:customStyle="1" w:styleId="235">
    <w:name w:val="Char Char15"/>
    <w:autoRedefine/>
    <w:qFormat/>
    <w:uiPriority w:val="0"/>
    <w:rPr>
      <w:rFonts w:ascii="Times New Roman" w:hAnsi="Times New Roman" w:eastAsia="宋体"/>
      <w:kern w:val="2"/>
      <w:sz w:val="28"/>
    </w:rPr>
  </w:style>
  <w:style w:type="character" w:customStyle="1" w:styleId="236">
    <w:name w:val="Char Char19"/>
    <w:autoRedefine/>
    <w:qFormat/>
    <w:uiPriority w:val="0"/>
    <w:rPr>
      <w:rFonts w:ascii="Times New Roman" w:hAnsi="Times New Roman" w:eastAsia="宋体"/>
      <w:b/>
      <w:bCs/>
      <w:kern w:val="2"/>
      <w:sz w:val="24"/>
      <w:szCs w:val="32"/>
      <w:lang w:val="en-US" w:eastAsia="zh-CN" w:bidi="ar-SA"/>
    </w:rPr>
  </w:style>
  <w:style w:type="character" w:customStyle="1" w:styleId="237">
    <w:name w:val="docpro"/>
    <w:autoRedefine/>
    <w:qFormat/>
    <w:uiPriority w:val="0"/>
    <w:rPr>
      <w:rFonts w:ascii="Times New Roman" w:hAnsi="Times New Roman" w:eastAsia="宋体"/>
    </w:rPr>
  </w:style>
  <w:style w:type="character" w:customStyle="1" w:styleId="238">
    <w:name w:val="样式 正文文本缩进 + (中文) 仿宋_GB2312 左侧:  0 厘米 行距: 1.5 倍行距 首行缩进:  2 字符 Char Char"/>
    <w:link w:val="239"/>
    <w:autoRedefine/>
    <w:qFormat/>
    <w:uiPriority w:val="0"/>
    <w:rPr>
      <w:rFonts w:ascii="仿宋_GB2312" w:hAnsi="Times New Roman" w:eastAsia="仿宋_GB2312"/>
      <w:kern w:val="2"/>
      <w:sz w:val="28"/>
      <w:szCs w:val="28"/>
    </w:rPr>
  </w:style>
  <w:style w:type="paragraph" w:customStyle="1" w:styleId="239">
    <w:name w:val="样式 正文文本缩进 + (中文) 仿宋_GB2312 左侧:  0 厘米 行距: 1.5 倍行距 首行缩进:  2 字符"/>
    <w:basedOn w:val="81"/>
    <w:link w:val="238"/>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40">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41">
    <w:name w:val="批注文字 Char1"/>
    <w:autoRedefine/>
    <w:qFormat/>
    <w:uiPriority w:val="0"/>
    <w:rPr>
      <w:rFonts w:ascii="Times New Roman" w:hAnsi="Times New Roman" w:eastAsia="宋体"/>
      <w:kern w:val="2"/>
      <w:sz w:val="21"/>
      <w:szCs w:val="24"/>
    </w:rPr>
  </w:style>
  <w:style w:type="character" w:customStyle="1" w:styleId="242">
    <w:name w:val="文档结构图 Char1"/>
    <w:autoRedefine/>
    <w:qFormat/>
    <w:uiPriority w:val="0"/>
    <w:rPr>
      <w:rFonts w:ascii="宋体" w:hAnsi="Times New Roman" w:eastAsia="宋体"/>
      <w:kern w:val="2"/>
      <w:sz w:val="18"/>
      <w:szCs w:val="18"/>
    </w:rPr>
  </w:style>
  <w:style w:type="character" w:customStyle="1" w:styleId="243">
    <w:name w:val="H1 Char1"/>
    <w:autoRedefine/>
    <w:qFormat/>
    <w:uiPriority w:val="0"/>
    <w:rPr>
      <w:rFonts w:ascii="Times New Roman" w:hAnsi="Times New Roman" w:eastAsia="黑体"/>
      <w:kern w:val="2"/>
      <w:sz w:val="44"/>
      <w:szCs w:val="44"/>
      <w:lang w:val="en-US" w:eastAsia="zh-CN" w:bidi="ar-SA"/>
    </w:rPr>
  </w:style>
  <w:style w:type="character" w:customStyle="1" w:styleId="244">
    <w:name w:val="font1"/>
    <w:autoRedefine/>
    <w:qFormat/>
    <w:uiPriority w:val="0"/>
    <w:rPr>
      <w:rFonts w:ascii="Times New Roman" w:hAnsi="Times New Roman" w:eastAsia="宋体"/>
      <w:color w:val="000000"/>
      <w:sz w:val="18"/>
    </w:rPr>
  </w:style>
  <w:style w:type="character" w:customStyle="1" w:styleId="245">
    <w:name w:val="引用 Char3"/>
    <w:autoRedefine/>
    <w:qFormat/>
    <w:uiPriority w:val="0"/>
    <w:rPr>
      <w:rFonts w:ascii="Times New Roman" w:hAnsi="Times New Roman" w:eastAsia="宋体"/>
      <w:i/>
      <w:iCs/>
      <w:color w:val="000000"/>
      <w:kern w:val="2"/>
      <w:sz w:val="21"/>
    </w:rPr>
  </w:style>
  <w:style w:type="character" w:customStyle="1" w:styleId="246">
    <w:name w:val="批注文字 Char Char"/>
    <w:autoRedefine/>
    <w:qFormat/>
    <w:uiPriority w:val="0"/>
    <w:rPr>
      <w:rFonts w:ascii="宋体" w:hAnsi="Times New Roman" w:eastAsia="宋体"/>
      <w:sz w:val="28"/>
      <w:szCs w:val="20"/>
    </w:rPr>
  </w:style>
  <w:style w:type="character" w:customStyle="1" w:styleId="247">
    <w:name w:val="style161"/>
    <w:autoRedefine/>
    <w:qFormat/>
    <w:uiPriority w:val="0"/>
    <w:rPr>
      <w:rFonts w:ascii="Times New Roman" w:hAnsi="Times New Roman" w:eastAsia="宋体"/>
      <w:b/>
      <w:bCs/>
      <w:color w:val="333333"/>
    </w:rPr>
  </w:style>
  <w:style w:type="character" w:customStyle="1" w:styleId="248">
    <w:name w:val="font61"/>
    <w:autoRedefine/>
    <w:qFormat/>
    <w:uiPriority w:val="0"/>
    <w:rPr>
      <w:rFonts w:ascii="微软雅黑" w:hAnsi="微软雅黑" w:eastAsia="微软雅黑"/>
      <w:color w:val="000000"/>
      <w:sz w:val="21"/>
      <w:szCs w:val="21"/>
      <w:u w:val="none"/>
    </w:rPr>
  </w:style>
  <w:style w:type="character" w:customStyle="1" w:styleId="249">
    <w:name w:val="Char Char5"/>
    <w:autoRedefine/>
    <w:qFormat/>
    <w:uiPriority w:val="0"/>
    <w:rPr>
      <w:rFonts w:ascii="Arial" w:hAnsi="Arial" w:eastAsia="宋体"/>
      <w:b/>
      <w:kern w:val="28"/>
      <w:sz w:val="36"/>
      <w:lang w:val="en-US" w:eastAsia="en-US"/>
    </w:rPr>
  </w:style>
  <w:style w:type="character" w:customStyle="1" w:styleId="250">
    <w:name w:val="Char Char101"/>
    <w:autoRedefine/>
    <w:qFormat/>
    <w:uiPriority w:val="0"/>
    <w:rPr>
      <w:rFonts w:ascii="仿宋_GB2312" w:hAnsi="Times New Roman" w:eastAsia="仿宋_GB2312"/>
      <w:b/>
      <w:spacing w:val="1"/>
      <w:w w:val="99"/>
      <w:sz w:val="28"/>
    </w:rPr>
  </w:style>
  <w:style w:type="character" w:customStyle="1" w:styleId="251">
    <w:name w:val="编号  ww Char"/>
    <w:autoRedefine/>
    <w:qFormat/>
    <w:uiPriority w:val="0"/>
    <w:rPr>
      <w:rFonts w:ascii="仿宋_GB2312" w:hAnsi="Times New Roman" w:eastAsia="仿宋_GB2312"/>
      <w:b/>
      <w:sz w:val="24"/>
      <w:szCs w:val="28"/>
      <w:lang w:val="en-US" w:eastAsia="zh-CN" w:bidi="ar-SA"/>
    </w:rPr>
  </w:style>
  <w:style w:type="character" w:customStyle="1" w:styleId="252">
    <w:name w:val="表格 字符"/>
    <w:link w:val="253"/>
    <w:autoRedefine/>
    <w:qFormat/>
    <w:uiPriority w:val="0"/>
    <w:rPr>
      <w:rFonts w:ascii="Times New Roman" w:hAnsi="Times New Roman" w:eastAsia="仿宋_GB2312"/>
      <w:kern w:val="2"/>
      <w:sz w:val="21"/>
      <w:szCs w:val="22"/>
      <w:lang w:val="en-US" w:eastAsia="zh-CN" w:bidi="ar-SA"/>
    </w:rPr>
  </w:style>
  <w:style w:type="paragraph" w:customStyle="1" w:styleId="253">
    <w:name w:val="表格"/>
    <w:basedOn w:val="1"/>
    <w:link w:val="252"/>
    <w:autoRedefine/>
    <w:qFormat/>
    <w:uiPriority w:val="0"/>
    <w:pPr>
      <w:wordWrap w:val="0"/>
      <w:jc w:val="left"/>
    </w:pPr>
    <w:rPr>
      <w:rFonts w:eastAsia="仿宋_GB2312"/>
      <w:sz w:val="21"/>
      <w:szCs w:val="22"/>
    </w:rPr>
  </w:style>
  <w:style w:type="character" w:customStyle="1" w:styleId="254">
    <w:name w:val="样式5 Char"/>
    <w:link w:val="255"/>
    <w:autoRedefine/>
    <w:qFormat/>
    <w:uiPriority w:val="0"/>
    <w:rPr>
      <w:rFonts w:ascii="方正仿宋_GBK" w:hAnsi="Times New Roman" w:eastAsia="方正仿宋_GBK"/>
      <w:kern w:val="2"/>
      <w:sz w:val="21"/>
      <w:szCs w:val="21"/>
    </w:rPr>
  </w:style>
  <w:style w:type="paragraph" w:customStyle="1" w:styleId="255">
    <w:name w:val="样式5"/>
    <w:basedOn w:val="150"/>
    <w:link w:val="254"/>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6">
    <w:name w:val="日期 Char1"/>
    <w:autoRedefine/>
    <w:qFormat/>
    <w:uiPriority w:val="0"/>
    <w:rPr>
      <w:rFonts w:ascii="Times New Roman" w:hAnsi="Times New Roman" w:eastAsia="宋体"/>
      <w:kern w:val="2"/>
      <w:sz w:val="21"/>
      <w:szCs w:val="22"/>
    </w:rPr>
  </w:style>
  <w:style w:type="character" w:customStyle="1" w:styleId="257">
    <w:name w:val="16"/>
    <w:autoRedefine/>
    <w:qFormat/>
    <w:uiPriority w:val="0"/>
    <w:rPr>
      <w:rFonts w:ascii="Tahoma" w:hAnsi="Tahoma" w:eastAsia="宋体"/>
      <w:color w:val="0000FF"/>
      <w:sz w:val="24"/>
      <w:szCs w:val="24"/>
      <w:u w:val="single"/>
    </w:rPr>
  </w:style>
  <w:style w:type="character" w:customStyle="1" w:styleId="258">
    <w:name w:val="Char Char51"/>
    <w:autoRedefine/>
    <w:qFormat/>
    <w:uiPriority w:val="0"/>
    <w:rPr>
      <w:rFonts w:ascii="Arial" w:hAnsi="Arial" w:eastAsia="宋体"/>
      <w:b/>
      <w:kern w:val="28"/>
      <w:sz w:val="36"/>
      <w:lang w:val="en-US" w:eastAsia="en-US"/>
    </w:rPr>
  </w:style>
  <w:style w:type="character" w:customStyle="1" w:styleId="259">
    <w:name w:val="111"/>
    <w:autoRedefine/>
    <w:qFormat/>
    <w:uiPriority w:val="0"/>
    <w:rPr>
      <w:rFonts w:ascii="Times New Roman" w:hAnsi="Times New Roman" w:eastAsia="宋体"/>
    </w:rPr>
  </w:style>
  <w:style w:type="character" w:customStyle="1" w:styleId="260">
    <w:name w:val="尾注文本 Char1"/>
    <w:autoRedefine/>
    <w:qFormat/>
    <w:uiPriority w:val="0"/>
    <w:rPr>
      <w:rFonts w:ascii="Times New Roman" w:hAnsi="Times New Roman" w:eastAsia="宋体"/>
      <w:kern w:val="2"/>
      <w:sz w:val="28"/>
    </w:rPr>
  </w:style>
  <w:style w:type="character" w:customStyle="1" w:styleId="261">
    <w:name w:val="批注文字 字符"/>
    <w:autoRedefine/>
    <w:qFormat/>
    <w:uiPriority w:val="0"/>
    <w:rPr>
      <w:rFonts w:ascii="Times New Roman" w:hAnsi="Times New Roman" w:eastAsia="宋体"/>
      <w:sz w:val="24"/>
    </w:rPr>
  </w:style>
  <w:style w:type="character" w:customStyle="1" w:styleId="262">
    <w:name w:val="文档结构图 Char3"/>
    <w:autoRedefine/>
    <w:qFormat/>
    <w:uiPriority w:val="0"/>
    <w:rPr>
      <w:rFonts w:ascii="宋体" w:hAnsi="Times New Roman" w:eastAsia="宋体"/>
      <w:kern w:val="2"/>
      <w:sz w:val="18"/>
      <w:szCs w:val="18"/>
    </w:rPr>
  </w:style>
  <w:style w:type="character" w:customStyle="1" w:styleId="263">
    <w:name w:val="引用 Char2"/>
    <w:autoRedefine/>
    <w:qFormat/>
    <w:uiPriority w:val="0"/>
    <w:rPr>
      <w:rFonts w:ascii="Times New Roman" w:hAnsi="Times New Roman" w:eastAsia="宋体"/>
      <w:i/>
      <w:iCs/>
      <w:color w:val="000000"/>
      <w:kern w:val="2"/>
      <w:sz w:val="21"/>
    </w:rPr>
  </w:style>
  <w:style w:type="character" w:customStyle="1" w:styleId="264">
    <w:name w:val="编号  ww Char1"/>
    <w:autoRedefine/>
    <w:qFormat/>
    <w:uiPriority w:val="0"/>
    <w:rPr>
      <w:rFonts w:ascii="宋体" w:hAnsi="宋体" w:eastAsia="宋体"/>
      <w:b/>
      <w:bCs/>
      <w:sz w:val="24"/>
      <w:szCs w:val="24"/>
      <w:lang w:val="en-US" w:eastAsia="zh-CN" w:bidi="ar-SA"/>
    </w:rPr>
  </w:style>
  <w:style w:type="character" w:customStyle="1" w:styleId="265">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6">
    <w:name w:val="标题4 Char Char"/>
    <w:link w:val="267"/>
    <w:autoRedefine/>
    <w:qFormat/>
    <w:uiPriority w:val="0"/>
    <w:rPr>
      <w:rFonts w:ascii="Arial" w:hAnsi="Arial" w:eastAsia="宋体"/>
      <w:b/>
      <w:bCs/>
      <w:sz w:val="24"/>
      <w:szCs w:val="32"/>
    </w:rPr>
  </w:style>
  <w:style w:type="paragraph" w:customStyle="1" w:styleId="267">
    <w:name w:val="标题4"/>
    <w:basedOn w:val="39"/>
    <w:link w:val="266"/>
    <w:autoRedefine/>
    <w:qFormat/>
    <w:uiPriority w:val="0"/>
    <w:pPr>
      <w:spacing w:line="413" w:lineRule="auto"/>
    </w:pPr>
    <w:rPr>
      <w:rFonts w:ascii="Times New Roman" w:hAnsi="Times New Roman" w:eastAsia="宋体"/>
      <w:bCs w:val="0"/>
      <w:sz w:val="24"/>
      <w:szCs w:val="32"/>
    </w:rPr>
  </w:style>
  <w:style w:type="character" w:customStyle="1" w:styleId="268">
    <w:name w:val="副标题 Char2"/>
    <w:autoRedefine/>
    <w:qFormat/>
    <w:uiPriority w:val="0"/>
    <w:rPr>
      <w:rFonts w:ascii="Cambria" w:hAnsi="Cambria" w:eastAsia="宋体"/>
      <w:b/>
      <w:bCs/>
      <w:kern w:val="28"/>
      <w:sz w:val="32"/>
      <w:szCs w:val="32"/>
    </w:rPr>
  </w:style>
  <w:style w:type="character" w:customStyle="1" w:styleId="269">
    <w:name w:val="ca-151"/>
    <w:autoRedefine/>
    <w:qFormat/>
    <w:uiPriority w:val="0"/>
    <w:rPr>
      <w:rFonts w:ascii="Times New Roman" w:hAnsi="Times New Roman" w:eastAsia="宋体"/>
      <w:sz w:val="21"/>
      <w:szCs w:val="21"/>
    </w:rPr>
  </w:style>
  <w:style w:type="character" w:customStyle="1" w:styleId="270">
    <w:name w:val="脚注文本 Char1"/>
    <w:autoRedefine/>
    <w:qFormat/>
    <w:uiPriority w:val="0"/>
    <w:rPr>
      <w:rFonts w:ascii="Times New Roman" w:hAnsi="Times New Roman" w:eastAsia="宋体"/>
      <w:kern w:val="2"/>
      <w:sz w:val="18"/>
      <w:szCs w:val="18"/>
    </w:rPr>
  </w:style>
  <w:style w:type="character" w:customStyle="1" w:styleId="271">
    <w:name w:val="尾注文本 Char3"/>
    <w:autoRedefine/>
    <w:qFormat/>
    <w:uiPriority w:val="0"/>
    <w:rPr>
      <w:rFonts w:ascii="Times New Roman" w:hAnsi="Times New Roman" w:eastAsia="宋体"/>
      <w:kern w:val="2"/>
      <w:sz w:val="21"/>
    </w:rPr>
  </w:style>
  <w:style w:type="character" w:customStyle="1" w:styleId="272">
    <w:name w:val="intel3"/>
    <w:autoRedefine/>
    <w:qFormat/>
    <w:uiPriority w:val="0"/>
    <w:rPr>
      <w:rFonts w:ascii="Times New Roman" w:hAnsi="Times New Roman" w:eastAsia="宋体"/>
    </w:rPr>
  </w:style>
  <w:style w:type="character" w:customStyle="1" w:styleId="273">
    <w:name w:val="Char Char27"/>
    <w:autoRedefine/>
    <w:qFormat/>
    <w:uiPriority w:val="0"/>
    <w:rPr>
      <w:rFonts w:ascii="Times New Roman" w:hAnsi="Times New Roman" w:eastAsia="宋体"/>
      <w:kern w:val="2"/>
      <w:sz w:val="18"/>
      <w:lang w:val="en-US" w:eastAsia="zh-CN"/>
    </w:rPr>
  </w:style>
  <w:style w:type="character" w:customStyle="1" w:styleId="274">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5">
    <w:name w:val="Char Char25"/>
    <w:autoRedefine/>
    <w:qFormat/>
    <w:uiPriority w:val="0"/>
    <w:rPr>
      <w:rFonts w:ascii="Times New Roman" w:hAnsi="Times New Roman" w:eastAsia="宋体"/>
      <w:b/>
      <w:sz w:val="24"/>
      <w:szCs w:val="20"/>
    </w:rPr>
  </w:style>
  <w:style w:type="character" w:customStyle="1" w:styleId="276">
    <w:name w:val="Table Text Char Char Char Char"/>
    <w:link w:val="277"/>
    <w:autoRedefine/>
    <w:qFormat/>
    <w:uiPriority w:val="0"/>
    <w:rPr>
      <w:rFonts w:ascii="Arial" w:hAnsi="Arial" w:eastAsia="宋体"/>
      <w:kern w:val="2"/>
      <w:sz w:val="18"/>
      <w:lang w:val="en-US" w:eastAsia="zh-CN" w:bidi="ar-SA"/>
    </w:rPr>
  </w:style>
  <w:style w:type="paragraph" w:customStyle="1" w:styleId="277">
    <w:name w:val="Table Text Char Char Char"/>
    <w:link w:val="27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78">
    <w:name w:val="页眉 Char3"/>
    <w:autoRedefine/>
    <w:qFormat/>
    <w:uiPriority w:val="0"/>
    <w:rPr>
      <w:rFonts w:ascii="Times New Roman" w:hAnsi="Times New Roman" w:eastAsia="宋体"/>
      <w:sz w:val="20"/>
      <w:szCs w:val="20"/>
    </w:rPr>
  </w:style>
  <w:style w:type="character" w:customStyle="1" w:styleId="279">
    <w:name w:val="font11"/>
    <w:autoRedefine/>
    <w:qFormat/>
    <w:uiPriority w:val="0"/>
    <w:rPr>
      <w:rFonts w:hint="eastAsia" w:ascii="等线" w:hAnsi="等线" w:eastAsia="等线"/>
      <w:color w:val="000000"/>
      <w:sz w:val="22"/>
      <w:szCs w:val="22"/>
      <w:u w:val="none"/>
    </w:rPr>
  </w:style>
  <w:style w:type="character" w:customStyle="1" w:styleId="280">
    <w:name w:val="HTML 预设格式 Char2"/>
    <w:autoRedefine/>
    <w:qFormat/>
    <w:uiPriority w:val="0"/>
    <w:rPr>
      <w:rFonts w:ascii="Courier New" w:hAnsi="Courier New" w:eastAsia="宋体"/>
      <w:kern w:val="2"/>
    </w:rPr>
  </w:style>
  <w:style w:type="character" w:customStyle="1" w:styleId="281">
    <w:name w:val="明显引用 字符"/>
    <w:link w:val="282"/>
    <w:autoRedefine/>
    <w:qFormat/>
    <w:uiPriority w:val="0"/>
    <w:rPr>
      <w:rFonts w:ascii="Times New Roman" w:hAnsi="Times New Roman" w:eastAsia="宋体"/>
      <w:b/>
      <w:bCs/>
      <w:i/>
      <w:iCs/>
      <w:color w:val="4F81BD"/>
      <w:kern w:val="2"/>
      <w:sz w:val="28"/>
    </w:rPr>
  </w:style>
  <w:style w:type="paragraph" w:customStyle="1" w:styleId="282">
    <w:name w:val="明显引用1"/>
    <w:basedOn w:val="1"/>
    <w:link w:val="281"/>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83">
    <w:name w:val="title11"/>
    <w:autoRedefine/>
    <w:qFormat/>
    <w:uiPriority w:val="0"/>
    <w:rPr>
      <w:rFonts w:ascii="Times New Roman" w:hAnsi="Times New Roman" w:eastAsia="宋体"/>
      <w:b/>
      <w:bCs/>
      <w:color w:val="FFFFFF"/>
      <w:sz w:val="11"/>
      <w:szCs w:val="11"/>
    </w:rPr>
  </w:style>
  <w:style w:type="character" w:customStyle="1" w:styleId="284">
    <w:name w:val="日期 Char2"/>
    <w:autoRedefine/>
    <w:qFormat/>
    <w:uiPriority w:val="0"/>
    <w:rPr>
      <w:rFonts w:ascii="Times New Roman" w:hAnsi="Times New Roman" w:eastAsia="宋体"/>
      <w:kern w:val="2"/>
      <w:sz w:val="21"/>
      <w:szCs w:val="22"/>
    </w:rPr>
  </w:style>
  <w:style w:type="character" w:customStyle="1" w:styleId="285">
    <w:name w:val="Char Char29"/>
    <w:autoRedefine/>
    <w:qFormat/>
    <w:uiPriority w:val="0"/>
    <w:rPr>
      <w:rFonts w:ascii="Arial" w:hAnsi="Arial" w:eastAsia="宋体"/>
      <w:b/>
      <w:bCs/>
      <w:kern w:val="2"/>
      <w:sz w:val="21"/>
      <w:szCs w:val="28"/>
      <w:lang w:val="en-US" w:eastAsia="zh-CN" w:bidi="ar-SA"/>
    </w:rPr>
  </w:style>
  <w:style w:type="character" w:customStyle="1" w:styleId="286">
    <w:name w:val="Char Char41"/>
    <w:autoRedefine/>
    <w:qFormat/>
    <w:uiPriority w:val="0"/>
    <w:rPr>
      <w:rFonts w:ascii="Times New Roman" w:hAnsi="Times New Roman" w:eastAsia="宋体"/>
      <w:b/>
      <w:kern w:val="2"/>
      <w:sz w:val="21"/>
      <w:lang w:val="en-US" w:eastAsia="zh-CN"/>
    </w:rPr>
  </w:style>
  <w:style w:type="character" w:customStyle="1" w:styleId="287">
    <w:name w:val="ca-610"/>
    <w:autoRedefine/>
    <w:qFormat/>
    <w:uiPriority w:val="0"/>
    <w:rPr>
      <w:rFonts w:hint="eastAsia" w:ascii="宋体" w:hAnsi="宋体" w:eastAsia="宋体"/>
      <w:sz w:val="21"/>
      <w:szCs w:val="21"/>
    </w:rPr>
  </w:style>
  <w:style w:type="character" w:customStyle="1" w:styleId="288">
    <w:name w:val="0d1471"/>
    <w:autoRedefine/>
    <w:qFormat/>
    <w:uiPriority w:val="0"/>
    <w:rPr>
      <w:rFonts w:ascii="Times New Roman" w:hAnsi="Times New Roman" w:eastAsia="宋体"/>
      <w:color w:val="000000"/>
      <w:sz w:val="11"/>
      <w:szCs w:val="11"/>
      <w:u w:val="none"/>
    </w:rPr>
  </w:style>
  <w:style w:type="character" w:customStyle="1" w:styleId="289">
    <w:name w:val="标题 1 字符"/>
    <w:autoRedefine/>
    <w:qFormat/>
    <w:uiPriority w:val="0"/>
    <w:rPr>
      <w:rFonts w:ascii="宋体" w:hAnsi="Times New Roman" w:eastAsia="宋体"/>
      <w:kern w:val="2"/>
      <w:sz w:val="28"/>
      <w:lang w:val="en-US" w:eastAsia="zh-CN" w:bidi="ar-SA"/>
    </w:rPr>
  </w:style>
  <w:style w:type="character" w:customStyle="1" w:styleId="290">
    <w:name w:val="标题 Char2"/>
    <w:autoRedefine/>
    <w:qFormat/>
    <w:uiPriority w:val="0"/>
    <w:rPr>
      <w:rFonts w:ascii="Cambria" w:hAnsi="Cambria" w:eastAsia="宋体"/>
      <w:b/>
      <w:bCs/>
      <w:sz w:val="32"/>
      <w:szCs w:val="32"/>
    </w:rPr>
  </w:style>
  <w:style w:type="character" w:customStyle="1" w:styleId="291">
    <w:name w:val="明显参考1"/>
    <w:autoRedefine/>
    <w:qFormat/>
    <w:uiPriority w:val="0"/>
    <w:rPr>
      <w:rFonts w:ascii="Times New Roman" w:hAnsi="Times New Roman" w:eastAsia="宋体"/>
      <w:b/>
      <w:bCs/>
      <w:color w:val="C0504D"/>
      <w:spacing w:val="5"/>
      <w:u w:val="single"/>
    </w:rPr>
  </w:style>
  <w:style w:type="character" w:customStyle="1" w:styleId="292">
    <w:name w:val="font231"/>
    <w:autoRedefine/>
    <w:qFormat/>
    <w:uiPriority w:val="0"/>
    <w:rPr>
      <w:rFonts w:ascii="Times New Roman" w:hAnsi="Times New Roman" w:eastAsia="宋体"/>
      <w:color w:val="000000"/>
      <w:sz w:val="14"/>
      <w:u w:val="none"/>
    </w:rPr>
  </w:style>
  <w:style w:type="character" w:customStyle="1" w:styleId="293">
    <w:name w:val="ss16"/>
    <w:autoRedefine/>
    <w:qFormat/>
    <w:uiPriority w:val="0"/>
    <w:rPr>
      <w:rFonts w:hint="eastAsia" w:ascii="宋体" w:hAnsi="宋体" w:eastAsia="宋体"/>
      <w:color w:val="000000"/>
      <w:sz w:val="9"/>
      <w:szCs w:val="9"/>
    </w:rPr>
  </w:style>
  <w:style w:type="character" w:customStyle="1" w:styleId="294">
    <w:name w:val="Table Text Char1 Char"/>
    <w:autoRedefine/>
    <w:qFormat/>
    <w:uiPriority w:val="0"/>
    <w:rPr>
      <w:rFonts w:ascii="Arial" w:hAnsi="Arial" w:eastAsia="宋体"/>
      <w:kern w:val="2"/>
      <w:sz w:val="18"/>
      <w:lang w:val="en-US" w:eastAsia="zh-CN" w:bidi="ar-SA"/>
    </w:rPr>
  </w:style>
  <w:style w:type="character" w:customStyle="1" w:styleId="295">
    <w:name w:val="正文文本缩进 Char1"/>
    <w:autoRedefine/>
    <w:qFormat/>
    <w:uiPriority w:val="0"/>
    <w:rPr>
      <w:rFonts w:ascii="Times New Roman" w:hAnsi="Times New Roman" w:eastAsia="宋体"/>
      <w:kern w:val="2"/>
      <w:sz w:val="21"/>
      <w:szCs w:val="24"/>
    </w:rPr>
  </w:style>
  <w:style w:type="character" w:customStyle="1" w:styleId="296">
    <w:name w:val="Char Char26"/>
    <w:autoRedefine/>
    <w:qFormat/>
    <w:uiPriority w:val="0"/>
    <w:rPr>
      <w:rFonts w:ascii="Arial" w:hAnsi="Arial" w:eastAsia="宋体"/>
      <w:b/>
      <w:sz w:val="28"/>
      <w:szCs w:val="20"/>
    </w:rPr>
  </w:style>
  <w:style w:type="character" w:customStyle="1" w:styleId="297">
    <w:name w:val="unnamed1"/>
    <w:autoRedefine/>
    <w:qFormat/>
    <w:uiPriority w:val="0"/>
    <w:rPr>
      <w:rFonts w:ascii="Times New Roman" w:hAnsi="Times New Roman" w:eastAsia="宋体"/>
    </w:rPr>
  </w:style>
  <w:style w:type="character" w:customStyle="1" w:styleId="298">
    <w:name w:val="normaltext1"/>
    <w:autoRedefine/>
    <w:qFormat/>
    <w:uiPriority w:val="0"/>
    <w:rPr>
      <w:rFonts w:ascii="ˎ̥" w:hAnsi="ˎ̥" w:eastAsia="宋体"/>
      <w:sz w:val="9"/>
      <w:szCs w:val="9"/>
    </w:rPr>
  </w:style>
  <w:style w:type="character" w:customStyle="1" w:styleId="299">
    <w:name w:val="Char Char21"/>
    <w:autoRedefine/>
    <w:qFormat/>
    <w:uiPriority w:val="0"/>
    <w:rPr>
      <w:rFonts w:ascii="Times New Roman" w:hAnsi="Times New Roman" w:eastAsia="宋体"/>
      <w:b/>
      <w:bCs/>
      <w:kern w:val="44"/>
      <w:sz w:val="32"/>
      <w:szCs w:val="44"/>
      <w:lang w:val="en-US" w:eastAsia="zh-CN" w:bidi="ar-SA"/>
    </w:rPr>
  </w:style>
  <w:style w:type="character" w:customStyle="1" w:styleId="300">
    <w:name w:val="明显引用 Char2"/>
    <w:autoRedefine/>
    <w:qFormat/>
    <w:uiPriority w:val="0"/>
    <w:rPr>
      <w:rFonts w:ascii="Times New Roman" w:hAnsi="Times New Roman" w:eastAsia="宋体"/>
      <w:b/>
      <w:bCs/>
      <w:i/>
      <w:iCs/>
      <w:color w:val="4F81BD"/>
      <w:kern w:val="2"/>
      <w:sz w:val="21"/>
    </w:rPr>
  </w:style>
  <w:style w:type="character" w:customStyle="1" w:styleId="301">
    <w:name w:val="Char Char241"/>
    <w:autoRedefine/>
    <w:qFormat/>
    <w:uiPriority w:val="0"/>
    <w:rPr>
      <w:rFonts w:ascii="Times New Roman" w:hAnsi="Times New Roman" w:eastAsia="宋体"/>
      <w:b/>
      <w:bCs/>
      <w:kern w:val="44"/>
      <w:sz w:val="44"/>
      <w:szCs w:val="44"/>
      <w:lang w:val="en-US" w:eastAsia="zh-CN" w:bidi="ar-SA"/>
    </w:rPr>
  </w:style>
  <w:style w:type="character" w:customStyle="1" w:styleId="302">
    <w:name w:val="Char Char13"/>
    <w:autoRedefine/>
    <w:qFormat/>
    <w:uiPriority w:val="0"/>
    <w:rPr>
      <w:rFonts w:ascii="Times New Roman" w:hAnsi="Times New Roman" w:eastAsia="宋体"/>
      <w:kern w:val="2"/>
      <w:sz w:val="18"/>
      <w:szCs w:val="18"/>
    </w:rPr>
  </w:style>
  <w:style w:type="character" w:customStyle="1" w:styleId="303">
    <w:name w:val="crowed11"/>
    <w:autoRedefine/>
    <w:qFormat/>
    <w:uiPriority w:val="0"/>
    <w:rPr>
      <w:rFonts w:eastAsia="宋体"/>
      <w:sz w:val="24"/>
    </w:rPr>
  </w:style>
  <w:style w:type="character" w:customStyle="1" w:styleId="304">
    <w:name w:val="标题 8 Char1"/>
    <w:autoRedefine/>
    <w:qFormat/>
    <w:uiPriority w:val="0"/>
    <w:rPr>
      <w:rFonts w:ascii="Arial" w:hAnsi="Arial" w:eastAsia="黑体"/>
      <w:sz w:val="24"/>
      <w:szCs w:val="24"/>
      <w:lang w:val="en-US" w:eastAsia="zh-CN" w:bidi="ar-SA"/>
    </w:rPr>
  </w:style>
  <w:style w:type="character" w:customStyle="1" w:styleId="305">
    <w:name w:val="标题 8 字符"/>
    <w:autoRedefine/>
    <w:qFormat/>
    <w:uiPriority w:val="0"/>
    <w:rPr>
      <w:rFonts w:ascii="Arial" w:hAnsi="Arial" w:eastAsia="黑体"/>
      <w:b/>
      <w:kern w:val="2"/>
      <w:sz w:val="24"/>
      <w:lang w:val="en-US" w:eastAsia="zh-CN" w:bidi="ar-SA"/>
    </w:rPr>
  </w:style>
  <w:style w:type="character" w:customStyle="1" w:styleId="306">
    <w:name w:val="标题 3 Char1"/>
    <w:autoRedefine/>
    <w:qFormat/>
    <w:uiPriority w:val="0"/>
    <w:rPr>
      <w:rFonts w:ascii="Times New Roman" w:hAnsi="Times New Roman" w:eastAsia="宋体"/>
      <w:b/>
      <w:kern w:val="2"/>
      <w:sz w:val="32"/>
      <w:lang w:val="en-US" w:eastAsia="zh-CN"/>
    </w:rPr>
  </w:style>
  <w:style w:type="character" w:customStyle="1" w:styleId="307">
    <w:name w:val="标题 5 Char1"/>
    <w:autoRedefine/>
    <w:qFormat/>
    <w:uiPriority w:val="0"/>
    <w:rPr>
      <w:rFonts w:ascii="宋体" w:hAnsi="宋体" w:eastAsia="宋体"/>
      <w:b/>
      <w:bCs/>
    </w:rPr>
  </w:style>
  <w:style w:type="character" w:customStyle="1" w:styleId="308">
    <w:name w:val="标题 7 字符"/>
    <w:autoRedefine/>
    <w:qFormat/>
    <w:uiPriority w:val="0"/>
    <w:rPr>
      <w:rFonts w:ascii="Arial" w:hAnsi="Arial" w:eastAsia="黑体"/>
      <w:b/>
      <w:kern w:val="2"/>
      <w:sz w:val="24"/>
      <w:lang w:val="en-US" w:eastAsia="zh-CN" w:bidi="ar-SA"/>
    </w:rPr>
  </w:style>
  <w:style w:type="character" w:customStyle="1" w:styleId="309">
    <w:name w:val="ca-51"/>
    <w:autoRedefine/>
    <w:qFormat/>
    <w:uiPriority w:val="0"/>
    <w:rPr>
      <w:rFonts w:hint="eastAsia" w:ascii="宋体" w:hAnsi="宋体" w:eastAsia="宋体"/>
      <w:b/>
      <w:bCs/>
      <w:color w:val="000000"/>
      <w:spacing w:val="-20"/>
      <w:sz w:val="16"/>
      <w:szCs w:val="16"/>
    </w:rPr>
  </w:style>
  <w:style w:type="character" w:customStyle="1" w:styleId="310">
    <w:name w:val="引用 字符"/>
    <w:link w:val="311"/>
    <w:autoRedefine/>
    <w:qFormat/>
    <w:uiPriority w:val="0"/>
    <w:rPr>
      <w:rFonts w:ascii="Times New Roman" w:hAnsi="Times New Roman" w:eastAsia="宋体"/>
      <w:i/>
      <w:iCs/>
      <w:color w:val="000000"/>
      <w:kern w:val="2"/>
      <w:sz w:val="28"/>
    </w:rPr>
  </w:style>
  <w:style w:type="paragraph" w:customStyle="1" w:styleId="311">
    <w:name w:val="引用1"/>
    <w:basedOn w:val="1"/>
    <w:link w:val="310"/>
    <w:autoRedefine/>
    <w:qFormat/>
    <w:uiPriority w:val="0"/>
    <w:rPr>
      <w:i/>
      <w:iCs/>
      <w:color w:val="000000"/>
      <w:sz w:val="21"/>
      <w:szCs w:val="22"/>
    </w:rPr>
  </w:style>
  <w:style w:type="character" w:customStyle="1" w:styleId="312">
    <w:name w:val="font281"/>
    <w:autoRedefine/>
    <w:qFormat/>
    <w:uiPriority w:val="0"/>
    <w:rPr>
      <w:rFonts w:ascii="Times New Roman" w:hAnsi="Times New Roman" w:eastAsia="宋体"/>
      <w:color w:val="000000"/>
      <w:sz w:val="21"/>
      <w:u w:val="none"/>
    </w:rPr>
  </w:style>
  <w:style w:type="character" w:customStyle="1" w:styleId="313">
    <w:name w:val="标题 Char1"/>
    <w:autoRedefine/>
    <w:qFormat/>
    <w:uiPriority w:val="0"/>
    <w:rPr>
      <w:rFonts w:ascii="Cambria" w:hAnsi="Cambria" w:eastAsia="宋体"/>
      <w:b/>
      <w:bCs/>
      <w:kern w:val="2"/>
      <w:sz w:val="32"/>
      <w:szCs w:val="32"/>
    </w:rPr>
  </w:style>
  <w:style w:type="character" w:customStyle="1" w:styleId="314">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5">
    <w:name w:val="ca-141"/>
    <w:autoRedefine/>
    <w:qFormat/>
    <w:uiPriority w:val="0"/>
    <w:rPr>
      <w:rFonts w:hint="eastAsia" w:ascii="仿宋_GB2312" w:hAnsi="Times New Roman" w:eastAsia="仿宋_GB2312"/>
      <w:sz w:val="21"/>
      <w:szCs w:val="21"/>
    </w:rPr>
  </w:style>
  <w:style w:type="character" w:customStyle="1" w:styleId="316">
    <w:name w:val="批注框文本 Char3"/>
    <w:autoRedefine/>
    <w:qFormat/>
    <w:uiPriority w:val="0"/>
    <w:rPr>
      <w:rFonts w:ascii="Times New Roman" w:hAnsi="Times New Roman" w:eastAsia="宋体"/>
      <w:kern w:val="2"/>
      <w:sz w:val="18"/>
      <w:szCs w:val="18"/>
    </w:rPr>
  </w:style>
  <w:style w:type="character" w:customStyle="1" w:styleId="317">
    <w:name w:val="font301"/>
    <w:autoRedefine/>
    <w:qFormat/>
    <w:uiPriority w:val="0"/>
    <w:rPr>
      <w:rFonts w:ascii="宋体" w:hAnsi="宋体" w:eastAsia="宋体"/>
      <w:color w:val="000000"/>
      <w:sz w:val="21"/>
      <w:u w:val="none"/>
    </w:rPr>
  </w:style>
  <w:style w:type="character" w:customStyle="1" w:styleId="318">
    <w:name w:val="Char Char71"/>
    <w:autoRedefine/>
    <w:qFormat/>
    <w:uiPriority w:val="0"/>
    <w:rPr>
      <w:rFonts w:ascii="宋体" w:hAnsi="宋体" w:eastAsia="宋体"/>
      <w:kern w:val="2"/>
      <w:sz w:val="28"/>
    </w:rPr>
  </w:style>
  <w:style w:type="character" w:customStyle="1" w:styleId="319">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20">
    <w:name w:val="title_emph1"/>
    <w:autoRedefine/>
    <w:qFormat/>
    <w:uiPriority w:val="0"/>
    <w:rPr>
      <w:rFonts w:ascii="Arial" w:hAnsi="Arial" w:eastAsia="宋体"/>
      <w:b/>
      <w:sz w:val="20"/>
    </w:rPr>
  </w:style>
  <w:style w:type="character" w:customStyle="1" w:styleId="321">
    <w:name w:val="批注框文本 Char1"/>
    <w:autoRedefine/>
    <w:qFormat/>
    <w:uiPriority w:val="0"/>
    <w:rPr>
      <w:rFonts w:ascii="Times New Roman" w:hAnsi="Times New Roman" w:eastAsia="宋体"/>
      <w:kern w:val="2"/>
      <w:sz w:val="18"/>
      <w:szCs w:val="18"/>
    </w:rPr>
  </w:style>
  <w:style w:type="character" w:customStyle="1" w:styleId="322">
    <w:name w:val="明显引用 Char3"/>
    <w:autoRedefine/>
    <w:qFormat/>
    <w:uiPriority w:val="0"/>
    <w:rPr>
      <w:rFonts w:ascii="Times New Roman" w:hAnsi="Times New Roman" w:eastAsia="宋体"/>
      <w:b/>
      <w:bCs/>
      <w:i/>
      <w:iCs/>
      <w:color w:val="4F81BD"/>
      <w:kern w:val="2"/>
      <w:sz w:val="21"/>
    </w:rPr>
  </w:style>
  <w:style w:type="character" w:customStyle="1" w:styleId="323">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4">
    <w:name w:val="18"/>
    <w:autoRedefine/>
    <w:qFormat/>
    <w:uiPriority w:val="0"/>
    <w:rPr>
      <w:rFonts w:ascii="Times New Roman" w:hAnsi="Times New Roman" w:eastAsia="宋体"/>
    </w:rPr>
  </w:style>
  <w:style w:type="character" w:customStyle="1" w:styleId="325">
    <w:name w:val="副标题 字符"/>
    <w:autoRedefine/>
    <w:qFormat/>
    <w:uiPriority w:val="0"/>
    <w:rPr>
      <w:rFonts w:ascii="Times New Roman" w:hAnsi="Times New Roman" w:eastAsia="宋体"/>
      <w:b/>
      <w:kern w:val="2"/>
      <w:sz w:val="21"/>
      <w:lang w:val="en-US" w:eastAsia="zh-CN"/>
    </w:rPr>
  </w:style>
  <w:style w:type="character" w:customStyle="1" w:styleId="326">
    <w:name w:val="spanleft"/>
    <w:autoRedefine/>
    <w:qFormat/>
    <w:uiPriority w:val="0"/>
    <w:rPr>
      <w:rFonts w:ascii="Calibri" w:hAnsi="Calibri" w:eastAsia="宋体"/>
    </w:rPr>
  </w:style>
  <w:style w:type="character" w:customStyle="1" w:styleId="327">
    <w:name w:val="手改 Char Char"/>
    <w:autoRedefine/>
    <w:qFormat/>
    <w:uiPriority w:val="0"/>
    <w:rPr>
      <w:rFonts w:ascii="Times New Roman" w:hAnsi="Times New Roman" w:eastAsia="宋体"/>
      <w:kern w:val="2"/>
      <w:sz w:val="21"/>
      <w:szCs w:val="24"/>
    </w:rPr>
  </w:style>
  <w:style w:type="character" w:customStyle="1" w:styleId="328">
    <w:name w:val="Section Char"/>
    <w:autoRedefine/>
    <w:qFormat/>
    <w:uiPriority w:val="0"/>
    <w:rPr>
      <w:rFonts w:ascii="仿宋_GB2312" w:hAnsi="Times New Roman" w:eastAsia="仿宋_GB2312"/>
      <w:b/>
      <w:sz w:val="24"/>
      <w:szCs w:val="28"/>
      <w:lang w:val="en-US" w:eastAsia="zh-CN" w:bidi="ar-SA"/>
    </w:rPr>
  </w:style>
  <w:style w:type="character" w:customStyle="1" w:styleId="329">
    <w:name w:val="脚注文本 字符"/>
    <w:autoRedefine/>
    <w:qFormat/>
    <w:uiPriority w:val="0"/>
    <w:rPr>
      <w:rFonts w:ascii="Times New Roman" w:hAnsi="Times New Roman" w:eastAsia="宋体"/>
      <w:kern w:val="2"/>
      <w:sz w:val="18"/>
    </w:rPr>
  </w:style>
  <w:style w:type="character" w:customStyle="1" w:styleId="330">
    <w:name w:val="标题 9 字符"/>
    <w:autoRedefine/>
    <w:qFormat/>
    <w:uiPriority w:val="0"/>
    <w:rPr>
      <w:rFonts w:ascii="Arial" w:hAnsi="Arial" w:eastAsia="黑体"/>
      <w:b/>
      <w:kern w:val="2"/>
      <w:sz w:val="24"/>
      <w:lang w:val="en-US" w:eastAsia="zh-CN" w:bidi="ar-SA"/>
    </w:rPr>
  </w:style>
  <w:style w:type="character" w:customStyle="1" w:styleId="331">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32">
    <w:name w:val="引用 Char"/>
    <w:autoRedefine/>
    <w:qFormat/>
    <w:uiPriority w:val="0"/>
    <w:rPr>
      <w:rFonts w:ascii="Times New Roman" w:hAnsi="Times New Roman" w:eastAsia="宋体"/>
      <w:i/>
      <w:iCs/>
      <w:color w:val="000000"/>
      <w:kern w:val="2"/>
      <w:sz w:val="21"/>
      <w:szCs w:val="22"/>
    </w:rPr>
  </w:style>
  <w:style w:type="character" w:customStyle="1" w:styleId="333">
    <w:name w:val="Char Char22"/>
    <w:autoRedefine/>
    <w:qFormat/>
    <w:uiPriority w:val="0"/>
    <w:rPr>
      <w:rFonts w:ascii="Times New Roman" w:hAnsi="Times New Roman" w:eastAsia="宋体"/>
      <w:kern w:val="2"/>
      <w:sz w:val="21"/>
      <w:szCs w:val="24"/>
      <w:lang w:val="en-US" w:eastAsia="zh-CN" w:bidi="ar-SA"/>
    </w:rPr>
  </w:style>
  <w:style w:type="character" w:customStyle="1" w:styleId="334">
    <w:name w:val="不明显强调1"/>
    <w:autoRedefine/>
    <w:qFormat/>
    <w:uiPriority w:val="0"/>
    <w:rPr>
      <w:rFonts w:ascii="Times New Roman" w:hAnsi="Times New Roman" w:eastAsia="宋体"/>
      <w:i/>
      <w:iCs/>
      <w:color w:val="808080"/>
    </w:rPr>
  </w:style>
  <w:style w:type="character" w:customStyle="1" w:styleId="335">
    <w:name w:val="标题 4 Char1"/>
    <w:autoRedefine/>
    <w:qFormat/>
    <w:uiPriority w:val="0"/>
    <w:rPr>
      <w:rFonts w:ascii="Arial" w:hAnsi="Arial" w:eastAsia="黑体"/>
      <w:b/>
      <w:bCs/>
      <w:kern w:val="2"/>
      <w:sz w:val="28"/>
      <w:szCs w:val="28"/>
      <w:lang w:val="en-US" w:eastAsia="zh-CN" w:bidi="ar-SA"/>
    </w:rPr>
  </w:style>
  <w:style w:type="character" w:customStyle="1" w:styleId="336">
    <w:name w:val="Char Char12"/>
    <w:autoRedefine/>
    <w:qFormat/>
    <w:uiPriority w:val="0"/>
    <w:rPr>
      <w:rFonts w:ascii="宋体" w:hAnsi="Courier New" w:eastAsia="宋体"/>
      <w:kern w:val="2"/>
      <w:sz w:val="21"/>
      <w:szCs w:val="21"/>
    </w:rPr>
  </w:style>
  <w:style w:type="character" w:customStyle="1" w:styleId="337">
    <w:name w:val="H1 Char2"/>
    <w:autoRedefine/>
    <w:qFormat/>
    <w:uiPriority w:val="0"/>
    <w:rPr>
      <w:rFonts w:ascii="Times New Roman" w:hAnsi="Times New Roman" w:eastAsia="宋体"/>
      <w:b/>
      <w:bCs/>
      <w:kern w:val="44"/>
      <w:sz w:val="44"/>
      <w:szCs w:val="44"/>
      <w:lang w:val="en-US" w:eastAsia="zh-CN" w:bidi="ar-SA"/>
    </w:rPr>
  </w:style>
  <w:style w:type="character" w:customStyle="1" w:styleId="338">
    <w:name w:val="标题 2 Char1"/>
    <w:autoRedefine/>
    <w:qFormat/>
    <w:uiPriority w:val="0"/>
    <w:rPr>
      <w:rFonts w:ascii="仿宋_GB2312" w:hAnsi="Times New Roman" w:eastAsia="仿宋_GB2312"/>
      <w:b/>
      <w:spacing w:val="1"/>
      <w:w w:val="99"/>
      <w:kern w:val="2"/>
      <w:sz w:val="28"/>
      <w:szCs w:val="32"/>
    </w:rPr>
  </w:style>
  <w:style w:type="character" w:customStyle="1" w:styleId="339">
    <w:name w:val="尾注文本 Char2"/>
    <w:autoRedefine/>
    <w:qFormat/>
    <w:uiPriority w:val="0"/>
    <w:rPr>
      <w:rFonts w:ascii="Times New Roman" w:hAnsi="Times New Roman" w:eastAsia="宋体"/>
      <w:szCs w:val="20"/>
    </w:rPr>
  </w:style>
  <w:style w:type="character" w:customStyle="1" w:styleId="340">
    <w:name w:val="日期 字符"/>
    <w:autoRedefine/>
    <w:qFormat/>
    <w:uiPriority w:val="0"/>
    <w:rPr>
      <w:rFonts w:ascii="Times New Roman" w:hAnsi="Times New Roman" w:eastAsia="宋体"/>
      <w:kern w:val="2"/>
      <w:sz w:val="28"/>
    </w:rPr>
  </w:style>
  <w:style w:type="character" w:customStyle="1" w:styleId="341">
    <w:name w:val="Char Char14"/>
    <w:autoRedefine/>
    <w:qFormat/>
    <w:uiPriority w:val="0"/>
    <w:rPr>
      <w:rFonts w:ascii="Times New Roman" w:hAnsi="Times New Roman" w:eastAsia="宋体"/>
      <w:kern w:val="2"/>
      <w:sz w:val="18"/>
      <w:szCs w:val="18"/>
    </w:rPr>
  </w:style>
  <w:style w:type="character" w:customStyle="1" w:styleId="342">
    <w:name w:val="正文文本缩进 字符"/>
    <w:autoRedefine/>
    <w:qFormat/>
    <w:uiPriority w:val="0"/>
    <w:rPr>
      <w:rFonts w:ascii="Times New Roman" w:hAnsi="Times New Roman" w:eastAsia="宋体"/>
      <w:kern w:val="2"/>
      <w:sz w:val="44"/>
    </w:rPr>
  </w:style>
  <w:style w:type="character" w:customStyle="1" w:styleId="343">
    <w:name w:val="style31"/>
    <w:autoRedefine/>
    <w:qFormat/>
    <w:uiPriority w:val="0"/>
    <w:rPr>
      <w:rFonts w:ascii="Times New Roman" w:hAnsi="Times New Roman" w:eastAsia="宋体"/>
      <w:sz w:val="10"/>
      <w:szCs w:val="10"/>
    </w:rPr>
  </w:style>
  <w:style w:type="character" w:customStyle="1" w:styleId="344">
    <w:name w:val="Char Char171"/>
    <w:autoRedefine/>
    <w:qFormat/>
    <w:uiPriority w:val="0"/>
    <w:rPr>
      <w:rFonts w:ascii="Times New Roman" w:hAnsi="Times New Roman" w:eastAsia="宋体"/>
      <w:b/>
      <w:bCs/>
      <w:kern w:val="2"/>
      <w:sz w:val="21"/>
      <w:szCs w:val="24"/>
      <w:lang w:val="en-US" w:eastAsia="zh-CN" w:bidi="ar-SA"/>
    </w:rPr>
  </w:style>
  <w:style w:type="character" w:customStyle="1" w:styleId="345">
    <w:name w:val="批注文字 Char2"/>
    <w:autoRedefine/>
    <w:qFormat/>
    <w:uiPriority w:val="0"/>
    <w:rPr>
      <w:rFonts w:ascii="Times New Roman" w:hAnsi="Times New Roman" w:eastAsia="宋体"/>
      <w:kern w:val="2"/>
      <w:sz w:val="21"/>
      <w:szCs w:val="22"/>
    </w:rPr>
  </w:style>
  <w:style w:type="character" w:customStyle="1" w:styleId="346">
    <w:name w:val="fontstyle21"/>
    <w:autoRedefine/>
    <w:qFormat/>
    <w:uiPriority w:val="0"/>
    <w:rPr>
      <w:rFonts w:ascii="FZFSK--GBK1-0" w:hAnsi="FZFSK--GBK1-0" w:eastAsia="FZFSK--GBK1-0"/>
      <w:color w:val="000000"/>
      <w:sz w:val="32"/>
      <w:szCs w:val="32"/>
    </w:rPr>
  </w:style>
  <w:style w:type="character" w:customStyle="1" w:styleId="347">
    <w:name w:val="fontstyle41"/>
    <w:autoRedefine/>
    <w:qFormat/>
    <w:uiPriority w:val="0"/>
    <w:rPr>
      <w:rFonts w:ascii="宋体" w:hAnsi="宋体" w:eastAsia="宋体"/>
      <w:color w:val="000000"/>
      <w:sz w:val="28"/>
      <w:szCs w:val="28"/>
    </w:rPr>
  </w:style>
  <w:style w:type="character" w:customStyle="1" w:styleId="348">
    <w:name w:val="fontstyle51"/>
    <w:autoRedefine/>
    <w:qFormat/>
    <w:uiPriority w:val="0"/>
    <w:rPr>
      <w:rFonts w:ascii="FZKTK--GBK1-0" w:hAnsi="FZKTK--GBK1-0" w:eastAsia="FZKTK--GBK1-0"/>
      <w:color w:val="000000"/>
      <w:sz w:val="32"/>
      <w:szCs w:val="32"/>
    </w:rPr>
  </w:style>
  <w:style w:type="paragraph" w:customStyle="1" w:styleId="349">
    <w:name w:val="目录 81"/>
    <w:basedOn w:val="1"/>
    <w:autoRedefine/>
    <w:qFormat/>
    <w:uiPriority w:val="0"/>
    <w:pPr>
      <w:ind w:left="2940" w:leftChars="1400"/>
    </w:pPr>
  </w:style>
  <w:style w:type="paragraph" w:customStyle="1" w:styleId="350">
    <w:name w:val="Char Char Char"/>
    <w:basedOn w:val="1"/>
    <w:autoRedefine/>
    <w:qFormat/>
    <w:uiPriority w:val="0"/>
    <w:rPr>
      <w:rFonts w:ascii="Tahoma" w:hAnsi="Tahoma"/>
    </w:rPr>
  </w:style>
  <w:style w:type="paragraph" w:customStyle="1" w:styleId="351">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52">
    <w:name w:val="标题3——2"/>
    <w:basedOn w:val="40"/>
    <w:autoRedefine/>
    <w:qFormat/>
    <w:uiPriority w:val="0"/>
    <w:pPr>
      <w:tabs>
        <w:tab w:val="left" w:pos="1280"/>
        <w:tab w:val="right" w:leader="dot" w:pos="8777"/>
      </w:tabs>
      <w:spacing w:line="240" w:lineRule="auto"/>
      <w:ind w:left="851" w:hanging="851"/>
      <w:outlineLvl w:val="9"/>
    </w:pPr>
    <w:rPr>
      <w:rFonts w:ascii="黑体" w:eastAsia="黑体"/>
      <w:sz w:val="30"/>
    </w:rPr>
  </w:style>
  <w:style w:type="paragraph" w:customStyle="1" w:styleId="353">
    <w:name w:val="p0"/>
    <w:basedOn w:val="1"/>
    <w:autoRedefine/>
    <w:qFormat/>
    <w:uiPriority w:val="0"/>
    <w:pPr>
      <w:widowControl/>
    </w:pPr>
    <w:rPr>
      <w:sz w:val="21"/>
      <w:szCs w:val="21"/>
    </w:rPr>
  </w:style>
  <w:style w:type="paragraph" w:customStyle="1" w:styleId="354">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55">
    <w:name w:val="Char Char Char Char"/>
    <w:basedOn w:val="94"/>
    <w:autoRedefine/>
    <w:qFormat/>
    <w:uiPriority w:val="0"/>
    <w:pPr>
      <w:spacing w:line="360" w:lineRule="auto"/>
      <w:ind w:firstLine="200" w:firstLineChars="200"/>
    </w:pPr>
    <w:rPr>
      <w:rFonts w:ascii="Calibri" w:hAnsi="Calibri"/>
      <w:sz w:val="20"/>
    </w:rPr>
  </w:style>
  <w:style w:type="paragraph" w:customStyle="1" w:styleId="356">
    <w:name w:val="缺省文本"/>
    <w:basedOn w:val="1"/>
    <w:autoRedefine/>
    <w:qFormat/>
    <w:uiPriority w:val="0"/>
    <w:pPr>
      <w:tabs>
        <w:tab w:val="left" w:pos="1260"/>
      </w:tabs>
      <w:autoSpaceDE w:val="0"/>
      <w:autoSpaceDN w:val="0"/>
      <w:spacing w:line="360" w:lineRule="auto"/>
      <w:jc w:val="left"/>
    </w:pPr>
  </w:style>
  <w:style w:type="paragraph" w:customStyle="1" w:styleId="357">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58">
    <w:name w:val="g3"/>
    <w:basedOn w:val="1"/>
    <w:autoRedefine/>
    <w:qFormat/>
    <w:uiPriority w:val="0"/>
    <w:pPr>
      <w:widowControl/>
      <w:spacing w:before="100" w:beforeAutospacing="1" w:after="100" w:afterAutospacing="1"/>
      <w:jc w:val="left"/>
    </w:pPr>
  </w:style>
  <w:style w:type="paragraph" w:customStyle="1" w:styleId="359">
    <w:name w:val="列表编号 21"/>
    <w:basedOn w:val="1"/>
    <w:autoRedefine/>
    <w:qFormat/>
    <w:uiPriority w:val="0"/>
    <w:pPr>
      <w:numPr>
        <w:ilvl w:val="0"/>
        <w:numId w:val="1"/>
      </w:numPr>
      <w:tabs>
        <w:tab w:val="clear" w:pos="425"/>
      </w:tabs>
      <w:spacing w:line="360" w:lineRule="auto"/>
    </w:pPr>
  </w:style>
  <w:style w:type="paragraph" w:customStyle="1" w:styleId="360">
    <w:name w:val="Char"/>
    <w:basedOn w:val="1"/>
    <w:autoRedefine/>
    <w:qFormat/>
    <w:uiPriority w:val="0"/>
    <w:pPr>
      <w:spacing w:line="240" w:lineRule="atLeast"/>
      <w:ind w:left="420" w:firstLine="420"/>
    </w:pPr>
    <w:rPr>
      <w:sz w:val="21"/>
    </w:rPr>
  </w:style>
  <w:style w:type="paragraph" w:customStyle="1" w:styleId="361">
    <w:name w:val="Char Char1"/>
    <w:basedOn w:val="1"/>
    <w:autoRedefine/>
    <w:qFormat/>
    <w:uiPriority w:val="0"/>
    <w:pPr>
      <w:widowControl/>
      <w:spacing w:after="160" w:line="240" w:lineRule="exact"/>
      <w:jc w:val="left"/>
    </w:pPr>
    <w:rPr>
      <w:rFonts w:ascii="Verdana" w:hAnsi="Verdana"/>
      <w:sz w:val="20"/>
      <w:lang w:eastAsia="en-US"/>
    </w:rPr>
  </w:style>
  <w:style w:type="paragraph" w:customStyle="1" w:styleId="362">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63">
    <w:name w:val="样式 标题 3 + (中文) 黑体 小四 非加粗 段前: 7.8 磅 段后: 0 磅 行距: 固定值 20 磅"/>
    <w:basedOn w:val="40"/>
    <w:autoRedefine/>
    <w:qFormat/>
    <w:uiPriority w:val="0"/>
    <w:rPr>
      <w:rFonts w:eastAsia="黑体"/>
      <w:b/>
    </w:rPr>
  </w:style>
  <w:style w:type="paragraph" w:customStyle="1" w:styleId="364">
    <w:name w:val="列表 31"/>
    <w:basedOn w:val="1"/>
    <w:autoRedefine/>
    <w:qFormat/>
    <w:uiPriority w:val="0"/>
    <w:pPr>
      <w:snapToGrid w:val="0"/>
      <w:spacing w:line="360" w:lineRule="auto"/>
      <w:ind w:left="100" w:leftChars="400" w:hanging="200" w:hangingChars="200"/>
    </w:pPr>
  </w:style>
  <w:style w:type="paragraph" w:customStyle="1" w:styleId="365">
    <w:name w:val="Char2"/>
    <w:basedOn w:val="1"/>
    <w:autoRedefine/>
    <w:qFormat/>
    <w:uiPriority w:val="0"/>
    <w:pPr>
      <w:spacing w:line="240" w:lineRule="atLeast"/>
      <w:ind w:left="420" w:firstLine="420"/>
    </w:pPr>
    <w:rPr>
      <w:sz w:val="21"/>
    </w:rPr>
  </w:style>
  <w:style w:type="paragraph" w:customStyle="1" w:styleId="366">
    <w:name w:val="X.X"/>
    <w:basedOn w:val="40"/>
    <w:autoRedefine/>
    <w:qFormat/>
    <w:uiPriority w:val="0"/>
    <w:pPr>
      <w:snapToGrid w:val="0"/>
      <w:spacing w:before="120" w:line="360" w:lineRule="auto"/>
    </w:pPr>
    <w:rPr>
      <w:sz w:val="21"/>
    </w:rPr>
  </w:style>
  <w:style w:type="paragraph" w:customStyle="1" w:styleId="367">
    <w:name w:val="可研正文"/>
    <w:basedOn w:val="106"/>
    <w:autoRedefine/>
    <w:qFormat/>
    <w:uiPriority w:val="0"/>
    <w:pPr>
      <w:snapToGrid w:val="0"/>
      <w:spacing w:line="440" w:lineRule="exact"/>
      <w:ind w:firstLine="567"/>
    </w:pPr>
    <w:rPr>
      <w:rFonts w:ascii="Times New Roman" w:eastAsia="宋体"/>
      <w:sz w:val="28"/>
    </w:rPr>
  </w:style>
  <w:style w:type="paragraph" w:customStyle="1" w:styleId="368">
    <w:name w:val="目录 11"/>
    <w:basedOn w:val="1"/>
    <w:autoRedefine/>
    <w:qFormat/>
    <w:uiPriority w:val="0"/>
    <w:pPr>
      <w:spacing w:line="180" w:lineRule="auto"/>
    </w:pPr>
    <w:rPr>
      <w:sz w:val="30"/>
    </w:rPr>
  </w:style>
  <w:style w:type="paragraph" w:customStyle="1" w:styleId="369">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Title - Revision"/>
    <w:basedOn w:val="78"/>
    <w:autoRedefine/>
    <w:qFormat/>
    <w:uiPriority w:val="0"/>
    <w:pPr>
      <w:spacing w:before="720"/>
    </w:pPr>
    <w:rPr>
      <w:rFonts w:ascii="Times New Roman" w:hAnsi="Times New Roman"/>
    </w:rPr>
  </w:style>
  <w:style w:type="paragraph" w:customStyle="1" w:styleId="371">
    <w:name w:val="目录 71"/>
    <w:basedOn w:val="1"/>
    <w:autoRedefine/>
    <w:qFormat/>
    <w:uiPriority w:val="0"/>
    <w:pPr>
      <w:ind w:left="2520" w:leftChars="1200"/>
    </w:pPr>
  </w:style>
  <w:style w:type="paragraph" w:customStyle="1" w:styleId="372">
    <w:name w:val="Char Char14 Char Char"/>
    <w:basedOn w:val="1"/>
    <w:autoRedefine/>
    <w:qFormat/>
    <w:uiPriority w:val="0"/>
    <w:rPr>
      <w:sz w:val="21"/>
    </w:rPr>
  </w:style>
  <w:style w:type="paragraph" w:customStyle="1" w:styleId="373">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74">
    <w:name w:val="font7"/>
    <w:basedOn w:val="1"/>
    <w:autoRedefine/>
    <w:qFormat/>
    <w:uiPriority w:val="0"/>
    <w:pPr>
      <w:widowControl/>
      <w:spacing w:before="100" w:beforeAutospacing="1" w:after="100" w:afterAutospacing="1"/>
      <w:jc w:val="left"/>
    </w:pPr>
    <w:rPr>
      <w:sz w:val="20"/>
    </w:rPr>
  </w:style>
  <w:style w:type="paragraph" w:customStyle="1" w:styleId="375">
    <w:name w:val="正文缩进1"/>
    <w:basedOn w:val="1"/>
    <w:autoRedefine/>
    <w:qFormat/>
    <w:uiPriority w:val="0"/>
    <w:pPr>
      <w:snapToGrid w:val="0"/>
      <w:spacing w:line="360" w:lineRule="auto"/>
      <w:ind w:firstLine="420"/>
    </w:pPr>
  </w:style>
  <w:style w:type="paragraph" w:customStyle="1" w:styleId="376">
    <w:name w:val="普通(网站)1"/>
    <w:basedOn w:val="1"/>
    <w:autoRedefine/>
    <w:qFormat/>
    <w:uiPriority w:val="0"/>
    <w:pPr>
      <w:widowControl/>
      <w:spacing w:before="100" w:beforeAutospacing="1" w:after="100" w:afterAutospacing="1"/>
      <w:jc w:val="left"/>
    </w:pPr>
  </w:style>
  <w:style w:type="paragraph" w:customStyle="1" w:styleId="37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78">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79">
    <w:name w:val="索引 11"/>
    <w:basedOn w:val="1"/>
    <w:autoRedefine/>
    <w:qFormat/>
    <w:uiPriority w:val="0"/>
    <w:pPr>
      <w:spacing w:line="240" w:lineRule="atLeast"/>
    </w:pPr>
    <w:rPr>
      <w:sz w:val="21"/>
    </w:rPr>
  </w:style>
  <w:style w:type="paragraph" w:customStyle="1" w:styleId="380">
    <w:name w:val="列表项目符号1"/>
    <w:basedOn w:val="1"/>
    <w:autoRedefine/>
    <w:qFormat/>
    <w:uiPriority w:val="0"/>
    <w:pPr>
      <w:tabs>
        <w:tab w:val="left" w:pos="360"/>
      </w:tabs>
      <w:ind w:left="360" w:hanging="360" w:hangingChars="200"/>
    </w:pPr>
    <w:rPr>
      <w:sz w:val="21"/>
    </w:rPr>
  </w:style>
  <w:style w:type="paragraph" w:customStyle="1" w:styleId="381">
    <w:name w:val="目录 91"/>
    <w:basedOn w:val="1"/>
    <w:autoRedefine/>
    <w:qFormat/>
    <w:uiPriority w:val="0"/>
    <w:pPr>
      <w:ind w:left="3360" w:leftChars="1600"/>
    </w:pPr>
  </w:style>
  <w:style w:type="paragraph" w:customStyle="1" w:styleId="382">
    <w:name w:val="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3">
    <w:name w:val="列表 41"/>
    <w:basedOn w:val="1"/>
    <w:autoRedefine/>
    <w:qFormat/>
    <w:uiPriority w:val="0"/>
    <w:pPr>
      <w:snapToGrid w:val="0"/>
      <w:spacing w:line="360" w:lineRule="auto"/>
      <w:ind w:left="100" w:leftChars="600" w:hanging="200" w:hangingChars="200"/>
    </w:pPr>
  </w:style>
  <w:style w:type="paragraph" w:customStyle="1" w:styleId="384">
    <w:name w:val="引文目录标题1"/>
    <w:basedOn w:val="1"/>
    <w:autoRedefine/>
    <w:qFormat/>
    <w:uiPriority w:val="0"/>
    <w:pPr>
      <w:spacing w:before="120"/>
    </w:pPr>
    <w:rPr>
      <w:rFonts w:ascii="Arial" w:hAnsi="Arial"/>
    </w:rPr>
  </w:style>
  <w:style w:type="paragraph" w:customStyle="1" w:styleId="385">
    <w:name w:val="列表接续 21"/>
    <w:basedOn w:val="1"/>
    <w:autoRedefine/>
    <w:qFormat/>
    <w:uiPriority w:val="0"/>
    <w:pPr>
      <w:snapToGrid w:val="0"/>
      <w:spacing w:after="120" w:line="360" w:lineRule="auto"/>
      <w:ind w:left="840" w:leftChars="400"/>
    </w:pPr>
  </w:style>
  <w:style w:type="paragraph" w:customStyle="1" w:styleId="386">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rPr>
  </w:style>
  <w:style w:type="paragraph" w:customStyle="1" w:styleId="387">
    <w:name w:val="列表接续 31"/>
    <w:basedOn w:val="1"/>
    <w:autoRedefine/>
    <w:qFormat/>
    <w:uiPriority w:val="0"/>
    <w:pPr>
      <w:snapToGrid w:val="0"/>
      <w:spacing w:after="120" w:line="360" w:lineRule="auto"/>
      <w:ind w:left="1260" w:leftChars="600"/>
    </w:pPr>
  </w:style>
  <w:style w:type="paragraph" w:customStyle="1" w:styleId="388">
    <w:name w:val="目录 21"/>
    <w:basedOn w:val="1"/>
    <w:autoRedefine/>
    <w:qFormat/>
    <w:uiPriority w:val="0"/>
    <w:pPr>
      <w:ind w:left="420" w:leftChars="200"/>
    </w:pPr>
  </w:style>
  <w:style w:type="paragraph" w:customStyle="1" w:styleId="389">
    <w:name w:val="列表项目符号 31"/>
    <w:basedOn w:val="1"/>
    <w:autoRedefine/>
    <w:qFormat/>
    <w:uiPriority w:val="0"/>
    <w:pPr>
      <w:snapToGrid w:val="0"/>
      <w:spacing w:line="360" w:lineRule="auto"/>
      <w:ind w:left="1200" w:hanging="360"/>
    </w:pPr>
  </w:style>
  <w:style w:type="paragraph" w:customStyle="1" w:styleId="390">
    <w:name w:val="附件标题-1"/>
    <w:basedOn w:val="1"/>
    <w:autoRedefine/>
    <w:qFormat/>
    <w:uiPriority w:val="0"/>
    <w:rPr>
      <w:rFonts w:eastAsia="黑体"/>
      <w:sz w:val="32"/>
    </w:rPr>
  </w:style>
  <w:style w:type="paragraph" w:customStyle="1" w:styleId="391">
    <w:name w:val="摘要"/>
    <w:basedOn w:val="1"/>
    <w:autoRedefine/>
    <w:qFormat/>
    <w:uiPriority w:val="0"/>
    <w:pPr>
      <w:spacing w:line="360" w:lineRule="auto"/>
    </w:pPr>
    <w:rPr>
      <w:rFonts w:eastAsia="黑体"/>
      <w:sz w:val="20"/>
    </w:rPr>
  </w:style>
  <w:style w:type="paragraph" w:customStyle="1" w:styleId="392">
    <w:name w:val="索引 41"/>
    <w:basedOn w:val="1"/>
    <w:autoRedefine/>
    <w:qFormat/>
    <w:uiPriority w:val="0"/>
    <w:pPr>
      <w:ind w:left="600" w:leftChars="600"/>
    </w:pPr>
    <w:rPr>
      <w:sz w:val="21"/>
    </w:rPr>
  </w:style>
  <w:style w:type="paragraph" w:customStyle="1" w:styleId="393">
    <w:name w:val="È±Ê¡ÎÄ±¾"/>
    <w:basedOn w:val="1"/>
    <w:autoRedefine/>
    <w:qFormat/>
    <w:uiPriority w:val="0"/>
    <w:pPr>
      <w:widowControl/>
      <w:overflowPunct w:val="0"/>
      <w:autoSpaceDE w:val="0"/>
      <w:autoSpaceDN w:val="0"/>
      <w:jc w:val="left"/>
    </w:pPr>
  </w:style>
  <w:style w:type="paragraph" w:customStyle="1" w:styleId="394">
    <w:name w:val="Title - Date"/>
    <w:basedOn w:val="78"/>
    <w:autoRedefine/>
    <w:qFormat/>
    <w:uiPriority w:val="0"/>
    <w:pPr>
      <w:spacing w:before="240" w:after="720"/>
    </w:pPr>
    <w:rPr>
      <w:rFonts w:ascii="Times New Roman" w:hAnsi="Times New Roman"/>
      <w:sz w:val="28"/>
    </w:rPr>
  </w:style>
  <w:style w:type="paragraph" w:customStyle="1" w:styleId="395">
    <w:name w:val="列表 21"/>
    <w:basedOn w:val="1"/>
    <w:autoRedefine/>
    <w:qFormat/>
    <w:uiPriority w:val="0"/>
    <w:pPr>
      <w:snapToGrid w:val="0"/>
      <w:spacing w:line="360" w:lineRule="auto"/>
      <w:ind w:left="100" w:leftChars="200" w:hanging="200" w:hangingChars="200"/>
    </w:pPr>
  </w:style>
  <w:style w:type="paragraph" w:customStyle="1" w:styleId="396">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397">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398">
    <w:name w:val="Char Char Char Char Char Char Char"/>
    <w:basedOn w:val="94"/>
    <w:autoRedefine/>
    <w:qFormat/>
    <w:uiPriority w:val="0"/>
    <w:rPr>
      <w:rFonts w:hAnsi="Tahoma"/>
    </w:rPr>
  </w:style>
  <w:style w:type="paragraph" w:customStyle="1" w:styleId="399">
    <w:name w:val="目录 51"/>
    <w:basedOn w:val="1"/>
    <w:autoRedefine/>
    <w:qFormat/>
    <w:uiPriority w:val="0"/>
    <w:pPr>
      <w:ind w:left="1680" w:leftChars="800"/>
    </w:pPr>
  </w:style>
  <w:style w:type="paragraph" w:customStyle="1" w:styleId="400">
    <w:name w:val="样式 宋体 五号 两端对齐 行距: 单倍行距"/>
    <w:basedOn w:val="1"/>
    <w:autoRedefine/>
    <w:qFormat/>
    <w:uiPriority w:val="0"/>
    <w:rPr>
      <w:sz w:val="21"/>
    </w:rPr>
  </w:style>
  <w:style w:type="paragraph" w:customStyle="1" w:styleId="401">
    <w:name w:val="Note"/>
    <w:basedOn w:val="1"/>
    <w:autoRedefine/>
    <w:qFormat/>
    <w:uiPriority w:val="0"/>
    <w:pPr>
      <w:pBdr>
        <w:top w:val="single" w:color="000000" w:sz="12" w:space="3"/>
        <w:bottom w:val="single" w:color="000000" w:sz="12" w:space="3"/>
      </w:pBdr>
      <w:spacing w:line="360" w:lineRule="auto"/>
    </w:pPr>
  </w:style>
  <w:style w:type="paragraph" w:customStyle="1" w:styleId="402">
    <w:name w:val="目录 31"/>
    <w:basedOn w:val="1"/>
    <w:autoRedefine/>
    <w:qFormat/>
    <w:uiPriority w:val="0"/>
    <w:pPr>
      <w:ind w:left="840" w:leftChars="400"/>
    </w:pPr>
  </w:style>
  <w:style w:type="paragraph" w:customStyle="1" w:styleId="403">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404">
    <w:name w:val="简单回函地址"/>
    <w:basedOn w:val="1"/>
    <w:autoRedefine/>
    <w:qFormat/>
    <w:uiPriority w:val="0"/>
    <w:pPr>
      <w:snapToGrid w:val="0"/>
      <w:spacing w:line="360" w:lineRule="auto"/>
    </w:pPr>
  </w:style>
  <w:style w:type="paragraph" w:customStyle="1" w:styleId="405">
    <w:name w:val="列表编号 31"/>
    <w:basedOn w:val="1"/>
    <w:autoRedefine/>
    <w:qFormat/>
    <w:uiPriority w:val="0"/>
    <w:pPr>
      <w:tabs>
        <w:tab w:val="left" w:pos="2120"/>
      </w:tabs>
      <w:snapToGrid w:val="0"/>
      <w:spacing w:line="360" w:lineRule="auto"/>
      <w:ind w:left="2120" w:hanging="720"/>
    </w:pPr>
  </w:style>
  <w:style w:type="paragraph" w:customStyle="1" w:styleId="406">
    <w:name w:val="样式 正文缩进正文（首行缩进两字）表正文正文非缩进特点标题4段1 + 首行缩进:  2 字符"/>
    <w:basedOn w:val="375"/>
    <w:autoRedefine/>
    <w:qFormat/>
    <w:uiPriority w:val="0"/>
    <w:pPr>
      <w:ind w:firstLine="480" w:firstLineChars="200"/>
    </w:pPr>
  </w:style>
  <w:style w:type="paragraph" w:customStyle="1" w:styleId="407">
    <w:name w:val="列表项目符号 51"/>
    <w:basedOn w:val="1"/>
    <w:autoRedefine/>
    <w:qFormat/>
    <w:uiPriority w:val="0"/>
    <w:pPr>
      <w:tabs>
        <w:tab w:val="left" w:pos="2040"/>
      </w:tabs>
      <w:ind w:left="2040" w:leftChars="800" w:hanging="360" w:hangingChars="200"/>
    </w:pPr>
    <w:rPr>
      <w:sz w:val="21"/>
    </w:rPr>
  </w:style>
  <w:style w:type="paragraph" w:customStyle="1" w:styleId="408">
    <w:name w:val="Char1 Char Char Char"/>
    <w:basedOn w:val="1"/>
    <w:autoRedefine/>
    <w:qFormat/>
    <w:uiPriority w:val="0"/>
    <w:rPr>
      <w:rFonts w:ascii="Tahoma" w:hAnsi="Tahoma"/>
      <w:sz w:val="30"/>
    </w:rPr>
  </w:style>
  <w:style w:type="paragraph" w:customStyle="1" w:styleId="409">
    <w:name w:val="列表接续1"/>
    <w:basedOn w:val="1"/>
    <w:autoRedefine/>
    <w:qFormat/>
    <w:uiPriority w:val="0"/>
    <w:pPr>
      <w:snapToGrid w:val="0"/>
      <w:spacing w:after="120" w:line="360" w:lineRule="auto"/>
      <w:ind w:left="420" w:leftChars="200"/>
    </w:pPr>
  </w:style>
  <w:style w:type="paragraph" w:customStyle="1" w:styleId="410">
    <w:name w:val="Char Char18"/>
    <w:basedOn w:val="1"/>
    <w:autoRedefine/>
    <w:qFormat/>
    <w:uiPriority w:val="0"/>
    <w:pPr>
      <w:widowControl/>
      <w:spacing w:after="160" w:line="240" w:lineRule="exact"/>
      <w:jc w:val="left"/>
    </w:pPr>
    <w:rPr>
      <w:rFonts w:ascii="Verdana" w:hAnsi="Verdana"/>
      <w:sz w:val="20"/>
      <w:lang w:eastAsia="en-US"/>
    </w:rPr>
  </w:style>
  <w:style w:type="paragraph" w:customStyle="1" w:styleId="411">
    <w:name w:val="文本块1"/>
    <w:basedOn w:val="1"/>
    <w:autoRedefine/>
    <w:qFormat/>
    <w:uiPriority w:val="0"/>
    <w:pPr>
      <w:autoSpaceDE w:val="0"/>
      <w:autoSpaceDN w:val="0"/>
      <w:spacing w:line="1270" w:lineRule="exact"/>
      <w:ind w:left="2160" w:right="-20" w:hanging="2160" w:hangingChars="300"/>
      <w:jc w:val="left"/>
    </w:pPr>
    <w:rPr>
      <w:rFonts w:eastAsia="仿宋_GB2312"/>
      <w:sz w:val="72"/>
    </w:rPr>
  </w:style>
  <w:style w:type="paragraph" w:customStyle="1" w:styleId="412">
    <w:name w:val="自定样式1"/>
    <w:basedOn w:val="1"/>
    <w:autoRedefine/>
    <w:qFormat/>
    <w:uiPriority w:val="0"/>
    <w:pPr>
      <w:suppressAutoHyphens/>
    </w:pPr>
    <w:rPr>
      <w:color w:val="000000"/>
      <w:sz w:val="18"/>
    </w:rPr>
  </w:style>
  <w:style w:type="paragraph" w:customStyle="1" w:styleId="413">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4">
    <w:name w:val="列表项目符号 21"/>
    <w:basedOn w:val="1"/>
    <w:autoRedefine/>
    <w:qFormat/>
    <w:uiPriority w:val="0"/>
    <w:pPr>
      <w:numPr>
        <w:ilvl w:val="0"/>
        <w:numId w:val="2"/>
      </w:numPr>
      <w:tabs>
        <w:tab w:val="clear" w:pos="780"/>
      </w:tabs>
      <w:snapToGrid w:val="0"/>
      <w:spacing w:line="360" w:lineRule="auto"/>
    </w:pPr>
  </w:style>
  <w:style w:type="paragraph" w:customStyle="1" w:styleId="415">
    <w:name w:val="列表 51"/>
    <w:basedOn w:val="1"/>
    <w:autoRedefine/>
    <w:qFormat/>
    <w:uiPriority w:val="0"/>
    <w:pPr>
      <w:snapToGrid w:val="0"/>
      <w:spacing w:line="360" w:lineRule="auto"/>
      <w:ind w:left="100" w:leftChars="800" w:hanging="200" w:hangingChars="200"/>
    </w:pPr>
  </w:style>
  <w:style w:type="paragraph" w:customStyle="1" w:styleId="416">
    <w:name w:val="样式4"/>
    <w:basedOn w:val="41"/>
    <w:autoRedefine/>
    <w:qFormat/>
    <w:uiPriority w:val="0"/>
    <w:pPr>
      <w:snapToGrid w:val="0"/>
    </w:pPr>
    <w:rPr>
      <w:rFonts w:ascii="Times New Roman" w:hAnsi="Times New Roman" w:eastAsia="宋体"/>
    </w:rPr>
  </w:style>
  <w:style w:type="paragraph" w:customStyle="1" w:styleId="417">
    <w:name w:val="列表接续 41"/>
    <w:basedOn w:val="1"/>
    <w:autoRedefine/>
    <w:qFormat/>
    <w:uiPriority w:val="0"/>
    <w:pPr>
      <w:snapToGrid w:val="0"/>
      <w:spacing w:after="120" w:line="360" w:lineRule="auto"/>
      <w:ind w:left="1680" w:leftChars="800"/>
    </w:pPr>
  </w:style>
  <w:style w:type="paragraph" w:customStyle="1" w:styleId="418">
    <w:name w:val="Char7"/>
    <w:basedOn w:val="1"/>
    <w:autoRedefine/>
    <w:qFormat/>
    <w:uiPriority w:val="0"/>
    <w:pPr>
      <w:widowControl/>
      <w:spacing w:after="160" w:line="240" w:lineRule="exact"/>
      <w:jc w:val="left"/>
    </w:pPr>
    <w:rPr>
      <w:sz w:val="21"/>
    </w:rPr>
  </w:style>
  <w:style w:type="paragraph" w:customStyle="1" w:styleId="419">
    <w:name w:val="目录 41"/>
    <w:basedOn w:val="1"/>
    <w:autoRedefine/>
    <w:qFormat/>
    <w:uiPriority w:val="0"/>
    <w:pPr>
      <w:ind w:left="1260" w:leftChars="600"/>
    </w:pPr>
  </w:style>
  <w:style w:type="paragraph" w:customStyle="1" w:styleId="420">
    <w:name w:val="列表1"/>
    <w:basedOn w:val="1"/>
    <w:autoRedefine/>
    <w:qFormat/>
    <w:uiPriority w:val="0"/>
    <w:pPr>
      <w:ind w:left="200" w:hanging="200" w:hangingChars="200"/>
    </w:pPr>
  </w:style>
  <w:style w:type="paragraph" w:customStyle="1" w:styleId="421">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422">
    <w:name w:val="目录 61"/>
    <w:basedOn w:val="1"/>
    <w:autoRedefine/>
    <w:qFormat/>
    <w:uiPriority w:val="0"/>
    <w:pPr>
      <w:ind w:left="2100" w:leftChars="1000"/>
    </w:pPr>
  </w:style>
  <w:style w:type="paragraph" w:customStyle="1" w:styleId="423">
    <w:name w:val="图表目录1"/>
    <w:basedOn w:val="1"/>
    <w:autoRedefine/>
    <w:qFormat/>
    <w:uiPriority w:val="0"/>
    <w:pPr>
      <w:tabs>
        <w:tab w:val="right" w:leader="dot" w:pos="8640"/>
      </w:tabs>
      <w:spacing w:line="360" w:lineRule="auto"/>
      <w:ind w:left="400" w:hanging="400"/>
    </w:pPr>
  </w:style>
  <w:style w:type="paragraph" w:customStyle="1" w:styleId="424">
    <w:name w:val="标题无"/>
    <w:basedOn w:val="1"/>
    <w:autoRedefine/>
    <w:qFormat/>
    <w:uiPriority w:val="0"/>
    <w:pPr>
      <w:spacing w:line="360" w:lineRule="auto"/>
    </w:pPr>
  </w:style>
  <w:style w:type="paragraph" w:customStyle="1" w:styleId="425">
    <w:name w:val="Style Heading 3h3Heading 3 - oldLevel 3 HeadH3level_3PIM 3se..."/>
    <w:basedOn w:val="40"/>
    <w:autoRedefine/>
    <w:qFormat/>
    <w:uiPriority w:val="0"/>
    <w:pPr>
      <w:numPr>
        <w:ilvl w:val="2"/>
        <w:numId w:val="3"/>
      </w:numPr>
      <w:tabs>
        <w:tab w:val="left" w:pos="709"/>
        <w:tab w:val="left" w:pos="1620"/>
      </w:tabs>
    </w:pPr>
  </w:style>
  <w:style w:type="paragraph" w:customStyle="1" w:styleId="426">
    <w:name w:val="样式 首行缩进:  0.74 厘米"/>
    <w:basedOn w:val="1"/>
    <w:autoRedefine/>
    <w:qFormat/>
    <w:uiPriority w:val="0"/>
    <w:pPr>
      <w:spacing w:line="360" w:lineRule="auto"/>
      <w:ind w:firstLine="420"/>
    </w:pPr>
  </w:style>
  <w:style w:type="paragraph" w:customStyle="1" w:styleId="427">
    <w:name w:val="标书正文1"/>
    <w:basedOn w:val="1"/>
    <w:autoRedefine/>
    <w:qFormat/>
    <w:uiPriority w:val="0"/>
    <w:pPr>
      <w:spacing w:line="520" w:lineRule="exact"/>
      <w:ind w:firstLine="640" w:firstLineChars="200"/>
    </w:pPr>
  </w:style>
  <w:style w:type="paragraph" w:customStyle="1" w:styleId="428">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429">
    <w:name w:val="样式 样式 首行缩进:  2 字符 + 首行缩进:  2 字符"/>
    <w:basedOn w:val="1"/>
    <w:autoRedefine/>
    <w:qFormat/>
    <w:uiPriority w:val="0"/>
    <w:pPr>
      <w:numPr>
        <w:ilvl w:val="0"/>
        <w:numId w:val="4"/>
      </w:numPr>
      <w:tabs>
        <w:tab w:val="clear" w:pos="1230"/>
      </w:tabs>
      <w:spacing w:line="360" w:lineRule="auto"/>
      <w:ind w:firstLine="480" w:firstLineChars="200"/>
    </w:pPr>
  </w:style>
  <w:style w:type="paragraph" w:customStyle="1" w:styleId="430">
    <w:name w:val="xl68"/>
    <w:basedOn w:val="1"/>
    <w:autoRedefine/>
    <w:qFormat/>
    <w:uiPriority w:val="0"/>
    <w:pPr>
      <w:widowControl/>
      <w:spacing w:before="100" w:beforeAutospacing="1" w:after="100" w:afterAutospacing="1"/>
      <w:jc w:val="left"/>
    </w:pPr>
    <w:rPr>
      <w:color w:val="000000"/>
    </w:rPr>
  </w:style>
  <w:style w:type="paragraph" w:customStyle="1" w:styleId="431">
    <w:name w:val="p19"/>
    <w:basedOn w:val="1"/>
    <w:autoRedefine/>
    <w:qFormat/>
    <w:uiPriority w:val="0"/>
    <w:pPr>
      <w:widowControl/>
      <w:jc w:val="left"/>
    </w:pPr>
    <w:rPr>
      <w:b/>
      <w:bCs w:val="0"/>
      <w:caps/>
      <w:szCs w:val="28"/>
    </w:rPr>
  </w:style>
  <w:style w:type="paragraph" w:customStyle="1" w:styleId="432">
    <w:name w:val="p21"/>
    <w:basedOn w:val="1"/>
    <w:autoRedefine/>
    <w:qFormat/>
    <w:uiPriority w:val="0"/>
    <w:pPr>
      <w:widowControl/>
      <w:jc w:val="left"/>
    </w:pPr>
    <w:rPr>
      <w:sz w:val="18"/>
      <w:szCs w:val="18"/>
    </w:rPr>
  </w:style>
  <w:style w:type="paragraph" w:customStyle="1" w:styleId="433">
    <w:name w:val="Char Char Char Char Char"/>
    <w:basedOn w:val="1"/>
    <w:autoRedefine/>
    <w:qFormat/>
    <w:uiPriority w:val="0"/>
    <w:pPr>
      <w:tabs>
        <w:tab w:val="left" w:pos="425"/>
      </w:tabs>
      <w:ind w:left="1620" w:hanging="360"/>
    </w:pPr>
    <w:rPr>
      <w:rFonts w:ascii="Tahoma" w:hAnsi="Tahoma"/>
    </w:rPr>
  </w:style>
  <w:style w:type="paragraph" w:customStyle="1" w:styleId="434">
    <w:name w:val="Char2 Char Char Char Char Char Char"/>
    <w:basedOn w:val="1"/>
    <w:autoRedefine/>
    <w:qFormat/>
    <w:uiPriority w:val="0"/>
    <w:rPr>
      <w:rFonts w:ascii="仿宋_GB2312"/>
      <w:b/>
      <w:sz w:val="30"/>
    </w:rPr>
  </w:style>
  <w:style w:type="paragraph" w:customStyle="1" w:styleId="435">
    <w:name w:val="默认段落字体 Para Char Char Char Char Char Char Char"/>
    <w:basedOn w:val="1"/>
    <w:autoRedefine/>
    <w:qFormat/>
    <w:uiPriority w:val="0"/>
    <w:rPr>
      <w:rFonts w:ascii="Tahoma" w:hAnsi="Tahoma"/>
    </w:rPr>
  </w:style>
  <w:style w:type="paragraph" w:customStyle="1" w:styleId="436">
    <w:name w:val="样式 标题 6第五层条 + 三号 段前: 0.5 行"/>
    <w:basedOn w:val="43"/>
    <w:autoRedefine/>
    <w:qFormat/>
    <w:uiPriority w:val="0"/>
    <w:pPr>
      <w:widowControl/>
      <w:tabs>
        <w:tab w:val="clear" w:pos="1152"/>
      </w:tabs>
      <w:snapToGrid/>
      <w:jc w:val="left"/>
    </w:pPr>
    <w:rPr>
      <w:rFonts w:ascii="Times New Roman" w:hAnsi="Times New Roman" w:eastAsia="宋体"/>
      <w:kern w:val="24"/>
      <w:sz w:val="28"/>
    </w:rPr>
  </w:style>
  <w:style w:type="paragraph" w:customStyle="1" w:styleId="437">
    <w:name w:val="正文表格"/>
    <w:basedOn w:val="1"/>
    <w:autoRedefine/>
    <w:qFormat/>
    <w:uiPriority w:val="0"/>
    <w:pPr>
      <w:spacing w:before="40" w:after="40"/>
    </w:pPr>
  </w:style>
  <w:style w:type="paragraph" w:customStyle="1" w:styleId="438">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439">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40">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1">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42">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3">
    <w:name w:val="Char Char10 Char Char"/>
    <w:basedOn w:val="1"/>
    <w:autoRedefine/>
    <w:qFormat/>
    <w:uiPriority w:val="0"/>
    <w:pPr>
      <w:widowControl/>
      <w:spacing w:after="160" w:line="240" w:lineRule="exact"/>
      <w:jc w:val="left"/>
    </w:pPr>
  </w:style>
  <w:style w:type="paragraph" w:customStyle="1" w:styleId="444">
    <w:name w:val="Char Char1 Char Char Char Char Char Char Char"/>
    <w:basedOn w:val="1"/>
    <w:autoRedefine/>
    <w:qFormat/>
    <w:uiPriority w:val="0"/>
    <w:pPr>
      <w:pageBreakBefore/>
    </w:pPr>
    <w:rPr>
      <w:rFonts w:eastAsia="仿宋_GB2312"/>
      <w:szCs w:val="28"/>
    </w:rPr>
  </w:style>
  <w:style w:type="paragraph" w:customStyle="1" w:styleId="445">
    <w:name w:val="普通正文"/>
    <w:basedOn w:val="1"/>
    <w:autoRedefine/>
    <w:qFormat/>
    <w:uiPriority w:val="0"/>
    <w:pPr>
      <w:spacing w:before="120" w:after="120" w:line="360" w:lineRule="auto"/>
      <w:ind w:firstLine="480"/>
      <w:jc w:val="left"/>
    </w:pPr>
    <w:rPr>
      <w:rFonts w:ascii="Arial" w:hAnsi="Arial"/>
    </w:rPr>
  </w:style>
  <w:style w:type="paragraph" w:customStyle="1" w:styleId="446">
    <w:name w:val="正文4"/>
    <w:basedOn w:val="1"/>
    <w:autoRedefine/>
    <w:qFormat/>
    <w:uiPriority w:val="0"/>
    <w:pPr>
      <w:tabs>
        <w:tab w:val="left" w:pos="1275"/>
      </w:tabs>
      <w:spacing w:before="60" w:after="60" w:line="360" w:lineRule="auto"/>
      <w:ind w:left="820" w:leftChars="400" w:hanging="705"/>
    </w:pPr>
  </w:style>
  <w:style w:type="paragraph" w:customStyle="1" w:styleId="447">
    <w:name w:val="Char11"/>
    <w:basedOn w:val="1"/>
    <w:autoRedefine/>
    <w:qFormat/>
    <w:uiPriority w:val="0"/>
    <w:rPr>
      <w:rFonts w:ascii="Tahoma" w:hAnsi="Tahoma"/>
    </w:rPr>
  </w:style>
  <w:style w:type="paragraph" w:customStyle="1" w:styleId="448">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49">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50">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2">
    <w:name w:val="正文 + 三号"/>
    <w:basedOn w:val="1"/>
    <w:autoRedefine/>
    <w:qFormat/>
    <w:uiPriority w:val="0"/>
    <w:rPr>
      <w:sz w:val="21"/>
    </w:rPr>
  </w:style>
  <w:style w:type="paragraph" w:customStyle="1" w:styleId="453">
    <w:name w:val="List First"/>
    <w:basedOn w:val="420"/>
    <w:autoRedefine/>
    <w:qFormat/>
    <w:uiPriority w:val="0"/>
    <w:pPr>
      <w:widowControl/>
      <w:tabs>
        <w:tab w:val="left" w:pos="720"/>
      </w:tabs>
      <w:overflowPunct w:val="0"/>
      <w:autoSpaceDE w:val="0"/>
      <w:autoSpaceDN w:val="0"/>
      <w:spacing w:before="80" w:after="80"/>
      <w:ind w:left="0"/>
      <w:jc w:val="left"/>
    </w:pPr>
    <w:rPr>
      <w:sz w:val="20"/>
    </w:rPr>
  </w:style>
  <w:style w:type="paragraph" w:customStyle="1" w:styleId="454">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55">
    <w:name w:val="图例"/>
    <w:basedOn w:val="1"/>
    <w:autoRedefine/>
    <w:qFormat/>
    <w:uiPriority w:val="0"/>
    <w:pPr>
      <w:spacing w:before="120" w:after="120" w:line="360" w:lineRule="auto"/>
    </w:pPr>
    <w:rPr>
      <w:rFonts w:eastAsia="仿宋_GB2312"/>
      <w:b/>
    </w:rPr>
  </w:style>
  <w:style w:type="paragraph" w:customStyle="1" w:styleId="456">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8">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59">
    <w:name w:val="附录3"/>
    <w:basedOn w:val="1"/>
    <w:autoRedefine/>
    <w:qFormat/>
    <w:uiPriority w:val="0"/>
    <w:pPr>
      <w:tabs>
        <w:tab w:val="left" w:pos="851"/>
      </w:tabs>
      <w:ind w:left="425" w:hanging="425"/>
      <w:outlineLvl w:val="2"/>
    </w:pPr>
    <w:rPr>
      <w:rFonts w:eastAsia="黑体"/>
      <w:b/>
      <w:sz w:val="32"/>
    </w:rPr>
  </w:style>
  <w:style w:type="paragraph" w:customStyle="1" w:styleId="460">
    <w:name w:val="pa-6"/>
    <w:basedOn w:val="1"/>
    <w:autoRedefine/>
    <w:qFormat/>
    <w:uiPriority w:val="0"/>
    <w:pPr>
      <w:widowControl/>
      <w:spacing w:line="360" w:lineRule="atLeast"/>
      <w:jc w:val="left"/>
    </w:pPr>
  </w:style>
  <w:style w:type="paragraph" w:customStyle="1" w:styleId="461">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2">
    <w:name w:val="正文格式 Char"/>
    <w:basedOn w:val="1"/>
    <w:autoRedefine/>
    <w:qFormat/>
    <w:uiPriority w:val="0"/>
    <w:pPr>
      <w:widowControl/>
      <w:spacing w:line="440" w:lineRule="atLeast"/>
      <w:ind w:firstLine="510"/>
    </w:pPr>
  </w:style>
  <w:style w:type="paragraph" w:customStyle="1" w:styleId="463">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64">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5">
    <w:name w:val="编号正文"/>
    <w:basedOn w:val="466"/>
    <w:autoRedefine/>
    <w:qFormat/>
    <w:uiPriority w:val="0"/>
    <w:pPr>
      <w:snapToGrid/>
      <w:spacing w:line="360" w:lineRule="auto"/>
      <w:ind w:left="1407" w:hanging="1047"/>
      <w:jc w:val="left"/>
    </w:pPr>
    <w:rPr>
      <w:rFonts w:ascii="Times New Roman" w:hAnsi="Times New Roman" w:eastAsia="仿宋_GB2312"/>
    </w:rPr>
  </w:style>
  <w:style w:type="paragraph" w:customStyle="1" w:styleId="466">
    <w:name w:val="文档正文"/>
    <w:basedOn w:val="1"/>
    <w:autoRedefine/>
    <w:qFormat/>
    <w:uiPriority w:val="0"/>
    <w:pPr>
      <w:snapToGrid w:val="0"/>
      <w:spacing w:line="440" w:lineRule="exact"/>
      <w:ind w:firstLine="567"/>
    </w:pPr>
    <w:rPr>
      <w:rFonts w:ascii="Arial Narrow" w:hAnsi="Arial Narrow"/>
    </w:rPr>
  </w:style>
  <w:style w:type="paragraph" w:customStyle="1" w:styleId="467">
    <w:name w:val="pa-27"/>
    <w:basedOn w:val="1"/>
    <w:autoRedefine/>
    <w:qFormat/>
    <w:uiPriority w:val="0"/>
    <w:pPr>
      <w:widowControl/>
      <w:spacing w:line="360" w:lineRule="atLeast"/>
      <w:ind w:firstLine="420"/>
    </w:pPr>
  </w:style>
  <w:style w:type="paragraph" w:styleId="468">
    <w:name w:val="List Paragraph"/>
    <w:basedOn w:val="1"/>
    <w:autoRedefine/>
    <w:qFormat/>
    <w:uiPriority w:val="0"/>
    <w:pPr>
      <w:wordWrap w:val="0"/>
      <w:spacing w:line="360" w:lineRule="auto"/>
      <w:ind w:firstLine="420" w:firstLineChars="200"/>
    </w:pPr>
    <w:rPr>
      <w:rFonts w:eastAsia="仿宋_GB2312"/>
      <w:szCs w:val="22"/>
    </w:rPr>
  </w:style>
  <w:style w:type="paragraph" w:customStyle="1" w:styleId="469">
    <w:name w:val="Char Char6 Char Char"/>
    <w:basedOn w:val="1"/>
    <w:autoRedefine/>
    <w:qFormat/>
    <w:uiPriority w:val="0"/>
    <w:rPr>
      <w:sz w:val="21"/>
    </w:rPr>
  </w:style>
  <w:style w:type="paragraph" w:customStyle="1" w:styleId="470">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71">
    <w:name w:val="表格文字"/>
    <w:basedOn w:val="1"/>
    <w:autoRedefine/>
    <w:qFormat/>
    <w:uiPriority w:val="0"/>
    <w:pPr>
      <w:spacing w:line="420" w:lineRule="atLeast"/>
      <w:jc w:val="left"/>
    </w:pPr>
    <w:rPr>
      <w:sz w:val="21"/>
    </w:rPr>
  </w:style>
  <w:style w:type="paragraph" w:customStyle="1" w:styleId="472">
    <w:name w:val="列出段落2"/>
    <w:basedOn w:val="1"/>
    <w:autoRedefine/>
    <w:qFormat/>
    <w:uiPriority w:val="0"/>
    <w:pPr>
      <w:ind w:firstLine="420" w:firstLineChars="200"/>
    </w:pPr>
    <w:rPr>
      <w:sz w:val="21"/>
    </w:rPr>
  </w:style>
  <w:style w:type="paragraph" w:customStyle="1" w:styleId="47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474">
    <w:name w:val="È¡ÀÊ¡ÎÄ¡À¾"/>
    <w:basedOn w:val="1"/>
    <w:autoRedefine/>
    <w:qFormat/>
    <w:uiPriority w:val="0"/>
    <w:pPr>
      <w:widowControl/>
      <w:overflowPunct w:val="0"/>
      <w:autoSpaceDE w:val="0"/>
      <w:autoSpaceDN w:val="0"/>
      <w:jc w:val="left"/>
    </w:pPr>
  </w:style>
  <w:style w:type="paragraph" w:customStyle="1" w:styleId="475">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6">
    <w:name w:val="WW-表格标题"/>
    <w:basedOn w:val="477"/>
    <w:autoRedefine/>
    <w:qFormat/>
    <w:uiPriority w:val="0"/>
  </w:style>
  <w:style w:type="paragraph" w:customStyle="1" w:styleId="477">
    <w:name w:val="WW-表格内容"/>
    <w:basedOn w:val="1"/>
    <w:autoRedefine/>
    <w:qFormat/>
    <w:uiPriority w:val="0"/>
    <w:pPr>
      <w:suppressLineNumbers/>
      <w:suppressAutoHyphens/>
    </w:pPr>
    <w:rPr>
      <w:sz w:val="21"/>
    </w:rPr>
  </w:style>
  <w:style w:type="paragraph" w:customStyle="1" w:styleId="478">
    <w:name w:val="正文（首行不缩进）"/>
    <w:basedOn w:val="1"/>
    <w:autoRedefine/>
    <w:qFormat/>
    <w:uiPriority w:val="0"/>
    <w:pPr>
      <w:autoSpaceDE w:val="0"/>
      <w:autoSpaceDN w:val="0"/>
      <w:spacing w:line="360" w:lineRule="auto"/>
      <w:jc w:val="left"/>
    </w:pPr>
    <w:rPr>
      <w:sz w:val="21"/>
    </w:rPr>
  </w:style>
  <w:style w:type="paragraph" w:customStyle="1" w:styleId="479">
    <w:name w:val="Char Char14 Char Char1"/>
    <w:basedOn w:val="1"/>
    <w:autoRedefine/>
    <w:qFormat/>
    <w:uiPriority w:val="0"/>
    <w:rPr>
      <w:sz w:val="21"/>
    </w:rPr>
  </w:style>
  <w:style w:type="paragraph" w:customStyle="1" w:styleId="480">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1">
    <w:name w:val="xl71"/>
    <w:basedOn w:val="1"/>
    <w:autoRedefine/>
    <w:qFormat/>
    <w:uiPriority w:val="0"/>
    <w:pPr>
      <w:widowControl/>
      <w:spacing w:before="100" w:beforeAutospacing="1" w:after="100" w:afterAutospacing="1"/>
      <w:jc w:val="left"/>
    </w:pPr>
    <w:rPr>
      <w:sz w:val="22"/>
      <w:szCs w:val="22"/>
    </w:rPr>
  </w:style>
  <w:style w:type="paragraph" w:customStyle="1" w:styleId="482">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83">
    <w:name w:val="xl69"/>
    <w:basedOn w:val="1"/>
    <w:autoRedefine/>
    <w:qFormat/>
    <w:uiPriority w:val="0"/>
    <w:pPr>
      <w:widowControl/>
      <w:spacing w:before="100" w:beforeAutospacing="1" w:after="100" w:afterAutospacing="1"/>
    </w:pPr>
    <w:rPr>
      <w:rFonts w:ascii="黑体" w:eastAsia="黑体"/>
    </w:rPr>
  </w:style>
  <w:style w:type="paragraph" w:customStyle="1" w:styleId="484">
    <w:name w:val="TOC 标题1"/>
    <w:basedOn w:val="38"/>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485">
    <w:name w:val="规范文本"/>
    <w:basedOn w:val="137"/>
    <w:autoRedefine/>
    <w:qFormat/>
    <w:uiPriority w:val="0"/>
    <w:pPr>
      <w:snapToGrid w:val="0"/>
      <w:spacing w:line="360" w:lineRule="exact"/>
      <w:ind w:firstLine="420"/>
      <w:jc w:val="left"/>
    </w:pPr>
    <w:rPr>
      <w:rFonts w:ascii="Times New Roman" w:hAnsi="Times New Roman"/>
      <w:szCs w:val="21"/>
    </w:rPr>
  </w:style>
  <w:style w:type="paragraph" w:customStyle="1" w:styleId="486">
    <w:name w:val="正文0"/>
    <w:basedOn w:val="1"/>
    <w:autoRedefine/>
    <w:qFormat/>
    <w:uiPriority w:val="0"/>
    <w:pPr>
      <w:spacing w:line="360" w:lineRule="auto"/>
      <w:ind w:firstLine="482"/>
    </w:pPr>
    <w:rPr>
      <w:kern w:val="24"/>
    </w:rPr>
  </w:style>
  <w:style w:type="paragraph" w:customStyle="1" w:styleId="487">
    <w:name w:val="font10"/>
    <w:basedOn w:val="1"/>
    <w:autoRedefine/>
    <w:qFormat/>
    <w:uiPriority w:val="0"/>
    <w:pPr>
      <w:widowControl/>
      <w:spacing w:before="100" w:beforeAutospacing="1" w:after="100" w:afterAutospacing="1"/>
      <w:jc w:val="left"/>
    </w:pPr>
    <w:rPr>
      <w:sz w:val="18"/>
      <w:szCs w:val="18"/>
    </w:rPr>
  </w:style>
  <w:style w:type="paragraph" w:customStyle="1" w:styleId="48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89">
    <w:name w:val="Char Char Char Char Char Char"/>
    <w:basedOn w:val="1"/>
    <w:autoRedefine/>
    <w:qFormat/>
    <w:uiPriority w:val="0"/>
    <w:rPr>
      <w:sz w:val="21"/>
    </w:rPr>
  </w:style>
  <w:style w:type="paragraph" w:customStyle="1" w:styleId="490">
    <w:name w:val="Char Char1 Char"/>
    <w:basedOn w:val="1"/>
    <w:autoRedefine/>
    <w:qFormat/>
    <w:uiPriority w:val="0"/>
    <w:rPr>
      <w:rFonts w:ascii="Tahoma" w:hAnsi="Tahoma"/>
    </w:rPr>
  </w:style>
  <w:style w:type="paragraph" w:customStyle="1" w:styleId="491">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92">
    <w:name w:val="表头样式"/>
    <w:basedOn w:val="1"/>
    <w:autoRedefine/>
    <w:qFormat/>
    <w:uiPriority w:val="0"/>
    <w:pPr>
      <w:autoSpaceDE w:val="0"/>
      <w:autoSpaceDN w:val="0"/>
      <w:spacing w:line="360" w:lineRule="auto"/>
      <w:jc w:val="left"/>
    </w:pPr>
    <w:rPr>
      <w:b/>
      <w:sz w:val="21"/>
    </w:rPr>
  </w:style>
  <w:style w:type="paragraph" w:customStyle="1" w:styleId="493">
    <w:name w:val="pa-34"/>
    <w:basedOn w:val="1"/>
    <w:autoRedefine/>
    <w:qFormat/>
    <w:uiPriority w:val="0"/>
    <w:pPr>
      <w:widowControl/>
      <w:spacing w:line="360" w:lineRule="atLeast"/>
      <w:ind w:firstLine="420"/>
      <w:jc w:val="left"/>
    </w:pPr>
  </w:style>
  <w:style w:type="paragraph" w:customStyle="1" w:styleId="494">
    <w:name w:val="空半行"/>
    <w:basedOn w:val="1"/>
    <w:autoRedefine/>
    <w:qFormat/>
    <w:uiPriority w:val="0"/>
    <w:pPr>
      <w:spacing w:line="120" w:lineRule="exact"/>
    </w:pPr>
    <w:rPr>
      <w:rFonts w:eastAsia="仿宋_GB2312"/>
      <w:color w:val="FFFFFF"/>
      <w:sz w:val="30"/>
    </w:rPr>
  </w:style>
  <w:style w:type="paragraph" w:customStyle="1" w:styleId="495">
    <w:name w:val="Char Char Char Char1"/>
    <w:basedOn w:val="1"/>
    <w:autoRedefine/>
    <w:qFormat/>
    <w:uiPriority w:val="0"/>
    <w:pPr>
      <w:pageBreakBefore/>
      <w:widowControl/>
      <w:spacing w:after="160" w:line="240" w:lineRule="exact"/>
      <w:jc w:val="left"/>
    </w:pPr>
    <w:rPr>
      <w:rFonts w:ascii="Verdana" w:hAnsi="Verdana"/>
      <w:sz w:val="20"/>
      <w:lang w:eastAsia="en-US"/>
    </w:rPr>
  </w:style>
  <w:style w:type="paragraph" w:customStyle="1" w:styleId="496">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7">
    <w:name w:val="标题2"/>
    <w:basedOn w:val="39"/>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8">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49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0">
    <w:name w:val="Char Char9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01">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2">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503">
    <w:name w:val="样式 标题 1 + (西文) 宋体 非加粗 黑色 两端对齐 左侧:  0 厘米 首行缩进:  0.89 厘米"/>
    <w:basedOn w:val="38"/>
    <w:autoRedefine/>
    <w:qFormat/>
    <w:uiPriority w:val="0"/>
    <w:pPr>
      <w:tabs>
        <w:tab w:val="left" w:pos="1140"/>
      </w:tabs>
      <w:spacing w:line="360" w:lineRule="auto"/>
      <w:ind w:left="1140" w:hanging="720"/>
    </w:pPr>
    <w:rPr>
      <w:rFonts w:ascii="Times New Roman" w:eastAsia="黑体"/>
      <w:b/>
      <w:color w:val="000000"/>
      <w:sz w:val="30"/>
      <w:szCs w:val="30"/>
    </w:rPr>
  </w:style>
  <w:style w:type="paragraph" w:customStyle="1" w:styleId="504">
    <w:name w:val="_Style 55"/>
    <w:basedOn w:val="1"/>
    <w:autoRedefine/>
    <w:qFormat/>
    <w:uiPriority w:val="0"/>
    <w:rPr>
      <w:sz w:val="21"/>
    </w:rPr>
  </w:style>
  <w:style w:type="paragraph" w:customStyle="1" w:styleId="505">
    <w:name w:val="Table Contents"/>
    <w:basedOn w:val="106"/>
    <w:autoRedefine/>
    <w:qFormat/>
    <w:uiPriority w:val="0"/>
    <w:pPr>
      <w:suppressAutoHyphens/>
      <w:jc w:val="left"/>
    </w:pPr>
    <w:rPr>
      <w:rFonts w:ascii="Times New Roman" w:eastAsia="Times New Roman"/>
      <w:sz w:val="24"/>
      <w:lang w:eastAsia="en-US"/>
    </w:rPr>
  </w:style>
  <w:style w:type="paragraph" w:customStyle="1" w:styleId="506">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7">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508">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509">
    <w:name w:val="Char Char Char Char Char Char Char Char Char Char Char Char Char Char Char Char"/>
    <w:basedOn w:val="1"/>
    <w:autoRedefine/>
    <w:qFormat/>
    <w:uiPriority w:val="0"/>
    <w:pPr>
      <w:tabs>
        <w:tab w:val="left" w:pos="360"/>
      </w:tabs>
    </w:pPr>
  </w:style>
  <w:style w:type="paragraph" w:customStyle="1" w:styleId="510">
    <w:name w:val="样式 行距: 1.5 倍行距1"/>
    <w:basedOn w:val="1"/>
    <w:autoRedefine/>
    <w:qFormat/>
    <w:uiPriority w:val="0"/>
    <w:pPr>
      <w:snapToGrid w:val="0"/>
    </w:pPr>
    <w:rPr>
      <w:sz w:val="21"/>
    </w:rPr>
  </w:style>
  <w:style w:type="paragraph" w:customStyle="1" w:styleId="511">
    <w:name w:val="Char Char9 Char Char"/>
    <w:basedOn w:val="94"/>
    <w:autoRedefine/>
    <w:qFormat/>
    <w:uiPriority w:val="0"/>
    <w:pPr>
      <w:spacing w:line="360" w:lineRule="auto"/>
      <w:ind w:firstLine="200" w:firstLineChars="200"/>
    </w:pPr>
    <w:rPr>
      <w:sz w:val="21"/>
    </w:rPr>
  </w:style>
  <w:style w:type="paragraph" w:customStyle="1" w:styleId="512">
    <w:name w:val="目录文字"/>
    <w:basedOn w:val="1"/>
    <w:autoRedefine/>
    <w:qFormat/>
    <w:uiPriority w:val="0"/>
    <w:pPr>
      <w:widowControl/>
      <w:spacing w:line="480" w:lineRule="auto"/>
      <w:jc w:val="left"/>
    </w:pPr>
  </w:style>
  <w:style w:type="paragraph" w:customStyle="1" w:styleId="513">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514">
    <w:name w:val="文档正文 Char Char Char Char Char"/>
    <w:basedOn w:val="1"/>
    <w:autoRedefine/>
    <w:qFormat/>
    <w:uiPriority w:val="0"/>
    <w:pPr>
      <w:spacing w:line="440" w:lineRule="exact"/>
      <w:ind w:firstLine="420"/>
    </w:pPr>
    <w:rPr>
      <w:rFonts w:ascii="Arial Narrow" w:hAnsi="Arial Narrow"/>
    </w:rPr>
  </w:style>
  <w:style w:type="paragraph" w:customStyle="1" w:styleId="515">
    <w:name w:val="目录"/>
    <w:basedOn w:val="1"/>
    <w:autoRedefine/>
    <w:qFormat/>
    <w:uiPriority w:val="0"/>
    <w:pPr>
      <w:widowControl/>
    </w:pPr>
    <w:rPr>
      <w:b/>
      <w:sz w:val="36"/>
    </w:rPr>
  </w:style>
  <w:style w:type="paragraph" w:customStyle="1" w:styleId="516">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517">
    <w:name w:val="reader-word-layer reader-word-s43-17"/>
    <w:basedOn w:val="1"/>
    <w:autoRedefine/>
    <w:qFormat/>
    <w:uiPriority w:val="0"/>
    <w:pPr>
      <w:widowControl/>
      <w:spacing w:before="100" w:beforeAutospacing="1" w:after="100" w:afterAutospacing="1"/>
      <w:jc w:val="left"/>
    </w:pPr>
  </w:style>
  <w:style w:type="paragraph" w:customStyle="1" w:styleId="518">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519">
    <w:name w:val="Char Char30 Char Char Char Char"/>
    <w:basedOn w:val="1"/>
    <w:autoRedefine/>
    <w:qFormat/>
    <w:uiPriority w:val="0"/>
    <w:rPr>
      <w:sz w:val="21"/>
    </w:rPr>
  </w:style>
  <w:style w:type="paragraph" w:customStyle="1" w:styleId="520">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521">
    <w:name w:val="xl74"/>
    <w:basedOn w:val="1"/>
    <w:autoRedefine/>
    <w:qFormat/>
    <w:uiPriority w:val="0"/>
    <w:pPr>
      <w:widowControl/>
      <w:spacing w:before="100" w:beforeAutospacing="1" w:after="100" w:afterAutospacing="1"/>
      <w:jc w:val="left"/>
    </w:pPr>
    <w:rPr>
      <w:color w:val="000000"/>
    </w:rPr>
  </w:style>
  <w:style w:type="paragraph" w:customStyle="1" w:styleId="522">
    <w:name w:val="列表段落"/>
    <w:basedOn w:val="1"/>
    <w:autoRedefine/>
    <w:qFormat/>
    <w:uiPriority w:val="0"/>
    <w:pPr>
      <w:ind w:firstLine="420" w:firstLineChars="200"/>
    </w:pPr>
  </w:style>
  <w:style w:type="paragraph" w:customStyle="1" w:styleId="523">
    <w:name w:val="Char Char Char Char Char1"/>
    <w:basedOn w:val="1"/>
    <w:autoRedefine/>
    <w:qFormat/>
    <w:uiPriority w:val="0"/>
    <w:pPr>
      <w:ind w:left="1620" w:hanging="360"/>
    </w:pPr>
    <w:rPr>
      <w:rFonts w:ascii="Tahoma" w:hAnsi="Tahoma"/>
    </w:rPr>
  </w:style>
  <w:style w:type="paragraph" w:customStyle="1" w:styleId="524">
    <w:name w:val="样式2"/>
    <w:basedOn w:val="41"/>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525">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26">
    <w:name w:val="正文文本 21"/>
    <w:basedOn w:val="1"/>
    <w:autoRedefine/>
    <w:qFormat/>
    <w:uiPriority w:val="0"/>
    <w:pPr>
      <w:spacing w:before="120" w:line="360" w:lineRule="auto"/>
      <w:ind w:firstLine="480"/>
    </w:pPr>
  </w:style>
  <w:style w:type="paragraph" w:customStyle="1" w:styleId="527">
    <w:name w:val="Char Char16 Char Char Char Char"/>
    <w:basedOn w:val="1"/>
    <w:autoRedefine/>
    <w:qFormat/>
    <w:uiPriority w:val="0"/>
    <w:rPr>
      <w:sz w:val="21"/>
    </w:rPr>
  </w:style>
  <w:style w:type="paragraph" w:customStyle="1" w:styleId="528">
    <w:name w:val="样式 标题 1 + 居中 段前: 6 磅 段后: 6 磅 行距: 1.5 倍行距"/>
    <w:basedOn w:val="38"/>
    <w:autoRedefine/>
    <w:qFormat/>
    <w:uiPriority w:val="0"/>
    <w:pPr>
      <w:keepLines/>
      <w:spacing w:before="120" w:after="120" w:line="360" w:lineRule="auto"/>
    </w:pPr>
    <w:rPr>
      <w:rFonts w:ascii="Times New Roman"/>
      <w:b/>
      <w:kern w:val="44"/>
      <w:sz w:val="32"/>
    </w:rPr>
  </w:style>
  <w:style w:type="paragraph" w:customStyle="1" w:styleId="529">
    <w:name w:val="无间隔11"/>
    <w:autoRedefine/>
    <w:qFormat/>
    <w:uiPriority w:val="0"/>
    <w:rPr>
      <w:rFonts w:ascii="Times New Roman" w:hAnsi="Times New Roman" w:eastAsia="宋体" w:cs="Times New Roman"/>
      <w:sz w:val="22"/>
      <w:szCs w:val="22"/>
      <w:lang w:val="en-US" w:eastAsia="zh-CN" w:bidi="ar-SA"/>
    </w:rPr>
  </w:style>
  <w:style w:type="paragraph" w:customStyle="1" w:styleId="530">
    <w:name w:val="rr"/>
    <w:basedOn w:val="1"/>
    <w:autoRedefine/>
    <w:qFormat/>
    <w:uiPriority w:val="0"/>
    <w:pPr>
      <w:widowControl/>
      <w:spacing w:before="100" w:beforeAutospacing="1" w:after="100" w:afterAutospacing="1"/>
      <w:jc w:val="left"/>
    </w:pPr>
    <w:rPr>
      <w:rFonts w:hint="eastAsia"/>
      <w:sz w:val="21"/>
      <w:szCs w:val="21"/>
    </w:rPr>
  </w:style>
  <w:style w:type="paragraph" w:customStyle="1" w:styleId="531">
    <w:name w:val="正文格式"/>
    <w:basedOn w:val="1"/>
    <w:autoRedefine/>
    <w:qFormat/>
    <w:uiPriority w:val="0"/>
    <w:pPr>
      <w:widowControl/>
      <w:snapToGrid w:val="0"/>
      <w:spacing w:before="60" w:line="360" w:lineRule="auto"/>
      <w:ind w:firstLine="480" w:firstLineChars="200"/>
      <w:jc w:val="left"/>
    </w:pPr>
    <w:rPr>
      <w:color w:val="000000"/>
    </w:rPr>
  </w:style>
  <w:style w:type="paragraph" w:customStyle="1" w:styleId="532">
    <w:name w:val="样式3"/>
    <w:basedOn w:val="38"/>
    <w:autoRedefine/>
    <w:qFormat/>
    <w:uiPriority w:val="0"/>
    <w:pPr>
      <w:keepLines/>
      <w:spacing w:before="340" w:after="330" w:line="576" w:lineRule="auto"/>
    </w:pPr>
    <w:rPr>
      <w:rFonts w:ascii="Times New Roman" w:eastAsia="黑体"/>
      <w:b/>
      <w:kern w:val="44"/>
      <w:sz w:val="44"/>
    </w:rPr>
  </w:style>
  <w:style w:type="paragraph" w:customStyle="1" w:styleId="533">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534">
    <w:name w:val="1"/>
    <w:basedOn w:val="1"/>
    <w:next w:val="13"/>
    <w:autoRedefine/>
    <w:qFormat/>
    <w:uiPriority w:val="0"/>
    <w:rPr>
      <w:rFonts w:hAnsi="Courier New"/>
      <w:sz w:val="21"/>
    </w:rPr>
  </w:style>
  <w:style w:type="paragraph" w:customStyle="1" w:styleId="535">
    <w:name w:val="文章正文"/>
    <w:basedOn w:val="1"/>
    <w:autoRedefine/>
    <w:qFormat/>
    <w:uiPriority w:val="0"/>
    <w:pPr>
      <w:ind w:firstLine="560" w:firstLineChars="200"/>
    </w:pPr>
    <w:rPr>
      <w:rFonts w:ascii="仿宋_GB2312" w:eastAsia="仿宋_GB2312"/>
      <w:color w:val="000000"/>
    </w:rPr>
  </w:style>
  <w:style w:type="paragraph" w:customStyle="1" w:styleId="536">
    <w:name w:val="reader-word-layer reader-word-s43-4"/>
    <w:basedOn w:val="1"/>
    <w:autoRedefine/>
    <w:qFormat/>
    <w:uiPriority w:val="0"/>
    <w:pPr>
      <w:widowControl/>
      <w:spacing w:before="100" w:beforeAutospacing="1" w:after="100" w:afterAutospacing="1"/>
      <w:jc w:val="left"/>
    </w:pPr>
  </w:style>
  <w:style w:type="paragraph" w:customStyle="1" w:styleId="537">
    <w:name w:val="p18"/>
    <w:basedOn w:val="1"/>
    <w:autoRedefine/>
    <w:qFormat/>
    <w:uiPriority w:val="0"/>
    <w:pPr>
      <w:widowControl/>
      <w:ind w:firstLine="420"/>
    </w:pPr>
    <w:rPr>
      <w:szCs w:val="28"/>
    </w:rPr>
  </w:style>
  <w:style w:type="paragraph" w:customStyle="1" w:styleId="538">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eastAsia="楷体_GB2312"/>
      <w:sz w:val="21"/>
    </w:rPr>
  </w:style>
  <w:style w:type="paragraph" w:customStyle="1" w:styleId="539">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40">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41">
    <w:name w:val="表格标题"/>
    <w:basedOn w:val="542"/>
    <w:autoRedefine/>
    <w:qFormat/>
    <w:uiPriority w:val="0"/>
  </w:style>
  <w:style w:type="paragraph" w:customStyle="1" w:styleId="542">
    <w:name w:val="表格内容"/>
    <w:basedOn w:val="1"/>
    <w:autoRedefine/>
    <w:qFormat/>
    <w:uiPriority w:val="0"/>
    <w:pPr>
      <w:suppressLineNumbers/>
      <w:suppressAutoHyphens/>
    </w:pPr>
    <w:rPr>
      <w:sz w:val="21"/>
    </w:rPr>
  </w:style>
  <w:style w:type="paragraph" w:customStyle="1" w:styleId="543">
    <w:name w:val="一级条标题"/>
    <w:basedOn w:val="544"/>
    <w:autoRedefine/>
    <w:qFormat/>
    <w:uiPriority w:val="0"/>
    <w:pPr>
      <w:numPr>
        <w:numId w:val="0"/>
      </w:numPr>
      <w:ind w:left="525"/>
      <w:outlineLvl w:val="2"/>
    </w:pPr>
    <w:rPr>
      <w:rFonts w:ascii="Times New Roman" w:eastAsia="宋体"/>
      <w:sz w:val="21"/>
    </w:rPr>
  </w:style>
  <w:style w:type="paragraph" w:customStyle="1" w:styleId="544">
    <w:name w:val="章标题"/>
    <w:autoRedefine/>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5">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6">
    <w:name w:val="6'"/>
    <w:basedOn w:val="1"/>
    <w:autoRedefine/>
    <w:qFormat/>
    <w:uiPriority w:val="0"/>
    <w:pPr>
      <w:autoSpaceDE w:val="0"/>
      <w:autoSpaceDN w:val="0"/>
      <w:snapToGrid w:val="0"/>
      <w:spacing w:line="320" w:lineRule="exact"/>
    </w:pPr>
    <w:rPr>
      <w:spacing w:val="20"/>
      <w:kern w:val="28"/>
      <w:sz w:val="21"/>
    </w:rPr>
  </w:style>
  <w:style w:type="paragraph" w:customStyle="1" w:styleId="54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8">
    <w:name w:val="修订1"/>
    <w:autoRedefine/>
    <w:qFormat/>
    <w:uiPriority w:val="0"/>
    <w:rPr>
      <w:rFonts w:ascii="Times New Roman" w:hAnsi="Times New Roman" w:eastAsia="宋体" w:cs="Times New Roman"/>
      <w:kern w:val="2"/>
      <w:sz w:val="21"/>
      <w:lang w:val="en-US" w:eastAsia="zh-CN" w:bidi="ar-SA"/>
    </w:rPr>
  </w:style>
  <w:style w:type="paragraph" w:customStyle="1" w:styleId="549">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50">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51">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52">
    <w:name w:val="Item List"/>
    <w:autoRedefine/>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3">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54">
    <w:name w:val="首行缩进 1"/>
    <w:basedOn w:val="1"/>
    <w:autoRedefine/>
    <w:qFormat/>
    <w:uiPriority w:val="0"/>
    <w:pPr>
      <w:spacing w:after="120" w:line="360" w:lineRule="auto"/>
      <w:ind w:firstLine="200" w:firstLineChars="200"/>
    </w:pPr>
  </w:style>
  <w:style w:type="paragraph" w:customStyle="1" w:styleId="555">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56">
    <w:name w:val="样式 正文首行缩进 + 首行缩进:  2 字符1 Char Char"/>
    <w:basedOn w:val="105"/>
    <w:autoRedefine/>
    <w:qFormat/>
    <w:uiPriority w:val="0"/>
    <w:pPr>
      <w:spacing w:line="400" w:lineRule="exact"/>
      <w:ind w:firstLine="480" w:firstLineChars="200"/>
    </w:pPr>
    <w:rPr>
      <w:rFonts w:ascii="Times New Roman" w:hAnsi="Times New Roman" w:eastAsia="仿宋_GB2312"/>
      <w:color w:val="000000"/>
    </w:rPr>
  </w:style>
  <w:style w:type="paragraph" w:customStyle="1" w:styleId="557">
    <w:name w:val="列表项目"/>
    <w:basedOn w:val="1"/>
    <w:autoRedefine/>
    <w:qFormat/>
    <w:uiPriority w:val="0"/>
    <w:pPr>
      <w:numPr>
        <w:ilvl w:val="0"/>
        <w:numId w:val="10"/>
      </w:numPr>
      <w:tabs>
        <w:tab w:val="clear" w:pos="1200"/>
      </w:tabs>
      <w:spacing w:line="288" w:lineRule="auto"/>
      <w:ind w:left="840" w:leftChars="200" w:hanging="420" w:hangingChars="200"/>
    </w:pPr>
    <w:rPr>
      <w:sz w:val="21"/>
    </w:rPr>
  </w:style>
  <w:style w:type="paragraph" w:customStyle="1" w:styleId="558">
    <w:name w:val="Char Char Char1"/>
    <w:basedOn w:val="1"/>
    <w:autoRedefine/>
    <w:qFormat/>
    <w:uiPriority w:val="0"/>
    <w:rPr>
      <w:sz w:val="21"/>
    </w:rPr>
  </w:style>
  <w:style w:type="paragraph" w:customStyle="1" w:styleId="559">
    <w:name w:val="style1"/>
    <w:basedOn w:val="1"/>
    <w:autoRedefine/>
    <w:qFormat/>
    <w:uiPriority w:val="0"/>
    <w:pPr>
      <w:widowControl/>
      <w:spacing w:before="100" w:beforeAutospacing="1" w:after="100" w:afterAutospacing="1"/>
      <w:jc w:val="left"/>
    </w:pPr>
    <w:rPr>
      <w:sz w:val="21"/>
    </w:rPr>
  </w:style>
  <w:style w:type="paragraph" w:customStyle="1" w:styleId="560">
    <w:name w:val="flNote"/>
    <w:basedOn w:val="1"/>
    <w:autoRedefine/>
    <w:qFormat/>
    <w:uiPriority w:val="0"/>
    <w:pPr>
      <w:spacing w:before="320" w:after="160" w:line="360" w:lineRule="atLeast"/>
    </w:pPr>
    <w:rPr>
      <w:rFonts w:ascii="Arial" w:eastAsia="黑体"/>
      <w:sz w:val="30"/>
    </w:rPr>
  </w:style>
  <w:style w:type="paragraph" w:customStyle="1" w:styleId="561">
    <w:name w:val="Char Char Char Char Char Char Char Char Char"/>
    <w:basedOn w:val="1"/>
    <w:autoRedefine/>
    <w:qFormat/>
    <w:uiPriority w:val="0"/>
    <w:rPr>
      <w:sz w:val="21"/>
    </w:rPr>
  </w:style>
  <w:style w:type="paragraph" w:customStyle="1" w:styleId="562">
    <w:name w:val="_"/>
    <w:basedOn w:val="1"/>
    <w:autoRedefine/>
    <w:qFormat/>
    <w:uiPriority w:val="0"/>
    <w:pPr>
      <w:spacing w:line="360" w:lineRule="auto"/>
      <w:ind w:left="480" w:firstLine="200" w:firstLineChars="200"/>
    </w:pPr>
  </w:style>
  <w:style w:type="paragraph" w:customStyle="1" w:styleId="563">
    <w:name w:val="内容标题"/>
    <w:basedOn w:val="94"/>
    <w:autoRedefine/>
    <w:qFormat/>
    <w:uiPriority w:val="0"/>
    <w:rPr>
      <w:rFonts w:ascii="Tahoma" w:hAnsi="Tahoma"/>
    </w:rPr>
  </w:style>
  <w:style w:type="paragraph" w:customStyle="1" w:styleId="564">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65">
    <w:name w:val="p17"/>
    <w:basedOn w:val="1"/>
    <w:autoRedefine/>
    <w:qFormat/>
    <w:uiPriority w:val="0"/>
    <w:pPr>
      <w:widowControl/>
    </w:pPr>
    <w:rPr>
      <w:sz w:val="21"/>
      <w:szCs w:val="21"/>
    </w:rPr>
  </w:style>
  <w:style w:type="paragraph" w:customStyle="1" w:styleId="56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7">
    <w:name w:val="默认段落字体 Para Char Char Char Char Char Char Char Char Char Char Char Char Char"/>
    <w:basedOn w:val="1"/>
    <w:autoRedefine/>
    <w:qFormat/>
    <w:uiPriority w:val="0"/>
    <w:rPr>
      <w:sz w:val="21"/>
    </w:rPr>
  </w:style>
  <w:style w:type="paragraph" w:customStyle="1" w:styleId="568">
    <w:name w:val="Char1 Char Char Char1"/>
    <w:basedOn w:val="1"/>
    <w:autoRedefine/>
    <w:qFormat/>
    <w:uiPriority w:val="0"/>
    <w:rPr>
      <w:rFonts w:ascii="Tahoma" w:hAnsi="Tahoma"/>
      <w:sz w:val="30"/>
    </w:rPr>
  </w:style>
  <w:style w:type="paragraph" w:customStyle="1" w:styleId="569">
    <w:name w:val="表格内文字"/>
    <w:basedOn w:val="137"/>
    <w:autoRedefine/>
    <w:qFormat/>
    <w:uiPriority w:val="0"/>
    <w:rPr>
      <w:rFonts w:ascii="Times New Roman" w:hAnsi="Times New Roman"/>
      <w:color w:val="000000"/>
      <w:lang w:val="en-GB"/>
    </w:rPr>
  </w:style>
  <w:style w:type="paragraph" w:customStyle="1" w:styleId="570">
    <w:name w:val="Char1"/>
    <w:basedOn w:val="1"/>
    <w:autoRedefine/>
    <w:qFormat/>
    <w:uiPriority w:val="0"/>
    <w:rPr>
      <w:sz w:val="21"/>
    </w:rPr>
  </w:style>
  <w:style w:type="paragraph" w:customStyle="1" w:styleId="571">
    <w:name w:val="表号"/>
    <w:basedOn w:val="1"/>
    <w:autoRedefine/>
    <w:qFormat/>
    <w:uiPriority w:val="0"/>
    <w:pPr>
      <w:numPr>
        <w:ilvl w:val="0"/>
        <w:numId w:val="11"/>
      </w:numPr>
      <w:tabs>
        <w:tab w:val="clear" w:pos="360"/>
      </w:tabs>
      <w:autoSpaceDE w:val="0"/>
      <w:autoSpaceDN w:val="0"/>
      <w:spacing w:before="210" w:after="210"/>
      <w:ind w:left="425" w:hanging="137"/>
    </w:pPr>
    <w:rPr>
      <w:sz w:val="21"/>
      <w:lang w:eastAsia="en-US"/>
    </w:rPr>
  </w:style>
  <w:style w:type="paragraph" w:customStyle="1" w:styleId="572">
    <w:name w:val="xl23"/>
    <w:basedOn w:val="1"/>
    <w:autoRedefine/>
    <w:qFormat/>
    <w:uiPriority w:val="0"/>
    <w:pPr>
      <w:widowControl/>
      <w:spacing w:before="100" w:beforeAutospacing="1" w:after="100" w:afterAutospacing="1" w:line="360" w:lineRule="auto"/>
    </w:pPr>
  </w:style>
  <w:style w:type="paragraph" w:customStyle="1" w:styleId="573">
    <w:name w:val="样式 正文 小四 行距: 1.5 倍行距 + 首行缩进:  2 字符"/>
    <w:basedOn w:val="1"/>
    <w:autoRedefine/>
    <w:qFormat/>
    <w:uiPriority w:val="0"/>
    <w:pPr>
      <w:spacing w:line="360" w:lineRule="auto"/>
      <w:ind w:firstLine="480" w:firstLineChars="200"/>
    </w:pPr>
    <w:rPr>
      <w:color w:val="000000"/>
    </w:rPr>
  </w:style>
  <w:style w:type="paragraph" w:customStyle="1" w:styleId="574">
    <w:name w:val="标题1"/>
    <w:basedOn w:val="1"/>
    <w:autoRedefine/>
    <w:qFormat/>
    <w:uiPriority w:val="0"/>
    <w:pPr>
      <w:widowControl/>
      <w:spacing w:before="100" w:beforeAutospacing="1" w:after="100" w:afterAutospacing="1"/>
      <w:jc w:val="left"/>
    </w:pPr>
  </w:style>
  <w:style w:type="paragraph" w:customStyle="1" w:styleId="575">
    <w:name w:val="没有缩进（为图形使用）"/>
    <w:basedOn w:val="1"/>
    <w:autoRedefine/>
    <w:qFormat/>
    <w:uiPriority w:val="0"/>
    <w:pPr>
      <w:spacing w:before="120" w:after="120" w:line="360" w:lineRule="auto"/>
    </w:pPr>
  </w:style>
  <w:style w:type="paragraph" w:customStyle="1" w:styleId="576">
    <w:name w:val="Char9"/>
    <w:basedOn w:val="94"/>
    <w:autoRedefine/>
    <w:qFormat/>
    <w:uiPriority w:val="0"/>
    <w:pPr>
      <w:spacing w:line="360" w:lineRule="auto"/>
      <w:ind w:firstLine="200" w:firstLineChars="200"/>
    </w:pPr>
    <w:rPr>
      <w:rFonts w:ascii="Calibri" w:hAnsi="Calibri"/>
      <w:sz w:val="20"/>
    </w:rPr>
  </w:style>
  <w:style w:type="paragraph" w:customStyle="1" w:styleId="577">
    <w:name w:val="样式 标题 1 + 黑体 三号 非加粗 居中 段前: 6 磅 段后: 6 磅 行距: 固定值 20 磅"/>
    <w:basedOn w:val="38"/>
    <w:autoRedefine/>
    <w:qFormat/>
    <w:uiPriority w:val="0"/>
    <w:pPr>
      <w:keepLines/>
      <w:snapToGrid/>
      <w:spacing w:before="120" w:after="120" w:line="400" w:lineRule="exact"/>
    </w:pPr>
    <w:rPr>
      <w:rFonts w:ascii="黑体" w:hAnsi="黑体" w:eastAsia="黑体"/>
      <w:kern w:val="44"/>
      <w:sz w:val="32"/>
    </w:rPr>
  </w:style>
  <w:style w:type="paragraph" w:customStyle="1" w:styleId="578">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79">
    <w:name w:val="文档正文 Char Char Char Char"/>
    <w:basedOn w:val="1"/>
    <w:autoRedefine/>
    <w:qFormat/>
    <w:uiPriority w:val="0"/>
    <w:pPr>
      <w:spacing w:line="440" w:lineRule="exact"/>
      <w:ind w:firstLine="420"/>
    </w:pPr>
    <w:rPr>
      <w:rFonts w:ascii="Arial Narrow" w:hAnsi="Arial Narrow"/>
    </w:rPr>
  </w:style>
  <w:style w:type="paragraph" w:customStyle="1" w:styleId="580">
    <w:name w:val="CM95"/>
    <w:basedOn w:val="1"/>
    <w:autoRedefine/>
    <w:qFormat/>
    <w:uiPriority w:val="0"/>
    <w:pPr>
      <w:autoSpaceDE w:val="0"/>
      <w:autoSpaceDN w:val="0"/>
      <w:spacing w:after="115"/>
      <w:jc w:val="left"/>
    </w:pPr>
  </w:style>
  <w:style w:type="paragraph" w:customStyle="1" w:styleId="581">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82">
    <w:name w:val="_Style 57"/>
    <w:basedOn w:val="1"/>
    <w:autoRedefine/>
    <w:qFormat/>
    <w:uiPriority w:val="0"/>
    <w:rPr>
      <w:sz w:val="21"/>
    </w:rPr>
  </w:style>
  <w:style w:type="paragraph" w:customStyle="1" w:styleId="583">
    <w:name w:val="reader-word-layer reader-word-s43-6"/>
    <w:basedOn w:val="1"/>
    <w:autoRedefine/>
    <w:qFormat/>
    <w:uiPriority w:val="0"/>
    <w:pPr>
      <w:widowControl/>
      <w:spacing w:before="100" w:beforeAutospacing="1" w:after="100" w:afterAutospacing="1"/>
      <w:jc w:val="left"/>
    </w:pPr>
  </w:style>
  <w:style w:type="paragraph" w:customStyle="1" w:styleId="584">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85">
    <w:name w:val="Char Char Char1 Char1"/>
    <w:basedOn w:val="1"/>
    <w:autoRedefine/>
    <w:qFormat/>
    <w:uiPriority w:val="0"/>
    <w:rPr>
      <w:sz w:val="21"/>
    </w:rPr>
  </w:style>
  <w:style w:type="paragraph" w:customStyle="1" w:styleId="586">
    <w:name w:val="Char Char 字元 字元 字元 Char Char Char Char"/>
    <w:basedOn w:val="1"/>
    <w:autoRedefine/>
    <w:qFormat/>
    <w:uiPriority w:val="0"/>
    <w:pPr>
      <w:spacing w:line="360" w:lineRule="auto"/>
    </w:pPr>
  </w:style>
  <w:style w:type="paragraph" w:customStyle="1" w:styleId="587">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8">
    <w:name w:val="图片文字"/>
    <w:basedOn w:val="1"/>
    <w:autoRedefine/>
    <w:qFormat/>
    <w:uiPriority w:val="0"/>
    <w:pPr>
      <w:spacing w:line="240" w:lineRule="atLeast"/>
    </w:pPr>
    <w:rPr>
      <w:sz w:val="21"/>
    </w:rPr>
  </w:style>
  <w:style w:type="paragraph" w:customStyle="1" w:styleId="589">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90">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9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2">
    <w:name w:val="Char Char Char Char Char Char Char1"/>
    <w:basedOn w:val="94"/>
    <w:autoRedefine/>
    <w:qFormat/>
    <w:uiPriority w:val="0"/>
    <w:rPr>
      <w:rFonts w:hAnsi="Tahoma"/>
      <w:sz w:val="2"/>
    </w:rPr>
  </w:style>
  <w:style w:type="paragraph" w:customStyle="1" w:styleId="593">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94">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95">
    <w:name w:val="二级列表"/>
    <w:basedOn w:val="596"/>
    <w:autoRedefine/>
    <w:qFormat/>
    <w:uiPriority w:val="0"/>
    <w:pPr>
      <w:tabs>
        <w:tab w:val="left" w:pos="2120"/>
      </w:tabs>
      <w:ind w:firstLine="0" w:firstLineChars="0"/>
    </w:pPr>
    <w:rPr>
      <w:b/>
    </w:rPr>
  </w:style>
  <w:style w:type="paragraph" w:customStyle="1" w:styleId="596">
    <w:name w:val="段落正文"/>
    <w:basedOn w:val="1"/>
    <w:autoRedefine/>
    <w:qFormat/>
    <w:uiPriority w:val="0"/>
    <w:pPr>
      <w:spacing w:line="360" w:lineRule="auto"/>
      <w:ind w:firstLine="200" w:firstLineChars="200"/>
    </w:pPr>
    <w:rPr>
      <w:spacing w:val="2"/>
    </w:rPr>
  </w:style>
  <w:style w:type="paragraph" w:customStyle="1" w:styleId="597">
    <w:name w:val="默认段落字体 Para Char Char Char Char Char Char Char Char Char1 Char Char Char Char"/>
    <w:basedOn w:val="1"/>
    <w:autoRedefine/>
    <w:qFormat/>
    <w:uiPriority w:val="0"/>
    <w:rPr>
      <w:rFonts w:ascii="Tahoma" w:hAnsi="Tahoma"/>
    </w:rPr>
  </w:style>
  <w:style w:type="paragraph" w:customStyle="1" w:styleId="598">
    <w:name w:val="Char Char Char Char Char2 Char"/>
    <w:basedOn w:val="1"/>
    <w:autoRedefine/>
    <w:qFormat/>
    <w:uiPriority w:val="0"/>
    <w:pPr>
      <w:snapToGrid w:val="0"/>
      <w:spacing w:line="360" w:lineRule="auto"/>
      <w:ind w:firstLine="200" w:firstLineChars="200"/>
    </w:pPr>
    <w:rPr>
      <w:sz w:val="21"/>
    </w:rPr>
  </w:style>
  <w:style w:type="paragraph" w:customStyle="1" w:styleId="599">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600">
    <w:name w:val="Char Char Char Char Char Char Char Char Char Char Char Char Char Char Char Char1"/>
    <w:basedOn w:val="1"/>
    <w:autoRedefine/>
    <w:qFormat/>
    <w:uiPriority w:val="0"/>
    <w:pPr>
      <w:tabs>
        <w:tab w:val="left" w:pos="360"/>
      </w:tabs>
    </w:pPr>
  </w:style>
  <w:style w:type="paragraph" w:customStyle="1" w:styleId="601">
    <w:name w:val="样式 标题 2 + Times New Roman 四号 非加粗 段前: 5 磅 段后: 0 磅 行距: 固定值 20..."/>
    <w:basedOn w:val="39"/>
    <w:autoRedefine/>
    <w:qFormat/>
    <w:uiPriority w:val="0"/>
    <w:pPr>
      <w:spacing w:before="100" w:after="0" w:line="400" w:lineRule="exact"/>
    </w:pPr>
    <w:rPr>
      <w:rFonts w:ascii="Times New Roman" w:hAnsi="Times New Roman" w:eastAsia="宋体"/>
      <w:b w:val="0"/>
      <w:sz w:val="28"/>
    </w:rPr>
  </w:style>
  <w:style w:type="paragraph" w:customStyle="1" w:styleId="602">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603">
    <w:name w:val="00"/>
    <w:basedOn w:val="1"/>
    <w:autoRedefine/>
    <w:qFormat/>
    <w:uiPriority w:val="0"/>
    <w:pPr>
      <w:autoSpaceDE w:val="0"/>
      <w:autoSpaceDN w:val="0"/>
      <w:jc w:val="left"/>
    </w:pPr>
    <w:rPr>
      <w:rFonts w:ascii="黑体" w:eastAsia="黑体"/>
      <w:b/>
      <w:sz w:val="20"/>
    </w:rPr>
  </w:style>
  <w:style w:type="paragraph" w:customStyle="1" w:styleId="604">
    <w:name w:val="列出段落1"/>
    <w:basedOn w:val="1"/>
    <w:autoRedefine/>
    <w:qFormat/>
    <w:uiPriority w:val="0"/>
    <w:pPr>
      <w:ind w:firstLine="200" w:firstLineChars="200"/>
    </w:pPr>
    <w:rPr>
      <w:sz w:val="21"/>
    </w:rPr>
  </w:style>
  <w:style w:type="paragraph" w:customStyle="1" w:styleId="605">
    <w:name w:val="普通 (Web)"/>
    <w:basedOn w:val="1"/>
    <w:autoRedefine/>
    <w:qFormat/>
    <w:uiPriority w:val="0"/>
    <w:pPr>
      <w:widowControl/>
      <w:spacing w:before="100" w:beforeAutospacing="1" w:after="100" w:afterAutospacing="1"/>
      <w:jc w:val="left"/>
    </w:pPr>
  </w:style>
  <w:style w:type="paragraph" w:customStyle="1" w:styleId="606">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607">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608">
    <w:name w:val="Char Char Char1 Char"/>
    <w:basedOn w:val="1"/>
    <w:autoRedefine/>
    <w:qFormat/>
    <w:uiPriority w:val="0"/>
    <w:rPr>
      <w:sz w:val="21"/>
    </w:rPr>
  </w:style>
  <w:style w:type="paragraph" w:customStyle="1" w:styleId="609">
    <w:name w:val="Char4"/>
    <w:basedOn w:val="1"/>
    <w:autoRedefine/>
    <w:qFormat/>
    <w:uiPriority w:val="0"/>
    <w:pPr>
      <w:spacing w:line="240" w:lineRule="atLeast"/>
      <w:ind w:left="420" w:firstLine="420"/>
    </w:pPr>
    <w:rPr>
      <w:sz w:val="21"/>
    </w:rPr>
  </w:style>
  <w:style w:type="paragraph" w:customStyle="1" w:styleId="610">
    <w:name w:val="正文1"/>
    <w:basedOn w:val="1"/>
    <w:autoRedefine/>
    <w:qFormat/>
    <w:uiPriority w:val="0"/>
    <w:pPr>
      <w:spacing w:line="300" w:lineRule="auto"/>
      <w:ind w:firstLine="200" w:firstLineChars="200"/>
    </w:pPr>
  </w:style>
  <w:style w:type="paragraph" w:customStyle="1" w:styleId="611">
    <w:name w:val="tabletext"/>
    <w:basedOn w:val="1"/>
    <w:autoRedefine/>
    <w:qFormat/>
    <w:uiPriority w:val="0"/>
    <w:pPr>
      <w:widowControl/>
      <w:spacing w:before="100" w:beforeAutospacing="1" w:after="100" w:afterAutospacing="1"/>
      <w:jc w:val="left"/>
    </w:pPr>
  </w:style>
  <w:style w:type="paragraph" w:customStyle="1" w:styleId="612">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1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614">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615">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616">
    <w:name w:val="标书正文:  0.74 厘米"/>
    <w:basedOn w:val="1"/>
    <w:autoRedefine/>
    <w:qFormat/>
    <w:uiPriority w:val="0"/>
    <w:pPr>
      <w:snapToGrid w:val="0"/>
      <w:spacing w:line="360" w:lineRule="auto"/>
      <w:ind w:firstLine="420"/>
    </w:pPr>
  </w:style>
  <w:style w:type="paragraph" w:customStyle="1" w:styleId="617">
    <w:name w:val="关键词"/>
    <w:basedOn w:val="1"/>
    <w:autoRedefine/>
    <w:qFormat/>
    <w:uiPriority w:val="0"/>
    <w:pPr>
      <w:spacing w:line="360" w:lineRule="auto"/>
    </w:pPr>
    <w:rPr>
      <w:rFonts w:eastAsia="黑体"/>
      <w:sz w:val="20"/>
    </w:rPr>
  </w:style>
  <w:style w:type="paragraph" w:customStyle="1" w:styleId="618">
    <w:name w:val="xl70"/>
    <w:basedOn w:val="1"/>
    <w:autoRedefine/>
    <w:qFormat/>
    <w:uiPriority w:val="0"/>
    <w:pPr>
      <w:widowControl/>
      <w:spacing w:before="100" w:beforeAutospacing="1" w:after="100" w:afterAutospacing="1"/>
    </w:pPr>
    <w:rPr>
      <w:szCs w:val="28"/>
    </w:rPr>
  </w:style>
  <w:style w:type="paragraph" w:customStyle="1" w:styleId="619">
    <w:name w:val="Char12"/>
    <w:basedOn w:val="1"/>
    <w:autoRedefine/>
    <w:qFormat/>
    <w:uiPriority w:val="0"/>
    <w:rPr>
      <w:sz w:val="21"/>
    </w:rPr>
  </w:style>
  <w:style w:type="paragraph" w:customStyle="1" w:styleId="620">
    <w:name w:val="Char Char Char2"/>
    <w:basedOn w:val="1"/>
    <w:autoRedefine/>
    <w:qFormat/>
    <w:uiPriority w:val="0"/>
    <w:rPr>
      <w:rFonts w:ascii="Tahoma" w:hAnsi="Tahoma"/>
    </w:rPr>
  </w:style>
  <w:style w:type="paragraph" w:customStyle="1" w:styleId="621">
    <w:name w:val="Char Char1 Char1"/>
    <w:basedOn w:val="1"/>
    <w:autoRedefine/>
    <w:qFormat/>
    <w:uiPriority w:val="0"/>
    <w:rPr>
      <w:rFonts w:ascii="Tahoma" w:hAnsi="Tahoma"/>
    </w:rPr>
  </w:style>
  <w:style w:type="paragraph" w:customStyle="1" w:styleId="622">
    <w:name w:val="TOC 标题11"/>
    <w:basedOn w:val="38"/>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623">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624">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25">
    <w:name w:val="样式 标题 1章标题Heading 0Section HeadPIM 1H1h11st levell11H1..."/>
    <w:basedOn w:val="38"/>
    <w:autoRedefine/>
    <w:qFormat/>
    <w:uiPriority w:val="0"/>
    <w:pPr>
      <w:keepLines/>
      <w:pageBreakBefore/>
      <w:tabs>
        <w:tab w:val="left" w:pos="432"/>
      </w:tabs>
      <w:autoSpaceDE w:val="0"/>
      <w:autoSpaceDN w:val="0"/>
      <w:spacing w:before="340" w:after="330" w:line="578" w:lineRule="atLeast"/>
    </w:pPr>
    <w:rPr>
      <w:rFonts w:ascii="Times New Roman" w:eastAsia="黑体"/>
      <w:b/>
      <w:kern w:val="44"/>
      <w:sz w:val="36"/>
    </w:rPr>
  </w:style>
  <w:style w:type="paragraph" w:customStyle="1" w:styleId="626">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627">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8">
    <w:name w:val="默认段落字体 Para Char Char Char Char"/>
    <w:basedOn w:val="1"/>
    <w:autoRedefine/>
    <w:qFormat/>
    <w:uiPriority w:val="0"/>
    <w:rPr>
      <w:sz w:val="21"/>
    </w:rPr>
  </w:style>
  <w:style w:type="paragraph" w:customStyle="1" w:styleId="629">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630">
    <w:name w:val="Char1 Char Char Char2"/>
    <w:basedOn w:val="1"/>
    <w:autoRedefine/>
    <w:qFormat/>
    <w:uiPriority w:val="0"/>
    <w:rPr>
      <w:rFonts w:ascii="Tahoma" w:hAnsi="Tahoma"/>
    </w:rPr>
  </w:style>
  <w:style w:type="paragraph" w:customStyle="1" w:styleId="631">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632">
    <w:name w:val="正文字缩2字"/>
    <w:basedOn w:val="1"/>
    <w:autoRedefine/>
    <w:qFormat/>
    <w:uiPriority w:val="0"/>
    <w:pPr>
      <w:spacing w:before="60" w:after="60" w:line="360" w:lineRule="auto"/>
      <w:ind w:left="200" w:leftChars="200" w:firstLine="200" w:firstLineChars="200"/>
    </w:pPr>
  </w:style>
  <w:style w:type="paragraph" w:customStyle="1" w:styleId="633">
    <w:name w:val="Char Char Char Char Char Char Char Char Char Char Char Char Char1"/>
    <w:basedOn w:val="1"/>
    <w:autoRedefine/>
    <w:qFormat/>
    <w:uiPriority w:val="0"/>
    <w:pPr>
      <w:widowControl/>
      <w:spacing w:after="160" w:line="240" w:lineRule="exact"/>
      <w:jc w:val="left"/>
    </w:pPr>
    <w:rPr>
      <w:rFonts w:ascii="Verdana" w:hAnsi="Verdana" w:eastAsia="仿宋_GB2312"/>
      <w:lang w:eastAsia="en-US"/>
    </w:rPr>
  </w:style>
  <w:style w:type="paragraph" w:customStyle="1" w:styleId="634">
    <w:name w:val="Char2 Char Char Char Char Char Char1"/>
    <w:basedOn w:val="1"/>
    <w:autoRedefine/>
    <w:qFormat/>
    <w:uiPriority w:val="0"/>
    <w:rPr>
      <w:rFonts w:ascii="仿宋_GB2312"/>
      <w:b/>
      <w:sz w:val="30"/>
    </w:rPr>
  </w:style>
  <w:style w:type="paragraph" w:customStyle="1" w:styleId="635">
    <w:name w:val="标准正文"/>
    <w:basedOn w:val="81"/>
    <w:autoRedefine/>
    <w:qFormat/>
    <w:uiPriority w:val="0"/>
    <w:pPr>
      <w:spacing w:before="60" w:after="60" w:line="360" w:lineRule="auto"/>
      <w:ind w:left="0" w:firstLine="482"/>
    </w:pPr>
    <w:rPr>
      <w:rFonts w:ascii="Arial" w:hAnsi="Arial"/>
      <w:sz w:val="24"/>
    </w:rPr>
  </w:style>
  <w:style w:type="paragraph" w:customStyle="1" w:styleId="636">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637">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638">
    <w:name w:val="样式1xz"/>
    <w:basedOn w:val="1"/>
    <w:autoRedefine/>
    <w:qFormat/>
    <w:uiPriority w:val="0"/>
    <w:pPr>
      <w:tabs>
        <w:tab w:val="left" w:pos="1050"/>
        <w:tab w:val="right" w:leader="dot" w:pos="8296"/>
      </w:tabs>
    </w:pPr>
    <w:rPr>
      <w:caps/>
      <w:spacing w:val="20"/>
    </w:rPr>
  </w:style>
  <w:style w:type="paragraph" w:customStyle="1" w:styleId="639">
    <w:name w:val="Char Char 字元 字元 字元 Char Char Char Char1"/>
    <w:basedOn w:val="1"/>
    <w:autoRedefine/>
    <w:qFormat/>
    <w:uiPriority w:val="0"/>
    <w:pPr>
      <w:spacing w:line="360" w:lineRule="auto"/>
    </w:pPr>
  </w:style>
  <w:style w:type="paragraph" w:customStyle="1" w:styleId="64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1">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lang w:eastAsia="en-US"/>
    </w:rPr>
  </w:style>
  <w:style w:type="paragraph" w:customStyle="1" w:styleId="642">
    <w:name w:val="1.正文"/>
    <w:basedOn w:val="1"/>
    <w:autoRedefine/>
    <w:qFormat/>
    <w:uiPriority w:val="0"/>
    <w:pPr>
      <w:spacing w:line="360" w:lineRule="auto"/>
      <w:ind w:left="540" w:leftChars="225" w:firstLine="540" w:firstLineChars="225"/>
    </w:pPr>
  </w:style>
  <w:style w:type="paragraph" w:customStyle="1" w:styleId="643">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44">
    <w:name w:val="p20"/>
    <w:basedOn w:val="1"/>
    <w:autoRedefine/>
    <w:qFormat/>
    <w:uiPriority w:val="0"/>
    <w:pPr>
      <w:widowControl/>
      <w:jc w:val="left"/>
    </w:pPr>
  </w:style>
  <w:style w:type="paragraph" w:customStyle="1" w:styleId="645">
    <w:name w:val="项目"/>
    <w:basedOn w:val="1"/>
    <w:autoRedefine/>
    <w:qFormat/>
    <w:uiPriority w:val="0"/>
    <w:pPr>
      <w:tabs>
        <w:tab w:val="left" w:pos="1280"/>
      </w:tabs>
      <w:spacing w:before="120" w:after="120" w:line="360" w:lineRule="auto"/>
      <w:ind w:left="-7" w:firstLine="567"/>
      <w:jc w:val="left"/>
    </w:pPr>
  </w:style>
  <w:style w:type="paragraph" w:customStyle="1" w:styleId="646">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47">
    <w:name w:val="表文字"/>
    <w:autoRedefine/>
    <w:qFormat/>
    <w:uiPriority w:val="0"/>
    <w:rPr>
      <w:rFonts w:ascii="宋体" w:hAnsi="Times New Roman" w:eastAsia="宋体" w:cs="Times New Roman"/>
      <w:kern w:val="2"/>
      <w:lang w:val="en-US" w:eastAsia="zh-CN" w:bidi="ar-SA"/>
    </w:rPr>
  </w:style>
  <w:style w:type="paragraph" w:customStyle="1" w:styleId="648">
    <w:name w:val="样式1"/>
    <w:basedOn w:val="41"/>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49">
    <w:name w:val="xl73"/>
    <w:basedOn w:val="1"/>
    <w:autoRedefine/>
    <w:qFormat/>
    <w:uiPriority w:val="0"/>
    <w:pPr>
      <w:widowControl/>
      <w:spacing w:before="100" w:beforeAutospacing="1" w:after="100" w:afterAutospacing="1"/>
      <w:jc w:val="left"/>
    </w:pPr>
  </w:style>
  <w:style w:type="paragraph" w:customStyle="1" w:styleId="650">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51">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52">
    <w:name w:val="Char Char30 Char Char"/>
    <w:basedOn w:val="1"/>
    <w:autoRedefine/>
    <w:qFormat/>
    <w:uiPriority w:val="0"/>
    <w:rPr>
      <w:sz w:val="21"/>
    </w:rPr>
  </w:style>
  <w:style w:type="paragraph" w:customStyle="1" w:styleId="653">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54">
    <w:name w:val="样式 宋体 五号 行距: 单倍行距"/>
    <w:basedOn w:val="1"/>
    <w:autoRedefine/>
    <w:qFormat/>
    <w:uiPriority w:val="0"/>
    <w:pPr>
      <w:jc w:val="left"/>
    </w:pPr>
    <w:rPr>
      <w:sz w:val="21"/>
    </w:rPr>
  </w:style>
  <w:style w:type="paragraph" w:customStyle="1" w:styleId="655">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56">
    <w:name w:val="Char3"/>
    <w:basedOn w:val="1"/>
    <w:autoRedefine/>
    <w:qFormat/>
    <w:uiPriority w:val="0"/>
    <w:rPr>
      <w:rFonts w:ascii="Tahoma" w:hAnsi="Tahoma"/>
    </w:rPr>
  </w:style>
  <w:style w:type="paragraph" w:customStyle="1" w:styleId="657">
    <w:name w:val="CSS1级正文 Char"/>
    <w:basedOn w:val="106"/>
    <w:autoRedefine/>
    <w:qFormat/>
    <w:uiPriority w:val="0"/>
    <w:pPr>
      <w:snapToGrid w:val="0"/>
      <w:spacing w:line="360" w:lineRule="auto"/>
      <w:ind w:firstLine="480"/>
    </w:pPr>
    <w:rPr>
      <w:rFonts w:ascii="Times New Roman" w:eastAsia="宋体"/>
      <w:sz w:val="24"/>
    </w:rPr>
  </w:style>
  <w:style w:type="paragraph" w:customStyle="1" w:styleId="658">
    <w:name w:val="xl75"/>
    <w:basedOn w:val="1"/>
    <w:autoRedefine/>
    <w:qFormat/>
    <w:uiPriority w:val="0"/>
    <w:pPr>
      <w:widowControl/>
      <w:spacing w:before="100" w:beforeAutospacing="1" w:after="100" w:afterAutospacing="1"/>
      <w:jc w:val="left"/>
    </w:pPr>
  </w:style>
  <w:style w:type="paragraph" w:customStyle="1" w:styleId="659">
    <w:name w:val="修订2"/>
    <w:autoRedefine/>
    <w:qFormat/>
    <w:uiPriority w:val="0"/>
    <w:rPr>
      <w:rFonts w:ascii="Times New Roman" w:hAnsi="Times New Roman" w:eastAsia="宋体" w:cs="Times New Roman"/>
      <w:kern w:val="2"/>
      <w:sz w:val="21"/>
      <w:lang w:val="en-US" w:eastAsia="zh-CN" w:bidi="ar-SA"/>
    </w:rPr>
  </w:style>
  <w:style w:type="paragraph" w:customStyle="1" w:styleId="660">
    <w:name w:val="intel1"/>
    <w:basedOn w:val="1"/>
    <w:autoRedefine/>
    <w:qFormat/>
    <w:uiPriority w:val="0"/>
    <w:pPr>
      <w:widowControl/>
      <w:spacing w:before="100" w:beforeAutospacing="1" w:after="100" w:afterAutospacing="1"/>
      <w:jc w:val="left"/>
    </w:pPr>
  </w:style>
  <w:style w:type="paragraph" w:customStyle="1" w:styleId="661">
    <w:name w:val="style12"/>
    <w:basedOn w:val="1"/>
    <w:autoRedefine/>
    <w:qFormat/>
    <w:uiPriority w:val="0"/>
    <w:pPr>
      <w:widowControl/>
      <w:spacing w:before="100" w:beforeAutospacing="1" w:after="100" w:afterAutospacing="1"/>
      <w:jc w:val="left"/>
    </w:pPr>
    <w:rPr>
      <w:sz w:val="18"/>
      <w:szCs w:val="18"/>
    </w:rPr>
  </w:style>
  <w:style w:type="paragraph" w:customStyle="1" w:styleId="662">
    <w:name w:val="正文文本缩进 21"/>
    <w:basedOn w:val="1"/>
    <w:autoRedefine/>
    <w:qFormat/>
    <w:uiPriority w:val="0"/>
    <w:pPr>
      <w:spacing w:before="120"/>
      <w:ind w:firstLine="420"/>
    </w:pPr>
  </w:style>
  <w:style w:type="paragraph" w:customStyle="1" w:styleId="663">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4">
    <w:name w:val="二级条标题"/>
    <w:basedOn w:val="543"/>
    <w:autoRedefine/>
    <w:qFormat/>
    <w:uiPriority w:val="0"/>
    <w:pPr>
      <w:ind w:left="840"/>
      <w:outlineLvl w:val="3"/>
    </w:pPr>
  </w:style>
  <w:style w:type="paragraph" w:customStyle="1" w:styleId="665">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666">
    <w:name w:val="Table Paragraph"/>
    <w:basedOn w:val="1"/>
    <w:autoRedefine/>
    <w:qFormat/>
    <w:uiPriority w:val="0"/>
    <w:rPr>
      <w:sz w:val="21"/>
    </w:rPr>
  </w:style>
  <w:style w:type="paragraph" w:customStyle="1" w:styleId="667">
    <w:name w:val="正文：无缩进"/>
    <w:basedOn w:val="1"/>
    <w:autoRedefine/>
    <w:qFormat/>
    <w:uiPriority w:val="0"/>
    <w:pPr>
      <w:jc w:val="left"/>
    </w:pPr>
    <w:rPr>
      <w:bCs w:val="0"/>
      <w:color w:val="1F1C17"/>
      <w:sz w:val="21"/>
      <w:szCs w:val="21"/>
    </w:rPr>
  </w:style>
  <w:style w:type="paragraph" w:customStyle="1" w:styleId="668">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669">
    <w:name w:val="Char Char Char Char Char Char Char2"/>
    <w:basedOn w:val="1"/>
    <w:autoRedefine/>
    <w:qFormat/>
    <w:uiPriority w:val="0"/>
    <w:rPr>
      <w:rFonts w:ascii="Tahoma" w:hAnsi="Tahoma"/>
    </w:rPr>
  </w:style>
  <w:style w:type="paragraph" w:customStyle="1" w:styleId="670">
    <w:name w:val="表头文本"/>
    <w:autoRedefine/>
    <w:qFormat/>
    <w:uiPriority w:val="0"/>
    <w:pPr>
      <w:jc w:val="center"/>
    </w:pPr>
    <w:rPr>
      <w:rFonts w:ascii="Arial" w:hAnsi="Arial" w:eastAsia="宋体" w:cs="Times New Roman"/>
      <w:b/>
      <w:sz w:val="21"/>
      <w:lang w:val="en-US" w:eastAsia="zh-CN" w:bidi="ar-SA"/>
    </w:rPr>
  </w:style>
  <w:style w:type="paragraph" w:customStyle="1" w:styleId="671">
    <w:name w:val="电建正文"/>
    <w:basedOn w:val="453"/>
    <w:autoRedefine/>
    <w:qFormat/>
    <w:uiPriority w:val="0"/>
    <w:pPr>
      <w:tabs>
        <w:tab w:val="clear" w:pos="720"/>
      </w:tabs>
      <w:spacing w:line="360" w:lineRule="auto"/>
      <w:ind w:firstLine="200" w:firstLineChars="200"/>
    </w:pPr>
    <w:rPr>
      <w:rFonts w:ascii="Tahoma" w:hAnsi="Tahoma"/>
      <w:sz w:val="24"/>
    </w:rPr>
  </w:style>
  <w:style w:type="paragraph" w:customStyle="1" w:styleId="672">
    <w:name w:val="af"/>
    <w:basedOn w:val="1"/>
    <w:autoRedefine/>
    <w:qFormat/>
    <w:uiPriority w:val="0"/>
    <w:pPr>
      <w:widowControl/>
      <w:spacing w:line="300" w:lineRule="atLeast"/>
      <w:jc w:val="left"/>
    </w:pPr>
    <w:rPr>
      <w:sz w:val="18"/>
    </w:rPr>
  </w:style>
  <w:style w:type="paragraph" w:customStyle="1" w:styleId="673">
    <w:name w:val="xl72"/>
    <w:basedOn w:val="1"/>
    <w:autoRedefine/>
    <w:qFormat/>
    <w:uiPriority w:val="0"/>
    <w:pPr>
      <w:widowControl/>
      <w:spacing w:before="100" w:beforeAutospacing="1" w:after="100" w:afterAutospacing="1"/>
      <w:jc w:val="left"/>
    </w:pPr>
    <w:rPr>
      <w:sz w:val="40"/>
      <w:szCs w:val="40"/>
    </w:rPr>
  </w:style>
  <w:style w:type="paragraph" w:customStyle="1" w:styleId="674">
    <w:name w:val="reader-word-layer reader-word-s43-8"/>
    <w:basedOn w:val="1"/>
    <w:autoRedefine/>
    <w:qFormat/>
    <w:uiPriority w:val="0"/>
    <w:pPr>
      <w:widowControl/>
      <w:spacing w:before="100" w:beforeAutospacing="1" w:after="100" w:afterAutospacing="1"/>
      <w:jc w:val="left"/>
    </w:pPr>
  </w:style>
  <w:style w:type="paragraph" w:customStyle="1" w:styleId="675">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76">
    <w:name w:val="文本1"/>
    <w:basedOn w:val="1"/>
    <w:autoRedefine/>
    <w:qFormat/>
    <w:uiPriority w:val="0"/>
    <w:pPr>
      <w:spacing w:line="312" w:lineRule="atLeast"/>
    </w:pPr>
    <w:rPr>
      <w:sz w:val="18"/>
    </w:rPr>
  </w:style>
  <w:style w:type="paragraph" w:customStyle="1" w:styleId="677">
    <w:name w:val="表格5"/>
    <w:basedOn w:val="1"/>
    <w:autoRedefine/>
    <w:qFormat/>
    <w:uiPriority w:val="0"/>
    <w:pPr>
      <w:spacing w:line="420" w:lineRule="atLeast"/>
      <w:ind w:left="1021" w:hanging="284"/>
      <w:jc w:val="left"/>
    </w:pPr>
    <w:rPr>
      <w:sz w:val="21"/>
    </w:rPr>
  </w:style>
  <w:style w:type="paragraph" w:customStyle="1" w:styleId="678">
    <w:name w:val="文本框样式1"/>
    <w:basedOn w:val="1"/>
    <w:autoRedefine/>
    <w:qFormat/>
    <w:uiPriority w:val="0"/>
    <w:pPr>
      <w:snapToGrid w:val="0"/>
      <w:spacing w:before="60" w:line="180" w:lineRule="exact"/>
    </w:pPr>
    <w:rPr>
      <w:sz w:val="21"/>
    </w:rPr>
  </w:style>
  <w:style w:type="table" w:customStyle="1" w:styleId="679">
    <w:name w:val="网格型1"/>
    <w:basedOn w:val="48"/>
    <w:autoRedefine/>
    <w:qFormat/>
    <w:uiPriority w:val="0"/>
  </w:style>
  <w:style w:type="table" w:customStyle="1" w:styleId="680">
    <w:name w:val="Table Normal"/>
    <w:autoRedefine/>
    <w:qFormat/>
    <w:uiPriority w:val="0"/>
    <w:tblPr>
      <w:tblCellMar>
        <w:top w:w="0" w:type="dxa"/>
        <w:left w:w="0" w:type="dxa"/>
        <w:bottom w:w="0" w:type="dxa"/>
        <w:right w:w="0" w:type="dxa"/>
      </w:tblCellMar>
    </w:tblPr>
  </w:style>
  <w:style w:type="paragraph" w:customStyle="1" w:styleId="681">
    <w:name w:val="无缩进15"/>
    <w:basedOn w:val="1"/>
    <w:next w:val="1"/>
    <w:autoRedefine/>
    <w:qFormat/>
    <w:uiPriority w:val="0"/>
    <w:pPr>
      <w:spacing w:line="300" w:lineRule="exact"/>
    </w:pPr>
  </w:style>
  <w:style w:type="character" w:customStyle="1" w:styleId="682">
    <w:name w:val="正文首行缩进 字符"/>
    <w:link w:val="10"/>
    <w:autoRedefine/>
    <w:qFormat/>
    <w:uiPriority w:val="0"/>
    <w:rPr>
      <w:rFonts w:ascii="宋体" w:hAnsi="宋体"/>
      <w:kern w:val="2"/>
      <w:sz w:val="24"/>
    </w:rPr>
  </w:style>
  <w:style w:type="character" w:customStyle="1" w:styleId="683">
    <w:name w:val="NormalCharacter"/>
    <w:link w:val="684"/>
    <w:qFormat/>
    <w:uiPriority w:val="0"/>
  </w:style>
  <w:style w:type="paragraph" w:customStyle="1" w:styleId="684">
    <w:name w:val="UserStyle_3"/>
    <w:basedOn w:val="1"/>
    <w:link w:val="683"/>
    <w:qFormat/>
    <w:uiPriority w:val="0"/>
    <w:pPr>
      <w:spacing w:after="160" w:line="240" w:lineRule="exact"/>
      <w:jc w:val="left"/>
    </w:pPr>
  </w:style>
  <w:style w:type="paragraph" w:customStyle="1" w:styleId="685">
    <w:name w:val="Body text|1"/>
    <w:basedOn w:val="1"/>
    <w:qFormat/>
    <w:uiPriority w:val="0"/>
    <w:pPr>
      <w:spacing w:line="322" w:lineRule="auto"/>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697FE-57B1-44FE-878A-E5FC2C6370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13539</Words>
  <Characters>14140</Characters>
  <Lines>173</Lines>
  <Paragraphs>48</Paragraphs>
  <TotalTime>7</TotalTime>
  <ScaleCrop>false</ScaleCrop>
  <LinksUpToDate>false</LinksUpToDate>
  <CharactersWithSpaces>15313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低吟，孤独港＠</cp:lastModifiedBy>
  <cp:lastPrinted>2025-04-03T03:16:00Z</cp:lastPrinted>
  <dcterms:modified xsi:type="dcterms:W3CDTF">2025-06-09T11:00:48Z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9E0200E531D2458BBAFB7FBE317DB497_13</vt:lpwstr>
  </property>
  <property fmtid="{D5CDD505-2E9C-101B-9397-08002B2CF9AE}" pid="4" name="KSOTemplateDocerSaveRecord">
    <vt:lpwstr>eyJoZGlkIjoiZDFmMTEzMWVhMWJjMzBhMzIyNDM5OWUxZGQ4ZWQ5YzMiLCJ1c2VySWQiOiI0MzA4MDY5MzkifQ==</vt:lpwstr>
  </property>
</Properties>
</file>