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B3AD0B5">
      <w:pPr>
        <w:spacing w:line="600" w:lineRule="exact"/>
        <w:rPr>
          <w:rFonts w:hint="eastAsia" w:ascii="方正小标宋_GBK" w:hAnsi="宋体" w:eastAsia="方正小标宋_GBK" w:cs="Times New Roman"/>
          <w:sz w:val="44"/>
          <w:szCs w:val="44"/>
          <w:lang w:eastAsia="zh-CN"/>
        </w:rPr>
      </w:pPr>
      <w:bookmarkStart w:id="0" w:name="_Hlk105393546"/>
      <w:r>
        <w:rPr>
          <w:rFonts w:hint="eastAsia" w:ascii="方正小标宋_GBK" w:hAnsi="宋体" w:eastAsia="方正小标宋_GBK" w:cs="Times New Roman"/>
          <w:sz w:val="44"/>
          <w:szCs w:val="44"/>
        </w:rPr>
        <w:t>重庆市南岸区</w:t>
      </w:r>
      <w:r>
        <w:rPr>
          <w:rFonts w:hint="eastAsia" w:ascii="方正小标宋_GBK" w:hAnsi="宋体" w:eastAsia="方正小标宋_GBK" w:cs="Times New Roman"/>
          <w:sz w:val="44"/>
          <w:szCs w:val="44"/>
          <w:lang w:eastAsia="zh-CN"/>
        </w:rPr>
        <w:t>疾病预防控制中心</w:t>
      </w:r>
    </w:p>
    <w:p w14:paraId="50474CAD">
      <w:pPr>
        <w:spacing w:line="600" w:lineRule="exact"/>
        <w:rPr>
          <w:rFonts w:hint="eastAsia" w:ascii="方正小标宋_GBK" w:hAnsi="宋体" w:eastAsia="方正小标宋_GBK" w:cs="Times New Roman"/>
          <w:sz w:val="44"/>
          <w:szCs w:val="44"/>
          <w:lang w:eastAsia="zh-CN"/>
        </w:rPr>
      </w:pPr>
      <w:r>
        <w:rPr>
          <w:rFonts w:hint="eastAsia" w:ascii="方正小标宋_GBK" w:hAnsi="宋体" w:eastAsia="方正小标宋_GBK" w:cs="Times New Roman"/>
          <w:sz w:val="44"/>
          <w:szCs w:val="44"/>
          <w:lang w:val="en-US" w:eastAsia="zh-CN"/>
        </w:rPr>
        <w:t>耗材及</w:t>
      </w:r>
      <w:r>
        <w:rPr>
          <w:rFonts w:hint="eastAsia" w:ascii="方正小标宋_GBK" w:hAnsi="宋体" w:eastAsia="方正小标宋_GBK" w:cs="Times New Roman"/>
          <w:b/>
          <w:bCs/>
          <w:sz w:val="44"/>
          <w:szCs w:val="44"/>
          <w:lang w:val="en-US" w:eastAsia="zh-CN"/>
        </w:rPr>
        <w:t>特殊产品</w:t>
      </w:r>
      <w:r>
        <w:rPr>
          <w:rFonts w:hint="eastAsia" w:ascii="方正小标宋_GBK" w:hAnsi="宋体" w:eastAsia="方正小标宋_GBK" w:cs="Times New Roman"/>
          <w:sz w:val="44"/>
          <w:szCs w:val="44"/>
          <w:lang w:eastAsia="zh-CN"/>
        </w:rPr>
        <w:t>供应商遴选</w:t>
      </w:r>
      <w:r>
        <w:rPr>
          <w:rFonts w:hint="eastAsia" w:ascii="方正小标宋_GBK" w:hAnsi="宋体" w:eastAsia="方正小标宋_GBK" w:cs="Times New Roman"/>
          <w:b/>
          <w:bCs/>
          <w:sz w:val="44"/>
          <w:szCs w:val="44"/>
          <w:lang w:eastAsia="zh-CN"/>
        </w:rPr>
        <w:t>文件</w:t>
      </w:r>
    </w:p>
    <w:p w14:paraId="3DDE4965">
      <w:pPr>
        <w:spacing w:line="600" w:lineRule="exact"/>
        <w:rPr>
          <w:rFonts w:hint="eastAsia" w:ascii="方正小标宋_GBK" w:hAnsi="宋体" w:eastAsia="方正小标宋_GBK" w:cs="Times New Roman"/>
          <w:sz w:val="44"/>
          <w:szCs w:val="44"/>
          <w:lang w:val="en-US" w:eastAsia="zh-CN"/>
        </w:rPr>
      </w:pPr>
    </w:p>
    <w:p w14:paraId="79110BCB">
      <w:pPr>
        <w:spacing w:line="360" w:lineRule="auto"/>
        <w:ind w:firstLine="480" w:firstLineChars="200"/>
        <w:jc w:val="left"/>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为进一步规范试剂、耗材采购管理，根据公开、公平、公正的原则，现拟对我中心耗材及特殊产品进行供应商遴选，诚邀符合条件的生产厂家或销售供应商（有授权的）积极参选。</w:t>
      </w:r>
    </w:p>
    <w:p w14:paraId="68CCEF6F">
      <w:pPr>
        <w:spacing w:line="360" w:lineRule="auto"/>
        <w:ind w:firstLine="480" w:firstLineChars="200"/>
        <w:jc w:val="left"/>
        <w:rPr>
          <w:rFonts w:hint="eastAsia" w:ascii="宋体" w:hAnsi="宋体" w:eastAsia="宋体" w:cs="宋体"/>
          <w:color w:val="auto"/>
          <w:sz w:val="24"/>
          <w:szCs w:val="24"/>
          <w:lang w:val="en-US" w:eastAsia="zh-CN"/>
        </w:rPr>
      </w:pPr>
    </w:p>
    <w:p w14:paraId="1078273F">
      <w:pPr>
        <w:spacing w:line="360" w:lineRule="auto"/>
        <w:ind w:firstLine="482" w:firstLineChars="200"/>
        <w:jc w:val="left"/>
        <w:rPr>
          <w:rFonts w:hint="eastAsia" w:ascii="宋体" w:hAnsi="宋体" w:eastAsia="宋体" w:cs="宋体"/>
          <w:b/>
          <w:bCs/>
          <w:color w:val="auto"/>
          <w:sz w:val="24"/>
          <w:szCs w:val="24"/>
          <w:lang w:val="en-US" w:eastAsia="zh-CN"/>
        </w:rPr>
      </w:pPr>
      <w:r>
        <w:rPr>
          <w:rFonts w:hint="eastAsia" w:ascii="宋体" w:hAnsi="宋体" w:eastAsia="宋体" w:cs="宋体"/>
          <w:b/>
          <w:bCs/>
          <w:color w:val="auto"/>
          <w:sz w:val="24"/>
          <w:szCs w:val="24"/>
          <w:lang w:val="en-US" w:eastAsia="zh-CN"/>
        </w:rPr>
        <w:t>一、供应商资格条件</w:t>
      </w:r>
      <w:bookmarkStart w:id="1" w:name="_Hlk104483555"/>
    </w:p>
    <w:p w14:paraId="454570E1">
      <w:pPr>
        <w:spacing w:line="360" w:lineRule="auto"/>
        <w:ind w:firstLine="480" w:firstLineChars="200"/>
        <w:jc w:val="left"/>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供应商是指向采购人提供货物、工程或者服务的法人、其他组织或者自然人。以下简称供应商。合格的供应商应首先符合政府采购法第二十二条规定的基本条件，同时符合根据该项目特殊要求设置的特定资格条件。</w:t>
      </w:r>
    </w:p>
    <w:bookmarkEnd w:id="1"/>
    <w:p w14:paraId="1E1AA31D">
      <w:pPr>
        <w:spacing w:line="360" w:lineRule="auto"/>
        <w:ind w:firstLine="480" w:firstLineChars="200"/>
        <w:jc w:val="left"/>
        <w:rPr>
          <w:rFonts w:hint="eastAsia" w:ascii="宋体" w:hAnsi="宋体" w:eastAsia="宋体" w:cs="宋体"/>
          <w:color w:val="auto"/>
          <w:sz w:val="24"/>
          <w:szCs w:val="24"/>
          <w:lang w:val="en-US" w:eastAsia="zh-CN"/>
        </w:rPr>
      </w:pPr>
      <w:bookmarkStart w:id="2" w:name="_Toc28924"/>
      <w:r>
        <w:rPr>
          <w:rFonts w:hint="eastAsia" w:ascii="宋体" w:hAnsi="宋体" w:eastAsia="宋体" w:cs="宋体"/>
          <w:color w:val="auto"/>
          <w:sz w:val="24"/>
          <w:szCs w:val="24"/>
          <w:lang w:val="en-US" w:eastAsia="zh-CN"/>
        </w:rPr>
        <w:t>（一）基本资格条件</w:t>
      </w:r>
      <w:bookmarkStart w:id="3" w:name="_Hlk78794967"/>
    </w:p>
    <w:bookmarkEnd w:id="2"/>
    <w:bookmarkEnd w:id="3"/>
    <w:p w14:paraId="3476337B">
      <w:pPr>
        <w:spacing w:line="360" w:lineRule="auto"/>
        <w:ind w:firstLine="480" w:firstLineChars="200"/>
        <w:jc w:val="left"/>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1、具有独立承担民事责任的能力；</w:t>
      </w:r>
    </w:p>
    <w:p w14:paraId="49C1960E">
      <w:pPr>
        <w:spacing w:line="360" w:lineRule="auto"/>
        <w:ind w:firstLine="480" w:firstLineChars="200"/>
        <w:jc w:val="left"/>
        <w:rPr>
          <w:rFonts w:hint="default" w:ascii="宋体" w:hAnsi="宋体" w:eastAsia="宋体" w:cs="宋体"/>
          <w:color w:val="auto"/>
          <w:sz w:val="24"/>
          <w:szCs w:val="24"/>
          <w:lang w:eastAsia="zh-CN"/>
          <w:woUserID w:val="2"/>
        </w:rPr>
      </w:pPr>
      <w:r>
        <w:rPr>
          <w:rFonts w:hint="eastAsia" w:ascii="宋体" w:hAnsi="宋体" w:eastAsia="宋体" w:cs="宋体"/>
          <w:color w:val="auto"/>
          <w:sz w:val="24"/>
          <w:szCs w:val="24"/>
          <w:lang w:val="en-US" w:eastAsia="zh-CN"/>
        </w:rPr>
        <w:t>2、具有良好的商业信誉和健全的财务会计制度；</w:t>
      </w:r>
      <w:r>
        <w:rPr>
          <w:rFonts w:hint="default" w:ascii="宋体" w:hAnsi="宋体" w:eastAsia="宋体" w:cs="宋体"/>
          <w:color w:val="auto"/>
          <w:sz w:val="24"/>
          <w:szCs w:val="24"/>
          <w:lang w:eastAsia="zh-CN"/>
          <w:woUserID w:val="2"/>
        </w:rPr>
        <w:t xml:space="preserve">                                                                                                                                                                                                                                                                                                                                                                                                                                                                                                                                                                                                                                                                                                                                                                                                                                          </w:t>
      </w:r>
    </w:p>
    <w:p w14:paraId="769360AF">
      <w:pPr>
        <w:spacing w:line="360" w:lineRule="auto"/>
        <w:ind w:firstLine="480" w:firstLineChars="200"/>
        <w:jc w:val="left"/>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3、具有履行合同所必需的设备和专业技术能力；</w:t>
      </w:r>
    </w:p>
    <w:p w14:paraId="5683EA5C">
      <w:pPr>
        <w:spacing w:line="360" w:lineRule="auto"/>
        <w:ind w:firstLine="480" w:firstLineChars="200"/>
        <w:jc w:val="left"/>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4、有依法缴纳税收和社会保障资金的良好记录；</w:t>
      </w:r>
    </w:p>
    <w:p w14:paraId="57B4460D">
      <w:pPr>
        <w:spacing w:line="360" w:lineRule="auto"/>
        <w:ind w:firstLine="480" w:firstLineChars="200"/>
        <w:jc w:val="left"/>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5、参加政府采购活动前三年内，在经营活动中没有重大违法记录；</w:t>
      </w:r>
    </w:p>
    <w:p w14:paraId="0D7686DC">
      <w:pPr>
        <w:spacing w:line="360" w:lineRule="auto"/>
        <w:ind w:firstLine="480" w:firstLineChars="200"/>
        <w:jc w:val="left"/>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6、法律、行政法规规定的其他条件。</w:t>
      </w:r>
    </w:p>
    <w:p w14:paraId="69C0F5C3">
      <w:pPr>
        <w:keepNext w:val="0"/>
        <w:keepLines w:val="0"/>
        <w:pageBreakBefore w:val="0"/>
        <w:kinsoku/>
        <w:wordWrap/>
        <w:overflowPunct/>
        <w:topLinePunct w:val="0"/>
        <w:bidi w:val="0"/>
        <w:adjustRightInd/>
        <w:snapToGrid/>
        <w:spacing w:line="400" w:lineRule="exact"/>
        <w:ind w:firstLine="480" w:firstLineChars="200"/>
        <w:jc w:val="both"/>
        <w:rPr>
          <w:rFonts w:hint="eastAsia" w:ascii="宋体" w:hAnsi="宋体" w:eastAsia="宋体" w:cstheme="minorBidi"/>
          <w:color w:val="auto"/>
          <w:sz w:val="24"/>
          <w:szCs w:val="24"/>
        </w:rPr>
      </w:pPr>
      <w:r>
        <w:rPr>
          <w:rFonts w:hint="eastAsia" w:ascii="宋体" w:hAnsi="宋体" w:eastAsia="宋体" w:cs="宋体"/>
          <w:color w:val="auto"/>
          <w:sz w:val="24"/>
          <w:szCs w:val="24"/>
          <w:lang w:val="en-US" w:eastAsia="zh-CN"/>
        </w:rPr>
        <w:t>7、</w:t>
      </w:r>
      <w:r>
        <w:rPr>
          <w:rFonts w:hint="eastAsia" w:ascii="宋体" w:hAnsi="宋体" w:eastAsia="宋体" w:cs="Times New Roman"/>
          <w:color w:val="auto"/>
          <w:sz w:val="24"/>
          <w:szCs w:val="24"/>
        </w:rPr>
        <w:t>投标供应商无关联单位投标承诺书（投标单位承诺与其他参与竞标的单位无关联）。</w:t>
      </w:r>
    </w:p>
    <w:p w14:paraId="0ABC4764">
      <w:pPr>
        <w:spacing w:line="360" w:lineRule="auto"/>
        <w:ind w:firstLine="480" w:firstLineChars="200"/>
        <w:jc w:val="left"/>
        <w:rPr>
          <w:rFonts w:hint="default" w:ascii="宋体" w:hAnsi="宋体" w:eastAsia="宋体" w:cs="宋体"/>
          <w:color w:val="auto"/>
          <w:sz w:val="24"/>
          <w:szCs w:val="24"/>
          <w:lang w:val="en-US" w:eastAsia="zh-CN"/>
        </w:rPr>
      </w:pPr>
    </w:p>
    <w:p w14:paraId="48836460">
      <w:pPr>
        <w:spacing w:line="360" w:lineRule="auto"/>
        <w:ind w:firstLine="480" w:firstLineChars="200"/>
        <w:jc w:val="left"/>
        <w:rPr>
          <w:rFonts w:hint="default"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（二）特定资格条件：无</w:t>
      </w:r>
    </w:p>
    <w:p w14:paraId="4F8C3B9B">
      <w:pPr>
        <w:snapToGrid/>
        <w:ind w:left="957" w:leftChars="132" w:hanging="482" w:hangingChars="200"/>
        <w:jc w:val="both"/>
        <w:rPr>
          <w:rFonts w:ascii="宋体" w:hAnsi="宋体" w:eastAsia="宋体" w:cstheme="minorBidi"/>
          <w:sz w:val="24"/>
          <w:szCs w:val="24"/>
          <w:highlight w:val="yellow"/>
        </w:rPr>
      </w:pPr>
      <w:r>
        <w:rPr>
          <w:rFonts w:hint="eastAsia" w:ascii="宋体" w:hAnsi="宋体" w:eastAsia="宋体" w:cstheme="minorBidi"/>
          <w:b/>
          <w:bCs/>
          <w:sz w:val="24"/>
          <w:szCs w:val="24"/>
        </w:rPr>
        <w:t>二、项目内容</w:t>
      </w:r>
      <w:r>
        <w:rPr>
          <w:rFonts w:hint="eastAsia" w:ascii="宋体" w:hAnsi="宋体" w:eastAsia="宋体" w:cstheme="minorBidi"/>
          <w:sz w:val="24"/>
          <w:szCs w:val="24"/>
        </w:rPr>
        <w:t>：</w:t>
      </w:r>
      <w:bookmarkStart w:id="4" w:name="_Hlk105393517"/>
      <w:bookmarkStart w:id="5" w:name="_Hlk107814138"/>
      <w:r>
        <w:rPr>
          <w:rFonts w:hint="eastAsia" w:ascii="宋体" w:hAnsi="宋体" w:eastAsia="宋体" w:cstheme="minorBidi"/>
          <w:sz w:val="24"/>
          <w:szCs w:val="24"/>
          <w:lang w:val="en-US" w:eastAsia="zh-CN"/>
        </w:rPr>
        <w:t>耗材及特殊产品</w:t>
      </w:r>
      <w:r>
        <w:rPr>
          <w:rFonts w:hint="eastAsia" w:ascii="宋体" w:hAnsi="宋体" w:eastAsia="宋体" w:cs="宋体"/>
          <w:sz w:val="24"/>
        </w:rPr>
        <w:t>供应商遴选</w:t>
      </w:r>
    </w:p>
    <w:bookmarkEnd w:id="4"/>
    <w:p w14:paraId="55CB430D">
      <w:pPr>
        <w:snapToGrid/>
        <w:ind w:firstLine="480" w:firstLineChars="200"/>
        <w:jc w:val="both"/>
        <w:rPr>
          <w:rFonts w:hint="eastAsia" w:ascii="宋体" w:hAnsi="宋体" w:eastAsia="宋体" w:cstheme="minorBidi"/>
          <w:sz w:val="24"/>
          <w:szCs w:val="24"/>
        </w:rPr>
      </w:pPr>
      <w:r>
        <w:rPr>
          <w:rFonts w:hint="eastAsia" w:ascii="宋体" w:hAnsi="宋体" w:eastAsia="宋体" w:cstheme="minorBidi"/>
          <w:sz w:val="24"/>
          <w:szCs w:val="24"/>
          <w:lang w:eastAsia="zh-CN"/>
        </w:rPr>
        <w:t>（</w:t>
      </w:r>
      <w:r>
        <w:rPr>
          <w:rFonts w:hint="eastAsia" w:ascii="宋体" w:hAnsi="宋体" w:eastAsia="宋体" w:cstheme="minorBidi"/>
          <w:sz w:val="24"/>
          <w:szCs w:val="24"/>
          <w:lang w:val="en-US" w:eastAsia="zh-CN"/>
        </w:rPr>
        <w:t>一）</w:t>
      </w:r>
      <w:r>
        <w:rPr>
          <w:rFonts w:hint="eastAsia" w:ascii="宋体" w:hAnsi="宋体" w:eastAsia="宋体" w:cstheme="minorBidi"/>
          <w:sz w:val="24"/>
          <w:szCs w:val="24"/>
        </w:rPr>
        <w:t>采购</w:t>
      </w:r>
      <w:r>
        <w:rPr>
          <w:rFonts w:hint="eastAsia" w:ascii="宋体" w:hAnsi="宋体" w:eastAsia="宋体" w:cstheme="minorBidi"/>
          <w:sz w:val="24"/>
          <w:szCs w:val="24"/>
          <w:lang w:val="en-US" w:eastAsia="zh-CN"/>
        </w:rPr>
        <w:t>目录</w:t>
      </w:r>
      <w:r>
        <w:rPr>
          <w:rFonts w:hint="eastAsia" w:ascii="宋体" w:hAnsi="宋体" w:eastAsia="宋体" w:cstheme="minorBidi"/>
          <w:sz w:val="24"/>
          <w:szCs w:val="24"/>
        </w:rPr>
        <w:t>：</w:t>
      </w:r>
      <w:bookmarkEnd w:id="5"/>
    </w:p>
    <w:tbl>
      <w:tblPr>
        <w:tblStyle w:val="13"/>
        <w:tblpPr w:leftFromText="180" w:rightFromText="180" w:vertAnchor="text" w:horzAnchor="page" w:tblpX="1301" w:tblpY="465"/>
        <w:tblOverlap w:val="never"/>
        <w:tblW w:w="4819"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22"/>
        <w:gridCol w:w="1020"/>
        <w:gridCol w:w="2181"/>
        <w:gridCol w:w="2200"/>
        <w:gridCol w:w="1429"/>
      </w:tblGrid>
      <w:tr w14:paraId="714315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trPr>
        <w:tc>
          <w:tcPr>
            <w:tcW w:w="2122" w:type="dxa"/>
            <w:tcBorders>
              <w:top w:val="single" w:color="auto" w:sz="4" w:space="0"/>
              <w:left w:val="single" w:color="auto" w:sz="4" w:space="0"/>
              <w:right w:val="single" w:color="auto" w:sz="4" w:space="0"/>
            </w:tcBorders>
            <w:noWrap w:val="0"/>
            <w:vAlign w:val="center"/>
          </w:tcPr>
          <w:p w14:paraId="32BFA339">
            <w:pPr>
              <w:spacing w:line="360" w:lineRule="auto"/>
              <w:ind w:firstLine="480" w:firstLineChars="200"/>
              <w:jc w:val="center"/>
              <w:rPr>
                <w:rFonts w:hint="eastAsia" w:ascii="宋体" w:hAnsi="宋体" w:eastAsia="宋体" w:cs="宋体"/>
                <w:sz w:val="24"/>
                <w:szCs w:val="24"/>
              </w:rPr>
            </w:pPr>
            <w:r>
              <w:rPr>
                <w:rFonts w:hint="eastAsia" w:ascii="宋体" w:hAnsi="宋体" w:eastAsia="宋体" w:cs="宋体"/>
                <w:sz w:val="24"/>
                <w:szCs w:val="24"/>
              </w:rPr>
              <w:t>项目名称</w:t>
            </w:r>
          </w:p>
        </w:tc>
        <w:tc>
          <w:tcPr>
            <w:tcW w:w="1020" w:type="dxa"/>
            <w:tcBorders>
              <w:top w:val="single" w:color="auto" w:sz="4" w:space="0"/>
              <w:left w:val="single" w:color="auto" w:sz="4" w:space="0"/>
              <w:right w:val="single" w:color="auto" w:sz="4" w:space="0"/>
            </w:tcBorders>
            <w:noWrap w:val="0"/>
            <w:vAlign w:val="center"/>
          </w:tcPr>
          <w:p w14:paraId="10767021">
            <w:pPr>
              <w:spacing w:line="360" w:lineRule="auto"/>
              <w:jc w:val="center"/>
              <w:rPr>
                <w:rFonts w:hint="eastAsia" w:ascii="宋体" w:hAnsi="宋体" w:eastAsia="宋体" w:cs="宋体"/>
                <w:sz w:val="24"/>
                <w:szCs w:val="24"/>
                <w:lang w:eastAsia="zh-CN"/>
              </w:rPr>
            </w:pPr>
            <w:r>
              <w:rPr>
                <w:rFonts w:hint="eastAsia" w:ascii="宋体" w:hAnsi="宋体" w:eastAsia="宋体" w:cs="宋体"/>
                <w:sz w:val="24"/>
                <w:szCs w:val="24"/>
                <w:lang w:eastAsia="zh-CN"/>
              </w:rPr>
              <w:t>数量</w:t>
            </w:r>
          </w:p>
        </w:tc>
        <w:tc>
          <w:tcPr>
            <w:tcW w:w="2181" w:type="dxa"/>
            <w:tcBorders>
              <w:top w:val="single" w:color="auto" w:sz="4" w:space="0"/>
              <w:left w:val="single" w:color="auto" w:sz="4" w:space="0"/>
              <w:right w:val="single" w:color="auto" w:sz="4" w:space="0"/>
            </w:tcBorders>
            <w:noWrap w:val="0"/>
            <w:vAlign w:val="center"/>
          </w:tcPr>
          <w:p w14:paraId="3F00A512">
            <w:pPr>
              <w:spacing w:line="360" w:lineRule="auto"/>
              <w:jc w:val="center"/>
              <w:rPr>
                <w:rFonts w:hint="eastAsia" w:ascii="宋体" w:hAnsi="宋体" w:eastAsia="宋体" w:cs="宋体"/>
                <w:sz w:val="24"/>
                <w:szCs w:val="24"/>
                <w:lang w:eastAsia="zh-CN"/>
              </w:rPr>
            </w:pPr>
            <w:r>
              <w:rPr>
                <w:rFonts w:hint="eastAsia" w:ascii="宋体" w:hAnsi="宋体" w:eastAsia="宋体" w:cs="宋体"/>
                <w:sz w:val="24"/>
                <w:szCs w:val="24"/>
                <w:lang w:val="en-US" w:eastAsia="zh-CN"/>
              </w:rPr>
              <w:t>单价之和最高</w:t>
            </w:r>
            <w:r>
              <w:rPr>
                <w:rFonts w:hint="eastAsia" w:ascii="宋体" w:hAnsi="宋体" w:eastAsia="宋体" w:cs="宋体"/>
                <w:sz w:val="24"/>
                <w:szCs w:val="24"/>
                <w:lang w:eastAsia="zh-CN"/>
              </w:rPr>
              <w:t>限价（元）</w:t>
            </w:r>
          </w:p>
        </w:tc>
        <w:tc>
          <w:tcPr>
            <w:tcW w:w="2200" w:type="dxa"/>
            <w:tcBorders>
              <w:top w:val="single" w:color="auto" w:sz="4" w:space="0"/>
              <w:left w:val="single" w:color="auto" w:sz="4" w:space="0"/>
              <w:right w:val="single" w:color="auto" w:sz="4" w:space="0"/>
            </w:tcBorders>
            <w:noWrap w:val="0"/>
            <w:vAlign w:val="center"/>
          </w:tcPr>
          <w:p w14:paraId="1C893114">
            <w:pPr>
              <w:spacing w:line="360" w:lineRule="auto"/>
              <w:jc w:val="center"/>
              <w:rPr>
                <w:rFonts w:hint="eastAsia" w:ascii="宋体" w:hAnsi="宋体" w:eastAsia="宋体" w:cs="宋体"/>
                <w:sz w:val="24"/>
                <w:szCs w:val="24"/>
                <w:lang w:eastAsia="zh-CN"/>
              </w:rPr>
            </w:pPr>
            <w:r>
              <w:rPr>
                <w:rFonts w:hint="eastAsia" w:ascii="宋体" w:hAnsi="宋体" w:eastAsia="宋体" w:cs="宋体"/>
                <w:sz w:val="24"/>
                <w:szCs w:val="24"/>
              </w:rPr>
              <w:t>成交供应商数量（名）</w:t>
            </w:r>
          </w:p>
        </w:tc>
        <w:tc>
          <w:tcPr>
            <w:tcW w:w="1429" w:type="dxa"/>
            <w:tcBorders>
              <w:top w:val="single" w:color="auto" w:sz="4" w:space="0"/>
              <w:left w:val="single" w:color="auto" w:sz="4" w:space="0"/>
              <w:right w:val="single" w:color="auto" w:sz="4" w:space="0"/>
            </w:tcBorders>
            <w:noWrap w:val="0"/>
            <w:vAlign w:val="center"/>
          </w:tcPr>
          <w:p w14:paraId="30E45704">
            <w:pPr>
              <w:spacing w:line="360" w:lineRule="auto"/>
              <w:ind w:firstLine="480" w:firstLineChars="200"/>
              <w:jc w:val="center"/>
              <w:rPr>
                <w:rFonts w:hint="eastAsia" w:ascii="宋体" w:hAnsi="宋体" w:eastAsia="宋体" w:cs="宋体"/>
                <w:sz w:val="24"/>
                <w:szCs w:val="24"/>
              </w:rPr>
            </w:pPr>
            <w:r>
              <w:rPr>
                <w:rFonts w:hint="eastAsia" w:ascii="宋体" w:hAnsi="宋体" w:eastAsia="宋体" w:cs="宋体"/>
                <w:sz w:val="24"/>
                <w:szCs w:val="24"/>
              </w:rPr>
              <w:t>备注</w:t>
            </w:r>
          </w:p>
        </w:tc>
      </w:tr>
      <w:tr w14:paraId="7F6E8B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8" w:hRule="atLeast"/>
        </w:trPr>
        <w:tc>
          <w:tcPr>
            <w:tcW w:w="2122" w:type="dxa"/>
            <w:tcBorders>
              <w:top w:val="single" w:color="auto" w:sz="4" w:space="0"/>
              <w:left w:val="single" w:color="auto" w:sz="4" w:space="0"/>
              <w:bottom w:val="single" w:color="auto" w:sz="4" w:space="0"/>
              <w:right w:val="single" w:color="auto" w:sz="4" w:space="0"/>
            </w:tcBorders>
            <w:noWrap w:val="0"/>
            <w:vAlign w:val="center"/>
          </w:tcPr>
          <w:p w14:paraId="5E269BDB">
            <w:pPr>
              <w:spacing w:line="360" w:lineRule="auto"/>
              <w:jc w:val="center"/>
              <w:rPr>
                <w:rFonts w:hint="default" w:ascii="宋体" w:hAnsi="宋体" w:eastAsia="宋体" w:cs="宋体"/>
                <w:sz w:val="24"/>
                <w:szCs w:val="24"/>
                <w:lang w:val="en-US" w:eastAsia="zh-CN"/>
              </w:rPr>
            </w:pPr>
            <w:r>
              <w:rPr>
                <w:rFonts w:hint="eastAsia" w:ascii="宋体" w:hAnsi="宋体" w:eastAsia="宋体" w:cs="宋体"/>
                <w:sz w:val="24"/>
                <w:szCs w:val="24"/>
                <w:lang w:val="en-US" w:eastAsia="zh-CN"/>
              </w:rPr>
              <w:t>耗材及特殊产品</w:t>
            </w:r>
          </w:p>
        </w:tc>
        <w:tc>
          <w:tcPr>
            <w:tcW w:w="1020" w:type="dxa"/>
            <w:tcBorders>
              <w:top w:val="single" w:color="auto" w:sz="4" w:space="0"/>
              <w:left w:val="single" w:color="auto" w:sz="4" w:space="0"/>
              <w:bottom w:val="single" w:color="auto" w:sz="4" w:space="0"/>
              <w:right w:val="single" w:color="auto" w:sz="4" w:space="0"/>
            </w:tcBorders>
            <w:noWrap w:val="0"/>
            <w:vAlign w:val="center"/>
          </w:tcPr>
          <w:p w14:paraId="45C2A0FB">
            <w:pPr>
              <w:spacing w:line="360" w:lineRule="auto"/>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1批</w:t>
            </w:r>
          </w:p>
        </w:tc>
        <w:tc>
          <w:tcPr>
            <w:tcW w:w="2181"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5B663503">
            <w:pPr>
              <w:spacing w:line="360" w:lineRule="auto"/>
              <w:ind w:firstLine="480" w:firstLineChars="200"/>
              <w:jc w:val="center"/>
              <w:rPr>
                <w:rFonts w:hint="default" w:ascii="宋体" w:hAnsi="宋体" w:eastAsia="宋体" w:cs="宋体"/>
                <w:sz w:val="24"/>
                <w:szCs w:val="24"/>
                <w:lang w:val="en-US" w:eastAsia="zh-CN"/>
              </w:rPr>
            </w:pPr>
            <w:r>
              <w:rPr>
                <w:rFonts w:hint="eastAsia" w:ascii="宋体" w:hAnsi="宋体" w:eastAsia="宋体" w:cs="宋体"/>
                <w:sz w:val="24"/>
                <w:szCs w:val="24"/>
                <w:lang w:val="en-US" w:eastAsia="zh-CN"/>
              </w:rPr>
              <w:t>448476元</w:t>
            </w:r>
          </w:p>
        </w:tc>
        <w:tc>
          <w:tcPr>
            <w:tcW w:w="2200" w:type="dxa"/>
            <w:tcBorders>
              <w:top w:val="single" w:color="auto" w:sz="4" w:space="0"/>
              <w:left w:val="single" w:color="auto" w:sz="4" w:space="0"/>
              <w:bottom w:val="single" w:color="auto" w:sz="4" w:space="0"/>
              <w:right w:val="single" w:color="auto" w:sz="4" w:space="0"/>
            </w:tcBorders>
            <w:noWrap w:val="0"/>
            <w:vAlign w:val="center"/>
          </w:tcPr>
          <w:p w14:paraId="39333E33">
            <w:pPr>
              <w:spacing w:line="360" w:lineRule="auto"/>
              <w:ind w:firstLine="720" w:firstLineChars="300"/>
              <w:jc w:val="both"/>
              <w:rPr>
                <w:rFonts w:hint="default" w:ascii="宋体" w:hAnsi="宋体" w:eastAsia="宋体" w:cs="宋体"/>
                <w:sz w:val="24"/>
                <w:szCs w:val="24"/>
                <w:lang w:val="en-US" w:eastAsia="zh-CN"/>
              </w:rPr>
            </w:pPr>
            <w:r>
              <w:rPr>
                <w:rFonts w:hint="eastAsia" w:ascii="宋体" w:hAnsi="宋体" w:eastAsia="宋体" w:cs="宋体"/>
                <w:sz w:val="24"/>
                <w:szCs w:val="24"/>
                <w:lang w:val="en-US" w:eastAsia="zh-CN"/>
              </w:rPr>
              <w:t>1名</w:t>
            </w:r>
          </w:p>
        </w:tc>
        <w:tc>
          <w:tcPr>
            <w:tcW w:w="1429" w:type="dxa"/>
            <w:tcBorders>
              <w:top w:val="single" w:color="auto" w:sz="4" w:space="0"/>
              <w:left w:val="single" w:color="auto" w:sz="4" w:space="0"/>
              <w:bottom w:val="single" w:color="auto" w:sz="4" w:space="0"/>
              <w:right w:val="single" w:color="auto" w:sz="4" w:space="0"/>
            </w:tcBorders>
            <w:noWrap w:val="0"/>
            <w:vAlign w:val="center"/>
          </w:tcPr>
          <w:p w14:paraId="6B3CB42F">
            <w:pPr>
              <w:spacing w:line="360" w:lineRule="auto"/>
              <w:ind w:firstLine="480" w:firstLineChars="200"/>
              <w:jc w:val="both"/>
              <w:rPr>
                <w:rFonts w:hint="eastAsia" w:ascii="宋体" w:hAnsi="宋体" w:eastAsia="宋体" w:cs="宋体"/>
                <w:sz w:val="24"/>
                <w:szCs w:val="24"/>
                <w:lang w:val="en-US" w:eastAsia="zh-CN"/>
              </w:rPr>
            </w:pPr>
            <w:r>
              <w:rPr>
                <w:rFonts w:hint="eastAsia" w:ascii="宋体" w:hAnsi="宋体" w:eastAsia="宋体" w:cs="宋体"/>
                <w:sz w:val="24"/>
                <w:szCs w:val="24"/>
                <w:lang w:eastAsia="zh-CN"/>
              </w:rPr>
              <w:t>无</w:t>
            </w:r>
          </w:p>
        </w:tc>
      </w:tr>
      <w:bookmarkEnd w:id="0"/>
    </w:tbl>
    <w:p w14:paraId="587A5C71">
      <w:pPr>
        <w:keepNext w:val="0"/>
        <w:keepLines w:val="0"/>
        <w:pageBreakBefore w:val="0"/>
        <w:widowControl w:val="0"/>
        <w:kinsoku/>
        <w:wordWrap/>
        <w:overflowPunct/>
        <w:topLinePunct w:val="0"/>
        <w:autoSpaceDE/>
        <w:autoSpaceDN/>
        <w:bidi w:val="0"/>
        <w:adjustRightInd/>
        <w:snapToGrid/>
        <w:spacing w:line="288" w:lineRule="auto"/>
        <w:ind w:firstLine="482" w:firstLineChars="200"/>
        <w:jc w:val="left"/>
        <w:textAlignment w:val="auto"/>
        <w:rPr>
          <w:rFonts w:hint="eastAsia" w:ascii="宋体" w:hAnsi="宋体" w:eastAsia="宋体" w:cs="宋体"/>
          <w:b/>
          <w:bCs/>
          <w:color w:val="auto"/>
          <w:sz w:val="24"/>
          <w:szCs w:val="24"/>
          <w:highlight w:val="none"/>
          <w:lang w:eastAsia="zh-CN"/>
        </w:rPr>
      </w:pPr>
    </w:p>
    <w:p w14:paraId="60F20CAF">
      <w:pPr>
        <w:keepNext w:val="0"/>
        <w:keepLines w:val="0"/>
        <w:pageBreakBefore w:val="0"/>
        <w:widowControl w:val="0"/>
        <w:kinsoku/>
        <w:wordWrap/>
        <w:overflowPunct/>
        <w:topLinePunct w:val="0"/>
        <w:autoSpaceDE/>
        <w:autoSpaceDN/>
        <w:bidi w:val="0"/>
        <w:adjustRightInd/>
        <w:snapToGrid/>
        <w:spacing w:line="288" w:lineRule="auto"/>
        <w:ind w:firstLine="482" w:firstLineChars="200"/>
        <w:jc w:val="left"/>
        <w:textAlignment w:val="auto"/>
        <w:rPr>
          <w:rFonts w:hint="eastAsia" w:ascii="宋体" w:hAnsi="宋体" w:eastAsia="宋体" w:cs="宋体"/>
          <w:b/>
          <w:bCs/>
          <w:color w:val="auto"/>
          <w:sz w:val="24"/>
          <w:szCs w:val="24"/>
          <w:lang w:val="en-US" w:eastAsia="zh-CN"/>
        </w:rPr>
      </w:pPr>
      <w:r>
        <w:rPr>
          <w:rFonts w:hint="eastAsia" w:ascii="宋体" w:hAnsi="宋体" w:eastAsia="宋体" w:cs="宋体"/>
          <w:b/>
          <w:bCs/>
          <w:color w:val="auto"/>
          <w:sz w:val="24"/>
          <w:szCs w:val="24"/>
          <w:highlight w:val="none"/>
          <w:lang w:val="en-US" w:eastAsia="zh-CN"/>
        </w:rPr>
        <w:t>说明：1.报价时，各供应商不得改变货品序号，不得删除货品目录，且投标时需向采购人提交EXCEL原文件报价目录（EXCEL原文件报价目录需与响应文件中报价目录一致）。</w:t>
      </w:r>
      <w:r>
        <w:rPr>
          <w:rFonts w:hint="eastAsia" w:ascii="宋体" w:hAnsi="宋体" w:eastAsia="宋体" w:cs="宋体"/>
          <w:b/>
          <w:bCs/>
          <w:color w:val="auto"/>
          <w:sz w:val="24"/>
          <w:szCs w:val="24"/>
          <w:lang w:val="en-US" w:eastAsia="zh-CN"/>
        </w:rPr>
        <w:t>2.遴选的耗材及特殊产品如在项目实施过程中发现有某种试剂或者耗材纳入“药交所”平台线上的，该种试剂或耗材则终止供应，并将该种试剂或耗材在“药交所”平台重新挂网遴选。3.各参选供应商报价不得超过</w:t>
      </w:r>
      <w:r>
        <w:rPr>
          <w:rFonts w:hint="eastAsia" w:ascii="宋体" w:hAnsi="宋体" w:eastAsia="宋体" w:cs="宋体"/>
          <w:b/>
          <w:bCs/>
          <w:color w:val="FF0000"/>
          <w:sz w:val="24"/>
          <w:szCs w:val="24"/>
          <w:lang w:val="en-US" w:eastAsia="zh-CN"/>
        </w:rPr>
        <w:t>单价之和最高限价</w:t>
      </w:r>
      <w:r>
        <w:rPr>
          <w:rFonts w:hint="eastAsia" w:ascii="宋体" w:hAnsi="宋体" w:eastAsia="宋体" w:cs="宋体"/>
          <w:b/>
          <w:bCs/>
          <w:color w:val="auto"/>
          <w:sz w:val="24"/>
          <w:szCs w:val="24"/>
          <w:lang w:val="en-US" w:eastAsia="zh-CN"/>
        </w:rPr>
        <w:t>，不得有结构性报价。</w:t>
      </w:r>
    </w:p>
    <w:p w14:paraId="635AB5A0">
      <w:pPr>
        <w:keepNext w:val="0"/>
        <w:keepLines w:val="0"/>
        <w:pageBreakBefore w:val="0"/>
        <w:widowControl w:val="0"/>
        <w:kinsoku/>
        <w:wordWrap/>
        <w:overflowPunct/>
        <w:topLinePunct w:val="0"/>
        <w:autoSpaceDE/>
        <w:autoSpaceDN/>
        <w:bidi w:val="0"/>
        <w:adjustRightInd/>
        <w:snapToGrid/>
        <w:spacing w:line="288" w:lineRule="auto"/>
        <w:ind w:firstLine="482" w:firstLineChars="200"/>
        <w:jc w:val="left"/>
        <w:textAlignment w:val="auto"/>
        <w:rPr>
          <w:rFonts w:hint="eastAsia" w:ascii="宋体" w:hAnsi="宋体" w:eastAsia="宋体" w:cs="宋体"/>
          <w:b/>
          <w:bCs/>
          <w:color w:val="auto"/>
          <w:sz w:val="24"/>
          <w:szCs w:val="24"/>
          <w:lang w:val="en-US" w:eastAsia="zh-CN"/>
        </w:rPr>
      </w:pPr>
    </w:p>
    <w:p w14:paraId="1E694898">
      <w:pPr>
        <w:numPr>
          <w:ilvl w:val="0"/>
          <w:numId w:val="1"/>
        </w:numPr>
        <w:snapToGrid/>
        <w:ind w:firstLine="480" w:firstLineChars="200"/>
        <w:jc w:val="both"/>
        <w:rPr>
          <w:rFonts w:hint="eastAsia" w:ascii="宋体" w:hAnsi="宋体" w:eastAsia="宋体" w:cstheme="minorBidi"/>
          <w:sz w:val="24"/>
          <w:szCs w:val="24"/>
          <w:lang w:val="en-US" w:eastAsia="zh-CN"/>
        </w:rPr>
      </w:pPr>
      <w:r>
        <w:rPr>
          <w:rFonts w:hint="eastAsia" w:ascii="宋体" w:hAnsi="宋体" w:eastAsia="宋体" w:cstheme="minorBidi"/>
          <w:sz w:val="24"/>
          <w:szCs w:val="24"/>
          <w:lang w:val="en-US" w:eastAsia="zh-CN"/>
        </w:rPr>
        <w:t>技术参数</w:t>
      </w:r>
    </w:p>
    <w:p w14:paraId="78F26D6A">
      <w:pPr>
        <w:spacing w:line="360" w:lineRule="auto"/>
        <w:ind w:firstLine="480" w:firstLineChars="200"/>
        <w:jc w:val="both"/>
        <w:rPr>
          <w:rFonts w:hint="eastAsia" w:ascii="宋体" w:hAnsi="宋体" w:eastAsia="宋体" w:cs="宋体"/>
          <w:color w:val="auto"/>
          <w:kern w:val="2"/>
          <w:sz w:val="24"/>
          <w:szCs w:val="24"/>
        </w:rPr>
      </w:pPr>
    </w:p>
    <w:p w14:paraId="000DB78F">
      <w:pPr>
        <w:numPr>
          <w:ilvl w:val="0"/>
          <w:numId w:val="0"/>
        </w:numPr>
        <w:snapToGrid/>
        <w:ind w:firstLine="480" w:firstLineChars="200"/>
        <w:jc w:val="both"/>
        <w:rPr>
          <w:rFonts w:hint="eastAsia" w:ascii="宋体" w:hAnsi="宋体" w:eastAsia="宋体" w:cstheme="minorBidi"/>
          <w:sz w:val="24"/>
          <w:szCs w:val="24"/>
          <w:lang w:val="en-US" w:eastAsia="zh-CN"/>
        </w:rPr>
      </w:pPr>
      <w:r>
        <w:rPr>
          <w:rFonts w:hint="eastAsia" w:ascii="宋体" w:hAnsi="宋体" w:eastAsia="宋体" w:cstheme="minorBidi"/>
          <w:sz w:val="24"/>
          <w:szCs w:val="24"/>
          <w:lang w:val="en-US" w:eastAsia="zh-CN"/>
        </w:rPr>
        <w:t>耗材及</w:t>
      </w:r>
      <w:bookmarkStart w:id="69" w:name="_GoBack"/>
      <w:bookmarkEnd w:id="69"/>
      <w:r>
        <w:rPr>
          <w:rFonts w:hint="eastAsia" w:ascii="宋体" w:hAnsi="宋体" w:eastAsia="宋体" w:cstheme="minorBidi"/>
          <w:sz w:val="24"/>
          <w:szCs w:val="24"/>
          <w:lang w:val="en-US" w:eastAsia="zh-CN"/>
        </w:rPr>
        <w:t>特殊产品种类单价限价明细表详见附件1</w:t>
      </w:r>
    </w:p>
    <w:p w14:paraId="3DB728A4">
      <w:pPr>
        <w:numPr>
          <w:ilvl w:val="0"/>
          <w:numId w:val="0"/>
        </w:numPr>
        <w:snapToGrid/>
        <w:ind w:firstLine="480" w:firstLineChars="200"/>
        <w:jc w:val="both"/>
        <w:rPr>
          <w:rFonts w:hint="default" w:ascii="宋体" w:hAnsi="宋体" w:eastAsia="宋体" w:cstheme="minorBidi"/>
          <w:sz w:val="24"/>
          <w:szCs w:val="24"/>
          <w:lang w:val="en-US" w:eastAsia="zh-CN"/>
        </w:rPr>
      </w:pPr>
      <w:r>
        <w:rPr>
          <w:rFonts w:hint="eastAsia" w:ascii="宋体" w:hAnsi="宋体" w:eastAsia="宋体" w:cstheme="minorBidi"/>
          <w:sz w:val="24"/>
          <w:szCs w:val="24"/>
          <w:lang w:val="en-US" w:eastAsia="zh-CN"/>
        </w:rPr>
        <w:t>相关参数详见附件2</w:t>
      </w:r>
    </w:p>
    <w:p w14:paraId="4E16741F">
      <w:pPr>
        <w:bidi w:val="0"/>
        <w:rPr>
          <w:rFonts w:hint="default" w:ascii="黑体" w:hAnsi="黑体" w:eastAsia="黑体" w:cs="黑体"/>
          <w:kern w:val="2"/>
          <w:sz w:val="36"/>
          <w:szCs w:val="36"/>
          <w:lang w:val="en-US" w:eastAsia="zh-CN" w:bidi="ar-SA"/>
        </w:rPr>
      </w:pPr>
    </w:p>
    <w:p w14:paraId="5EF658D6">
      <w:pPr>
        <w:bidi w:val="0"/>
        <w:rPr>
          <w:rFonts w:hint="default"/>
          <w:lang w:val="en-US" w:eastAsia="zh-CN"/>
        </w:rPr>
      </w:pPr>
    </w:p>
    <w:p w14:paraId="6DE10747">
      <w:pPr>
        <w:bidi w:val="0"/>
        <w:rPr>
          <w:rFonts w:hint="default"/>
          <w:lang w:val="en-US" w:eastAsia="zh-CN"/>
        </w:rPr>
      </w:pPr>
    </w:p>
    <w:p w14:paraId="7427B65C">
      <w:pPr>
        <w:bidi w:val="0"/>
        <w:rPr>
          <w:rFonts w:hint="default"/>
          <w:lang w:val="en-US" w:eastAsia="zh-CN"/>
        </w:rPr>
      </w:pPr>
    </w:p>
    <w:p w14:paraId="1622BDED">
      <w:pPr>
        <w:bidi w:val="0"/>
        <w:rPr>
          <w:rFonts w:hint="default"/>
          <w:lang w:val="en-US" w:eastAsia="zh-CN"/>
        </w:rPr>
      </w:pPr>
    </w:p>
    <w:p w14:paraId="0895CF8C">
      <w:pPr>
        <w:bidi w:val="0"/>
        <w:rPr>
          <w:rFonts w:hint="default"/>
          <w:lang w:val="en-US" w:eastAsia="zh-CN"/>
        </w:rPr>
      </w:pPr>
    </w:p>
    <w:p w14:paraId="612807F6">
      <w:pPr>
        <w:bidi w:val="0"/>
        <w:rPr>
          <w:rFonts w:hint="default"/>
          <w:lang w:val="en-US" w:eastAsia="zh-CN"/>
        </w:rPr>
      </w:pPr>
    </w:p>
    <w:p w14:paraId="6629B344">
      <w:pPr>
        <w:bidi w:val="0"/>
        <w:rPr>
          <w:rFonts w:hint="default"/>
          <w:lang w:val="en-US" w:eastAsia="zh-CN"/>
        </w:rPr>
      </w:pPr>
    </w:p>
    <w:p w14:paraId="2EAB3B7C">
      <w:pPr>
        <w:bidi w:val="0"/>
        <w:rPr>
          <w:rFonts w:hint="default"/>
          <w:lang w:val="en-US" w:eastAsia="zh-CN"/>
        </w:rPr>
      </w:pPr>
    </w:p>
    <w:p w14:paraId="7B41E62F">
      <w:pPr>
        <w:tabs>
          <w:tab w:val="left" w:pos="607"/>
        </w:tabs>
        <w:bidi w:val="0"/>
        <w:jc w:val="left"/>
        <w:rPr>
          <w:rFonts w:hint="default"/>
          <w:lang w:val="en-US" w:eastAsia="zh-CN"/>
        </w:rPr>
        <w:sectPr>
          <w:footerReference r:id="rId5" w:type="default"/>
          <w:pgSz w:w="11907" w:h="16840"/>
          <w:pgMar w:top="1134" w:right="1418" w:bottom="1134" w:left="1418" w:header="964" w:footer="992" w:gutter="0"/>
          <w:cols w:space="720" w:num="1"/>
          <w:docGrid w:linePitch="312" w:charSpace="0"/>
        </w:sectPr>
      </w:pPr>
    </w:p>
    <w:p w14:paraId="15921C7D">
      <w:pPr>
        <w:snapToGrid/>
        <w:spacing w:line="240" w:lineRule="auto"/>
        <w:jc w:val="both"/>
        <w:rPr>
          <w:rFonts w:ascii="宋体" w:hAnsi="宋体" w:eastAsia="宋体" w:cstheme="minorBidi"/>
          <w:sz w:val="24"/>
          <w:szCs w:val="24"/>
        </w:rPr>
      </w:pPr>
    </w:p>
    <w:p w14:paraId="7EC3F030">
      <w:pPr>
        <w:pStyle w:val="4"/>
        <w:spacing w:before="0" w:after="0" w:line="288" w:lineRule="auto"/>
        <w:ind w:firstLine="482" w:firstLineChars="200"/>
        <w:jc w:val="left"/>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三、商务需求</w:t>
      </w:r>
    </w:p>
    <w:p w14:paraId="5B62BE20">
      <w:pPr>
        <w:spacing w:line="360" w:lineRule="auto"/>
        <w:ind w:firstLine="480" w:firstLineChars="200"/>
        <w:jc w:val="left"/>
        <w:rPr>
          <w:rFonts w:hint="eastAsia" w:ascii="宋体" w:hAnsi="宋体" w:eastAsia="宋体" w:cs="宋体"/>
          <w:sz w:val="24"/>
          <w:szCs w:val="24"/>
        </w:rPr>
      </w:pPr>
      <w:r>
        <w:rPr>
          <w:rFonts w:hint="eastAsia" w:ascii="宋体" w:hAnsi="宋体" w:eastAsia="宋体" w:cs="宋体"/>
          <w:sz w:val="24"/>
          <w:szCs w:val="24"/>
        </w:rPr>
        <w:t>（一）</w:t>
      </w:r>
      <w:r>
        <w:rPr>
          <w:rFonts w:hint="eastAsia" w:ascii="宋体" w:hAnsi="宋体" w:eastAsia="宋体" w:cs="宋体"/>
          <w:color w:val="auto"/>
          <w:sz w:val="24"/>
          <w:szCs w:val="24"/>
          <w:lang w:val="en-US" w:eastAsia="zh-CN"/>
        </w:rPr>
        <w:t xml:space="preserve">实施期限1年。采购数量根据采购人实际使用量计算，如遇国家相关政策调整，则中选供应商需要无条件的予以配合，供应商不能满足新政策的，采购人可无条件终止本合同。供货商应按需求保证供货，如不及时供货影响工作，采购人有权取消供货资格及以后投标资格。若有断货等特殊情况时，供货商提前30个工作日通知采购人，并出示加盖公章的停货书面说明。断货期间：采购人有权向其他供货商购买同类产品，直到原供货方能继续供货为止。    </w:t>
      </w:r>
    </w:p>
    <w:p w14:paraId="4D40B1CC">
      <w:pPr>
        <w:spacing w:line="360" w:lineRule="auto"/>
        <w:ind w:firstLine="480" w:firstLineChars="200"/>
        <w:jc w:val="both"/>
        <w:rPr>
          <w:rFonts w:hint="eastAsia" w:ascii="宋体" w:hAnsi="宋体" w:eastAsia="宋体" w:cs="宋体"/>
          <w:sz w:val="24"/>
          <w:szCs w:val="24"/>
        </w:rPr>
      </w:pPr>
      <w:r>
        <w:rPr>
          <w:rFonts w:hint="eastAsia" w:ascii="宋体" w:hAnsi="宋体" w:eastAsia="宋体" w:cs="宋体"/>
          <w:sz w:val="24"/>
          <w:szCs w:val="24"/>
        </w:rPr>
        <w:t>（二）</w:t>
      </w:r>
      <w:r>
        <w:rPr>
          <w:rFonts w:hint="eastAsia" w:ascii="宋体" w:hAnsi="宋体" w:eastAsia="宋体" w:cs="宋体"/>
          <w:sz w:val="24"/>
          <w:szCs w:val="24"/>
          <w:lang w:val="en-US" w:eastAsia="zh-CN"/>
        </w:rPr>
        <w:t>配送时间及配送</w:t>
      </w:r>
      <w:r>
        <w:rPr>
          <w:rFonts w:hint="eastAsia" w:ascii="宋体" w:hAnsi="宋体" w:eastAsia="宋体" w:cs="宋体"/>
          <w:sz w:val="24"/>
          <w:szCs w:val="24"/>
        </w:rPr>
        <w:t>地点</w:t>
      </w:r>
    </w:p>
    <w:p w14:paraId="2FA36729">
      <w:pPr>
        <w:spacing w:line="360" w:lineRule="auto"/>
        <w:ind w:firstLine="480" w:firstLineChars="200"/>
        <w:jc w:val="both"/>
        <w:rPr>
          <w:rFonts w:hint="default" w:ascii="宋体" w:hAnsi="宋体" w:eastAsia="宋体" w:cs="宋体"/>
          <w:sz w:val="24"/>
          <w:szCs w:val="24"/>
          <w:lang w:val="en-US" w:eastAsia="zh-CN"/>
        </w:rPr>
      </w:pPr>
      <w:r>
        <w:rPr>
          <w:rFonts w:hint="eastAsia" w:ascii="宋体" w:hAnsi="宋体" w:eastAsia="宋体" w:cs="宋体"/>
          <w:sz w:val="24"/>
          <w:szCs w:val="24"/>
          <w:lang w:val="en-US" w:eastAsia="zh-CN"/>
        </w:rPr>
        <w:t>1、配送时间：</w:t>
      </w:r>
      <w:r>
        <w:rPr>
          <w:rFonts w:hint="eastAsia" w:ascii="宋体" w:hAnsi="宋体" w:eastAsia="宋体" w:cs="宋体"/>
          <w:color w:val="auto"/>
          <w:sz w:val="24"/>
          <w:szCs w:val="24"/>
          <w:highlight w:val="none"/>
          <w:lang w:val="en-US" w:eastAsia="zh-CN"/>
        </w:rPr>
        <w:t>接采购人通知后在5</w:t>
      </w:r>
      <w:r>
        <w:rPr>
          <w:rFonts w:hint="default" w:ascii="宋体" w:hAnsi="宋体" w:eastAsia="宋体" w:cs="宋体"/>
          <w:color w:val="auto"/>
          <w:sz w:val="24"/>
          <w:szCs w:val="24"/>
          <w:highlight w:val="none"/>
          <w:lang w:eastAsia="zh-CN"/>
        </w:rPr>
        <w:t>个工作</w:t>
      </w:r>
      <w:r>
        <w:rPr>
          <w:rFonts w:hint="eastAsia" w:ascii="宋体" w:hAnsi="宋体" w:eastAsia="宋体" w:cs="宋体"/>
          <w:color w:val="auto"/>
          <w:sz w:val="24"/>
          <w:szCs w:val="24"/>
          <w:highlight w:val="none"/>
          <w:lang w:val="en-US" w:eastAsia="zh-CN"/>
        </w:rPr>
        <w:t>日内提供货物。</w:t>
      </w:r>
    </w:p>
    <w:p w14:paraId="2BA67E62">
      <w:pPr>
        <w:spacing w:line="360" w:lineRule="auto"/>
        <w:ind w:firstLine="480" w:firstLineChars="200"/>
        <w:jc w:val="both"/>
        <w:rPr>
          <w:rFonts w:hint="eastAsia" w:ascii="宋体" w:hAnsi="宋体" w:eastAsia="宋体" w:cs="宋体"/>
          <w:sz w:val="24"/>
          <w:szCs w:val="24"/>
        </w:rPr>
      </w:pPr>
      <w:r>
        <w:rPr>
          <w:rFonts w:hint="eastAsia" w:ascii="宋体" w:hAnsi="宋体" w:eastAsia="宋体" w:cs="宋体"/>
          <w:color w:val="auto"/>
          <w:sz w:val="24"/>
          <w:szCs w:val="24"/>
          <w:lang w:val="en-US" w:eastAsia="zh-CN"/>
        </w:rPr>
        <w:t>2、配送地点：</w:t>
      </w:r>
      <w:r>
        <w:rPr>
          <w:rFonts w:hint="eastAsia" w:ascii="宋体" w:hAnsi="宋体" w:eastAsia="宋体" w:cs="宋体"/>
          <w:color w:val="auto"/>
          <w:sz w:val="24"/>
          <w:szCs w:val="24"/>
        </w:rPr>
        <w:t>采购人指定地点（重庆市南岸区疾病预防控制中心）。</w:t>
      </w:r>
    </w:p>
    <w:p w14:paraId="2A39182C">
      <w:pPr>
        <w:snapToGrid w:val="0"/>
        <w:spacing w:line="288" w:lineRule="auto"/>
        <w:ind w:firstLine="480" w:firstLineChars="200"/>
        <w:jc w:val="left"/>
        <w:rPr>
          <w:rFonts w:hint="eastAsia" w:ascii="宋体" w:hAnsi="宋体" w:eastAsia="宋体" w:cs="宋体"/>
          <w:sz w:val="24"/>
          <w:szCs w:val="24"/>
        </w:rPr>
      </w:pPr>
      <w:r>
        <w:rPr>
          <w:rFonts w:hint="eastAsia" w:ascii="宋体" w:hAnsi="宋体" w:eastAsia="宋体" w:cs="宋体"/>
          <w:sz w:val="24"/>
          <w:szCs w:val="24"/>
          <w:lang w:eastAsia="zh-CN"/>
        </w:rPr>
        <w:t>（三）</w:t>
      </w:r>
      <w:r>
        <w:rPr>
          <w:rFonts w:hint="eastAsia" w:ascii="宋体" w:hAnsi="宋体" w:eastAsia="宋体" w:cs="宋体"/>
          <w:sz w:val="24"/>
          <w:szCs w:val="24"/>
        </w:rPr>
        <w:t>验收方式</w:t>
      </w:r>
    </w:p>
    <w:p w14:paraId="31970A08">
      <w:pPr>
        <w:spacing w:line="360" w:lineRule="auto"/>
        <w:ind w:firstLine="480" w:firstLineChars="200"/>
        <w:jc w:val="left"/>
        <w:rPr>
          <w:rFonts w:hint="eastAsia" w:ascii="宋体" w:hAnsi="宋体" w:eastAsia="宋体" w:cs="宋体"/>
          <w:sz w:val="24"/>
          <w:szCs w:val="24"/>
        </w:rPr>
      </w:pPr>
      <w:bookmarkStart w:id="6" w:name="_Toc12136"/>
      <w:r>
        <w:rPr>
          <w:rFonts w:hint="eastAsia" w:ascii="宋体" w:hAnsi="宋体" w:eastAsia="宋体" w:cs="宋体"/>
          <w:sz w:val="24"/>
          <w:szCs w:val="24"/>
        </w:rPr>
        <w:t>1、货物到达现场后，</w:t>
      </w:r>
      <w:r>
        <w:rPr>
          <w:rFonts w:hint="eastAsia" w:ascii="宋体" w:hAnsi="宋体" w:eastAsia="宋体" w:cs="宋体"/>
          <w:sz w:val="24"/>
          <w:szCs w:val="24"/>
          <w:lang w:val="en-US" w:eastAsia="zh-CN"/>
        </w:rPr>
        <w:t>中选</w:t>
      </w:r>
      <w:r>
        <w:rPr>
          <w:rFonts w:hint="eastAsia" w:ascii="宋体" w:hAnsi="宋体" w:eastAsia="宋体" w:cs="宋体"/>
          <w:sz w:val="24"/>
          <w:szCs w:val="24"/>
        </w:rPr>
        <w:t>供应商应经采购人或其指定验收部门清点品名、规格、数量；检查外观，作出验收记录，双方签字确认。</w:t>
      </w:r>
    </w:p>
    <w:p w14:paraId="77D68594">
      <w:pPr>
        <w:spacing w:line="360" w:lineRule="auto"/>
        <w:ind w:firstLine="480" w:firstLineChars="200"/>
        <w:jc w:val="left"/>
        <w:rPr>
          <w:rFonts w:hint="eastAsia" w:ascii="宋体" w:hAnsi="宋体" w:eastAsia="宋体" w:cs="宋体"/>
          <w:sz w:val="24"/>
          <w:szCs w:val="24"/>
        </w:rPr>
      </w:pPr>
      <w:r>
        <w:rPr>
          <w:rFonts w:hint="eastAsia" w:ascii="宋体" w:hAnsi="宋体" w:eastAsia="宋体" w:cs="宋体"/>
          <w:sz w:val="24"/>
          <w:szCs w:val="24"/>
        </w:rPr>
        <w:t>2、</w:t>
      </w:r>
      <w:r>
        <w:rPr>
          <w:rFonts w:hint="eastAsia" w:ascii="宋体" w:hAnsi="宋体" w:eastAsia="宋体" w:cs="宋体"/>
          <w:sz w:val="24"/>
          <w:szCs w:val="24"/>
          <w:lang w:val="en-US" w:eastAsia="zh-CN"/>
        </w:rPr>
        <w:t>中选</w:t>
      </w:r>
      <w:r>
        <w:rPr>
          <w:rFonts w:hint="eastAsia" w:ascii="宋体" w:hAnsi="宋体" w:eastAsia="宋体" w:cs="宋体"/>
          <w:sz w:val="24"/>
          <w:szCs w:val="24"/>
        </w:rPr>
        <w:t>供应商应保证货物到达用户所在地完好无损，如有缺漏、损坏，由供应商负责调换、补齐或赔偿。</w:t>
      </w:r>
    </w:p>
    <w:p w14:paraId="721BFDEC">
      <w:pPr>
        <w:spacing w:line="360" w:lineRule="auto"/>
        <w:ind w:firstLine="480" w:firstLineChars="200"/>
        <w:jc w:val="left"/>
        <w:rPr>
          <w:rFonts w:hint="eastAsia" w:ascii="宋体" w:hAnsi="宋体" w:eastAsia="宋体" w:cs="宋体"/>
          <w:sz w:val="24"/>
          <w:szCs w:val="24"/>
        </w:rPr>
      </w:pPr>
      <w:r>
        <w:rPr>
          <w:rFonts w:hint="eastAsia" w:ascii="宋体" w:hAnsi="宋体" w:eastAsia="宋体" w:cs="宋体"/>
          <w:sz w:val="24"/>
          <w:szCs w:val="24"/>
        </w:rPr>
        <w:t>3、</w:t>
      </w:r>
      <w:r>
        <w:rPr>
          <w:rFonts w:hint="eastAsia" w:ascii="宋体" w:hAnsi="宋体" w:eastAsia="宋体" w:cs="宋体"/>
          <w:sz w:val="24"/>
          <w:szCs w:val="24"/>
          <w:lang w:val="en-US" w:eastAsia="zh-CN"/>
        </w:rPr>
        <w:t>中选</w:t>
      </w:r>
      <w:r>
        <w:rPr>
          <w:rFonts w:hint="eastAsia" w:ascii="宋体" w:hAnsi="宋体" w:eastAsia="宋体" w:cs="宋体"/>
          <w:sz w:val="24"/>
          <w:szCs w:val="24"/>
        </w:rPr>
        <w:t>供应商应提供完备的技术资料、装箱单和合格证等</w:t>
      </w:r>
    </w:p>
    <w:p w14:paraId="4EF4306A">
      <w:pPr>
        <w:spacing w:line="360" w:lineRule="auto"/>
        <w:ind w:firstLine="480" w:firstLineChars="200"/>
        <w:jc w:val="left"/>
        <w:rPr>
          <w:rFonts w:hint="eastAsia" w:ascii="宋体" w:hAnsi="宋体" w:eastAsia="宋体" w:cs="宋体"/>
          <w:sz w:val="24"/>
          <w:szCs w:val="24"/>
        </w:rPr>
      </w:pPr>
      <w:r>
        <w:rPr>
          <w:rFonts w:hint="eastAsia" w:ascii="宋体" w:hAnsi="宋体" w:eastAsia="宋体" w:cs="宋体"/>
          <w:sz w:val="24"/>
          <w:szCs w:val="24"/>
        </w:rPr>
        <w:t>4、</w:t>
      </w:r>
      <w:r>
        <w:rPr>
          <w:rFonts w:hint="eastAsia" w:ascii="宋体" w:hAnsi="宋体" w:eastAsia="宋体" w:cs="宋体"/>
          <w:sz w:val="24"/>
          <w:szCs w:val="24"/>
          <w:lang w:val="en-US" w:eastAsia="zh-CN"/>
        </w:rPr>
        <w:t>试剂</w:t>
      </w:r>
      <w:r>
        <w:rPr>
          <w:rFonts w:hint="eastAsia" w:ascii="宋体" w:hAnsi="宋体" w:eastAsia="宋体" w:cs="宋体"/>
          <w:sz w:val="24"/>
          <w:szCs w:val="24"/>
        </w:rPr>
        <w:t>品种、规格、数量、技术参数以及商品品牌、生产厂家等与采购合同一致，性能指标达到规定的标准。</w:t>
      </w:r>
    </w:p>
    <w:p w14:paraId="3B13EB42">
      <w:pPr>
        <w:spacing w:line="360" w:lineRule="auto"/>
        <w:ind w:firstLine="480" w:firstLineChars="200"/>
        <w:jc w:val="left"/>
        <w:rPr>
          <w:rFonts w:hint="eastAsia" w:ascii="宋体" w:hAnsi="宋体" w:eastAsia="宋体" w:cs="宋体"/>
          <w:sz w:val="24"/>
          <w:szCs w:val="24"/>
        </w:rPr>
      </w:pPr>
      <w:r>
        <w:rPr>
          <w:rFonts w:hint="eastAsia" w:ascii="宋体" w:hAnsi="宋体" w:eastAsia="宋体" w:cs="宋体"/>
          <w:sz w:val="24"/>
          <w:szCs w:val="24"/>
        </w:rPr>
        <w:t>5、在规定时间内完成交货并验收，并经采购人确认。</w:t>
      </w:r>
    </w:p>
    <w:p w14:paraId="4A0D466D">
      <w:pPr>
        <w:spacing w:line="360" w:lineRule="auto"/>
        <w:ind w:firstLine="480" w:firstLineChars="200"/>
        <w:jc w:val="left"/>
        <w:rPr>
          <w:rFonts w:hint="eastAsia" w:ascii="宋体" w:hAnsi="宋体" w:eastAsia="宋体" w:cs="宋体"/>
          <w:sz w:val="24"/>
          <w:szCs w:val="24"/>
        </w:rPr>
      </w:pPr>
      <w:r>
        <w:rPr>
          <w:rFonts w:hint="eastAsia" w:ascii="宋体" w:hAnsi="宋体" w:eastAsia="宋体" w:cs="宋体"/>
          <w:sz w:val="24"/>
          <w:szCs w:val="24"/>
        </w:rPr>
        <w:t>6、采购人需要厂家</w:t>
      </w:r>
      <w:r>
        <w:rPr>
          <w:rFonts w:hint="eastAsia" w:ascii="宋体" w:hAnsi="宋体" w:eastAsia="宋体" w:cs="宋体"/>
          <w:sz w:val="24"/>
          <w:szCs w:val="24"/>
          <w:lang w:val="en-US" w:eastAsia="zh-CN"/>
        </w:rPr>
        <w:t>对中选</w:t>
      </w:r>
      <w:r>
        <w:rPr>
          <w:rFonts w:hint="eastAsia" w:ascii="宋体" w:hAnsi="宋体" w:eastAsia="宋体" w:cs="宋体"/>
          <w:sz w:val="24"/>
          <w:szCs w:val="24"/>
        </w:rPr>
        <w:t>供应商交付的产品（包括质量、技术参数等）进行确认的，厂家应予以配合，并出具书面意见。</w:t>
      </w:r>
    </w:p>
    <w:p w14:paraId="0B40DB47">
      <w:pPr>
        <w:spacing w:line="360" w:lineRule="auto"/>
        <w:ind w:firstLine="480" w:firstLineChars="200"/>
        <w:jc w:val="left"/>
        <w:rPr>
          <w:rFonts w:hint="eastAsia" w:ascii="宋体" w:hAnsi="宋体" w:eastAsia="宋体" w:cs="宋体"/>
          <w:sz w:val="24"/>
          <w:szCs w:val="24"/>
        </w:rPr>
      </w:pPr>
      <w:r>
        <w:rPr>
          <w:rFonts w:hint="eastAsia" w:ascii="宋体" w:hAnsi="宋体" w:eastAsia="宋体" w:cs="宋体"/>
          <w:sz w:val="24"/>
          <w:szCs w:val="24"/>
        </w:rPr>
        <w:t>7、产品包装材料归采购人所有。按照国家及行业相关标准验收，如验收达不到规定要求，对采购人造成一定的影响，</w:t>
      </w:r>
      <w:r>
        <w:rPr>
          <w:rFonts w:hint="eastAsia" w:ascii="宋体" w:hAnsi="宋体" w:eastAsia="宋体" w:cs="宋体"/>
          <w:sz w:val="24"/>
          <w:szCs w:val="24"/>
          <w:lang w:val="en-US" w:eastAsia="zh-CN"/>
        </w:rPr>
        <w:t>中选</w:t>
      </w:r>
      <w:r>
        <w:rPr>
          <w:rFonts w:hint="eastAsia" w:ascii="宋体" w:hAnsi="宋体" w:eastAsia="宋体" w:cs="宋体"/>
          <w:sz w:val="24"/>
          <w:szCs w:val="24"/>
        </w:rPr>
        <w:t>供应商承担一切责任，并赔偿所造成的损失。</w:t>
      </w:r>
    </w:p>
    <w:p w14:paraId="5177DB6D">
      <w:pPr>
        <w:spacing w:line="360" w:lineRule="auto"/>
        <w:ind w:firstLine="480" w:firstLineChars="200"/>
        <w:jc w:val="left"/>
        <w:rPr>
          <w:rFonts w:hint="eastAsia" w:ascii="宋体" w:hAnsi="宋体" w:eastAsia="宋体" w:cs="宋体"/>
          <w:sz w:val="24"/>
          <w:szCs w:val="24"/>
          <w:highlight w:val="none"/>
        </w:rPr>
      </w:pPr>
      <w:r>
        <w:rPr>
          <w:rFonts w:hint="eastAsia" w:ascii="宋体" w:hAnsi="宋体" w:eastAsia="宋体" w:cs="宋体"/>
          <w:sz w:val="24"/>
          <w:szCs w:val="24"/>
        </w:rPr>
        <w:t>8</w:t>
      </w:r>
      <w:r>
        <w:rPr>
          <w:rFonts w:hint="eastAsia" w:ascii="宋体" w:hAnsi="宋体" w:eastAsia="宋体" w:cs="宋体"/>
          <w:sz w:val="24"/>
          <w:szCs w:val="24"/>
          <w:lang w:eastAsia="zh-CN"/>
        </w:rPr>
        <w:t>、</w:t>
      </w:r>
      <w:r>
        <w:rPr>
          <w:rFonts w:hint="eastAsia" w:ascii="宋体" w:hAnsi="宋体" w:eastAsia="宋体" w:cs="宋体"/>
          <w:sz w:val="24"/>
          <w:szCs w:val="24"/>
        </w:rPr>
        <w:t>在验收过程中发现</w:t>
      </w:r>
      <w:r>
        <w:rPr>
          <w:rFonts w:hint="eastAsia" w:ascii="宋体" w:hAnsi="宋体" w:eastAsia="宋体" w:cs="宋体"/>
          <w:sz w:val="24"/>
          <w:szCs w:val="24"/>
          <w:lang w:eastAsia="zh-CN"/>
        </w:rPr>
        <w:t>近</w:t>
      </w:r>
      <w:r>
        <w:rPr>
          <w:rFonts w:hint="eastAsia" w:ascii="宋体" w:hAnsi="宋体" w:eastAsia="宋体" w:cs="宋体"/>
          <w:sz w:val="24"/>
          <w:szCs w:val="24"/>
          <w:highlight w:val="none"/>
          <w:lang w:eastAsia="zh-CN"/>
        </w:rPr>
        <w:t>效期耗材</w:t>
      </w:r>
      <w:r>
        <w:rPr>
          <w:rFonts w:hint="eastAsia" w:ascii="宋体" w:hAnsi="宋体" w:eastAsia="宋体" w:cs="宋体"/>
          <w:sz w:val="24"/>
          <w:szCs w:val="24"/>
          <w:highlight w:val="none"/>
        </w:rPr>
        <w:t>，验收人有权要求配送方在2个工作日内退换货，配送方应无条件配合。凡在2个工作日内未能完成退换货的，采购人有权取消</w:t>
      </w:r>
      <w:r>
        <w:rPr>
          <w:rFonts w:hint="eastAsia" w:ascii="宋体" w:hAnsi="宋体" w:eastAsia="宋体" w:cs="宋体"/>
          <w:sz w:val="24"/>
          <w:szCs w:val="24"/>
          <w:highlight w:val="none"/>
          <w:lang w:val="en-US" w:eastAsia="zh-CN"/>
        </w:rPr>
        <w:t>中选</w:t>
      </w:r>
      <w:r>
        <w:rPr>
          <w:rFonts w:hint="eastAsia" w:ascii="宋体" w:hAnsi="宋体" w:eastAsia="宋体" w:cs="宋体"/>
          <w:sz w:val="24"/>
          <w:szCs w:val="24"/>
          <w:highlight w:val="none"/>
        </w:rPr>
        <w:t>供应商该品种的配送权。</w:t>
      </w:r>
    </w:p>
    <w:p w14:paraId="5133FAE0">
      <w:pPr>
        <w:spacing w:line="360" w:lineRule="auto"/>
        <w:ind w:firstLine="480" w:firstLineChars="200"/>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9</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采购人由于检测设备不足和职能受限，不接受配送企业质量争议的裁定。若配送企业有异议，可自行向国家认可的药检部门送检，出具质量检验合格报告的，采购人应当认可。验收过程中产生的所有费用均由配送企业承担。</w:t>
      </w:r>
    </w:p>
    <w:bookmarkEnd w:id="6"/>
    <w:p w14:paraId="67FF0867">
      <w:pPr>
        <w:pStyle w:val="4"/>
        <w:spacing w:before="0" w:after="0" w:line="360" w:lineRule="auto"/>
        <w:ind w:firstLine="482" w:firstLineChars="200"/>
        <w:jc w:val="both"/>
        <w:rPr>
          <w:rFonts w:hint="eastAsia" w:ascii="宋体" w:hAnsi="宋体" w:eastAsia="宋体" w:cs="宋体"/>
          <w:sz w:val="24"/>
          <w:szCs w:val="24"/>
          <w:lang w:eastAsia="zh-CN"/>
        </w:rPr>
      </w:pPr>
      <w:bookmarkStart w:id="7" w:name="_Toc2676"/>
      <w:bookmarkStart w:id="8" w:name="_Toc344475122"/>
      <w:r>
        <w:rPr>
          <w:rFonts w:hint="eastAsia" w:ascii="宋体" w:hAnsi="宋体" w:eastAsia="宋体" w:cs="宋体"/>
          <w:sz w:val="24"/>
          <w:szCs w:val="24"/>
          <w:lang w:eastAsia="zh-CN"/>
        </w:rPr>
        <w:t>四、产品的有效性及质量保证</w:t>
      </w:r>
      <w:bookmarkEnd w:id="7"/>
    </w:p>
    <w:p w14:paraId="3109AA4A">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jc w:val="both"/>
        <w:textAlignment w:val="auto"/>
        <w:rPr>
          <w:rFonts w:hint="eastAsia" w:ascii="宋体" w:hAnsi="宋体" w:eastAsia="宋体" w:cs="宋体"/>
          <w:color w:val="auto"/>
          <w:sz w:val="24"/>
          <w:szCs w:val="24"/>
          <w:lang w:val="en-US" w:eastAsia="zh-CN"/>
        </w:rPr>
      </w:pPr>
      <w:r>
        <w:rPr>
          <w:rFonts w:hint="eastAsia" w:ascii="宋体" w:hAnsi="宋体" w:eastAsia="宋体" w:cs="宋体"/>
          <w:sz w:val="24"/>
          <w:szCs w:val="24"/>
          <w:lang w:val="en-US" w:eastAsia="zh-CN"/>
        </w:rPr>
        <w:t>（一） 产品的有效性</w:t>
      </w:r>
      <w:r>
        <w:rPr>
          <w:rFonts w:hint="eastAsia" w:ascii="宋体" w:hAnsi="宋体" w:eastAsia="宋体" w:cs="宋体"/>
          <w:color w:val="auto"/>
          <w:sz w:val="24"/>
          <w:szCs w:val="24"/>
          <w:lang w:val="en-US" w:eastAsia="zh-CN"/>
        </w:rPr>
        <w:t>：中选人具备良好的储存及运输条件，配备充足齐全的产品，并根据国家法律法规的规定以及行业标准等要求进行储存与运输；中选人所提供产品为有效期内的最新产品，若出现效期临近产品，中选人有义务无条件更换，保证产品在采购人使用时安全有效。</w:t>
      </w:r>
    </w:p>
    <w:p w14:paraId="1B623B38">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jc w:val="both"/>
        <w:textAlignment w:val="auto"/>
        <w:rPr>
          <w:rFonts w:hint="eastAsia" w:ascii="宋体" w:hAnsi="宋体" w:eastAsia="宋体" w:cs="宋体"/>
          <w:kern w:val="2"/>
          <w:sz w:val="24"/>
          <w:szCs w:val="24"/>
          <w:lang w:val="en-US" w:eastAsia="zh-CN" w:bidi="ar"/>
        </w:rPr>
      </w:pPr>
      <w:r>
        <w:rPr>
          <w:rFonts w:hint="eastAsia" w:ascii="宋体" w:hAnsi="宋体" w:eastAsia="宋体" w:cs="宋体"/>
          <w:kern w:val="2"/>
          <w:sz w:val="24"/>
          <w:szCs w:val="24"/>
          <w:lang w:val="en-US" w:eastAsia="zh-CN" w:bidi="ar"/>
        </w:rPr>
        <w:t>（二）</w:t>
      </w:r>
      <w:r>
        <w:rPr>
          <w:rFonts w:hint="eastAsia" w:ascii="宋体" w:hAnsi="宋体" w:eastAsia="宋体" w:cs="宋体"/>
          <w:color w:val="auto"/>
          <w:sz w:val="24"/>
          <w:szCs w:val="24"/>
          <w:lang w:val="en-US" w:eastAsia="zh-CN"/>
        </w:rPr>
        <w:t>产品质量保证：</w:t>
      </w:r>
    </w:p>
    <w:p w14:paraId="1104C284">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jc w:val="both"/>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1.所提供的产品必须达到国家标准要求。</w:t>
      </w:r>
    </w:p>
    <w:p w14:paraId="1E7824CC">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jc w:val="both"/>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2.若中选供应商超出医疗器械经营企业许可经营范围销售产品、提供虚假或过期资质材料、销售假冒伪劣产品或产品质量出现问题，中选供应商必须积极配合采购人解决问题，同时承担相应的经济和法律责任。</w:t>
      </w:r>
    </w:p>
    <w:p w14:paraId="4A40E02D">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jc w:val="both"/>
        <w:textAlignment w:val="auto"/>
        <w:rPr>
          <w:rFonts w:hint="eastAsia" w:ascii="宋体" w:hAnsi="宋体" w:eastAsia="宋体" w:cs="宋体"/>
          <w:kern w:val="2"/>
          <w:sz w:val="24"/>
          <w:szCs w:val="24"/>
          <w:lang w:val="en-US" w:eastAsia="zh-CN" w:bidi="ar"/>
        </w:rPr>
      </w:pPr>
      <w:r>
        <w:rPr>
          <w:rFonts w:hint="eastAsia" w:ascii="宋体" w:hAnsi="宋体" w:eastAsia="宋体" w:cs="宋体"/>
          <w:color w:val="auto"/>
          <w:sz w:val="24"/>
          <w:szCs w:val="24"/>
          <w:lang w:val="en-US" w:eastAsia="zh-CN"/>
        </w:rPr>
        <w:t>3.中选供应商提供的产品和服务未达到遴选文件要求，且对采购人造成损失的，由中选供应商承担责任。</w:t>
      </w:r>
    </w:p>
    <w:p w14:paraId="5E05BB82">
      <w:pPr>
        <w:snapToGrid w:val="0"/>
        <w:spacing w:line="288" w:lineRule="auto"/>
        <w:ind w:firstLine="480" w:firstLineChars="200"/>
        <w:jc w:val="left"/>
        <w:rPr>
          <w:rFonts w:hint="eastAsia" w:ascii="宋体" w:hAnsi="宋体" w:eastAsia="宋体" w:cs="宋体"/>
          <w:sz w:val="24"/>
          <w:szCs w:val="24"/>
        </w:rPr>
      </w:pPr>
      <w:bookmarkStart w:id="9" w:name="_Toc3364"/>
    </w:p>
    <w:p w14:paraId="4B9DCB47">
      <w:pPr>
        <w:pStyle w:val="4"/>
        <w:spacing w:before="0" w:after="0" w:line="288" w:lineRule="auto"/>
        <w:ind w:firstLine="482" w:firstLineChars="200"/>
        <w:jc w:val="left"/>
        <w:rPr>
          <w:rFonts w:hint="eastAsia" w:ascii="宋体" w:hAnsi="宋体" w:eastAsia="宋体" w:cs="宋体"/>
          <w:sz w:val="24"/>
          <w:szCs w:val="24"/>
        </w:rPr>
      </w:pPr>
      <w:r>
        <w:rPr>
          <w:rFonts w:hint="eastAsia" w:ascii="宋体" w:hAnsi="宋体" w:eastAsia="宋体" w:cs="宋体"/>
          <w:sz w:val="24"/>
          <w:szCs w:val="24"/>
          <w:lang w:eastAsia="zh-CN"/>
        </w:rPr>
        <w:t>五</w:t>
      </w:r>
      <w:r>
        <w:rPr>
          <w:rFonts w:hint="eastAsia" w:ascii="宋体" w:hAnsi="宋体" w:eastAsia="宋体" w:cs="宋体"/>
          <w:sz w:val="24"/>
          <w:szCs w:val="24"/>
        </w:rPr>
        <w:t>、付款方式</w:t>
      </w:r>
      <w:bookmarkEnd w:id="8"/>
      <w:bookmarkEnd w:id="9"/>
    </w:p>
    <w:p w14:paraId="71DB1A7D">
      <w:pPr>
        <w:spacing w:line="360" w:lineRule="auto"/>
        <w:ind w:firstLine="480" w:firstLineChars="200"/>
        <w:jc w:val="left"/>
        <w:rPr>
          <w:rFonts w:hint="eastAsia" w:ascii="宋体" w:hAnsi="宋体" w:eastAsia="宋体" w:cs="宋体"/>
          <w:sz w:val="24"/>
          <w:szCs w:val="24"/>
        </w:rPr>
      </w:pPr>
      <w:bookmarkStart w:id="10" w:name="_Toc28985"/>
      <w:r>
        <w:rPr>
          <w:rFonts w:hint="eastAsia" w:ascii="宋体" w:hAnsi="宋体" w:eastAsia="宋体" w:cs="宋体"/>
          <w:sz w:val="24"/>
          <w:szCs w:val="24"/>
        </w:rPr>
        <w:t>合同签订后，</w:t>
      </w:r>
      <w:r>
        <w:rPr>
          <w:rFonts w:hint="eastAsia" w:ascii="宋体" w:hAnsi="宋体" w:eastAsia="宋体" w:cs="宋体"/>
          <w:sz w:val="24"/>
          <w:szCs w:val="24"/>
          <w:lang w:val="en-US" w:eastAsia="zh-CN"/>
        </w:rPr>
        <w:t>中选供应商</w:t>
      </w:r>
      <w:r>
        <w:rPr>
          <w:rFonts w:hint="eastAsia" w:ascii="宋体" w:hAnsi="宋体" w:eastAsia="宋体" w:cs="宋体"/>
          <w:sz w:val="24"/>
          <w:szCs w:val="24"/>
        </w:rPr>
        <w:t>按采购人需求准时提供货物，货物到货并经采购人验收合格后，</w:t>
      </w:r>
      <w:r>
        <w:rPr>
          <w:rFonts w:hint="eastAsia" w:ascii="宋体" w:hAnsi="宋体" w:eastAsia="宋体" w:cs="宋体"/>
          <w:sz w:val="24"/>
          <w:szCs w:val="24"/>
          <w:lang w:val="en-US" w:eastAsia="zh-CN"/>
        </w:rPr>
        <w:t>中选供应商</w:t>
      </w:r>
      <w:r>
        <w:rPr>
          <w:rFonts w:hint="eastAsia" w:ascii="宋体" w:hAnsi="宋体" w:eastAsia="宋体" w:cs="宋体"/>
          <w:sz w:val="24"/>
          <w:szCs w:val="24"/>
        </w:rPr>
        <w:t>开具普通增值税发票，按实际到货数量及金额据实结算。</w:t>
      </w:r>
      <w:bookmarkStart w:id="11" w:name="_Toc25254"/>
    </w:p>
    <w:bookmarkEnd w:id="10"/>
    <w:bookmarkEnd w:id="11"/>
    <w:p w14:paraId="0480E41F">
      <w:pPr>
        <w:snapToGrid w:val="0"/>
        <w:spacing w:line="288" w:lineRule="auto"/>
        <w:ind w:firstLine="480" w:firstLineChars="200"/>
        <w:jc w:val="left"/>
        <w:rPr>
          <w:rFonts w:hint="eastAsia" w:ascii="宋体" w:hAnsi="宋体" w:eastAsia="宋体" w:cs="宋体"/>
          <w:sz w:val="24"/>
          <w:szCs w:val="24"/>
        </w:rPr>
      </w:pPr>
    </w:p>
    <w:p w14:paraId="2932F5C5">
      <w:pPr>
        <w:pStyle w:val="4"/>
        <w:spacing w:before="0" w:after="0" w:line="288" w:lineRule="auto"/>
        <w:ind w:firstLine="482" w:firstLineChars="200"/>
        <w:jc w:val="left"/>
        <w:rPr>
          <w:rFonts w:hint="eastAsia" w:ascii="宋体" w:hAnsi="宋体" w:eastAsia="宋体" w:cs="宋体"/>
          <w:sz w:val="24"/>
          <w:szCs w:val="24"/>
        </w:rPr>
      </w:pPr>
      <w:r>
        <w:rPr>
          <w:rFonts w:hint="eastAsia" w:ascii="宋体" w:hAnsi="宋体" w:eastAsia="宋体" w:cs="宋体"/>
          <w:sz w:val="24"/>
          <w:szCs w:val="24"/>
          <w:lang w:eastAsia="zh-CN"/>
        </w:rPr>
        <w:t>六</w:t>
      </w:r>
      <w:r>
        <w:rPr>
          <w:rFonts w:hint="eastAsia" w:ascii="宋体" w:hAnsi="宋体" w:eastAsia="宋体" w:cs="宋体"/>
          <w:sz w:val="24"/>
          <w:szCs w:val="24"/>
        </w:rPr>
        <w:t>、报价要求</w:t>
      </w:r>
    </w:p>
    <w:p w14:paraId="0BC44A89">
      <w:pPr>
        <w:spacing w:line="360" w:lineRule="auto"/>
        <w:ind w:firstLine="480" w:firstLineChars="200"/>
        <w:jc w:val="left"/>
        <w:rPr>
          <w:rFonts w:hint="eastAsia" w:ascii="宋体" w:hAnsi="宋体" w:eastAsia="宋体" w:cs="宋体"/>
          <w:kern w:val="0"/>
          <w:sz w:val="24"/>
          <w:szCs w:val="24"/>
        </w:rPr>
      </w:pPr>
      <w:r>
        <w:rPr>
          <w:rFonts w:hint="eastAsia" w:ascii="宋体" w:hAnsi="宋体" w:eastAsia="宋体" w:cs="宋体"/>
          <w:sz w:val="24"/>
          <w:szCs w:val="24"/>
        </w:rPr>
        <w:t>1、</w:t>
      </w:r>
      <w:r>
        <w:rPr>
          <w:rFonts w:hint="eastAsia" w:ascii="宋体" w:hAnsi="宋体" w:eastAsia="宋体" w:cs="宋体"/>
          <w:sz w:val="24"/>
          <w:szCs w:val="24"/>
          <w:lang w:val="en-US" w:eastAsia="zh-CN"/>
        </w:rPr>
        <w:t>（一）</w:t>
      </w:r>
      <w:r>
        <w:rPr>
          <w:rFonts w:hint="eastAsia" w:ascii="宋体" w:hAnsi="宋体" w:eastAsia="宋体" w:cs="宋体"/>
          <w:sz w:val="24"/>
          <w:szCs w:val="24"/>
        </w:rPr>
        <w:t>本项目</w:t>
      </w:r>
      <w:r>
        <w:rPr>
          <w:rFonts w:hint="eastAsia" w:ascii="宋体" w:hAnsi="宋体" w:eastAsia="宋体" w:cs="宋体"/>
          <w:sz w:val="24"/>
          <w:szCs w:val="24"/>
          <w:lang w:val="en-US" w:eastAsia="zh-CN"/>
        </w:rPr>
        <w:t>为人民币报价</w:t>
      </w:r>
      <w:r>
        <w:rPr>
          <w:rFonts w:hint="eastAsia" w:ascii="宋体" w:hAnsi="宋体" w:eastAsia="宋体" w:cs="宋体"/>
          <w:sz w:val="24"/>
          <w:szCs w:val="24"/>
        </w:rPr>
        <w:t>，报价包含但不限于完成本项目所需的货物费、运输费、安装调试费、装卸费、培训费、保险费、税费（含关税）等费用。因供应商自身原因造成漏报、少报皆由其自行承担责任，采购人不再补偿。</w:t>
      </w:r>
    </w:p>
    <w:p w14:paraId="1E41E058">
      <w:pPr>
        <w:spacing w:line="360" w:lineRule="auto"/>
        <w:ind w:firstLine="480" w:firstLineChars="200"/>
        <w:jc w:val="left"/>
        <w:rPr>
          <w:rFonts w:ascii="宋体" w:hAnsi="宋体" w:eastAsia="宋体" w:cs="宋体"/>
          <w:kern w:val="0"/>
          <w:sz w:val="24"/>
          <w:szCs w:val="24"/>
        </w:rPr>
      </w:pPr>
      <w:r>
        <w:rPr>
          <w:rFonts w:hint="eastAsia" w:ascii="宋体" w:hAnsi="宋体" w:eastAsia="宋体" w:cs="宋体"/>
          <w:kern w:val="0"/>
          <w:sz w:val="24"/>
          <w:szCs w:val="24"/>
          <w:lang w:val="en-US" w:eastAsia="zh-CN"/>
        </w:rPr>
        <w:t>2</w:t>
      </w:r>
      <w:r>
        <w:rPr>
          <w:rFonts w:hint="eastAsia" w:ascii="宋体" w:hAnsi="宋体" w:eastAsia="宋体" w:cs="宋体"/>
          <w:kern w:val="0"/>
          <w:sz w:val="24"/>
          <w:szCs w:val="24"/>
        </w:rPr>
        <w:t>、明细报价表上必须详细注明产品的名称、所有型号（不得以各型号概括）。</w:t>
      </w:r>
    </w:p>
    <w:p w14:paraId="25F221ED">
      <w:pPr>
        <w:spacing w:line="360" w:lineRule="auto"/>
        <w:ind w:firstLine="480" w:firstLineChars="200"/>
        <w:jc w:val="left"/>
        <w:rPr>
          <w:rFonts w:ascii="宋体" w:hAnsi="宋体" w:eastAsia="宋体" w:cs="宋体"/>
          <w:kern w:val="0"/>
          <w:sz w:val="24"/>
          <w:szCs w:val="24"/>
        </w:rPr>
      </w:pPr>
      <w:r>
        <w:rPr>
          <w:rFonts w:hint="eastAsia" w:ascii="宋体" w:hAnsi="宋体" w:eastAsia="宋体" w:cs="宋体"/>
          <w:kern w:val="0"/>
          <w:sz w:val="24"/>
          <w:szCs w:val="24"/>
          <w:lang w:val="en-US" w:eastAsia="zh-CN"/>
        </w:rPr>
        <w:t>3</w:t>
      </w:r>
      <w:r>
        <w:rPr>
          <w:rFonts w:hint="eastAsia" w:ascii="宋体" w:hAnsi="宋体" w:eastAsia="宋体" w:cs="宋体"/>
          <w:kern w:val="0"/>
          <w:sz w:val="24"/>
          <w:szCs w:val="24"/>
        </w:rPr>
        <w:t>、本次</w:t>
      </w:r>
      <w:r>
        <w:rPr>
          <w:rFonts w:hint="eastAsia" w:ascii="宋体" w:hAnsi="宋体" w:eastAsia="宋体" w:cs="宋体"/>
          <w:kern w:val="0"/>
          <w:sz w:val="24"/>
          <w:szCs w:val="24"/>
          <w:lang w:val="en-US" w:eastAsia="zh-CN"/>
        </w:rPr>
        <w:t>遴选</w:t>
      </w:r>
      <w:r>
        <w:rPr>
          <w:rFonts w:hint="eastAsia" w:ascii="宋体" w:hAnsi="宋体" w:eastAsia="宋体" w:cs="宋体"/>
          <w:kern w:val="0"/>
          <w:sz w:val="24"/>
          <w:szCs w:val="24"/>
        </w:rPr>
        <w:t>同一注册证的同类产品，价格相同的情况下可报多个型号。</w:t>
      </w:r>
    </w:p>
    <w:p w14:paraId="785D4DB6">
      <w:pPr>
        <w:spacing w:line="360" w:lineRule="auto"/>
        <w:ind w:firstLine="482" w:firstLineChars="200"/>
        <w:jc w:val="left"/>
        <w:rPr>
          <w:rFonts w:ascii="宋体" w:hAnsi="宋体" w:eastAsia="宋体" w:cs="宋体"/>
          <w:sz w:val="24"/>
          <w:szCs w:val="24"/>
        </w:rPr>
      </w:pPr>
      <w:r>
        <w:rPr>
          <w:rFonts w:hint="eastAsia" w:ascii="宋体" w:hAnsi="宋体" w:eastAsia="宋体" w:cs="宋体"/>
          <w:b/>
          <w:kern w:val="2"/>
          <w:sz w:val="24"/>
          <w:szCs w:val="24"/>
          <w:lang w:val="en-US" w:eastAsia="zh-CN" w:bidi="ar-SA"/>
        </w:rPr>
        <w:t>七、评审程序及方法</w:t>
      </w:r>
      <w:r>
        <w:rPr>
          <w:rFonts w:hint="eastAsia" w:ascii="宋体" w:hAnsi="宋体" w:eastAsia="宋体" w:cs="宋体"/>
          <w:sz w:val="24"/>
          <w:szCs w:val="24"/>
        </w:rPr>
        <w:t>：</w:t>
      </w:r>
    </w:p>
    <w:p w14:paraId="5F7B658F">
      <w:pPr>
        <w:spacing w:line="360" w:lineRule="auto"/>
        <w:ind w:firstLine="240" w:firstLineChars="100"/>
        <w:jc w:val="left"/>
        <w:rPr>
          <w:rFonts w:ascii="宋体" w:hAnsi="宋体" w:eastAsia="宋体" w:cs="宋体"/>
          <w:b/>
          <w:sz w:val="24"/>
          <w:szCs w:val="24"/>
        </w:rPr>
      </w:pPr>
      <w:r>
        <w:rPr>
          <w:rFonts w:hint="eastAsia" w:ascii="宋体" w:hAnsi="宋体" w:eastAsia="宋体" w:cs="宋体"/>
          <w:kern w:val="0"/>
          <w:sz w:val="24"/>
          <w:szCs w:val="24"/>
        </w:rPr>
        <w:t>（一）由评审小组</w:t>
      </w:r>
      <w:r>
        <w:rPr>
          <w:rFonts w:hint="eastAsia" w:ascii="宋体" w:hAnsi="宋体" w:eastAsia="宋体" w:cs="宋体"/>
          <w:sz w:val="24"/>
          <w:szCs w:val="24"/>
        </w:rPr>
        <w:t>对各供应商的响应文件进行资格审查和符合性审查，审查的内容如下：</w:t>
      </w:r>
    </w:p>
    <w:p w14:paraId="3AECC59F">
      <w:pPr>
        <w:spacing w:line="360" w:lineRule="auto"/>
        <w:ind w:firstLine="964" w:firstLineChars="400"/>
        <w:jc w:val="left"/>
        <w:rPr>
          <w:rFonts w:ascii="宋体" w:hAnsi="宋体" w:eastAsia="宋体" w:cs="宋体"/>
          <w:b/>
          <w:sz w:val="24"/>
          <w:szCs w:val="24"/>
        </w:rPr>
      </w:pPr>
      <w:r>
        <w:rPr>
          <w:rFonts w:hint="eastAsia" w:ascii="宋体" w:hAnsi="宋体" w:eastAsia="宋体" w:cs="宋体"/>
          <w:b/>
          <w:sz w:val="24"/>
          <w:szCs w:val="24"/>
        </w:rPr>
        <w:t>若未通过资格审查及符合性审查的响应文件，不进入评审环节。</w:t>
      </w:r>
    </w:p>
    <w:p w14:paraId="4B439DF7">
      <w:pPr>
        <w:spacing w:line="360" w:lineRule="auto"/>
        <w:ind w:firstLine="480" w:firstLineChars="200"/>
        <w:jc w:val="left"/>
        <w:rPr>
          <w:rFonts w:ascii="宋体" w:hAnsi="宋体" w:eastAsia="宋体" w:cs="宋体"/>
          <w:kern w:val="0"/>
          <w:sz w:val="24"/>
          <w:szCs w:val="24"/>
        </w:rPr>
      </w:pPr>
      <w:r>
        <w:rPr>
          <w:rFonts w:hint="eastAsia" w:ascii="宋体" w:hAnsi="宋体" w:eastAsia="宋体" w:cs="宋体"/>
          <w:kern w:val="0"/>
          <w:sz w:val="24"/>
          <w:szCs w:val="24"/>
        </w:rPr>
        <w:t>1、</w:t>
      </w:r>
      <w:r>
        <w:rPr>
          <w:rFonts w:hint="eastAsia" w:ascii="宋体" w:hAnsi="宋体" w:eastAsia="宋体" w:cs="宋体"/>
          <w:sz w:val="24"/>
          <w:szCs w:val="24"/>
        </w:rPr>
        <w:t>资格审查。依据法律法规和采购文件的规定，对响应文件中的资格证明等进行审查，以确定供应商是否具备投标资格。资格审查资料表如下</w:t>
      </w:r>
      <w:r>
        <w:rPr>
          <w:rFonts w:hint="eastAsia" w:ascii="宋体" w:hAnsi="宋体" w:eastAsia="宋体" w:cs="宋体"/>
          <w:kern w:val="0"/>
          <w:sz w:val="24"/>
          <w:szCs w:val="24"/>
        </w:rPr>
        <w:t>：</w:t>
      </w:r>
    </w:p>
    <w:p w14:paraId="23C94A0C">
      <w:pPr>
        <w:ind w:firstLine="480" w:firstLineChars="200"/>
        <w:jc w:val="left"/>
        <w:rPr>
          <w:rFonts w:ascii="宋体" w:hAnsi="宋体" w:eastAsia="宋体" w:cs="宋体"/>
          <w:kern w:val="0"/>
          <w:sz w:val="24"/>
          <w:szCs w:val="24"/>
        </w:rPr>
      </w:pPr>
    </w:p>
    <w:tbl>
      <w:tblPr>
        <w:tblStyle w:val="1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709"/>
        <w:gridCol w:w="3118"/>
        <w:gridCol w:w="4984"/>
      </w:tblGrid>
      <w:tr w14:paraId="724E8B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noWrap/>
            <w:vAlign w:val="center"/>
          </w:tcPr>
          <w:p w14:paraId="0EFE52F0">
            <w:pPr>
              <w:jc w:val="left"/>
              <w:rPr>
                <w:rFonts w:ascii="宋体" w:hAnsi="宋体" w:eastAsia="宋体" w:cs="宋体"/>
                <w:b/>
                <w:kern w:val="0"/>
                <w:sz w:val="24"/>
                <w:szCs w:val="24"/>
              </w:rPr>
            </w:pPr>
            <w:r>
              <w:rPr>
                <w:rFonts w:hint="eastAsia" w:ascii="宋体" w:hAnsi="宋体" w:eastAsia="宋体" w:cs="宋体"/>
                <w:b/>
                <w:kern w:val="0"/>
                <w:sz w:val="24"/>
                <w:szCs w:val="24"/>
              </w:rPr>
              <w:t>序号</w:t>
            </w:r>
          </w:p>
        </w:tc>
        <w:tc>
          <w:tcPr>
            <w:tcW w:w="3827" w:type="dxa"/>
            <w:gridSpan w:val="2"/>
            <w:noWrap/>
            <w:vAlign w:val="center"/>
          </w:tcPr>
          <w:p w14:paraId="23AA68B1">
            <w:pPr>
              <w:jc w:val="left"/>
              <w:rPr>
                <w:rFonts w:ascii="宋体" w:hAnsi="宋体" w:eastAsia="宋体" w:cs="宋体"/>
                <w:b/>
                <w:kern w:val="0"/>
                <w:sz w:val="24"/>
                <w:szCs w:val="24"/>
              </w:rPr>
            </w:pPr>
            <w:r>
              <w:rPr>
                <w:rFonts w:hint="eastAsia" w:ascii="宋体" w:hAnsi="宋体" w:eastAsia="宋体" w:cs="宋体"/>
                <w:b/>
                <w:kern w:val="0"/>
                <w:sz w:val="24"/>
                <w:szCs w:val="24"/>
              </w:rPr>
              <w:t>检查因素</w:t>
            </w:r>
          </w:p>
        </w:tc>
        <w:tc>
          <w:tcPr>
            <w:tcW w:w="4984" w:type="dxa"/>
            <w:noWrap/>
            <w:vAlign w:val="center"/>
          </w:tcPr>
          <w:p w14:paraId="00CCE287">
            <w:pPr>
              <w:jc w:val="left"/>
              <w:rPr>
                <w:rFonts w:ascii="宋体" w:hAnsi="宋体" w:eastAsia="宋体" w:cs="宋体"/>
                <w:b/>
                <w:kern w:val="0"/>
                <w:sz w:val="24"/>
                <w:szCs w:val="24"/>
              </w:rPr>
            </w:pPr>
            <w:r>
              <w:rPr>
                <w:rFonts w:hint="eastAsia" w:ascii="宋体" w:hAnsi="宋体" w:eastAsia="宋体" w:cs="宋体"/>
                <w:b/>
                <w:kern w:val="0"/>
                <w:sz w:val="24"/>
                <w:szCs w:val="24"/>
              </w:rPr>
              <w:t>检查内容</w:t>
            </w:r>
          </w:p>
        </w:tc>
      </w:tr>
      <w:tr w14:paraId="5F89A1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Merge w:val="restart"/>
            <w:noWrap/>
            <w:vAlign w:val="center"/>
          </w:tcPr>
          <w:p w14:paraId="195E1F5E">
            <w:pPr>
              <w:jc w:val="left"/>
              <w:rPr>
                <w:rFonts w:ascii="宋体" w:hAnsi="宋体" w:eastAsia="宋体" w:cs="宋体"/>
                <w:sz w:val="24"/>
                <w:szCs w:val="24"/>
              </w:rPr>
            </w:pPr>
            <w:r>
              <w:rPr>
                <w:rFonts w:hint="eastAsia" w:ascii="宋体" w:hAnsi="宋体" w:eastAsia="宋体" w:cs="宋体"/>
                <w:sz w:val="24"/>
                <w:szCs w:val="24"/>
              </w:rPr>
              <w:t>（一）</w:t>
            </w:r>
          </w:p>
        </w:tc>
        <w:tc>
          <w:tcPr>
            <w:tcW w:w="709" w:type="dxa"/>
            <w:vMerge w:val="restart"/>
            <w:noWrap/>
            <w:vAlign w:val="center"/>
          </w:tcPr>
          <w:p w14:paraId="678705F5">
            <w:pPr>
              <w:jc w:val="left"/>
              <w:rPr>
                <w:rFonts w:ascii="宋体" w:hAnsi="宋体" w:eastAsia="宋体" w:cs="宋体"/>
                <w:sz w:val="24"/>
                <w:szCs w:val="24"/>
                <w:lang w:val="zh-CN"/>
              </w:rPr>
            </w:pPr>
            <w:r>
              <w:rPr>
                <w:rFonts w:hint="eastAsia" w:ascii="宋体" w:hAnsi="宋体" w:eastAsia="宋体" w:cs="宋体"/>
                <w:sz w:val="24"/>
                <w:szCs w:val="24"/>
                <w:lang w:val="zh-CN"/>
              </w:rPr>
              <w:t>《中华人民共和国政府采购法》第二十二条规定及项目相关资格条件</w:t>
            </w:r>
          </w:p>
        </w:tc>
        <w:tc>
          <w:tcPr>
            <w:tcW w:w="3118" w:type="dxa"/>
            <w:noWrap/>
            <w:vAlign w:val="center"/>
          </w:tcPr>
          <w:p w14:paraId="354DB7D0">
            <w:pPr>
              <w:jc w:val="left"/>
              <w:rPr>
                <w:rFonts w:ascii="宋体" w:hAnsi="宋体" w:eastAsia="宋体" w:cs="宋体"/>
                <w:sz w:val="24"/>
                <w:szCs w:val="24"/>
              </w:rPr>
            </w:pPr>
            <w:r>
              <w:rPr>
                <w:rFonts w:hint="eastAsia" w:ascii="宋体" w:hAnsi="宋体" w:eastAsia="宋体" w:cs="宋体"/>
                <w:sz w:val="24"/>
                <w:szCs w:val="24"/>
              </w:rPr>
              <w:t>1.具有独立承担民事责任的能力。</w:t>
            </w:r>
          </w:p>
        </w:tc>
        <w:tc>
          <w:tcPr>
            <w:tcW w:w="4984" w:type="dxa"/>
            <w:noWrap/>
            <w:vAlign w:val="center"/>
          </w:tcPr>
          <w:p w14:paraId="6234387A">
            <w:pPr>
              <w:jc w:val="left"/>
              <w:rPr>
                <w:rFonts w:ascii="宋体" w:hAnsi="宋体" w:eastAsia="宋体" w:cs="宋体"/>
                <w:sz w:val="24"/>
                <w:szCs w:val="24"/>
              </w:rPr>
            </w:pPr>
            <w:r>
              <w:rPr>
                <w:rFonts w:hint="eastAsia" w:ascii="宋体" w:hAnsi="宋体" w:eastAsia="宋体" w:cs="宋体"/>
                <w:sz w:val="24"/>
                <w:szCs w:val="24"/>
              </w:rPr>
              <w:t xml:space="preserve">1供应商法人营业执照（副本）或事业单位法人证书（副本）或个体工商户营业执照或有效的自然人身份证明或社会团体法人登记证书（提供复印件）。 </w:t>
            </w:r>
          </w:p>
          <w:p w14:paraId="6C0AA9D8">
            <w:pPr>
              <w:jc w:val="left"/>
              <w:rPr>
                <w:rFonts w:ascii="宋体" w:hAnsi="宋体" w:eastAsia="宋体" w:cs="宋体"/>
                <w:sz w:val="24"/>
                <w:szCs w:val="24"/>
              </w:rPr>
            </w:pPr>
            <w:r>
              <w:rPr>
                <w:rFonts w:hint="eastAsia" w:ascii="宋体" w:hAnsi="宋体" w:eastAsia="宋体" w:cs="宋体"/>
                <w:sz w:val="24"/>
                <w:szCs w:val="24"/>
              </w:rPr>
              <w:t>2.供应商法定代表人身份证明和法定代表人授权代表委托书。</w:t>
            </w:r>
          </w:p>
        </w:tc>
      </w:tr>
      <w:tr w14:paraId="639366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Merge w:val="continue"/>
            <w:noWrap/>
            <w:vAlign w:val="center"/>
          </w:tcPr>
          <w:p w14:paraId="5D976429">
            <w:pPr>
              <w:jc w:val="left"/>
              <w:rPr>
                <w:rFonts w:ascii="宋体" w:hAnsi="宋体" w:eastAsia="宋体" w:cs="宋体"/>
                <w:sz w:val="24"/>
                <w:szCs w:val="24"/>
              </w:rPr>
            </w:pPr>
          </w:p>
        </w:tc>
        <w:tc>
          <w:tcPr>
            <w:tcW w:w="709" w:type="dxa"/>
            <w:vMerge w:val="continue"/>
            <w:noWrap/>
            <w:vAlign w:val="center"/>
          </w:tcPr>
          <w:p w14:paraId="7B1F2EE9">
            <w:pPr>
              <w:jc w:val="left"/>
              <w:rPr>
                <w:rFonts w:ascii="宋体" w:hAnsi="宋体" w:eastAsia="宋体" w:cs="宋体"/>
                <w:sz w:val="24"/>
                <w:szCs w:val="24"/>
                <w:lang w:val="zh-CN"/>
              </w:rPr>
            </w:pPr>
          </w:p>
        </w:tc>
        <w:tc>
          <w:tcPr>
            <w:tcW w:w="3118" w:type="dxa"/>
            <w:noWrap/>
            <w:vAlign w:val="center"/>
          </w:tcPr>
          <w:p w14:paraId="4CB2AD0F">
            <w:pPr>
              <w:jc w:val="left"/>
              <w:rPr>
                <w:rFonts w:ascii="宋体" w:hAnsi="宋体" w:eastAsia="宋体" w:cs="宋体"/>
                <w:sz w:val="24"/>
                <w:szCs w:val="24"/>
              </w:rPr>
            </w:pPr>
            <w:r>
              <w:rPr>
                <w:rFonts w:hint="eastAsia" w:ascii="宋体" w:hAnsi="宋体" w:eastAsia="宋体" w:cs="宋体"/>
                <w:sz w:val="24"/>
                <w:szCs w:val="24"/>
                <w:lang w:val="zh-CN"/>
              </w:rPr>
              <w:t>2.</w:t>
            </w:r>
            <w:r>
              <w:rPr>
                <w:rFonts w:hint="eastAsia" w:ascii="宋体" w:hAnsi="宋体" w:eastAsia="宋体" w:cs="宋体"/>
                <w:sz w:val="24"/>
                <w:szCs w:val="24"/>
              </w:rPr>
              <w:t>具有良好的商业信誉和健全的财务会计制度。</w:t>
            </w:r>
          </w:p>
        </w:tc>
        <w:tc>
          <w:tcPr>
            <w:tcW w:w="4984" w:type="dxa"/>
            <w:vMerge w:val="restart"/>
            <w:noWrap/>
            <w:vAlign w:val="center"/>
          </w:tcPr>
          <w:p w14:paraId="199AF26F">
            <w:pPr>
              <w:jc w:val="left"/>
              <w:rPr>
                <w:rFonts w:ascii="宋体" w:hAnsi="宋体" w:eastAsia="宋体" w:cs="宋体"/>
                <w:sz w:val="24"/>
                <w:szCs w:val="24"/>
              </w:rPr>
            </w:pPr>
            <w:r>
              <w:rPr>
                <w:rFonts w:hint="eastAsia" w:ascii="宋体" w:hAnsi="宋体" w:eastAsia="宋体" w:cs="宋体"/>
                <w:sz w:val="24"/>
                <w:szCs w:val="24"/>
              </w:rPr>
              <w:t>1.供应商提供基本资格条件承诺函。</w:t>
            </w:r>
          </w:p>
          <w:p w14:paraId="00CDA878">
            <w:pPr>
              <w:jc w:val="left"/>
              <w:rPr>
                <w:rFonts w:ascii="宋体" w:hAnsi="宋体" w:eastAsia="宋体" w:cs="宋体"/>
                <w:b/>
                <w:sz w:val="24"/>
                <w:szCs w:val="24"/>
              </w:rPr>
            </w:pPr>
            <w:r>
              <w:rPr>
                <w:rFonts w:hint="eastAsia" w:ascii="宋体" w:hAnsi="宋体" w:eastAsia="宋体" w:cs="宋体"/>
                <w:sz w:val="24"/>
                <w:szCs w:val="24"/>
              </w:rPr>
              <w:t>2.供应商应对其承诺内容的真实性、合法性、有效性负责。经调查核实为虚假承诺的，视同为“提供虚假材料谋取中标、成交”的违法行为，依照《中华人民共和国政府采购法》等法律法规追究相应责任。</w:t>
            </w:r>
          </w:p>
        </w:tc>
      </w:tr>
      <w:tr w14:paraId="395A59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Merge w:val="continue"/>
            <w:noWrap/>
            <w:vAlign w:val="center"/>
          </w:tcPr>
          <w:p w14:paraId="50CD02D7">
            <w:pPr>
              <w:jc w:val="left"/>
              <w:rPr>
                <w:rFonts w:ascii="宋体" w:hAnsi="宋体" w:eastAsia="宋体" w:cs="宋体"/>
                <w:sz w:val="24"/>
                <w:szCs w:val="24"/>
              </w:rPr>
            </w:pPr>
          </w:p>
        </w:tc>
        <w:tc>
          <w:tcPr>
            <w:tcW w:w="709" w:type="dxa"/>
            <w:vMerge w:val="continue"/>
            <w:noWrap/>
            <w:vAlign w:val="center"/>
          </w:tcPr>
          <w:p w14:paraId="4814730E">
            <w:pPr>
              <w:jc w:val="left"/>
              <w:rPr>
                <w:rFonts w:ascii="宋体" w:hAnsi="宋体" w:eastAsia="宋体" w:cs="宋体"/>
                <w:sz w:val="24"/>
                <w:szCs w:val="24"/>
                <w:lang w:val="zh-CN"/>
              </w:rPr>
            </w:pPr>
          </w:p>
        </w:tc>
        <w:tc>
          <w:tcPr>
            <w:tcW w:w="3118" w:type="dxa"/>
            <w:noWrap/>
            <w:vAlign w:val="center"/>
          </w:tcPr>
          <w:p w14:paraId="5C281218">
            <w:pPr>
              <w:jc w:val="left"/>
              <w:rPr>
                <w:rFonts w:ascii="宋体" w:hAnsi="宋体" w:eastAsia="宋体" w:cs="宋体"/>
                <w:sz w:val="24"/>
                <w:szCs w:val="24"/>
                <w:lang w:val="zh-CN"/>
              </w:rPr>
            </w:pPr>
            <w:r>
              <w:rPr>
                <w:rFonts w:hint="eastAsia" w:ascii="宋体" w:hAnsi="宋体" w:eastAsia="宋体" w:cs="宋体"/>
                <w:sz w:val="24"/>
                <w:szCs w:val="24"/>
                <w:lang w:val="zh-CN"/>
              </w:rPr>
              <w:t>3.具有履行合同所必需的设备和专业技术能力。</w:t>
            </w:r>
          </w:p>
        </w:tc>
        <w:tc>
          <w:tcPr>
            <w:tcW w:w="4984" w:type="dxa"/>
            <w:vMerge w:val="continue"/>
            <w:noWrap/>
            <w:vAlign w:val="center"/>
          </w:tcPr>
          <w:p w14:paraId="1EB1A9BA">
            <w:pPr>
              <w:jc w:val="left"/>
              <w:rPr>
                <w:rFonts w:ascii="宋体" w:hAnsi="宋体" w:eastAsia="宋体" w:cs="宋体"/>
                <w:sz w:val="24"/>
                <w:szCs w:val="24"/>
              </w:rPr>
            </w:pPr>
          </w:p>
        </w:tc>
      </w:tr>
      <w:tr w14:paraId="3A8146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Merge w:val="continue"/>
            <w:noWrap/>
            <w:vAlign w:val="center"/>
          </w:tcPr>
          <w:p w14:paraId="7D04854F">
            <w:pPr>
              <w:jc w:val="left"/>
              <w:rPr>
                <w:rFonts w:ascii="宋体" w:hAnsi="宋体" w:eastAsia="宋体" w:cs="宋体"/>
                <w:sz w:val="24"/>
                <w:szCs w:val="24"/>
              </w:rPr>
            </w:pPr>
          </w:p>
        </w:tc>
        <w:tc>
          <w:tcPr>
            <w:tcW w:w="709" w:type="dxa"/>
            <w:vMerge w:val="continue"/>
            <w:noWrap/>
            <w:vAlign w:val="center"/>
          </w:tcPr>
          <w:p w14:paraId="4713E56B">
            <w:pPr>
              <w:jc w:val="left"/>
              <w:rPr>
                <w:rFonts w:ascii="宋体" w:hAnsi="宋体" w:eastAsia="宋体" w:cs="宋体"/>
                <w:sz w:val="24"/>
                <w:szCs w:val="24"/>
                <w:lang w:val="zh-CN"/>
              </w:rPr>
            </w:pPr>
          </w:p>
        </w:tc>
        <w:tc>
          <w:tcPr>
            <w:tcW w:w="3118" w:type="dxa"/>
            <w:noWrap/>
            <w:vAlign w:val="center"/>
          </w:tcPr>
          <w:p w14:paraId="188B778C">
            <w:pPr>
              <w:jc w:val="left"/>
              <w:rPr>
                <w:rFonts w:ascii="宋体" w:hAnsi="宋体" w:eastAsia="宋体" w:cs="宋体"/>
                <w:sz w:val="24"/>
                <w:szCs w:val="24"/>
                <w:lang w:val="zh-CN"/>
              </w:rPr>
            </w:pPr>
            <w:r>
              <w:rPr>
                <w:rFonts w:hint="eastAsia" w:ascii="宋体" w:hAnsi="宋体" w:eastAsia="宋体" w:cs="宋体"/>
                <w:sz w:val="24"/>
                <w:szCs w:val="24"/>
                <w:lang w:val="zh-CN"/>
              </w:rPr>
              <w:t>4.有依法缴纳税收和社会保障金的良好记录。</w:t>
            </w:r>
          </w:p>
        </w:tc>
        <w:tc>
          <w:tcPr>
            <w:tcW w:w="4984" w:type="dxa"/>
            <w:vMerge w:val="continue"/>
            <w:noWrap/>
            <w:vAlign w:val="center"/>
          </w:tcPr>
          <w:p w14:paraId="3520AF0C">
            <w:pPr>
              <w:jc w:val="left"/>
              <w:rPr>
                <w:rFonts w:ascii="宋体" w:hAnsi="宋体" w:eastAsia="宋体" w:cs="宋体"/>
                <w:sz w:val="24"/>
                <w:szCs w:val="24"/>
              </w:rPr>
            </w:pPr>
          </w:p>
        </w:tc>
      </w:tr>
      <w:tr w14:paraId="626932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Merge w:val="continue"/>
            <w:noWrap/>
            <w:vAlign w:val="center"/>
          </w:tcPr>
          <w:p w14:paraId="5F68D9E0">
            <w:pPr>
              <w:jc w:val="left"/>
              <w:rPr>
                <w:rFonts w:ascii="宋体" w:hAnsi="宋体" w:eastAsia="宋体" w:cs="宋体"/>
                <w:sz w:val="24"/>
                <w:szCs w:val="24"/>
              </w:rPr>
            </w:pPr>
          </w:p>
        </w:tc>
        <w:tc>
          <w:tcPr>
            <w:tcW w:w="709" w:type="dxa"/>
            <w:vMerge w:val="continue"/>
            <w:noWrap/>
            <w:vAlign w:val="center"/>
          </w:tcPr>
          <w:p w14:paraId="402C0A22">
            <w:pPr>
              <w:jc w:val="left"/>
              <w:rPr>
                <w:rFonts w:ascii="宋体" w:hAnsi="宋体" w:eastAsia="宋体" w:cs="宋体"/>
                <w:sz w:val="24"/>
                <w:szCs w:val="24"/>
                <w:lang w:val="zh-CN"/>
              </w:rPr>
            </w:pPr>
          </w:p>
        </w:tc>
        <w:tc>
          <w:tcPr>
            <w:tcW w:w="3118" w:type="dxa"/>
            <w:noWrap/>
            <w:vAlign w:val="center"/>
          </w:tcPr>
          <w:p w14:paraId="308BDC58">
            <w:pPr>
              <w:jc w:val="left"/>
              <w:rPr>
                <w:rFonts w:ascii="宋体" w:hAnsi="宋体" w:eastAsia="宋体" w:cs="宋体"/>
                <w:sz w:val="24"/>
                <w:szCs w:val="24"/>
                <w:lang w:val="zh-CN"/>
              </w:rPr>
            </w:pPr>
            <w:r>
              <w:rPr>
                <w:rFonts w:hint="eastAsia" w:ascii="宋体" w:hAnsi="宋体" w:eastAsia="宋体" w:cs="宋体"/>
                <w:sz w:val="24"/>
                <w:szCs w:val="24"/>
              </w:rPr>
              <w:t>5.参加政府采购活动前三年内，在经营活动中没有重大违法记录（注</w:t>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EQ \o\ac(</w:instrText>
            </w:r>
            <w:r>
              <w:rPr>
                <w:rFonts w:hint="eastAsia" w:ascii="宋体" w:hAnsi="宋体" w:eastAsia="宋体" w:cs="宋体"/>
                <w:position w:val="-4"/>
                <w:szCs w:val="24"/>
              </w:rPr>
              <w:instrText xml:space="preserve">○</w:instrText>
            </w:r>
            <w:r>
              <w:rPr>
                <w:rFonts w:hint="eastAsia" w:ascii="宋体" w:hAnsi="宋体" w:eastAsia="宋体" w:cs="宋体"/>
                <w:sz w:val="24"/>
                <w:szCs w:val="24"/>
              </w:rPr>
              <w:instrText xml:space="preserve">,1)</w:instrText>
            </w:r>
            <w:r>
              <w:rPr>
                <w:rFonts w:hint="eastAsia" w:ascii="宋体" w:hAnsi="宋体" w:eastAsia="宋体" w:cs="宋体"/>
                <w:sz w:val="24"/>
                <w:szCs w:val="24"/>
              </w:rPr>
              <w:fldChar w:fldCharType="end"/>
            </w:r>
            <w:r>
              <w:rPr>
                <w:rFonts w:hint="eastAsia" w:ascii="宋体" w:hAnsi="宋体" w:eastAsia="宋体" w:cs="宋体"/>
                <w:sz w:val="24"/>
                <w:szCs w:val="24"/>
              </w:rPr>
              <w:t>）及无关联单位承诺书。</w:t>
            </w:r>
          </w:p>
        </w:tc>
        <w:tc>
          <w:tcPr>
            <w:tcW w:w="4984" w:type="dxa"/>
            <w:vMerge w:val="continue"/>
            <w:noWrap/>
            <w:vAlign w:val="center"/>
          </w:tcPr>
          <w:p w14:paraId="7DEC0D63">
            <w:pPr>
              <w:jc w:val="left"/>
              <w:rPr>
                <w:rFonts w:ascii="宋体" w:hAnsi="宋体" w:eastAsia="宋体" w:cs="宋体"/>
                <w:b/>
                <w:sz w:val="24"/>
                <w:szCs w:val="24"/>
              </w:rPr>
            </w:pPr>
          </w:p>
        </w:tc>
      </w:tr>
      <w:tr w14:paraId="1F800E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5" w:hRule="atLeast"/>
        </w:trPr>
        <w:tc>
          <w:tcPr>
            <w:tcW w:w="817" w:type="dxa"/>
            <w:vMerge w:val="continue"/>
            <w:noWrap/>
            <w:vAlign w:val="center"/>
          </w:tcPr>
          <w:p w14:paraId="384F22F0">
            <w:pPr>
              <w:jc w:val="left"/>
              <w:rPr>
                <w:rFonts w:ascii="宋体" w:hAnsi="宋体" w:eastAsia="宋体" w:cs="宋体"/>
                <w:sz w:val="24"/>
                <w:szCs w:val="24"/>
              </w:rPr>
            </w:pPr>
          </w:p>
        </w:tc>
        <w:tc>
          <w:tcPr>
            <w:tcW w:w="709" w:type="dxa"/>
            <w:vMerge w:val="continue"/>
            <w:noWrap/>
            <w:vAlign w:val="center"/>
          </w:tcPr>
          <w:p w14:paraId="2F218EF8">
            <w:pPr>
              <w:jc w:val="left"/>
              <w:rPr>
                <w:rFonts w:ascii="宋体" w:hAnsi="宋体" w:eastAsia="宋体" w:cs="宋体"/>
                <w:sz w:val="24"/>
                <w:szCs w:val="24"/>
              </w:rPr>
            </w:pPr>
          </w:p>
        </w:tc>
        <w:tc>
          <w:tcPr>
            <w:tcW w:w="3118" w:type="dxa"/>
            <w:noWrap/>
            <w:vAlign w:val="center"/>
          </w:tcPr>
          <w:p w14:paraId="6E183A71">
            <w:pPr>
              <w:jc w:val="left"/>
              <w:rPr>
                <w:rFonts w:ascii="宋体" w:hAnsi="宋体" w:eastAsia="宋体" w:cs="宋体"/>
                <w:sz w:val="24"/>
                <w:szCs w:val="24"/>
              </w:rPr>
            </w:pPr>
            <w:r>
              <w:rPr>
                <w:rFonts w:hint="eastAsia" w:ascii="宋体" w:hAnsi="宋体" w:eastAsia="宋体" w:cs="宋体"/>
                <w:sz w:val="24"/>
                <w:szCs w:val="24"/>
              </w:rPr>
              <w:t>6.法律、行政法规规定的其他条件。</w:t>
            </w:r>
          </w:p>
        </w:tc>
        <w:tc>
          <w:tcPr>
            <w:tcW w:w="4984" w:type="dxa"/>
            <w:noWrap/>
            <w:vAlign w:val="center"/>
          </w:tcPr>
          <w:p w14:paraId="53CF4663">
            <w:pPr>
              <w:jc w:val="left"/>
              <w:rPr>
                <w:rFonts w:ascii="宋体" w:hAnsi="宋体" w:eastAsia="宋体" w:cs="宋体"/>
                <w:sz w:val="24"/>
                <w:szCs w:val="24"/>
              </w:rPr>
            </w:pPr>
          </w:p>
        </w:tc>
      </w:tr>
      <w:tr w14:paraId="15B51D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5" w:hRule="atLeast"/>
        </w:trPr>
        <w:tc>
          <w:tcPr>
            <w:tcW w:w="817" w:type="dxa"/>
            <w:vMerge w:val="continue"/>
            <w:noWrap/>
            <w:vAlign w:val="center"/>
          </w:tcPr>
          <w:p w14:paraId="1579A90F">
            <w:pPr>
              <w:jc w:val="left"/>
              <w:rPr>
                <w:rFonts w:ascii="宋体" w:hAnsi="宋体" w:eastAsia="宋体" w:cs="宋体"/>
                <w:sz w:val="24"/>
                <w:szCs w:val="24"/>
              </w:rPr>
            </w:pPr>
          </w:p>
        </w:tc>
        <w:tc>
          <w:tcPr>
            <w:tcW w:w="709" w:type="dxa"/>
            <w:vMerge w:val="continue"/>
            <w:noWrap/>
            <w:vAlign w:val="center"/>
          </w:tcPr>
          <w:p w14:paraId="4F99D414">
            <w:pPr>
              <w:jc w:val="left"/>
              <w:rPr>
                <w:rFonts w:ascii="宋体" w:hAnsi="宋体" w:eastAsia="宋体" w:cs="宋体"/>
                <w:sz w:val="24"/>
                <w:szCs w:val="24"/>
              </w:rPr>
            </w:pPr>
          </w:p>
        </w:tc>
        <w:tc>
          <w:tcPr>
            <w:tcW w:w="3118" w:type="dxa"/>
            <w:noWrap/>
            <w:vAlign w:val="center"/>
          </w:tcPr>
          <w:p w14:paraId="5641E02C">
            <w:pPr>
              <w:jc w:val="left"/>
              <w:rPr>
                <w:rFonts w:ascii="宋体" w:hAnsi="宋体" w:eastAsia="宋体" w:cs="宋体"/>
                <w:sz w:val="24"/>
                <w:szCs w:val="24"/>
              </w:rPr>
            </w:pPr>
            <w:r>
              <w:rPr>
                <w:rFonts w:hint="eastAsia" w:ascii="宋体" w:hAnsi="宋体" w:eastAsia="宋体" w:cs="宋体"/>
                <w:sz w:val="24"/>
                <w:szCs w:val="24"/>
              </w:rPr>
              <w:t>7.本项目的特定资格要求。</w:t>
            </w:r>
          </w:p>
        </w:tc>
        <w:tc>
          <w:tcPr>
            <w:tcW w:w="4984" w:type="dxa"/>
            <w:noWrap/>
            <w:vAlign w:val="center"/>
          </w:tcPr>
          <w:p w14:paraId="056FA62D">
            <w:pPr>
              <w:jc w:val="left"/>
              <w:rPr>
                <w:rFonts w:ascii="宋体" w:hAnsi="宋体" w:eastAsia="宋体" w:cs="宋体"/>
                <w:sz w:val="24"/>
                <w:szCs w:val="24"/>
              </w:rPr>
            </w:pPr>
            <w:r>
              <w:rPr>
                <w:rFonts w:hint="eastAsia" w:ascii="宋体" w:hAnsi="宋体" w:eastAsia="宋体" w:cs="宋体"/>
                <w:sz w:val="24"/>
                <w:szCs w:val="24"/>
              </w:rPr>
              <w:t>按</w:t>
            </w:r>
            <w:r>
              <w:rPr>
                <w:rFonts w:hint="eastAsia" w:ascii="宋体" w:hAnsi="宋体" w:eastAsia="宋体" w:cs="宋体"/>
                <w:sz w:val="24"/>
                <w:szCs w:val="24"/>
                <w:lang w:val="en-US" w:eastAsia="zh-CN"/>
              </w:rPr>
              <w:t>遴选</w:t>
            </w:r>
            <w:r>
              <w:rPr>
                <w:rFonts w:hint="eastAsia" w:ascii="宋体" w:hAnsi="宋体" w:eastAsia="宋体" w:cs="宋体"/>
                <w:sz w:val="24"/>
                <w:szCs w:val="24"/>
              </w:rPr>
              <w:t>文件供应商资格要求，本项目的特定资格要求”的要求提交（如果有）。</w:t>
            </w:r>
          </w:p>
        </w:tc>
      </w:tr>
    </w:tbl>
    <w:p w14:paraId="6ADC41CF">
      <w:pPr>
        <w:ind w:firstLine="480" w:firstLineChars="200"/>
        <w:jc w:val="left"/>
        <w:rPr>
          <w:rFonts w:ascii="宋体" w:hAnsi="宋体" w:eastAsia="宋体" w:cs="宋体"/>
          <w:kern w:val="0"/>
          <w:sz w:val="24"/>
          <w:szCs w:val="24"/>
        </w:rPr>
      </w:pPr>
      <w:r>
        <w:rPr>
          <w:rFonts w:hint="eastAsia" w:ascii="宋体" w:hAnsi="宋体" w:eastAsia="宋体" w:cs="宋体"/>
          <w:kern w:val="0"/>
          <w:sz w:val="24"/>
          <w:szCs w:val="24"/>
        </w:rPr>
        <w:t>注：</w:t>
      </w:r>
    </w:p>
    <w:p w14:paraId="39DC2B94">
      <w:pPr>
        <w:ind w:firstLine="480" w:firstLineChars="200"/>
        <w:jc w:val="left"/>
        <w:rPr>
          <w:rFonts w:ascii="宋体" w:hAnsi="宋体" w:eastAsia="宋体" w:cs="宋体"/>
          <w:kern w:val="0"/>
          <w:sz w:val="24"/>
          <w:szCs w:val="24"/>
        </w:rPr>
      </w:pPr>
      <w:r>
        <w:rPr>
          <w:rFonts w:hint="eastAsia" w:ascii="宋体" w:hAnsi="宋体" w:eastAsia="宋体" w:cs="宋体"/>
          <w:kern w:val="0"/>
          <w:sz w:val="24"/>
          <w:szCs w:val="24"/>
        </w:rPr>
        <w:fldChar w:fldCharType="begin"/>
      </w:r>
      <w:r>
        <w:rPr>
          <w:rFonts w:hint="eastAsia" w:ascii="宋体" w:hAnsi="宋体" w:eastAsia="宋体" w:cs="宋体"/>
          <w:kern w:val="0"/>
          <w:sz w:val="24"/>
          <w:szCs w:val="24"/>
        </w:rPr>
        <w:instrText xml:space="preserve"> eq \o\ac(</w:instrText>
      </w:r>
      <w:r>
        <w:rPr>
          <w:rFonts w:hint="eastAsia" w:ascii="宋体" w:hAnsi="宋体" w:eastAsia="宋体" w:cs="宋体"/>
          <w:kern w:val="0"/>
          <w:position w:val="-4"/>
          <w:szCs w:val="24"/>
        </w:rPr>
        <w:instrText xml:space="preserve">○</w:instrText>
      </w:r>
      <w:r>
        <w:rPr>
          <w:rFonts w:hint="eastAsia" w:ascii="宋体" w:hAnsi="宋体" w:eastAsia="宋体" w:cs="宋体"/>
          <w:kern w:val="0"/>
          <w:sz w:val="24"/>
          <w:szCs w:val="24"/>
        </w:rPr>
        <w:instrText xml:space="preserve">,1)</w:instrText>
      </w:r>
      <w:r>
        <w:rPr>
          <w:rFonts w:hint="eastAsia" w:ascii="宋体" w:hAnsi="宋体" w:eastAsia="宋体" w:cs="宋体"/>
          <w:kern w:val="0"/>
          <w:sz w:val="24"/>
          <w:szCs w:val="24"/>
        </w:rPr>
        <w:fldChar w:fldCharType="end"/>
      </w:r>
      <w:r>
        <w:rPr>
          <w:rFonts w:hint="eastAsia" w:ascii="宋体" w:hAnsi="宋体" w:eastAsia="宋体" w:cs="宋体"/>
          <w:kern w:val="0"/>
          <w:sz w:val="24"/>
          <w:szCs w:val="24"/>
        </w:rPr>
        <w:t>根据《中华人民共和国政府采购法实施条例》第十九条“参加政府采购活动前三年内，在经营活动中没有重大违法记录”中“重大违法记录”，是指供应商因违法经营受到刑事处罚或者责令停产停业、吊销许可证或者执照、较大数额罚款等行政处罚。行政处罚中“较大数额”的认定标准，按照《财政部关于&lt;中华人民共和国政府采购法实施条例&gt;第十九条第一款“较大数额罚款”具体适用问题的意见》（财库〔2022〕3号）执行。供应商可于报价截止日期前通过 “信用中国”网站(www.creditchina.gov.cn)、"中国政府采购网"(www.ccgp.gov.cn)等渠道查询信用记录。</w:t>
      </w:r>
    </w:p>
    <w:p w14:paraId="06417C77">
      <w:pPr>
        <w:ind w:firstLine="480" w:firstLineChars="200"/>
        <w:jc w:val="left"/>
        <w:rPr>
          <w:rFonts w:ascii="宋体" w:hAnsi="宋体" w:eastAsia="宋体" w:cs="宋体"/>
          <w:kern w:val="0"/>
          <w:sz w:val="24"/>
          <w:szCs w:val="24"/>
        </w:rPr>
      </w:pPr>
      <w:r>
        <w:rPr>
          <w:rFonts w:hint="eastAsia" w:ascii="宋体" w:hAnsi="宋体" w:eastAsia="宋体" w:cs="宋体"/>
          <w:kern w:val="0"/>
          <w:sz w:val="24"/>
          <w:szCs w:val="24"/>
        </w:rPr>
        <w:t>2、符合性审查：评审小组应当对符合资格的供应商的响应文件进行符合性审查，以确定其是否满足</w:t>
      </w:r>
      <w:r>
        <w:rPr>
          <w:rFonts w:hint="eastAsia" w:ascii="宋体" w:hAnsi="宋体" w:eastAsia="宋体" w:cs="宋体"/>
          <w:kern w:val="0"/>
          <w:sz w:val="24"/>
          <w:szCs w:val="24"/>
          <w:lang w:val="en-US" w:eastAsia="zh-CN"/>
        </w:rPr>
        <w:t>遴选</w:t>
      </w:r>
      <w:r>
        <w:rPr>
          <w:rFonts w:hint="eastAsia" w:ascii="宋体" w:hAnsi="宋体" w:eastAsia="宋体" w:cs="宋体"/>
          <w:kern w:val="0"/>
          <w:sz w:val="24"/>
          <w:szCs w:val="24"/>
        </w:rPr>
        <w:t>文件的实质性要求。符合性审查资料表如下：</w:t>
      </w:r>
    </w:p>
    <w:tbl>
      <w:tblPr>
        <w:tblStyle w:val="13"/>
        <w:tblW w:w="0" w:type="auto"/>
        <w:tblInd w:w="-38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57"/>
        <w:gridCol w:w="1558"/>
        <w:gridCol w:w="1983"/>
        <w:gridCol w:w="5404"/>
      </w:tblGrid>
      <w:tr w14:paraId="2B687C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trPr>
        <w:tc>
          <w:tcPr>
            <w:tcW w:w="1057" w:type="dxa"/>
            <w:noWrap/>
            <w:vAlign w:val="center"/>
          </w:tcPr>
          <w:p w14:paraId="6A7CB109">
            <w:pPr>
              <w:spacing w:line="240" w:lineRule="exact"/>
              <w:rPr>
                <w:rFonts w:ascii="宋体" w:hAnsi="宋体" w:eastAsia="宋体" w:cs="宋体"/>
                <w:b/>
                <w:kern w:val="0"/>
                <w:sz w:val="24"/>
                <w:szCs w:val="24"/>
              </w:rPr>
            </w:pPr>
            <w:r>
              <w:rPr>
                <w:rFonts w:hint="eastAsia" w:ascii="宋体" w:hAnsi="宋体" w:eastAsia="宋体" w:cs="宋体"/>
                <w:b/>
                <w:kern w:val="0"/>
                <w:sz w:val="24"/>
                <w:szCs w:val="24"/>
              </w:rPr>
              <w:t>序号</w:t>
            </w:r>
          </w:p>
        </w:tc>
        <w:tc>
          <w:tcPr>
            <w:tcW w:w="3541" w:type="dxa"/>
            <w:gridSpan w:val="2"/>
            <w:noWrap/>
            <w:vAlign w:val="center"/>
          </w:tcPr>
          <w:p w14:paraId="7B2FC98B">
            <w:pPr>
              <w:spacing w:line="240" w:lineRule="exact"/>
              <w:rPr>
                <w:rFonts w:ascii="宋体" w:hAnsi="宋体" w:eastAsia="宋体" w:cs="宋体"/>
                <w:b/>
                <w:kern w:val="0"/>
                <w:sz w:val="24"/>
                <w:szCs w:val="24"/>
              </w:rPr>
            </w:pPr>
            <w:r>
              <w:rPr>
                <w:rFonts w:hint="eastAsia" w:ascii="宋体" w:hAnsi="宋体" w:eastAsia="宋体" w:cs="宋体"/>
                <w:b/>
                <w:kern w:val="0"/>
                <w:sz w:val="24"/>
                <w:szCs w:val="24"/>
              </w:rPr>
              <w:t>评审因素</w:t>
            </w:r>
          </w:p>
        </w:tc>
        <w:tc>
          <w:tcPr>
            <w:tcW w:w="5404" w:type="dxa"/>
            <w:noWrap/>
            <w:vAlign w:val="center"/>
          </w:tcPr>
          <w:p w14:paraId="0EBDFC72">
            <w:pPr>
              <w:spacing w:line="240" w:lineRule="exact"/>
              <w:rPr>
                <w:rFonts w:ascii="宋体" w:hAnsi="宋体" w:eastAsia="宋体" w:cs="宋体"/>
                <w:b/>
                <w:kern w:val="0"/>
                <w:sz w:val="24"/>
                <w:szCs w:val="24"/>
              </w:rPr>
            </w:pPr>
            <w:r>
              <w:rPr>
                <w:rFonts w:hint="eastAsia" w:ascii="宋体" w:hAnsi="宋体" w:eastAsia="宋体" w:cs="宋体"/>
                <w:b/>
                <w:kern w:val="0"/>
                <w:sz w:val="24"/>
                <w:szCs w:val="24"/>
              </w:rPr>
              <w:t>评审标准</w:t>
            </w:r>
          </w:p>
        </w:tc>
      </w:tr>
      <w:tr w14:paraId="5F87C0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3" w:hRule="atLeast"/>
        </w:trPr>
        <w:tc>
          <w:tcPr>
            <w:tcW w:w="1057" w:type="dxa"/>
            <w:vMerge w:val="restart"/>
            <w:noWrap/>
            <w:vAlign w:val="center"/>
          </w:tcPr>
          <w:p w14:paraId="77228A12">
            <w:pPr>
              <w:spacing w:line="240" w:lineRule="exact"/>
              <w:rPr>
                <w:rFonts w:ascii="宋体" w:hAnsi="宋体" w:eastAsia="宋体" w:cs="宋体"/>
                <w:kern w:val="0"/>
                <w:sz w:val="24"/>
                <w:szCs w:val="24"/>
              </w:rPr>
            </w:pPr>
            <w:r>
              <w:rPr>
                <w:rFonts w:hint="eastAsia" w:ascii="宋体" w:hAnsi="宋体" w:eastAsia="宋体" w:cs="宋体"/>
                <w:kern w:val="0"/>
                <w:sz w:val="24"/>
                <w:szCs w:val="24"/>
              </w:rPr>
              <w:t>1</w:t>
            </w:r>
          </w:p>
        </w:tc>
        <w:tc>
          <w:tcPr>
            <w:tcW w:w="1558" w:type="dxa"/>
            <w:vMerge w:val="restart"/>
            <w:noWrap/>
            <w:vAlign w:val="center"/>
          </w:tcPr>
          <w:p w14:paraId="7ABDAAA6">
            <w:pPr>
              <w:spacing w:line="240" w:lineRule="exact"/>
              <w:rPr>
                <w:rFonts w:ascii="宋体" w:hAnsi="宋体" w:eastAsia="宋体" w:cs="宋体"/>
                <w:kern w:val="0"/>
                <w:sz w:val="24"/>
                <w:szCs w:val="24"/>
              </w:rPr>
            </w:pPr>
            <w:r>
              <w:rPr>
                <w:rFonts w:hint="eastAsia" w:ascii="宋体" w:hAnsi="宋体" w:eastAsia="宋体" w:cs="宋体"/>
                <w:kern w:val="0"/>
                <w:sz w:val="24"/>
                <w:szCs w:val="24"/>
              </w:rPr>
              <w:t>有效性审查</w:t>
            </w:r>
          </w:p>
        </w:tc>
        <w:tc>
          <w:tcPr>
            <w:tcW w:w="1983" w:type="dxa"/>
            <w:noWrap/>
            <w:vAlign w:val="center"/>
          </w:tcPr>
          <w:p w14:paraId="6F5248E2">
            <w:pPr>
              <w:spacing w:line="240" w:lineRule="exact"/>
              <w:rPr>
                <w:rFonts w:ascii="宋体" w:hAnsi="宋体" w:eastAsia="宋体" w:cs="宋体"/>
                <w:kern w:val="0"/>
                <w:sz w:val="24"/>
                <w:szCs w:val="24"/>
              </w:rPr>
            </w:pPr>
            <w:r>
              <w:rPr>
                <w:rFonts w:hint="eastAsia" w:ascii="宋体" w:hAnsi="宋体" w:eastAsia="宋体" w:cs="宋体"/>
                <w:sz w:val="24"/>
                <w:szCs w:val="24"/>
              </w:rPr>
              <w:t>响应文件签署</w:t>
            </w:r>
          </w:p>
        </w:tc>
        <w:tc>
          <w:tcPr>
            <w:tcW w:w="5404" w:type="dxa"/>
            <w:noWrap/>
            <w:vAlign w:val="center"/>
          </w:tcPr>
          <w:p w14:paraId="59051983">
            <w:pPr>
              <w:spacing w:line="240" w:lineRule="exact"/>
              <w:rPr>
                <w:rFonts w:ascii="宋体" w:hAnsi="宋体" w:eastAsia="宋体" w:cs="宋体"/>
                <w:kern w:val="0"/>
                <w:sz w:val="24"/>
                <w:szCs w:val="24"/>
              </w:rPr>
            </w:pPr>
            <w:r>
              <w:rPr>
                <w:rFonts w:hint="eastAsia" w:ascii="宋体" w:hAnsi="宋体" w:eastAsia="宋体" w:cs="宋体"/>
                <w:sz w:val="24"/>
                <w:szCs w:val="24"/>
              </w:rPr>
              <w:t>响应文件上法定代表人或其授权代表人签字或盖章齐全。</w:t>
            </w:r>
          </w:p>
        </w:tc>
      </w:tr>
      <w:tr w14:paraId="3A6E97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1" w:hRule="atLeast"/>
        </w:trPr>
        <w:tc>
          <w:tcPr>
            <w:tcW w:w="1057" w:type="dxa"/>
            <w:vMerge w:val="continue"/>
            <w:noWrap/>
            <w:vAlign w:val="center"/>
          </w:tcPr>
          <w:p w14:paraId="51AE766B">
            <w:pPr>
              <w:spacing w:line="240" w:lineRule="exact"/>
              <w:rPr>
                <w:rFonts w:ascii="宋体" w:hAnsi="宋体" w:eastAsia="宋体" w:cs="宋体"/>
                <w:kern w:val="0"/>
                <w:sz w:val="24"/>
                <w:szCs w:val="24"/>
              </w:rPr>
            </w:pPr>
          </w:p>
        </w:tc>
        <w:tc>
          <w:tcPr>
            <w:tcW w:w="1558" w:type="dxa"/>
            <w:vMerge w:val="continue"/>
            <w:noWrap/>
            <w:vAlign w:val="center"/>
          </w:tcPr>
          <w:p w14:paraId="3CE0BA26">
            <w:pPr>
              <w:spacing w:line="240" w:lineRule="exact"/>
              <w:rPr>
                <w:rFonts w:ascii="宋体" w:hAnsi="宋体" w:eastAsia="宋体" w:cs="宋体"/>
                <w:kern w:val="0"/>
                <w:sz w:val="24"/>
                <w:szCs w:val="24"/>
              </w:rPr>
            </w:pPr>
          </w:p>
        </w:tc>
        <w:tc>
          <w:tcPr>
            <w:tcW w:w="1983" w:type="dxa"/>
            <w:noWrap/>
            <w:vAlign w:val="center"/>
          </w:tcPr>
          <w:p w14:paraId="748589AE">
            <w:pPr>
              <w:spacing w:line="240" w:lineRule="exact"/>
              <w:rPr>
                <w:rFonts w:ascii="宋体" w:hAnsi="宋体" w:eastAsia="宋体" w:cs="宋体"/>
                <w:sz w:val="24"/>
                <w:szCs w:val="24"/>
                <w:lang w:val="zh-CN"/>
              </w:rPr>
            </w:pPr>
            <w:r>
              <w:rPr>
                <w:rFonts w:hint="eastAsia" w:ascii="宋体" w:hAnsi="宋体" w:eastAsia="宋体" w:cs="宋体"/>
                <w:sz w:val="24"/>
                <w:szCs w:val="24"/>
              </w:rPr>
              <w:t>响应</w:t>
            </w:r>
            <w:r>
              <w:rPr>
                <w:rFonts w:hint="eastAsia" w:ascii="宋体" w:hAnsi="宋体" w:eastAsia="宋体" w:cs="宋体"/>
                <w:sz w:val="24"/>
                <w:szCs w:val="24"/>
                <w:lang w:val="zh-CN"/>
              </w:rPr>
              <w:t>方案</w:t>
            </w:r>
          </w:p>
        </w:tc>
        <w:tc>
          <w:tcPr>
            <w:tcW w:w="5404" w:type="dxa"/>
            <w:noWrap/>
            <w:vAlign w:val="center"/>
          </w:tcPr>
          <w:p w14:paraId="62CE6F77">
            <w:pPr>
              <w:spacing w:line="240" w:lineRule="exact"/>
              <w:rPr>
                <w:rFonts w:ascii="宋体" w:hAnsi="宋体" w:eastAsia="宋体" w:cs="宋体"/>
                <w:kern w:val="0"/>
                <w:sz w:val="24"/>
                <w:szCs w:val="24"/>
              </w:rPr>
            </w:pPr>
            <w:r>
              <w:rPr>
                <w:rFonts w:hint="eastAsia" w:ascii="宋体" w:hAnsi="宋体" w:eastAsia="宋体" w:cs="宋体"/>
                <w:sz w:val="24"/>
                <w:szCs w:val="24"/>
                <w:lang w:val="zh-CN"/>
              </w:rPr>
              <w:t>每个分包只能有一个</w:t>
            </w:r>
            <w:r>
              <w:rPr>
                <w:rFonts w:hint="eastAsia" w:ascii="宋体" w:hAnsi="宋体" w:eastAsia="宋体" w:cs="宋体"/>
                <w:sz w:val="24"/>
                <w:szCs w:val="24"/>
              </w:rPr>
              <w:t>响应</w:t>
            </w:r>
            <w:r>
              <w:rPr>
                <w:rFonts w:hint="eastAsia" w:ascii="宋体" w:hAnsi="宋体" w:eastAsia="宋体" w:cs="宋体"/>
                <w:sz w:val="24"/>
                <w:szCs w:val="24"/>
                <w:lang w:val="zh-CN"/>
              </w:rPr>
              <w:t>方案。</w:t>
            </w:r>
          </w:p>
        </w:tc>
      </w:tr>
      <w:tr w14:paraId="191BC3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9" w:hRule="atLeast"/>
        </w:trPr>
        <w:tc>
          <w:tcPr>
            <w:tcW w:w="1057" w:type="dxa"/>
            <w:vMerge w:val="continue"/>
            <w:noWrap/>
            <w:vAlign w:val="center"/>
          </w:tcPr>
          <w:p w14:paraId="122E1757">
            <w:pPr>
              <w:spacing w:line="240" w:lineRule="exact"/>
              <w:rPr>
                <w:rFonts w:ascii="宋体" w:hAnsi="宋体" w:eastAsia="宋体" w:cs="宋体"/>
                <w:kern w:val="0"/>
                <w:sz w:val="24"/>
                <w:szCs w:val="24"/>
              </w:rPr>
            </w:pPr>
          </w:p>
        </w:tc>
        <w:tc>
          <w:tcPr>
            <w:tcW w:w="1558" w:type="dxa"/>
            <w:vMerge w:val="continue"/>
            <w:noWrap/>
            <w:vAlign w:val="center"/>
          </w:tcPr>
          <w:p w14:paraId="07863C35">
            <w:pPr>
              <w:spacing w:line="240" w:lineRule="exact"/>
              <w:rPr>
                <w:rFonts w:ascii="宋体" w:hAnsi="宋体" w:eastAsia="宋体" w:cs="宋体"/>
                <w:kern w:val="0"/>
                <w:sz w:val="24"/>
                <w:szCs w:val="24"/>
              </w:rPr>
            </w:pPr>
          </w:p>
        </w:tc>
        <w:tc>
          <w:tcPr>
            <w:tcW w:w="1983" w:type="dxa"/>
            <w:noWrap/>
            <w:vAlign w:val="center"/>
          </w:tcPr>
          <w:p w14:paraId="345DB9A1">
            <w:pPr>
              <w:spacing w:line="240" w:lineRule="exact"/>
              <w:rPr>
                <w:rFonts w:ascii="宋体" w:hAnsi="宋体" w:eastAsia="宋体" w:cs="宋体"/>
                <w:sz w:val="24"/>
                <w:szCs w:val="24"/>
                <w:lang w:val="zh-CN"/>
              </w:rPr>
            </w:pPr>
            <w:r>
              <w:rPr>
                <w:rFonts w:hint="eastAsia" w:ascii="宋体" w:hAnsi="宋体" w:eastAsia="宋体" w:cs="宋体"/>
                <w:sz w:val="24"/>
                <w:szCs w:val="24"/>
              </w:rPr>
              <w:t>报价唯一</w:t>
            </w:r>
          </w:p>
        </w:tc>
        <w:tc>
          <w:tcPr>
            <w:tcW w:w="5404" w:type="dxa"/>
            <w:noWrap/>
            <w:vAlign w:val="center"/>
          </w:tcPr>
          <w:p w14:paraId="40C8C046">
            <w:pPr>
              <w:spacing w:line="240" w:lineRule="exact"/>
              <w:rPr>
                <w:rFonts w:ascii="宋体" w:hAnsi="宋体" w:eastAsia="宋体" w:cs="宋体"/>
                <w:kern w:val="0"/>
                <w:sz w:val="24"/>
                <w:szCs w:val="24"/>
              </w:rPr>
            </w:pPr>
            <w:r>
              <w:rPr>
                <w:rFonts w:hint="eastAsia" w:ascii="宋体" w:hAnsi="宋体" w:eastAsia="宋体" w:cs="宋体"/>
                <w:sz w:val="24"/>
                <w:szCs w:val="24"/>
                <w:lang w:val="zh-CN"/>
              </w:rPr>
              <w:t>只能在预算金额和最高限价内报价，</w:t>
            </w:r>
            <w:r>
              <w:rPr>
                <w:rFonts w:hint="eastAsia" w:ascii="宋体" w:hAnsi="宋体" w:eastAsia="宋体" w:cs="宋体"/>
                <w:sz w:val="24"/>
                <w:szCs w:val="24"/>
              </w:rPr>
              <w:t>只能有一个有效报价，不得提交选择性报价。</w:t>
            </w:r>
          </w:p>
        </w:tc>
      </w:tr>
      <w:tr w14:paraId="5A0BA1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trPr>
        <w:tc>
          <w:tcPr>
            <w:tcW w:w="1057" w:type="dxa"/>
            <w:noWrap/>
            <w:vAlign w:val="center"/>
          </w:tcPr>
          <w:p w14:paraId="4471DB25">
            <w:pPr>
              <w:spacing w:line="240" w:lineRule="exact"/>
              <w:rPr>
                <w:rFonts w:ascii="宋体" w:hAnsi="宋体" w:eastAsia="宋体" w:cs="宋体"/>
                <w:kern w:val="0"/>
                <w:sz w:val="24"/>
                <w:szCs w:val="24"/>
              </w:rPr>
            </w:pPr>
            <w:r>
              <w:rPr>
                <w:rFonts w:hint="eastAsia" w:ascii="宋体" w:hAnsi="宋体" w:eastAsia="宋体" w:cs="宋体"/>
                <w:kern w:val="0"/>
                <w:sz w:val="24"/>
                <w:szCs w:val="24"/>
              </w:rPr>
              <w:t>2</w:t>
            </w:r>
          </w:p>
        </w:tc>
        <w:tc>
          <w:tcPr>
            <w:tcW w:w="1558" w:type="dxa"/>
            <w:noWrap/>
            <w:vAlign w:val="center"/>
          </w:tcPr>
          <w:p w14:paraId="54853C89">
            <w:pPr>
              <w:spacing w:line="240" w:lineRule="exact"/>
              <w:rPr>
                <w:rFonts w:ascii="宋体" w:hAnsi="宋体" w:eastAsia="宋体" w:cs="宋体"/>
                <w:kern w:val="0"/>
                <w:sz w:val="24"/>
                <w:szCs w:val="24"/>
              </w:rPr>
            </w:pPr>
            <w:r>
              <w:rPr>
                <w:rFonts w:hint="eastAsia" w:ascii="宋体" w:hAnsi="宋体" w:eastAsia="宋体" w:cs="宋体"/>
                <w:kern w:val="0"/>
                <w:sz w:val="24"/>
                <w:szCs w:val="24"/>
              </w:rPr>
              <w:t>完整性审查</w:t>
            </w:r>
          </w:p>
        </w:tc>
        <w:tc>
          <w:tcPr>
            <w:tcW w:w="1983" w:type="dxa"/>
            <w:noWrap/>
            <w:vAlign w:val="center"/>
          </w:tcPr>
          <w:p w14:paraId="4EFB768B">
            <w:pPr>
              <w:spacing w:line="240" w:lineRule="exact"/>
              <w:rPr>
                <w:rFonts w:ascii="宋体" w:hAnsi="宋体" w:eastAsia="宋体" w:cs="宋体"/>
                <w:kern w:val="0"/>
                <w:sz w:val="24"/>
                <w:szCs w:val="24"/>
              </w:rPr>
            </w:pPr>
            <w:r>
              <w:rPr>
                <w:rFonts w:hint="eastAsia" w:ascii="宋体" w:hAnsi="宋体" w:eastAsia="宋体" w:cs="宋体"/>
                <w:sz w:val="24"/>
                <w:szCs w:val="24"/>
              </w:rPr>
              <w:t>响应</w:t>
            </w:r>
            <w:r>
              <w:rPr>
                <w:rFonts w:hint="eastAsia" w:ascii="宋体" w:hAnsi="宋体" w:eastAsia="宋体" w:cs="宋体"/>
                <w:sz w:val="24"/>
                <w:szCs w:val="24"/>
                <w:lang w:val="zh-CN"/>
              </w:rPr>
              <w:t>文件份数</w:t>
            </w:r>
          </w:p>
        </w:tc>
        <w:tc>
          <w:tcPr>
            <w:tcW w:w="5404" w:type="dxa"/>
            <w:noWrap/>
            <w:vAlign w:val="center"/>
          </w:tcPr>
          <w:p w14:paraId="5768CFCA">
            <w:pPr>
              <w:spacing w:line="240" w:lineRule="exact"/>
              <w:rPr>
                <w:rFonts w:ascii="宋体" w:hAnsi="宋体" w:eastAsia="宋体" w:cs="宋体"/>
                <w:kern w:val="0"/>
                <w:sz w:val="24"/>
                <w:szCs w:val="24"/>
              </w:rPr>
            </w:pPr>
            <w:r>
              <w:rPr>
                <w:rFonts w:hint="eastAsia" w:ascii="宋体" w:hAnsi="宋体" w:eastAsia="宋体" w:cs="宋体"/>
                <w:kern w:val="0"/>
                <w:sz w:val="24"/>
                <w:szCs w:val="24"/>
              </w:rPr>
              <w:t>响应文件数量符合</w:t>
            </w:r>
            <w:r>
              <w:rPr>
                <w:rFonts w:hint="eastAsia" w:ascii="宋体" w:hAnsi="宋体" w:eastAsia="宋体" w:cs="宋体"/>
                <w:kern w:val="0"/>
                <w:sz w:val="24"/>
                <w:szCs w:val="24"/>
                <w:lang w:val="en-US" w:eastAsia="zh-CN"/>
              </w:rPr>
              <w:t>遴选</w:t>
            </w:r>
            <w:r>
              <w:rPr>
                <w:rFonts w:hint="eastAsia" w:ascii="宋体" w:hAnsi="宋体" w:eastAsia="宋体" w:cs="宋体"/>
                <w:kern w:val="0"/>
                <w:sz w:val="24"/>
                <w:szCs w:val="24"/>
              </w:rPr>
              <w:t>文件要求。</w:t>
            </w:r>
          </w:p>
        </w:tc>
      </w:tr>
      <w:tr w14:paraId="40F069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trPr>
        <w:tc>
          <w:tcPr>
            <w:tcW w:w="1057" w:type="dxa"/>
            <w:vMerge w:val="restart"/>
            <w:noWrap/>
            <w:vAlign w:val="center"/>
          </w:tcPr>
          <w:p w14:paraId="3108CF35">
            <w:pPr>
              <w:spacing w:line="240" w:lineRule="exact"/>
              <w:rPr>
                <w:rFonts w:ascii="宋体" w:hAnsi="宋体" w:eastAsia="宋体" w:cs="宋体"/>
                <w:kern w:val="0"/>
                <w:sz w:val="24"/>
                <w:szCs w:val="24"/>
              </w:rPr>
            </w:pPr>
            <w:r>
              <w:rPr>
                <w:rFonts w:hint="eastAsia" w:ascii="宋体" w:hAnsi="宋体" w:eastAsia="宋体" w:cs="宋体"/>
                <w:kern w:val="0"/>
                <w:sz w:val="24"/>
                <w:szCs w:val="24"/>
              </w:rPr>
              <w:t>3</w:t>
            </w:r>
          </w:p>
        </w:tc>
        <w:tc>
          <w:tcPr>
            <w:tcW w:w="1558" w:type="dxa"/>
            <w:vMerge w:val="restart"/>
            <w:noWrap/>
            <w:vAlign w:val="center"/>
          </w:tcPr>
          <w:p w14:paraId="1D1DBC27">
            <w:pPr>
              <w:spacing w:line="240" w:lineRule="exact"/>
              <w:rPr>
                <w:rFonts w:ascii="宋体" w:hAnsi="宋体" w:eastAsia="宋体" w:cs="宋体"/>
                <w:sz w:val="24"/>
                <w:szCs w:val="24"/>
                <w:lang w:val="zh-CN"/>
              </w:rPr>
            </w:pPr>
            <w:r>
              <w:rPr>
                <w:rFonts w:hint="eastAsia" w:ascii="宋体" w:hAnsi="宋体" w:eastAsia="宋体" w:cs="宋体"/>
                <w:kern w:val="0"/>
                <w:sz w:val="24"/>
                <w:szCs w:val="24"/>
              </w:rPr>
              <w:t>响应性审查</w:t>
            </w:r>
          </w:p>
        </w:tc>
        <w:tc>
          <w:tcPr>
            <w:tcW w:w="1983" w:type="dxa"/>
            <w:noWrap/>
            <w:vAlign w:val="center"/>
          </w:tcPr>
          <w:p w14:paraId="701B4BB9">
            <w:pPr>
              <w:spacing w:line="240" w:lineRule="exact"/>
              <w:rPr>
                <w:rFonts w:ascii="宋体" w:hAnsi="宋体" w:eastAsia="宋体" w:cs="宋体"/>
                <w:kern w:val="0"/>
                <w:sz w:val="24"/>
                <w:szCs w:val="24"/>
              </w:rPr>
            </w:pPr>
            <w:r>
              <w:rPr>
                <w:rFonts w:hint="eastAsia" w:ascii="宋体" w:hAnsi="宋体" w:eastAsia="宋体" w:cs="宋体"/>
                <w:kern w:val="0"/>
                <w:sz w:val="24"/>
                <w:szCs w:val="24"/>
              </w:rPr>
              <w:t>响应文件内容</w:t>
            </w:r>
          </w:p>
        </w:tc>
        <w:tc>
          <w:tcPr>
            <w:tcW w:w="5404" w:type="dxa"/>
            <w:noWrap/>
            <w:vAlign w:val="center"/>
          </w:tcPr>
          <w:p w14:paraId="4940E938">
            <w:pPr>
              <w:pStyle w:val="7"/>
              <w:spacing w:line="240" w:lineRule="exact"/>
              <w:rPr>
                <w:rFonts w:ascii="宋体" w:hAnsi="宋体" w:eastAsia="宋体" w:cs="宋体"/>
                <w:kern w:val="0"/>
                <w:sz w:val="24"/>
                <w:szCs w:val="24"/>
              </w:rPr>
            </w:pPr>
            <w:r>
              <w:rPr>
                <w:rFonts w:hint="eastAsia" w:ascii="宋体" w:hAnsi="宋体" w:eastAsia="宋体" w:cs="宋体"/>
                <w:kern w:val="0"/>
                <w:sz w:val="24"/>
                <w:szCs w:val="24"/>
              </w:rPr>
              <w:t>对</w:t>
            </w:r>
            <w:r>
              <w:rPr>
                <w:rFonts w:hint="eastAsia" w:ascii="宋体" w:hAnsi="宋体" w:eastAsia="宋体" w:cs="宋体"/>
                <w:kern w:val="0"/>
                <w:sz w:val="24"/>
                <w:szCs w:val="24"/>
                <w:lang w:val="en-US" w:eastAsia="zh-CN"/>
              </w:rPr>
              <w:t>遴选</w:t>
            </w:r>
            <w:r>
              <w:rPr>
                <w:rFonts w:hint="eastAsia" w:ascii="宋体" w:hAnsi="宋体" w:eastAsia="宋体" w:cs="宋体"/>
                <w:kern w:val="0"/>
                <w:sz w:val="24"/>
                <w:szCs w:val="24"/>
              </w:rPr>
              <w:t>文件要求作出响应。</w:t>
            </w:r>
          </w:p>
        </w:tc>
      </w:tr>
      <w:tr w14:paraId="06E47F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1" w:hRule="atLeast"/>
        </w:trPr>
        <w:tc>
          <w:tcPr>
            <w:tcW w:w="1057" w:type="dxa"/>
            <w:vMerge w:val="continue"/>
            <w:noWrap/>
            <w:vAlign w:val="center"/>
          </w:tcPr>
          <w:p w14:paraId="3EC6286E">
            <w:pPr>
              <w:spacing w:line="240" w:lineRule="exact"/>
              <w:rPr>
                <w:rFonts w:ascii="宋体" w:hAnsi="宋体" w:eastAsia="宋体" w:cs="宋体"/>
                <w:kern w:val="0"/>
                <w:sz w:val="24"/>
                <w:szCs w:val="24"/>
              </w:rPr>
            </w:pPr>
          </w:p>
        </w:tc>
        <w:tc>
          <w:tcPr>
            <w:tcW w:w="1558" w:type="dxa"/>
            <w:vMerge w:val="continue"/>
            <w:noWrap/>
            <w:vAlign w:val="center"/>
          </w:tcPr>
          <w:p w14:paraId="3D553D00">
            <w:pPr>
              <w:spacing w:line="240" w:lineRule="exact"/>
              <w:rPr>
                <w:rFonts w:ascii="宋体" w:hAnsi="宋体" w:eastAsia="宋体" w:cs="宋体"/>
                <w:sz w:val="24"/>
                <w:szCs w:val="24"/>
                <w:lang w:val="zh-CN"/>
              </w:rPr>
            </w:pPr>
          </w:p>
        </w:tc>
        <w:tc>
          <w:tcPr>
            <w:tcW w:w="1983" w:type="dxa"/>
            <w:noWrap/>
            <w:vAlign w:val="center"/>
          </w:tcPr>
          <w:p w14:paraId="37E00F15">
            <w:pPr>
              <w:spacing w:line="240" w:lineRule="exact"/>
              <w:rPr>
                <w:rFonts w:ascii="宋体" w:hAnsi="宋体" w:eastAsia="宋体" w:cs="宋体"/>
                <w:kern w:val="0"/>
                <w:sz w:val="24"/>
                <w:szCs w:val="24"/>
              </w:rPr>
            </w:pPr>
            <w:r>
              <w:rPr>
                <w:rFonts w:hint="eastAsia" w:ascii="宋体" w:hAnsi="宋体" w:eastAsia="宋体" w:cs="宋体"/>
                <w:kern w:val="0"/>
                <w:sz w:val="24"/>
                <w:szCs w:val="24"/>
                <w:lang w:val="en-US" w:eastAsia="zh-CN"/>
              </w:rPr>
              <w:t>遴选</w:t>
            </w:r>
            <w:r>
              <w:rPr>
                <w:rFonts w:hint="eastAsia" w:ascii="宋体" w:hAnsi="宋体" w:eastAsia="宋体" w:cs="宋体"/>
                <w:kern w:val="0"/>
                <w:sz w:val="24"/>
                <w:szCs w:val="24"/>
              </w:rPr>
              <w:t>有效期</w:t>
            </w:r>
          </w:p>
        </w:tc>
        <w:tc>
          <w:tcPr>
            <w:tcW w:w="5404" w:type="dxa"/>
            <w:noWrap/>
            <w:vAlign w:val="center"/>
          </w:tcPr>
          <w:p w14:paraId="68257928">
            <w:pPr>
              <w:spacing w:line="240" w:lineRule="exact"/>
              <w:rPr>
                <w:rFonts w:ascii="宋体" w:hAnsi="宋体" w:eastAsia="宋体" w:cs="宋体"/>
                <w:kern w:val="0"/>
                <w:sz w:val="24"/>
                <w:szCs w:val="24"/>
              </w:rPr>
            </w:pPr>
            <w:r>
              <w:rPr>
                <w:rFonts w:hint="eastAsia" w:ascii="宋体" w:hAnsi="宋体" w:eastAsia="宋体" w:cs="宋体"/>
                <w:kern w:val="0"/>
                <w:sz w:val="24"/>
                <w:szCs w:val="24"/>
              </w:rPr>
              <w:t>满足</w:t>
            </w:r>
            <w:r>
              <w:rPr>
                <w:rFonts w:hint="eastAsia" w:ascii="宋体" w:hAnsi="宋体" w:eastAsia="宋体" w:cs="宋体"/>
                <w:kern w:val="0"/>
                <w:sz w:val="24"/>
                <w:szCs w:val="24"/>
                <w:lang w:val="en-US" w:eastAsia="zh-CN"/>
              </w:rPr>
              <w:t>遴选</w:t>
            </w:r>
            <w:r>
              <w:rPr>
                <w:rFonts w:hint="eastAsia" w:ascii="宋体" w:hAnsi="宋体" w:eastAsia="宋体" w:cs="宋体"/>
                <w:kern w:val="0"/>
                <w:sz w:val="24"/>
                <w:szCs w:val="24"/>
              </w:rPr>
              <w:t>文件</w:t>
            </w:r>
            <w:r>
              <w:rPr>
                <w:rFonts w:hint="eastAsia" w:ascii="宋体" w:hAnsi="宋体" w:eastAsia="宋体" w:cs="宋体"/>
                <w:sz w:val="24"/>
                <w:szCs w:val="24"/>
                <w:lang w:val="zh-CN"/>
              </w:rPr>
              <w:t>规定。</w:t>
            </w:r>
          </w:p>
        </w:tc>
      </w:tr>
    </w:tbl>
    <w:p w14:paraId="2B38E00E">
      <w:pPr>
        <w:spacing w:line="360" w:lineRule="auto"/>
        <w:ind w:firstLine="480" w:firstLineChars="200"/>
        <w:jc w:val="left"/>
        <w:rPr>
          <w:rFonts w:ascii="宋体" w:hAnsi="宋体" w:eastAsia="宋体" w:cs="宋体"/>
          <w:kern w:val="0"/>
          <w:sz w:val="24"/>
          <w:szCs w:val="24"/>
        </w:rPr>
      </w:pPr>
      <w:r>
        <w:rPr>
          <w:rFonts w:hint="eastAsia" w:ascii="宋体" w:hAnsi="宋体" w:eastAsia="宋体" w:cs="宋体"/>
          <w:sz w:val="24"/>
          <w:szCs w:val="24"/>
        </w:rPr>
        <w:t>3、</w:t>
      </w:r>
      <w:r>
        <w:rPr>
          <w:rFonts w:hint="eastAsia" w:ascii="宋体" w:hAnsi="宋体" w:eastAsia="宋体" w:cs="宋体"/>
          <w:kern w:val="0"/>
          <w:sz w:val="24"/>
          <w:szCs w:val="24"/>
        </w:rPr>
        <w:t>澄清有关问题。评审小组在对响应文件的有效性、完整性和响应程度进行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p>
    <w:p w14:paraId="6D7E538D">
      <w:pPr>
        <w:spacing w:line="360" w:lineRule="auto"/>
        <w:ind w:firstLine="480" w:firstLineChars="200"/>
        <w:jc w:val="left"/>
        <w:rPr>
          <w:rFonts w:ascii="宋体" w:hAnsi="宋体" w:eastAsia="宋体" w:cs="宋体"/>
          <w:kern w:val="0"/>
          <w:sz w:val="24"/>
          <w:szCs w:val="24"/>
        </w:rPr>
      </w:pPr>
      <w:bookmarkStart w:id="12" w:name="_Toc21859"/>
      <w:bookmarkStart w:id="13" w:name="_Toc20541"/>
      <w:bookmarkStart w:id="14" w:name="_Toc106030394"/>
      <w:bookmarkStart w:id="15" w:name="_Toc1497"/>
      <w:bookmarkStart w:id="16" w:name="_Toc28903"/>
      <w:bookmarkStart w:id="17" w:name="_Toc271121283"/>
      <w:bookmarkStart w:id="18" w:name="_Toc26309"/>
      <w:bookmarkStart w:id="19" w:name="_Toc8983"/>
      <w:bookmarkStart w:id="20" w:name="_Toc12641"/>
      <w:bookmarkStart w:id="21" w:name="_Toc28360"/>
      <w:bookmarkStart w:id="22" w:name="_Toc29755"/>
      <w:bookmarkStart w:id="23" w:name="_Toc27081"/>
      <w:bookmarkStart w:id="24" w:name="_Toc102227320"/>
      <w:bookmarkStart w:id="25" w:name="_Toc75793518"/>
      <w:bookmarkStart w:id="26" w:name="_Toc23973"/>
      <w:bookmarkStart w:id="27" w:name="_Toc25971"/>
      <w:bookmarkStart w:id="28" w:name="_Toc14564"/>
      <w:bookmarkStart w:id="29" w:name="_Toc4071"/>
      <w:r>
        <w:rPr>
          <w:rFonts w:hint="eastAsia" w:ascii="宋体" w:hAnsi="宋体" w:eastAsia="宋体" w:cs="宋体"/>
          <w:kern w:val="0"/>
          <w:sz w:val="24"/>
          <w:szCs w:val="24"/>
        </w:rPr>
        <w:t>4、评审小组要求供应商澄清、说明或者更正响应文件应当以书面形式作出。供应商的澄清、说明或者更正应当由法定代表人或其授权代表签字或者加盖公章。由授权代表签字的，应当附法定代表人授权书。</w:t>
      </w:r>
    </w:p>
    <w:p w14:paraId="49555080">
      <w:pPr>
        <w:spacing w:line="360" w:lineRule="auto"/>
        <w:ind w:firstLine="480" w:firstLineChars="200"/>
        <w:jc w:val="left"/>
        <w:rPr>
          <w:rFonts w:ascii="宋体" w:hAnsi="宋体" w:eastAsia="宋体" w:cs="宋体"/>
          <w:kern w:val="0"/>
          <w:sz w:val="24"/>
          <w:szCs w:val="24"/>
        </w:rPr>
      </w:pPr>
      <w:r>
        <w:rPr>
          <w:rFonts w:hint="eastAsia" w:ascii="宋体" w:hAnsi="宋体" w:eastAsia="宋体" w:cs="宋体"/>
          <w:kern w:val="0"/>
          <w:sz w:val="24"/>
          <w:szCs w:val="24"/>
        </w:rPr>
        <w:t>5、评审的依据为</w:t>
      </w:r>
      <w:r>
        <w:rPr>
          <w:rFonts w:hint="eastAsia" w:ascii="宋体" w:hAnsi="宋体" w:eastAsia="宋体" w:cs="宋体"/>
          <w:kern w:val="0"/>
          <w:sz w:val="24"/>
          <w:szCs w:val="24"/>
          <w:lang w:val="en-US" w:eastAsia="zh-CN"/>
        </w:rPr>
        <w:t>遴选</w:t>
      </w:r>
      <w:r>
        <w:rPr>
          <w:rFonts w:hint="eastAsia" w:ascii="宋体" w:hAnsi="宋体" w:eastAsia="宋体" w:cs="宋体"/>
          <w:kern w:val="0"/>
          <w:sz w:val="24"/>
          <w:szCs w:val="24"/>
        </w:rPr>
        <w:t>文件和响应文件（含有效的补充文件）。评审小组判断响应文件对竞采文件的响应，仅基于响应文件本身而不靠外部证据。</w:t>
      </w:r>
    </w:p>
    <w:p w14:paraId="4657F41A">
      <w:pPr>
        <w:spacing w:line="360" w:lineRule="auto"/>
        <w:ind w:firstLine="480" w:firstLineChars="200"/>
        <w:jc w:val="left"/>
        <w:rPr>
          <w:rFonts w:ascii="宋体" w:hAnsi="宋体" w:eastAsia="宋体" w:cs="宋体"/>
          <w:kern w:val="0"/>
          <w:sz w:val="24"/>
          <w:szCs w:val="24"/>
        </w:rPr>
      </w:pPr>
      <w:r>
        <w:rPr>
          <w:rFonts w:hint="eastAsia" w:ascii="宋体" w:hAnsi="宋体" w:eastAsia="宋体" w:cs="宋体"/>
          <w:kern w:val="0"/>
          <w:sz w:val="24"/>
          <w:szCs w:val="24"/>
        </w:rPr>
        <w:t>（二）评审方法</w:t>
      </w:r>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p>
    <w:p w14:paraId="0A165A20">
      <w:pPr>
        <w:spacing w:line="594" w:lineRule="exact"/>
        <w:ind w:firstLine="480" w:firstLineChars="200"/>
        <w:jc w:val="left"/>
        <w:rPr>
          <w:rFonts w:hint="eastAsia" w:ascii="宋体" w:hAnsi="宋体" w:eastAsia="宋体" w:cs="宋体"/>
          <w:kern w:val="0"/>
          <w:sz w:val="24"/>
          <w:szCs w:val="24"/>
        </w:rPr>
      </w:pPr>
      <w:r>
        <w:rPr>
          <w:rFonts w:hint="eastAsia" w:ascii="宋体" w:hAnsi="宋体" w:eastAsia="宋体" w:cs="宋体"/>
          <w:color w:val="000000"/>
          <w:kern w:val="2"/>
          <w:sz w:val="24"/>
          <w:szCs w:val="22"/>
          <w:highlight w:val="none"/>
          <w:lang w:val="en-US" w:eastAsia="zh-CN" w:bidi="ar-SA"/>
        </w:rPr>
        <w:t>1、评审小组采用最低价评审法</w:t>
      </w:r>
      <w:r>
        <w:rPr>
          <w:rFonts w:hint="eastAsia" w:ascii="宋体" w:hAnsi="宋体" w:eastAsia="宋体" w:cs="宋体"/>
          <w:kern w:val="0"/>
          <w:sz w:val="24"/>
          <w:szCs w:val="24"/>
        </w:rPr>
        <w:t>。</w:t>
      </w:r>
      <w:r>
        <w:rPr>
          <w:rFonts w:hint="eastAsia" w:ascii="宋体" w:hAnsi="宋体" w:eastAsia="宋体" w:cs="宋体"/>
          <w:color w:val="000000"/>
          <w:kern w:val="2"/>
          <w:sz w:val="24"/>
          <w:szCs w:val="22"/>
          <w:highlight w:val="none"/>
          <w:lang w:val="en-US" w:eastAsia="zh-CN" w:bidi="ar-SA"/>
        </w:rPr>
        <w:t>评审小组对参选供应商进行资格性和符合性审查，评审小组对资格性和符合性均合格的供应商，</w:t>
      </w:r>
      <w:r>
        <w:rPr>
          <w:rFonts w:hint="eastAsia" w:ascii="宋体" w:hAnsi="宋体" w:eastAsia="宋体" w:cs="宋体"/>
          <w:kern w:val="0"/>
          <w:sz w:val="24"/>
          <w:szCs w:val="24"/>
        </w:rPr>
        <w:t>按照报价由低到高的顺序</w:t>
      </w:r>
      <w:r>
        <w:rPr>
          <w:rFonts w:hint="eastAsia" w:ascii="宋体" w:hAnsi="宋体" w:eastAsia="宋体" w:cs="宋体"/>
          <w:kern w:val="0"/>
          <w:sz w:val="24"/>
          <w:szCs w:val="24"/>
          <w:lang w:eastAsia="zh-CN"/>
        </w:rPr>
        <w:t>推荐</w:t>
      </w:r>
      <w:r>
        <w:rPr>
          <w:rFonts w:hint="eastAsia" w:ascii="宋体" w:hAnsi="宋体" w:eastAsia="宋体" w:cs="宋体"/>
          <w:kern w:val="0"/>
          <w:sz w:val="24"/>
          <w:szCs w:val="24"/>
        </w:rPr>
        <w:t>出候选</w:t>
      </w:r>
      <w:r>
        <w:rPr>
          <w:rFonts w:hint="eastAsia" w:ascii="宋体" w:hAnsi="宋体" w:eastAsia="宋体" w:cs="宋体"/>
          <w:kern w:val="0"/>
          <w:sz w:val="24"/>
          <w:szCs w:val="24"/>
          <w:lang w:eastAsia="zh-CN"/>
        </w:rPr>
        <w:t>供应商</w:t>
      </w:r>
      <w:r>
        <w:rPr>
          <w:rFonts w:hint="eastAsia" w:ascii="宋体" w:hAnsi="宋体" w:eastAsia="宋体" w:cs="宋体"/>
          <w:kern w:val="0"/>
          <w:sz w:val="24"/>
          <w:szCs w:val="24"/>
        </w:rPr>
        <w:t>。其中，报价最低的供应商为</w:t>
      </w:r>
      <w:r>
        <w:rPr>
          <w:rFonts w:hint="eastAsia" w:ascii="宋体" w:hAnsi="宋体" w:eastAsia="宋体" w:cs="宋体"/>
          <w:kern w:val="0"/>
          <w:sz w:val="24"/>
          <w:szCs w:val="24"/>
          <w:lang w:val="en-US" w:eastAsia="zh-CN"/>
        </w:rPr>
        <w:t>中选</w:t>
      </w:r>
      <w:r>
        <w:rPr>
          <w:rFonts w:hint="eastAsia" w:ascii="宋体" w:hAnsi="宋体" w:eastAsia="宋体" w:cs="宋体"/>
          <w:kern w:val="0"/>
          <w:sz w:val="24"/>
          <w:szCs w:val="24"/>
        </w:rPr>
        <w:t>供应商。</w:t>
      </w:r>
      <w:r>
        <w:rPr>
          <w:rFonts w:hint="eastAsia" w:ascii="宋体" w:hAnsi="宋体" w:eastAsia="宋体" w:cs="宋体"/>
          <w:color w:val="auto"/>
          <w:kern w:val="0"/>
          <w:sz w:val="24"/>
          <w:szCs w:val="24"/>
        </w:rPr>
        <w:t>如果符合需求的不足三家，则该</w:t>
      </w:r>
      <w:r>
        <w:rPr>
          <w:rFonts w:hint="eastAsia" w:ascii="宋体" w:hAnsi="宋体" w:eastAsia="宋体" w:cs="宋体"/>
          <w:color w:val="auto"/>
          <w:kern w:val="0"/>
          <w:sz w:val="24"/>
          <w:szCs w:val="24"/>
          <w:lang w:eastAsia="zh-CN"/>
        </w:rPr>
        <w:t>采购</w:t>
      </w:r>
      <w:r>
        <w:rPr>
          <w:rFonts w:hint="eastAsia" w:ascii="宋体" w:hAnsi="宋体" w:eastAsia="宋体" w:cs="宋体"/>
          <w:color w:val="auto"/>
          <w:kern w:val="0"/>
          <w:sz w:val="24"/>
          <w:szCs w:val="24"/>
        </w:rPr>
        <w:t>重新组织遴选。</w:t>
      </w:r>
    </w:p>
    <w:p w14:paraId="2EBD7257">
      <w:pPr>
        <w:spacing w:line="360" w:lineRule="auto"/>
        <w:ind w:firstLine="480" w:firstLineChars="200"/>
        <w:jc w:val="left"/>
        <w:rPr>
          <w:rFonts w:ascii="宋体" w:hAnsi="宋体" w:eastAsia="宋体" w:cs="宋体"/>
          <w:sz w:val="24"/>
          <w:szCs w:val="24"/>
        </w:rPr>
      </w:pPr>
      <w:r>
        <w:rPr>
          <w:rFonts w:hint="eastAsia" w:ascii="宋体" w:hAnsi="宋体" w:eastAsia="宋体" w:cs="宋体"/>
          <w:sz w:val="24"/>
          <w:szCs w:val="24"/>
          <w:lang w:val="en-US" w:eastAsia="zh-CN"/>
        </w:rPr>
        <w:t>2</w:t>
      </w:r>
      <w:r>
        <w:rPr>
          <w:rFonts w:hint="eastAsia" w:ascii="宋体" w:hAnsi="宋体" w:eastAsia="宋体" w:cs="宋体"/>
          <w:sz w:val="24"/>
          <w:szCs w:val="24"/>
        </w:rPr>
        <w:t>、若</w:t>
      </w:r>
      <w:r>
        <w:rPr>
          <w:rFonts w:hint="eastAsia" w:ascii="宋体" w:hAnsi="宋体" w:eastAsia="宋体" w:cs="宋体"/>
          <w:sz w:val="24"/>
          <w:szCs w:val="24"/>
          <w:lang w:val="en-US" w:eastAsia="zh-CN"/>
        </w:rPr>
        <w:t>参选供应商</w:t>
      </w:r>
      <w:r>
        <w:rPr>
          <w:rFonts w:hint="eastAsia" w:ascii="宋体" w:hAnsi="宋体" w:eastAsia="宋体" w:cs="宋体"/>
          <w:sz w:val="24"/>
          <w:szCs w:val="24"/>
        </w:rPr>
        <w:t>报价相同按技术指标优劣顺序排列；若报价、技术指标均相同的，按商务部分的优劣顺序排列；若报价、技术指标商务部分均相等的，</w:t>
      </w:r>
      <w:r>
        <w:rPr>
          <w:rFonts w:hint="eastAsia" w:ascii="宋体" w:hAnsi="宋体" w:eastAsia="宋体" w:cs="宋体"/>
          <w:sz w:val="24"/>
          <w:szCs w:val="24"/>
          <w:lang w:val="en-US" w:eastAsia="zh-CN"/>
        </w:rPr>
        <w:t>采购人优先选择国企央企</w:t>
      </w:r>
      <w:r>
        <w:rPr>
          <w:rFonts w:hint="eastAsia" w:ascii="宋体" w:hAnsi="宋体" w:eastAsia="宋体" w:cs="宋体"/>
          <w:sz w:val="24"/>
          <w:szCs w:val="24"/>
        </w:rPr>
        <w:t>。</w:t>
      </w:r>
    </w:p>
    <w:p w14:paraId="05D130CE">
      <w:pPr>
        <w:spacing w:line="360" w:lineRule="auto"/>
        <w:ind w:firstLine="482" w:firstLineChars="200"/>
        <w:jc w:val="left"/>
        <w:rPr>
          <w:rFonts w:hint="eastAsia" w:ascii="宋体" w:hAnsi="宋体" w:eastAsia="宋体" w:cs="宋体"/>
          <w:b/>
          <w:kern w:val="2"/>
          <w:sz w:val="24"/>
          <w:szCs w:val="24"/>
          <w:lang w:val="en-US" w:eastAsia="zh-CN" w:bidi="ar-SA"/>
        </w:rPr>
      </w:pPr>
      <w:bookmarkStart w:id="30" w:name="_Hlk98505847"/>
      <w:r>
        <w:rPr>
          <w:rFonts w:hint="eastAsia" w:ascii="宋体" w:hAnsi="宋体" w:eastAsia="宋体" w:cs="宋体"/>
          <w:b/>
          <w:kern w:val="2"/>
          <w:sz w:val="24"/>
          <w:szCs w:val="24"/>
          <w:lang w:val="en-US" w:eastAsia="zh-CN" w:bidi="ar-SA"/>
        </w:rPr>
        <w:t>八、成交供应商变更</w:t>
      </w:r>
    </w:p>
    <w:p w14:paraId="50C0FCB7">
      <w:pPr>
        <w:spacing w:line="360" w:lineRule="auto"/>
        <w:ind w:firstLine="480" w:firstLineChars="200"/>
        <w:jc w:val="left"/>
        <w:rPr>
          <w:rFonts w:ascii="宋体" w:hAnsi="宋体" w:eastAsia="宋体" w:cs="宋体"/>
          <w:sz w:val="24"/>
          <w:szCs w:val="24"/>
        </w:rPr>
      </w:pPr>
      <w:r>
        <w:rPr>
          <w:rFonts w:hint="eastAsia" w:ascii="宋体" w:hAnsi="宋体" w:eastAsia="宋体" w:cs="宋体"/>
          <w:sz w:val="24"/>
          <w:szCs w:val="24"/>
        </w:rPr>
        <w:t>1、成交供应商因不可抗力或者自身原因不能履行合同的，采购人可以确定排名其后第一位的成交候选单位为成交供应商或重新组织采购。</w:t>
      </w:r>
    </w:p>
    <w:p w14:paraId="40710888">
      <w:pPr>
        <w:spacing w:line="360" w:lineRule="auto"/>
        <w:ind w:firstLine="480" w:firstLineChars="200"/>
        <w:jc w:val="left"/>
        <w:rPr>
          <w:rFonts w:hint="eastAsia" w:ascii="宋体" w:hAnsi="宋体" w:eastAsia="宋体" w:cs="宋体"/>
          <w:sz w:val="24"/>
          <w:szCs w:val="24"/>
        </w:rPr>
      </w:pPr>
      <w:r>
        <w:rPr>
          <w:rFonts w:hint="eastAsia" w:ascii="宋体" w:hAnsi="宋体" w:eastAsia="宋体" w:cs="宋体"/>
          <w:sz w:val="24"/>
          <w:szCs w:val="24"/>
        </w:rPr>
        <w:t>2、成交供应商无充分理由放弃中</w:t>
      </w:r>
      <w:r>
        <w:rPr>
          <w:rFonts w:hint="eastAsia" w:ascii="宋体" w:hAnsi="宋体" w:eastAsia="宋体" w:cs="宋体"/>
          <w:sz w:val="24"/>
          <w:szCs w:val="24"/>
          <w:lang w:val="en-US" w:eastAsia="zh-CN"/>
        </w:rPr>
        <w:t>选</w:t>
      </w:r>
      <w:r>
        <w:rPr>
          <w:rFonts w:hint="eastAsia" w:ascii="宋体" w:hAnsi="宋体" w:eastAsia="宋体" w:cs="宋体"/>
          <w:sz w:val="24"/>
          <w:szCs w:val="24"/>
        </w:rPr>
        <w:t>的，采购人及采购代理机构应将情况报财政部门。</w:t>
      </w:r>
    </w:p>
    <w:p w14:paraId="37807443">
      <w:pPr>
        <w:spacing w:line="360" w:lineRule="auto"/>
        <w:ind w:firstLine="480" w:firstLineChars="200"/>
        <w:jc w:val="left"/>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3、</w:t>
      </w:r>
      <w:r>
        <w:rPr>
          <w:rFonts w:hint="eastAsia" w:ascii="宋体" w:hAnsi="宋体" w:eastAsia="宋体" w:cs="宋体"/>
          <w:color w:val="auto"/>
          <w:sz w:val="24"/>
          <w:szCs w:val="24"/>
        </w:rPr>
        <w:t>遴选供应商存在虚假应标、违反遴选文件要求、或合同存续期间采购单位提交订单后，无特殊原因7天内拒不供货的，纳</w:t>
      </w:r>
      <w:r>
        <w:rPr>
          <w:rFonts w:hint="eastAsia" w:ascii="宋体" w:hAnsi="宋体" w:eastAsia="宋体" w:cs="宋体"/>
          <w:color w:val="auto"/>
          <w:sz w:val="24"/>
          <w:szCs w:val="24"/>
          <w:lang w:eastAsia="zh-CN"/>
        </w:rPr>
        <w:t>入中心</w:t>
      </w:r>
      <w:r>
        <w:rPr>
          <w:rFonts w:hint="eastAsia" w:ascii="宋体" w:hAnsi="宋体" w:eastAsia="宋体" w:cs="宋体"/>
          <w:color w:val="auto"/>
          <w:sz w:val="24"/>
          <w:szCs w:val="24"/>
        </w:rPr>
        <w:t>黑名单，两年内不允许参加本</w:t>
      </w:r>
      <w:r>
        <w:rPr>
          <w:rFonts w:hint="eastAsia" w:ascii="宋体" w:hAnsi="宋体" w:eastAsia="宋体" w:cs="宋体"/>
          <w:color w:val="auto"/>
          <w:sz w:val="24"/>
          <w:szCs w:val="24"/>
          <w:lang w:val="en-US" w:eastAsia="zh-CN"/>
        </w:rPr>
        <w:t>中心</w:t>
      </w:r>
      <w:r>
        <w:rPr>
          <w:rFonts w:hint="eastAsia" w:ascii="宋体" w:hAnsi="宋体" w:eastAsia="宋体" w:cs="宋体"/>
          <w:color w:val="auto"/>
          <w:sz w:val="24"/>
          <w:szCs w:val="24"/>
        </w:rPr>
        <w:t>的</w:t>
      </w:r>
      <w:r>
        <w:rPr>
          <w:rFonts w:hint="eastAsia" w:ascii="宋体" w:hAnsi="宋体" w:eastAsia="宋体" w:cs="宋体"/>
          <w:color w:val="auto"/>
          <w:sz w:val="24"/>
          <w:szCs w:val="24"/>
          <w:lang w:val="en-US" w:eastAsia="zh-CN"/>
        </w:rPr>
        <w:t>遴选</w:t>
      </w:r>
      <w:r>
        <w:rPr>
          <w:rFonts w:hint="eastAsia" w:ascii="宋体" w:hAnsi="宋体" w:eastAsia="宋体" w:cs="宋体"/>
          <w:color w:val="auto"/>
          <w:sz w:val="24"/>
          <w:szCs w:val="24"/>
        </w:rPr>
        <w:t>活动。</w:t>
      </w:r>
    </w:p>
    <w:p w14:paraId="2651BE3C">
      <w:pPr>
        <w:spacing w:line="360" w:lineRule="auto"/>
        <w:ind w:firstLine="482" w:firstLineChars="200"/>
        <w:jc w:val="left"/>
        <w:rPr>
          <w:rFonts w:ascii="宋体" w:hAnsi="宋体" w:eastAsia="宋体" w:cs="宋体"/>
          <w:sz w:val="24"/>
          <w:szCs w:val="24"/>
        </w:rPr>
      </w:pPr>
      <w:bookmarkStart w:id="31" w:name="_Toc75793521"/>
      <w:bookmarkStart w:id="32" w:name="_Toc26747"/>
      <w:bookmarkStart w:id="33" w:name="_Toc10923"/>
      <w:bookmarkStart w:id="34" w:name="_Toc17065"/>
      <w:bookmarkStart w:id="35" w:name="_Toc27926"/>
      <w:bookmarkStart w:id="36" w:name="_Toc4045"/>
      <w:bookmarkStart w:id="37" w:name="_Toc13232"/>
      <w:bookmarkStart w:id="38" w:name="_Toc5010"/>
      <w:bookmarkStart w:id="39" w:name="_Toc29586"/>
      <w:bookmarkStart w:id="40" w:name="_Toc30659"/>
      <w:bookmarkStart w:id="41" w:name="_Toc106030397"/>
      <w:bookmarkStart w:id="42" w:name="_Toc13045"/>
      <w:bookmarkStart w:id="43" w:name="_Toc18716"/>
      <w:bookmarkStart w:id="44" w:name="_Toc20423"/>
      <w:bookmarkStart w:id="45" w:name="_Toc15200"/>
      <w:bookmarkStart w:id="46" w:name="_Toc22167"/>
      <w:r>
        <w:rPr>
          <w:rFonts w:hint="eastAsia" w:ascii="宋体" w:hAnsi="宋体" w:eastAsia="宋体" w:cs="宋体"/>
          <w:b/>
          <w:kern w:val="2"/>
          <w:sz w:val="24"/>
          <w:szCs w:val="24"/>
          <w:lang w:val="en-US" w:eastAsia="zh-CN" w:bidi="ar-SA"/>
        </w:rPr>
        <w:t>九、</w:t>
      </w:r>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r>
        <w:rPr>
          <w:rFonts w:hint="eastAsia" w:ascii="宋体" w:hAnsi="宋体" w:eastAsia="宋体" w:cs="宋体"/>
          <w:b/>
          <w:kern w:val="2"/>
          <w:sz w:val="24"/>
          <w:szCs w:val="24"/>
          <w:lang w:val="en-US" w:eastAsia="zh-CN" w:bidi="ar-SA"/>
        </w:rPr>
        <w:t>供应商或其响应文件出现下列情况之一者，应为无效响应</w:t>
      </w:r>
      <w:r>
        <w:rPr>
          <w:rFonts w:hint="eastAsia" w:ascii="宋体" w:hAnsi="宋体" w:eastAsia="宋体" w:cs="宋体"/>
          <w:sz w:val="24"/>
          <w:szCs w:val="24"/>
        </w:rPr>
        <w:t>：</w:t>
      </w:r>
    </w:p>
    <w:p w14:paraId="5A7B7F01">
      <w:pPr>
        <w:spacing w:line="360" w:lineRule="auto"/>
        <w:ind w:firstLine="480" w:firstLineChars="200"/>
        <w:jc w:val="left"/>
        <w:rPr>
          <w:rFonts w:ascii="宋体" w:hAnsi="宋体" w:eastAsia="宋体" w:cs="宋体"/>
          <w:sz w:val="24"/>
          <w:szCs w:val="24"/>
        </w:rPr>
      </w:pPr>
      <w:r>
        <w:rPr>
          <w:rFonts w:hint="eastAsia" w:ascii="宋体" w:hAnsi="宋体" w:eastAsia="宋体" w:cs="宋体"/>
          <w:sz w:val="24"/>
          <w:szCs w:val="24"/>
          <w:lang w:val="en-US" w:eastAsia="zh-CN"/>
        </w:rPr>
        <w:t>1</w:t>
      </w:r>
      <w:r>
        <w:rPr>
          <w:rFonts w:hint="eastAsia" w:ascii="宋体" w:hAnsi="宋体" w:eastAsia="宋体" w:cs="宋体"/>
          <w:sz w:val="24"/>
          <w:szCs w:val="24"/>
        </w:rPr>
        <w:t>、响应文件未按</w:t>
      </w:r>
      <w:r>
        <w:rPr>
          <w:rFonts w:hint="eastAsia" w:ascii="宋体" w:hAnsi="宋体" w:eastAsia="宋体" w:cs="宋体"/>
          <w:sz w:val="24"/>
          <w:szCs w:val="24"/>
          <w:lang w:val="en-US" w:eastAsia="zh-CN"/>
        </w:rPr>
        <w:t>遴选</w:t>
      </w:r>
      <w:r>
        <w:rPr>
          <w:rFonts w:hint="eastAsia" w:ascii="宋体" w:hAnsi="宋体" w:eastAsia="宋体" w:cs="宋体"/>
          <w:sz w:val="24"/>
          <w:szCs w:val="24"/>
        </w:rPr>
        <w:t>文件要求签署、盖章的；</w:t>
      </w:r>
    </w:p>
    <w:p w14:paraId="327479D9">
      <w:pPr>
        <w:spacing w:line="360" w:lineRule="auto"/>
        <w:ind w:firstLine="480" w:firstLineChars="200"/>
        <w:jc w:val="left"/>
        <w:rPr>
          <w:rFonts w:ascii="宋体" w:hAnsi="宋体" w:eastAsia="宋体" w:cs="宋体"/>
          <w:sz w:val="24"/>
          <w:szCs w:val="24"/>
        </w:rPr>
      </w:pPr>
      <w:r>
        <w:rPr>
          <w:rFonts w:hint="eastAsia" w:ascii="宋体" w:hAnsi="宋体" w:eastAsia="宋体" w:cs="宋体"/>
          <w:sz w:val="24"/>
          <w:szCs w:val="24"/>
          <w:lang w:val="en-US" w:eastAsia="zh-CN"/>
        </w:rPr>
        <w:t>2</w:t>
      </w:r>
      <w:r>
        <w:rPr>
          <w:rFonts w:hint="eastAsia" w:ascii="宋体" w:hAnsi="宋体" w:eastAsia="宋体" w:cs="宋体"/>
          <w:sz w:val="24"/>
          <w:szCs w:val="24"/>
        </w:rPr>
        <w:t>、不具备</w:t>
      </w:r>
      <w:r>
        <w:rPr>
          <w:rFonts w:hint="eastAsia" w:ascii="宋体" w:hAnsi="宋体" w:eastAsia="宋体" w:cs="宋体"/>
          <w:sz w:val="24"/>
          <w:szCs w:val="24"/>
          <w:lang w:val="en-US" w:eastAsia="zh-CN"/>
        </w:rPr>
        <w:t>遴选</w:t>
      </w:r>
      <w:r>
        <w:rPr>
          <w:rFonts w:hint="eastAsia" w:ascii="宋体" w:hAnsi="宋体" w:eastAsia="宋体" w:cs="宋体"/>
          <w:sz w:val="24"/>
          <w:szCs w:val="24"/>
        </w:rPr>
        <w:t>文件中规定的资格要求的；</w:t>
      </w:r>
    </w:p>
    <w:p w14:paraId="1569503A">
      <w:pPr>
        <w:spacing w:line="360" w:lineRule="auto"/>
        <w:ind w:firstLine="480" w:firstLineChars="200"/>
        <w:jc w:val="left"/>
        <w:rPr>
          <w:rFonts w:ascii="宋体" w:hAnsi="宋体" w:eastAsia="宋体" w:cs="宋体"/>
          <w:sz w:val="24"/>
          <w:szCs w:val="24"/>
        </w:rPr>
      </w:pPr>
      <w:r>
        <w:rPr>
          <w:rFonts w:hint="eastAsia" w:ascii="宋体" w:hAnsi="宋体" w:eastAsia="宋体" w:cs="宋体"/>
          <w:sz w:val="24"/>
          <w:szCs w:val="24"/>
          <w:lang w:val="en-US" w:eastAsia="zh-CN"/>
        </w:rPr>
        <w:t>3</w:t>
      </w:r>
      <w:r>
        <w:rPr>
          <w:rFonts w:hint="eastAsia" w:ascii="宋体" w:hAnsi="宋体" w:eastAsia="宋体" w:cs="宋体"/>
          <w:sz w:val="24"/>
          <w:szCs w:val="24"/>
        </w:rPr>
        <w:t>、报价超过</w:t>
      </w:r>
      <w:r>
        <w:rPr>
          <w:rFonts w:hint="eastAsia" w:ascii="宋体" w:hAnsi="宋体" w:eastAsia="宋体" w:cs="宋体"/>
          <w:sz w:val="24"/>
          <w:szCs w:val="24"/>
          <w:lang w:val="en-US" w:eastAsia="zh-CN"/>
        </w:rPr>
        <w:t>遴选</w:t>
      </w:r>
      <w:r>
        <w:rPr>
          <w:rFonts w:hint="eastAsia" w:ascii="宋体" w:hAnsi="宋体" w:eastAsia="宋体" w:cs="宋体"/>
          <w:sz w:val="24"/>
          <w:szCs w:val="24"/>
        </w:rPr>
        <w:t>文件中规定的预算金额或者最高限价的；</w:t>
      </w:r>
    </w:p>
    <w:p w14:paraId="552E40D0">
      <w:pPr>
        <w:spacing w:line="360" w:lineRule="auto"/>
        <w:ind w:firstLine="480" w:firstLineChars="200"/>
        <w:jc w:val="left"/>
        <w:rPr>
          <w:rFonts w:ascii="宋体" w:hAnsi="宋体" w:eastAsia="宋体" w:cs="宋体"/>
          <w:kern w:val="0"/>
          <w:sz w:val="24"/>
          <w:szCs w:val="24"/>
        </w:rPr>
      </w:pPr>
      <w:r>
        <w:rPr>
          <w:rFonts w:hint="eastAsia" w:ascii="宋体" w:hAnsi="宋体" w:eastAsia="宋体" w:cs="宋体"/>
          <w:sz w:val="24"/>
          <w:szCs w:val="24"/>
          <w:lang w:val="en-US" w:eastAsia="zh-CN"/>
        </w:rPr>
        <w:t>4</w:t>
      </w:r>
      <w:r>
        <w:rPr>
          <w:rFonts w:hint="eastAsia" w:ascii="宋体" w:hAnsi="宋体" w:eastAsia="宋体" w:cs="宋体"/>
          <w:sz w:val="24"/>
          <w:szCs w:val="24"/>
        </w:rPr>
        <w:t>、</w:t>
      </w:r>
      <w:r>
        <w:rPr>
          <w:rFonts w:hint="eastAsia" w:ascii="宋体" w:hAnsi="宋体" w:eastAsia="宋体" w:cs="宋体"/>
          <w:sz w:val="24"/>
          <w:szCs w:val="24"/>
          <w:lang w:val="en-US" w:eastAsia="zh-CN"/>
        </w:rPr>
        <w:t>参选</w:t>
      </w:r>
      <w:r>
        <w:rPr>
          <w:rFonts w:hint="eastAsia" w:ascii="宋体" w:hAnsi="宋体" w:eastAsia="宋体" w:cs="宋体"/>
          <w:kern w:val="0"/>
          <w:sz w:val="24"/>
          <w:szCs w:val="24"/>
        </w:rPr>
        <w:t>供应商响应文件内容有与国家现行法律法规相违背的内容，或附有采购人无法接受的条件；</w:t>
      </w:r>
    </w:p>
    <w:p w14:paraId="137E9DA9">
      <w:pPr>
        <w:spacing w:line="360" w:lineRule="auto"/>
        <w:ind w:firstLine="480" w:firstLineChars="200"/>
        <w:jc w:val="left"/>
        <w:rPr>
          <w:rFonts w:ascii="宋体" w:hAnsi="宋体" w:eastAsia="宋体" w:cs="宋体"/>
          <w:kern w:val="0"/>
          <w:sz w:val="24"/>
          <w:szCs w:val="24"/>
        </w:rPr>
      </w:pPr>
      <w:r>
        <w:rPr>
          <w:rFonts w:hint="eastAsia" w:ascii="宋体" w:hAnsi="宋体" w:eastAsia="宋体" w:cs="宋体"/>
          <w:sz w:val="24"/>
          <w:szCs w:val="24"/>
          <w:lang w:val="en-US" w:eastAsia="zh-CN"/>
        </w:rPr>
        <w:t>5</w:t>
      </w:r>
      <w:r>
        <w:rPr>
          <w:rFonts w:hint="eastAsia" w:ascii="宋体" w:hAnsi="宋体" w:eastAsia="宋体" w:cs="宋体"/>
          <w:sz w:val="24"/>
          <w:szCs w:val="24"/>
        </w:rPr>
        <w:t>、</w:t>
      </w:r>
      <w:r>
        <w:rPr>
          <w:rFonts w:hint="eastAsia" w:ascii="宋体" w:hAnsi="宋体" w:eastAsia="宋体" w:cs="宋体"/>
          <w:kern w:val="0"/>
          <w:sz w:val="24"/>
          <w:szCs w:val="24"/>
        </w:rPr>
        <w:t>法定代表人为同一个人的两个及两个以上法人，母公司、全资子公司及其控股公司，在同一分包采购中同时参与</w:t>
      </w:r>
      <w:r>
        <w:rPr>
          <w:rFonts w:hint="eastAsia" w:ascii="宋体" w:hAnsi="宋体" w:eastAsia="宋体" w:cs="宋体"/>
          <w:kern w:val="0"/>
          <w:sz w:val="24"/>
          <w:szCs w:val="24"/>
          <w:lang w:val="en-US" w:eastAsia="zh-CN"/>
        </w:rPr>
        <w:t>网上遴选</w:t>
      </w:r>
      <w:r>
        <w:rPr>
          <w:rFonts w:hint="eastAsia" w:ascii="宋体" w:hAnsi="宋体" w:eastAsia="宋体" w:cs="宋体"/>
          <w:kern w:val="0"/>
          <w:sz w:val="24"/>
          <w:szCs w:val="24"/>
        </w:rPr>
        <w:t>；</w:t>
      </w:r>
    </w:p>
    <w:p w14:paraId="74BDA251">
      <w:pPr>
        <w:spacing w:line="360" w:lineRule="auto"/>
        <w:ind w:firstLine="480" w:firstLineChars="200"/>
        <w:jc w:val="left"/>
        <w:rPr>
          <w:rFonts w:hint="eastAsia" w:ascii="宋体" w:hAnsi="宋体" w:eastAsia="宋体" w:cs="宋体"/>
          <w:kern w:val="0"/>
          <w:sz w:val="24"/>
          <w:szCs w:val="24"/>
          <w:highlight w:val="none"/>
        </w:rPr>
      </w:pPr>
      <w:r>
        <w:rPr>
          <w:rFonts w:hint="eastAsia" w:ascii="宋体" w:hAnsi="宋体" w:eastAsia="宋体" w:cs="宋体"/>
          <w:kern w:val="0"/>
          <w:sz w:val="24"/>
          <w:szCs w:val="24"/>
          <w:lang w:val="en-US" w:eastAsia="zh-CN"/>
        </w:rPr>
        <w:t>6</w:t>
      </w:r>
      <w:r>
        <w:rPr>
          <w:rFonts w:hint="eastAsia" w:ascii="宋体" w:hAnsi="宋体" w:eastAsia="宋体" w:cs="宋体"/>
          <w:kern w:val="0"/>
          <w:sz w:val="24"/>
          <w:szCs w:val="24"/>
        </w:rPr>
        <w:t>、单位负责人为同一人或者存在直接控股、管理关系的不同供应商，参加同一合同项下的</w:t>
      </w:r>
      <w:r>
        <w:rPr>
          <w:rFonts w:hint="eastAsia" w:ascii="宋体" w:hAnsi="宋体" w:eastAsia="宋体" w:cs="宋体"/>
          <w:kern w:val="0"/>
          <w:sz w:val="24"/>
          <w:szCs w:val="24"/>
          <w:lang w:val="en-US" w:eastAsia="zh-CN"/>
        </w:rPr>
        <w:t>遴选</w:t>
      </w:r>
      <w:r>
        <w:rPr>
          <w:rFonts w:hint="eastAsia" w:ascii="宋体" w:hAnsi="宋体" w:eastAsia="宋体" w:cs="宋体"/>
          <w:kern w:val="0"/>
          <w:sz w:val="24"/>
          <w:szCs w:val="24"/>
        </w:rPr>
        <w:t>活动的；</w:t>
      </w:r>
    </w:p>
    <w:p w14:paraId="7B7CA024">
      <w:pPr>
        <w:spacing w:line="360" w:lineRule="auto"/>
        <w:ind w:firstLine="480" w:firstLineChars="200"/>
        <w:jc w:val="left"/>
        <w:rPr>
          <w:rFonts w:hint="eastAsia" w:ascii="宋体" w:hAnsi="宋体" w:eastAsia="宋体" w:cs="宋体"/>
          <w:color w:val="auto"/>
          <w:kern w:val="0"/>
          <w:sz w:val="24"/>
          <w:szCs w:val="24"/>
          <w:highlight w:val="none"/>
        </w:rPr>
      </w:pPr>
      <w:r>
        <w:rPr>
          <w:rFonts w:hint="eastAsia" w:ascii="宋体" w:hAnsi="宋体" w:eastAsia="宋体" w:cs="宋体"/>
          <w:kern w:val="0"/>
          <w:sz w:val="24"/>
          <w:szCs w:val="24"/>
          <w:highlight w:val="none"/>
          <w:lang w:val="en-US" w:eastAsia="zh-CN"/>
        </w:rPr>
        <w:t>7、</w:t>
      </w:r>
      <w:r>
        <w:rPr>
          <w:rFonts w:hint="eastAsia" w:ascii="宋体" w:hAnsi="宋体" w:eastAsia="宋体" w:cs="宋体"/>
          <w:color w:val="auto"/>
          <w:kern w:val="0"/>
          <w:sz w:val="24"/>
          <w:szCs w:val="24"/>
          <w:highlight w:val="none"/>
        </w:rPr>
        <w:t>同一合同项（包）下的货物，制造商参与遴选的，不得再委托代理商参与遴选。</w:t>
      </w:r>
    </w:p>
    <w:p w14:paraId="33149B11">
      <w:pPr>
        <w:spacing w:line="360" w:lineRule="auto"/>
        <w:ind w:firstLine="480" w:firstLineChars="200"/>
        <w:jc w:val="left"/>
        <w:rPr>
          <w:rFonts w:ascii="宋体" w:hAnsi="宋体" w:eastAsia="宋体" w:cs="宋体"/>
          <w:sz w:val="24"/>
          <w:szCs w:val="24"/>
        </w:rPr>
      </w:pPr>
      <w:r>
        <w:rPr>
          <w:rFonts w:hint="eastAsia" w:ascii="宋体" w:hAnsi="宋体" w:eastAsia="宋体" w:cs="宋体"/>
          <w:sz w:val="24"/>
          <w:szCs w:val="24"/>
          <w:lang w:val="en-US" w:eastAsia="zh-CN"/>
        </w:rPr>
        <w:t>8</w:t>
      </w:r>
      <w:r>
        <w:rPr>
          <w:rFonts w:hint="eastAsia" w:ascii="宋体" w:hAnsi="宋体" w:eastAsia="宋体" w:cs="宋体"/>
          <w:sz w:val="24"/>
          <w:szCs w:val="24"/>
        </w:rPr>
        <w:t>、</w:t>
      </w:r>
      <w:r>
        <w:rPr>
          <w:rFonts w:hint="eastAsia" w:ascii="宋体" w:hAnsi="宋体" w:eastAsia="宋体" w:cs="宋体"/>
          <w:sz w:val="24"/>
          <w:szCs w:val="24"/>
          <w:lang w:val="en-US" w:eastAsia="zh-CN"/>
        </w:rPr>
        <w:t>遴选</w:t>
      </w:r>
      <w:r>
        <w:rPr>
          <w:rFonts w:hint="eastAsia" w:ascii="宋体" w:hAnsi="宋体" w:eastAsia="宋体" w:cs="宋体"/>
          <w:sz w:val="24"/>
          <w:szCs w:val="24"/>
        </w:rPr>
        <w:t>文件规定的其它否决情形。</w:t>
      </w:r>
    </w:p>
    <w:p w14:paraId="5F45063A">
      <w:pPr>
        <w:spacing w:line="360" w:lineRule="auto"/>
        <w:ind w:firstLine="482" w:firstLineChars="200"/>
        <w:jc w:val="left"/>
        <w:rPr>
          <w:rFonts w:ascii="宋体" w:hAnsi="宋体" w:eastAsia="宋体" w:cs="宋体"/>
          <w:b/>
          <w:bCs/>
          <w:sz w:val="24"/>
          <w:szCs w:val="24"/>
        </w:rPr>
      </w:pPr>
      <w:bookmarkStart w:id="47" w:name="_Toc21946"/>
      <w:bookmarkStart w:id="48" w:name="_Toc4422"/>
      <w:bookmarkStart w:id="49" w:name="_Toc23533"/>
      <w:bookmarkStart w:id="50" w:name="_Toc7802"/>
      <w:bookmarkStart w:id="51" w:name="_Toc6719"/>
      <w:bookmarkStart w:id="52" w:name="_Toc6204"/>
      <w:bookmarkStart w:id="53" w:name="_Toc11293"/>
      <w:bookmarkStart w:id="54" w:name="_Toc25549"/>
      <w:bookmarkStart w:id="55" w:name="_Toc25960"/>
      <w:bookmarkStart w:id="56" w:name="_Toc20005"/>
      <w:bookmarkStart w:id="57" w:name="_Toc106030398"/>
      <w:bookmarkStart w:id="58" w:name="_Toc14355"/>
      <w:bookmarkStart w:id="59" w:name="_Toc6956"/>
      <w:bookmarkStart w:id="60" w:name="_Toc75793522"/>
      <w:bookmarkStart w:id="61" w:name="_Toc27133"/>
      <w:bookmarkStart w:id="62" w:name="_Toc30605"/>
      <w:r>
        <w:rPr>
          <w:rFonts w:hint="eastAsia" w:ascii="宋体" w:hAnsi="宋体" w:eastAsia="宋体" w:cs="宋体"/>
          <w:b/>
          <w:bCs/>
          <w:sz w:val="24"/>
          <w:szCs w:val="24"/>
          <w:lang w:eastAsia="zh-CN"/>
        </w:rPr>
        <w:t>十</w:t>
      </w:r>
      <w:r>
        <w:rPr>
          <w:rFonts w:hint="eastAsia" w:ascii="宋体" w:hAnsi="宋体" w:eastAsia="宋体" w:cs="宋体"/>
          <w:b/>
          <w:bCs/>
          <w:sz w:val="24"/>
          <w:szCs w:val="24"/>
        </w:rPr>
        <w:t>、</w:t>
      </w:r>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r>
        <w:rPr>
          <w:rFonts w:hint="eastAsia" w:ascii="宋体" w:hAnsi="宋体" w:eastAsia="宋体" w:cs="宋体"/>
          <w:b/>
          <w:bCs/>
          <w:sz w:val="24"/>
          <w:szCs w:val="24"/>
          <w:lang w:val="en-US" w:eastAsia="zh-CN"/>
        </w:rPr>
        <w:t>遴选</w:t>
      </w:r>
      <w:r>
        <w:rPr>
          <w:rFonts w:hint="eastAsia" w:ascii="宋体" w:hAnsi="宋体" w:eastAsia="宋体" w:cs="宋体"/>
          <w:b/>
          <w:bCs/>
          <w:sz w:val="24"/>
          <w:szCs w:val="24"/>
        </w:rPr>
        <w:t>终止</w:t>
      </w:r>
    </w:p>
    <w:p w14:paraId="34426B5E">
      <w:pPr>
        <w:spacing w:line="360" w:lineRule="auto"/>
        <w:ind w:firstLine="480" w:firstLineChars="200"/>
        <w:jc w:val="left"/>
        <w:rPr>
          <w:rFonts w:ascii="宋体" w:hAnsi="宋体" w:eastAsia="宋体" w:cs="宋体"/>
          <w:sz w:val="24"/>
          <w:szCs w:val="24"/>
        </w:rPr>
      </w:pPr>
      <w:r>
        <w:rPr>
          <w:rFonts w:hint="eastAsia" w:ascii="宋体" w:hAnsi="宋体" w:eastAsia="宋体" w:cs="宋体"/>
          <w:sz w:val="24"/>
          <w:szCs w:val="24"/>
        </w:rPr>
        <w:t>在</w:t>
      </w:r>
      <w:r>
        <w:rPr>
          <w:rFonts w:hint="eastAsia" w:ascii="宋体" w:hAnsi="宋体" w:eastAsia="宋体" w:cs="宋体"/>
          <w:sz w:val="24"/>
          <w:szCs w:val="24"/>
          <w:lang w:val="en-US" w:eastAsia="zh-CN"/>
        </w:rPr>
        <w:t>遴选</w:t>
      </w:r>
      <w:r>
        <w:rPr>
          <w:rFonts w:hint="eastAsia" w:ascii="宋体" w:hAnsi="宋体" w:eastAsia="宋体" w:cs="宋体"/>
          <w:sz w:val="24"/>
          <w:szCs w:val="24"/>
        </w:rPr>
        <w:t>中，出现下列情形之一的，应予终止</w:t>
      </w:r>
      <w:r>
        <w:rPr>
          <w:rFonts w:hint="eastAsia" w:ascii="宋体" w:hAnsi="宋体" w:eastAsia="宋体" w:cs="宋体"/>
          <w:sz w:val="24"/>
          <w:szCs w:val="24"/>
          <w:lang w:val="en-US" w:eastAsia="zh-CN"/>
        </w:rPr>
        <w:t>遴选</w:t>
      </w:r>
      <w:r>
        <w:rPr>
          <w:rFonts w:hint="eastAsia" w:ascii="宋体" w:hAnsi="宋体" w:eastAsia="宋体" w:cs="宋体"/>
          <w:sz w:val="24"/>
          <w:szCs w:val="24"/>
        </w:rPr>
        <w:t>：</w:t>
      </w:r>
    </w:p>
    <w:p w14:paraId="68EF54B1">
      <w:pPr>
        <w:spacing w:line="360" w:lineRule="auto"/>
        <w:ind w:firstLine="480" w:firstLineChars="200"/>
        <w:jc w:val="left"/>
        <w:rPr>
          <w:rFonts w:ascii="宋体" w:hAnsi="宋体" w:eastAsia="宋体" w:cs="宋体"/>
          <w:sz w:val="24"/>
          <w:szCs w:val="24"/>
        </w:rPr>
      </w:pPr>
      <w:r>
        <w:rPr>
          <w:rFonts w:hint="eastAsia" w:ascii="宋体" w:hAnsi="宋体" w:eastAsia="宋体" w:cs="宋体"/>
          <w:sz w:val="24"/>
          <w:szCs w:val="24"/>
        </w:rPr>
        <w:t>（一）供应商的报价均超过了采购预算，采购人不能支付的；</w:t>
      </w:r>
    </w:p>
    <w:p w14:paraId="453645CE">
      <w:pPr>
        <w:spacing w:line="360" w:lineRule="auto"/>
        <w:ind w:firstLine="480" w:firstLineChars="200"/>
        <w:jc w:val="left"/>
        <w:rPr>
          <w:rFonts w:ascii="宋体" w:hAnsi="宋体" w:eastAsia="宋体" w:cs="宋体"/>
          <w:sz w:val="24"/>
          <w:szCs w:val="24"/>
        </w:rPr>
      </w:pPr>
      <w:r>
        <w:rPr>
          <w:rFonts w:hint="eastAsia" w:ascii="宋体" w:hAnsi="宋体" w:eastAsia="宋体" w:cs="宋体"/>
          <w:sz w:val="24"/>
          <w:szCs w:val="24"/>
        </w:rPr>
        <w:t>（二）出现影响采购公正的违法、违规行为的；</w:t>
      </w:r>
    </w:p>
    <w:p w14:paraId="73DEE06F">
      <w:pPr>
        <w:spacing w:line="360" w:lineRule="auto"/>
        <w:ind w:firstLine="480" w:firstLineChars="200"/>
        <w:jc w:val="left"/>
        <w:rPr>
          <w:rFonts w:ascii="宋体" w:hAnsi="宋体" w:eastAsia="宋体" w:cs="宋体"/>
          <w:sz w:val="24"/>
          <w:szCs w:val="24"/>
        </w:rPr>
      </w:pPr>
      <w:r>
        <w:rPr>
          <w:rFonts w:hint="eastAsia" w:ascii="宋体" w:hAnsi="宋体" w:eastAsia="宋体" w:cs="宋体"/>
          <w:sz w:val="24"/>
          <w:szCs w:val="24"/>
        </w:rPr>
        <w:t>（三）因重大变故，采购任务取消的。</w:t>
      </w:r>
    </w:p>
    <w:bookmarkEnd w:id="30"/>
    <w:p w14:paraId="4CD734D7">
      <w:pPr>
        <w:spacing w:line="360" w:lineRule="auto"/>
        <w:ind w:firstLine="482" w:firstLineChars="200"/>
        <w:jc w:val="left"/>
        <w:rPr>
          <w:rFonts w:ascii="宋体" w:hAnsi="宋体" w:eastAsia="宋体" w:cs="宋体"/>
          <w:b/>
          <w:bCs/>
          <w:sz w:val="24"/>
          <w:szCs w:val="24"/>
        </w:rPr>
      </w:pPr>
      <w:r>
        <w:rPr>
          <w:rFonts w:hint="eastAsia" w:ascii="宋体" w:hAnsi="宋体" w:eastAsia="宋体" w:cs="宋体"/>
          <w:b/>
          <w:bCs/>
          <w:sz w:val="24"/>
          <w:szCs w:val="24"/>
        </w:rPr>
        <w:t>十</w:t>
      </w:r>
      <w:r>
        <w:rPr>
          <w:rFonts w:hint="eastAsia" w:ascii="宋体" w:hAnsi="宋体" w:eastAsia="宋体" w:cs="宋体"/>
          <w:b/>
          <w:bCs/>
          <w:sz w:val="24"/>
          <w:szCs w:val="24"/>
          <w:lang w:val="en-US" w:eastAsia="zh-CN"/>
        </w:rPr>
        <w:t>一</w:t>
      </w:r>
      <w:r>
        <w:rPr>
          <w:rFonts w:hint="eastAsia" w:ascii="宋体" w:hAnsi="宋体" w:eastAsia="宋体" w:cs="宋体"/>
          <w:b/>
          <w:bCs/>
          <w:sz w:val="24"/>
          <w:szCs w:val="24"/>
        </w:rPr>
        <w:t>、</w:t>
      </w:r>
      <w:r>
        <w:rPr>
          <w:rFonts w:hint="eastAsia" w:ascii="宋体" w:hAnsi="宋体" w:eastAsia="宋体" w:cs="宋体"/>
          <w:b/>
          <w:bCs/>
          <w:sz w:val="24"/>
          <w:szCs w:val="24"/>
          <w:lang w:val="en-US" w:eastAsia="zh-CN"/>
        </w:rPr>
        <w:t>遴选</w:t>
      </w:r>
      <w:r>
        <w:rPr>
          <w:rFonts w:hint="eastAsia" w:ascii="宋体" w:hAnsi="宋体" w:eastAsia="宋体" w:cs="宋体"/>
          <w:b/>
          <w:bCs/>
          <w:sz w:val="24"/>
          <w:szCs w:val="24"/>
        </w:rPr>
        <w:t>文件格式</w:t>
      </w:r>
    </w:p>
    <w:p w14:paraId="2D4D50DC">
      <w:pPr>
        <w:spacing w:line="360" w:lineRule="auto"/>
        <w:ind w:firstLine="480" w:firstLineChars="200"/>
        <w:jc w:val="left"/>
        <w:rPr>
          <w:rFonts w:ascii="宋体" w:hAnsi="宋体" w:eastAsia="宋体" w:cs="宋体"/>
          <w:sz w:val="24"/>
          <w:szCs w:val="24"/>
        </w:rPr>
      </w:pPr>
      <w:r>
        <w:rPr>
          <w:rFonts w:hint="eastAsia" w:ascii="宋体" w:hAnsi="宋体" w:eastAsia="宋体" w:cs="宋体"/>
          <w:sz w:val="24"/>
          <w:szCs w:val="24"/>
        </w:rPr>
        <w:t>(一）</w:t>
      </w:r>
      <w:bookmarkStart w:id="63" w:name="_Hlk166317816"/>
      <w:r>
        <w:rPr>
          <w:rFonts w:hint="eastAsia" w:ascii="宋体" w:hAnsi="宋体" w:eastAsia="宋体" w:cs="宋体"/>
          <w:sz w:val="24"/>
          <w:szCs w:val="24"/>
        </w:rPr>
        <w:t>资格文件</w:t>
      </w:r>
      <w:bookmarkEnd w:id="63"/>
    </w:p>
    <w:p w14:paraId="4E0399B7">
      <w:pPr>
        <w:spacing w:line="360" w:lineRule="auto"/>
        <w:ind w:firstLine="480" w:firstLineChars="200"/>
        <w:jc w:val="left"/>
        <w:rPr>
          <w:rFonts w:ascii="宋体" w:hAnsi="宋体" w:eastAsia="宋体" w:cs="宋体"/>
          <w:sz w:val="24"/>
          <w:szCs w:val="24"/>
        </w:rPr>
      </w:pPr>
      <w:r>
        <w:rPr>
          <w:rFonts w:hint="eastAsia" w:ascii="宋体" w:hAnsi="宋体" w:eastAsia="宋体" w:cs="宋体"/>
          <w:sz w:val="24"/>
          <w:szCs w:val="24"/>
        </w:rPr>
        <w:t>1、营业执照（副本）或事业单位法人证书（副本）复印件。</w:t>
      </w:r>
    </w:p>
    <w:p w14:paraId="0C501FF2">
      <w:pPr>
        <w:spacing w:line="360" w:lineRule="auto"/>
        <w:ind w:firstLine="480" w:firstLineChars="200"/>
        <w:jc w:val="left"/>
        <w:rPr>
          <w:rFonts w:ascii="宋体" w:hAnsi="宋体" w:eastAsia="宋体" w:cs="宋体"/>
          <w:sz w:val="24"/>
          <w:szCs w:val="24"/>
        </w:rPr>
      </w:pPr>
      <w:r>
        <w:rPr>
          <w:rFonts w:hint="eastAsia" w:ascii="宋体" w:hAnsi="宋体" w:eastAsia="宋体" w:cs="宋体"/>
          <w:sz w:val="24"/>
          <w:szCs w:val="24"/>
          <w:lang w:val="en-US" w:eastAsia="zh-CN"/>
        </w:rPr>
        <w:t>2</w:t>
      </w:r>
      <w:r>
        <w:rPr>
          <w:rFonts w:hint="eastAsia" w:ascii="宋体" w:hAnsi="宋体" w:eastAsia="宋体" w:cs="宋体"/>
          <w:sz w:val="24"/>
          <w:szCs w:val="24"/>
        </w:rPr>
        <w:t>、法定代表人身份证明书（格式）。</w:t>
      </w:r>
    </w:p>
    <w:p w14:paraId="385551FE">
      <w:pPr>
        <w:snapToGrid/>
        <w:ind w:firstLine="720" w:firstLineChars="300"/>
        <w:jc w:val="both"/>
        <w:rPr>
          <w:rFonts w:ascii="宋体" w:hAnsi="宋体" w:eastAsia="宋体" w:cstheme="minorBidi"/>
          <w:sz w:val="24"/>
          <w:szCs w:val="24"/>
        </w:rPr>
      </w:pPr>
    </w:p>
    <w:p w14:paraId="4E949D3F">
      <w:pPr>
        <w:widowControl/>
        <w:snapToGrid/>
        <w:rPr>
          <w:rFonts w:ascii="Arial" w:hAnsi="Arial" w:cs="Times New Roman"/>
          <w:sz w:val="28"/>
          <w:szCs w:val="28"/>
        </w:rPr>
      </w:pPr>
      <w:r>
        <w:rPr>
          <w:rFonts w:hint="eastAsia" w:ascii="Arial" w:hAnsi="Arial" w:cs="Times New Roman"/>
          <w:sz w:val="28"/>
          <w:szCs w:val="28"/>
        </w:rPr>
        <w:t>法定代表人身份证明书（格式）</w:t>
      </w:r>
    </w:p>
    <w:p w14:paraId="4E40672C">
      <w:pPr>
        <w:widowControl/>
        <w:snapToGrid/>
        <w:rPr>
          <w:rFonts w:ascii="Arial" w:hAnsi="Arial" w:cs="Times New Roman"/>
          <w:sz w:val="28"/>
          <w:szCs w:val="28"/>
        </w:rPr>
      </w:pPr>
    </w:p>
    <w:p w14:paraId="6D2EBDCA">
      <w:pPr>
        <w:tabs>
          <w:tab w:val="left" w:pos="6300"/>
        </w:tabs>
        <w:ind w:firstLine="570"/>
        <w:jc w:val="both"/>
        <w:rPr>
          <w:rFonts w:ascii="宋体" w:hAnsi="宋体" w:eastAsia="宋体" w:cs="Times New Roman"/>
          <w:sz w:val="24"/>
          <w:szCs w:val="24"/>
          <w:u w:val="single"/>
        </w:rPr>
      </w:pPr>
      <w:r>
        <w:rPr>
          <w:rFonts w:hint="eastAsia" w:ascii="宋体" w:hAnsi="宋体" w:eastAsia="宋体" w:cs="Times New Roman"/>
          <w:sz w:val="24"/>
          <w:szCs w:val="24"/>
          <w:lang w:val="en-US" w:eastAsia="zh-CN"/>
        </w:rPr>
        <w:t>遴选</w:t>
      </w:r>
      <w:r>
        <w:rPr>
          <w:rFonts w:hint="eastAsia" w:ascii="宋体" w:hAnsi="宋体" w:eastAsia="宋体" w:cs="Times New Roman"/>
          <w:sz w:val="24"/>
          <w:szCs w:val="24"/>
        </w:rPr>
        <w:t>项目名称：</w:t>
      </w:r>
    </w:p>
    <w:p w14:paraId="2F689F1E">
      <w:pPr>
        <w:tabs>
          <w:tab w:val="left" w:pos="6300"/>
        </w:tabs>
        <w:ind w:firstLine="570"/>
        <w:jc w:val="both"/>
        <w:rPr>
          <w:rFonts w:ascii="宋体" w:hAnsi="宋体" w:eastAsia="宋体" w:cs="Times New Roman"/>
          <w:sz w:val="24"/>
          <w:szCs w:val="24"/>
        </w:rPr>
      </w:pPr>
      <w:r>
        <w:rPr>
          <w:rFonts w:hint="eastAsia" w:ascii="宋体" w:hAnsi="宋体" w:eastAsia="宋体" w:cs="Times New Roman"/>
          <w:sz w:val="24"/>
          <w:szCs w:val="24"/>
        </w:rPr>
        <w:t>致：（采购机构名称）：</w:t>
      </w:r>
    </w:p>
    <w:p w14:paraId="3D4BCF5D">
      <w:pPr>
        <w:tabs>
          <w:tab w:val="left" w:pos="6300"/>
        </w:tabs>
        <w:ind w:firstLine="570"/>
        <w:jc w:val="both"/>
        <w:rPr>
          <w:rFonts w:ascii="宋体" w:hAnsi="宋体" w:eastAsia="宋体" w:cs="Times New Roman"/>
          <w:sz w:val="24"/>
          <w:szCs w:val="24"/>
        </w:rPr>
      </w:pPr>
      <w:r>
        <w:rPr>
          <w:rFonts w:hint="eastAsia" w:ascii="宋体" w:hAnsi="宋体" w:eastAsia="宋体" w:cs="Times New Roman"/>
          <w:sz w:val="24"/>
          <w:szCs w:val="24"/>
        </w:rPr>
        <w:t>（法定代表人姓名）在（</w:t>
      </w:r>
      <w:r>
        <w:rPr>
          <w:rFonts w:hint="eastAsia" w:ascii="宋体" w:hAnsi="宋体" w:eastAsia="宋体" w:cs="Times New Roman"/>
          <w:sz w:val="24"/>
          <w:szCs w:val="24"/>
          <w:lang w:val="en-US" w:eastAsia="zh-CN"/>
        </w:rPr>
        <w:t>参选供应商</w:t>
      </w:r>
      <w:r>
        <w:rPr>
          <w:rFonts w:hint="eastAsia" w:ascii="宋体" w:hAnsi="宋体" w:eastAsia="宋体" w:cs="Times New Roman"/>
          <w:sz w:val="24"/>
          <w:szCs w:val="24"/>
        </w:rPr>
        <w:t>名称）任（职务名称）职务，是（</w:t>
      </w:r>
      <w:r>
        <w:rPr>
          <w:rFonts w:hint="eastAsia" w:ascii="宋体" w:hAnsi="宋体" w:eastAsia="宋体" w:cs="Times New Roman"/>
          <w:sz w:val="24"/>
          <w:szCs w:val="24"/>
          <w:lang w:val="en-US" w:eastAsia="zh-CN"/>
        </w:rPr>
        <w:t>参选供应商</w:t>
      </w:r>
      <w:r>
        <w:rPr>
          <w:rFonts w:hint="eastAsia" w:ascii="宋体" w:hAnsi="宋体" w:eastAsia="宋体" w:cs="Times New Roman"/>
          <w:sz w:val="24"/>
          <w:szCs w:val="24"/>
        </w:rPr>
        <w:t>名称）的法定代表人。</w:t>
      </w:r>
    </w:p>
    <w:p w14:paraId="05E97158">
      <w:pPr>
        <w:tabs>
          <w:tab w:val="left" w:pos="6300"/>
        </w:tabs>
        <w:ind w:firstLine="570"/>
        <w:jc w:val="both"/>
        <w:rPr>
          <w:rFonts w:ascii="宋体" w:hAnsi="宋体" w:eastAsia="宋体" w:cs="Times New Roman"/>
          <w:sz w:val="24"/>
          <w:szCs w:val="24"/>
        </w:rPr>
      </w:pPr>
      <w:r>
        <w:rPr>
          <w:rFonts w:hint="eastAsia" w:ascii="宋体" w:hAnsi="宋体" w:eastAsia="宋体" w:cs="Times New Roman"/>
          <w:sz w:val="24"/>
          <w:szCs w:val="24"/>
        </w:rPr>
        <w:t>特此证明。</w:t>
      </w:r>
    </w:p>
    <w:p w14:paraId="6EC77574">
      <w:pPr>
        <w:tabs>
          <w:tab w:val="left" w:pos="6300"/>
        </w:tabs>
        <w:ind w:firstLine="5040" w:firstLineChars="2100"/>
        <w:jc w:val="both"/>
        <w:rPr>
          <w:rFonts w:ascii="宋体" w:hAnsi="宋体" w:eastAsia="宋体" w:cs="Times New Roman"/>
          <w:sz w:val="24"/>
          <w:szCs w:val="24"/>
        </w:rPr>
      </w:pPr>
      <w:r>
        <w:rPr>
          <w:rFonts w:hint="eastAsia" w:ascii="宋体" w:hAnsi="宋体" w:eastAsia="宋体" w:cs="Times New Roman"/>
          <w:sz w:val="24"/>
          <w:szCs w:val="24"/>
        </w:rPr>
        <w:t>（报价人公章）</w:t>
      </w:r>
    </w:p>
    <w:p w14:paraId="3EBA3B0C">
      <w:pPr>
        <w:tabs>
          <w:tab w:val="left" w:pos="6300"/>
        </w:tabs>
        <w:ind w:firstLine="3600" w:firstLineChars="1500"/>
        <w:jc w:val="both"/>
        <w:rPr>
          <w:rFonts w:ascii="宋体" w:hAnsi="宋体" w:eastAsia="宋体" w:cs="Times New Roman"/>
          <w:sz w:val="24"/>
          <w:szCs w:val="24"/>
        </w:rPr>
      </w:pPr>
      <w:r>
        <w:rPr>
          <w:rFonts w:hint="eastAsia" w:ascii="宋体" w:hAnsi="宋体" w:eastAsia="宋体" w:cs="Times New Roman"/>
          <w:sz w:val="24"/>
          <w:szCs w:val="24"/>
        </w:rPr>
        <w:t xml:space="preserve">                  年   月   日</w:t>
      </w:r>
    </w:p>
    <w:p w14:paraId="0B2E463A">
      <w:pPr>
        <w:tabs>
          <w:tab w:val="left" w:pos="6300"/>
        </w:tabs>
        <w:jc w:val="both"/>
        <w:rPr>
          <w:rFonts w:ascii="宋体" w:hAnsi="宋体" w:eastAsia="宋体" w:cs="Times New Roman"/>
          <w:sz w:val="24"/>
          <w:szCs w:val="24"/>
        </w:rPr>
      </w:pPr>
      <w:r>
        <w:rPr>
          <w:rFonts w:hint="eastAsia" w:ascii="宋体" w:hAnsi="宋体" w:eastAsia="宋体" w:cs="Times New Roman"/>
          <w:sz w:val="24"/>
          <w:szCs w:val="24"/>
        </w:rPr>
        <w:t>（附：法定代表人身份证复印件）</w:t>
      </w:r>
    </w:p>
    <w:p w14:paraId="07080F5F">
      <w:pPr>
        <w:tabs>
          <w:tab w:val="left" w:pos="6300"/>
        </w:tabs>
        <w:jc w:val="both"/>
        <w:rPr>
          <w:rFonts w:ascii="宋体" w:hAnsi="宋体" w:eastAsia="宋体" w:cs="Times New Roman"/>
          <w:sz w:val="24"/>
          <w:szCs w:val="24"/>
        </w:rPr>
      </w:pPr>
    </w:p>
    <w:p w14:paraId="7FDE23CE">
      <w:pPr>
        <w:snapToGrid/>
        <w:ind w:firstLine="240" w:firstLineChars="100"/>
        <w:jc w:val="both"/>
        <w:rPr>
          <w:rFonts w:ascii="宋体" w:hAnsi="宋体" w:eastAsia="宋体" w:cstheme="minorBidi"/>
          <w:sz w:val="24"/>
          <w:szCs w:val="24"/>
        </w:rPr>
      </w:pPr>
      <w:r>
        <w:rPr>
          <w:rFonts w:hint="eastAsia" w:ascii="宋体" w:hAnsi="宋体" w:eastAsia="宋体" w:cstheme="minorBidi"/>
          <w:sz w:val="24"/>
          <w:szCs w:val="24"/>
          <w:lang w:val="en-US" w:eastAsia="zh-CN"/>
        </w:rPr>
        <w:t>3</w:t>
      </w:r>
      <w:r>
        <w:rPr>
          <w:rFonts w:hint="eastAsia" w:ascii="宋体" w:hAnsi="宋体" w:eastAsia="宋体" w:cstheme="minorBidi"/>
          <w:sz w:val="24"/>
          <w:szCs w:val="24"/>
        </w:rPr>
        <w:t>、法定代表人授权委托书（格式）。</w:t>
      </w:r>
    </w:p>
    <w:p w14:paraId="0292331D">
      <w:pPr>
        <w:tabs>
          <w:tab w:val="left" w:pos="312"/>
        </w:tabs>
        <w:snapToGrid/>
        <w:ind w:left="480"/>
        <w:jc w:val="both"/>
        <w:rPr>
          <w:rFonts w:ascii="宋体" w:hAnsi="宋体" w:eastAsia="宋体" w:cstheme="minorBidi"/>
          <w:sz w:val="24"/>
          <w:szCs w:val="24"/>
        </w:rPr>
      </w:pPr>
    </w:p>
    <w:p w14:paraId="348359C9">
      <w:pPr>
        <w:tabs>
          <w:tab w:val="left" w:pos="6300"/>
        </w:tabs>
        <w:rPr>
          <w:rFonts w:ascii="Arial" w:hAnsi="Arial" w:cs="Times New Roman"/>
          <w:sz w:val="28"/>
          <w:szCs w:val="28"/>
        </w:rPr>
      </w:pPr>
      <w:r>
        <w:rPr>
          <w:rFonts w:hint="eastAsia" w:ascii="Arial" w:hAnsi="Arial" w:cs="Times New Roman"/>
          <w:sz w:val="28"/>
          <w:szCs w:val="28"/>
        </w:rPr>
        <w:t>法定代表人授权委托书（格式）</w:t>
      </w:r>
    </w:p>
    <w:p w14:paraId="00A5B871">
      <w:pPr>
        <w:tabs>
          <w:tab w:val="left" w:pos="6300"/>
        </w:tabs>
        <w:rPr>
          <w:rFonts w:ascii="Arial" w:hAnsi="Arial" w:cs="Times New Roman"/>
          <w:sz w:val="28"/>
          <w:szCs w:val="28"/>
        </w:rPr>
      </w:pPr>
    </w:p>
    <w:p w14:paraId="2DE416CC">
      <w:pPr>
        <w:tabs>
          <w:tab w:val="left" w:pos="6300"/>
        </w:tabs>
        <w:ind w:firstLine="480" w:firstLineChars="200"/>
        <w:jc w:val="both"/>
        <w:rPr>
          <w:rFonts w:ascii="宋体" w:hAnsi="宋体" w:eastAsia="宋体" w:cs="Times New Roman"/>
          <w:sz w:val="24"/>
          <w:szCs w:val="24"/>
        </w:rPr>
      </w:pPr>
      <w:r>
        <w:rPr>
          <w:rFonts w:hint="eastAsia" w:ascii="宋体" w:hAnsi="宋体" w:eastAsia="宋体" w:cs="Times New Roman"/>
          <w:sz w:val="24"/>
          <w:szCs w:val="24"/>
          <w:lang w:val="en-US" w:eastAsia="zh-CN"/>
        </w:rPr>
        <w:t>遴选</w:t>
      </w:r>
      <w:r>
        <w:rPr>
          <w:rFonts w:hint="eastAsia" w:ascii="宋体" w:hAnsi="宋体" w:eastAsia="宋体" w:cs="Times New Roman"/>
          <w:sz w:val="24"/>
          <w:szCs w:val="24"/>
        </w:rPr>
        <w:t>项目名称：</w:t>
      </w:r>
    </w:p>
    <w:p w14:paraId="1E5FA6CA">
      <w:pPr>
        <w:tabs>
          <w:tab w:val="left" w:pos="6300"/>
        </w:tabs>
        <w:ind w:firstLine="480" w:firstLineChars="200"/>
        <w:jc w:val="both"/>
        <w:rPr>
          <w:rFonts w:ascii="宋体" w:hAnsi="宋体" w:eastAsia="宋体" w:cs="Times New Roman"/>
          <w:sz w:val="24"/>
          <w:szCs w:val="24"/>
        </w:rPr>
      </w:pPr>
      <w:r>
        <w:rPr>
          <w:rFonts w:hint="eastAsia" w:ascii="宋体" w:hAnsi="宋体" w:eastAsia="宋体" w:cs="Times New Roman"/>
          <w:sz w:val="24"/>
          <w:szCs w:val="24"/>
        </w:rPr>
        <w:t>致：（</w:t>
      </w:r>
      <w:r>
        <w:rPr>
          <w:rFonts w:hint="eastAsia" w:ascii="宋体" w:hAnsi="宋体" w:eastAsia="宋体" w:cs="Times New Roman"/>
          <w:sz w:val="24"/>
          <w:szCs w:val="24"/>
          <w:lang w:val="en-US" w:eastAsia="zh-CN"/>
        </w:rPr>
        <w:t>遴选</w:t>
      </w:r>
      <w:r>
        <w:rPr>
          <w:rFonts w:hint="eastAsia" w:ascii="宋体" w:hAnsi="宋体" w:eastAsia="宋体" w:cs="Times New Roman"/>
          <w:sz w:val="24"/>
          <w:szCs w:val="24"/>
        </w:rPr>
        <w:t>机构名称）：</w:t>
      </w:r>
    </w:p>
    <w:p w14:paraId="5FB830A3">
      <w:pPr>
        <w:tabs>
          <w:tab w:val="left" w:pos="6300"/>
        </w:tabs>
        <w:ind w:firstLine="480" w:firstLineChars="200"/>
        <w:jc w:val="both"/>
        <w:rPr>
          <w:rFonts w:ascii="宋体" w:hAnsi="宋体" w:eastAsia="宋体" w:cs="Times New Roman"/>
          <w:sz w:val="24"/>
          <w:szCs w:val="24"/>
        </w:rPr>
      </w:pPr>
      <w:r>
        <w:rPr>
          <w:rFonts w:hint="eastAsia" w:ascii="宋体" w:hAnsi="宋体" w:eastAsia="宋体" w:cs="Times New Roman"/>
          <w:sz w:val="24"/>
          <w:szCs w:val="24"/>
        </w:rPr>
        <w:t>（法定代表人名称）是（</w:t>
      </w:r>
      <w:r>
        <w:rPr>
          <w:rFonts w:hint="eastAsia" w:ascii="宋体" w:hAnsi="宋体" w:eastAsia="宋体" w:cs="Times New Roman"/>
          <w:sz w:val="24"/>
          <w:szCs w:val="24"/>
          <w:lang w:val="en-US" w:eastAsia="zh-CN"/>
        </w:rPr>
        <w:t>参选供应商</w:t>
      </w:r>
      <w:r>
        <w:rPr>
          <w:rFonts w:hint="eastAsia" w:ascii="宋体" w:hAnsi="宋体" w:eastAsia="宋体" w:cs="Times New Roman"/>
          <w:sz w:val="24"/>
          <w:szCs w:val="24"/>
        </w:rPr>
        <w:t>名称）的法定代表人，特授权（被授权人姓名及身份证代码）代表我单位全权办理上述项目的报价、谈判、签约等具体工作，并签署全部有关文件、协议及合同。</w:t>
      </w:r>
    </w:p>
    <w:p w14:paraId="2A699D41">
      <w:pPr>
        <w:tabs>
          <w:tab w:val="left" w:pos="6300"/>
        </w:tabs>
        <w:ind w:firstLine="480" w:firstLineChars="200"/>
        <w:jc w:val="both"/>
        <w:rPr>
          <w:rFonts w:ascii="宋体" w:hAnsi="宋体" w:eastAsia="宋体" w:cs="Times New Roman"/>
          <w:sz w:val="24"/>
          <w:szCs w:val="24"/>
        </w:rPr>
      </w:pPr>
      <w:r>
        <w:rPr>
          <w:rFonts w:hint="eastAsia" w:ascii="宋体" w:hAnsi="宋体" w:eastAsia="宋体" w:cs="Times New Roman"/>
          <w:sz w:val="24"/>
          <w:szCs w:val="24"/>
        </w:rPr>
        <w:t>我单位对被授权人的签名负全部责任。</w:t>
      </w:r>
    </w:p>
    <w:p w14:paraId="4ECA483A">
      <w:pPr>
        <w:tabs>
          <w:tab w:val="left" w:pos="6300"/>
        </w:tabs>
        <w:ind w:firstLine="480" w:firstLineChars="200"/>
        <w:jc w:val="both"/>
        <w:rPr>
          <w:rFonts w:ascii="宋体" w:hAnsi="宋体" w:eastAsia="宋体" w:cs="Times New Roman"/>
          <w:sz w:val="24"/>
          <w:szCs w:val="24"/>
        </w:rPr>
      </w:pPr>
      <w:r>
        <w:rPr>
          <w:rFonts w:hint="eastAsia" w:ascii="宋体" w:hAnsi="宋体" w:eastAsia="宋体" w:cs="Times New Roman"/>
          <w:sz w:val="24"/>
          <w:szCs w:val="24"/>
        </w:rPr>
        <w:t>在撤消授权的书面通知以前，本授权书一直有效。被授权人在授权书有效期内签署的所有文件不因授权的撤消而失效。</w:t>
      </w:r>
    </w:p>
    <w:p w14:paraId="60867502">
      <w:pPr>
        <w:tabs>
          <w:tab w:val="left" w:pos="6300"/>
        </w:tabs>
        <w:ind w:firstLine="570"/>
        <w:jc w:val="both"/>
        <w:rPr>
          <w:rFonts w:ascii="宋体" w:hAnsi="宋体" w:eastAsia="宋体" w:cs="Times New Roman"/>
          <w:sz w:val="24"/>
          <w:szCs w:val="24"/>
        </w:rPr>
      </w:pPr>
      <w:r>
        <w:rPr>
          <w:rFonts w:hint="eastAsia" w:ascii="宋体" w:hAnsi="宋体" w:eastAsia="宋体" w:cs="Times New Roman"/>
          <w:sz w:val="24"/>
          <w:szCs w:val="24"/>
        </w:rPr>
        <w:t xml:space="preserve">被授权人签名：                    </w:t>
      </w:r>
      <w:r>
        <w:rPr>
          <w:rFonts w:hint="eastAsia" w:ascii="宋体" w:hAnsi="宋体" w:eastAsia="宋体" w:cs="Times New Roman"/>
          <w:sz w:val="24"/>
          <w:szCs w:val="24"/>
          <w:lang w:val="en-US" w:eastAsia="zh-CN"/>
        </w:rPr>
        <w:t>参选</w:t>
      </w:r>
      <w:r>
        <w:rPr>
          <w:rFonts w:hint="eastAsia" w:ascii="宋体" w:hAnsi="宋体" w:eastAsia="宋体" w:cs="Times New Roman"/>
          <w:sz w:val="24"/>
          <w:szCs w:val="24"/>
        </w:rPr>
        <w:t>人法定代表人签名：</w:t>
      </w:r>
    </w:p>
    <w:p w14:paraId="02226633">
      <w:pPr>
        <w:tabs>
          <w:tab w:val="left" w:pos="6300"/>
        </w:tabs>
        <w:ind w:firstLine="570"/>
        <w:jc w:val="both"/>
        <w:rPr>
          <w:rFonts w:ascii="宋体" w:hAnsi="宋体" w:eastAsia="宋体" w:cs="Times New Roman"/>
          <w:sz w:val="24"/>
          <w:szCs w:val="24"/>
        </w:rPr>
      </w:pPr>
      <w:r>
        <w:rPr>
          <w:rFonts w:hint="eastAsia" w:ascii="宋体" w:hAnsi="宋体" w:eastAsia="宋体" w:cs="Times New Roman"/>
          <w:sz w:val="24"/>
          <w:szCs w:val="24"/>
        </w:rPr>
        <w:t>（附：被授权人身份证复印件）</w:t>
      </w:r>
    </w:p>
    <w:p w14:paraId="573C7008">
      <w:pPr>
        <w:tabs>
          <w:tab w:val="left" w:pos="6300"/>
        </w:tabs>
        <w:ind w:firstLine="570"/>
        <w:jc w:val="both"/>
        <w:rPr>
          <w:rFonts w:ascii="宋体" w:hAnsi="宋体" w:eastAsia="宋体" w:cs="Times New Roman"/>
          <w:sz w:val="24"/>
          <w:szCs w:val="24"/>
        </w:rPr>
      </w:pPr>
      <w:r>
        <w:rPr>
          <w:rFonts w:hint="eastAsia" w:ascii="宋体" w:hAnsi="宋体" w:eastAsia="宋体" w:cs="Times New Roman"/>
          <w:sz w:val="24"/>
          <w:szCs w:val="24"/>
        </w:rPr>
        <w:t xml:space="preserve">                                             （报价人公章）</w:t>
      </w:r>
    </w:p>
    <w:p w14:paraId="1AE0099F">
      <w:pPr>
        <w:tabs>
          <w:tab w:val="left" w:pos="6300"/>
        </w:tabs>
        <w:ind w:right="480" w:firstLine="570"/>
        <w:jc w:val="right"/>
        <w:rPr>
          <w:rFonts w:ascii="宋体" w:hAnsi="宋体" w:eastAsia="宋体" w:cs="Times New Roman"/>
          <w:sz w:val="24"/>
          <w:szCs w:val="24"/>
        </w:rPr>
      </w:pPr>
      <w:r>
        <w:rPr>
          <w:rFonts w:hint="eastAsia" w:ascii="宋体" w:hAnsi="宋体" w:eastAsia="宋体" w:cs="Times New Roman"/>
          <w:sz w:val="24"/>
          <w:szCs w:val="24"/>
        </w:rPr>
        <w:t>年   月   日</w:t>
      </w:r>
    </w:p>
    <w:p w14:paraId="13CC813A">
      <w:pPr>
        <w:snapToGrid/>
        <w:jc w:val="both"/>
        <w:rPr>
          <w:rFonts w:ascii="宋体" w:hAnsi="宋体" w:eastAsia="宋体" w:cstheme="minorBidi"/>
          <w:sz w:val="24"/>
          <w:szCs w:val="24"/>
        </w:rPr>
      </w:pPr>
    </w:p>
    <w:p w14:paraId="7CCF2FA8">
      <w:pPr>
        <w:snapToGrid/>
        <w:ind w:firstLine="480" w:firstLineChars="200"/>
        <w:jc w:val="both"/>
        <w:rPr>
          <w:rFonts w:ascii="宋体" w:hAnsi="宋体" w:eastAsia="宋体" w:cstheme="minorBidi"/>
          <w:sz w:val="24"/>
          <w:szCs w:val="24"/>
        </w:rPr>
      </w:pPr>
      <w:r>
        <w:rPr>
          <w:rFonts w:hint="eastAsia" w:ascii="宋体" w:hAnsi="宋体" w:eastAsia="宋体" w:cstheme="minorBidi"/>
          <w:sz w:val="24"/>
          <w:szCs w:val="24"/>
          <w:lang w:val="en-US" w:eastAsia="zh-CN"/>
        </w:rPr>
        <w:t>4</w:t>
      </w:r>
      <w:r>
        <w:rPr>
          <w:rFonts w:hint="eastAsia" w:ascii="宋体" w:hAnsi="宋体" w:eastAsia="宋体" w:cstheme="minorBidi"/>
          <w:sz w:val="24"/>
          <w:szCs w:val="24"/>
        </w:rPr>
        <w:t>、基本资格条件承诺函（格式）。</w:t>
      </w:r>
    </w:p>
    <w:p w14:paraId="124759C4">
      <w:pPr>
        <w:snapToGrid/>
        <w:ind w:firstLine="720" w:firstLineChars="300"/>
        <w:jc w:val="both"/>
        <w:rPr>
          <w:rFonts w:ascii="宋体" w:hAnsi="宋体" w:eastAsia="宋体" w:cstheme="minorBidi"/>
          <w:sz w:val="24"/>
          <w:szCs w:val="24"/>
        </w:rPr>
      </w:pPr>
    </w:p>
    <w:p w14:paraId="5341A9CA">
      <w:pPr>
        <w:tabs>
          <w:tab w:val="left" w:pos="6300"/>
        </w:tabs>
        <w:rPr>
          <w:rFonts w:ascii="Arial" w:hAnsi="Arial" w:cs="Times New Roman"/>
          <w:sz w:val="28"/>
          <w:szCs w:val="28"/>
        </w:rPr>
      </w:pPr>
      <w:r>
        <w:rPr>
          <w:rFonts w:hint="eastAsia" w:ascii="Arial" w:hAnsi="Arial" w:cs="Times New Roman"/>
          <w:sz w:val="28"/>
          <w:szCs w:val="28"/>
        </w:rPr>
        <w:t>基本资格条件承诺函（格式）</w:t>
      </w:r>
    </w:p>
    <w:p w14:paraId="11C76AE4">
      <w:pPr>
        <w:snapToGrid/>
        <w:rPr>
          <w:rFonts w:ascii="宋体" w:hAnsi="宋体" w:eastAsia="宋体" w:cs="Times New Roman"/>
          <w:b/>
          <w:bCs/>
          <w:sz w:val="28"/>
          <w:szCs w:val="28"/>
        </w:rPr>
      </w:pPr>
    </w:p>
    <w:p w14:paraId="5F4F7986">
      <w:pPr>
        <w:snapToGrid/>
        <w:spacing w:after="120"/>
        <w:jc w:val="both"/>
        <w:rPr>
          <w:rFonts w:ascii="宋体" w:hAnsi="宋体" w:eastAsia="宋体" w:cs="Times New Roman"/>
          <w:sz w:val="24"/>
          <w:szCs w:val="24"/>
        </w:rPr>
      </w:pPr>
      <w:r>
        <w:rPr>
          <w:rFonts w:hint="eastAsia" w:ascii="宋体" w:hAnsi="宋体" w:eastAsia="宋体" w:cs="Times New Roman"/>
          <w:sz w:val="24"/>
          <w:szCs w:val="24"/>
        </w:rPr>
        <w:t>致（采购机构名称）：</w:t>
      </w:r>
    </w:p>
    <w:p w14:paraId="5FE0B160">
      <w:pPr>
        <w:snapToGrid/>
        <w:spacing w:after="120"/>
        <w:ind w:firstLine="720" w:firstLineChars="300"/>
        <w:jc w:val="both"/>
        <w:rPr>
          <w:rFonts w:ascii="宋体" w:hAnsi="宋体" w:eastAsia="宋体" w:cs="Times New Roman"/>
          <w:sz w:val="24"/>
          <w:szCs w:val="24"/>
        </w:rPr>
      </w:pPr>
      <w:r>
        <w:rPr>
          <w:rFonts w:hint="eastAsia" w:ascii="宋体" w:hAnsi="宋体" w:eastAsia="宋体" w:cs="Times New Roman"/>
          <w:sz w:val="24"/>
          <w:szCs w:val="24"/>
        </w:rPr>
        <w:t>（</w:t>
      </w:r>
      <w:r>
        <w:rPr>
          <w:rFonts w:hint="eastAsia" w:ascii="宋体" w:hAnsi="宋体" w:eastAsia="宋体" w:cs="Times New Roman"/>
          <w:sz w:val="24"/>
          <w:szCs w:val="24"/>
          <w:lang w:val="en-US" w:eastAsia="zh-CN"/>
        </w:rPr>
        <w:t>参选供应商</w:t>
      </w:r>
      <w:r>
        <w:rPr>
          <w:rFonts w:hint="eastAsia" w:ascii="宋体" w:hAnsi="宋体" w:eastAsia="宋体" w:cs="Times New Roman"/>
          <w:sz w:val="24"/>
          <w:szCs w:val="24"/>
        </w:rPr>
        <w:t>名称）郑重承诺：</w:t>
      </w:r>
    </w:p>
    <w:p w14:paraId="2737B44C">
      <w:pPr>
        <w:snapToGrid/>
        <w:spacing w:after="120"/>
        <w:ind w:firstLine="547" w:firstLineChars="228"/>
        <w:jc w:val="left"/>
        <w:rPr>
          <w:rFonts w:ascii="宋体" w:hAnsi="宋体" w:eastAsia="宋体" w:cs="Times New Roman"/>
          <w:sz w:val="24"/>
          <w:szCs w:val="24"/>
        </w:rPr>
      </w:pPr>
      <w:r>
        <w:rPr>
          <w:rFonts w:hint="eastAsia" w:ascii="宋体" w:hAnsi="宋体" w:eastAsia="宋体" w:cs="Times New Roman"/>
          <w:sz w:val="24"/>
          <w:szCs w:val="24"/>
        </w:rPr>
        <w:t>1.我方具有良好的商业信誉和健全的财务会计制度，具有履行合同所必需的设备和专业技术能力，具有依法缴纳税收和社会保障金的良好记录，参加本项目采购活动前三年内无重大违法活动记录。</w:t>
      </w:r>
    </w:p>
    <w:p w14:paraId="5A6AB5EE">
      <w:pPr>
        <w:snapToGrid/>
        <w:spacing w:after="120"/>
        <w:ind w:firstLine="547" w:firstLineChars="228"/>
        <w:jc w:val="left"/>
        <w:rPr>
          <w:rFonts w:ascii="宋体" w:hAnsi="宋体" w:eastAsia="宋体" w:cs="Times New Roman"/>
          <w:sz w:val="24"/>
          <w:szCs w:val="24"/>
        </w:rPr>
      </w:pPr>
      <w:r>
        <w:rPr>
          <w:rFonts w:hint="eastAsia" w:ascii="宋体" w:hAnsi="宋体" w:eastAsia="宋体" w:cs="Times New Roman"/>
          <w:sz w:val="24"/>
          <w:szCs w:val="24"/>
        </w:rPr>
        <w:t>2.我方未列入在信用中国网站（www.creditchina.gov.cn）“失信被执行人”、“重大税收违法案件当事人名单”中，也未列入中国政府采购网（www.ccgp.gov.cn）“政府采购严重违法失信行为记录名单”中。</w:t>
      </w:r>
    </w:p>
    <w:p w14:paraId="0539FD54">
      <w:pPr>
        <w:snapToGrid/>
        <w:spacing w:after="120"/>
        <w:ind w:firstLine="547" w:firstLineChars="228"/>
        <w:jc w:val="left"/>
        <w:rPr>
          <w:rFonts w:ascii="宋体" w:hAnsi="宋体" w:eastAsia="宋体" w:cs="Times New Roman"/>
          <w:sz w:val="24"/>
          <w:szCs w:val="24"/>
        </w:rPr>
      </w:pPr>
      <w:r>
        <w:rPr>
          <w:rFonts w:hint="eastAsia" w:ascii="宋体" w:hAnsi="宋体" w:eastAsia="宋体" w:cs="Times New Roman"/>
          <w:sz w:val="24"/>
          <w:szCs w:val="24"/>
        </w:rPr>
        <w:t>3.我方在采购项目评审（评标）环节结束后，随时接受采购人、采购代理机构的检查验证，配合提供相关证明材料，证明符合《中华人民共和国政府采购法》规定的</w:t>
      </w:r>
      <w:r>
        <w:rPr>
          <w:rFonts w:hint="eastAsia" w:ascii="宋体" w:hAnsi="宋体" w:eastAsia="宋体" w:cs="Times New Roman"/>
          <w:sz w:val="24"/>
          <w:szCs w:val="24"/>
          <w:lang w:val="en-US" w:eastAsia="zh-CN"/>
        </w:rPr>
        <w:t>参选人</w:t>
      </w:r>
      <w:r>
        <w:rPr>
          <w:rFonts w:hint="eastAsia" w:ascii="宋体" w:hAnsi="宋体" w:eastAsia="宋体" w:cs="Times New Roman"/>
          <w:sz w:val="24"/>
          <w:szCs w:val="24"/>
        </w:rPr>
        <w:t>基本资格条件。</w:t>
      </w:r>
    </w:p>
    <w:p w14:paraId="5233C40A">
      <w:pPr>
        <w:snapToGrid/>
        <w:ind w:firstLine="240" w:firstLineChars="100"/>
        <w:jc w:val="both"/>
        <w:rPr>
          <w:rFonts w:ascii="宋体" w:hAnsi="宋体" w:eastAsia="宋体" w:cs="Times New Roman"/>
          <w:sz w:val="24"/>
          <w:szCs w:val="24"/>
        </w:rPr>
      </w:pPr>
      <w:r>
        <w:rPr>
          <w:rFonts w:ascii="宋体" w:hAnsi="宋体" w:eastAsia="宋体" w:cs="Times New Roman"/>
          <w:sz w:val="24"/>
          <w:szCs w:val="24"/>
        </w:rPr>
        <w:t xml:space="preserve"> 4.</w:t>
      </w:r>
      <w:r>
        <w:rPr>
          <w:rFonts w:hint="eastAsia" w:ascii="宋体" w:hAnsi="宋体" w:eastAsia="宋体" w:cs="Times New Roman"/>
          <w:sz w:val="24"/>
          <w:szCs w:val="24"/>
        </w:rPr>
        <w:t>我方与其他参与本项目竞标的投标人无关联。</w:t>
      </w:r>
    </w:p>
    <w:p w14:paraId="094FB6DD">
      <w:pPr>
        <w:snapToGrid/>
        <w:spacing w:after="120"/>
        <w:ind w:firstLine="547" w:firstLineChars="228"/>
        <w:jc w:val="left"/>
        <w:rPr>
          <w:rFonts w:ascii="宋体" w:hAnsi="宋体" w:eastAsia="宋体" w:cs="Times New Roman"/>
          <w:sz w:val="24"/>
          <w:szCs w:val="24"/>
        </w:rPr>
      </w:pPr>
      <w:r>
        <w:rPr>
          <w:rFonts w:hint="eastAsia" w:ascii="宋体" w:hAnsi="宋体" w:eastAsia="宋体" w:cs="Times New Roman"/>
          <w:sz w:val="24"/>
          <w:szCs w:val="24"/>
        </w:rPr>
        <w:t>我方对以上承诺负全部法律责任。</w:t>
      </w:r>
    </w:p>
    <w:p w14:paraId="24E2FC11">
      <w:pPr>
        <w:snapToGrid/>
        <w:spacing w:after="120"/>
        <w:ind w:firstLine="547" w:firstLineChars="228"/>
        <w:jc w:val="left"/>
        <w:rPr>
          <w:rFonts w:ascii="宋体" w:hAnsi="宋体" w:eastAsia="宋体" w:cs="Times New Roman"/>
          <w:sz w:val="24"/>
          <w:szCs w:val="24"/>
        </w:rPr>
      </w:pPr>
      <w:r>
        <w:rPr>
          <w:rFonts w:hint="eastAsia" w:ascii="宋体" w:hAnsi="宋体" w:eastAsia="宋体" w:cs="Times New Roman"/>
          <w:sz w:val="24"/>
          <w:szCs w:val="24"/>
        </w:rPr>
        <w:t>特此承诺。</w:t>
      </w:r>
    </w:p>
    <w:p w14:paraId="3EFD2C77">
      <w:pPr>
        <w:snapToGrid/>
        <w:spacing w:after="120"/>
        <w:jc w:val="right"/>
        <w:rPr>
          <w:rFonts w:ascii="宋体" w:hAnsi="宋体" w:eastAsia="宋体" w:cs="Times New Roman"/>
          <w:sz w:val="24"/>
          <w:szCs w:val="24"/>
        </w:rPr>
      </w:pPr>
      <w:r>
        <w:rPr>
          <w:rFonts w:hint="eastAsia" w:ascii="宋体" w:hAnsi="宋体" w:eastAsia="宋体" w:cs="Times New Roman"/>
          <w:sz w:val="24"/>
          <w:szCs w:val="24"/>
        </w:rPr>
        <w:t>（</w:t>
      </w:r>
      <w:r>
        <w:rPr>
          <w:rFonts w:hint="eastAsia" w:ascii="宋体" w:hAnsi="宋体" w:eastAsia="宋体" w:cs="Times New Roman"/>
          <w:sz w:val="24"/>
          <w:szCs w:val="24"/>
          <w:lang w:val="en-US" w:eastAsia="zh-CN"/>
        </w:rPr>
        <w:t>参选供应商</w:t>
      </w:r>
      <w:r>
        <w:rPr>
          <w:rFonts w:hint="eastAsia" w:ascii="宋体" w:hAnsi="宋体" w:eastAsia="宋体" w:cs="Times New Roman"/>
          <w:sz w:val="24"/>
          <w:szCs w:val="24"/>
        </w:rPr>
        <w:t>公章）</w:t>
      </w:r>
    </w:p>
    <w:p w14:paraId="21B9C01A">
      <w:pPr>
        <w:tabs>
          <w:tab w:val="left" w:pos="6300"/>
        </w:tabs>
        <w:jc w:val="right"/>
        <w:rPr>
          <w:rFonts w:ascii="宋体" w:hAnsi="宋体" w:eastAsia="宋体" w:cs="Times New Roman"/>
          <w:sz w:val="24"/>
          <w:szCs w:val="24"/>
        </w:rPr>
      </w:pPr>
      <w:r>
        <w:rPr>
          <w:rFonts w:hint="eastAsia" w:ascii="宋体" w:hAnsi="宋体" w:eastAsia="宋体" w:cs="Times New Roman"/>
          <w:sz w:val="24"/>
          <w:szCs w:val="24"/>
        </w:rPr>
        <w:t>年月日</w:t>
      </w:r>
    </w:p>
    <w:p w14:paraId="68225DF0">
      <w:pPr>
        <w:spacing w:line="440" w:lineRule="exact"/>
        <w:ind w:firstLine="480" w:firstLineChars="200"/>
        <w:jc w:val="left"/>
        <w:rPr>
          <w:rFonts w:ascii="宋体" w:hAnsi="宋体" w:eastAsia="宋体" w:cs="宋体"/>
          <w:sz w:val="24"/>
          <w:szCs w:val="28"/>
        </w:rPr>
      </w:pPr>
      <w:r>
        <w:rPr>
          <w:rFonts w:hint="eastAsia" w:ascii="宋体" w:hAnsi="宋体" w:eastAsia="宋体" w:cs="宋体"/>
          <w:sz w:val="24"/>
          <w:szCs w:val="24"/>
          <w:lang w:val="en-US" w:eastAsia="zh-CN"/>
        </w:rPr>
        <w:t>5</w:t>
      </w:r>
      <w:r>
        <w:rPr>
          <w:rFonts w:hint="eastAsia" w:ascii="宋体" w:hAnsi="宋体" w:eastAsia="宋体" w:cs="宋体"/>
          <w:sz w:val="24"/>
          <w:szCs w:val="24"/>
        </w:rPr>
        <w:t>、特定资格条件证书或证明文件</w:t>
      </w:r>
    </w:p>
    <w:p w14:paraId="060CCD79">
      <w:pPr>
        <w:snapToGrid/>
        <w:ind w:firstLine="480" w:firstLineChars="200"/>
        <w:jc w:val="both"/>
        <w:rPr>
          <w:rFonts w:hint="eastAsia" w:ascii="宋体" w:hAnsi="宋体" w:eastAsia="宋体" w:cstheme="minorBidi"/>
          <w:sz w:val="24"/>
          <w:szCs w:val="24"/>
          <w:lang w:eastAsia="zh-CN"/>
        </w:rPr>
      </w:pPr>
      <w:bookmarkStart w:id="64" w:name="_Hlk166318347"/>
    </w:p>
    <w:p w14:paraId="6B5B4A5A">
      <w:pPr>
        <w:snapToGrid/>
        <w:ind w:firstLine="480" w:firstLineChars="200"/>
        <w:jc w:val="both"/>
        <w:rPr>
          <w:rFonts w:ascii="宋体" w:hAnsi="宋体" w:eastAsia="宋体" w:cstheme="minorBidi"/>
          <w:sz w:val="24"/>
          <w:szCs w:val="24"/>
        </w:rPr>
      </w:pPr>
      <w:r>
        <w:rPr>
          <w:rFonts w:hint="eastAsia" w:ascii="宋体" w:hAnsi="宋体" w:eastAsia="宋体" w:cstheme="minorBidi"/>
          <w:sz w:val="24"/>
          <w:szCs w:val="24"/>
          <w:lang w:eastAsia="zh-CN"/>
        </w:rPr>
        <w:t>（</w:t>
      </w:r>
      <w:r>
        <w:rPr>
          <w:rFonts w:hint="eastAsia" w:ascii="宋体" w:hAnsi="宋体" w:eastAsia="宋体" w:cstheme="minorBidi"/>
          <w:sz w:val="24"/>
          <w:szCs w:val="24"/>
          <w:lang w:val="en-US" w:eastAsia="zh-CN"/>
        </w:rPr>
        <w:t>二</w:t>
      </w:r>
      <w:r>
        <w:rPr>
          <w:rFonts w:hint="eastAsia" w:ascii="宋体" w:hAnsi="宋体" w:eastAsia="宋体" w:cstheme="minorBidi"/>
          <w:sz w:val="24"/>
          <w:szCs w:val="24"/>
          <w:lang w:eastAsia="zh-CN"/>
        </w:rPr>
        <w:t>）</w:t>
      </w:r>
      <w:r>
        <w:rPr>
          <w:rFonts w:hint="eastAsia" w:ascii="宋体" w:hAnsi="宋体" w:eastAsia="宋体" w:cstheme="minorBidi"/>
          <w:sz w:val="24"/>
          <w:szCs w:val="24"/>
        </w:rPr>
        <w:t>报价</w:t>
      </w:r>
      <w:bookmarkEnd w:id="64"/>
      <w:r>
        <w:rPr>
          <w:rFonts w:hint="eastAsia" w:ascii="宋体" w:hAnsi="宋体" w:eastAsia="宋体" w:cstheme="minorBidi"/>
          <w:sz w:val="24"/>
          <w:szCs w:val="24"/>
        </w:rPr>
        <w:t>明细表</w:t>
      </w:r>
    </w:p>
    <w:tbl>
      <w:tblPr>
        <w:tblStyle w:val="13"/>
        <w:tblpPr w:leftFromText="180" w:rightFromText="180" w:vertAnchor="text" w:horzAnchor="page" w:tblpX="782" w:tblpY="239"/>
        <w:tblOverlap w:val="never"/>
        <w:tblW w:w="1005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0"/>
        <w:gridCol w:w="2366"/>
        <w:gridCol w:w="2190"/>
        <w:gridCol w:w="3282"/>
        <w:gridCol w:w="1350"/>
      </w:tblGrid>
      <w:tr w14:paraId="2372DF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6" w:hRule="atLeast"/>
        </w:trPr>
        <w:tc>
          <w:tcPr>
            <w:tcW w:w="870" w:type="dxa"/>
            <w:shd w:val="clear" w:color="auto" w:fill="auto"/>
            <w:vAlign w:val="center"/>
          </w:tcPr>
          <w:p w14:paraId="5DAD44F5">
            <w:pPr>
              <w:keepNext w:val="0"/>
              <w:keepLines w:val="0"/>
              <w:widowControl/>
              <w:suppressLineNumbers w:val="0"/>
              <w:jc w:val="center"/>
              <w:textAlignment w:val="center"/>
              <w:rPr>
                <w:rFonts w:ascii="仿宋" w:hAnsi="仿宋" w:eastAsia="仿宋" w:cs="仿宋"/>
                <w:b/>
                <w:bCs/>
                <w:i w:val="0"/>
                <w:iCs w:val="0"/>
                <w:color w:val="000000"/>
                <w:kern w:val="2"/>
                <w:sz w:val="24"/>
                <w:szCs w:val="24"/>
                <w:u w:val="none"/>
                <w:lang w:val="en-US" w:eastAsia="zh-CN" w:bidi="ar-SA"/>
              </w:rPr>
            </w:pPr>
            <w:r>
              <w:rPr>
                <w:rFonts w:hint="eastAsia" w:ascii="仿宋" w:hAnsi="仿宋" w:eastAsia="仿宋" w:cs="仿宋"/>
                <w:b/>
                <w:bCs/>
                <w:i w:val="0"/>
                <w:iCs w:val="0"/>
                <w:color w:val="000000"/>
                <w:kern w:val="0"/>
                <w:sz w:val="24"/>
                <w:szCs w:val="24"/>
                <w:u w:val="none"/>
                <w:lang w:val="en-US" w:eastAsia="zh-CN" w:bidi="ar"/>
              </w:rPr>
              <w:t>序号</w:t>
            </w:r>
          </w:p>
        </w:tc>
        <w:tc>
          <w:tcPr>
            <w:tcW w:w="2366" w:type="dxa"/>
            <w:shd w:val="clear" w:color="auto" w:fill="auto"/>
            <w:vAlign w:val="center"/>
          </w:tcPr>
          <w:p w14:paraId="52577012">
            <w:pPr>
              <w:keepNext w:val="0"/>
              <w:keepLines w:val="0"/>
              <w:widowControl/>
              <w:suppressLineNumbers w:val="0"/>
              <w:jc w:val="center"/>
              <w:textAlignment w:val="center"/>
              <w:rPr>
                <w:rFonts w:hint="default" w:ascii="仿宋" w:hAnsi="仿宋" w:eastAsia="仿宋" w:cs="仿宋"/>
                <w:b/>
                <w:bCs/>
                <w:i w:val="0"/>
                <w:iCs w:val="0"/>
                <w:color w:val="000000"/>
                <w:kern w:val="2"/>
                <w:sz w:val="24"/>
                <w:szCs w:val="24"/>
                <w:u w:val="none"/>
                <w:lang w:val="en-US" w:eastAsia="zh-CN" w:bidi="ar-SA"/>
              </w:rPr>
            </w:pPr>
            <w:r>
              <w:rPr>
                <w:rFonts w:hint="eastAsia" w:ascii="仿宋" w:hAnsi="仿宋" w:eastAsia="仿宋" w:cs="仿宋"/>
                <w:b/>
                <w:bCs/>
                <w:i w:val="0"/>
                <w:iCs w:val="0"/>
                <w:color w:val="000000"/>
                <w:kern w:val="2"/>
                <w:sz w:val="24"/>
                <w:szCs w:val="24"/>
                <w:u w:val="none"/>
                <w:lang w:val="en-US" w:eastAsia="zh-CN" w:bidi="ar-SA"/>
              </w:rPr>
              <w:t>产品名称</w:t>
            </w:r>
          </w:p>
        </w:tc>
        <w:tc>
          <w:tcPr>
            <w:tcW w:w="2190" w:type="dxa"/>
            <w:shd w:val="clear" w:color="auto" w:fill="auto"/>
            <w:vAlign w:val="center"/>
          </w:tcPr>
          <w:p w14:paraId="78A9235A">
            <w:pPr>
              <w:keepNext w:val="0"/>
              <w:keepLines w:val="0"/>
              <w:widowControl/>
              <w:suppressLineNumbers w:val="0"/>
              <w:jc w:val="center"/>
              <w:textAlignment w:val="center"/>
              <w:rPr>
                <w:rFonts w:hint="default" w:ascii="宋体" w:hAnsi="宋体" w:eastAsia="宋体" w:cs="宋体"/>
                <w:b/>
                <w:bCs/>
                <w:i w:val="0"/>
                <w:iCs w:val="0"/>
                <w:color w:val="000000"/>
                <w:kern w:val="2"/>
                <w:sz w:val="24"/>
                <w:szCs w:val="24"/>
                <w:u w:val="none"/>
                <w:lang w:val="en-US" w:eastAsia="zh-CN" w:bidi="ar-SA"/>
              </w:rPr>
            </w:pPr>
            <w:r>
              <w:rPr>
                <w:rFonts w:hint="eastAsia" w:ascii="宋体" w:hAnsi="宋体" w:eastAsia="宋体" w:cs="宋体"/>
                <w:b/>
                <w:bCs/>
                <w:i w:val="0"/>
                <w:iCs w:val="0"/>
                <w:color w:val="000000"/>
                <w:kern w:val="2"/>
                <w:sz w:val="24"/>
                <w:szCs w:val="24"/>
                <w:u w:val="none"/>
                <w:lang w:val="en-US" w:eastAsia="zh-CN" w:bidi="ar-SA"/>
              </w:rPr>
              <w:t>单位</w:t>
            </w:r>
          </w:p>
        </w:tc>
        <w:tc>
          <w:tcPr>
            <w:tcW w:w="3282" w:type="dxa"/>
            <w:shd w:val="clear" w:color="auto" w:fill="auto"/>
            <w:vAlign w:val="center"/>
          </w:tcPr>
          <w:p w14:paraId="18A55F1D">
            <w:pPr>
              <w:keepNext w:val="0"/>
              <w:keepLines w:val="0"/>
              <w:widowControl/>
              <w:suppressLineNumbers w:val="0"/>
              <w:jc w:val="center"/>
              <w:textAlignment w:val="center"/>
              <w:rPr>
                <w:rFonts w:hint="default" w:ascii="仿宋" w:hAnsi="仿宋" w:eastAsia="仿宋" w:cs="仿宋"/>
                <w:b/>
                <w:bCs/>
                <w:i w:val="0"/>
                <w:iCs w:val="0"/>
                <w:color w:val="000000"/>
                <w:kern w:val="2"/>
                <w:sz w:val="24"/>
                <w:szCs w:val="24"/>
                <w:u w:val="none"/>
                <w:lang w:val="en-US" w:eastAsia="zh-CN" w:bidi="ar-SA"/>
              </w:rPr>
            </w:pPr>
            <w:r>
              <w:rPr>
                <w:rFonts w:hint="eastAsia" w:ascii="仿宋" w:hAnsi="仿宋" w:eastAsia="仿宋" w:cs="仿宋"/>
                <w:b/>
                <w:bCs/>
                <w:i w:val="0"/>
                <w:iCs w:val="0"/>
                <w:color w:val="000000"/>
                <w:kern w:val="2"/>
                <w:sz w:val="24"/>
                <w:szCs w:val="24"/>
                <w:u w:val="none"/>
                <w:lang w:val="en-US" w:eastAsia="zh-CN" w:bidi="ar-SA"/>
              </w:rPr>
              <w:t>品牌</w:t>
            </w:r>
          </w:p>
        </w:tc>
        <w:tc>
          <w:tcPr>
            <w:tcW w:w="1350" w:type="dxa"/>
            <w:shd w:val="clear" w:color="auto" w:fill="auto"/>
            <w:vAlign w:val="center"/>
          </w:tcPr>
          <w:p w14:paraId="07B8DA8C">
            <w:pPr>
              <w:keepNext w:val="0"/>
              <w:keepLines w:val="0"/>
              <w:widowControl/>
              <w:suppressLineNumbers w:val="0"/>
              <w:jc w:val="center"/>
              <w:textAlignment w:val="center"/>
              <w:rPr>
                <w:rFonts w:hint="eastAsia" w:ascii="仿宋" w:hAnsi="仿宋" w:eastAsia="仿宋" w:cs="仿宋"/>
                <w:b/>
                <w:bCs/>
                <w:i w:val="0"/>
                <w:iCs w:val="0"/>
                <w:color w:val="000000"/>
                <w:kern w:val="0"/>
                <w:sz w:val="24"/>
                <w:szCs w:val="24"/>
                <w:u w:val="none"/>
                <w:lang w:val="en-US" w:eastAsia="zh-CN" w:bidi="ar"/>
              </w:rPr>
            </w:pPr>
            <w:r>
              <w:rPr>
                <w:rFonts w:hint="eastAsia" w:ascii="仿宋" w:hAnsi="仿宋" w:eastAsia="仿宋" w:cs="仿宋"/>
                <w:b/>
                <w:bCs/>
                <w:i w:val="0"/>
                <w:iCs w:val="0"/>
                <w:color w:val="000000"/>
                <w:kern w:val="0"/>
                <w:sz w:val="24"/>
                <w:szCs w:val="24"/>
                <w:u w:val="none"/>
                <w:lang w:val="en-US" w:eastAsia="zh-CN" w:bidi="ar"/>
              </w:rPr>
              <w:t>单价</w:t>
            </w:r>
          </w:p>
        </w:tc>
      </w:tr>
      <w:tr w14:paraId="2C36EC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trPr>
        <w:tc>
          <w:tcPr>
            <w:tcW w:w="870" w:type="dxa"/>
            <w:shd w:val="clear" w:color="auto" w:fill="auto"/>
            <w:vAlign w:val="center"/>
          </w:tcPr>
          <w:p w14:paraId="6CAD12C2">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p>
        </w:tc>
        <w:tc>
          <w:tcPr>
            <w:tcW w:w="2366" w:type="dxa"/>
            <w:shd w:val="clear" w:color="auto" w:fill="auto"/>
            <w:vAlign w:val="center"/>
          </w:tcPr>
          <w:p w14:paraId="585FFA4F">
            <w:pPr>
              <w:keepNext w:val="0"/>
              <w:keepLines w:val="0"/>
              <w:widowControl/>
              <w:suppressLineNumbers w:val="0"/>
              <w:jc w:val="center"/>
              <w:textAlignment w:val="center"/>
              <w:rPr>
                <w:rFonts w:hint="eastAsia" w:ascii="仿宋" w:hAnsi="仿宋" w:eastAsia="仿宋" w:cs="仿宋"/>
                <w:i w:val="0"/>
                <w:iCs w:val="0"/>
                <w:color w:val="000000"/>
                <w:kern w:val="2"/>
                <w:sz w:val="24"/>
                <w:szCs w:val="24"/>
                <w:u w:val="none"/>
                <w:lang w:val="en-US" w:eastAsia="zh-CN" w:bidi="ar-SA"/>
              </w:rPr>
            </w:pPr>
          </w:p>
        </w:tc>
        <w:tc>
          <w:tcPr>
            <w:tcW w:w="2190" w:type="dxa"/>
            <w:shd w:val="clear" w:color="auto" w:fill="auto"/>
            <w:vAlign w:val="center"/>
          </w:tcPr>
          <w:p w14:paraId="791313EA">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p>
        </w:tc>
        <w:tc>
          <w:tcPr>
            <w:tcW w:w="3282" w:type="dxa"/>
            <w:shd w:val="clear" w:color="auto" w:fill="auto"/>
            <w:vAlign w:val="center"/>
          </w:tcPr>
          <w:p w14:paraId="26C9AB1B">
            <w:pPr>
              <w:keepNext w:val="0"/>
              <w:keepLines w:val="0"/>
              <w:widowControl/>
              <w:suppressLineNumbers w:val="0"/>
              <w:jc w:val="center"/>
              <w:textAlignment w:val="center"/>
              <w:rPr>
                <w:rFonts w:hint="eastAsia" w:ascii="仿宋" w:hAnsi="仿宋" w:eastAsia="仿宋" w:cs="仿宋"/>
                <w:i w:val="0"/>
                <w:iCs w:val="0"/>
                <w:color w:val="000000"/>
                <w:kern w:val="2"/>
                <w:sz w:val="24"/>
                <w:szCs w:val="24"/>
                <w:u w:val="none"/>
                <w:lang w:val="en-US" w:eastAsia="zh-CN" w:bidi="ar-SA"/>
              </w:rPr>
            </w:pPr>
          </w:p>
        </w:tc>
        <w:tc>
          <w:tcPr>
            <w:tcW w:w="1350" w:type="dxa"/>
            <w:shd w:val="clear" w:color="auto" w:fill="auto"/>
            <w:vAlign w:val="center"/>
          </w:tcPr>
          <w:p w14:paraId="1E44E568">
            <w:pPr>
              <w:keepNext w:val="0"/>
              <w:keepLines w:val="0"/>
              <w:widowControl/>
              <w:suppressLineNumbers w:val="0"/>
              <w:jc w:val="center"/>
              <w:textAlignment w:val="center"/>
              <w:rPr>
                <w:rFonts w:hint="eastAsia" w:ascii="仿宋" w:hAnsi="仿宋" w:eastAsia="仿宋" w:cs="仿宋"/>
                <w:i w:val="0"/>
                <w:iCs w:val="0"/>
                <w:color w:val="000000"/>
                <w:kern w:val="0"/>
                <w:sz w:val="24"/>
                <w:szCs w:val="24"/>
                <w:u w:val="none"/>
                <w:lang w:val="en-US" w:eastAsia="zh-CN" w:bidi="ar"/>
              </w:rPr>
            </w:pPr>
          </w:p>
        </w:tc>
      </w:tr>
      <w:tr w14:paraId="10B7B8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trPr>
        <w:tc>
          <w:tcPr>
            <w:tcW w:w="8708" w:type="dxa"/>
            <w:gridSpan w:val="4"/>
          </w:tcPr>
          <w:p w14:paraId="66A5D75A">
            <w:pPr>
              <w:snapToGrid/>
              <w:rPr>
                <w:rFonts w:hint="eastAsia" w:hAnsi="宋体" w:eastAsia="黑体" w:cs="Times New Roman"/>
                <w:b/>
                <w:sz w:val="28"/>
                <w:szCs w:val="28"/>
                <w:lang w:eastAsia="zh-CN"/>
              </w:rPr>
            </w:pPr>
            <w:r>
              <w:rPr>
                <w:rFonts w:hint="eastAsia" w:hAnsi="宋体" w:cs="Times New Roman"/>
                <w:b/>
                <w:sz w:val="28"/>
                <w:szCs w:val="28"/>
                <w:lang w:eastAsia="zh-CN"/>
              </w:rPr>
              <w:t>单价合计</w:t>
            </w:r>
          </w:p>
        </w:tc>
        <w:tc>
          <w:tcPr>
            <w:tcW w:w="1350" w:type="dxa"/>
          </w:tcPr>
          <w:p w14:paraId="15C3BF96">
            <w:pPr>
              <w:snapToGrid/>
              <w:rPr>
                <w:rFonts w:hAnsi="宋体" w:cs="Times New Roman"/>
                <w:b/>
                <w:sz w:val="28"/>
                <w:szCs w:val="28"/>
              </w:rPr>
            </w:pPr>
          </w:p>
        </w:tc>
      </w:tr>
    </w:tbl>
    <w:p w14:paraId="410C29C0">
      <w:pPr>
        <w:snapToGrid/>
        <w:jc w:val="both"/>
        <w:rPr>
          <w:rFonts w:hint="eastAsia" w:ascii="宋体" w:hAnsi="宋体" w:eastAsia="宋体" w:cstheme="minorBidi"/>
          <w:sz w:val="24"/>
          <w:szCs w:val="24"/>
        </w:rPr>
      </w:pPr>
      <w:r>
        <w:rPr>
          <w:rFonts w:hint="eastAsia" w:ascii="宋体" w:hAnsi="宋体" w:eastAsia="宋体" w:cstheme="minorBidi"/>
          <w:sz w:val="24"/>
          <w:szCs w:val="24"/>
        </w:rPr>
        <w:t>注：该表可扩展，并逐页签字或盖章</w:t>
      </w:r>
    </w:p>
    <w:p w14:paraId="107FDA60">
      <w:pPr>
        <w:snapToGrid/>
        <w:ind w:firstLine="480" w:firstLineChars="200"/>
        <w:jc w:val="both"/>
        <w:rPr>
          <w:rFonts w:hint="eastAsia" w:ascii="宋体" w:hAnsi="宋体" w:eastAsia="宋体" w:cstheme="minorBidi"/>
          <w:sz w:val="24"/>
          <w:szCs w:val="24"/>
          <w:lang w:eastAsia="zh-CN"/>
        </w:rPr>
      </w:pPr>
    </w:p>
    <w:p w14:paraId="12316928">
      <w:pPr>
        <w:snapToGrid/>
        <w:ind w:firstLine="480" w:firstLineChars="200"/>
        <w:jc w:val="both"/>
        <w:rPr>
          <w:rFonts w:hint="eastAsia" w:ascii="宋体" w:hAnsi="宋体" w:eastAsia="宋体" w:cstheme="minorBidi"/>
          <w:sz w:val="24"/>
          <w:szCs w:val="24"/>
          <w:lang w:eastAsia="zh-CN"/>
        </w:rPr>
      </w:pPr>
      <w:r>
        <w:rPr>
          <w:rFonts w:hint="eastAsia" w:ascii="宋体" w:hAnsi="宋体" w:eastAsia="宋体" w:cstheme="minorBidi"/>
          <w:sz w:val="24"/>
          <w:szCs w:val="24"/>
          <w:lang w:eastAsia="zh-CN"/>
        </w:rPr>
        <w:t>（</w:t>
      </w:r>
      <w:r>
        <w:rPr>
          <w:rFonts w:hint="eastAsia" w:ascii="宋体" w:hAnsi="宋体" w:eastAsia="宋体" w:cstheme="minorBidi"/>
          <w:sz w:val="24"/>
          <w:szCs w:val="24"/>
          <w:lang w:val="en-US" w:eastAsia="zh-CN"/>
        </w:rPr>
        <w:t>三）</w:t>
      </w:r>
      <w:r>
        <w:rPr>
          <w:rFonts w:hint="eastAsia" w:ascii="宋体" w:hAnsi="宋体" w:eastAsia="宋体" w:cstheme="minorBidi"/>
          <w:sz w:val="24"/>
          <w:szCs w:val="24"/>
          <w:lang w:eastAsia="zh-CN"/>
        </w:rPr>
        <w:t>差异表</w:t>
      </w:r>
    </w:p>
    <w:p w14:paraId="0B4C92A1">
      <w:pPr>
        <w:snapToGrid w:val="0"/>
        <w:spacing w:line="360" w:lineRule="auto"/>
        <w:ind w:firstLine="465"/>
        <w:jc w:val="both"/>
        <w:rPr>
          <w:rFonts w:hint="eastAsia" w:ascii="仿宋" w:hAnsi="仿宋" w:eastAsia="仿宋"/>
          <w:color w:val="auto"/>
          <w:sz w:val="24"/>
          <w:szCs w:val="24"/>
          <w:highlight w:val="none"/>
        </w:rPr>
      </w:pPr>
      <w:r>
        <w:rPr>
          <w:rFonts w:hint="eastAsia" w:ascii="仿宋" w:hAnsi="仿宋" w:eastAsia="仿宋"/>
          <w:color w:val="auto"/>
          <w:sz w:val="24"/>
          <w:szCs w:val="24"/>
          <w:highlight w:val="none"/>
        </w:rPr>
        <w:t>对于</w:t>
      </w:r>
      <w:r>
        <w:rPr>
          <w:rFonts w:hint="eastAsia" w:ascii="仿宋" w:hAnsi="仿宋" w:eastAsia="仿宋"/>
          <w:color w:val="auto"/>
          <w:sz w:val="24"/>
          <w:szCs w:val="24"/>
          <w:highlight w:val="none"/>
          <w:lang w:val="en-US" w:eastAsia="zh-CN"/>
        </w:rPr>
        <w:t>遴选</w:t>
      </w:r>
      <w:r>
        <w:rPr>
          <w:rFonts w:hint="eastAsia" w:ascii="仿宋" w:hAnsi="仿宋" w:eastAsia="仿宋"/>
          <w:color w:val="auto"/>
          <w:sz w:val="24"/>
          <w:szCs w:val="24"/>
          <w:highlight w:val="none"/>
        </w:rPr>
        <w:t>文件的要求，如有任何偏离请如实填写下表：</w:t>
      </w:r>
    </w:p>
    <w:tbl>
      <w:tblPr>
        <w:tblStyle w:val="13"/>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10"/>
        <w:gridCol w:w="3179"/>
        <w:gridCol w:w="2434"/>
        <w:gridCol w:w="2355"/>
      </w:tblGrid>
      <w:tr w14:paraId="6F3B4E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5" w:hRule="atLeast"/>
        </w:trPr>
        <w:tc>
          <w:tcPr>
            <w:tcW w:w="1510" w:type="dxa"/>
            <w:noWrap w:val="0"/>
            <w:vAlign w:val="center"/>
          </w:tcPr>
          <w:p w14:paraId="04343E4B">
            <w:pPr>
              <w:tabs>
                <w:tab w:val="left" w:pos="6300"/>
              </w:tabs>
              <w:snapToGrid w:val="0"/>
              <w:spacing w:line="360" w:lineRule="auto"/>
              <w:jc w:val="center"/>
              <w:outlineLvl w:val="0"/>
              <w:rPr>
                <w:rFonts w:hint="eastAsia" w:ascii="仿宋" w:hAnsi="仿宋" w:eastAsia="仿宋"/>
                <w:color w:val="auto"/>
                <w:sz w:val="21"/>
                <w:szCs w:val="24"/>
                <w:highlight w:val="none"/>
              </w:rPr>
            </w:pPr>
            <w:r>
              <w:rPr>
                <w:rFonts w:hint="eastAsia" w:ascii="仿宋" w:hAnsi="仿宋" w:eastAsia="仿宋"/>
                <w:color w:val="auto"/>
                <w:sz w:val="21"/>
                <w:szCs w:val="24"/>
                <w:highlight w:val="none"/>
              </w:rPr>
              <w:t>序号</w:t>
            </w:r>
          </w:p>
        </w:tc>
        <w:tc>
          <w:tcPr>
            <w:tcW w:w="3179" w:type="dxa"/>
            <w:noWrap w:val="0"/>
            <w:vAlign w:val="center"/>
          </w:tcPr>
          <w:p w14:paraId="4597B6AC">
            <w:pPr>
              <w:tabs>
                <w:tab w:val="left" w:pos="6300"/>
              </w:tabs>
              <w:snapToGrid w:val="0"/>
              <w:spacing w:line="360" w:lineRule="auto"/>
              <w:jc w:val="center"/>
              <w:outlineLvl w:val="0"/>
              <w:rPr>
                <w:rFonts w:hint="eastAsia" w:ascii="仿宋" w:hAnsi="仿宋" w:eastAsia="仿宋"/>
                <w:color w:val="auto"/>
                <w:sz w:val="21"/>
                <w:szCs w:val="24"/>
                <w:highlight w:val="none"/>
              </w:rPr>
            </w:pPr>
            <w:r>
              <w:rPr>
                <w:rFonts w:hint="eastAsia" w:ascii="仿宋" w:hAnsi="仿宋" w:eastAsia="仿宋"/>
                <w:color w:val="auto"/>
                <w:sz w:val="21"/>
                <w:szCs w:val="24"/>
                <w:highlight w:val="none"/>
              </w:rPr>
              <w:t>采购项目需求</w:t>
            </w:r>
          </w:p>
        </w:tc>
        <w:tc>
          <w:tcPr>
            <w:tcW w:w="2434" w:type="dxa"/>
            <w:noWrap w:val="0"/>
            <w:vAlign w:val="center"/>
          </w:tcPr>
          <w:p w14:paraId="67D310AD">
            <w:pPr>
              <w:tabs>
                <w:tab w:val="left" w:pos="6300"/>
              </w:tabs>
              <w:snapToGrid w:val="0"/>
              <w:spacing w:line="360" w:lineRule="auto"/>
              <w:jc w:val="center"/>
              <w:outlineLvl w:val="0"/>
              <w:rPr>
                <w:rFonts w:hint="eastAsia" w:ascii="仿宋" w:hAnsi="仿宋" w:eastAsia="仿宋"/>
                <w:color w:val="auto"/>
                <w:sz w:val="21"/>
                <w:szCs w:val="24"/>
                <w:highlight w:val="none"/>
              </w:rPr>
            </w:pPr>
            <w:r>
              <w:rPr>
                <w:rFonts w:hint="eastAsia" w:ascii="仿宋" w:hAnsi="仿宋" w:eastAsia="仿宋"/>
                <w:color w:val="auto"/>
                <w:sz w:val="21"/>
                <w:szCs w:val="24"/>
                <w:highlight w:val="none"/>
              </w:rPr>
              <w:t>响应情况</w:t>
            </w:r>
          </w:p>
        </w:tc>
        <w:tc>
          <w:tcPr>
            <w:tcW w:w="2355" w:type="dxa"/>
            <w:noWrap w:val="0"/>
            <w:vAlign w:val="center"/>
          </w:tcPr>
          <w:p w14:paraId="338A2F08">
            <w:pPr>
              <w:tabs>
                <w:tab w:val="left" w:pos="6300"/>
              </w:tabs>
              <w:snapToGrid w:val="0"/>
              <w:spacing w:line="360" w:lineRule="auto"/>
              <w:jc w:val="center"/>
              <w:outlineLvl w:val="0"/>
              <w:rPr>
                <w:rFonts w:hint="eastAsia" w:ascii="仿宋" w:hAnsi="仿宋" w:eastAsia="仿宋"/>
                <w:color w:val="auto"/>
                <w:sz w:val="21"/>
                <w:szCs w:val="24"/>
                <w:highlight w:val="none"/>
              </w:rPr>
            </w:pPr>
            <w:r>
              <w:rPr>
                <w:rFonts w:hint="eastAsia" w:ascii="仿宋" w:hAnsi="仿宋" w:eastAsia="仿宋"/>
                <w:color w:val="auto"/>
                <w:sz w:val="21"/>
                <w:szCs w:val="24"/>
                <w:highlight w:val="none"/>
              </w:rPr>
              <w:t>差异说明</w:t>
            </w:r>
          </w:p>
        </w:tc>
      </w:tr>
      <w:tr w14:paraId="24FB98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1510" w:type="dxa"/>
            <w:noWrap w:val="0"/>
            <w:vAlign w:val="center"/>
          </w:tcPr>
          <w:p w14:paraId="381CC61F">
            <w:pPr>
              <w:tabs>
                <w:tab w:val="left" w:pos="6300"/>
              </w:tabs>
              <w:snapToGrid w:val="0"/>
              <w:spacing w:line="360" w:lineRule="auto"/>
              <w:jc w:val="center"/>
              <w:outlineLvl w:val="0"/>
              <w:rPr>
                <w:rFonts w:hint="eastAsia" w:ascii="仿宋" w:hAnsi="仿宋" w:eastAsia="仿宋"/>
                <w:color w:val="auto"/>
                <w:sz w:val="21"/>
                <w:szCs w:val="24"/>
                <w:highlight w:val="none"/>
              </w:rPr>
            </w:pPr>
          </w:p>
        </w:tc>
        <w:tc>
          <w:tcPr>
            <w:tcW w:w="3179" w:type="dxa"/>
            <w:noWrap w:val="0"/>
            <w:vAlign w:val="center"/>
          </w:tcPr>
          <w:p w14:paraId="75AAAF49">
            <w:pPr>
              <w:tabs>
                <w:tab w:val="left" w:pos="6300"/>
              </w:tabs>
              <w:snapToGrid w:val="0"/>
              <w:spacing w:line="360" w:lineRule="auto"/>
              <w:jc w:val="center"/>
              <w:outlineLvl w:val="0"/>
              <w:rPr>
                <w:rFonts w:hint="eastAsia" w:ascii="仿宋" w:hAnsi="仿宋" w:eastAsia="仿宋"/>
                <w:color w:val="auto"/>
                <w:sz w:val="21"/>
                <w:szCs w:val="24"/>
                <w:highlight w:val="none"/>
              </w:rPr>
            </w:pPr>
          </w:p>
        </w:tc>
        <w:tc>
          <w:tcPr>
            <w:tcW w:w="2434" w:type="dxa"/>
            <w:noWrap w:val="0"/>
            <w:vAlign w:val="center"/>
          </w:tcPr>
          <w:p w14:paraId="150CE399">
            <w:pPr>
              <w:tabs>
                <w:tab w:val="left" w:pos="6300"/>
              </w:tabs>
              <w:snapToGrid w:val="0"/>
              <w:spacing w:line="360" w:lineRule="auto"/>
              <w:jc w:val="center"/>
              <w:outlineLvl w:val="0"/>
              <w:rPr>
                <w:rFonts w:hint="eastAsia" w:ascii="仿宋" w:hAnsi="仿宋" w:eastAsia="仿宋"/>
                <w:color w:val="auto"/>
                <w:sz w:val="21"/>
                <w:szCs w:val="24"/>
                <w:highlight w:val="none"/>
              </w:rPr>
            </w:pPr>
          </w:p>
        </w:tc>
        <w:tc>
          <w:tcPr>
            <w:tcW w:w="2355" w:type="dxa"/>
            <w:noWrap w:val="0"/>
            <w:vAlign w:val="center"/>
          </w:tcPr>
          <w:p w14:paraId="13C6AE81">
            <w:pPr>
              <w:tabs>
                <w:tab w:val="left" w:pos="6300"/>
              </w:tabs>
              <w:snapToGrid w:val="0"/>
              <w:spacing w:line="360" w:lineRule="auto"/>
              <w:jc w:val="center"/>
              <w:outlineLvl w:val="0"/>
              <w:rPr>
                <w:rFonts w:hint="eastAsia" w:ascii="仿宋" w:hAnsi="仿宋" w:eastAsia="仿宋"/>
                <w:color w:val="auto"/>
                <w:sz w:val="21"/>
                <w:szCs w:val="24"/>
                <w:highlight w:val="none"/>
              </w:rPr>
            </w:pPr>
          </w:p>
        </w:tc>
      </w:tr>
      <w:tr w14:paraId="0B1AC4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1510" w:type="dxa"/>
            <w:noWrap w:val="0"/>
            <w:vAlign w:val="center"/>
          </w:tcPr>
          <w:p w14:paraId="092E2A97">
            <w:pPr>
              <w:tabs>
                <w:tab w:val="left" w:pos="6300"/>
              </w:tabs>
              <w:snapToGrid w:val="0"/>
              <w:spacing w:line="360" w:lineRule="auto"/>
              <w:jc w:val="center"/>
              <w:outlineLvl w:val="0"/>
              <w:rPr>
                <w:rFonts w:hint="eastAsia" w:ascii="仿宋" w:hAnsi="仿宋" w:eastAsia="仿宋"/>
                <w:color w:val="auto"/>
                <w:sz w:val="21"/>
                <w:szCs w:val="24"/>
                <w:highlight w:val="none"/>
              </w:rPr>
            </w:pPr>
          </w:p>
        </w:tc>
        <w:tc>
          <w:tcPr>
            <w:tcW w:w="3179" w:type="dxa"/>
            <w:noWrap w:val="0"/>
            <w:vAlign w:val="center"/>
          </w:tcPr>
          <w:p w14:paraId="50C84295">
            <w:pPr>
              <w:tabs>
                <w:tab w:val="left" w:pos="6300"/>
              </w:tabs>
              <w:snapToGrid w:val="0"/>
              <w:spacing w:line="360" w:lineRule="auto"/>
              <w:jc w:val="center"/>
              <w:outlineLvl w:val="0"/>
              <w:rPr>
                <w:rFonts w:hint="eastAsia" w:ascii="仿宋" w:hAnsi="仿宋" w:eastAsia="仿宋"/>
                <w:color w:val="auto"/>
                <w:sz w:val="21"/>
                <w:szCs w:val="24"/>
                <w:highlight w:val="none"/>
              </w:rPr>
            </w:pPr>
          </w:p>
        </w:tc>
        <w:tc>
          <w:tcPr>
            <w:tcW w:w="2434" w:type="dxa"/>
            <w:noWrap w:val="0"/>
            <w:vAlign w:val="center"/>
          </w:tcPr>
          <w:p w14:paraId="6AE942E5">
            <w:pPr>
              <w:tabs>
                <w:tab w:val="left" w:pos="6300"/>
              </w:tabs>
              <w:snapToGrid w:val="0"/>
              <w:spacing w:line="360" w:lineRule="auto"/>
              <w:jc w:val="center"/>
              <w:outlineLvl w:val="0"/>
              <w:rPr>
                <w:rFonts w:hint="eastAsia" w:ascii="仿宋" w:hAnsi="仿宋" w:eastAsia="仿宋"/>
                <w:color w:val="auto"/>
                <w:sz w:val="21"/>
                <w:szCs w:val="24"/>
                <w:highlight w:val="none"/>
              </w:rPr>
            </w:pPr>
          </w:p>
        </w:tc>
        <w:tc>
          <w:tcPr>
            <w:tcW w:w="2355" w:type="dxa"/>
            <w:noWrap w:val="0"/>
            <w:vAlign w:val="center"/>
          </w:tcPr>
          <w:p w14:paraId="6B863B29">
            <w:pPr>
              <w:tabs>
                <w:tab w:val="left" w:pos="6300"/>
              </w:tabs>
              <w:snapToGrid w:val="0"/>
              <w:spacing w:line="360" w:lineRule="auto"/>
              <w:jc w:val="center"/>
              <w:outlineLvl w:val="0"/>
              <w:rPr>
                <w:rFonts w:hint="eastAsia" w:ascii="仿宋" w:hAnsi="仿宋" w:eastAsia="仿宋"/>
                <w:color w:val="auto"/>
                <w:sz w:val="21"/>
                <w:szCs w:val="24"/>
                <w:highlight w:val="none"/>
              </w:rPr>
            </w:pPr>
          </w:p>
        </w:tc>
      </w:tr>
      <w:tr w14:paraId="5C9E29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1510" w:type="dxa"/>
            <w:noWrap w:val="0"/>
            <w:vAlign w:val="center"/>
          </w:tcPr>
          <w:p w14:paraId="79D2B1BB">
            <w:pPr>
              <w:tabs>
                <w:tab w:val="left" w:pos="6300"/>
              </w:tabs>
              <w:snapToGrid w:val="0"/>
              <w:spacing w:line="360" w:lineRule="auto"/>
              <w:jc w:val="center"/>
              <w:outlineLvl w:val="0"/>
              <w:rPr>
                <w:rFonts w:hint="eastAsia" w:ascii="仿宋" w:hAnsi="仿宋" w:eastAsia="仿宋"/>
                <w:color w:val="auto"/>
                <w:sz w:val="21"/>
                <w:szCs w:val="24"/>
                <w:highlight w:val="none"/>
              </w:rPr>
            </w:pPr>
          </w:p>
        </w:tc>
        <w:tc>
          <w:tcPr>
            <w:tcW w:w="3179" w:type="dxa"/>
            <w:noWrap w:val="0"/>
            <w:vAlign w:val="center"/>
          </w:tcPr>
          <w:p w14:paraId="5CDFDA4B">
            <w:pPr>
              <w:tabs>
                <w:tab w:val="left" w:pos="6300"/>
              </w:tabs>
              <w:snapToGrid w:val="0"/>
              <w:spacing w:line="360" w:lineRule="auto"/>
              <w:jc w:val="center"/>
              <w:outlineLvl w:val="0"/>
              <w:rPr>
                <w:rFonts w:hint="eastAsia" w:ascii="仿宋" w:hAnsi="仿宋" w:eastAsia="仿宋"/>
                <w:color w:val="auto"/>
                <w:sz w:val="21"/>
                <w:szCs w:val="24"/>
                <w:highlight w:val="none"/>
              </w:rPr>
            </w:pPr>
          </w:p>
        </w:tc>
        <w:tc>
          <w:tcPr>
            <w:tcW w:w="2434" w:type="dxa"/>
            <w:noWrap w:val="0"/>
            <w:vAlign w:val="center"/>
          </w:tcPr>
          <w:p w14:paraId="67F07587">
            <w:pPr>
              <w:tabs>
                <w:tab w:val="left" w:pos="6300"/>
              </w:tabs>
              <w:snapToGrid w:val="0"/>
              <w:spacing w:line="360" w:lineRule="auto"/>
              <w:jc w:val="center"/>
              <w:outlineLvl w:val="0"/>
              <w:rPr>
                <w:rFonts w:hint="eastAsia" w:ascii="仿宋" w:hAnsi="仿宋" w:eastAsia="仿宋"/>
                <w:color w:val="auto"/>
                <w:sz w:val="21"/>
                <w:szCs w:val="24"/>
                <w:highlight w:val="none"/>
              </w:rPr>
            </w:pPr>
          </w:p>
        </w:tc>
        <w:tc>
          <w:tcPr>
            <w:tcW w:w="2355" w:type="dxa"/>
            <w:noWrap w:val="0"/>
            <w:vAlign w:val="center"/>
          </w:tcPr>
          <w:p w14:paraId="6FD1E73B">
            <w:pPr>
              <w:tabs>
                <w:tab w:val="left" w:pos="6300"/>
              </w:tabs>
              <w:snapToGrid w:val="0"/>
              <w:spacing w:line="360" w:lineRule="auto"/>
              <w:jc w:val="center"/>
              <w:outlineLvl w:val="0"/>
              <w:rPr>
                <w:rFonts w:hint="eastAsia" w:ascii="仿宋" w:hAnsi="仿宋" w:eastAsia="仿宋"/>
                <w:color w:val="auto"/>
                <w:sz w:val="21"/>
                <w:szCs w:val="24"/>
                <w:highlight w:val="none"/>
              </w:rPr>
            </w:pPr>
          </w:p>
        </w:tc>
      </w:tr>
      <w:tr w14:paraId="257D23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1510" w:type="dxa"/>
            <w:noWrap w:val="0"/>
            <w:vAlign w:val="center"/>
          </w:tcPr>
          <w:p w14:paraId="4CB4DCB5">
            <w:pPr>
              <w:tabs>
                <w:tab w:val="left" w:pos="6300"/>
              </w:tabs>
              <w:snapToGrid w:val="0"/>
              <w:spacing w:line="360" w:lineRule="auto"/>
              <w:jc w:val="center"/>
              <w:outlineLvl w:val="0"/>
              <w:rPr>
                <w:rFonts w:hint="eastAsia" w:ascii="仿宋" w:hAnsi="仿宋" w:eastAsia="仿宋"/>
                <w:color w:val="auto"/>
                <w:sz w:val="21"/>
                <w:szCs w:val="24"/>
                <w:highlight w:val="none"/>
              </w:rPr>
            </w:pPr>
          </w:p>
        </w:tc>
        <w:tc>
          <w:tcPr>
            <w:tcW w:w="3179" w:type="dxa"/>
            <w:noWrap w:val="0"/>
            <w:vAlign w:val="center"/>
          </w:tcPr>
          <w:p w14:paraId="6162C5D2">
            <w:pPr>
              <w:tabs>
                <w:tab w:val="left" w:pos="6300"/>
              </w:tabs>
              <w:snapToGrid w:val="0"/>
              <w:spacing w:line="360" w:lineRule="auto"/>
              <w:jc w:val="center"/>
              <w:outlineLvl w:val="0"/>
              <w:rPr>
                <w:rFonts w:hint="eastAsia" w:ascii="仿宋" w:hAnsi="仿宋" w:eastAsia="仿宋"/>
                <w:color w:val="auto"/>
                <w:sz w:val="21"/>
                <w:szCs w:val="24"/>
                <w:highlight w:val="none"/>
              </w:rPr>
            </w:pPr>
          </w:p>
        </w:tc>
        <w:tc>
          <w:tcPr>
            <w:tcW w:w="2434" w:type="dxa"/>
            <w:noWrap w:val="0"/>
            <w:vAlign w:val="center"/>
          </w:tcPr>
          <w:p w14:paraId="09208D12">
            <w:pPr>
              <w:tabs>
                <w:tab w:val="left" w:pos="6300"/>
              </w:tabs>
              <w:snapToGrid w:val="0"/>
              <w:spacing w:line="360" w:lineRule="auto"/>
              <w:jc w:val="center"/>
              <w:outlineLvl w:val="0"/>
              <w:rPr>
                <w:rFonts w:hint="eastAsia" w:ascii="仿宋" w:hAnsi="仿宋" w:eastAsia="仿宋"/>
                <w:color w:val="auto"/>
                <w:sz w:val="21"/>
                <w:szCs w:val="24"/>
                <w:highlight w:val="none"/>
              </w:rPr>
            </w:pPr>
          </w:p>
        </w:tc>
        <w:tc>
          <w:tcPr>
            <w:tcW w:w="2355" w:type="dxa"/>
            <w:noWrap w:val="0"/>
            <w:vAlign w:val="center"/>
          </w:tcPr>
          <w:p w14:paraId="433F529B">
            <w:pPr>
              <w:tabs>
                <w:tab w:val="left" w:pos="6300"/>
              </w:tabs>
              <w:snapToGrid w:val="0"/>
              <w:spacing w:line="360" w:lineRule="auto"/>
              <w:jc w:val="center"/>
              <w:outlineLvl w:val="0"/>
              <w:rPr>
                <w:rFonts w:hint="eastAsia" w:ascii="仿宋" w:hAnsi="仿宋" w:eastAsia="仿宋"/>
                <w:color w:val="auto"/>
                <w:sz w:val="21"/>
                <w:szCs w:val="24"/>
                <w:highlight w:val="none"/>
              </w:rPr>
            </w:pPr>
          </w:p>
        </w:tc>
      </w:tr>
      <w:tr w14:paraId="149430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1510" w:type="dxa"/>
            <w:noWrap w:val="0"/>
            <w:vAlign w:val="center"/>
          </w:tcPr>
          <w:p w14:paraId="55A015C1">
            <w:pPr>
              <w:tabs>
                <w:tab w:val="left" w:pos="6300"/>
              </w:tabs>
              <w:snapToGrid w:val="0"/>
              <w:spacing w:line="360" w:lineRule="auto"/>
              <w:jc w:val="center"/>
              <w:outlineLvl w:val="0"/>
              <w:rPr>
                <w:rFonts w:hint="eastAsia" w:ascii="仿宋" w:hAnsi="仿宋" w:eastAsia="仿宋"/>
                <w:color w:val="auto"/>
                <w:sz w:val="21"/>
                <w:szCs w:val="24"/>
                <w:highlight w:val="none"/>
              </w:rPr>
            </w:pPr>
          </w:p>
        </w:tc>
        <w:tc>
          <w:tcPr>
            <w:tcW w:w="3179" w:type="dxa"/>
            <w:noWrap w:val="0"/>
            <w:vAlign w:val="center"/>
          </w:tcPr>
          <w:p w14:paraId="56020F3F">
            <w:pPr>
              <w:tabs>
                <w:tab w:val="left" w:pos="6300"/>
              </w:tabs>
              <w:snapToGrid w:val="0"/>
              <w:spacing w:line="360" w:lineRule="auto"/>
              <w:jc w:val="center"/>
              <w:outlineLvl w:val="0"/>
              <w:rPr>
                <w:rFonts w:hint="eastAsia" w:ascii="仿宋" w:hAnsi="仿宋" w:eastAsia="仿宋"/>
                <w:color w:val="auto"/>
                <w:sz w:val="21"/>
                <w:szCs w:val="24"/>
                <w:highlight w:val="none"/>
              </w:rPr>
            </w:pPr>
          </w:p>
        </w:tc>
        <w:tc>
          <w:tcPr>
            <w:tcW w:w="2434" w:type="dxa"/>
            <w:noWrap w:val="0"/>
            <w:vAlign w:val="center"/>
          </w:tcPr>
          <w:p w14:paraId="6905EF9C">
            <w:pPr>
              <w:tabs>
                <w:tab w:val="left" w:pos="6300"/>
              </w:tabs>
              <w:snapToGrid w:val="0"/>
              <w:spacing w:line="360" w:lineRule="auto"/>
              <w:jc w:val="center"/>
              <w:outlineLvl w:val="0"/>
              <w:rPr>
                <w:rFonts w:hint="eastAsia" w:ascii="仿宋" w:hAnsi="仿宋" w:eastAsia="仿宋"/>
                <w:color w:val="auto"/>
                <w:sz w:val="21"/>
                <w:szCs w:val="24"/>
                <w:highlight w:val="none"/>
              </w:rPr>
            </w:pPr>
          </w:p>
        </w:tc>
        <w:tc>
          <w:tcPr>
            <w:tcW w:w="2355" w:type="dxa"/>
            <w:noWrap w:val="0"/>
            <w:vAlign w:val="center"/>
          </w:tcPr>
          <w:p w14:paraId="50DCC85A">
            <w:pPr>
              <w:tabs>
                <w:tab w:val="left" w:pos="6300"/>
              </w:tabs>
              <w:snapToGrid w:val="0"/>
              <w:spacing w:line="360" w:lineRule="auto"/>
              <w:jc w:val="center"/>
              <w:outlineLvl w:val="0"/>
              <w:rPr>
                <w:rFonts w:hint="eastAsia" w:ascii="仿宋" w:hAnsi="仿宋" w:eastAsia="仿宋"/>
                <w:color w:val="auto"/>
                <w:sz w:val="21"/>
                <w:szCs w:val="24"/>
                <w:highlight w:val="none"/>
              </w:rPr>
            </w:pPr>
          </w:p>
        </w:tc>
      </w:tr>
      <w:tr w14:paraId="6FFAE3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1510" w:type="dxa"/>
            <w:noWrap w:val="0"/>
            <w:vAlign w:val="center"/>
          </w:tcPr>
          <w:p w14:paraId="71530AD8">
            <w:pPr>
              <w:tabs>
                <w:tab w:val="left" w:pos="6300"/>
              </w:tabs>
              <w:snapToGrid w:val="0"/>
              <w:spacing w:line="360" w:lineRule="auto"/>
              <w:jc w:val="center"/>
              <w:outlineLvl w:val="0"/>
              <w:rPr>
                <w:rFonts w:hint="eastAsia" w:ascii="仿宋" w:hAnsi="仿宋" w:eastAsia="仿宋"/>
                <w:color w:val="auto"/>
                <w:sz w:val="21"/>
                <w:szCs w:val="24"/>
                <w:highlight w:val="none"/>
              </w:rPr>
            </w:pPr>
          </w:p>
        </w:tc>
        <w:tc>
          <w:tcPr>
            <w:tcW w:w="3179" w:type="dxa"/>
            <w:noWrap w:val="0"/>
            <w:vAlign w:val="center"/>
          </w:tcPr>
          <w:p w14:paraId="24CA8C0E">
            <w:pPr>
              <w:tabs>
                <w:tab w:val="left" w:pos="6300"/>
              </w:tabs>
              <w:snapToGrid w:val="0"/>
              <w:spacing w:line="360" w:lineRule="auto"/>
              <w:jc w:val="center"/>
              <w:outlineLvl w:val="0"/>
              <w:rPr>
                <w:rFonts w:hint="eastAsia" w:ascii="仿宋" w:hAnsi="仿宋" w:eastAsia="仿宋"/>
                <w:color w:val="auto"/>
                <w:sz w:val="21"/>
                <w:szCs w:val="24"/>
                <w:highlight w:val="none"/>
              </w:rPr>
            </w:pPr>
          </w:p>
        </w:tc>
        <w:tc>
          <w:tcPr>
            <w:tcW w:w="2434" w:type="dxa"/>
            <w:noWrap w:val="0"/>
            <w:vAlign w:val="center"/>
          </w:tcPr>
          <w:p w14:paraId="1C4EA798">
            <w:pPr>
              <w:tabs>
                <w:tab w:val="left" w:pos="6300"/>
              </w:tabs>
              <w:snapToGrid w:val="0"/>
              <w:spacing w:line="360" w:lineRule="auto"/>
              <w:jc w:val="center"/>
              <w:outlineLvl w:val="0"/>
              <w:rPr>
                <w:rFonts w:hint="eastAsia" w:ascii="仿宋" w:hAnsi="仿宋" w:eastAsia="仿宋"/>
                <w:color w:val="auto"/>
                <w:sz w:val="21"/>
                <w:szCs w:val="24"/>
                <w:highlight w:val="none"/>
              </w:rPr>
            </w:pPr>
          </w:p>
        </w:tc>
        <w:tc>
          <w:tcPr>
            <w:tcW w:w="2355" w:type="dxa"/>
            <w:noWrap w:val="0"/>
            <w:vAlign w:val="center"/>
          </w:tcPr>
          <w:p w14:paraId="704096E1">
            <w:pPr>
              <w:tabs>
                <w:tab w:val="left" w:pos="6300"/>
              </w:tabs>
              <w:snapToGrid w:val="0"/>
              <w:spacing w:line="360" w:lineRule="auto"/>
              <w:jc w:val="center"/>
              <w:outlineLvl w:val="0"/>
              <w:rPr>
                <w:rFonts w:hint="eastAsia" w:ascii="仿宋" w:hAnsi="仿宋" w:eastAsia="仿宋"/>
                <w:color w:val="auto"/>
                <w:sz w:val="21"/>
                <w:szCs w:val="24"/>
                <w:highlight w:val="none"/>
              </w:rPr>
            </w:pPr>
          </w:p>
        </w:tc>
      </w:tr>
    </w:tbl>
    <w:p w14:paraId="598594AE">
      <w:pPr>
        <w:snapToGrid w:val="0"/>
        <w:spacing w:line="360" w:lineRule="auto"/>
        <w:ind w:firstLine="465"/>
        <w:rPr>
          <w:rFonts w:hint="eastAsia" w:ascii="仿宋" w:hAnsi="仿宋" w:eastAsia="仿宋"/>
          <w:color w:val="auto"/>
          <w:sz w:val="24"/>
          <w:szCs w:val="24"/>
          <w:highlight w:val="none"/>
        </w:rPr>
      </w:pPr>
    </w:p>
    <w:p w14:paraId="41905F97">
      <w:pPr>
        <w:spacing w:line="500" w:lineRule="exact"/>
        <w:ind w:firstLine="600" w:firstLineChars="250"/>
        <w:rPr>
          <w:rFonts w:hint="eastAsia" w:ascii="仿宋" w:hAnsi="仿宋" w:eastAsia="仿宋"/>
          <w:color w:val="auto"/>
          <w:sz w:val="24"/>
          <w:szCs w:val="28"/>
          <w:highlight w:val="none"/>
        </w:rPr>
      </w:pPr>
      <w:r>
        <w:rPr>
          <w:rFonts w:hint="eastAsia" w:ascii="仿宋" w:hAnsi="仿宋" w:eastAsia="仿宋"/>
          <w:color w:val="auto"/>
          <w:sz w:val="24"/>
          <w:szCs w:val="28"/>
          <w:highlight w:val="none"/>
        </w:rPr>
        <w:t>供应商：                              法定代表人授权代表：</w:t>
      </w:r>
    </w:p>
    <w:p w14:paraId="79FADB03">
      <w:pPr>
        <w:spacing w:line="500" w:lineRule="exact"/>
        <w:rPr>
          <w:rFonts w:hint="eastAsia" w:ascii="仿宋" w:hAnsi="仿宋" w:eastAsia="仿宋"/>
          <w:color w:val="auto"/>
          <w:sz w:val="24"/>
          <w:szCs w:val="28"/>
          <w:highlight w:val="none"/>
        </w:rPr>
      </w:pPr>
      <w:r>
        <w:rPr>
          <w:rFonts w:hint="eastAsia" w:ascii="仿宋" w:hAnsi="仿宋" w:eastAsia="仿宋"/>
          <w:color w:val="auto"/>
          <w:sz w:val="24"/>
          <w:szCs w:val="28"/>
          <w:highlight w:val="none"/>
        </w:rPr>
        <w:t xml:space="preserve">    </w:t>
      </w:r>
    </w:p>
    <w:p w14:paraId="04F5FCF8">
      <w:pPr>
        <w:spacing w:line="500" w:lineRule="exact"/>
        <w:ind w:firstLine="360" w:firstLineChars="150"/>
        <w:rPr>
          <w:rFonts w:hint="eastAsia" w:ascii="仿宋" w:hAnsi="仿宋" w:eastAsia="仿宋"/>
          <w:color w:val="auto"/>
          <w:sz w:val="24"/>
          <w:szCs w:val="28"/>
          <w:highlight w:val="none"/>
        </w:rPr>
      </w:pPr>
      <w:r>
        <w:rPr>
          <w:rFonts w:hint="eastAsia" w:ascii="仿宋" w:hAnsi="仿宋" w:eastAsia="仿宋"/>
          <w:color w:val="auto"/>
          <w:sz w:val="24"/>
          <w:szCs w:val="28"/>
          <w:highlight w:val="none"/>
        </w:rPr>
        <w:t>（供应商公章）                                 （签字或盖章）</w:t>
      </w:r>
    </w:p>
    <w:p w14:paraId="2D0887CE">
      <w:pPr>
        <w:tabs>
          <w:tab w:val="left" w:pos="6300"/>
        </w:tabs>
        <w:snapToGrid w:val="0"/>
        <w:spacing w:line="500" w:lineRule="exact"/>
        <w:ind w:firstLine="570"/>
        <w:rPr>
          <w:rFonts w:hint="eastAsia" w:ascii="仿宋" w:hAnsi="仿宋" w:eastAsia="仿宋"/>
          <w:color w:val="auto"/>
          <w:sz w:val="24"/>
          <w:szCs w:val="28"/>
          <w:highlight w:val="none"/>
        </w:rPr>
      </w:pPr>
      <w:r>
        <w:rPr>
          <w:rFonts w:hint="eastAsia" w:ascii="仿宋" w:hAnsi="仿宋" w:eastAsia="仿宋"/>
          <w:color w:val="auto"/>
          <w:sz w:val="24"/>
          <w:szCs w:val="28"/>
          <w:highlight w:val="none"/>
        </w:rPr>
        <w:t xml:space="preserve">                                            年     月     日</w:t>
      </w:r>
    </w:p>
    <w:p w14:paraId="1939B750">
      <w:pPr>
        <w:pStyle w:val="8"/>
        <w:rPr>
          <w:rFonts w:hint="eastAsia"/>
          <w:color w:val="auto"/>
          <w:highlight w:val="none"/>
        </w:rPr>
      </w:pPr>
    </w:p>
    <w:p w14:paraId="14A5F751">
      <w:pPr>
        <w:tabs>
          <w:tab w:val="left" w:pos="6300"/>
        </w:tabs>
        <w:snapToGrid w:val="0"/>
        <w:spacing w:line="500" w:lineRule="exact"/>
        <w:ind w:firstLine="480" w:firstLineChars="200"/>
        <w:rPr>
          <w:rFonts w:hint="eastAsia" w:ascii="仿宋" w:hAnsi="仿宋" w:eastAsia="仿宋"/>
          <w:color w:val="auto"/>
          <w:sz w:val="24"/>
          <w:highlight w:val="none"/>
        </w:rPr>
      </w:pPr>
      <w:r>
        <w:rPr>
          <w:rFonts w:hint="eastAsia" w:ascii="仿宋" w:hAnsi="仿宋" w:eastAsia="仿宋"/>
          <w:color w:val="auto"/>
          <w:sz w:val="24"/>
          <w:highlight w:val="none"/>
        </w:rPr>
        <w:t>注：</w:t>
      </w:r>
    </w:p>
    <w:p w14:paraId="4D3ED186">
      <w:pPr>
        <w:tabs>
          <w:tab w:val="left" w:pos="6300"/>
        </w:tabs>
        <w:snapToGrid w:val="0"/>
        <w:spacing w:line="500" w:lineRule="exact"/>
        <w:ind w:firstLine="480" w:firstLineChars="200"/>
        <w:jc w:val="left"/>
        <w:rPr>
          <w:rFonts w:ascii="仿宋" w:hAnsi="仿宋" w:eastAsia="仿宋"/>
          <w:color w:val="auto"/>
          <w:sz w:val="24"/>
          <w:szCs w:val="24"/>
          <w:highlight w:val="none"/>
        </w:rPr>
      </w:pPr>
      <w:r>
        <w:rPr>
          <w:rFonts w:hint="eastAsia" w:ascii="仿宋" w:hAnsi="仿宋" w:eastAsia="仿宋"/>
          <w:color w:val="auto"/>
          <w:sz w:val="24"/>
          <w:szCs w:val="24"/>
          <w:highlight w:val="none"/>
        </w:rPr>
        <w:t>1.本表即为对本项目“</w:t>
      </w:r>
      <w:r>
        <w:rPr>
          <w:rFonts w:hint="eastAsia" w:ascii="仿宋" w:hAnsi="仿宋" w:eastAsia="仿宋"/>
          <w:color w:val="auto"/>
          <w:sz w:val="24"/>
          <w:szCs w:val="24"/>
          <w:highlight w:val="none"/>
          <w:lang w:val="en-US" w:eastAsia="zh-CN"/>
        </w:rPr>
        <w:t>二、项目内容     三、商务需求  四、产品的有效性及质量保证</w:t>
      </w:r>
      <w:r>
        <w:rPr>
          <w:rFonts w:hint="eastAsia" w:ascii="仿宋" w:hAnsi="仿宋" w:eastAsia="仿宋"/>
          <w:color w:val="auto"/>
          <w:sz w:val="24"/>
          <w:szCs w:val="24"/>
          <w:highlight w:val="none"/>
        </w:rPr>
        <w:t>”中所列条款进行比较和响应；</w:t>
      </w:r>
    </w:p>
    <w:p w14:paraId="4A468B1C">
      <w:pPr>
        <w:tabs>
          <w:tab w:val="left" w:pos="6300"/>
        </w:tabs>
        <w:snapToGrid w:val="0"/>
        <w:spacing w:line="500" w:lineRule="exact"/>
        <w:ind w:firstLine="480" w:firstLineChars="200"/>
        <w:jc w:val="both"/>
        <w:rPr>
          <w:rFonts w:ascii="仿宋" w:hAnsi="仿宋" w:eastAsia="仿宋"/>
          <w:color w:val="auto"/>
          <w:sz w:val="24"/>
          <w:szCs w:val="24"/>
          <w:highlight w:val="none"/>
        </w:rPr>
      </w:pPr>
      <w:r>
        <w:rPr>
          <w:rFonts w:hint="eastAsia" w:ascii="仿宋" w:hAnsi="仿宋" w:eastAsia="仿宋"/>
          <w:color w:val="auto"/>
          <w:sz w:val="24"/>
          <w:szCs w:val="24"/>
          <w:highlight w:val="none"/>
        </w:rPr>
        <w:t>2.本表可扩展；</w:t>
      </w:r>
    </w:p>
    <w:p w14:paraId="4E3C92E1">
      <w:pPr>
        <w:snapToGrid/>
        <w:ind w:firstLine="480" w:firstLineChars="200"/>
        <w:jc w:val="both"/>
        <w:rPr>
          <w:rFonts w:hint="eastAsia" w:ascii="仿宋" w:hAnsi="仿宋" w:eastAsia="仿宋"/>
          <w:color w:val="auto"/>
          <w:sz w:val="24"/>
          <w:szCs w:val="24"/>
          <w:highlight w:val="none"/>
        </w:rPr>
      </w:pPr>
      <w:r>
        <w:rPr>
          <w:rFonts w:hint="eastAsia" w:ascii="仿宋" w:hAnsi="仿宋" w:eastAsia="仿宋"/>
          <w:color w:val="auto"/>
          <w:sz w:val="24"/>
          <w:szCs w:val="24"/>
          <w:highlight w:val="none"/>
        </w:rPr>
        <w:t>3.可附相关技术支撑材料。（格式自定）</w:t>
      </w:r>
    </w:p>
    <w:p w14:paraId="38DE73E2">
      <w:pPr>
        <w:snapToGrid/>
        <w:jc w:val="both"/>
        <w:rPr>
          <w:rFonts w:hint="eastAsia" w:ascii="仿宋" w:hAnsi="仿宋" w:eastAsia="仿宋"/>
          <w:color w:val="auto"/>
          <w:sz w:val="24"/>
          <w:szCs w:val="24"/>
          <w:highlight w:val="none"/>
        </w:rPr>
      </w:pPr>
    </w:p>
    <w:p w14:paraId="52893EED">
      <w:pPr>
        <w:snapToGrid/>
        <w:jc w:val="both"/>
        <w:rPr>
          <w:rFonts w:ascii="宋体" w:hAnsi="宋体" w:eastAsia="宋体" w:cstheme="minorBidi"/>
          <w:b/>
          <w:bCs/>
          <w:sz w:val="28"/>
          <w:szCs w:val="28"/>
        </w:rPr>
      </w:pPr>
      <w:r>
        <w:rPr>
          <w:rFonts w:hint="eastAsia" w:ascii="宋体" w:hAnsi="宋体" w:eastAsia="宋体" w:cstheme="minorBidi"/>
          <w:sz w:val="24"/>
          <w:szCs w:val="24"/>
        </w:rPr>
        <w:t>十</w:t>
      </w:r>
      <w:r>
        <w:rPr>
          <w:rFonts w:hint="eastAsia" w:ascii="宋体" w:hAnsi="宋体" w:eastAsia="宋体" w:cstheme="minorBidi"/>
          <w:sz w:val="24"/>
          <w:szCs w:val="24"/>
          <w:lang w:val="en-US" w:eastAsia="zh-CN"/>
        </w:rPr>
        <w:t>二</w:t>
      </w:r>
      <w:r>
        <w:rPr>
          <w:rFonts w:hint="eastAsia" w:ascii="宋体" w:hAnsi="宋体" w:eastAsia="宋体" w:cstheme="minorBidi"/>
          <w:sz w:val="24"/>
          <w:szCs w:val="24"/>
        </w:rPr>
        <w:t>、公告时间及采购时间、地点：</w:t>
      </w:r>
    </w:p>
    <w:p w14:paraId="6B32B631">
      <w:pPr>
        <w:snapToGrid/>
        <w:ind w:firstLine="480" w:firstLineChars="200"/>
        <w:jc w:val="both"/>
        <w:rPr>
          <w:rFonts w:ascii="宋体" w:hAnsi="宋体" w:eastAsia="宋体" w:cstheme="minorBidi"/>
          <w:sz w:val="24"/>
          <w:szCs w:val="24"/>
        </w:rPr>
      </w:pPr>
      <w:r>
        <w:rPr>
          <w:rFonts w:hint="eastAsia" w:ascii="宋体" w:hAnsi="宋体" w:eastAsia="宋体" w:cstheme="minorBidi"/>
          <w:sz w:val="24"/>
          <w:szCs w:val="24"/>
        </w:rPr>
        <w:t>1、凡有意参加</w:t>
      </w:r>
      <w:r>
        <w:rPr>
          <w:rFonts w:hint="eastAsia" w:ascii="宋体" w:hAnsi="宋体" w:eastAsia="宋体" w:cstheme="minorBidi"/>
          <w:sz w:val="24"/>
          <w:szCs w:val="24"/>
          <w:lang w:val="en-US" w:eastAsia="zh-CN"/>
        </w:rPr>
        <w:t>耗材及特殊产品</w:t>
      </w:r>
      <w:r>
        <w:rPr>
          <w:rFonts w:hint="eastAsia" w:ascii="宋体" w:hAnsi="宋体" w:eastAsia="宋体" w:cstheme="minorBidi"/>
          <w:sz w:val="24"/>
          <w:szCs w:val="24"/>
        </w:rPr>
        <w:t>供应商</w:t>
      </w:r>
      <w:r>
        <w:rPr>
          <w:rFonts w:hint="eastAsia" w:ascii="宋体" w:hAnsi="宋体" w:eastAsia="宋体" w:cstheme="minorBidi"/>
          <w:sz w:val="24"/>
          <w:szCs w:val="24"/>
          <w:lang w:val="en-US" w:eastAsia="zh-CN"/>
        </w:rPr>
        <w:t>遴选</w:t>
      </w:r>
      <w:r>
        <w:rPr>
          <w:rFonts w:hint="eastAsia" w:ascii="宋体" w:hAnsi="宋体" w:eastAsia="宋体" w:cstheme="minorBidi"/>
          <w:sz w:val="24"/>
          <w:szCs w:val="24"/>
        </w:rPr>
        <w:t>应通过“行采家”平台（</w:t>
      </w:r>
      <w:r>
        <w:rPr>
          <w:rFonts w:ascii="宋体" w:hAnsi="宋体" w:eastAsia="宋体" w:cstheme="minorBidi"/>
          <w:sz w:val="24"/>
          <w:szCs w:val="24"/>
        </w:rPr>
        <w:t>https://www.gec123.com）进行注册，成为行采家平台供应商。</w:t>
      </w:r>
    </w:p>
    <w:p w14:paraId="43CFCC74">
      <w:pPr>
        <w:snapToGrid/>
        <w:ind w:firstLine="480" w:firstLineChars="200"/>
        <w:jc w:val="both"/>
        <w:rPr>
          <w:rFonts w:ascii="宋体" w:hAnsi="宋体" w:eastAsia="宋体" w:cstheme="minorBidi"/>
          <w:sz w:val="24"/>
          <w:szCs w:val="24"/>
        </w:rPr>
      </w:pPr>
      <w:r>
        <w:rPr>
          <w:rFonts w:hint="eastAsia" w:ascii="宋体" w:hAnsi="宋体" w:eastAsia="宋体" w:cstheme="minorBidi"/>
          <w:sz w:val="24"/>
          <w:szCs w:val="24"/>
          <w:lang w:val="en-US" w:eastAsia="zh-CN"/>
        </w:rPr>
        <w:t>2</w:t>
      </w:r>
      <w:r>
        <w:rPr>
          <w:rFonts w:hint="eastAsia" w:ascii="宋体" w:hAnsi="宋体" w:eastAsia="宋体" w:cstheme="minorBidi"/>
          <w:sz w:val="24"/>
          <w:szCs w:val="24"/>
        </w:rPr>
        <w:t>、响应文件递交时间：</w:t>
      </w:r>
      <w:r>
        <w:rPr>
          <w:rFonts w:hint="eastAsia" w:ascii="宋体" w:hAnsi="宋体" w:eastAsia="宋体" w:cstheme="minorBidi"/>
          <w:sz w:val="24"/>
          <w:szCs w:val="24"/>
          <w:lang w:eastAsia="zh-CN"/>
        </w:rPr>
        <w:t>公告发布之日起至公告结束</w:t>
      </w:r>
      <w:r>
        <w:rPr>
          <w:rFonts w:hint="eastAsia" w:ascii="宋体" w:hAnsi="宋体" w:eastAsia="宋体" w:cstheme="minorBidi"/>
          <w:sz w:val="24"/>
          <w:szCs w:val="24"/>
        </w:rPr>
        <w:t>。</w:t>
      </w:r>
    </w:p>
    <w:p w14:paraId="2B29C013">
      <w:pPr>
        <w:snapToGrid/>
        <w:ind w:firstLine="480" w:firstLineChars="200"/>
        <w:jc w:val="both"/>
        <w:rPr>
          <w:rFonts w:ascii="宋体" w:hAnsi="宋体" w:eastAsia="宋体" w:cstheme="minorBidi"/>
          <w:color w:val="FF0000"/>
          <w:sz w:val="24"/>
          <w:szCs w:val="24"/>
        </w:rPr>
      </w:pPr>
      <w:r>
        <w:rPr>
          <w:rFonts w:hint="eastAsia" w:ascii="宋体" w:hAnsi="宋体" w:eastAsia="宋体" w:cstheme="minorBidi"/>
          <w:sz w:val="24"/>
          <w:szCs w:val="24"/>
          <w:lang w:val="en-US" w:eastAsia="zh-CN"/>
        </w:rPr>
        <w:t>3</w:t>
      </w:r>
      <w:r>
        <w:rPr>
          <w:rFonts w:hint="eastAsia" w:ascii="宋体" w:hAnsi="宋体" w:eastAsia="宋体" w:cstheme="minorBidi"/>
          <w:sz w:val="24"/>
          <w:szCs w:val="24"/>
        </w:rPr>
        <w:t>、响应文件递交地点</w:t>
      </w:r>
      <w:r>
        <w:rPr>
          <w:rFonts w:hint="eastAsia" w:ascii="宋体" w:hAnsi="宋体" w:eastAsia="宋体" w:cstheme="minorBidi"/>
          <w:color w:val="auto"/>
          <w:sz w:val="24"/>
          <w:szCs w:val="24"/>
        </w:rPr>
        <w:t>：</w:t>
      </w:r>
      <w:bookmarkStart w:id="65" w:name="_Toc28359008"/>
      <w:bookmarkStart w:id="66" w:name="_Toc35393796"/>
      <w:bookmarkStart w:id="67" w:name="_Toc35393627"/>
      <w:bookmarkStart w:id="68" w:name="_Toc28359085"/>
      <w:r>
        <w:rPr>
          <w:rFonts w:hint="eastAsia" w:ascii="宋体" w:hAnsi="宋体" w:eastAsia="宋体" w:cstheme="minorBidi"/>
          <w:color w:val="FF0000"/>
          <w:sz w:val="24"/>
          <w:szCs w:val="24"/>
        </w:rPr>
        <w:t>供应商应通过“行采家”平台</w:t>
      </w:r>
      <w:r>
        <w:rPr>
          <w:rFonts w:hint="eastAsia" w:ascii="宋体" w:hAnsi="宋体" w:eastAsia="宋体" w:cstheme="minorBidi"/>
          <w:color w:val="FF0000"/>
          <w:sz w:val="24"/>
          <w:szCs w:val="24"/>
          <w:lang w:eastAsia="zh-CN"/>
        </w:rPr>
        <w:t>，同时上传</w:t>
      </w:r>
      <w:r>
        <w:rPr>
          <w:rFonts w:hint="eastAsia" w:ascii="方正仿宋_GBK" w:hAnsi="宋体" w:eastAsia="方正仿宋_GBK"/>
          <w:b/>
          <w:bCs/>
          <w:color w:val="FF0000"/>
          <w:sz w:val="24"/>
          <w:szCs w:val="24"/>
          <w:lang w:val="en-US" w:eastAsia="zh-CN"/>
        </w:rPr>
        <w:t>EXCEL原文件报价表（需与响应文件中报价目录一致）</w:t>
      </w:r>
      <w:r>
        <w:rPr>
          <w:rFonts w:hint="eastAsia" w:ascii="宋体" w:hAnsi="宋体" w:eastAsia="宋体" w:cstheme="minorBidi"/>
          <w:color w:val="FF0000"/>
          <w:sz w:val="24"/>
          <w:szCs w:val="24"/>
        </w:rPr>
        <w:t>。</w:t>
      </w:r>
    </w:p>
    <w:bookmarkEnd w:id="65"/>
    <w:bookmarkEnd w:id="66"/>
    <w:bookmarkEnd w:id="67"/>
    <w:bookmarkEnd w:id="68"/>
    <w:p w14:paraId="36713463">
      <w:pPr>
        <w:snapToGrid/>
        <w:jc w:val="both"/>
        <w:rPr>
          <w:rFonts w:ascii="宋体" w:hAnsi="宋体" w:eastAsia="宋体" w:cstheme="minorBidi"/>
          <w:sz w:val="24"/>
          <w:szCs w:val="24"/>
        </w:rPr>
      </w:pPr>
      <w:r>
        <w:rPr>
          <w:rFonts w:hint="eastAsia" w:ascii="宋体" w:hAnsi="宋体" w:eastAsia="宋体" w:cstheme="minorBidi"/>
          <w:sz w:val="24"/>
          <w:szCs w:val="24"/>
        </w:rPr>
        <w:t>十</w:t>
      </w:r>
      <w:r>
        <w:rPr>
          <w:rFonts w:hint="eastAsia" w:ascii="宋体" w:hAnsi="宋体" w:eastAsia="宋体" w:cstheme="minorBidi"/>
          <w:sz w:val="24"/>
          <w:szCs w:val="24"/>
          <w:lang w:val="en-US" w:eastAsia="zh-CN"/>
        </w:rPr>
        <w:t>三</w:t>
      </w:r>
      <w:r>
        <w:rPr>
          <w:rFonts w:hint="eastAsia" w:ascii="宋体" w:hAnsi="宋体" w:eastAsia="宋体" w:cstheme="minorBidi"/>
          <w:sz w:val="24"/>
          <w:szCs w:val="24"/>
        </w:rPr>
        <w:t>、联系方式</w:t>
      </w:r>
    </w:p>
    <w:p w14:paraId="4B79CA29">
      <w:pPr>
        <w:snapToGrid/>
        <w:ind w:firstLine="480" w:firstLineChars="200"/>
        <w:jc w:val="both"/>
        <w:rPr>
          <w:rFonts w:hint="eastAsia" w:ascii="宋体" w:hAnsi="宋体" w:eastAsia="宋体" w:cstheme="minorBidi"/>
          <w:sz w:val="24"/>
          <w:szCs w:val="24"/>
          <w:lang w:eastAsia="zh-CN"/>
        </w:rPr>
      </w:pPr>
      <w:r>
        <w:rPr>
          <w:rFonts w:hint="eastAsia" w:ascii="宋体" w:hAnsi="宋体" w:eastAsia="宋体" w:cstheme="minorBidi"/>
          <w:sz w:val="24"/>
          <w:szCs w:val="24"/>
        </w:rPr>
        <w:t>1、采购人名称：重庆市南岸区</w:t>
      </w:r>
      <w:r>
        <w:rPr>
          <w:rFonts w:hint="eastAsia" w:ascii="宋体" w:hAnsi="宋体" w:eastAsia="宋体" w:cstheme="minorBidi"/>
          <w:sz w:val="24"/>
          <w:szCs w:val="24"/>
          <w:lang w:eastAsia="zh-CN"/>
        </w:rPr>
        <w:t>疾病预防控制中心</w:t>
      </w:r>
    </w:p>
    <w:p w14:paraId="4207FC14">
      <w:pPr>
        <w:snapToGrid/>
        <w:ind w:firstLine="480" w:firstLineChars="200"/>
        <w:jc w:val="both"/>
        <w:rPr>
          <w:rFonts w:hint="eastAsia" w:ascii="宋体" w:hAnsi="宋体" w:eastAsia="宋体" w:cstheme="minorBidi"/>
          <w:sz w:val="24"/>
          <w:szCs w:val="24"/>
          <w:lang w:eastAsia="zh-CN"/>
        </w:rPr>
      </w:pPr>
      <w:r>
        <w:rPr>
          <w:rFonts w:hint="eastAsia" w:ascii="宋体" w:hAnsi="宋体" w:eastAsia="宋体" w:cstheme="minorBidi"/>
          <w:sz w:val="24"/>
          <w:szCs w:val="24"/>
        </w:rPr>
        <w:t>2、经办人（质疑、询问）：</w:t>
      </w:r>
      <w:r>
        <w:rPr>
          <w:rFonts w:hint="eastAsia" w:ascii="宋体" w:hAnsi="宋体" w:eastAsia="宋体" w:cstheme="minorBidi"/>
          <w:sz w:val="24"/>
          <w:szCs w:val="24"/>
          <w:lang w:eastAsia="zh-CN"/>
        </w:rPr>
        <w:t>周老师</w:t>
      </w:r>
    </w:p>
    <w:p w14:paraId="7B500AFB">
      <w:pPr>
        <w:snapToGrid/>
        <w:ind w:firstLine="480" w:firstLineChars="200"/>
        <w:jc w:val="both"/>
        <w:rPr>
          <w:rFonts w:hint="default" w:ascii="宋体" w:hAnsi="宋体" w:eastAsia="宋体" w:cstheme="minorBidi"/>
          <w:sz w:val="24"/>
          <w:szCs w:val="24"/>
          <w:lang w:val="en-US" w:eastAsia="zh-CN"/>
        </w:rPr>
      </w:pPr>
      <w:r>
        <w:rPr>
          <w:rFonts w:hint="eastAsia" w:ascii="宋体" w:hAnsi="宋体" w:eastAsia="宋体" w:cstheme="minorBidi"/>
          <w:sz w:val="24"/>
          <w:szCs w:val="24"/>
        </w:rPr>
        <w:t>3、联系电话：</w:t>
      </w:r>
      <w:r>
        <w:rPr>
          <w:rFonts w:hint="eastAsia" w:ascii="宋体" w:hAnsi="宋体" w:eastAsia="宋体" w:cstheme="minorBidi"/>
          <w:sz w:val="24"/>
          <w:szCs w:val="24"/>
          <w:lang w:val="en-US" w:eastAsia="zh-CN"/>
        </w:rPr>
        <w:t>023-62906976</w:t>
      </w:r>
    </w:p>
    <w:p w14:paraId="45EDF968">
      <w:pPr>
        <w:jc w:val="both"/>
        <w:rPr>
          <w:rFonts w:ascii="宋体" w:hAnsi="宋体" w:eastAsia="宋体"/>
          <w:vanish/>
          <w:sz w:val="24"/>
          <w:szCs w:val="24"/>
        </w:rPr>
      </w:pPr>
    </w:p>
    <w:sectPr>
      <w:pgSz w:w="11906" w:h="16838"/>
      <w:pgMar w:top="567" w:right="1134" w:bottom="567" w:left="1134" w:header="851" w:footer="992" w:gutter="0"/>
      <w:cols w:space="425" w:num="1"/>
      <w:docGrid w:type="lines" w:linePitch="490"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swiss"/>
    <w:pitch w:val="default"/>
    <w:sig w:usb0="E0002EFF" w:usb1="C000785B" w:usb2="00000009" w:usb3="00000000" w:csb0="400001FF" w:csb1="FFFF0000"/>
  </w:font>
  <w:font w:name="宋体">
    <w:panose1 w:val="02010600030101010101"/>
    <w:charset w:val="81"/>
    <w:family w:val="roma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FangSong_GB2312">
    <w:altName w:val="仿宋"/>
    <w:panose1 w:val="02010609060101010101"/>
    <w:charset w:val="86"/>
    <w:family w:val="modern"/>
    <w:pitch w:val="default"/>
    <w:sig w:usb0="00000000" w:usb1="00000000" w:usb2="00000016" w:usb3="00000000" w:csb0="00040001" w:csb1="00000000"/>
  </w:font>
  <w:font w:name="仿宋">
    <w:panose1 w:val="02010609060101010101"/>
    <w:charset w:val="86"/>
    <w:family w:val="auto"/>
    <w:pitch w:val="default"/>
    <w:sig w:usb0="800002BF" w:usb1="38CF7CFA" w:usb2="00000016" w:usb3="00000000" w:csb0="00040001" w:csb1="00000000"/>
  </w:font>
  <w:font w:name="等线">
    <w:panose1 w:val="02010600030101010101"/>
    <w:charset w:val="86"/>
    <w:family w:val="auto"/>
    <w:pitch w:val="default"/>
    <w:sig w:usb0="A00002BF" w:usb1="38CF7CFA" w:usb2="00000016" w:usb3="00000000" w:csb0="0004000F" w:csb1="00000000"/>
  </w:font>
  <w:font w:name="方正小标宋_GBK">
    <w:panose1 w:val="03000509000000000000"/>
    <w:charset w:val="86"/>
    <w:family w:val="script"/>
    <w:pitch w:val="default"/>
    <w:sig w:usb0="00000001" w:usb1="080E0000" w:usb2="00000000" w:usb3="00000000" w:csb0="00040000" w:csb1="00000000"/>
  </w:font>
  <w:font w:name="方正仿宋_GBK">
    <w:panose1 w:val="03000509000000000000"/>
    <w:charset w:val="86"/>
    <w:family w:val="script"/>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12B830">
    <w:pPr>
      <w:pStyle w:val="9"/>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721AC505">
                          <w:pPr>
                            <w:pStyle w:val="9"/>
                          </w:pPr>
                          <w:r>
                            <w:fldChar w:fldCharType="begin"/>
                          </w:r>
                          <w:r>
                            <w:instrText xml:space="preserve"> PAGE  \* MERGEFORMAT </w:instrText>
                          </w:r>
                          <w:r>
                            <w:fldChar w:fldCharType="separate"/>
                          </w:r>
                          <w:r>
                            <w:t>3</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5KL+z8gBAACZAwAADgAAAGRycy9lMm9Eb2MueG1srVPNjtMwEL4j8Q6W&#10;79RpD6iKmq4WVYuQECAtPIDr2I0l/8njNukLwBtw4sKd5+pzMHaS7rJc9rAXZzwz/ma+byabm8Ea&#10;cpIRtHcNXS4qSqQTvtXu0NBvX+/erCmBxF3LjXeyoWcJ9Gb7+tWmD7Vc+c6bVkaCIA7qPjS0SynU&#10;jIHopOWw8EE6DCofLU94jQfWRt4jujVsVVVvWe9jG6IXEgC9uzFIJ8T4HECvlBZy58XRSpdG1CgN&#10;T0gJOh2Abku3SkmRPisFMhHTUGSayolF0N7nk203vD5EHjotphb4c1p4wsly7bDoFWrHEyfHqP+D&#10;slpED16lhfCWjUSKIshiWT3R5r7jQRYuKDWEq+jwcrDi0+lLJLrFTaDEcYsDv/z8cfn15/L7O1lm&#10;efoANWbdB8xLwzs/5NTJD+jMrAcVbf4iH4JxFPd8FVcOiYj8aL1arysMCYzNF8RhD89DhPReekuy&#10;0dCI0yui8tNHSGPqnJKrOX+njUE/r437x4GY2cNy72OP2UrDfpga3/v2jHx6HHxDHe45JeaDQ13z&#10;jsxGnI39bBxD1IeuLFGuB+H2mLCJ0luuMMJOhXFihd20XXklHt9L1sMftf0L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OSi/s/IAQAAmQMAAA4AAAAAAAAAAQAgAAAAHgEAAGRycy9lMm9Eb2Mu&#10;eG1sUEsFBgAAAAAGAAYAWQEAAFgFAAAAAA==&#10;">
              <v:fill on="f" focussize="0,0"/>
              <v:stroke on="f"/>
              <v:imagedata o:title=""/>
              <o:lock v:ext="edit" aspectratio="f"/>
              <v:textbox inset="0mm,0mm,0mm,0mm" style="mso-fit-shape-to-text:t;">
                <w:txbxContent>
                  <w:p w14:paraId="721AC505">
                    <w:pPr>
                      <w:pStyle w:val="9"/>
                    </w:pPr>
                    <w:r>
                      <w:fldChar w:fldCharType="begin"/>
                    </w:r>
                    <w:r>
                      <w:instrText xml:space="preserve"> PAGE  \* MERGEFORMAT </w:instrText>
                    </w:r>
                    <w:r>
                      <w:fldChar w:fldCharType="separate"/>
                    </w:r>
                    <w:r>
                      <w:t>3</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6B7AB039"/>
    <w:multiLevelType w:val="singleLevel"/>
    <w:tmpl w:val="6B7AB039"/>
    <w:lvl w:ilvl="0" w:tentative="0">
      <w:start w:val="2"/>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60"/>
  <w:bordersDoNotSurroundHeader w:val="0"/>
  <w:bordersDoNotSurroundFooter w:val="0"/>
  <w:documentProtection w:enforcement="0"/>
  <w:defaultTabStop w:val="420"/>
  <w:drawingGridVerticalSpacing w:val="245"/>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liNmRiZmVhOWU2N2Y1Y2JmMTA5MTRjNGY4N2FjMmIifQ=="/>
  </w:docVars>
  <w:rsids>
    <w:rsidRoot w:val="004B61B4"/>
    <w:rsid w:val="00001545"/>
    <w:rsid w:val="00001A79"/>
    <w:rsid w:val="00001C43"/>
    <w:rsid w:val="00001E32"/>
    <w:rsid w:val="000033ED"/>
    <w:rsid w:val="000045B9"/>
    <w:rsid w:val="0000588E"/>
    <w:rsid w:val="000074B5"/>
    <w:rsid w:val="00010963"/>
    <w:rsid w:val="000114F4"/>
    <w:rsid w:val="000116FB"/>
    <w:rsid w:val="00012830"/>
    <w:rsid w:val="000128BA"/>
    <w:rsid w:val="00014D53"/>
    <w:rsid w:val="0001676D"/>
    <w:rsid w:val="00016A44"/>
    <w:rsid w:val="00016D9E"/>
    <w:rsid w:val="00017847"/>
    <w:rsid w:val="00022E60"/>
    <w:rsid w:val="00023329"/>
    <w:rsid w:val="0002426F"/>
    <w:rsid w:val="00024B80"/>
    <w:rsid w:val="00024D22"/>
    <w:rsid w:val="0002547C"/>
    <w:rsid w:val="0002749C"/>
    <w:rsid w:val="00027A0B"/>
    <w:rsid w:val="000323E5"/>
    <w:rsid w:val="00032A6E"/>
    <w:rsid w:val="0003320C"/>
    <w:rsid w:val="00033AC2"/>
    <w:rsid w:val="000348DD"/>
    <w:rsid w:val="000349E7"/>
    <w:rsid w:val="00035E0C"/>
    <w:rsid w:val="00035F9B"/>
    <w:rsid w:val="00036039"/>
    <w:rsid w:val="00036163"/>
    <w:rsid w:val="00036A3B"/>
    <w:rsid w:val="000375CD"/>
    <w:rsid w:val="00040A28"/>
    <w:rsid w:val="00044D6E"/>
    <w:rsid w:val="0004779D"/>
    <w:rsid w:val="0004783F"/>
    <w:rsid w:val="00047FC7"/>
    <w:rsid w:val="00054241"/>
    <w:rsid w:val="00054DB1"/>
    <w:rsid w:val="00055F10"/>
    <w:rsid w:val="0005625B"/>
    <w:rsid w:val="00057614"/>
    <w:rsid w:val="00057FC7"/>
    <w:rsid w:val="000600B7"/>
    <w:rsid w:val="0006024A"/>
    <w:rsid w:val="00062064"/>
    <w:rsid w:val="00063295"/>
    <w:rsid w:val="000638C6"/>
    <w:rsid w:val="00065163"/>
    <w:rsid w:val="0006525B"/>
    <w:rsid w:val="0006683B"/>
    <w:rsid w:val="000668B4"/>
    <w:rsid w:val="00066EA2"/>
    <w:rsid w:val="00066FCB"/>
    <w:rsid w:val="00070236"/>
    <w:rsid w:val="00070C86"/>
    <w:rsid w:val="00070C9E"/>
    <w:rsid w:val="00070ECA"/>
    <w:rsid w:val="0007338B"/>
    <w:rsid w:val="00075DDF"/>
    <w:rsid w:val="000769FF"/>
    <w:rsid w:val="00077370"/>
    <w:rsid w:val="00077606"/>
    <w:rsid w:val="0007769F"/>
    <w:rsid w:val="00077BBE"/>
    <w:rsid w:val="00077CAB"/>
    <w:rsid w:val="0008089E"/>
    <w:rsid w:val="00082214"/>
    <w:rsid w:val="00083A2C"/>
    <w:rsid w:val="0008423D"/>
    <w:rsid w:val="00084294"/>
    <w:rsid w:val="00084878"/>
    <w:rsid w:val="00085711"/>
    <w:rsid w:val="0008732A"/>
    <w:rsid w:val="00087857"/>
    <w:rsid w:val="00091192"/>
    <w:rsid w:val="00091322"/>
    <w:rsid w:val="000917C6"/>
    <w:rsid w:val="0009252C"/>
    <w:rsid w:val="00092B33"/>
    <w:rsid w:val="00092E0B"/>
    <w:rsid w:val="00093B91"/>
    <w:rsid w:val="00093C00"/>
    <w:rsid w:val="000940D4"/>
    <w:rsid w:val="000951A3"/>
    <w:rsid w:val="00095DCB"/>
    <w:rsid w:val="0009779A"/>
    <w:rsid w:val="00097952"/>
    <w:rsid w:val="00097AF9"/>
    <w:rsid w:val="000A36DE"/>
    <w:rsid w:val="000A3EB4"/>
    <w:rsid w:val="000A6575"/>
    <w:rsid w:val="000A73ED"/>
    <w:rsid w:val="000B0C73"/>
    <w:rsid w:val="000B1A71"/>
    <w:rsid w:val="000B1D8B"/>
    <w:rsid w:val="000B2382"/>
    <w:rsid w:val="000B2E1F"/>
    <w:rsid w:val="000B3E35"/>
    <w:rsid w:val="000B4626"/>
    <w:rsid w:val="000B5997"/>
    <w:rsid w:val="000B623E"/>
    <w:rsid w:val="000B6448"/>
    <w:rsid w:val="000B66A4"/>
    <w:rsid w:val="000B6E10"/>
    <w:rsid w:val="000B6F52"/>
    <w:rsid w:val="000B7548"/>
    <w:rsid w:val="000C0825"/>
    <w:rsid w:val="000C1250"/>
    <w:rsid w:val="000C1665"/>
    <w:rsid w:val="000C1C6F"/>
    <w:rsid w:val="000C1F34"/>
    <w:rsid w:val="000C2161"/>
    <w:rsid w:val="000C2834"/>
    <w:rsid w:val="000C2D55"/>
    <w:rsid w:val="000C3370"/>
    <w:rsid w:val="000C3A5E"/>
    <w:rsid w:val="000C3BE7"/>
    <w:rsid w:val="000C68CD"/>
    <w:rsid w:val="000C6B06"/>
    <w:rsid w:val="000C6DB7"/>
    <w:rsid w:val="000C759A"/>
    <w:rsid w:val="000D0A67"/>
    <w:rsid w:val="000D1ACC"/>
    <w:rsid w:val="000D22CB"/>
    <w:rsid w:val="000D2536"/>
    <w:rsid w:val="000D3DD1"/>
    <w:rsid w:val="000D6180"/>
    <w:rsid w:val="000D77A4"/>
    <w:rsid w:val="000D7FEE"/>
    <w:rsid w:val="000E0BD0"/>
    <w:rsid w:val="000E1099"/>
    <w:rsid w:val="000E1F84"/>
    <w:rsid w:val="000E2C6F"/>
    <w:rsid w:val="000E3462"/>
    <w:rsid w:val="000E468C"/>
    <w:rsid w:val="000E4C6D"/>
    <w:rsid w:val="000F085B"/>
    <w:rsid w:val="000F10B0"/>
    <w:rsid w:val="000F1AD5"/>
    <w:rsid w:val="000F1EC3"/>
    <w:rsid w:val="000F31AC"/>
    <w:rsid w:val="000F483E"/>
    <w:rsid w:val="000F4E19"/>
    <w:rsid w:val="000F566F"/>
    <w:rsid w:val="000F5834"/>
    <w:rsid w:val="000F58DC"/>
    <w:rsid w:val="000F59B5"/>
    <w:rsid w:val="000F6942"/>
    <w:rsid w:val="000F6A21"/>
    <w:rsid w:val="000F7979"/>
    <w:rsid w:val="00100071"/>
    <w:rsid w:val="00100504"/>
    <w:rsid w:val="001009B1"/>
    <w:rsid w:val="00100BD6"/>
    <w:rsid w:val="0010194B"/>
    <w:rsid w:val="0010225F"/>
    <w:rsid w:val="00102296"/>
    <w:rsid w:val="00102370"/>
    <w:rsid w:val="00102494"/>
    <w:rsid w:val="00102A75"/>
    <w:rsid w:val="00105BEB"/>
    <w:rsid w:val="001060E8"/>
    <w:rsid w:val="00106853"/>
    <w:rsid w:val="00107030"/>
    <w:rsid w:val="00107499"/>
    <w:rsid w:val="00107827"/>
    <w:rsid w:val="001079A6"/>
    <w:rsid w:val="00110BAE"/>
    <w:rsid w:val="00111F63"/>
    <w:rsid w:val="0011202B"/>
    <w:rsid w:val="00112199"/>
    <w:rsid w:val="00113F31"/>
    <w:rsid w:val="001168F9"/>
    <w:rsid w:val="00117B9E"/>
    <w:rsid w:val="00117D88"/>
    <w:rsid w:val="001206C1"/>
    <w:rsid w:val="00121178"/>
    <w:rsid w:val="001216B5"/>
    <w:rsid w:val="00121F5B"/>
    <w:rsid w:val="001234B9"/>
    <w:rsid w:val="00124A09"/>
    <w:rsid w:val="00125BD8"/>
    <w:rsid w:val="00131A9E"/>
    <w:rsid w:val="0013228A"/>
    <w:rsid w:val="001323B5"/>
    <w:rsid w:val="00132488"/>
    <w:rsid w:val="00132795"/>
    <w:rsid w:val="00132EEC"/>
    <w:rsid w:val="00133E23"/>
    <w:rsid w:val="00134403"/>
    <w:rsid w:val="001349AA"/>
    <w:rsid w:val="00134BF3"/>
    <w:rsid w:val="00135CFE"/>
    <w:rsid w:val="00135D8B"/>
    <w:rsid w:val="00136500"/>
    <w:rsid w:val="00136C8E"/>
    <w:rsid w:val="00136D07"/>
    <w:rsid w:val="001410DF"/>
    <w:rsid w:val="0014127A"/>
    <w:rsid w:val="00142810"/>
    <w:rsid w:val="0014429E"/>
    <w:rsid w:val="001443FF"/>
    <w:rsid w:val="0014476A"/>
    <w:rsid w:val="00144F90"/>
    <w:rsid w:val="00145586"/>
    <w:rsid w:val="00145A4B"/>
    <w:rsid w:val="00146813"/>
    <w:rsid w:val="001468DB"/>
    <w:rsid w:val="00150B44"/>
    <w:rsid w:val="0015435D"/>
    <w:rsid w:val="00154C2C"/>
    <w:rsid w:val="00154E8F"/>
    <w:rsid w:val="001559C0"/>
    <w:rsid w:val="00155A2B"/>
    <w:rsid w:val="001562A5"/>
    <w:rsid w:val="00156463"/>
    <w:rsid w:val="00156C76"/>
    <w:rsid w:val="00156DCE"/>
    <w:rsid w:val="0015797D"/>
    <w:rsid w:val="00157DAC"/>
    <w:rsid w:val="001605AC"/>
    <w:rsid w:val="001608F7"/>
    <w:rsid w:val="0016164F"/>
    <w:rsid w:val="00163038"/>
    <w:rsid w:val="00163C1C"/>
    <w:rsid w:val="00164DF6"/>
    <w:rsid w:val="00165530"/>
    <w:rsid w:val="001673E5"/>
    <w:rsid w:val="00167E1D"/>
    <w:rsid w:val="00167E29"/>
    <w:rsid w:val="00174CF4"/>
    <w:rsid w:val="00175B58"/>
    <w:rsid w:val="00177570"/>
    <w:rsid w:val="0017785A"/>
    <w:rsid w:val="00181013"/>
    <w:rsid w:val="00181094"/>
    <w:rsid w:val="00181519"/>
    <w:rsid w:val="00181AE8"/>
    <w:rsid w:val="00181FBF"/>
    <w:rsid w:val="00182E3C"/>
    <w:rsid w:val="00183010"/>
    <w:rsid w:val="00186066"/>
    <w:rsid w:val="0018629E"/>
    <w:rsid w:val="001866F8"/>
    <w:rsid w:val="0018679B"/>
    <w:rsid w:val="00186B10"/>
    <w:rsid w:val="001876DF"/>
    <w:rsid w:val="00192034"/>
    <w:rsid w:val="0019263C"/>
    <w:rsid w:val="001927F6"/>
    <w:rsid w:val="0019404D"/>
    <w:rsid w:val="00194B43"/>
    <w:rsid w:val="001952EB"/>
    <w:rsid w:val="00195CAD"/>
    <w:rsid w:val="001962FB"/>
    <w:rsid w:val="00196CE5"/>
    <w:rsid w:val="001A00BF"/>
    <w:rsid w:val="001A040B"/>
    <w:rsid w:val="001A0BAC"/>
    <w:rsid w:val="001A1901"/>
    <w:rsid w:val="001A23C5"/>
    <w:rsid w:val="001A257A"/>
    <w:rsid w:val="001A2A2D"/>
    <w:rsid w:val="001A34E5"/>
    <w:rsid w:val="001A3527"/>
    <w:rsid w:val="001A3710"/>
    <w:rsid w:val="001A4069"/>
    <w:rsid w:val="001A5043"/>
    <w:rsid w:val="001A5361"/>
    <w:rsid w:val="001A6163"/>
    <w:rsid w:val="001B11DE"/>
    <w:rsid w:val="001B25F5"/>
    <w:rsid w:val="001B2730"/>
    <w:rsid w:val="001B284D"/>
    <w:rsid w:val="001B2C6E"/>
    <w:rsid w:val="001B35C1"/>
    <w:rsid w:val="001B3E70"/>
    <w:rsid w:val="001B3F4A"/>
    <w:rsid w:val="001B4C6F"/>
    <w:rsid w:val="001B5713"/>
    <w:rsid w:val="001B6758"/>
    <w:rsid w:val="001B70C5"/>
    <w:rsid w:val="001B7817"/>
    <w:rsid w:val="001C1ACF"/>
    <w:rsid w:val="001C3307"/>
    <w:rsid w:val="001C354F"/>
    <w:rsid w:val="001C41E0"/>
    <w:rsid w:val="001C41EF"/>
    <w:rsid w:val="001C530F"/>
    <w:rsid w:val="001C7D3F"/>
    <w:rsid w:val="001D0002"/>
    <w:rsid w:val="001D06BD"/>
    <w:rsid w:val="001D247B"/>
    <w:rsid w:val="001D471B"/>
    <w:rsid w:val="001D59FA"/>
    <w:rsid w:val="001D5A19"/>
    <w:rsid w:val="001D61AC"/>
    <w:rsid w:val="001D6FFE"/>
    <w:rsid w:val="001D77DD"/>
    <w:rsid w:val="001D7978"/>
    <w:rsid w:val="001D7F3F"/>
    <w:rsid w:val="001E0382"/>
    <w:rsid w:val="001E03E9"/>
    <w:rsid w:val="001E1F70"/>
    <w:rsid w:val="001E4AC4"/>
    <w:rsid w:val="001E5B0D"/>
    <w:rsid w:val="001F0321"/>
    <w:rsid w:val="001F20C1"/>
    <w:rsid w:val="001F4141"/>
    <w:rsid w:val="001F6EC9"/>
    <w:rsid w:val="0020293A"/>
    <w:rsid w:val="002044D3"/>
    <w:rsid w:val="002045BF"/>
    <w:rsid w:val="00204BA0"/>
    <w:rsid w:val="00204D37"/>
    <w:rsid w:val="002062E7"/>
    <w:rsid w:val="002064C2"/>
    <w:rsid w:val="0020766C"/>
    <w:rsid w:val="0021053E"/>
    <w:rsid w:val="002109A4"/>
    <w:rsid w:val="00215473"/>
    <w:rsid w:val="00216B5C"/>
    <w:rsid w:val="0021753E"/>
    <w:rsid w:val="0022020F"/>
    <w:rsid w:val="00220996"/>
    <w:rsid w:val="00221146"/>
    <w:rsid w:val="0022179F"/>
    <w:rsid w:val="0022374B"/>
    <w:rsid w:val="00224092"/>
    <w:rsid w:val="00226371"/>
    <w:rsid w:val="00231301"/>
    <w:rsid w:val="00231616"/>
    <w:rsid w:val="00231BBC"/>
    <w:rsid w:val="00231BCC"/>
    <w:rsid w:val="0023261F"/>
    <w:rsid w:val="00234713"/>
    <w:rsid w:val="0023489B"/>
    <w:rsid w:val="00235390"/>
    <w:rsid w:val="0023551E"/>
    <w:rsid w:val="00236A66"/>
    <w:rsid w:val="002372D4"/>
    <w:rsid w:val="00237331"/>
    <w:rsid w:val="00237BCB"/>
    <w:rsid w:val="00237FB8"/>
    <w:rsid w:val="00240A29"/>
    <w:rsid w:val="00241401"/>
    <w:rsid w:val="002429A9"/>
    <w:rsid w:val="00244CC3"/>
    <w:rsid w:val="00246135"/>
    <w:rsid w:val="002478D4"/>
    <w:rsid w:val="002518A1"/>
    <w:rsid w:val="0025376E"/>
    <w:rsid w:val="002542BB"/>
    <w:rsid w:val="00255A32"/>
    <w:rsid w:val="00255B00"/>
    <w:rsid w:val="00257676"/>
    <w:rsid w:val="00257F9E"/>
    <w:rsid w:val="00261A79"/>
    <w:rsid w:val="002647BB"/>
    <w:rsid w:val="00264DB9"/>
    <w:rsid w:val="0026521E"/>
    <w:rsid w:val="0026574E"/>
    <w:rsid w:val="0026630C"/>
    <w:rsid w:val="002701F6"/>
    <w:rsid w:val="00270638"/>
    <w:rsid w:val="00270C1B"/>
    <w:rsid w:val="00270CA7"/>
    <w:rsid w:val="00271630"/>
    <w:rsid w:val="0027169E"/>
    <w:rsid w:val="00271975"/>
    <w:rsid w:val="002719CB"/>
    <w:rsid w:val="00271F26"/>
    <w:rsid w:val="00272651"/>
    <w:rsid w:val="002737E5"/>
    <w:rsid w:val="0027402E"/>
    <w:rsid w:val="00274A8E"/>
    <w:rsid w:val="00274BA2"/>
    <w:rsid w:val="00274F7B"/>
    <w:rsid w:val="0027555A"/>
    <w:rsid w:val="00276D45"/>
    <w:rsid w:val="0028013C"/>
    <w:rsid w:val="002818C1"/>
    <w:rsid w:val="00282CFA"/>
    <w:rsid w:val="00282E7D"/>
    <w:rsid w:val="00283816"/>
    <w:rsid w:val="00284DAB"/>
    <w:rsid w:val="00287DED"/>
    <w:rsid w:val="00291689"/>
    <w:rsid w:val="002918EA"/>
    <w:rsid w:val="002920B9"/>
    <w:rsid w:val="00292678"/>
    <w:rsid w:val="0029365B"/>
    <w:rsid w:val="00293DFA"/>
    <w:rsid w:val="0029477E"/>
    <w:rsid w:val="00295342"/>
    <w:rsid w:val="00297D8D"/>
    <w:rsid w:val="002A0F73"/>
    <w:rsid w:val="002A11EC"/>
    <w:rsid w:val="002A17D9"/>
    <w:rsid w:val="002A1ECF"/>
    <w:rsid w:val="002A227E"/>
    <w:rsid w:val="002A3963"/>
    <w:rsid w:val="002A4424"/>
    <w:rsid w:val="002A4451"/>
    <w:rsid w:val="002A50A5"/>
    <w:rsid w:val="002A55D9"/>
    <w:rsid w:val="002A571A"/>
    <w:rsid w:val="002A598D"/>
    <w:rsid w:val="002A6F1C"/>
    <w:rsid w:val="002A7B48"/>
    <w:rsid w:val="002B13A4"/>
    <w:rsid w:val="002B171A"/>
    <w:rsid w:val="002B2744"/>
    <w:rsid w:val="002B2C6B"/>
    <w:rsid w:val="002B42C3"/>
    <w:rsid w:val="002B45B6"/>
    <w:rsid w:val="002B48D0"/>
    <w:rsid w:val="002B4A61"/>
    <w:rsid w:val="002B5039"/>
    <w:rsid w:val="002B5506"/>
    <w:rsid w:val="002B621E"/>
    <w:rsid w:val="002B63B2"/>
    <w:rsid w:val="002B66BB"/>
    <w:rsid w:val="002B79F1"/>
    <w:rsid w:val="002B7B3D"/>
    <w:rsid w:val="002C0EEA"/>
    <w:rsid w:val="002C1152"/>
    <w:rsid w:val="002C1236"/>
    <w:rsid w:val="002C1E37"/>
    <w:rsid w:val="002C23B2"/>
    <w:rsid w:val="002C29F7"/>
    <w:rsid w:val="002C2CC1"/>
    <w:rsid w:val="002C3D8D"/>
    <w:rsid w:val="002C3D8F"/>
    <w:rsid w:val="002C50BB"/>
    <w:rsid w:val="002C5817"/>
    <w:rsid w:val="002C5E56"/>
    <w:rsid w:val="002C72ED"/>
    <w:rsid w:val="002C73CD"/>
    <w:rsid w:val="002D0E54"/>
    <w:rsid w:val="002D188A"/>
    <w:rsid w:val="002D19DA"/>
    <w:rsid w:val="002D225A"/>
    <w:rsid w:val="002D29FF"/>
    <w:rsid w:val="002D30A1"/>
    <w:rsid w:val="002D61E1"/>
    <w:rsid w:val="002D6688"/>
    <w:rsid w:val="002D6BC8"/>
    <w:rsid w:val="002D715F"/>
    <w:rsid w:val="002D771A"/>
    <w:rsid w:val="002E008B"/>
    <w:rsid w:val="002E0191"/>
    <w:rsid w:val="002E06E8"/>
    <w:rsid w:val="002E0909"/>
    <w:rsid w:val="002E1020"/>
    <w:rsid w:val="002E1338"/>
    <w:rsid w:val="002E28FD"/>
    <w:rsid w:val="002E3145"/>
    <w:rsid w:val="002E3638"/>
    <w:rsid w:val="002E3B03"/>
    <w:rsid w:val="002E4F39"/>
    <w:rsid w:val="002E6C86"/>
    <w:rsid w:val="002E75AB"/>
    <w:rsid w:val="002F072D"/>
    <w:rsid w:val="002F15F5"/>
    <w:rsid w:val="002F1672"/>
    <w:rsid w:val="002F20B2"/>
    <w:rsid w:val="002F225A"/>
    <w:rsid w:val="002F3CB5"/>
    <w:rsid w:val="002F42E6"/>
    <w:rsid w:val="002F43F8"/>
    <w:rsid w:val="002F5AE8"/>
    <w:rsid w:val="002F61FB"/>
    <w:rsid w:val="002F7A7A"/>
    <w:rsid w:val="00300316"/>
    <w:rsid w:val="003010AB"/>
    <w:rsid w:val="00301CC3"/>
    <w:rsid w:val="00302A42"/>
    <w:rsid w:val="00302DDF"/>
    <w:rsid w:val="00302DE0"/>
    <w:rsid w:val="0030344B"/>
    <w:rsid w:val="003043DD"/>
    <w:rsid w:val="00305DCC"/>
    <w:rsid w:val="00306469"/>
    <w:rsid w:val="00310A9A"/>
    <w:rsid w:val="00312485"/>
    <w:rsid w:val="00312664"/>
    <w:rsid w:val="00312E4A"/>
    <w:rsid w:val="00313E11"/>
    <w:rsid w:val="00314193"/>
    <w:rsid w:val="00316FC4"/>
    <w:rsid w:val="003172FA"/>
    <w:rsid w:val="0031791E"/>
    <w:rsid w:val="00317B81"/>
    <w:rsid w:val="0032279F"/>
    <w:rsid w:val="00322975"/>
    <w:rsid w:val="00322BAE"/>
    <w:rsid w:val="00322E50"/>
    <w:rsid w:val="00323483"/>
    <w:rsid w:val="0032522C"/>
    <w:rsid w:val="00325297"/>
    <w:rsid w:val="003277EE"/>
    <w:rsid w:val="00331325"/>
    <w:rsid w:val="003315E9"/>
    <w:rsid w:val="003335DF"/>
    <w:rsid w:val="00333976"/>
    <w:rsid w:val="003341DF"/>
    <w:rsid w:val="0033626E"/>
    <w:rsid w:val="00336375"/>
    <w:rsid w:val="00340BD4"/>
    <w:rsid w:val="00341002"/>
    <w:rsid w:val="00343FCA"/>
    <w:rsid w:val="00345066"/>
    <w:rsid w:val="0034589D"/>
    <w:rsid w:val="0034594B"/>
    <w:rsid w:val="003461B6"/>
    <w:rsid w:val="00350B4A"/>
    <w:rsid w:val="00351B1D"/>
    <w:rsid w:val="00351B25"/>
    <w:rsid w:val="0035218A"/>
    <w:rsid w:val="00352368"/>
    <w:rsid w:val="003527BB"/>
    <w:rsid w:val="00353B06"/>
    <w:rsid w:val="0035497A"/>
    <w:rsid w:val="00357485"/>
    <w:rsid w:val="0036052D"/>
    <w:rsid w:val="00361B67"/>
    <w:rsid w:val="00363858"/>
    <w:rsid w:val="00363A45"/>
    <w:rsid w:val="00363C0E"/>
    <w:rsid w:val="00364324"/>
    <w:rsid w:val="00365C32"/>
    <w:rsid w:val="00367EB6"/>
    <w:rsid w:val="003719A1"/>
    <w:rsid w:val="00372460"/>
    <w:rsid w:val="00372AD4"/>
    <w:rsid w:val="00373C43"/>
    <w:rsid w:val="003741D2"/>
    <w:rsid w:val="00375562"/>
    <w:rsid w:val="0037595B"/>
    <w:rsid w:val="0037688E"/>
    <w:rsid w:val="003775E7"/>
    <w:rsid w:val="0037777F"/>
    <w:rsid w:val="0038083C"/>
    <w:rsid w:val="00380C48"/>
    <w:rsid w:val="0038161E"/>
    <w:rsid w:val="00381F8E"/>
    <w:rsid w:val="003847F5"/>
    <w:rsid w:val="00384AD9"/>
    <w:rsid w:val="0038621C"/>
    <w:rsid w:val="0039030B"/>
    <w:rsid w:val="00390AC4"/>
    <w:rsid w:val="003913E6"/>
    <w:rsid w:val="00392807"/>
    <w:rsid w:val="00392FA2"/>
    <w:rsid w:val="00393332"/>
    <w:rsid w:val="003937B1"/>
    <w:rsid w:val="00394BEF"/>
    <w:rsid w:val="00397CAD"/>
    <w:rsid w:val="003A19A0"/>
    <w:rsid w:val="003A43EC"/>
    <w:rsid w:val="003A49F6"/>
    <w:rsid w:val="003A4F15"/>
    <w:rsid w:val="003A5286"/>
    <w:rsid w:val="003A598C"/>
    <w:rsid w:val="003A6624"/>
    <w:rsid w:val="003A7A7F"/>
    <w:rsid w:val="003B1193"/>
    <w:rsid w:val="003B13AB"/>
    <w:rsid w:val="003B16F5"/>
    <w:rsid w:val="003B1A2A"/>
    <w:rsid w:val="003B29BB"/>
    <w:rsid w:val="003B3A07"/>
    <w:rsid w:val="003B4363"/>
    <w:rsid w:val="003B44E4"/>
    <w:rsid w:val="003B47A0"/>
    <w:rsid w:val="003B5630"/>
    <w:rsid w:val="003B5DC4"/>
    <w:rsid w:val="003B6194"/>
    <w:rsid w:val="003B7922"/>
    <w:rsid w:val="003C014E"/>
    <w:rsid w:val="003C045C"/>
    <w:rsid w:val="003C1407"/>
    <w:rsid w:val="003C2106"/>
    <w:rsid w:val="003C2598"/>
    <w:rsid w:val="003C2ACD"/>
    <w:rsid w:val="003C6607"/>
    <w:rsid w:val="003C6644"/>
    <w:rsid w:val="003C6DF8"/>
    <w:rsid w:val="003C7BAD"/>
    <w:rsid w:val="003C7ECC"/>
    <w:rsid w:val="003D0815"/>
    <w:rsid w:val="003D09EB"/>
    <w:rsid w:val="003D0C1B"/>
    <w:rsid w:val="003D11CB"/>
    <w:rsid w:val="003D1490"/>
    <w:rsid w:val="003D1665"/>
    <w:rsid w:val="003D174A"/>
    <w:rsid w:val="003D19A0"/>
    <w:rsid w:val="003D1E6F"/>
    <w:rsid w:val="003D304F"/>
    <w:rsid w:val="003D3140"/>
    <w:rsid w:val="003D4C93"/>
    <w:rsid w:val="003D590A"/>
    <w:rsid w:val="003D6330"/>
    <w:rsid w:val="003E1377"/>
    <w:rsid w:val="003E25B7"/>
    <w:rsid w:val="003E3BB3"/>
    <w:rsid w:val="003E4776"/>
    <w:rsid w:val="003E5F96"/>
    <w:rsid w:val="003E6569"/>
    <w:rsid w:val="003F079A"/>
    <w:rsid w:val="003F253F"/>
    <w:rsid w:val="003F2724"/>
    <w:rsid w:val="003F290B"/>
    <w:rsid w:val="003F4BF1"/>
    <w:rsid w:val="003F6AD4"/>
    <w:rsid w:val="003F74F1"/>
    <w:rsid w:val="00401826"/>
    <w:rsid w:val="00402221"/>
    <w:rsid w:val="0040396D"/>
    <w:rsid w:val="0040443F"/>
    <w:rsid w:val="004046DE"/>
    <w:rsid w:val="004063B1"/>
    <w:rsid w:val="004104C1"/>
    <w:rsid w:val="0041068A"/>
    <w:rsid w:val="0041172E"/>
    <w:rsid w:val="0041254D"/>
    <w:rsid w:val="00412ED4"/>
    <w:rsid w:val="004130A5"/>
    <w:rsid w:val="004140E8"/>
    <w:rsid w:val="00414D27"/>
    <w:rsid w:val="00415D15"/>
    <w:rsid w:val="0041692D"/>
    <w:rsid w:val="004170B3"/>
    <w:rsid w:val="004174E7"/>
    <w:rsid w:val="00417692"/>
    <w:rsid w:val="00420292"/>
    <w:rsid w:val="004206DE"/>
    <w:rsid w:val="004211B2"/>
    <w:rsid w:val="00421E5D"/>
    <w:rsid w:val="0042247D"/>
    <w:rsid w:val="00422AF7"/>
    <w:rsid w:val="004232EB"/>
    <w:rsid w:val="00423817"/>
    <w:rsid w:val="00423D6D"/>
    <w:rsid w:val="00424E7C"/>
    <w:rsid w:val="004276AF"/>
    <w:rsid w:val="00430154"/>
    <w:rsid w:val="00430906"/>
    <w:rsid w:val="00432A51"/>
    <w:rsid w:val="00432D9A"/>
    <w:rsid w:val="004335AF"/>
    <w:rsid w:val="0043366F"/>
    <w:rsid w:val="00434A72"/>
    <w:rsid w:val="0043507D"/>
    <w:rsid w:val="004350AF"/>
    <w:rsid w:val="00436BDB"/>
    <w:rsid w:val="00436F20"/>
    <w:rsid w:val="00437B4B"/>
    <w:rsid w:val="00440281"/>
    <w:rsid w:val="00443017"/>
    <w:rsid w:val="0044346A"/>
    <w:rsid w:val="00443C41"/>
    <w:rsid w:val="00444078"/>
    <w:rsid w:val="0044417B"/>
    <w:rsid w:val="00444CE7"/>
    <w:rsid w:val="004459EF"/>
    <w:rsid w:val="00445E68"/>
    <w:rsid w:val="004472A4"/>
    <w:rsid w:val="0044782B"/>
    <w:rsid w:val="00447D8B"/>
    <w:rsid w:val="00450010"/>
    <w:rsid w:val="004508D7"/>
    <w:rsid w:val="00451294"/>
    <w:rsid w:val="0045206A"/>
    <w:rsid w:val="004523C0"/>
    <w:rsid w:val="00452C8A"/>
    <w:rsid w:val="00454F9A"/>
    <w:rsid w:val="00455729"/>
    <w:rsid w:val="00455AB0"/>
    <w:rsid w:val="00455DD0"/>
    <w:rsid w:val="0045657F"/>
    <w:rsid w:val="00456590"/>
    <w:rsid w:val="00457630"/>
    <w:rsid w:val="004613CA"/>
    <w:rsid w:val="00461CE4"/>
    <w:rsid w:val="00462E15"/>
    <w:rsid w:val="00463EB1"/>
    <w:rsid w:val="00464468"/>
    <w:rsid w:val="00467193"/>
    <w:rsid w:val="00467762"/>
    <w:rsid w:val="00467D37"/>
    <w:rsid w:val="004721A4"/>
    <w:rsid w:val="0047357B"/>
    <w:rsid w:val="00473928"/>
    <w:rsid w:val="00474C1C"/>
    <w:rsid w:val="004771B5"/>
    <w:rsid w:val="004809BE"/>
    <w:rsid w:val="00481F45"/>
    <w:rsid w:val="0048286F"/>
    <w:rsid w:val="00483968"/>
    <w:rsid w:val="004853DA"/>
    <w:rsid w:val="00485D4F"/>
    <w:rsid w:val="00486EC9"/>
    <w:rsid w:val="00487386"/>
    <w:rsid w:val="00490C5C"/>
    <w:rsid w:val="00491190"/>
    <w:rsid w:val="00491759"/>
    <w:rsid w:val="00494DEC"/>
    <w:rsid w:val="00494EE3"/>
    <w:rsid w:val="00494EEA"/>
    <w:rsid w:val="004A07D0"/>
    <w:rsid w:val="004A0922"/>
    <w:rsid w:val="004A0D6F"/>
    <w:rsid w:val="004A0E13"/>
    <w:rsid w:val="004A22D5"/>
    <w:rsid w:val="004A281D"/>
    <w:rsid w:val="004A509C"/>
    <w:rsid w:val="004A59D9"/>
    <w:rsid w:val="004A5B03"/>
    <w:rsid w:val="004A67BC"/>
    <w:rsid w:val="004A6F1D"/>
    <w:rsid w:val="004A7F0B"/>
    <w:rsid w:val="004B0414"/>
    <w:rsid w:val="004B051E"/>
    <w:rsid w:val="004B5564"/>
    <w:rsid w:val="004B5C3B"/>
    <w:rsid w:val="004B61B4"/>
    <w:rsid w:val="004B6360"/>
    <w:rsid w:val="004B637B"/>
    <w:rsid w:val="004B69B1"/>
    <w:rsid w:val="004B6E1B"/>
    <w:rsid w:val="004B7BC5"/>
    <w:rsid w:val="004C074D"/>
    <w:rsid w:val="004C11C9"/>
    <w:rsid w:val="004C13D5"/>
    <w:rsid w:val="004C15A8"/>
    <w:rsid w:val="004C22EF"/>
    <w:rsid w:val="004C2326"/>
    <w:rsid w:val="004C54DB"/>
    <w:rsid w:val="004C625E"/>
    <w:rsid w:val="004C7635"/>
    <w:rsid w:val="004D0A38"/>
    <w:rsid w:val="004D198F"/>
    <w:rsid w:val="004D1B90"/>
    <w:rsid w:val="004D20A4"/>
    <w:rsid w:val="004D3126"/>
    <w:rsid w:val="004D3757"/>
    <w:rsid w:val="004D37ED"/>
    <w:rsid w:val="004D3808"/>
    <w:rsid w:val="004D3FE8"/>
    <w:rsid w:val="004D417B"/>
    <w:rsid w:val="004D4DF3"/>
    <w:rsid w:val="004D6B00"/>
    <w:rsid w:val="004D6C46"/>
    <w:rsid w:val="004D7696"/>
    <w:rsid w:val="004D797A"/>
    <w:rsid w:val="004D7C0E"/>
    <w:rsid w:val="004E0A79"/>
    <w:rsid w:val="004E1BD4"/>
    <w:rsid w:val="004E1E8C"/>
    <w:rsid w:val="004E21B5"/>
    <w:rsid w:val="004E3DC6"/>
    <w:rsid w:val="004E454B"/>
    <w:rsid w:val="004E45A9"/>
    <w:rsid w:val="004E54BA"/>
    <w:rsid w:val="004E6CE7"/>
    <w:rsid w:val="004E753D"/>
    <w:rsid w:val="004E7600"/>
    <w:rsid w:val="004F2A14"/>
    <w:rsid w:val="004F329F"/>
    <w:rsid w:val="004F3485"/>
    <w:rsid w:val="004F41A8"/>
    <w:rsid w:val="004F517D"/>
    <w:rsid w:val="004F540D"/>
    <w:rsid w:val="004F552D"/>
    <w:rsid w:val="004F5C16"/>
    <w:rsid w:val="00500B38"/>
    <w:rsid w:val="0050424F"/>
    <w:rsid w:val="00505321"/>
    <w:rsid w:val="005071F8"/>
    <w:rsid w:val="00510AB1"/>
    <w:rsid w:val="00510CA1"/>
    <w:rsid w:val="00511F42"/>
    <w:rsid w:val="00512A73"/>
    <w:rsid w:val="00512B63"/>
    <w:rsid w:val="00512BC6"/>
    <w:rsid w:val="005130AB"/>
    <w:rsid w:val="00514524"/>
    <w:rsid w:val="0051511D"/>
    <w:rsid w:val="005154DF"/>
    <w:rsid w:val="00516CB4"/>
    <w:rsid w:val="00520E3B"/>
    <w:rsid w:val="005214FB"/>
    <w:rsid w:val="005220C4"/>
    <w:rsid w:val="005220F4"/>
    <w:rsid w:val="00522AC5"/>
    <w:rsid w:val="00523390"/>
    <w:rsid w:val="005241FD"/>
    <w:rsid w:val="005251E9"/>
    <w:rsid w:val="0052662D"/>
    <w:rsid w:val="00527540"/>
    <w:rsid w:val="00527584"/>
    <w:rsid w:val="0052762F"/>
    <w:rsid w:val="00530E9E"/>
    <w:rsid w:val="0053471A"/>
    <w:rsid w:val="00535CDD"/>
    <w:rsid w:val="00535FDE"/>
    <w:rsid w:val="00536F75"/>
    <w:rsid w:val="005370D4"/>
    <w:rsid w:val="00537701"/>
    <w:rsid w:val="00540920"/>
    <w:rsid w:val="00541148"/>
    <w:rsid w:val="00541680"/>
    <w:rsid w:val="005430CA"/>
    <w:rsid w:val="00543CAB"/>
    <w:rsid w:val="00544258"/>
    <w:rsid w:val="00544B05"/>
    <w:rsid w:val="00544DCF"/>
    <w:rsid w:val="00547F3D"/>
    <w:rsid w:val="0055100D"/>
    <w:rsid w:val="00551EC3"/>
    <w:rsid w:val="00551FFF"/>
    <w:rsid w:val="0055289F"/>
    <w:rsid w:val="00553A31"/>
    <w:rsid w:val="00554BB8"/>
    <w:rsid w:val="005551BA"/>
    <w:rsid w:val="005555FD"/>
    <w:rsid w:val="00555CF7"/>
    <w:rsid w:val="00556482"/>
    <w:rsid w:val="005605BF"/>
    <w:rsid w:val="00561CAF"/>
    <w:rsid w:val="00563119"/>
    <w:rsid w:val="0056341C"/>
    <w:rsid w:val="005638D3"/>
    <w:rsid w:val="00563F29"/>
    <w:rsid w:val="0056471B"/>
    <w:rsid w:val="00564727"/>
    <w:rsid w:val="005651D0"/>
    <w:rsid w:val="00566B63"/>
    <w:rsid w:val="00566D1E"/>
    <w:rsid w:val="0057307B"/>
    <w:rsid w:val="00575BA9"/>
    <w:rsid w:val="00576BCC"/>
    <w:rsid w:val="00582D07"/>
    <w:rsid w:val="005846F2"/>
    <w:rsid w:val="00584F27"/>
    <w:rsid w:val="005852D6"/>
    <w:rsid w:val="0058556D"/>
    <w:rsid w:val="0058595F"/>
    <w:rsid w:val="00585E08"/>
    <w:rsid w:val="005867DA"/>
    <w:rsid w:val="00586AD5"/>
    <w:rsid w:val="00586B2C"/>
    <w:rsid w:val="00587AD1"/>
    <w:rsid w:val="00590158"/>
    <w:rsid w:val="005903DE"/>
    <w:rsid w:val="00592C31"/>
    <w:rsid w:val="0059430B"/>
    <w:rsid w:val="0059459C"/>
    <w:rsid w:val="00594756"/>
    <w:rsid w:val="005950F2"/>
    <w:rsid w:val="00595582"/>
    <w:rsid w:val="00595BFF"/>
    <w:rsid w:val="0059636E"/>
    <w:rsid w:val="00597A6A"/>
    <w:rsid w:val="005A0204"/>
    <w:rsid w:val="005A226B"/>
    <w:rsid w:val="005A30DC"/>
    <w:rsid w:val="005A421B"/>
    <w:rsid w:val="005A4398"/>
    <w:rsid w:val="005A4535"/>
    <w:rsid w:val="005A46E3"/>
    <w:rsid w:val="005A4733"/>
    <w:rsid w:val="005A4CB9"/>
    <w:rsid w:val="005A542C"/>
    <w:rsid w:val="005A559B"/>
    <w:rsid w:val="005A5C74"/>
    <w:rsid w:val="005A6806"/>
    <w:rsid w:val="005A7AB9"/>
    <w:rsid w:val="005B0722"/>
    <w:rsid w:val="005B07DC"/>
    <w:rsid w:val="005B099A"/>
    <w:rsid w:val="005B1547"/>
    <w:rsid w:val="005B1F6A"/>
    <w:rsid w:val="005B60ED"/>
    <w:rsid w:val="005B6550"/>
    <w:rsid w:val="005B694E"/>
    <w:rsid w:val="005B6FB6"/>
    <w:rsid w:val="005B7833"/>
    <w:rsid w:val="005C0575"/>
    <w:rsid w:val="005C1C33"/>
    <w:rsid w:val="005C2D69"/>
    <w:rsid w:val="005C5D7B"/>
    <w:rsid w:val="005C6F7F"/>
    <w:rsid w:val="005C7A33"/>
    <w:rsid w:val="005D0C29"/>
    <w:rsid w:val="005D0D9C"/>
    <w:rsid w:val="005D1711"/>
    <w:rsid w:val="005D1952"/>
    <w:rsid w:val="005D1B9A"/>
    <w:rsid w:val="005D34AF"/>
    <w:rsid w:val="005D4280"/>
    <w:rsid w:val="005D6332"/>
    <w:rsid w:val="005D68CF"/>
    <w:rsid w:val="005D6EF3"/>
    <w:rsid w:val="005E0878"/>
    <w:rsid w:val="005E0D1E"/>
    <w:rsid w:val="005E1AE7"/>
    <w:rsid w:val="005E224D"/>
    <w:rsid w:val="005E2592"/>
    <w:rsid w:val="005E4966"/>
    <w:rsid w:val="005E4B09"/>
    <w:rsid w:val="005E4DD8"/>
    <w:rsid w:val="005E5759"/>
    <w:rsid w:val="005E6FDE"/>
    <w:rsid w:val="005F093C"/>
    <w:rsid w:val="005F0CA4"/>
    <w:rsid w:val="005F1054"/>
    <w:rsid w:val="005F1AD6"/>
    <w:rsid w:val="005F218C"/>
    <w:rsid w:val="005F2A02"/>
    <w:rsid w:val="005F320E"/>
    <w:rsid w:val="005F4B85"/>
    <w:rsid w:val="005F5F06"/>
    <w:rsid w:val="005F60D0"/>
    <w:rsid w:val="005F6B22"/>
    <w:rsid w:val="005F6D4A"/>
    <w:rsid w:val="005F7501"/>
    <w:rsid w:val="005F7510"/>
    <w:rsid w:val="00601642"/>
    <w:rsid w:val="00601BAA"/>
    <w:rsid w:val="0060255B"/>
    <w:rsid w:val="0060259C"/>
    <w:rsid w:val="0060294A"/>
    <w:rsid w:val="006032B8"/>
    <w:rsid w:val="0060402F"/>
    <w:rsid w:val="00604B85"/>
    <w:rsid w:val="00606182"/>
    <w:rsid w:val="006073AB"/>
    <w:rsid w:val="00610320"/>
    <w:rsid w:val="00611001"/>
    <w:rsid w:val="0061161C"/>
    <w:rsid w:val="00613826"/>
    <w:rsid w:val="00613968"/>
    <w:rsid w:val="00613D21"/>
    <w:rsid w:val="00615467"/>
    <w:rsid w:val="006169F0"/>
    <w:rsid w:val="006178BE"/>
    <w:rsid w:val="006200A0"/>
    <w:rsid w:val="00620BB8"/>
    <w:rsid w:val="00620BC5"/>
    <w:rsid w:val="00620BEE"/>
    <w:rsid w:val="006216A8"/>
    <w:rsid w:val="00621F2F"/>
    <w:rsid w:val="00622672"/>
    <w:rsid w:val="00622968"/>
    <w:rsid w:val="006241FC"/>
    <w:rsid w:val="00624715"/>
    <w:rsid w:val="00627EAA"/>
    <w:rsid w:val="00630F66"/>
    <w:rsid w:val="00631B23"/>
    <w:rsid w:val="006325BC"/>
    <w:rsid w:val="00633A9B"/>
    <w:rsid w:val="00634CDE"/>
    <w:rsid w:val="00635EBE"/>
    <w:rsid w:val="00636670"/>
    <w:rsid w:val="00636BAD"/>
    <w:rsid w:val="00637E22"/>
    <w:rsid w:val="00640124"/>
    <w:rsid w:val="0064021A"/>
    <w:rsid w:val="00640383"/>
    <w:rsid w:val="0064126F"/>
    <w:rsid w:val="0064296C"/>
    <w:rsid w:val="00642973"/>
    <w:rsid w:val="0064337D"/>
    <w:rsid w:val="006448DE"/>
    <w:rsid w:val="006454FA"/>
    <w:rsid w:val="006460EE"/>
    <w:rsid w:val="006466F5"/>
    <w:rsid w:val="00646855"/>
    <w:rsid w:val="00646D3F"/>
    <w:rsid w:val="006530CA"/>
    <w:rsid w:val="00653C01"/>
    <w:rsid w:val="00655BF4"/>
    <w:rsid w:val="00655D8C"/>
    <w:rsid w:val="006569D9"/>
    <w:rsid w:val="00657702"/>
    <w:rsid w:val="006579D3"/>
    <w:rsid w:val="00657CAF"/>
    <w:rsid w:val="00657F39"/>
    <w:rsid w:val="006604D6"/>
    <w:rsid w:val="00660A2D"/>
    <w:rsid w:val="006613BE"/>
    <w:rsid w:val="0066147B"/>
    <w:rsid w:val="00661F45"/>
    <w:rsid w:val="00664682"/>
    <w:rsid w:val="0066488E"/>
    <w:rsid w:val="00664EB6"/>
    <w:rsid w:val="00666797"/>
    <w:rsid w:val="0067006E"/>
    <w:rsid w:val="0067077E"/>
    <w:rsid w:val="006716EB"/>
    <w:rsid w:val="00671827"/>
    <w:rsid w:val="00671936"/>
    <w:rsid w:val="00672508"/>
    <w:rsid w:val="006725D6"/>
    <w:rsid w:val="006733B7"/>
    <w:rsid w:val="00673F18"/>
    <w:rsid w:val="00674204"/>
    <w:rsid w:val="0067479C"/>
    <w:rsid w:val="00674D3C"/>
    <w:rsid w:val="00675833"/>
    <w:rsid w:val="006760DC"/>
    <w:rsid w:val="006763E5"/>
    <w:rsid w:val="006765A4"/>
    <w:rsid w:val="00676A37"/>
    <w:rsid w:val="00677296"/>
    <w:rsid w:val="0068000C"/>
    <w:rsid w:val="006805A5"/>
    <w:rsid w:val="0068080B"/>
    <w:rsid w:val="006808F7"/>
    <w:rsid w:val="00682EF1"/>
    <w:rsid w:val="00683961"/>
    <w:rsid w:val="00683A05"/>
    <w:rsid w:val="0068413F"/>
    <w:rsid w:val="00685287"/>
    <w:rsid w:val="0068608B"/>
    <w:rsid w:val="0068697D"/>
    <w:rsid w:val="00686AB1"/>
    <w:rsid w:val="006870AB"/>
    <w:rsid w:val="006872CD"/>
    <w:rsid w:val="00690145"/>
    <w:rsid w:val="0069066C"/>
    <w:rsid w:val="00690C6A"/>
    <w:rsid w:val="00692F28"/>
    <w:rsid w:val="00692FAD"/>
    <w:rsid w:val="006934B5"/>
    <w:rsid w:val="00693A01"/>
    <w:rsid w:val="00694A46"/>
    <w:rsid w:val="00694A7E"/>
    <w:rsid w:val="00694B34"/>
    <w:rsid w:val="00694C5A"/>
    <w:rsid w:val="00696F46"/>
    <w:rsid w:val="00697A69"/>
    <w:rsid w:val="006A03E7"/>
    <w:rsid w:val="006A0669"/>
    <w:rsid w:val="006A153E"/>
    <w:rsid w:val="006A158D"/>
    <w:rsid w:val="006A1760"/>
    <w:rsid w:val="006A4964"/>
    <w:rsid w:val="006A4E06"/>
    <w:rsid w:val="006A5A9C"/>
    <w:rsid w:val="006A6EE5"/>
    <w:rsid w:val="006B2027"/>
    <w:rsid w:val="006B235B"/>
    <w:rsid w:val="006B38BD"/>
    <w:rsid w:val="006B46E8"/>
    <w:rsid w:val="006B490B"/>
    <w:rsid w:val="006B6A74"/>
    <w:rsid w:val="006B7883"/>
    <w:rsid w:val="006C0216"/>
    <w:rsid w:val="006C0911"/>
    <w:rsid w:val="006C16AE"/>
    <w:rsid w:val="006C29CE"/>
    <w:rsid w:val="006C34F1"/>
    <w:rsid w:val="006C5063"/>
    <w:rsid w:val="006C5FCF"/>
    <w:rsid w:val="006C6BEC"/>
    <w:rsid w:val="006C70F6"/>
    <w:rsid w:val="006C71AC"/>
    <w:rsid w:val="006D00A7"/>
    <w:rsid w:val="006D0999"/>
    <w:rsid w:val="006D0D8F"/>
    <w:rsid w:val="006D1FC5"/>
    <w:rsid w:val="006D3321"/>
    <w:rsid w:val="006D3965"/>
    <w:rsid w:val="006D4601"/>
    <w:rsid w:val="006D5FBF"/>
    <w:rsid w:val="006D62A0"/>
    <w:rsid w:val="006D67BF"/>
    <w:rsid w:val="006D72AC"/>
    <w:rsid w:val="006E176A"/>
    <w:rsid w:val="006E187F"/>
    <w:rsid w:val="006E1EB4"/>
    <w:rsid w:val="006E22EF"/>
    <w:rsid w:val="006E344D"/>
    <w:rsid w:val="006E3EEF"/>
    <w:rsid w:val="006E3F75"/>
    <w:rsid w:val="006E404A"/>
    <w:rsid w:val="006E47CB"/>
    <w:rsid w:val="006E502D"/>
    <w:rsid w:val="006E6265"/>
    <w:rsid w:val="006E6931"/>
    <w:rsid w:val="006E73EF"/>
    <w:rsid w:val="006E74CE"/>
    <w:rsid w:val="006F1EB9"/>
    <w:rsid w:val="006F20B3"/>
    <w:rsid w:val="006F2423"/>
    <w:rsid w:val="006F28D0"/>
    <w:rsid w:val="006F2AE0"/>
    <w:rsid w:val="006F6438"/>
    <w:rsid w:val="006F6B52"/>
    <w:rsid w:val="00700AA8"/>
    <w:rsid w:val="0070101D"/>
    <w:rsid w:val="00701084"/>
    <w:rsid w:val="007010A3"/>
    <w:rsid w:val="00701871"/>
    <w:rsid w:val="00702C5C"/>
    <w:rsid w:val="007032D2"/>
    <w:rsid w:val="00706532"/>
    <w:rsid w:val="0070700F"/>
    <w:rsid w:val="007077B3"/>
    <w:rsid w:val="0071042C"/>
    <w:rsid w:val="0071065F"/>
    <w:rsid w:val="007114A2"/>
    <w:rsid w:val="00712EBC"/>
    <w:rsid w:val="00712FE5"/>
    <w:rsid w:val="0071308E"/>
    <w:rsid w:val="007131EE"/>
    <w:rsid w:val="007140A5"/>
    <w:rsid w:val="00714D34"/>
    <w:rsid w:val="00716970"/>
    <w:rsid w:val="00717039"/>
    <w:rsid w:val="00717049"/>
    <w:rsid w:val="007204CB"/>
    <w:rsid w:val="00720B1B"/>
    <w:rsid w:val="00721368"/>
    <w:rsid w:val="00721725"/>
    <w:rsid w:val="007237E0"/>
    <w:rsid w:val="00723B3D"/>
    <w:rsid w:val="007247F2"/>
    <w:rsid w:val="00724D13"/>
    <w:rsid w:val="00725816"/>
    <w:rsid w:val="00727624"/>
    <w:rsid w:val="0072791B"/>
    <w:rsid w:val="00730419"/>
    <w:rsid w:val="00730A2E"/>
    <w:rsid w:val="00732CDA"/>
    <w:rsid w:val="00733BFA"/>
    <w:rsid w:val="007342EF"/>
    <w:rsid w:val="00735EAB"/>
    <w:rsid w:val="00736249"/>
    <w:rsid w:val="00736677"/>
    <w:rsid w:val="00740366"/>
    <w:rsid w:val="00742826"/>
    <w:rsid w:val="00742FA3"/>
    <w:rsid w:val="0074536C"/>
    <w:rsid w:val="00746854"/>
    <w:rsid w:val="00746C93"/>
    <w:rsid w:val="0075103C"/>
    <w:rsid w:val="007547CA"/>
    <w:rsid w:val="00755852"/>
    <w:rsid w:val="00755F9B"/>
    <w:rsid w:val="007567F6"/>
    <w:rsid w:val="0075692E"/>
    <w:rsid w:val="00756A3E"/>
    <w:rsid w:val="00756FE3"/>
    <w:rsid w:val="00760530"/>
    <w:rsid w:val="00760EDE"/>
    <w:rsid w:val="00761265"/>
    <w:rsid w:val="00762B31"/>
    <w:rsid w:val="00762F68"/>
    <w:rsid w:val="007635FF"/>
    <w:rsid w:val="00763D3C"/>
    <w:rsid w:val="00763F7A"/>
    <w:rsid w:val="00766084"/>
    <w:rsid w:val="00767A0D"/>
    <w:rsid w:val="00767DEF"/>
    <w:rsid w:val="007737AE"/>
    <w:rsid w:val="00776EF1"/>
    <w:rsid w:val="007772EB"/>
    <w:rsid w:val="00780262"/>
    <w:rsid w:val="00780742"/>
    <w:rsid w:val="00782E14"/>
    <w:rsid w:val="0078578D"/>
    <w:rsid w:val="00785A8E"/>
    <w:rsid w:val="00787613"/>
    <w:rsid w:val="007904E2"/>
    <w:rsid w:val="00790F18"/>
    <w:rsid w:val="00792895"/>
    <w:rsid w:val="007937CF"/>
    <w:rsid w:val="00793A6B"/>
    <w:rsid w:val="00794A91"/>
    <w:rsid w:val="007974B8"/>
    <w:rsid w:val="007976D9"/>
    <w:rsid w:val="00797811"/>
    <w:rsid w:val="00797CB2"/>
    <w:rsid w:val="007A0214"/>
    <w:rsid w:val="007A34D7"/>
    <w:rsid w:val="007A3D95"/>
    <w:rsid w:val="007A52AE"/>
    <w:rsid w:val="007A5415"/>
    <w:rsid w:val="007A54E3"/>
    <w:rsid w:val="007A5DA2"/>
    <w:rsid w:val="007A637D"/>
    <w:rsid w:val="007A6B64"/>
    <w:rsid w:val="007A7729"/>
    <w:rsid w:val="007A7C37"/>
    <w:rsid w:val="007B00D2"/>
    <w:rsid w:val="007B0352"/>
    <w:rsid w:val="007B066D"/>
    <w:rsid w:val="007B0EFE"/>
    <w:rsid w:val="007B0F28"/>
    <w:rsid w:val="007B0F5C"/>
    <w:rsid w:val="007B110C"/>
    <w:rsid w:val="007B1C86"/>
    <w:rsid w:val="007B22FA"/>
    <w:rsid w:val="007B27D2"/>
    <w:rsid w:val="007B2C72"/>
    <w:rsid w:val="007B377C"/>
    <w:rsid w:val="007B3998"/>
    <w:rsid w:val="007B3A20"/>
    <w:rsid w:val="007C0597"/>
    <w:rsid w:val="007C0F55"/>
    <w:rsid w:val="007C13F3"/>
    <w:rsid w:val="007C1BF6"/>
    <w:rsid w:val="007C274D"/>
    <w:rsid w:val="007C2C2D"/>
    <w:rsid w:val="007C3D0C"/>
    <w:rsid w:val="007C48B3"/>
    <w:rsid w:val="007C566C"/>
    <w:rsid w:val="007C5751"/>
    <w:rsid w:val="007C5E12"/>
    <w:rsid w:val="007C6A33"/>
    <w:rsid w:val="007C71CA"/>
    <w:rsid w:val="007C75FC"/>
    <w:rsid w:val="007C7E51"/>
    <w:rsid w:val="007C7FDC"/>
    <w:rsid w:val="007D0BB4"/>
    <w:rsid w:val="007D1734"/>
    <w:rsid w:val="007D18CF"/>
    <w:rsid w:val="007D44AF"/>
    <w:rsid w:val="007D51E5"/>
    <w:rsid w:val="007D659C"/>
    <w:rsid w:val="007E05A1"/>
    <w:rsid w:val="007E0C2A"/>
    <w:rsid w:val="007E11C5"/>
    <w:rsid w:val="007E12D5"/>
    <w:rsid w:val="007E1366"/>
    <w:rsid w:val="007E1471"/>
    <w:rsid w:val="007E25A0"/>
    <w:rsid w:val="007E33D4"/>
    <w:rsid w:val="007E42B3"/>
    <w:rsid w:val="007E4520"/>
    <w:rsid w:val="007E48B9"/>
    <w:rsid w:val="007E6B88"/>
    <w:rsid w:val="007E71E6"/>
    <w:rsid w:val="007E7348"/>
    <w:rsid w:val="007E7DA0"/>
    <w:rsid w:val="007E7E07"/>
    <w:rsid w:val="007F0190"/>
    <w:rsid w:val="007F0348"/>
    <w:rsid w:val="007F0398"/>
    <w:rsid w:val="007F0743"/>
    <w:rsid w:val="007F0FF9"/>
    <w:rsid w:val="007F19FC"/>
    <w:rsid w:val="007F221B"/>
    <w:rsid w:val="007F3164"/>
    <w:rsid w:val="007F3188"/>
    <w:rsid w:val="007F32A8"/>
    <w:rsid w:val="007F64AD"/>
    <w:rsid w:val="007F6F41"/>
    <w:rsid w:val="007F72A4"/>
    <w:rsid w:val="0080208F"/>
    <w:rsid w:val="00802E74"/>
    <w:rsid w:val="008034BD"/>
    <w:rsid w:val="0080471A"/>
    <w:rsid w:val="008072FE"/>
    <w:rsid w:val="008079F8"/>
    <w:rsid w:val="0081406C"/>
    <w:rsid w:val="008146A5"/>
    <w:rsid w:val="0082016E"/>
    <w:rsid w:val="00820BDE"/>
    <w:rsid w:val="00822647"/>
    <w:rsid w:val="00823446"/>
    <w:rsid w:val="00823913"/>
    <w:rsid w:val="00823CB2"/>
    <w:rsid w:val="00823EBE"/>
    <w:rsid w:val="008258A0"/>
    <w:rsid w:val="00825C6C"/>
    <w:rsid w:val="00826038"/>
    <w:rsid w:val="0082671D"/>
    <w:rsid w:val="0082738F"/>
    <w:rsid w:val="0082779A"/>
    <w:rsid w:val="00830E79"/>
    <w:rsid w:val="00831BDC"/>
    <w:rsid w:val="0083208B"/>
    <w:rsid w:val="00832AB1"/>
    <w:rsid w:val="00833A47"/>
    <w:rsid w:val="00834590"/>
    <w:rsid w:val="00834685"/>
    <w:rsid w:val="008348E3"/>
    <w:rsid w:val="0083501F"/>
    <w:rsid w:val="00835319"/>
    <w:rsid w:val="00836E85"/>
    <w:rsid w:val="00837963"/>
    <w:rsid w:val="00837AA1"/>
    <w:rsid w:val="00837C43"/>
    <w:rsid w:val="00840799"/>
    <w:rsid w:val="00840B36"/>
    <w:rsid w:val="008416CF"/>
    <w:rsid w:val="008427B8"/>
    <w:rsid w:val="00842A55"/>
    <w:rsid w:val="00843962"/>
    <w:rsid w:val="0084667C"/>
    <w:rsid w:val="00846C59"/>
    <w:rsid w:val="0084742F"/>
    <w:rsid w:val="00850BDA"/>
    <w:rsid w:val="008514BE"/>
    <w:rsid w:val="008514D4"/>
    <w:rsid w:val="00852E04"/>
    <w:rsid w:val="00852E56"/>
    <w:rsid w:val="00853E33"/>
    <w:rsid w:val="00853F01"/>
    <w:rsid w:val="00856A60"/>
    <w:rsid w:val="00857442"/>
    <w:rsid w:val="00862F71"/>
    <w:rsid w:val="00863D4F"/>
    <w:rsid w:val="008647A1"/>
    <w:rsid w:val="008647D3"/>
    <w:rsid w:val="00865993"/>
    <w:rsid w:val="00865CED"/>
    <w:rsid w:val="00866240"/>
    <w:rsid w:val="00866558"/>
    <w:rsid w:val="0086678E"/>
    <w:rsid w:val="00866D83"/>
    <w:rsid w:val="008670D8"/>
    <w:rsid w:val="00867564"/>
    <w:rsid w:val="00870151"/>
    <w:rsid w:val="00871587"/>
    <w:rsid w:val="008716D5"/>
    <w:rsid w:val="008726DF"/>
    <w:rsid w:val="008729A9"/>
    <w:rsid w:val="008732A1"/>
    <w:rsid w:val="0087334D"/>
    <w:rsid w:val="008745A6"/>
    <w:rsid w:val="008755D2"/>
    <w:rsid w:val="00877056"/>
    <w:rsid w:val="0088007F"/>
    <w:rsid w:val="0088116D"/>
    <w:rsid w:val="0088217F"/>
    <w:rsid w:val="00882266"/>
    <w:rsid w:val="00882A63"/>
    <w:rsid w:val="00882C42"/>
    <w:rsid w:val="008852E2"/>
    <w:rsid w:val="00885586"/>
    <w:rsid w:val="00886473"/>
    <w:rsid w:val="00886563"/>
    <w:rsid w:val="00886CDD"/>
    <w:rsid w:val="00887122"/>
    <w:rsid w:val="00887234"/>
    <w:rsid w:val="00890A2E"/>
    <w:rsid w:val="00891C6F"/>
    <w:rsid w:val="00892926"/>
    <w:rsid w:val="008935B5"/>
    <w:rsid w:val="00893810"/>
    <w:rsid w:val="00893955"/>
    <w:rsid w:val="008947B9"/>
    <w:rsid w:val="008952A6"/>
    <w:rsid w:val="00895DAF"/>
    <w:rsid w:val="00896177"/>
    <w:rsid w:val="00896C75"/>
    <w:rsid w:val="008979F6"/>
    <w:rsid w:val="00897C0A"/>
    <w:rsid w:val="00897F6E"/>
    <w:rsid w:val="008A054C"/>
    <w:rsid w:val="008A162E"/>
    <w:rsid w:val="008A24D2"/>
    <w:rsid w:val="008A2695"/>
    <w:rsid w:val="008A2836"/>
    <w:rsid w:val="008A300B"/>
    <w:rsid w:val="008A3967"/>
    <w:rsid w:val="008A3C7B"/>
    <w:rsid w:val="008A3D09"/>
    <w:rsid w:val="008B252F"/>
    <w:rsid w:val="008B26FD"/>
    <w:rsid w:val="008B29E0"/>
    <w:rsid w:val="008B395F"/>
    <w:rsid w:val="008B6786"/>
    <w:rsid w:val="008B6920"/>
    <w:rsid w:val="008B7FDF"/>
    <w:rsid w:val="008C081C"/>
    <w:rsid w:val="008C0F06"/>
    <w:rsid w:val="008C1CC2"/>
    <w:rsid w:val="008C2CA6"/>
    <w:rsid w:val="008C2DB1"/>
    <w:rsid w:val="008C4723"/>
    <w:rsid w:val="008C484B"/>
    <w:rsid w:val="008C5310"/>
    <w:rsid w:val="008C61A7"/>
    <w:rsid w:val="008C65CE"/>
    <w:rsid w:val="008C68BD"/>
    <w:rsid w:val="008C7B31"/>
    <w:rsid w:val="008D0734"/>
    <w:rsid w:val="008D0F29"/>
    <w:rsid w:val="008D2F57"/>
    <w:rsid w:val="008D3F15"/>
    <w:rsid w:val="008D5243"/>
    <w:rsid w:val="008D5467"/>
    <w:rsid w:val="008D5E92"/>
    <w:rsid w:val="008D668A"/>
    <w:rsid w:val="008D6D6F"/>
    <w:rsid w:val="008D78BB"/>
    <w:rsid w:val="008D7BCF"/>
    <w:rsid w:val="008E2070"/>
    <w:rsid w:val="008E3105"/>
    <w:rsid w:val="008E3FCE"/>
    <w:rsid w:val="008E4168"/>
    <w:rsid w:val="008E4E2B"/>
    <w:rsid w:val="008E5421"/>
    <w:rsid w:val="008E5C8B"/>
    <w:rsid w:val="008E7DF8"/>
    <w:rsid w:val="008F09AB"/>
    <w:rsid w:val="008F148D"/>
    <w:rsid w:val="008F15CD"/>
    <w:rsid w:val="008F1FEB"/>
    <w:rsid w:val="008F22F3"/>
    <w:rsid w:val="008F32DF"/>
    <w:rsid w:val="008F40B9"/>
    <w:rsid w:val="008F52E1"/>
    <w:rsid w:val="008F5464"/>
    <w:rsid w:val="008F56BB"/>
    <w:rsid w:val="008F5898"/>
    <w:rsid w:val="008F61ED"/>
    <w:rsid w:val="008F6486"/>
    <w:rsid w:val="008F674F"/>
    <w:rsid w:val="008F6F4B"/>
    <w:rsid w:val="008F6F5D"/>
    <w:rsid w:val="008F700B"/>
    <w:rsid w:val="00900267"/>
    <w:rsid w:val="0090040E"/>
    <w:rsid w:val="00903C17"/>
    <w:rsid w:val="00904B75"/>
    <w:rsid w:val="00905383"/>
    <w:rsid w:val="009057D1"/>
    <w:rsid w:val="009064BF"/>
    <w:rsid w:val="009069F0"/>
    <w:rsid w:val="00911149"/>
    <w:rsid w:val="0091240F"/>
    <w:rsid w:val="009145BF"/>
    <w:rsid w:val="00917210"/>
    <w:rsid w:val="00917326"/>
    <w:rsid w:val="00920DEC"/>
    <w:rsid w:val="009214EA"/>
    <w:rsid w:val="00921AED"/>
    <w:rsid w:val="00922828"/>
    <w:rsid w:val="00922CE3"/>
    <w:rsid w:val="00923B58"/>
    <w:rsid w:val="00924A66"/>
    <w:rsid w:val="00924E7C"/>
    <w:rsid w:val="00925BB8"/>
    <w:rsid w:val="0092777B"/>
    <w:rsid w:val="00927AD4"/>
    <w:rsid w:val="00927D72"/>
    <w:rsid w:val="00931561"/>
    <w:rsid w:val="009317FA"/>
    <w:rsid w:val="009320F6"/>
    <w:rsid w:val="009340EB"/>
    <w:rsid w:val="00934512"/>
    <w:rsid w:val="00934730"/>
    <w:rsid w:val="00934734"/>
    <w:rsid w:val="00937D7C"/>
    <w:rsid w:val="009403F2"/>
    <w:rsid w:val="0094313E"/>
    <w:rsid w:val="009436C0"/>
    <w:rsid w:val="00943CB6"/>
    <w:rsid w:val="009441B5"/>
    <w:rsid w:val="0094555D"/>
    <w:rsid w:val="00946A16"/>
    <w:rsid w:val="00947896"/>
    <w:rsid w:val="00950846"/>
    <w:rsid w:val="00950B5A"/>
    <w:rsid w:val="0095111A"/>
    <w:rsid w:val="00952AC3"/>
    <w:rsid w:val="009540A9"/>
    <w:rsid w:val="00954C62"/>
    <w:rsid w:val="00956A23"/>
    <w:rsid w:val="0095705E"/>
    <w:rsid w:val="00957CA6"/>
    <w:rsid w:val="0096030A"/>
    <w:rsid w:val="00960513"/>
    <w:rsid w:val="00961DD9"/>
    <w:rsid w:val="00961F86"/>
    <w:rsid w:val="00962533"/>
    <w:rsid w:val="009644DD"/>
    <w:rsid w:val="0096679E"/>
    <w:rsid w:val="00967CCA"/>
    <w:rsid w:val="00970B57"/>
    <w:rsid w:val="009721B9"/>
    <w:rsid w:val="00973AE9"/>
    <w:rsid w:val="00973D77"/>
    <w:rsid w:val="009742B0"/>
    <w:rsid w:val="00975F05"/>
    <w:rsid w:val="00980892"/>
    <w:rsid w:val="00981549"/>
    <w:rsid w:val="009819E9"/>
    <w:rsid w:val="0098412D"/>
    <w:rsid w:val="0098425A"/>
    <w:rsid w:val="009842BE"/>
    <w:rsid w:val="0098596B"/>
    <w:rsid w:val="0098618C"/>
    <w:rsid w:val="00987BB8"/>
    <w:rsid w:val="0099138E"/>
    <w:rsid w:val="00991B6F"/>
    <w:rsid w:val="009926C8"/>
    <w:rsid w:val="00994619"/>
    <w:rsid w:val="0099493E"/>
    <w:rsid w:val="00994F17"/>
    <w:rsid w:val="009979F1"/>
    <w:rsid w:val="00997D30"/>
    <w:rsid w:val="00997E2A"/>
    <w:rsid w:val="009A0388"/>
    <w:rsid w:val="009A0DFA"/>
    <w:rsid w:val="009A194C"/>
    <w:rsid w:val="009A1C56"/>
    <w:rsid w:val="009A2BD0"/>
    <w:rsid w:val="009A2D02"/>
    <w:rsid w:val="009A445A"/>
    <w:rsid w:val="009A4832"/>
    <w:rsid w:val="009A4B01"/>
    <w:rsid w:val="009A62DC"/>
    <w:rsid w:val="009A72B7"/>
    <w:rsid w:val="009A763F"/>
    <w:rsid w:val="009A7ACB"/>
    <w:rsid w:val="009A7B5F"/>
    <w:rsid w:val="009B00F8"/>
    <w:rsid w:val="009B13B2"/>
    <w:rsid w:val="009B147A"/>
    <w:rsid w:val="009B3F71"/>
    <w:rsid w:val="009B5B67"/>
    <w:rsid w:val="009B6398"/>
    <w:rsid w:val="009B65E2"/>
    <w:rsid w:val="009B6F73"/>
    <w:rsid w:val="009C0435"/>
    <w:rsid w:val="009C0A0C"/>
    <w:rsid w:val="009C110F"/>
    <w:rsid w:val="009C1268"/>
    <w:rsid w:val="009C12C0"/>
    <w:rsid w:val="009C32AA"/>
    <w:rsid w:val="009C3315"/>
    <w:rsid w:val="009C33E2"/>
    <w:rsid w:val="009C377D"/>
    <w:rsid w:val="009C4104"/>
    <w:rsid w:val="009C5C62"/>
    <w:rsid w:val="009C709A"/>
    <w:rsid w:val="009C7639"/>
    <w:rsid w:val="009D03C1"/>
    <w:rsid w:val="009D062B"/>
    <w:rsid w:val="009D0FFD"/>
    <w:rsid w:val="009D10EA"/>
    <w:rsid w:val="009D17FF"/>
    <w:rsid w:val="009D2147"/>
    <w:rsid w:val="009D2C9C"/>
    <w:rsid w:val="009D2DA0"/>
    <w:rsid w:val="009D40E0"/>
    <w:rsid w:val="009D4511"/>
    <w:rsid w:val="009D4D5F"/>
    <w:rsid w:val="009D4F8E"/>
    <w:rsid w:val="009D51B5"/>
    <w:rsid w:val="009D5D64"/>
    <w:rsid w:val="009D6961"/>
    <w:rsid w:val="009D6C5A"/>
    <w:rsid w:val="009E10CE"/>
    <w:rsid w:val="009E1216"/>
    <w:rsid w:val="009E13BC"/>
    <w:rsid w:val="009E16CB"/>
    <w:rsid w:val="009E1DA4"/>
    <w:rsid w:val="009E242C"/>
    <w:rsid w:val="009E291F"/>
    <w:rsid w:val="009E6715"/>
    <w:rsid w:val="009E67C0"/>
    <w:rsid w:val="009F057C"/>
    <w:rsid w:val="009F0644"/>
    <w:rsid w:val="009F0A8E"/>
    <w:rsid w:val="009F310B"/>
    <w:rsid w:val="009F45CA"/>
    <w:rsid w:val="009F522F"/>
    <w:rsid w:val="009F554E"/>
    <w:rsid w:val="009F5AF0"/>
    <w:rsid w:val="009F60B1"/>
    <w:rsid w:val="009F624A"/>
    <w:rsid w:val="009F7B82"/>
    <w:rsid w:val="009F7F4C"/>
    <w:rsid w:val="00A0000F"/>
    <w:rsid w:val="00A00C64"/>
    <w:rsid w:val="00A01D33"/>
    <w:rsid w:val="00A0287B"/>
    <w:rsid w:val="00A02D34"/>
    <w:rsid w:val="00A034CC"/>
    <w:rsid w:val="00A0362C"/>
    <w:rsid w:val="00A0485C"/>
    <w:rsid w:val="00A056EF"/>
    <w:rsid w:val="00A05C02"/>
    <w:rsid w:val="00A05C4A"/>
    <w:rsid w:val="00A06709"/>
    <w:rsid w:val="00A10292"/>
    <w:rsid w:val="00A1044C"/>
    <w:rsid w:val="00A1111D"/>
    <w:rsid w:val="00A1205D"/>
    <w:rsid w:val="00A125FB"/>
    <w:rsid w:val="00A12B7B"/>
    <w:rsid w:val="00A13070"/>
    <w:rsid w:val="00A144DC"/>
    <w:rsid w:val="00A14FC4"/>
    <w:rsid w:val="00A160C0"/>
    <w:rsid w:val="00A16B34"/>
    <w:rsid w:val="00A16DF9"/>
    <w:rsid w:val="00A211FB"/>
    <w:rsid w:val="00A22B2B"/>
    <w:rsid w:val="00A244C3"/>
    <w:rsid w:val="00A24FDE"/>
    <w:rsid w:val="00A2509E"/>
    <w:rsid w:val="00A253D2"/>
    <w:rsid w:val="00A25BF5"/>
    <w:rsid w:val="00A25EDC"/>
    <w:rsid w:val="00A2649F"/>
    <w:rsid w:val="00A26991"/>
    <w:rsid w:val="00A2771B"/>
    <w:rsid w:val="00A27A76"/>
    <w:rsid w:val="00A27C4E"/>
    <w:rsid w:val="00A31905"/>
    <w:rsid w:val="00A327F2"/>
    <w:rsid w:val="00A331D4"/>
    <w:rsid w:val="00A338AB"/>
    <w:rsid w:val="00A3446C"/>
    <w:rsid w:val="00A345D6"/>
    <w:rsid w:val="00A35337"/>
    <w:rsid w:val="00A35FA2"/>
    <w:rsid w:val="00A36042"/>
    <w:rsid w:val="00A36551"/>
    <w:rsid w:val="00A36583"/>
    <w:rsid w:val="00A36728"/>
    <w:rsid w:val="00A3748A"/>
    <w:rsid w:val="00A37769"/>
    <w:rsid w:val="00A401EA"/>
    <w:rsid w:val="00A40A3E"/>
    <w:rsid w:val="00A44391"/>
    <w:rsid w:val="00A4439C"/>
    <w:rsid w:val="00A448ED"/>
    <w:rsid w:val="00A44F2C"/>
    <w:rsid w:val="00A4619A"/>
    <w:rsid w:val="00A46D1E"/>
    <w:rsid w:val="00A501F5"/>
    <w:rsid w:val="00A5172C"/>
    <w:rsid w:val="00A52803"/>
    <w:rsid w:val="00A5292B"/>
    <w:rsid w:val="00A5323E"/>
    <w:rsid w:val="00A53415"/>
    <w:rsid w:val="00A53CC2"/>
    <w:rsid w:val="00A542BF"/>
    <w:rsid w:val="00A5449D"/>
    <w:rsid w:val="00A55258"/>
    <w:rsid w:val="00A55592"/>
    <w:rsid w:val="00A5594B"/>
    <w:rsid w:val="00A56BCF"/>
    <w:rsid w:val="00A60D52"/>
    <w:rsid w:val="00A60EE0"/>
    <w:rsid w:val="00A61EE7"/>
    <w:rsid w:val="00A62CBE"/>
    <w:rsid w:val="00A63AE4"/>
    <w:rsid w:val="00A63EE3"/>
    <w:rsid w:val="00A64498"/>
    <w:rsid w:val="00A648D3"/>
    <w:rsid w:val="00A65E1F"/>
    <w:rsid w:val="00A65F82"/>
    <w:rsid w:val="00A663B0"/>
    <w:rsid w:val="00A67A75"/>
    <w:rsid w:val="00A70FBA"/>
    <w:rsid w:val="00A715DE"/>
    <w:rsid w:val="00A7227B"/>
    <w:rsid w:val="00A742E9"/>
    <w:rsid w:val="00A747F5"/>
    <w:rsid w:val="00A74B00"/>
    <w:rsid w:val="00A74B2D"/>
    <w:rsid w:val="00A7555A"/>
    <w:rsid w:val="00A7660C"/>
    <w:rsid w:val="00A76BCA"/>
    <w:rsid w:val="00A7718E"/>
    <w:rsid w:val="00A773F9"/>
    <w:rsid w:val="00A81418"/>
    <w:rsid w:val="00A8252F"/>
    <w:rsid w:val="00A825EF"/>
    <w:rsid w:val="00A82F73"/>
    <w:rsid w:val="00A849E1"/>
    <w:rsid w:val="00A84F92"/>
    <w:rsid w:val="00A8540E"/>
    <w:rsid w:val="00A8634C"/>
    <w:rsid w:val="00A86DF8"/>
    <w:rsid w:val="00A90A2E"/>
    <w:rsid w:val="00A90F91"/>
    <w:rsid w:val="00A9162F"/>
    <w:rsid w:val="00A91A89"/>
    <w:rsid w:val="00A934C6"/>
    <w:rsid w:val="00A93BA9"/>
    <w:rsid w:val="00A941E9"/>
    <w:rsid w:val="00A950DA"/>
    <w:rsid w:val="00A95448"/>
    <w:rsid w:val="00A963BF"/>
    <w:rsid w:val="00A963DC"/>
    <w:rsid w:val="00A96400"/>
    <w:rsid w:val="00A967EA"/>
    <w:rsid w:val="00A97AE4"/>
    <w:rsid w:val="00AA0114"/>
    <w:rsid w:val="00AA050A"/>
    <w:rsid w:val="00AA0A47"/>
    <w:rsid w:val="00AA0DC3"/>
    <w:rsid w:val="00AA3AC5"/>
    <w:rsid w:val="00AA3D34"/>
    <w:rsid w:val="00AA3D41"/>
    <w:rsid w:val="00AA4C35"/>
    <w:rsid w:val="00AA4E9A"/>
    <w:rsid w:val="00AA6990"/>
    <w:rsid w:val="00AA75D6"/>
    <w:rsid w:val="00AB23D1"/>
    <w:rsid w:val="00AB23D9"/>
    <w:rsid w:val="00AB2B11"/>
    <w:rsid w:val="00AB320F"/>
    <w:rsid w:val="00AB347D"/>
    <w:rsid w:val="00AB35D2"/>
    <w:rsid w:val="00AB587F"/>
    <w:rsid w:val="00AB5BF8"/>
    <w:rsid w:val="00AB5CDB"/>
    <w:rsid w:val="00AB6017"/>
    <w:rsid w:val="00AB68CF"/>
    <w:rsid w:val="00AB6B81"/>
    <w:rsid w:val="00AB7073"/>
    <w:rsid w:val="00AB799B"/>
    <w:rsid w:val="00AB7E12"/>
    <w:rsid w:val="00AC0136"/>
    <w:rsid w:val="00AC04BB"/>
    <w:rsid w:val="00AC2012"/>
    <w:rsid w:val="00AC591C"/>
    <w:rsid w:val="00AC6B9E"/>
    <w:rsid w:val="00AD037A"/>
    <w:rsid w:val="00AD0515"/>
    <w:rsid w:val="00AD0F0F"/>
    <w:rsid w:val="00AD0F25"/>
    <w:rsid w:val="00AD140F"/>
    <w:rsid w:val="00AD1AA2"/>
    <w:rsid w:val="00AD1EF7"/>
    <w:rsid w:val="00AD20CC"/>
    <w:rsid w:val="00AD4E08"/>
    <w:rsid w:val="00AD5582"/>
    <w:rsid w:val="00AD565E"/>
    <w:rsid w:val="00AD5787"/>
    <w:rsid w:val="00AD5B98"/>
    <w:rsid w:val="00AD6312"/>
    <w:rsid w:val="00AD72DF"/>
    <w:rsid w:val="00AD77BD"/>
    <w:rsid w:val="00AE13EB"/>
    <w:rsid w:val="00AE1AEA"/>
    <w:rsid w:val="00AE3D34"/>
    <w:rsid w:val="00AE44DE"/>
    <w:rsid w:val="00AE6281"/>
    <w:rsid w:val="00AE729C"/>
    <w:rsid w:val="00AF07C6"/>
    <w:rsid w:val="00AF1707"/>
    <w:rsid w:val="00AF2856"/>
    <w:rsid w:val="00AF39AE"/>
    <w:rsid w:val="00AF4AFF"/>
    <w:rsid w:val="00AF5107"/>
    <w:rsid w:val="00AF783F"/>
    <w:rsid w:val="00B00122"/>
    <w:rsid w:val="00B00718"/>
    <w:rsid w:val="00B007C7"/>
    <w:rsid w:val="00B02C83"/>
    <w:rsid w:val="00B035F0"/>
    <w:rsid w:val="00B03B79"/>
    <w:rsid w:val="00B04D13"/>
    <w:rsid w:val="00B0520A"/>
    <w:rsid w:val="00B05422"/>
    <w:rsid w:val="00B05EE9"/>
    <w:rsid w:val="00B05F9A"/>
    <w:rsid w:val="00B06FCC"/>
    <w:rsid w:val="00B07229"/>
    <w:rsid w:val="00B10D7E"/>
    <w:rsid w:val="00B10EB8"/>
    <w:rsid w:val="00B1126C"/>
    <w:rsid w:val="00B11E38"/>
    <w:rsid w:val="00B12322"/>
    <w:rsid w:val="00B13EF9"/>
    <w:rsid w:val="00B14307"/>
    <w:rsid w:val="00B159FD"/>
    <w:rsid w:val="00B16C39"/>
    <w:rsid w:val="00B20EFD"/>
    <w:rsid w:val="00B21E22"/>
    <w:rsid w:val="00B21FF9"/>
    <w:rsid w:val="00B227D9"/>
    <w:rsid w:val="00B23A34"/>
    <w:rsid w:val="00B24E1C"/>
    <w:rsid w:val="00B256E3"/>
    <w:rsid w:val="00B26236"/>
    <w:rsid w:val="00B2684C"/>
    <w:rsid w:val="00B26DCD"/>
    <w:rsid w:val="00B27801"/>
    <w:rsid w:val="00B27E65"/>
    <w:rsid w:val="00B30B65"/>
    <w:rsid w:val="00B314CB"/>
    <w:rsid w:val="00B32424"/>
    <w:rsid w:val="00B33A34"/>
    <w:rsid w:val="00B34395"/>
    <w:rsid w:val="00B345DC"/>
    <w:rsid w:val="00B35044"/>
    <w:rsid w:val="00B36110"/>
    <w:rsid w:val="00B36C59"/>
    <w:rsid w:val="00B40858"/>
    <w:rsid w:val="00B412E5"/>
    <w:rsid w:val="00B423EF"/>
    <w:rsid w:val="00B43AF3"/>
    <w:rsid w:val="00B43E61"/>
    <w:rsid w:val="00B44440"/>
    <w:rsid w:val="00B45392"/>
    <w:rsid w:val="00B45A23"/>
    <w:rsid w:val="00B46708"/>
    <w:rsid w:val="00B46CBA"/>
    <w:rsid w:val="00B46E63"/>
    <w:rsid w:val="00B46E96"/>
    <w:rsid w:val="00B473C6"/>
    <w:rsid w:val="00B4759C"/>
    <w:rsid w:val="00B47864"/>
    <w:rsid w:val="00B47975"/>
    <w:rsid w:val="00B50776"/>
    <w:rsid w:val="00B50DB7"/>
    <w:rsid w:val="00B51103"/>
    <w:rsid w:val="00B52568"/>
    <w:rsid w:val="00B525ED"/>
    <w:rsid w:val="00B529D5"/>
    <w:rsid w:val="00B52A11"/>
    <w:rsid w:val="00B54298"/>
    <w:rsid w:val="00B544BE"/>
    <w:rsid w:val="00B54AD0"/>
    <w:rsid w:val="00B55373"/>
    <w:rsid w:val="00B553E2"/>
    <w:rsid w:val="00B560A7"/>
    <w:rsid w:val="00B560F9"/>
    <w:rsid w:val="00B5724F"/>
    <w:rsid w:val="00B57496"/>
    <w:rsid w:val="00B57FB3"/>
    <w:rsid w:val="00B604BD"/>
    <w:rsid w:val="00B6121F"/>
    <w:rsid w:val="00B625C2"/>
    <w:rsid w:val="00B63184"/>
    <w:rsid w:val="00B63A0C"/>
    <w:rsid w:val="00B63CF3"/>
    <w:rsid w:val="00B64F43"/>
    <w:rsid w:val="00B6697E"/>
    <w:rsid w:val="00B67381"/>
    <w:rsid w:val="00B673A6"/>
    <w:rsid w:val="00B67906"/>
    <w:rsid w:val="00B67C30"/>
    <w:rsid w:val="00B70C8A"/>
    <w:rsid w:val="00B7149A"/>
    <w:rsid w:val="00B71D8F"/>
    <w:rsid w:val="00B73238"/>
    <w:rsid w:val="00B73CF2"/>
    <w:rsid w:val="00B73D6C"/>
    <w:rsid w:val="00B747C7"/>
    <w:rsid w:val="00B748D4"/>
    <w:rsid w:val="00B7689A"/>
    <w:rsid w:val="00B76D34"/>
    <w:rsid w:val="00B77027"/>
    <w:rsid w:val="00B81C64"/>
    <w:rsid w:val="00B82C72"/>
    <w:rsid w:val="00B82D86"/>
    <w:rsid w:val="00B82EDC"/>
    <w:rsid w:val="00B841FC"/>
    <w:rsid w:val="00B85463"/>
    <w:rsid w:val="00B8669F"/>
    <w:rsid w:val="00B87351"/>
    <w:rsid w:val="00B90836"/>
    <w:rsid w:val="00B90E01"/>
    <w:rsid w:val="00B91676"/>
    <w:rsid w:val="00B921E0"/>
    <w:rsid w:val="00B922B9"/>
    <w:rsid w:val="00B92659"/>
    <w:rsid w:val="00B93146"/>
    <w:rsid w:val="00B942D7"/>
    <w:rsid w:val="00B95A5B"/>
    <w:rsid w:val="00B97714"/>
    <w:rsid w:val="00BA4DD4"/>
    <w:rsid w:val="00BA6659"/>
    <w:rsid w:val="00BA6B08"/>
    <w:rsid w:val="00BB01E6"/>
    <w:rsid w:val="00BB049E"/>
    <w:rsid w:val="00BB0A27"/>
    <w:rsid w:val="00BB1FBE"/>
    <w:rsid w:val="00BB32CA"/>
    <w:rsid w:val="00BB392B"/>
    <w:rsid w:val="00BB40B8"/>
    <w:rsid w:val="00BB4466"/>
    <w:rsid w:val="00BB5834"/>
    <w:rsid w:val="00BB5BA3"/>
    <w:rsid w:val="00BB5BA6"/>
    <w:rsid w:val="00BB6477"/>
    <w:rsid w:val="00BB67CA"/>
    <w:rsid w:val="00BC0305"/>
    <w:rsid w:val="00BC0503"/>
    <w:rsid w:val="00BC1057"/>
    <w:rsid w:val="00BC1122"/>
    <w:rsid w:val="00BC219D"/>
    <w:rsid w:val="00BC21CE"/>
    <w:rsid w:val="00BC2472"/>
    <w:rsid w:val="00BC35C0"/>
    <w:rsid w:val="00BC3638"/>
    <w:rsid w:val="00BC3D70"/>
    <w:rsid w:val="00BC3FD5"/>
    <w:rsid w:val="00BC4561"/>
    <w:rsid w:val="00BC5092"/>
    <w:rsid w:val="00BC5713"/>
    <w:rsid w:val="00BC5BF3"/>
    <w:rsid w:val="00BC683F"/>
    <w:rsid w:val="00BC781B"/>
    <w:rsid w:val="00BC795D"/>
    <w:rsid w:val="00BD0187"/>
    <w:rsid w:val="00BD0490"/>
    <w:rsid w:val="00BD1823"/>
    <w:rsid w:val="00BD26CF"/>
    <w:rsid w:val="00BD30B2"/>
    <w:rsid w:val="00BD4AC1"/>
    <w:rsid w:val="00BD6138"/>
    <w:rsid w:val="00BD6A3C"/>
    <w:rsid w:val="00BD6DDC"/>
    <w:rsid w:val="00BD6F18"/>
    <w:rsid w:val="00BE0CE6"/>
    <w:rsid w:val="00BE1B63"/>
    <w:rsid w:val="00BE32DE"/>
    <w:rsid w:val="00BE3328"/>
    <w:rsid w:val="00BE34E9"/>
    <w:rsid w:val="00BE4114"/>
    <w:rsid w:val="00BE411C"/>
    <w:rsid w:val="00BE4AA8"/>
    <w:rsid w:val="00BE682D"/>
    <w:rsid w:val="00BE6848"/>
    <w:rsid w:val="00BE7A2A"/>
    <w:rsid w:val="00BF0225"/>
    <w:rsid w:val="00BF1F3C"/>
    <w:rsid w:val="00BF3216"/>
    <w:rsid w:val="00BF73A4"/>
    <w:rsid w:val="00C01FB0"/>
    <w:rsid w:val="00C0210F"/>
    <w:rsid w:val="00C02911"/>
    <w:rsid w:val="00C0447A"/>
    <w:rsid w:val="00C0503E"/>
    <w:rsid w:val="00C056AD"/>
    <w:rsid w:val="00C0778B"/>
    <w:rsid w:val="00C111E0"/>
    <w:rsid w:val="00C11C1F"/>
    <w:rsid w:val="00C11DF1"/>
    <w:rsid w:val="00C13920"/>
    <w:rsid w:val="00C16415"/>
    <w:rsid w:val="00C17426"/>
    <w:rsid w:val="00C20707"/>
    <w:rsid w:val="00C20FC8"/>
    <w:rsid w:val="00C2104B"/>
    <w:rsid w:val="00C22585"/>
    <w:rsid w:val="00C25AA1"/>
    <w:rsid w:val="00C27CB5"/>
    <w:rsid w:val="00C30A29"/>
    <w:rsid w:val="00C30AA5"/>
    <w:rsid w:val="00C31254"/>
    <w:rsid w:val="00C31E41"/>
    <w:rsid w:val="00C32AB6"/>
    <w:rsid w:val="00C34EA0"/>
    <w:rsid w:val="00C366BA"/>
    <w:rsid w:val="00C37208"/>
    <w:rsid w:val="00C37F1C"/>
    <w:rsid w:val="00C43641"/>
    <w:rsid w:val="00C44EC6"/>
    <w:rsid w:val="00C455FC"/>
    <w:rsid w:val="00C45B50"/>
    <w:rsid w:val="00C46165"/>
    <w:rsid w:val="00C47448"/>
    <w:rsid w:val="00C47A9B"/>
    <w:rsid w:val="00C47F28"/>
    <w:rsid w:val="00C509A5"/>
    <w:rsid w:val="00C50D2E"/>
    <w:rsid w:val="00C51A0B"/>
    <w:rsid w:val="00C52CBC"/>
    <w:rsid w:val="00C534EB"/>
    <w:rsid w:val="00C53787"/>
    <w:rsid w:val="00C53C6D"/>
    <w:rsid w:val="00C544B8"/>
    <w:rsid w:val="00C5474D"/>
    <w:rsid w:val="00C552D5"/>
    <w:rsid w:val="00C56DE6"/>
    <w:rsid w:val="00C57799"/>
    <w:rsid w:val="00C609EB"/>
    <w:rsid w:val="00C629AA"/>
    <w:rsid w:val="00C63224"/>
    <w:rsid w:val="00C65905"/>
    <w:rsid w:val="00C660F6"/>
    <w:rsid w:val="00C668CA"/>
    <w:rsid w:val="00C66E7B"/>
    <w:rsid w:val="00C70F57"/>
    <w:rsid w:val="00C71D24"/>
    <w:rsid w:val="00C72109"/>
    <w:rsid w:val="00C72BB6"/>
    <w:rsid w:val="00C72D91"/>
    <w:rsid w:val="00C73E5D"/>
    <w:rsid w:val="00C73EF3"/>
    <w:rsid w:val="00C744AB"/>
    <w:rsid w:val="00C74CBF"/>
    <w:rsid w:val="00C751B5"/>
    <w:rsid w:val="00C75E06"/>
    <w:rsid w:val="00C7629B"/>
    <w:rsid w:val="00C768AD"/>
    <w:rsid w:val="00C768E8"/>
    <w:rsid w:val="00C801F1"/>
    <w:rsid w:val="00C80AFF"/>
    <w:rsid w:val="00C81CF8"/>
    <w:rsid w:val="00C81D0C"/>
    <w:rsid w:val="00C82F32"/>
    <w:rsid w:val="00C831FC"/>
    <w:rsid w:val="00C836D1"/>
    <w:rsid w:val="00C844C3"/>
    <w:rsid w:val="00C859A4"/>
    <w:rsid w:val="00C860EA"/>
    <w:rsid w:val="00C87EBF"/>
    <w:rsid w:val="00C901FD"/>
    <w:rsid w:val="00C905EC"/>
    <w:rsid w:val="00C90A94"/>
    <w:rsid w:val="00C913F4"/>
    <w:rsid w:val="00C92064"/>
    <w:rsid w:val="00C94554"/>
    <w:rsid w:val="00C94A97"/>
    <w:rsid w:val="00C94B1F"/>
    <w:rsid w:val="00C94DD6"/>
    <w:rsid w:val="00C9555C"/>
    <w:rsid w:val="00C95DA2"/>
    <w:rsid w:val="00C9668F"/>
    <w:rsid w:val="00CA101C"/>
    <w:rsid w:val="00CA174A"/>
    <w:rsid w:val="00CA1CC0"/>
    <w:rsid w:val="00CA35A4"/>
    <w:rsid w:val="00CA4B34"/>
    <w:rsid w:val="00CA4BFD"/>
    <w:rsid w:val="00CA5F64"/>
    <w:rsid w:val="00CA6FA9"/>
    <w:rsid w:val="00CA7BF9"/>
    <w:rsid w:val="00CB001B"/>
    <w:rsid w:val="00CB0939"/>
    <w:rsid w:val="00CB20C8"/>
    <w:rsid w:val="00CB3D3A"/>
    <w:rsid w:val="00CB5EF3"/>
    <w:rsid w:val="00CC0608"/>
    <w:rsid w:val="00CC0A24"/>
    <w:rsid w:val="00CC41AE"/>
    <w:rsid w:val="00CC532F"/>
    <w:rsid w:val="00CC5CEC"/>
    <w:rsid w:val="00CC63D7"/>
    <w:rsid w:val="00CC6642"/>
    <w:rsid w:val="00CC7CB5"/>
    <w:rsid w:val="00CD00D1"/>
    <w:rsid w:val="00CD0218"/>
    <w:rsid w:val="00CD2464"/>
    <w:rsid w:val="00CD27ED"/>
    <w:rsid w:val="00CD41BA"/>
    <w:rsid w:val="00CD47B0"/>
    <w:rsid w:val="00CD4F26"/>
    <w:rsid w:val="00CD60BE"/>
    <w:rsid w:val="00CD6515"/>
    <w:rsid w:val="00CD660A"/>
    <w:rsid w:val="00CD7A09"/>
    <w:rsid w:val="00CD7DEB"/>
    <w:rsid w:val="00CE08AD"/>
    <w:rsid w:val="00CE128F"/>
    <w:rsid w:val="00CE12B6"/>
    <w:rsid w:val="00CE1B98"/>
    <w:rsid w:val="00CE2515"/>
    <w:rsid w:val="00CE2522"/>
    <w:rsid w:val="00CE383E"/>
    <w:rsid w:val="00CE3E01"/>
    <w:rsid w:val="00CE4DFD"/>
    <w:rsid w:val="00CE582D"/>
    <w:rsid w:val="00CE716C"/>
    <w:rsid w:val="00CE7CA9"/>
    <w:rsid w:val="00CF0216"/>
    <w:rsid w:val="00CF08E1"/>
    <w:rsid w:val="00CF2549"/>
    <w:rsid w:val="00CF25EA"/>
    <w:rsid w:val="00CF2AB9"/>
    <w:rsid w:val="00CF4608"/>
    <w:rsid w:val="00CF728F"/>
    <w:rsid w:val="00CF7D9C"/>
    <w:rsid w:val="00D0120B"/>
    <w:rsid w:val="00D01BA0"/>
    <w:rsid w:val="00D01EA0"/>
    <w:rsid w:val="00D03CF7"/>
    <w:rsid w:val="00D0454D"/>
    <w:rsid w:val="00D05CED"/>
    <w:rsid w:val="00D105A9"/>
    <w:rsid w:val="00D105AA"/>
    <w:rsid w:val="00D10F76"/>
    <w:rsid w:val="00D11E6A"/>
    <w:rsid w:val="00D1271F"/>
    <w:rsid w:val="00D137BC"/>
    <w:rsid w:val="00D14D1D"/>
    <w:rsid w:val="00D1509C"/>
    <w:rsid w:val="00D179B2"/>
    <w:rsid w:val="00D22162"/>
    <w:rsid w:val="00D225EE"/>
    <w:rsid w:val="00D2263F"/>
    <w:rsid w:val="00D240B6"/>
    <w:rsid w:val="00D24439"/>
    <w:rsid w:val="00D245DF"/>
    <w:rsid w:val="00D25F5E"/>
    <w:rsid w:val="00D25FE5"/>
    <w:rsid w:val="00D2730E"/>
    <w:rsid w:val="00D27CC1"/>
    <w:rsid w:val="00D309F8"/>
    <w:rsid w:val="00D30CD6"/>
    <w:rsid w:val="00D31235"/>
    <w:rsid w:val="00D31F3E"/>
    <w:rsid w:val="00D32468"/>
    <w:rsid w:val="00D32A9C"/>
    <w:rsid w:val="00D33BEC"/>
    <w:rsid w:val="00D33F61"/>
    <w:rsid w:val="00D3677A"/>
    <w:rsid w:val="00D3683C"/>
    <w:rsid w:val="00D36B90"/>
    <w:rsid w:val="00D371BC"/>
    <w:rsid w:val="00D37CCD"/>
    <w:rsid w:val="00D404C8"/>
    <w:rsid w:val="00D4229D"/>
    <w:rsid w:val="00D424AD"/>
    <w:rsid w:val="00D42677"/>
    <w:rsid w:val="00D430AF"/>
    <w:rsid w:val="00D433E7"/>
    <w:rsid w:val="00D44C4D"/>
    <w:rsid w:val="00D4760F"/>
    <w:rsid w:val="00D50228"/>
    <w:rsid w:val="00D51004"/>
    <w:rsid w:val="00D5305A"/>
    <w:rsid w:val="00D53896"/>
    <w:rsid w:val="00D54284"/>
    <w:rsid w:val="00D5542D"/>
    <w:rsid w:val="00D55EBB"/>
    <w:rsid w:val="00D568E7"/>
    <w:rsid w:val="00D56C45"/>
    <w:rsid w:val="00D572A3"/>
    <w:rsid w:val="00D57635"/>
    <w:rsid w:val="00D576CD"/>
    <w:rsid w:val="00D57738"/>
    <w:rsid w:val="00D57C87"/>
    <w:rsid w:val="00D6091B"/>
    <w:rsid w:val="00D61352"/>
    <w:rsid w:val="00D6171A"/>
    <w:rsid w:val="00D62248"/>
    <w:rsid w:val="00D62753"/>
    <w:rsid w:val="00D62D05"/>
    <w:rsid w:val="00D62FBE"/>
    <w:rsid w:val="00D64614"/>
    <w:rsid w:val="00D66135"/>
    <w:rsid w:val="00D675B4"/>
    <w:rsid w:val="00D6769F"/>
    <w:rsid w:val="00D6782F"/>
    <w:rsid w:val="00D67DD7"/>
    <w:rsid w:val="00D71445"/>
    <w:rsid w:val="00D714BD"/>
    <w:rsid w:val="00D71864"/>
    <w:rsid w:val="00D71E63"/>
    <w:rsid w:val="00D73312"/>
    <w:rsid w:val="00D741C3"/>
    <w:rsid w:val="00D75D81"/>
    <w:rsid w:val="00D7723C"/>
    <w:rsid w:val="00D774FB"/>
    <w:rsid w:val="00D77547"/>
    <w:rsid w:val="00D815F8"/>
    <w:rsid w:val="00D858E5"/>
    <w:rsid w:val="00D86FBC"/>
    <w:rsid w:val="00D878E5"/>
    <w:rsid w:val="00D9099A"/>
    <w:rsid w:val="00D911CF"/>
    <w:rsid w:val="00D9191D"/>
    <w:rsid w:val="00D91F07"/>
    <w:rsid w:val="00D926A8"/>
    <w:rsid w:val="00D94409"/>
    <w:rsid w:val="00D95E75"/>
    <w:rsid w:val="00D961B6"/>
    <w:rsid w:val="00D96E5F"/>
    <w:rsid w:val="00D97374"/>
    <w:rsid w:val="00DA16E9"/>
    <w:rsid w:val="00DA297A"/>
    <w:rsid w:val="00DA2F02"/>
    <w:rsid w:val="00DA3F19"/>
    <w:rsid w:val="00DA40C1"/>
    <w:rsid w:val="00DA5531"/>
    <w:rsid w:val="00DA5649"/>
    <w:rsid w:val="00DA6766"/>
    <w:rsid w:val="00DB0471"/>
    <w:rsid w:val="00DB07EB"/>
    <w:rsid w:val="00DB2DA7"/>
    <w:rsid w:val="00DB309C"/>
    <w:rsid w:val="00DB359E"/>
    <w:rsid w:val="00DB3944"/>
    <w:rsid w:val="00DB3976"/>
    <w:rsid w:val="00DB3EF6"/>
    <w:rsid w:val="00DB3F5E"/>
    <w:rsid w:val="00DB4785"/>
    <w:rsid w:val="00DB5417"/>
    <w:rsid w:val="00DB6D36"/>
    <w:rsid w:val="00DB6F68"/>
    <w:rsid w:val="00DB7087"/>
    <w:rsid w:val="00DB7BA0"/>
    <w:rsid w:val="00DC1910"/>
    <w:rsid w:val="00DC19F1"/>
    <w:rsid w:val="00DC26E0"/>
    <w:rsid w:val="00DC28FA"/>
    <w:rsid w:val="00DC389B"/>
    <w:rsid w:val="00DC3BF2"/>
    <w:rsid w:val="00DC6227"/>
    <w:rsid w:val="00DC6947"/>
    <w:rsid w:val="00DD1296"/>
    <w:rsid w:val="00DD2456"/>
    <w:rsid w:val="00DD2981"/>
    <w:rsid w:val="00DD2A64"/>
    <w:rsid w:val="00DD45C4"/>
    <w:rsid w:val="00DD4EC6"/>
    <w:rsid w:val="00DD5C5A"/>
    <w:rsid w:val="00DD6023"/>
    <w:rsid w:val="00DE0358"/>
    <w:rsid w:val="00DE2798"/>
    <w:rsid w:val="00DE3388"/>
    <w:rsid w:val="00DE5E09"/>
    <w:rsid w:val="00DE7373"/>
    <w:rsid w:val="00DE75AD"/>
    <w:rsid w:val="00DE777A"/>
    <w:rsid w:val="00DE7C19"/>
    <w:rsid w:val="00DE7F02"/>
    <w:rsid w:val="00DF0E2B"/>
    <w:rsid w:val="00DF1B67"/>
    <w:rsid w:val="00DF3B48"/>
    <w:rsid w:val="00DF437C"/>
    <w:rsid w:val="00DF4CD7"/>
    <w:rsid w:val="00DF7F53"/>
    <w:rsid w:val="00E010AF"/>
    <w:rsid w:val="00E0179B"/>
    <w:rsid w:val="00E02A54"/>
    <w:rsid w:val="00E035C1"/>
    <w:rsid w:val="00E03CA2"/>
    <w:rsid w:val="00E06EDF"/>
    <w:rsid w:val="00E073EE"/>
    <w:rsid w:val="00E07A64"/>
    <w:rsid w:val="00E10086"/>
    <w:rsid w:val="00E1087E"/>
    <w:rsid w:val="00E1270C"/>
    <w:rsid w:val="00E127E9"/>
    <w:rsid w:val="00E12A9E"/>
    <w:rsid w:val="00E12CAE"/>
    <w:rsid w:val="00E12CD8"/>
    <w:rsid w:val="00E136A6"/>
    <w:rsid w:val="00E13756"/>
    <w:rsid w:val="00E13F7F"/>
    <w:rsid w:val="00E14E6B"/>
    <w:rsid w:val="00E155AE"/>
    <w:rsid w:val="00E15F4C"/>
    <w:rsid w:val="00E1604C"/>
    <w:rsid w:val="00E16224"/>
    <w:rsid w:val="00E175DC"/>
    <w:rsid w:val="00E200CC"/>
    <w:rsid w:val="00E20340"/>
    <w:rsid w:val="00E2063B"/>
    <w:rsid w:val="00E20739"/>
    <w:rsid w:val="00E224A8"/>
    <w:rsid w:val="00E230D6"/>
    <w:rsid w:val="00E23DED"/>
    <w:rsid w:val="00E24E61"/>
    <w:rsid w:val="00E24E6B"/>
    <w:rsid w:val="00E25942"/>
    <w:rsid w:val="00E26691"/>
    <w:rsid w:val="00E27348"/>
    <w:rsid w:val="00E3396C"/>
    <w:rsid w:val="00E34075"/>
    <w:rsid w:val="00E34427"/>
    <w:rsid w:val="00E34AF0"/>
    <w:rsid w:val="00E35BB5"/>
    <w:rsid w:val="00E368A9"/>
    <w:rsid w:val="00E36E4C"/>
    <w:rsid w:val="00E41029"/>
    <w:rsid w:val="00E4146C"/>
    <w:rsid w:val="00E420DB"/>
    <w:rsid w:val="00E42B80"/>
    <w:rsid w:val="00E45B01"/>
    <w:rsid w:val="00E45DC8"/>
    <w:rsid w:val="00E45EEE"/>
    <w:rsid w:val="00E463B3"/>
    <w:rsid w:val="00E464AD"/>
    <w:rsid w:val="00E47322"/>
    <w:rsid w:val="00E50409"/>
    <w:rsid w:val="00E5056D"/>
    <w:rsid w:val="00E52A62"/>
    <w:rsid w:val="00E5376E"/>
    <w:rsid w:val="00E53861"/>
    <w:rsid w:val="00E543B0"/>
    <w:rsid w:val="00E543C7"/>
    <w:rsid w:val="00E547B9"/>
    <w:rsid w:val="00E5609C"/>
    <w:rsid w:val="00E60D53"/>
    <w:rsid w:val="00E6198E"/>
    <w:rsid w:val="00E62209"/>
    <w:rsid w:val="00E62963"/>
    <w:rsid w:val="00E62A3B"/>
    <w:rsid w:val="00E62D0A"/>
    <w:rsid w:val="00E62D3F"/>
    <w:rsid w:val="00E63DAE"/>
    <w:rsid w:val="00E63E06"/>
    <w:rsid w:val="00E643BB"/>
    <w:rsid w:val="00E6536E"/>
    <w:rsid w:val="00E6581E"/>
    <w:rsid w:val="00E669D2"/>
    <w:rsid w:val="00E67097"/>
    <w:rsid w:val="00E67DB4"/>
    <w:rsid w:val="00E70310"/>
    <w:rsid w:val="00E709B2"/>
    <w:rsid w:val="00E70E6C"/>
    <w:rsid w:val="00E71619"/>
    <w:rsid w:val="00E7182E"/>
    <w:rsid w:val="00E71D1B"/>
    <w:rsid w:val="00E7214C"/>
    <w:rsid w:val="00E72D1D"/>
    <w:rsid w:val="00E74975"/>
    <w:rsid w:val="00E75321"/>
    <w:rsid w:val="00E76CFC"/>
    <w:rsid w:val="00E7732A"/>
    <w:rsid w:val="00E77C35"/>
    <w:rsid w:val="00E81509"/>
    <w:rsid w:val="00E81A4D"/>
    <w:rsid w:val="00E8289F"/>
    <w:rsid w:val="00E83081"/>
    <w:rsid w:val="00E839E3"/>
    <w:rsid w:val="00E83B39"/>
    <w:rsid w:val="00E84EC7"/>
    <w:rsid w:val="00E85132"/>
    <w:rsid w:val="00E86373"/>
    <w:rsid w:val="00E904D6"/>
    <w:rsid w:val="00E90651"/>
    <w:rsid w:val="00E90E1F"/>
    <w:rsid w:val="00E90FE2"/>
    <w:rsid w:val="00E91130"/>
    <w:rsid w:val="00E9374D"/>
    <w:rsid w:val="00E96BBD"/>
    <w:rsid w:val="00E96E8A"/>
    <w:rsid w:val="00E9778F"/>
    <w:rsid w:val="00EA0F4E"/>
    <w:rsid w:val="00EA1E9C"/>
    <w:rsid w:val="00EA2E3C"/>
    <w:rsid w:val="00EA2FD1"/>
    <w:rsid w:val="00EA3C1D"/>
    <w:rsid w:val="00EA3C1E"/>
    <w:rsid w:val="00EA5130"/>
    <w:rsid w:val="00EA61DE"/>
    <w:rsid w:val="00EA6BFE"/>
    <w:rsid w:val="00EB0925"/>
    <w:rsid w:val="00EB0FFF"/>
    <w:rsid w:val="00EB19D4"/>
    <w:rsid w:val="00EB1AE4"/>
    <w:rsid w:val="00EB1ECD"/>
    <w:rsid w:val="00EB2770"/>
    <w:rsid w:val="00EB28F2"/>
    <w:rsid w:val="00EB2B28"/>
    <w:rsid w:val="00EB30D9"/>
    <w:rsid w:val="00EB35D8"/>
    <w:rsid w:val="00EB3A11"/>
    <w:rsid w:val="00EB4794"/>
    <w:rsid w:val="00EB4D90"/>
    <w:rsid w:val="00EB4FE7"/>
    <w:rsid w:val="00EB5E06"/>
    <w:rsid w:val="00EB6445"/>
    <w:rsid w:val="00EB6530"/>
    <w:rsid w:val="00EB7B4E"/>
    <w:rsid w:val="00EC0853"/>
    <w:rsid w:val="00EC0945"/>
    <w:rsid w:val="00EC0A26"/>
    <w:rsid w:val="00EC11A7"/>
    <w:rsid w:val="00EC18AE"/>
    <w:rsid w:val="00EC22D6"/>
    <w:rsid w:val="00EC295F"/>
    <w:rsid w:val="00EC306C"/>
    <w:rsid w:val="00EC3C15"/>
    <w:rsid w:val="00EC4E12"/>
    <w:rsid w:val="00EC67AD"/>
    <w:rsid w:val="00ED3296"/>
    <w:rsid w:val="00ED3892"/>
    <w:rsid w:val="00ED44DC"/>
    <w:rsid w:val="00ED5839"/>
    <w:rsid w:val="00ED711C"/>
    <w:rsid w:val="00ED71ED"/>
    <w:rsid w:val="00EE0287"/>
    <w:rsid w:val="00EE05B4"/>
    <w:rsid w:val="00EE488D"/>
    <w:rsid w:val="00EE4D11"/>
    <w:rsid w:val="00EE4D39"/>
    <w:rsid w:val="00EE5035"/>
    <w:rsid w:val="00EE5265"/>
    <w:rsid w:val="00EE67E5"/>
    <w:rsid w:val="00EE6A5D"/>
    <w:rsid w:val="00EE757A"/>
    <w:rsid w:val="00EF0A29"/>
    <w:rsid w:val="00EF0E28"/>
    <w:rsid w:val="00EF10AA"/>
    <w:rsid w:val="00EF17A2"/>
    <w:rsid w:val="00EF33BD"/>
    <w:rsid w:val="00EF5AE8"/>
    <w:rsid w:val="00EF7308"/>
    <w:rsid w:val="00EF7FEE"/>
    <w:rsid w:val="00F00B89"/>
    <w:rsid w:val="00F01385"/>
    <w:rsid w:val="00F017CD"/>
    <w:rsid w:val="00F01B57"/>
    <w:rsid w:val="00F01C89"/>
    <w:rsid w:val="00F040C7"/>
    <w:rsid w:val="00F07396"/>
    <w:rsid w:val="00F1056F"/>
    <w:rsid w:val="00F107AB"/>
    <w:rsid w:val="00F11FB6"/>
    <w:rsid w:val="00F12C71"/>
    <w:rsid w:val="00F14ABF"/>
    <w:rsid w:val="00F15DBF"/>
    <w:rsid w:val="00F17578"/>
    <w:rsid w:val="00F20315"/>
    <w:rsid w:val="00F208D5"/>
    <w:rsid w:val="00F2127E"/>
    <w:rsid w:val="00F215D1"/>
    <w:rsid w:val="00F2280D"/>
    <w:rsid w:val="00F22F8A"/>
    <w:rsid w:val="00F23B23"/>
    <w:rsid w:val="00F24BCD"/>
    <w:rsid w:val="00F25A78"/>
    <w:rsid w:val="00F261F2"/>
    <w:rsid w:val="00F270C0"/>
    <w:rsid w:val="00F2781C"/>
    <w:rsid w:val="00F27CDD"/>
    <w:rsid w:val="00F314CD"/>
    <w:rsid w:val="00F324C7"/>
    <w:rsid w:val="00F32563"/>
    <w:rsid w:val="00F32614"/>
    <w:rsid w:val="00F32A25"/>
    <w:rsid w:val="00F32A3F"/>
    <w:rsid w:val="00F333EB"/>
    <w:rsid w:val="00F34383"/>
    <w:rsid w:val="00F36534"/>
    <w:rsid w:val="00F36C7A"/>
    <w:rsid w:val="00F37B66"/>
    <w:rsid w:val="00F40FD5"/>
    <w:rsid w:val="00F4101E"/>
    <w:rsid w:val="00F4102B"/>
    <w:rsid w:val="00F43D46"/>
    <w:rsid w:val="00F43ED6"/>
    <w:rsid w:val="00F43F77"/>
    <w:rsid w:val="00F43FC2"/>
    <w:rsid w:val="00F4406A"/>
    <w:rsid w:val="00F4467A"/>
    <w:rsid w:val="00F44E20"/>
    <w:rsid w:val="00F45196"/>
    <w:rsid w:val="00F45EE3"/>
    <w:rsid w:val="00F46C3A"/>
    <w:rsid w:val="00F47871"/>
    <w:rsid w:val="00F47AE8"/>
    <w:rsid w:val="00F50783"/>
    <w:rsid w:val="00F51A75"/>
    <w:rsid w:val="00F51A77"/>
    <w:rsid w:val="00F53524"/>
    <w:rsid w:val="00F53785"/>
    <w:rsid w:val="00F5378D"/>
    <w:rsid w:val="00F55F29"/>
    <w:rsid w:val="00F56E22"/>
    <w:rsid w:val="00F60231"/>
    <w:rsid w:val="00F61790"/>
    <w:rsid w:val="00F618CF"/>
    <w:rsid w:val="00F62025"/>
    <w:rsid w:val="00F632EE"/>
    <w:rsid w:val="00F641BA"/>
    <w:rsid w:val="00F64481"/>
    <w:rsid w:val="00F662C3"/>
    <w:rsid w:val="00F669D6"/>
    <w:rsid w:val="00F67CE6"/>
    <w:rsid w:val="00F70A65"/>
    <w:rsid w:val="00F70D70"/>
    <w:rsid w:val="00F70D75"/>
    <w:rsid w:val="00F70E6B"/>
    <w:rsid w:val="00F7140B"/>
    <w:rsid w:val="00F724E2"/>
    <w:rsid w:val="00F75A64"/>
    <w:rsid w:val="00F76106"/>
    <w:rsid w:val="00F76236"/>
    <w:rsid w:val="00F774C6"/>
    <w:rsid w:val="00F77AE8"/>
    <w:rsid w:val="00F800DE"/>
    <w:rsid w:val="00F801EA"/>
    <w:rsid w:val="00F81317"/>
    <w:rsid w:val="00F81F7F"/>
    <w:rsid w:val="00F83F27"/>
    <w:rsid w:val="00F8412E"/>
    <w:rsid w:val="00F84A4D"/>
    <w:rsid w:val="00F87D1C"/>
    <w:rsid w:val="00F91223"/>
    <w:rsid w:val="00F9138A"/>
    <w:rsid w:val="00F94968"/>
    <w:rsid w:val="00F949C3"/>
    <w:rsid w:val="00F95BAF"/>
    <w:rsid w:val="00F972CC"/>
    <w:rsid w:val="00F978EE"/>
    <w:rsid w:val="00FA084F"/>
    <w:rsid w:val="00FA24E3"/>
    <w:rsid w:val="00FA259E"/>
    <w:rsid w:val="00FA2741"/>
    <w:rsid w:val="00FA2EFA"/>
    <w:rsid w:val="00FA33E5"/>
    <w:rsid w:val="00FA3618"/>
    <w:rsid w:val="00FA3D97"/>
    <w:rsid w:val="00FA54AC"/>
    <w:rsid w:val="00FA7454"/>
    <w:rsid w:val="00FB1B59"/>
    <w:rsid w:val="00FB2ADF"/>
    <w:rsid w:val="00FB3A51"/>
    <w:rsid w:val="00FB4837"/>
    <w:rsid w:val="00FB4A94"/>
    <w:rsid w:val="00FB713E"/>
    <w:rsid w:val="00FB73A6"/>
    <w:rsid w:val="00FC02BF"/>
    <w:rsid w:val="00FC120A"/>
    <w:rsid w:val="00FC12B3"/>
    <w:rsid w:val="00FC1F8D"/>
    <w:rsid w:val="00FC268D"/>
    <w:rsid w:val="00FC29CE"/>
    <w:rsid w:val="00FC37C5"/>
    <w:rsid w:val="00FC3A16"/>
    <w:rsid w:val="00FC3D3F"/>
    <w:rsid w:val="00FC457A"/>
    <w:rsid w:val="00FC54A8"/>
    <w:rsid w:val="00FC67CE"/>
    <w:rsid w:val="00FC73AF"/>
    <w:rsid w:val="00FD0650"/>
    <w:rsid w:val="00FD266C"/>
    <w:rsid w:val="00FD2E45"/>
    <w:rsid w:val="00FD31D6"/>
    <w:rsid w:val="00FD355B"/>
    <w:rsid w:val="00FD3D64"/>
    <w:rsid w:val="00FD3DE3"/>
    <w:rsid w:val="00FD4376"/>
    <w:rsid w:val="00FD4AD2"/>
    <w:rsid w:val="00FD4BFE"/>
    <w:rsid w:val="00FD54A5"/>
    <w:rsid w:val="00FD5C56"/>
    <w:rsid w:val="00FD60D3"/>
    <w:rsid w:val="00FD673A"/>
    <w:rsid w:val="00FD70BB"/>
    <w:rsid w:val="00FD75CC"/>
    <w:rsid w:val="00FD7B0B"/>
    <w:rsid w:val="00FE0190"/>
    <w:rsid w:val="00FE14CD"/>
    <w:rsid w:val="00FE18DB"/>
    <w:rsid w:val="00FE28FE"/>
    <w:rsid w:val="00FE2CA2"/>
    <w:rsid w:val="00FE40DD"/>
    <w:rsid w:val="00FE4B0B"/>
    <w:rsid w:val="00FE4BC8"/>
    <w:rsid w:val="00FE4F26"/>
    <w:rsid w:val="00FE5BA6"/>
    <w:rsid w:val="00FE5D94"/>
    <w:rsid w:val="00FE6519"/>
    <w:rsid w:val="00FE7432"/>
    <w:rsid w:val="00FE745D"/>
    <w:rsid w:val="00FE7D9D"/>
    <w:rsid w:val="00FF2314"/>
    <w:rsid w:val="00FF2859"/>
    <w:rsid w:val="00FF32A9"/>
    <w:rsid w:val="00FF52F1"/>
    <w:rsid w:val="00FF5788"/>
    <w:rsid w:val="00FF63B7"/>
    <w:rsid w:val="00FF6CB1"/>
    <w:rsid w:val="00FF7C52"/>
    <w:rsid w:val="012810B4"/>
    <w:rsid w:val="01D27009"/>
    <w:rsid w:val="02343E4F"/>
    <w:rsid w:val="025A7260"/>
    <w:rsid w:val="02C80459"/>
    <w:rsid w:val="030242D6"/>
    <w:rsid w:val="03C30C20"/>
    <w:rsid w:val="05257794"/>
    <w:rsid w:val="052F3DCC"/>
    <w:rsid w:val="057E74F5"/>
    <w:rsid w:val="05FA35E8"/>
    <w:rsid w:val="06367ACA"/>
    <w:rsid w:val="06751E57"/>
    <w:rsid w:val="06AF6F92"/>
    <w:rsid w:val="075C75B8"/>
    <w:rsid w:val="078B414B"/>
    <w:rsid w:val="07957F4D"/>
    <w:rsid w:val="07965778"/>
    <w:rsid w:val="07B92A66"/>
    <w:rsid w:val="085C38BD"/>
    <w:rsid w:val="087F780C"/>
    <w:rsid w:val="09581E0B"/>
    <w:rsid w:val="09C8317D"/>
    <w:rsid w:val="09D5430F"/>
    <w:rsid w:val="09E55D95"/>
    <w:rsid w:val="0A086615"/>
    <w:rsid w:val="0A3625AE"/>
    <w:rsid w:val="0B026DCA"/>
    <w:rsid w:val="0B1F0E32"/>
    <w:rsid w:val="0BCF3495"/>
    <w:rsid w:val="0C5734B3"/>
    <w:rsid w:val="0CE5259D"/>
    <w:rsid w:val="0D2B1367"/>
    <w:rsid w:val="0D55334D"/>
    <w:rsid w:val="0DFE6881"/>
    <w:rsid w:val="0E033A3E"/>
    <w:rsid w:val="0E037BE6"/>
    <w:rsid w:val="0E2F3823"/>
    <w:rsid w:val="0E8205AB"/>
    <w:rsid w:val="0F53577E"/>
    <w:rsid w:val="0FA67D74"/>
    <w:rsid w:val="106B6189"/>
    <w:rsid w:val="11550392"/>
    <w:rsid w:val="119D763A"/>
    <w:rsid w:val="11C255AE"/>
    <w:rsid w:val="11CE35B2"/>
    <w:rsid w:val="11E7275C"/>
    <w:rsid w:val="132556B3"/>
    <w:rsid w:val="133D12FD"/>
    <w:rsid w:val="13501D80"/>
    <w:rsid w:val="137D0DEC"/>
    <w:rsid w:val="149A126F"/>
    <w:rsid w:val="14E153AA"/>
    <w:rsid w:val="1520158F"/>
    <w:rsid w:val="15632263"/>
    <w:rsid w:val="156B642E"/>
    <w:rsid w:val="15C947BC"/>
    <w:rsid w:val="16261F11"/>
    <w:rsid w:val="16A11295"/>
    <w:rsid w:val="16CC5916"/>
    <w:rsid w:val="16DB3947"/>
    <w:rsid w:val="17315F09"/>
    <w:rsid w:val="186E1CDF"/>
    <w:rsid w:val="188859CE"/>
    <w:rsid w:val="19241D0A"/>
    <w:rsid w:val="192F254E"/>
    <w:rsid w:val="196178B0"/>
    <w:rsid w:val="196F198B"/>
    <w:rsid w:val="198A4263"/>
    <w:rsid w:val="19BC2DAD"/>
    <w:rsid w:val="1A0C6608"/>
    <w:rsid w:val="1A180C34"/>
    <w:rsid w:val="1A396A0F"/>
    <w:rsid w:val="1A7171D0"/>
    <w:rsid w:val="1A9C27D8"/>
    <w:rsid w:val="1B345621"/>
    <w:rsid w:val="1B4F3A7B"/>
    <w:rsid w:val="1B5B5EB7"/>
    <w:rsid w:val="1B98664F"/>
    <w:rsid w:val="1C15380E"/>
    <w:rsid w:val="1C1A1C34"/>
    <w:rsid w:val="1C290A4A"/>
    <w:rsid w:val="1C63494A"/>
    <w:rsid w:val="1D140A30"/>
    <w:rsid w:val="1D2624F4"/>
    <w:rsid w:val="1DA9184C"/>
    <w:rsid w:val="1E1835D7"/>
    <w:rsid w:val="1E7F2873"/>
    <w:rsid w:val="1F21127B"/>
    <w:rsid w:val="1F370577"/>
    <w:rsid w:val="1F4C0D3E"/>
    <w:rsid w:val="1F7E7854"/>
    <w:rsid w:val="1F943C0B"/>
    <w:rsid w:val="1FD20AF8"/>
    <w:rsid w:val="204F3B10"/>
    <w:rsid w:val="20C95670"/>
    <w:rsid w:val="21012835"/>
    <w:rsid w:val="225B2C40"/>
    <w:rsid w:val="227F6E69"/>
    <w:rsid w:val="22A62E9F"/>
    <w:rsid w:val="22B12860"/>
    <w:rsid w:val="22FE6D26"/>
    <w:rsid w:val="23B1473F"/>
    <w:rsid w:val="24030E16"/>
    <w:rsid w:val="24FB7DC2"/>
    <w:rsid w:val="250237CD"/>
    <w:rsid w:val="25AB6E5E"/>
    <w:rsid w:val="25D341FB"/>
    <w:rsid w:val="25DC5568"/>
    <w:rsid w:val="2605469A"/>
    <w:rsid w:val="26061115"/>
    <w:rsid w:val="26963D4E"/>
    <w:rsid w:val="27F03E2A"/>
    <w:rsid w:val="28021DAF"/>
    <w:rsid w:val="289011EB"/>
    <w:rsid w:val="28A94DC4"/>
    <w:rsid w:val="28AA6FC3"/>
    <w:rsid w:val="290870F3"/>
    <w:rsid w:val="29176A93"/>
    <w:rsid w:val="298F3FBA"/>
    <w:rsid w:val="29904AF2"/>
    <w:rsid w:val="29B76F17"/>
    <w:rsid w:val="29E67293"/>
    <w:rsid w:val="2A14767E"/>
    <w:rsid w:val="2A38145C"/>
    <w:rsid w:val="2AAF282F"/>
    <w:rsid w:val="2AC07A4D"/>
    <w:rsid w:val="2ADC0696"/>
    <w:rsid w:val="2B146082"/>
    <w:rsid w:val="2B786611"/>
    <w:rsid w:val="2B80490E"/>
    <w:rsid w:val="2C154B0E"/>
    <w:rsid w:val="2C861B05"/>
    <w:rsid w:val="2CAD22EA"/>
    <w:rsid w:val="2CBC6EFE"/>
    <w:rsid w:val="2F7D2448"/>
    <w:rsid w:val="2FAE71D0"/>
    <w:rsid w:val="30087837"/>
    <w:rsid w:val="30265058"/>
    <w:rsid w:val="3084391F"/>
    <w:rsid w:val="30DB6CFA"/>
    <w:rsid w:val="31456F95"/>
    <w:rsid w:val="32751310"/>
    <w:rsid w:val="330F0C6E"/>
    <w:rsid w:val="33D74CA1"/>
    <w:rsid w:val="3433723E"/>
    <w:rsid w:val="34EE0BDF"/>
    <w:rsid w:val="358D0F0B"/>
    <w:rsid w:val="35AD33E8"/>
    <w:rsid w:val="36041190"/>
    <w:rsid w:val="360F7B72"/>
    <w:rsid w:val="36873BAC"/>
    <w:rsid w:val="371012A3"/>
    <w:rsid w:val="371343B7"/>
    <w:rsid w:val="37164F30"/>
    <w:rsid w:val="376D0FF4"/>
    <w:rsid w:val="3797781A"/>
    <w:rsid w:val="37D179CF"/>
    <w:rsid w:val="3861415C"/>
    <w:rsid w:val="3865417B"/>
    <w:rsid w:val="38CA396F"/>
    <w:rsid w:val="39A15AB0"/>
    <w:rsid w:val="39CA5D23"/>
    <w:rsid w:val="39F57402"/>
    <w:rsid w:val="3A4119E8"/>
    <w:rsid w:val="3A6B7341"/>
    <w:rsid w:val="3AFC4BC0"/>
    <w:rsid w:val="3BC83C58"/>
    <w:rsid w:val="3BF5B338"/>
    <w:rsid w:val="3C3D5A2F"/>
    <w:rsid w:val="3C862FBA"/>
    <w:rsid w:val="3D8A2C70"/>
    <w:rsid w:val="3DAC5CA6"/>
    <w:rsid w:val="3DC874CC"/>
    <w:rsid w:val="3DE47B36"/>
    <w:rsid w:val="3E455F65"/>
    <w:rsid w:val="3E541694"/>
    <w:rsid w:val="3EC75F95"/>
    <w:rsid w:val="3EED2916"/>
    <w:rsid w:val="3F097296"/>
    <w:rsid w:val="3FBD53E3"/>
    <w:rsid w:val="4001398A"/>
    <w:rsid w:val="40CD2B03"/>
    <w:rsid w:val="41255FF0"/>
    <w:rsid w:val="417B7450"/>
    <w:rsid w:val="41C95079"/>
    <w:rsid w:val="42664FBD"/>
    <w:rsid w:val="4290203A"/>
    <w:rsid w:val="42BC4BDD"/>
    <w:rsid w:val="42BD782D"/>
    <w:rsid w:val="42D0402B"/>
    <w:rsid w:val="42F8373B"/>
    <w:rsid w:val="431605DB"/>
    <w:rsid w:val="433F136A"/>
    <w:rsid w:val="434C41B3"/>
    <w:rsid w:val="43861D6F"/>
    <w:rsid w:val="443D38B5"/>
    <w:rsid w:val="446561A8"/>
    <w:rsid w:val="44A4378D"/>
    <w:rsid w:val="45A5316E"/>
    <w:rsid w:val="460728F4"/>
    <w:rsid w:val="46CC4EC9"/>
    <w:rsid w:val="47235943"/>
    <w:rsid w:val="475055A7"/>
    <w:rsid w:val="477D4B4E"/>
    <w:rsid w:val="47A85975"/>
    <w:rsid w:val="485D69AD"/>
    <w:rsid w:val="486563AD"/>
    <w:rsid w:val="48C81A9C"/>
    <w:rsid w:val="49A7328E"/>
    <w:rsid w:val="4A183041"/>
    <w:rsid w:val="4AE3549F"/>
    <w:rsid w:val="4B1966EE"/>
    <w:rsid w:val="4BBC3622"/>
    <w:rsid w:val="4C0118B3"/>
    <w:rsid w:val="4C1E7C32"/>
    <w:rsid w:val="4C407515"/>
    <w:rsid w:val="4C7D362F"/>
    <w:rsid w:val="4C9D782D"/>
    <w:rsid w:val="4E4E42B3"/>
    <w:rsid w:val="4EBE15C0"/>
    <w:rsid w:val="4F4A1E41"/>
    <w:rsid w:val="4F537C40"/>
    <w:rsid w:val="502A587C"/>
    <w:rsid w:val="50484E7F"/>
    <w:rsid w:val="50CC06E1"/>
    <w:rsid w:val="50F52783"/>
    <w:rsid w:val="516528E4"/>
    <w:rsid w:val="5248054A"/>
    <w:rsid w:val="52655725"/>
    <w:rsid w:val="52E96990"/>
    <w:rsid w:val="53230361"/>
    <w:rsid w:val="534E2A76"/>
    <w:rsid w:val="53572763"/>
    <w:rsid w:val="546D21DB"/>
    <w:rsid w:val="546D5D37"/>
    <w:rsid w:val="546F4FDB"/>
    <w:rsid w:val="54A738B1"/>
    <w:rsid w:val="54B167F6"/>
    <w:rsid w:val="54E154E7"/>
    <w:rsid w:val="55C15128"/>
    <w:rsid w:val="56EA1CC0"/>
    <w:rsid w:val="57271C0D"/>
    <w:rsid w:val="57762D15"/>
    <w:rsid w:val="57BB7028"/>
    <w:rsid w:val="57CA524F"/>
    <w:rsid w:val="586438F5"/>
    <w:rsid w:val="590F1AB3"/>
    <w:rsid w:val="59154521"/>
    <w:rsid w:val="5A201A9E"/>
    <w:rsid w:val="5A82610B"/>
    <w:rsid w:val="5A9A1C29"/>
    <w:rsid w:val="5B084A0C"/>
    <w:rsid w:val="5B5E1614"/>
    <w:rsid w:val="5B701A11"/>
    <w:rsid w:val="5B743E4F"/>
    <w:rsid w:val="5BEB1D79"/>
    <w:rsid w:val="5CDA5F34"/>
    <w:rsid w:val="5D264EDE"/>
    <w:rsid w:val="5D3A2F4F"/>
    <w:rsid w:val="5D4A6FD9"/>
    <w:rsid w:val="5D954B61"/>
    <w:rsid w:val="5DDF5FFC"/>
    <w:rsid w:val="5E97172A"/>
    <w:rsid w:val="5F0F1702"/>
    <w:rsid w:val="5F283A0C"/>
    <w:rsid w:val="60C863F4"/>
    <w:rsid w:val="60F129E1"/>
    <w:rsid w:val="61C46173"/>
    <w:rsid w:val="61EB0BE3"/>
    <w:rsid w:val="628A03FC"/>
    <w:rsid w:val="629D2981"/>
    <w:rsid w:val="62FF57A2"/>
    <w:rsid w:val="63D01E3F"/>
    <w:rsid w:val="643B1BF7"/>
    <w:rsid w:val="643D19DF"/>
    <w:rsid w:val="644D442A"/>
    <w:rsid w:val="64AE4EA3"/>
    <w:rsid w:val="64C27FCD"/>
    <w:rsid w:val="64EF2E4E"/>
    <w:rsid w:val="65AD6903"/>
    <w:rsid w:val="66123456"/>
    <w:rsid w:val="67193AFD"/>
    <w:rsid w:val="67915D89"/>
    <w:rsid w:val="67A50C5E"/>
    <w:rsid w:val="67B52BA6"/>
    <w:rsid w:val="684450DB"/>
    <w:rsid w:val="68607E20"/>
    <w:rsid w:val="68ED2B4E"/>
    <w:rsid w:val="68F8192F"/>
    <w:rsid w:val="698D3932"/>
    <w:rsid w:val="69DC24A8"/>
    <w:rsid w:val="6ACC7244"/>
    <w:rsid w:val="6ACF3CB5"/>
    <w:rsid w:val="6B4F056F"/>
    <w:rsid w:val="6B76151E"/>
    <w:rsid w:val="6B8411A4"/>
    <w:rsid w:val="6BAC5874"/>
    <w:rsid w:val="6BFA214F"/>
    <w:rsid w:val="6C8D5649"/>
    <w:rsid w:val="6CB47E33"/>
    <w:rsid w:val="6CDE3F46"/>
    <w:rsid w:val="6D2A1A28"/>
    <w:rsid w:val="6D860ABD"/>
    <w:rsid w:val="6DB969BB"/>
    <w:rsid w:val="6DE74955"/>
    <w:rsid w:val="6DEF7365"/>
    <w:rsid w:val="6E0D4504"/>
    <w:rsid w:val="6E3B184A"/>
    <w:rsid w:val="6EF24F34"/>
    <w:rsid w:val="6FB87AD8"/>
    <w:rsid w:val="6FC31A1D"/>
    <w:rsid w:val="6FEA5EF3"/>
    <w:rsid w:val="6FEC122C"/>
    <w:rsid w:val="6FFE5FDB"/>
    <w:rsid w:val="70064A65"/>
    <w:rsid w:val="707B1695"/>
    <w:rsid w:val="70CA73D6"/>
    <w:rsid w:val="71092ED4"/>
    <w:rsid w:val="713A21FC"/>
    <w:rsid w:val="71793B16"/>
    <w:rsid w:val="71DC5870"/>
    <w:rsid w:val="71E6718E"/>
    <w:rsid w:val="729A1137"/>
    <w:rsid w:val="730218E9"/>
    <w:rsid w:val="735275BC"/>
    <w:rsid w:val="735635E4"/>
    <w:rsid w:val="73D23894"/>
    <w:rsid w:val="741C570D"/>
    <w:rsid w:val="7434641A"/>
    <w:rsid w:val="74B60BDD"/>
    <w:rsid w:val="75383CE8"/>
    <w:rsid w:val="754B3A1B"/>
    <w:rsid w:val="757E0B61"/>
    <w:rsid w:val="76836D12"/>
    <w:rsid w:val="76E0296B"/>
    <w:rsid w:val="77A41FFC"/>
    <w:rsid w:val="77BF424C"/>
    <w:rsid w:val="77C622B3"/>
    <w:rsid w:val="780755E0"/>
    <w:rsid w:val="783842C9"/>
    <w:rsid w:val="786C7F30"/>
    <w:rsid w:val="789208D5"/>
    <w:rsid w:val="789E3E62"/>
    <w:rsid w:val="789F7896"/>
    <w:rsid w:val="78BC253A"/>
    <w:rsid w:val="78FA0662"/>
    <w:rsid w:val="79B14173"/>
    <w:rsid w:val="79F309DD"/>
    <w:rsid w:val="7A611D04"/>
    <w:rsid w:val="7AB12FA0"/>
    <w:rsid w:val="7AED2E7F"/>
    <w:rsid w:val="7B2A40D3"/>
    <w:rsid w:val="7C1A7CA3"/>
    <w:rsid w:val="7C831CEC"/>
    <w:rsid w:val="7CA746B3"/>
    <w:rsid w:val="7CB9558E"/>
    <w:rsid w:val="7CC7607D"/>
    <w:rsid w:val="7D952B72"/>
    <w:rsid w:val="7DFD5ACF"/>
    <w:rsid w:val="7E690458"/>
    <w:rsid w:val="7F01246C"/>
    <w:rsid w:val="7F030A4F"/>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napToGrid w:val="0"/>
      <w:spacing w:line="400" w:lineRule="exact"/>
      <w:jc w:val="center"/>
    </w:pPr>
    <w:rPr>
      <w:rFonts w:ascii="黑体" w:hAnsi="黑体" w:eastAsia="黑体" w:cs="黑体"/>
      <w:kern w:val="2"/>
      <w:sz w:val="36"/>
      <w:szCs w:val="36"/>
      <w:lang w:val="en-US" w:eastAsia="zh-CN" w:bidi="ar-SA"/>
    </w:rPr>
  </w:style>
  <w:style w:type="paragraph" w:styleId="3">
    <w:name w:val="heading 2"/>
    <w:basedOn w:val="1"/>
    <w:next w:val="1"/>
    <w:qFormat/>
    <w:uiPriority w:val="0"/>
    <w:pPr>
      <w:keepNext/>
      <w:keepLines/>
      <w:spacing w:line="413" w:lineRule="auto"/>
      <w:outlineLvl w:val="1"/>
    </w:pPr>
    <w:rPr>
      <w:rFonts w:ascii="Arial" w:hAnsi="Arial"/>
      <w:b/>
      <w:sz w:val="32"/>
    </w:rPr>
  </w:style>
  <w:style w:type="paragraph" w:styleId="4">
    <w:name w:val="heading 3"/>
    <w:basedOn w:val="1"/>
    <w:next w:val="1"/>
    <w:qFormat/>
    <w:uiPriority w:val="0"/>
    <w:pPr>
      <w:keepNext/>
      <w:keepLines/>
      <w:spacing w:line="413" w:lineRule="auto"/>
      <w:outlineLvl w:val="2"/>
    </w:pPr>
    <w:rPr>
      <w:b/>
      <w:sz w:val="32"/>
    </w:rPr>
  </w:style>
  <w:style w:type="character" w:default="1" w:styleId="15">
    <w:name w:val="Default Paragraph Font"/>
    <w:semiHidden/>
    <w:unhideWhenUsed/>
    <w:qFormat/>
    <w:uiPriority w:val="1"/>
  </w:style>
  <w:style w:type="table" w:default="1" w:styleId="13">
    <w:name w:val="Normal Table"/>
    <w:semiHidden/>
    <w:unhideWhenUsed/>
    <w:qFormat/>
    <w:uiPriority w:val="99"/>
    <w:tblPr>
      <w:tblCellMar>
        <w:top w:w="0" w:type="dxa"/>
        <w:left w:w="108" w:type="dxa"/>
        <w:bottom w:w="0" w:type="dxa"/>
        <w:right w:w="108" w:type="dxa"/>
      </w:tblCellMar>
    </w:tblPr>
  </w:style>
  <w:style w:type="paragraph" w:styleId="2">
    <w:name w:val="Body Text"/>
    <w:basedOn w:val="1"/>
    <w:next w:val="1"/>
    <w:qFormat/>
    <w:uiPriority w:val="0"/>
    <w:rPr>
      <w:rFonts w:ascii="FangSong_GB2312" w:eastAsia="FangSong_GB2312"/>
      <w:sz w:val="32"/>
    </w:rPr>
  </w:style>
  <w:style w:type="paragraph" w:styleId="5">
    <w:name w:val="annotation text"/>
    <w:basedOn w:val="1"/>
    <w:link w:val="21"/>
    <w:semiHidden/>
    <w:unhideWhenUsed/>
    <w:qFormat/>
    <w:uiPriority w:val="99"/>
    <w:pPr>
      <w:jc w:val="left"/>
    </w:pPr>
  </w:style>
  <w:style w:type="paragraph" w:styleId="6">
    <w:name w:val="Body Text Indent"/>
    <w:basedOn w:val="1"/>
    <w:qFormat/>
    <w:uiPriority w:val="0"/>
    <w:pPr>
      <w:spacing w:line="700" w:lineRule="exact"/>
      <w:ind w:left="960"/>
    </w:pPr>
    <w:rPr>
      <w:sz w:val="44"/>
    </w:rPr>
  </w:style>
  <w:style w:type="paragraph" w:styleId="7">
    <w:name w:val="Date"/>
    <w:basedOn w:val="1"/>
    <w:next w:val="1"/>
    <w:qFormat/>
    <w:uiPriority w:val="0"/>
  </w:style>
  <w:style w:type="paragraph" w:styleId="8">
    <w:name w:val="Balloon Text"/>
    <w:basedOn w:val="1"/>
    <w:qFormat/>
    <w:uiPriority w:val="0"/>
    <w:rPr>
      <w:sz w:val="18"/>
    </w:rPr>
  </w:style>
  <w:style w:type="paragraph" w:styleId="9">
    <w:name w:val="footer"/>
    <w:basedOn w:val="1"/>
    <w:link w:val="19"/>
    <w:unhideWhenUsed/>
    <w:qFormat/>
    <w:uiPriority w:val="99"/>
    <w:pPr>
      <w:tabs>
        <w:tab w:val="center" w:pos="4153"/>
        <w:tab w:val="right" w:pos="8306"/>
      </w:tabs>
      <w:jc w:val="left"/>
    </w:pPr>
    <w:rPr>
      <w:sz w:val="18"/>
      <w:szCs w:val="18"/>
    </w:rPr>
  </w:style>
  <w:style w:type="paragraph" w:styleId="10">
    <w:name w:val="header"/>
    <w:basedOn w:val="1"/>
    <w:link w:val="18"/>
    <w:unhideWhenUsed/>
    <w:qFormat/>
    <w:uiPriority w:val="99"/>
    <w:pPr>
      <w:pBdr>
        <w:bottom w:val="single" w:color="auto" w:sz="6" w:space="1"/>
      </w:pBdr>
      <w:tabs>
        <w:tab w:val="center" w:pos="4153"/>
        <w:tab w:val="right" w:pos="8306"/>
      </w:tabs>
    </w:pPr>
    <w:rPr>
      <w:sz w:val="18"/>
      <w:szCs w:val="18"/>
    </w:rPr>
  </w:style>
  <w:style w:type="paragraph" w:styleId="11">
    <w:name w:val="Normal (Web)"/>
    <w:basedOn w:val="1"/>
    <w:semiHidden/>
    <w:unhideWhenUsed/>
    <w:qFormat/>
    <w:uiPriority w:val="99"/>
    <w:pPr>
      <w:spacing w:beforeAutospacing="1" w:afterAutospacing="1"/>
      <w:jc w:val="left"/>
    </w:pPr>
    <w:rPr>
      <w:rFonts w:cs="Times New Roman"/>
      <w:kern w:val="0"/>
      <w:sz w:val="24"/>
    </w:rPr>
  </w:style>
  <w:style w:type="paragraph" w:styleId="12">
    <w:name w:val="annotation subject"/>
    <w:basedOn w:val="5"/>
    <w:next w:val="5"/>
    <w:link w:val="22"/>
    <w:semiHidden/>
    <w:unhideWhenUsed/>
    <w:qFormat/>
    <w:uiPriority w:val="99"/>
    <w:rPr>
      <w:b/>
      <w:bCs/>
    </w:rPr>
  </w:style>
  <w:style w:type="table" w:styleId="14">
    <w:name w:val="Table Grid"/>
    <w:basedOn w:val="13"/>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6">
    <w:name w:val="Strong"/>
    <w:basedOn w:val="15"/>
    <w:qFormat/>
    <w:uiPriority w:val="22"/>
    <w:rPr>
      <w:b/>
      <w:bCs/>
    </w:rPr>
  </w:style>
  <w:style w:type="character" w:styleId="17">
    <w:name w:val="annotation reference"/>
    <w:basedOn w:val="15"/>
    <w:semiHidden/>
    <w:unhideWhenUsed/>
    <w:qFormat/>
    <w:uiPriority w:val="99"/>
    <w:rPr>
      <w:sz w:val="21"/>
      <w:szCs w:val="21"/>
    </w:rPr>
  </w:style>
  <w:style w:type="character" w:customStyle="1" w:styleId="18">
    <w:name w:val="页眉 Char"/>
    <w:basedOn w:val="15"/>
    <w:link w:val="10"/>
    <w:qFormat/>
    <w:uiPriority w:val="99"/>
    <w:rPr>
      <w:sz w:val="18"/>
      <w:szCs w:val="18"/>
    </w:rPr>
  </w:style>
  <w:style w:type="character" w:customStyle="1" w:styleId="19">
    <w:name w:val="页脚 Char"/>
    <w:basedOn w:val="15"/>
    <w:link w:val="9"/>
    <w:qFormat/>
    <w:uiPriority w:val="99"/>
    <w:rPr>
      <w:sz w:val="18"/>
      <w:szCs w:val="18"/>
    </w:rPr>
  </w:style>
  <w:style w:type="paragraph" w:styleId="20">
    <w:name w:val="List Paragraph"/>
    <w:basedOn w:val="1"/>
    <w:qFormat/>
    <w:uiPriority w:val="99"/>
    <w:pPr>
      <w:ind w:firstLine="420" w:firstLineChars="200"/>
    </w:pPr>
  </w:style>
  <w:style w:type="character" w:customStyle="1" w:styleId="21">
    <w:name w:val="批注文字 Char"/>
    <w:basedOn w:val="15"/>
    <w:link w:val="5"/>
    <w:semiHidden/>
    <w:qFormat/>
    <w:uiPriority w:val="99"/>
    <w:rPr>
      <w:kern w:val="2"/>
      <w:sz w:val="21"/>
      <w:szCs w:val="22"/>
    </w:rPr>
  </w:style>
  <w:style w:type="character" w:customStyle="1" w:styleId="22">
    <w:name w:val="批注主题 Char"/>
    <w:basedOn w:val="21"/>
    <w:link w:val="12"/>
    <w:semiHidden/>
    <w:qFormat/>
    <w:uiPriority w:val="99"/>
    <w:rPr>
      <w:b/>
      <w:bCs/>
      <w:kern w:val="2"/>
      <w:sz w:val="21"/>
      <w:szCs w:val="22"/>
    </w:rPr>
  </w:style>
  <w:style w:type="table" w:customStyle="1" w:styleId="23">
    <w:name w:val="网格型1"/>
    <w:basedOn w:val="13"/>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24">
    <w:name w:val="修订1"/>
    <w:hidden/>
    <w:semiHidden/>
    <w:qFormat/>
    <w:uiPriority w:val="99"/>
    <w:rPr>
      <w:rFonts w:asciiTheme="minorHAnsi" w:hAnsiTheme="minorHAnsi" w:eastAsiaTheme="minorEastAsia" w:cstheme="minorBidi"/>
      <w:kern w:val="2"/>
      <w:sz w:val="21"/>
      <w:szCs w:val="2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Company>Microsoft</Company>
  <Pages>10</Pages>
  <Words>5306</Words>
  <Characters>5461</Characters>
  <Lines>48</Lines>
  <Paragraphs>13</Paragraphs>
  <TotalTime>13</TotalTime>
  <ScaleCrop>false</ScaleCrop>
  <LinksUpToDate>false</LinksUpToDate>
  <CharactersWithSpaces>6502</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2024-07-29T18:40:00Z</dcterms:created>
  <dc:creator>Administrator</dc:creator>
  <cp:lastModifiedBy>周橹</cp:lastModifiedBy>
  <cp:lastPrinted>2024-11-05T01:01:00Z</cp:lastPrinted>
  <dcterms:modified xsi:type="dcterms:W3CDTF">2025-05-19T08:15:38Z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CCC460527331406587E3AF45D93AB13F_13</vt:lpwstr>
  </property>
  <property fmtid="{D5CDD505-2E9C-101B-9397-08002B2CF9AE}" pid="4" name="KSOTemplateDocerSaveRecord">
    <vt:lpwstr>eyJoZGlkIjoiNTkzNzNiM2Q3ZjQ5NGE0M2JkMTJjNWJjMjMzYzM4NTUiLCJ1c2VySWQiOiIxNjY0MjE2NzM5In0=</vt:lpwstr>
  </property>
</Properties>
</file>