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82A3A">
      <w:pPr>
        <w:spacing w:line="1600" w:lineRule="exact"/>
        <w:jc w:val="center"/>
        <w:rPr>
          <w:rFonts w:hint="eastAsia" w:ascii="方正仿宋_GBK" w:hAnsi="方正仿宋_GBK" w:eastAsia="方正仿宋_GBK" w:cs="方正仿宋_GBK"/>
          <w:b/>
          <w:sz w:val="96"/>
          <w:highlight w:val="none"/>
        </w:rPr>
      </w:pPr>
    </w:p>
    <w:p w14:paraId="503F60E9">
      <w:pPr>
        <w:jc w:val="center"/>
        <w:rPr>
          <w:rFonts w:hint="eastAsia" w:ascii="方正仿宋_GBK" w:hAnsi="方正仿宋_GBK" w:eastAsia="方正仿宋_GBK" w:cs="方正仿宋_GBK"/>
          <w:b/>
          <w:bCs/>
          <w:spacing w:val="80"/>
          <w:sz w:val="112"/>
          <w:szCs w:val="112"/>
        </w:rPr>
      </w:pPr>
      <w:r>
        <w:rPr>
          <w:rFonts w:hint="eastAsia" w:ascii="方正仿宋_GBK" w:hAnsi="方正仿宋_GBK" w:eastAsia="方正仿宋_GBK" w:cs="方正仿宋_GBK"/>
          <w:b/>
          <w:bCs/>
          <w:spacing w:val="80"/>
          <w:sz w:val="112"/>
          <w:szCs w:val="112"/>
        </w:rPr>
        <w:t>竞争性比选文件</w:t>
      </w:r>
    </w:p>
    <w:p w14:paraId="2E30EFFE">
      <w:pPr>
        <w:spacing w:line="1600" w:lineRule="exact"/>
        <w:jc w:val="center"/>
        <w:outlineLvl w:val="2"/>
        <w:rPr>
          <w:rFonts w:hint="eastAsia" w:ascii="方正仿宋_GBK" w:hAnsi="方正仿宋_GBK" w:eastAsia="方正仿宋_GBK" w:cs="方正仿宋_GBK"/>
          <w:sz w:val="144"/>
          <w:szCs w:val="144"/>
          <w:highlight w:val="none"/>
        </w:rPr>
      </w:pPr>
    </w:p>
    <w:p w14:paraId="2F945FA3">
      <w:pPr>
        <w:pStyle w:val="9"/>
        <w:spacing w:line="500" w:lineRule="exact"/>
        <w:ind w:left="0"/>
        <w:jc w:val="center"/>
        <w:rPr>
          <w:rFonts w:hint="eastAsia" w:ascii="方正仿宋_GBK" w:hAnsi="方正仿宋_GBK" w:eastAsia="方正仿宋_GBK" w:cs="方正仿宋_GBK"/>
          <w:sz w:val="32"/>
          <w:highlight w:val="none"/>
        </w:rPr>
      </w:pPr>
    </w:p>
    <w:p w14:paraId="772A7B43">
      <w:pPr>
        <w:pStyle w:val="9"/>
        <w:spacing w:line="500" w:lineRule="exact"/>
        <w:ind w:left="0"/>
        <w:rPr>
          <w:rFonts w:hint="eastAsia" w:ascii="方正仿宋_GBK" w:hAnsi="方正仿宋_GBK" w:eastAsia="方正仿宋_GBK" w:cs="方正仿宋_GBK"/>
          <w:sz w:val="32"/>
          <w:highlight w:val="none"/>
        </w:rPr>
      </w:pPr>
    </w:p>
    <w:p w14:paraId="425C9676">
      <w:pPr>
        <w:rPr>
          <w:rFonts w:hint="eastAsia" w:ascii="方正仿宋_GBK" w:hAnsi="方正仿宋_GBK" w:eastAsia="方正仿宋_GBK" w:cs="方正仿宋_GBK"/>
          <w:sz w:val="32"/>
          <w:highlight w:val="none"/>
        </w:rPr>
      </w:pPr>
    </w:p>
    <w:p w14:paraId="13CF0547">
      <w:pPr>
        <w:rPr>
          <w:rFonts w:hint="eastAsia" w:ascii="方正仿宋_GBK" w:hAnsi="方正仿宋_GBK" w:eastAsia="方正仿宋_GBK" w:cs="方正仿宋_GBK"/>
          <w:sz w:val="32"/>
          <w:highlight w:val="none"/>
        </w:rPr>
      </w:pPr>
    </w:p>
    <w:p w14:paraId="5BB045D0">
      <w:pPr>
        <w:rPr>
          <w:rFonts w:hint="eastAsia" w:ascii="方正仿宋_GBK" w:hAnsi="方正仿宋_GBK" w:eastAsia="方正仿宋_GBK" w:cs="方正仿宋_GBK"/>
          <w:highlight w:val="none"/>
        </w:rPr>
      </w:pPr>
    </w:p>
    <w:p w14:paraId="0EB22630">
      <w:pPr>
        <w:pStyle w:val="5"/>
        <w:rPr>
          <w:rFonts w:hint="eastAsia" w:ascii="方正仿宋_GBK" w:hAnsi="方正仿宋_GBK" w:eastAsia="方正仿宋_GBK" w:cs="方正仿宋_GBK"/>
          <w:highlight w:val="none"/>
        </w:rPr>
      </w:pPr>
    </w:p>
    <w:p w14:paraId="35F8123E">
      <w:pPr>
        <w:rPr>
          <w:rFonts w:hint="eastAsia" w:ascii="方正仿宋_GBK" w:hAnsi="方正仿宋_GBK" w:eastAsia="方正仿宋_GBK" w:cs="方正仿宋_GBK"/>
          <w:highlight w:val="none"/>
        </w:rPr>
      </w:pPr>
    </w:p>
    <w:p w14:paraId="4A5A0A1F">
      <w:pPr>
        <w:pStyle w:val="9"/>
        <w:spacing w:line="500" w:lineRule="exact"/>
        <w:ind w:left="0"/>
        <w:jc w:val="center"/>
        <w:rPr>
          <w:rFonts w:hint="eastAsia" w:ascii="方正仿宋_GBK" w:hAnsi="方正仿宋_GBK" w:eastAsia="方正仿宋_GBK" w:cs="方正仿宋_GBK"/>
          <w:sz w:val="36"/>
          <w:szCs w:val="21"/>
          <w:highlight w:val="none"/>
        </w:rPr>
      </w:pPr>
    </w:p>
    <w:p w14:paraId="349F26D4">
      <w:pPr>
        <w:spacing w:line="360" w:lineRule="auto"/>
        <w:ind w:left="2800" w:hanging="2800" w:hangingChars="700"/>
        <w:rPr>
          <w:rFonts w:hint="default" w:ascii="方正仿宋_GBK" w:hAnsi="方正仿宋_GBK" w:eastAsia="方正仿宋_GBK" w:cs="方正仿宋_GBK"/>
          <w:sz w:val="36"/>
          <w:szCs w:val="22"/>
          <w:highlight w:val="none"/>
          <w:lang w:val="en-US"/>
        </w:rPr>
      </w:pPr>
      <w:r>
        <w:rPr>
          <w:rFonts w:hint="eastAsia" w:ascii="方正仿宋_GBK" w:hAnsi="方正仿宋_GBK" w:eastAsia="方正仿宋_GBK" w:cs="方正仿宋_GBK"/>
          <w:sz w:val="40"/>
          <w:szCs w:val="22"/>
          <w:highlight w:val="none"/>
        </w:rPr>
        <w:t>采购项目名称</w:t>
      </w:r>
      <w:r>
        <w:rPr>
          <w:rFonts w:hint="eastAsia" w:ascii="方正仿宋_GBK" w:hAnsi="方正仿宋_GBK" w:eastAsia="方正仿宋_GBK" w:cs="方正仿宋_GBK"/>
          <w:sz w:val="40"/>
          <w:szCs w:val="22"/>
          <w:highlight w:val="none"/>
          <w:lang w:eastAsia="zh-CN"/>
        </w:rPr>
        <w:t>：</w:t>
      </w:r>
      <w:r>
        <w:rPr>
          <w:rFonts w:hint="eastAsia" w:ascii="方正仿宋_GBK" w:hAnsi="方正仿宋_GBK" w:eastAsia="方正仿宋_GBK" w:cs="方正仿宋_GBK"/>
          <w:sz w:val="40"/>
          <w:szCs w:val="22"/>
          <w:highlight w:val="none"/>
          <w:lang w:val="en-US" w:eastAsia="zh-CN"/>
        </w:rPr>
        <w:t>重庆市</w:t>
      </w:r>
      <w:r>
        <w:rPr>
          <w:rFonts w:hint="eastAsia" w:ascii="方正仿宋_GBK" w:hAnsi="方正仿宋_GBK" w:eastAsia="方正仿宋_GBK" w:cs="方正仿宋_GBK"/>
          <w:sz w:val="40"/>
          <w:szCs w:val="22"/>
          <w:highlight w:val="none"/>
          <w:lang w:eastAsia="zh-CN"/>
        </w:rPr>
        <w:t>渝北区鹿山公园人工影响天气烟炉作业系统项目</w:t>
      </w:r>
    </w:p>
    <w:p w14:paraId="0A40E156">
      <w:pPr>
        <w:keepNext w:val="0"/>
        <w:keepLines w:val="0"/>
        <w:pageBreakBefore w:val="0"/>
        <w:widowControl w:val="0"/>
        <w:kinsoku w:val="0"/>
        <w:wordWrap/>
        <w:overflowPunct w:val="0"/>
        <w:topLinePunct w:val="0"/>
        <w:autoSpaceDE w:val="0"/>
        <w:autoSpaceDN w:val="0"/>
        <w:bidi w:val="0"/>
        <w:adjustRightInd/>
        <w:snapToGrid w:val="0"/>
        <w:spacing w:line="360" w:lineRule="auto"/>
        <w:jc w:val="left"/>
        <w:textAlignment w:val="auto"/>
        <w:rPr>
          <w:rFonts w:hint="eastAsia" w:ascii="方正仿宋_GBK" w:hAnsi="方正仿宋_GBK" w:eastAsia="方正仿宋_GBK" w:cs="方正仿宋_GBK"/>
          <w:sz w:val="40"/>
          <w:szCs w:val="22"/>
          <w:highlight w:val="none"/>
          <w:lang w:val="en-US" w:eastAsia="zh-CN"/>
        </w:rPr>
      </w:pPr>
      <w:r>
        <w:rPr>
          <w:rFonts w:hint="eastAsia" w:ascii="方正仿宋_GBK" w:hAnsi="方正仿宋_GBK" w:eastAsia="方正仿宋_GBK" w:cs="方正仿宋_GBK"/>
          <w:sz w:val="40"/>
          <w:szCs w:val="22"/>
          <w:highlight w:val="none"/>
        </w:rPr>
        <w:t>采购人：</w:t>
      </w:r>
      <w:r>
        <w:rPr>
          <w:rFonts w:hint="eastAsia" w:ascii="方正仿宋_GBK" w:hAnsi="方正仿宋_GBK" w:eastAsia="方正仿宋_GBK" w:cs="方正仿宋_GBK"/>
          <w:sz w:val="40"/>
          <w:szCs w:val="22"/>
          <w:highlight w:val="none"/>
          <w:lang w:val="en-US" w:eastAsia="zh-CN"/>
        </w:rPr>
        <w:t>重庆市渝北区预警信息发布中心</w:t>
      </w:r>
    </w:p>
    <w:p w14:paraId="3070C4A1">
      <w:pPr>
        <w:spacing w:line="360" w:lineRule="auto"/>
        <w:rPr>
          <w:rFonts w:hint="eastAsia" w:ascii="方正仿宋_GBK" w:hAnsi="方正仿宋_GBK" w:eastAsia="方正仿宋_GBK" w:cs="方正仿宋_GBK"/>
          <w:sz w:val="20"/>
          <w:highlight w:val="none"/>
        </w:rPr>
      </w:pPr>
      <w:r>
        <w:rPr>
          <w:rFonts w:hint="eastAsia" w:ascii="方正仿宋_GBK" w:hAnsi="方正仿宋_GBK" w:eastAsia="方正仿宋_GBK" w:cs="方正仿宋_GBK"/>
          <w:sz w:val="40"/>
          <w:szCs w:val="22"/>
          <w:highlight w:val="none"/>
        </w:rPr>
        <w:t>采购代理机构</w:t>
      </w:r>
      <w:r>
        <w:rPr>
          <w:rFonts w:hint="eastAsia" w:ascii="方正仿宋_GBK" w:hAnsi="方正仿宋_GBK" w:eastAsia="方正仿宋_GBK" w:cs="方正仿宋_GBK"/>
          <w:sz w:val="36"/>
          <w:szCs w:val="36"/>
          <w:highlight w:val="none"/>
        </w:rPr>
        <w:t>：</w:t>
      </w:r>
      <w:r>
        <w:rPr>
          <w:rFonts w:hint="eastAsia" w:ascii="方正仿宋_GBK" w:hAnsi="方正仿宋_GBK" w:eastAsia="方正仿宋_GBK" w:cs="方正仿宋_GBK"/>
          <w:sz w:val="40"/>
          <w:szCs w:val="40"/>
          <w:highlight w:val="none"/>
        </w:rPr>
        <w:t>重庆恒正工程咨询有限公司</w:t>
      </w:r>
    </w:p>
    <w:p w14:paraId="45976F4D">
      <w:pPr>
        <w:snapToGrid w:val="0"/>
        <w:ind w:firstLine="2800" w:firstLineChars="700"/>
        <w:rPr>
          <w:rFonts w:hint="eastAsia" w:ascii="方正仿宋_GBK" w:hAnsi="方正仿宋_GBK" w:eastAsia="方正仿宋_GBK" w:cs="方正仿宋_GBK"/>
          <w:sz w:val="40"/>
          <w:szCs w:val="40"/>
          <w:highlight w:val="none"/>
        </w:rPr>
      </w:pPr>
      <w:r>
        <w:rPr>
          <w:rFonts w:hint="eastAsia" w:ascii="方正仿宋_GBK" w:hAnsi="方正仿宋_GBK" w:eastAsia="方正仿宋_GBK" w:cs="方正仿宋_GBK"/>
          <w:sz w:val="40"/>
          <w:szCs w:val="40"/>
          <w:highlight w:val="none"/>
        </w:rPr>
        <w:t>二○二</w:t>
      </w:r>
      <w:r>
        <w:rPr>
          <w:rFonts w:hint="eastAsia" w:ascii="方正仿宋_GBK" w:hAnsi="方正仿宋_GBK" w:eastAsia="方正仿宋_GBK" w:cs="方正仿宋_GBK"/>
          <w:sz w:val="40"/>
          <w:szCs w:val="40"/>
          <w:highlight w:val="none"/>
          <w:lang w:val="en-US" w:eastAsia="zh-CN"/>
        </w:rPr>
        <w:t>五</w:t>
      </w:r>
      <w:r>
        <w:rPr>
          <w:rFonts w:hint="eastAsia" w:ascii="方正仿宋_GBK" w:hAnsi="方正仿宋_GBK" w:eastAsia="方正仿宋_GBK" w:cs="方正仿宋_GBK"/>
          <w:sz w:val="40"/>
          <w:szCs w:val="40"/>
          <w:highlight w:val="none"/>
        </w:rPr>
        <w:t>年</w:t>
      </w:r>
      <w:r>
        <w:rPr>
          <w:rFonts w:hint="eastAsia" w:ascii="方正仿宋_GBK" w:hAnsi="方正仿宋_GBK" w:eastAsia="方正仿宋_GBK" w:cs="方正仿宋_GBK"/>
          <w:sz w:val="40"/>
          <w:szCs w:val="40"/>
          <w:highlight w:val="none"/>
          <w:lang w:val="en-US" w:eastAsia="zh-CN"/>
        </w:rPr>
        <w:t>五</w:t>
      </w:r>
      <w:r>
        <w:rPr>
          <w:rFonts w:hint="eastAsia" w:ascii="方正仿宋_GBK" w:hAnsi="方正仿宋_GBK" w:eastAsia="方正仿宋_GBK" w:cs="方正仿宋_GBK"/>
          <w:sz w:val="40"/>
          <w:szCs w:val="40"/>
          <w:highlight w:val="none"/>
        </w:rPr>
        <w:t>月</w:t>
      </w:r>
    </w:p>
    <w:p w14:paraId="4AC2AA86">
      <w:pPr>
        <w:spacing w:line="480" w:lineRule="exact"/>
        <w:jc w:val="center"/>
        <w:rPr>
          <w:rFonts w:hint="eastAsia" w:ascii="方正仿宋_GBK" w:hAnsi="方正仿宋_GBK" w:eastAsia="方正仿宋_GBK" w:cs="方正仿宋_GBK"/>
          <w:sz w:val="44"/>
          <w:szCs w:val="28"/>
          <w:highlight w:val="none"/>
        </w:rPr>
      </w:pPr>
    </w:p>
    <w:p w14:paraId="44899853">
      <w:pPr>
        <w:spacing w:line="480" w:lineRule="exact"/>
        <w:jc w:val="center"/>
        <w:rPr>
          <w:rFonts w:hint="eastAsia" w:ascii="方正仿宋_GBK" w:hAnsi="方正仿宋_GBK" w:eastAsia="方正仿宋_GBK" w:cs="方正仿宋_GBK"/>
          <w:sz w:val="44"/>
          <w:szCs w:val="28"/>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737" w:footer="992" w:gutter="0"/>
          <w:pgNumType w:fmt="decimal" w:start="1"/>
          <w:cols w:space="720" w:num="1"/>
          <w:docGrid w:linePitch="380" w:charSpace="-5735"/>
        </w:sectPr>
      </w:pPr>
    </w:p>
    <w:sdt>
      <w:sdtPr>
        <w:rPr>
          <w:rFonts w:hint="eastAsia" w:ascii="方正仿宋_GBK" w:hAnsi="方正仿宋_GBK" w:eastAsia="方正仿宋_GBK" w:cs="方正仿宋_GBK"/>
          <w:szCs w:val="28"/>
          <w:highlight w:val="none"/>
        </w:rPr>
        <w:id w:val="147477241"/>
        <w:docPartObj>
          <w:docPartGallery w:val="Table of Contents"/>
          <w:docPartUnique/>
        </w:docPartObj>
      </w:sdtPr>
      <w:sdtEndPr>
        <w:rPr>
          <w:rFonts w:hint="eastAsia" w:ascii="方正仿宋_GBK" w:hAnsi="方正仿宋_GBK" w:eastAsia="方正仿宋_GBK" w:cs="方正仿宋_GBK"/>
          <w:b/>
          <w:szCs w:val="28"/>
          <w:highlight w:val="none"/>
        </w:rPr>
      </w:sdtEndPr>
      <w:sdtContent>
        <w:p w14:paraId="5D9EB433">
          <w:pPr>
            <w:jc w:val="center"/>
            <w:rPr>
              <w:rFonts w:hint="eastAsia" w:ascii="方正仿宋_GBK" w:hAnsi="方正仿宋_GBK" w:eastAsia="方正仿宋_GBK" w:cs="方正仿宋_GBK"/>
              <w:sz w:val="32"/>
              <w:szCs w:val="36"/>
              <w:highlight w:val="none"/>
            </w:rPr>
          </w:pPr>
          <w:bookmarkStart w:id="0" w:name="_Toc5932"/>
          <w:r>
            <w:rPr>
              <w:rFonts w:hint="eastAsia" w:ascii="方正仿宋_GBK" w:hAnsi="方正仿宋_GBK" w:eastAsia="方正仿宋_GBK" w:cs="方正仿宋_GBK"/>
              <w:sz w:val="32"/>
              <w:szCs w:val="36"/>
              <w:highlight w:val="none"/>
            </w:rPr>
            <w:t>目录</w:t>
          </w:r>
        </w:p>
        <w:p w14:paraId="0170F3CD">
          <w:pPr>
            <w:pStyle w:val="16"/>
            <w:tabs>
              <w:tab w:val="right" w:leader="dot" w:pos="9411"/>
            </w:tabs>
          </w:pPr>
          <w:r>
            <w:rPr>
              <w:rFonts w:hint="eastAsia" w:ascii="方正仿宋_GBK" w:hAnsi="方正仿宋_GBK" w:eastAsia="方正仿宋_GBK" w:cs="方正仿宋_GBK"/>
              <w:sz w:val="32"/>
              <w:szCs w:val="22"/>
              <w:highlight w:val="none"/>
            </w:rPr>
            <w:fldChar w:fldCharType="begin"/>
          </w:r>
          <w:r>
            <w:rPr>
              <w:rFonts w:hint="eastAsia" w:ascii="方正仿宋_GBK" w:hAnsi="方正仿宋_GBK" w:eastAsia="方正仿宋_GBK" w:cs="方正仿宋_GBK"/>
              <w:sz w:val="32"/>
              <w:szCs w:val="22"/>
              <w:highlight w:val="none"/>
            </w:rPr>
            <w:instrText xml:space="preserve">TOC \o "1-2" \h \u </w:instrText>
          </w:r>
          <w:r>
            <w:rPr>
              <w:rFonts w:hint="eastAsia" w:ascii="方正仿宋_GBK" w:hAnsi="方正仿宋_GBK" w:eastAsia="方正仿宋_GBK" w:cs="方正仿宋_GBK"/>
              <w:sz w:val="32"/>
              <w:szCs w:val="22"/>
              <w:highlight w:val="none"/>
            </w:rPr>
            <w:fldChar w:fldCharType="separate"/>
          </w: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_Toc16599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32"/>
              <w:highlight w:val="none"/>
            </w:rPr>
            <w:t>第一篇 采购邀请书</w:t>
          </w:r>
          <w:r>
            <w:tab/>
          </w:r>
          <w:r>
            <w:fldChar w:fldCharType="begin"/>
          </w:r>
          <w:r>
            <w:instrText xml:space="preserve"> PAGEREF _Toc16599 \h </w:instrText>
          </w:r>
          <w:r>
            <w:fldChar w:fldCharType="separate"/>
          </w:r>
          <w:r>
            <w:t>4</w:t>
          </w:r>
          <w:r>
            <w:fldChar w:fldCharType="end"/>
          </w:r>
          <w:r>
            <w:rPr>
              <w:rFonts w:hint="eastAsia" w:ascii="方正仿宋_GBK" w:hAnsi="方正仿宋_GBK" w:eastAsia="方正仿宋_GBK" w:cs="方正仿宋_GBK"/>
              <w:szCs w:val="22"/>
              <w:highlight w:val="none"/>
            </w:rPr>
            <w:fldChar w:fldCharType="end"/>
          </w:r>
        </w:p>
        <w:p w14:paraId="6B155BF0">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_Toc12621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rPr>
            <w:t>一、</w:t>
          </w:r>
          <w:r>
            <w:rPr>
              <w:rFonts w:hint="eastAsia" w:ascii="方正仿宋_GBK" w:hAnsi="方正仿宋_GBK" w:eastAsia="方正仿宋_GBK" w:cs="方正仿宋_GBK"/>
              <w:bCs/>
              <w:szCs w:val="28"/>
              <w:highlight w:val="none"/>
              <w:lang w:val="en-US" w:eastAsia="zh-CN"/>
            </w:rPr>
            <w:t>竞争性比选</w:t>
          </w:r>
          <w:r>
            <w:rPr>
              <w:rFonts w:hint="eastAsia" w:ascii="方正仿宋_GBK" w:hAnsi="方正仿宋_GBK" w:eastAsia="方正仿宋_GBK" w:cs="方正仿宋_GBK"/>
              <w:bCs/>
              <w:szCs w:val="28"/>
              <w:highlight w:val="none"/>
            </w:rPr>
            <w:t>内容</w:t>
          </w:r>
          <w:r>
            <w:tab/>
          </w:r>
          <w:r>
            <w:fldChar w:fldCharType="begin"/>
          </w:r>
          <w:r>
            <w:instrText xml:space="preserve"> PAGEREF _Toc12621 \h </w:instrText>
          </w:r>
          <w:r>
            <w:fldChar w:fldCharType="separate"/>
          </w:r>
          <w:r>
            <w:t>4</w:t>
          </w:r>
          <w:r>
            <w:fldChar w:fldCharType="end"/>
          </w:r>
          <w:r>
            <w:rPr>
              <w:rFonts w:hint="eastAsia" w:ascii="方正仿宋_GBK" w:hAnsi="方正仿宋_GBK" w:eastAsia="方正仿宋_GBK" w:cs="方正仿宋_GBK"/>
              <w:szCs w:val="22"/>
              <w:highlight w:val="none"/>
            </w:rPr>
            <w:fldChar w:fldCharType="end"/>
          </w:r>
        </w:p>
        <w:p w14:paraId="45F7A9E8">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_Toc30523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rPr>
            <w:t>二、资金来源</w:t>
          </w:r>
          <w:r>
            <w:tab/>
          </w:r>
          <w:r>
            <w:fldChar w:fldCharType="begin"/>
          </w:r>
          <w:r>
            <w:instrText xml:space="preserve"> PAGEREF _Toc30523 \h </w:instrText>
          </w:r>
          <w:r>
            <w:fldChar w:fldCharType="separate"/>
          </w:r>
          <w:r>
            <w:t>4</w:t>
          </w:r>
          <w:r>
            <w:fldChar w:fldCharType="end"/>
          </w:r>
          <w:r>
            <w:rPr>
              <w:rFonts w:hint="eastAsia" w:ascii="方正仿宋_GBK" w:hAnsi="方正仿宋_GBK" w:eastAsia="方正仿宋_GBK" w:cs="方正仿宋_GBK"/>
              <w:szCs w:val="22"/>
              <w:highlight w:val="none"/>
            </w:rPr>
            <w:fldChar w:fldCharType="end"/>
          </w:r>
        </w:p>
        <w:p w14:paraId="450E695E">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_Toc27499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rPr>
            <w:t>三、</w:t>
          </w:r>
          <w:r>
            <w:rPr>
              <w:rFonts w:hint="eastAsia" w:ascii="方正仿宋_GBK" w:hAnsi="方正仿宋_GBK" w:eastAsia="方正仿宋_GBK" w:cs="方正仿宋_GBK"/>
              <w:bCs/>
              <w:szCs w:val="28"/>
              <w:highlight w:val="none"/>
              <w:lang w:val="en-US" w:eastAsia="zh-CN"/>
            </w:rPr>
            <w:t>竞选人资格条件</w:t>
          </w:r>
          <w:r>
            <w:tab/>
          </w:r>
          <w:r>
            <w:fldChar w:fldCharType="begin"/>
          </w:r>
          <w:r>
            <w:instrText xml:space="preserve"> PAGEREF _Toc27499 \h </w:instrText>
          </w:r>
          <w:r>
            <w:fldChar w:fldCharType="separate"/>
          </w:r>
          <w:r>
            <w:t>4</w:t>
          </w:r>
          <w:r>
            <w:fldChar w:fldCharType="end"/>
          </w:r>
          <w:r>
            <w:rPr>
              <w:rFonts w:hint="eastAsia" w:ascii="方正仿宋_GBK" w:hAnsi="方正仿宋_GBK" w:eastAsia="方正仿宋_GBK" w:cs="方正仿宋_GBK"/>
              <w:szCs w:val="22"/>
              <w:highlight w:val="none"/>
            </w:rPr>
            <w:fldChar w:fldCharType="end"/>
          </w:r>
        </w:p>
        <w:p w14:paraId="482B9789">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_Toc22815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rPr>
            <w:t>四、</w:t>
          </w:r>
          <w:r>
            <w:rPr>
              <w:rFonts w:hint="eastAsia" w:ascii="方正仿宋_GBK" w:hAnsi="方正仿宋_GBK" w:eastAsia="方正仿宋_GBK" w:cs="方正仿宋_GBK"/>
              <w:bCs/>
              <w:szCs w:val="28"/>
              <w:highlight w:val="none"/>
              <w:lang w:val="en-US" w:eastAsia="zh-CN"/>
            </w:rPr>
            <w:t>竞选</w:t>
          </w:r>
          <w:r>
            <w:rPr>
              <w:rFonts w:hint="eastAsia" w:ascii="方正仿宋_GBK" w:hAnsi="方正仿宋_GBK" w:eastAsia="方正仿宋_GBK" w:cs="方正仿宋_GBK"/>
              <w:bCs/>
              <w:szCs w:val="28"/>
              <w:highlight w:val="none"/>
            </w:rPr>
            <w:t>有关说明</w:t>
          </w:r>
          <w:r>
            <w:tab/>
          </w:r>
          <w:r>
            <w:fldChar w:fldCharType="begin"/>
          </w:r>
          <w:r>
            <w:instrText xml:space="preserve"> PAGEREF _Toc22815 \h </w:instrText>
          </w:r>
          <w:r>
            <w:fldChar w:fldCharType="separate"/>
          </w:r>
          <w:r>
            <w:t>4</w:t>
          </w:r>
          <w:r>
            <w:fldChar w:fldCharType="end"/>
          </w:r>
          <w:r>
            <w:rPr>
              <w:rFonts w:hint="eastAsia" w:ascii="方正仿宋_GBK" w:hAnsi="方正仿宋_GBK" w:eastAsia="方正仿宋_GBK" w:cs="方正仿宋_GBK"/>
              <w:szCs w:val="22"/>
              <w:highlight w:val="none"/>
            </w:rPr>
            <w:fldChar w:fldCharType="end"/>
          </w:r>
        </w:p>
        <w:p w14:paraId="689F305D">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_Toc7336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lang w:val="en-US" w:eastAsia="zh-CN"/>
            </w:rPr>
            <w:t>五</w:t>
          </w:r>
          <w:r>
            <w:rPr>
              <w:rFonts w:hint="eastAsia" w:ascii="方正仿宋_GBK" w:hAnsi="方正仿宋_GBK" w:eastAsia="方正仿宋_GBK" w:cs="方正仿宋_GBK"/>
              <w:bCs/>
              <w:szCs w:val="28"/>
              <w:highlight w:val="none"/>
            </w:rPr>
            <w:t>、其它有关规定</w:t>
          </w:r>
          <w:r>
            <w:tab/>
          </w:r>
          <w:r>
            <w:fldChar w:fldCharType="begin"/>
          </w:r>
          <w:r>
            <w:instrText xml:space="preserve"> PAGEREF _Toc7336 \h </w:instrText>
          </w:r>
          <w:r>
            <w:fldChar w:fldCharType="separate"/>
          </w:r>
          <w:r>
            <w:t>5</w:t>
          </w:r>
          <w:r>
            <w:fldChar w:fldCharType="end"/>
          </w:r>
          <w:r>
            <w:rPr>
              <w:rFonts w:hint="eastAsia" w:ascii="方正仿宋_GBK" w:hAnsi="方正仿宋_GBK" w:eastAsia="方正仿宋_GBK" w:cs="方正仿宋_GBK"/>
              <w:szCs w:val="22"/>
              <w:highlight w:val="none"/>
            </w:rPr>
            <w:fldChar w:fldCharType="end"/>
          </w:r>
        </w:p>
        <w:p w14:paraId="12539AE3">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_Toc10706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lang w:val="en-US" w:eastAsia="zh-CN"/>
            </w:rPr>
            <w:t>六</w:t>
          </w:r>
          <w:r>
            <w:rPr>
              <w:rFonts w:hint="eastAsia" w:ascii="方正仿宋_GBK" w:hAnsi="方正仿宋_GBK" w:eastAsia="方正仿宋_GBK" w:cs="方正仿宋_GBK"/>
              <w:bCs/>
              <w:szCs w:val="28"/>
              <w:highlight w:val="none"/>
            </w:rPr>
            <w:t>、联系方式</w:t>
          </w:r>
          <w:r>
            <w:tab/>
          </w:r>
          <w:r>
            <w:fldChar w:fldCharType="begin"/>
          </w:r>
          <w:r>
            <w:instrText xml:space="preserve"> PAGEREF _Toc10706 \h </w:instrText>
          </w:r>
          <w:r>
            <w:fldChar w:fldCharType="separate"/>
          </w:r>
          <w:r>
            <w:t>5</w:t>
          </w:r>
          <w:r>
            <w:fldChar w:fldCharType="end"/>
          </w:r>
          <w:r>
            <w:rPr>
              <w:rFonts w:hint="eastAsia" w:ascii="方正仿宋_GBK" w:hAnsi="方正仿宋_GBK" w:eastAsia="方正仿宋_GBK" w:cs="方正仿宋_GBK"/>
              <w:szCs w:val="22"/>
              <w:highlight w:val="none"/>
            </w:rPr>
            <w:fldChar w:fldCharType="end"/>
          </w:r>
        </w:p>
        <w:p w14:paraId="288479D0">
          <w:pPr>
            <w:pStyle w:val="16"/>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_Toc16884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kern w:val="2"/>
              <w:szCs w:val="32"/>
              <w:highlight w:val="none"/>
              <w:lang w:val="en-US" w:eastAsia="zh-CN" w:bidi="ar-SA"/>
            </w:rPr>
            <w:t>第二篇</w:t>
          </w:r>
          <w:r>
            <w:rPr>
              <w:rFonts w:hint="eastAsia" w:ascii="方正仿宋_GBK" w:hAnsi="方正仿宋_GBK" w:eastAsia="方正仿宋_GBK" w:cs="方正仿宋_GBK"/>
              <w:szCs w:val="32"/>
              <w:highlight w:val="none"/>
            </w:rPr>
            <w:t xml:space="preserve"> 采购项目技术需求</w:t>
          </w:r>
          <w:r>
            <w:tab/>
          </w:r>
          <w:r>
            <w:fldChar w:fldCharType="begin"/>
          </w:r>
          <w:r>
            <w:instrText xml:space="preserve"> PAGEREF _Toc16884 \h </w:instrText>
          </w:r>
          <w:r>
            <w:fldChar w:fldCharType="separate"/>
          </w:r>
          <w:r>
            <w:t>7</w:t>
          </w:r>
          <w:r>
            <w:fldChar w:fldCharType="end"/>
          </w:r>
          <w:r>
            <w:rPr>
              <w:rFonts w:hint="eastAsia" w:ascii="方正仿宋_GBK" w:hAnsi="方正仿宋_GBK" w:eastAsia="方正仿宋_GBK" w:cs="方正仿宋_GBK"/>
              <w:szCs w:val="22"/>
              <w:highlight w:val="none"/>
            </w:rPr>
            <w:fldChar w:fldCharType="end"/>
          </w:r>
        </w:p>
        <w:p w14:paraId="090045AE">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_Toc9692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2"/>
              <w:highlight w:val="none"/>
              <w:lang w:val="en-US" w:eastAsia="zh-CN"/>
            </w:rPr>
            <w:t>一、</w:t>
          </w:r>
          <w:r>
            <w:rPr>
              <w:rFonts w:hint="eastAsia" w:ascii="方正仿宋_GBK" w:hAnsi="方正仿宋_GBK" w:eastAsia="方正仿宋_GBK" w:cs="方正仿宋_GBK"/>
              <w:bCs/>
              <w:szCs w:val="28"/>
              <w:highlight w:val="none"/>
              <w:lang w:val="en-US" w:eastAsia="zh-CN"/>
            </w:rPr>
            <w:t>项目建设内容及规模</w:t>
          </w:r>
          <w:r>
            <w:tab/>
          </w:r>
          <w:r>
            <w:fldChar w:fldCharType="begin"/>
          </w:r>
          <w:r>
            <w:instrText xml:space="preserve"> PAGEREF _Toc9692 \h </w:instrText>
          </w:r>
          <w:r>
            <w:fldChar w:fldCharType="separate"/>
          </w:r>
          <w:r>
            <w:t>7</w:t>
          </w:r>
          <w:r>
            <w:fldChar w:fldCharType="end"/>
          </w:r>
          <w:r>
            <w:rPr>
              <w:rFonts w:hint="eastAsia" w:ascii="方正仿宋_GBK" w:hAnsi="方正仿宋_GBK" w:eastAsia="方正仿宋_GBK" w:cs="方正仿宋_GBK"/>
              <w:szCs w:val="22"/>
              <w:highlight w:val="none"/>
            </w:rPr>
            <w:fldChar w:fldCharType="end"/>
          </w:r>
        </w:p>
        <w:p w14:paraId="2531AE67">
          <w:pPr>
            <w:pStyle w:val="16"/>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_Toc29613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kern w:val="2"/>
              <w:szCs w:val="32"/>
              <w:highlight w:val="none"/>
              <w:lang w:val="en-US" w:eastAsia="zh-CN" w:bidi="ar-SA"/>
            </w:rPr>
            <w:t xml:space="preserve">第三篇 </w:t>
          </w:r>
          <w:r>
            <w:rPr>
              <w:rFonts w:hint="eastAsia" w:ascii="方正仿宋_GBK" w:hAnsi="方正仿宋_GBK" w:eastAsia="方正仿宋_GBK" w:cs="方正仿宋_GBK"/>
              <w:szCs w:val="32"/>
              <w:highlight w:val="none"/>
            </w:rPr>
            <w:t>采购项目商务需求</w:t>
          </w:r>
          <w:r>
            <w:tab/>
          </w:r>
          <w:r>
            <w:fldChar w:fldCharType="begin"/>
          </w:r>
          <w:r>
            <w:instrText xml:space="preserve"> PAGEREF _Toc29613 \h </w:instrText>
          </w:r>
          <w:r>
            <w:fldChar w:fldCharType="separate"/>
          </w:r>
          <w:r>
            <w:t>8</w:t>
          </w:r>
          <w:r>
            <w:fldChar w:fldCharType="end"/>
          </w:r>
          <w:r>
            <w:rPr>
              <w:rFonts w:hint="eastAsia" w:ascii="方正仿宋_GBK" w:hAnsi="方正仿宋_GBK" w:eastAsia="方正仿宋_GBK" w:cs="方正仿宋_GBK"/>
              <w:szCs w:val="22"/>
              <w:highlight w:val="none"/>
            </w:rPr>
            <w:fldChar w:fldCharType="end"/>
          </w:r>
        </w:p>
        <w:p w14:paraId="2D7A62B9">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_Toc25165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一、服务期限、实施地点及</w:t>
          </w:r>
          <w:r>
            <w:rPr>
              <w:rFonts w:hint="eastAsia" w:ascii="方正仿宋_GBK" w:hAnsi="方正仿宋_GBK" w:eastAsia="方正仿宋_GBK" w:cs="方正仿宋_GBK"/>
              <w:szCs w:val="28"/>
              <w:highlight w:val="none"/>
              <w:lang w:val="en-US" w:eastAsia="zh-CN"/>
            </w:rPr>
            <w:t>质量要求</w:t>
          </w:r>
          <w:r>
            <w:tab/>
          </w:r>
          <w:r>
            <w:fldChar w:fldCharType="begin"/>
          </w:r>
          <w:r>
            <w:instrText xml:space="preserve"> PAGEREF _Toc25165 \h </w:instrText>
          </w:r>
          <w:r>
            <w:fldChar w:fldCharType="separate"/>
          </w:r>
          <w:r>
            <w:t>8</w:t>
          </w:r>
          <w:r>
            <w:fldChar w:fldCharType="end"/>
          </w:r>
          <w:r>
            <w:rPr>
              <w:rFonts w:hint="eastAsia" w:ascii="方正仿宋_GBK" w:hAnsi="方正仿宋_GBK" w:eastAsia="方正仿宋_GBK" w:cs="方正仿宋_GBK"/>
              <w:szCs w:val="22"/>
              <w:highlight w:val="none"/>
            </w:rPr>
            <w:fldChar w:fldCharType="end"/>
          </w:r>
        </w:p>
        <w:p w14:paraId="41BC741E">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_Toc33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lang w:val="en-US" w:eastAsia="zh-CN"/>
            </w:rPr>
            <w:t>二</w:t>
          </w:r>
          <w:r>
            <w:rPr>
              <w:rFonts w:hint="eastAsia" w:ascii="方正仿宋_GBK" w:hAnsi="方正仿宋_GBK" w:eastAsia="方正仿宋_GBK" w:cs="方正仿宋_GBK"/>
              <w:szCs w:val="28"/>
              <w:highlight w:val="none"/>
            </w:rPr>
            <w:t>、报价要求</w:t>
          </w:r>
          <w:r>
            <w:tab/>
          </w:r>
          <w:r>
            <w:fldChar w:fldCharType="begin"/>
          </w:r>
          <w:r>
            <w:instrText xml:space="preserve"> PAGEREF _Toc33 \h </w:instrText>
          </w:r>
          <w:r>
            <w:fldChar w:fldCharType="separate"/>
          </w:r>
          <w:r>
            <w:t>8</w:t>
          </w:r>
          <w:r>
            <w:fldChar w:fldCharType="end"/>
          </w:r>
          <w:r>
            <w:rPr>
              <w:rFonts w:hint="eastAsia" w:ascii="方正仿宋_GBK" w:hAnsi="方正仿宋_GBK" w:eastAsia="方正仿宋_GBK" w:cs="方正仿宋_GBK"/>
              <w:szCs w:val="22"/>
              <w:highlight w:val="none"/>
            </w:rPr>
            <w:fldChar w:fldCharType="end"/>
          </w:r>
        </w:p>
        <w:p w14:paraId="7B4F6B81">
          <w:pPr>
            <w:pStyle w:val="16"/>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_Toc21432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32"/>
              <w:highlight w:val="none"/>
            </w:rPr>
            <w:t>第四篇 竞选程序及方法、评审标准、无效响应和采购终止</w:t>
          </w:r>
          <w:r>
            <w:tab/>
          </w:r>
          <w:r>
            <w:fldChar w:fldCharType="begin"/>
          </w:r>
          <w:r>
            <w:instrText xml:space="preserve"> PAGEREF _Toc21432 \h </w:instrText>
          </w:r>
          <w:r>
            <w:fldChar w:fldCharType="separate"/>
          </w:r>
          <w:r>
            <w:t>9</w:t>
          </w:r>
          <w:r>
            <w:fldChar w:fldCharType="end"/>
          </w:r>
          <w:r>
            <w:rPr>
              <w:rFonts w:hint="eastAsia" w:ascii="方正仿宋_GBK" w:hAnsi="方正仿宋_GBK" w:eastAsia="方正仿宋_GBK" w:cs="方正仿宋_GBK"/>
              <w:szCs w:val="22"/>
              <w:highlight w:val="none"/>
            </w:rPr>
            <w:fldChar w:fldCharType="end"/>
          </w:r>
        </w:p>
        <w:p w14:paraId="3BACB2DB">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_Toc21294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程序及办法</w:t>
          </w:r>
          <w:r>
            <w:tab/>
          </w:r>
          <w:r>
            <w:fldChar w:fldCharType="begin"/>
          </w:r>
          <w:r>
            <w:instrText xml:space="preserve"> PAGEREF _Toc21294 \h </w:instrText>
          </w:r>
          <w:r>
            <w:fldChar w:fldCharType="separate"/>
          </w:r>
          <w:r>
            <w:t>9</w:t>
          </w:r>
          <w:r>
            <w:fldChar w:fldCharType="end"/>
          </w:r>
          <w:r>
            <w:rPr>
              <w:rFonts w:hint="eastAsia" w:ascii="方正仿宋_GBK" w:hAnsi="方正仿宋_GBK" w:eastAsia="方正仿宋_GBK" w:cs="方正仿宋_GBK"/>
              <w:szCs w:val="22"/>
              <w:highlight w:val="none"/>
            </w:rPr>
            <w:fldChar w:fldCharType="end"/>
          </w:r>
        </w:p>
        <w:p w14:paraId="09826450">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_Toc8651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二、评审标准</w:t>
          </w:r>
          <w:r>
            <w:tab/>
          </w:r>
          <w:r>
            <w:fldChar w:fldCharType="begin"/>
          </w:r>
          <w:r>
            <w:instrText xml:space="preserve"> PAGEREF _Toc8651 \h </w:instrText>
          </w:r>
          <w:r>
            <w:fldChar w:fldCharType="separate"/>
          </w:r>
          <w:r>
            <w:t>10</w:t>
          </w:r>
          <w:r>
            <w:fldChar w:fldCharType="end"/>
          </w:r>
          <w:r>
            <w:rPr>
              <w:rFonts w:hint="eastAsia" w:ascii="方正仿宋_GBK" w:hAnsi="方正仿宋_GBK" w:eastAsia="方正仿宋_GBK" w:cs="方正仿宋_GBK"/>
              <w:szCs w:val="22"/>
              <w:highlight w:val="none"/>
            </w:rPr>
            <w:fldChar w:fldCharType="end"/>
          </w:r>
        </w:p>
        <w:p w14:paraId="7B550B69">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_Toc23529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三、响应无效</w:t>
          </w:r>
          <w:r>
            <w:tab/>
          </w:r>
          <w:r>
            <w:fldChar w:fldCharType="begin"/>
          </w:r>
          <w:r>
            <w:instrText xml:space="preserve"> PAGEREF _Toc23529 \h </w:instrText>
          </w:r>
          <w:r>
            <w:fldChar w:fldCharType="separate"/>
          </w:r>
          <w:r>
            <w:t>11</w:t>
          </w:r>
          <w:r>
            <w:fldChar w:fldCharType="end"/>
          </w:r>
          <w:r>
            <w:rPr>
              <w:rFonts w:hint="eastAsia" w:ascii="方正仿宋_GBK" w:hAnsi="方正仿宋_GBK" w:eastAsia="方正仿宋_GBK" w:cs="方正仿宋_GBK"/>
              <w:szCs w:val="22"/>
              <w:highlight w:val="none"/>
            </w:rPr>
            <w:fldChar w:fldCharType="end"/>
          </w:r>
        </w:p>
        <w:p w14:paraId="5F78C85B">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_Toc21730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四、采购终止</w:t>
          </w:r>
          <w:r>
            <w:tab/>
          </w:r>
          <w:r>
            <w:fldChar w:fldCharType="begin"/>
          </w:r>
          <w:r>
            <w:instrText xml:space="preserve"> PAGEREF _Toc21730 \h </w:instrText>
          </w:r>
          <w:r>
            <w:fldChar w:fldCharType="separate"/>
          </w:r>
          <w:r>
            <w:t>12</w:t>
          </w:r>
          <w:r>
            <w:fldChar w:fldCharType="end"/>
          </w:r>
          <w:r>
            <w:rPr>
              <w:rFonts w:hint="eastAsia" w:ascii="方正仿宋_GBK" w:hAnsi="方正仿宋_GBK" w:eastAsia="方正仿宋_GBK" w:cs="方正仿宋_GBK"/>
              <w:szCs w:val="22"/>
              <w:highlight w:val="none"/>
            </w:rPr>
            <w:fldChar w:fldCharType="end"/>
          </w:r>
        </w:p>
        <w:p w14:paraId="73AA617E">
          <w:pPr>
            <w:pStyle w:val="16"/>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_Toc26734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32"/>
              <w:highlight w:val="none"/>
            </w:rPr>
            <w:t>第五篇  供应商须知</w:t>
          </w:r>
          <w:r>
            <w:tab/>
          </w:r>
          <w:r>
            <w:fldChar w:fldCharType="begin"/>
          </w:r>
          <w:r>
            <w:instrText xml:space="preserve"> PAGEREF _Toc26734 \h </w:instrText>
          </w:r>
          <w:r>
            <w:fldChar w:fldCharType="separate"/>
          </w:r>
          <w:r>
            <w:t>13</w:t>
          </w:r>
          <w:r>
            <w:fldChar w:fldCharType="end"/>
          </w:r>
          <w:r>
            <w:rPr>
              <w:rFonts w:hint="eastAsia" w:ascii="方正仿宋_GBK" w:hAnsi="方正仿宋_GBK" w:eastAsia="方正仿宋_GBK" w:cs="方正仿宋_GBK"/>
              <w:szCs w:val="22"/>
              <w:highlight w:val="none"/>
            </w:rPr>
            <w:fldChar w:fldCharType="end"/>
          </w:r>
        </w:p>
        <w:p w14:paraId="1D04A269">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_Toc5391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一、网上</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费用</w:t>
          </w:r>
          <w:r>
            <w:tab/>
          </w:r>
          <w:r>
            <w:fldChar w:fldCharType="begin"/>
          </w:r>
          <w:r>
            <w:instrText xml:space="preserve"> PAGEREF _Toc5391 \h </w:instrText>
          </w:r>
          <w:r>
            <w:fldChar w:fldCharType="separate"/>
          </w:r>
          <w:r>
            <w:t>13</w:t>
          </w:r>
          <w:r>
            <w:fldChar w:fldCharType="end"/>
          </w:r>
          <w:r>
            <w:rPr>
              <w:rFonts w:hint="eastAsia" w:ascii="方正仿宋_GBK" w:hAnsi="方正仿宋_GBK" w:eastAsia="方正仿宋_GBK" w:cs="方正仿宋_GBK"/>
              <w:szCs w:val="22"/>
              <w:highlight w:val="none"/>
            </w:rPr>
            <w:fldChar w:fldCharType="end"/>
          </w:r>
        </w:p>
        <w:p w14:paraId="2390649C">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_Toc29005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二、竞争性比选文件</w:t>
          </w:r>
          <w:r>
            <w:tab/>
          </w:r>
          <w:r>
            <w:fldChar w:fldCharType="begin"/>
          </w:r>
          <w:r>
            <w:instrText xml:space="preserve"> PAGEREF _Toc29005 \h </w:instrText>
          </w:r>
          <w:r>
            <w:fldChar w:fldCharType="separate"/>
          </w:r>
          <w:r>
            <w:t>13</w:t>
          </w:r>
          <w:r>
            <w:fldChar w:fldCharType="end"/>
          </w:r>
          <w:r>
            <w:rPr>
              <w:rFonts w:hint="eastAsia" w:ascii="方正仿宋_GBK" w:hAnsi="方正仿宋_GBK" w:eastAsia="方正仿宋_GBK" w:cs="方正仿宋_GBK"/>
              <w:szCs w:val="22"/>
              <w:highlight w:val="none"/>
            </w:rPr>
            <w:fldChar w:fldCharType="end"/>
          </w:r>
        </w:p>
        <w:p w14:paraId="6E529ECF">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_Toc11873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三、竞选要求</w:t>
          </w:r>
          <w:r>
            <w:tab/>
          </w:r>
          <w:r>
            <w:fldChar w:fldCharType="begin"/>
          </w:r>
          <w:r>
            <w:instrText xml:space="preserve"> PAGEREF _Toc11873 \h </w:instrText>
          </w:r>
          <w:r>
            <w:fldChar w:fldCharType="separate"/>
          </w:r>
          <w:r>
            <w:t>13</w:t>
          </w:r>
          <w:r>
            <w:fldChar w:fldCharType="end"/>
          </w:r>
          <w:r>
            <w:rPr>
              <w:rFonts w:hint="eastAsia" w:ascii="方正仿宋_GBK" w:hAnsi="方正仿宋_GBK" w:eastAsia="方正仿宋_GBK" w:cs="方正仿宋_GBK"/>
              <w:szCs w:val="22"/>
              <w:highlight w:val="none"/>
            </w:rPr>
            <w:fldChar w:fldCharType="end"/>
          </w:r>
        </w:p>
        <w:p w14:paraId="7304B3EF">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_Toc22825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28"/>
              <w:highlight w:val="none"/>
            </w:rPr>
            <w:t>四、采购代理服务费</w:t>
          </w:r>
          <w:r>
            <w:tab/>
          </w:r>
          <w:r>
            <w:fldChar w:fldCharType="begin"/>
          </w:r>
          <w:r>
            <w:instrText xml:space="preserve"> PAGEREF _Toc22825 \h </w:instrText>
          </w:r>
          <w:r>
            <w:fldChar w:fldCharType="separate"/>
          </w:r>
          <w:r>
            <w:t>14</w:t>
          </w:r>
          <w:r>
            <w:fldChar w:fldCharType="end"/>
          </w:r>
          <w:r>
            <w:rPr>
              <w:rFonts w:hint="eastAsia" w:ascii="方正仿宋_GBK" w:hAnsi="方正仿宋_GBK" w:eastAsia="方正仿宋_GBK" w:cs="方正仿宋_GBK"/>
              <w:szCs w:val="22"/>
              <w:highlight w:val="none"/>
            </w:rPr>
            <w:fldChar w:fldCharType="end"/>
          </w:r>
        </w:p>
        <w:p w14:paraId="10EA1A8A">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_Toc27768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五、关于质疑和投诉</w:t>
          </w:r>
          <w:r>
            <w:tab/>
          </w:r>
          <w:r>
            <w:fldChar w:fldCharType="begin"/>
          </w:r>
          <w:r>
            <w:instrText xml:space="preserve"> PAGEREF _Toc27768 \h </w:instrText>
          </w:r>
          <w:r>
            <w:fldChar w:fldCharType="separate"/>
          </w:r>
          <w:r>
            <w:t>15</w:t>
          </w:r>
          <w:r>
            <w:fldChar w:fldCharType="end"/>
          </w:r>
          <w:r>
            <w:rPr>
              <w:rFonts w:hint="eastAsia" w:ascii="方正仿宋_GBK" w:hAnsi="方正仿宋_GBK" w:eastAsia="方正仿宋_GBK" w:cs="方正仿宋_GBK"/>
              <w:szCs w:val="22"/>
              <w:highlight w:val="none"/>
            </w:rPr>
            <w:fldChar w:fldCharType="end"/>
          </w:r>
        </w:p>
        <w:p w14:paraId="5D7F0B39">
          <w:pPr>
            <w:pStyle w:val="17"/>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_Toc2692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28"/>
              <w:highlight w:val="none"/>
            </w:rPr>
            <w:t>六、签订合同</w:t>
          </w:r>
          <w:r>
            <w:tab/>
          </w:r>
          <w:r>
            <w:fldChar w:fldCharType="begin"/>
          </w:r>
          <w:r>
            <w:instrText xml:space="preserve"> PAGEREF _Toc2692 \h </w:instrText>
          </w:r>
          <w:r>
            <w:fldChar w:fldCharType="separate"/>
          </w:r>
          <w:r>
            <w:t>16</w:t>
          </w:r>
          <w:r>
            <w:fldChar w:fldCharType="end"/>
          </w:r>
          <w:r>
            <w:rPr>
              <w:rFonts w:hint="eastAsia" w:ascii="方正仿宋_GBK" w:hAnsi="方正仿宋_GBK" w:eastAsia="方正仿宋_GBK" w:cs="方正仿宋_GBK"/>
              <w:szCs w:val="22"/>
              <w:highlight w:val="none"/>
            </w:rPr>
            <w:fldChar w:fldCharType="end"/>
          </w:r>
        </w:p>
        <w:p w14:paraId="4AE1CAE0">
          <w:pPr>
            <w:pStyle w:val="16"/>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_Toc12200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bCs/>
              <w:szCs w:val="32"/>
              <w:highlight w:val="none"/>
            </w:rPr>
            <w:t>第六篇 合同草案条款（参考模板）</w:t>
          </w:r>
          <w:r>
            <w:tab/>
          </w:r>
          <w:r>
            <w:fldChar w:fldCharType="begin"/>
          </w:r>
          <w:r>
            <w:instrText xml:space="preserve"> PAGEREF _Toc12200 \h </w:instrText>
          </w:r>
          <w:r>
            <w:fldChar w:fldCharType="separate"/>
          </w:r>
          <w:r>
            <w:t>17</w:t>
          </w:r>
          <w:r>
            <w:fldChar w:fldCharType="end"/>
          </w:r>
          <w:r>
            <w:rPr>
              <w:rFonts w:hint="eastAsia" w:ascii="方正仿宋_GBK" w:hAnsi="方正仿宋_GBK" w:eastAsia="方正仿宋_GBK" w:cs="方正仿宋_GBK"/>
              <w:szCs w:val="22"/>
              <w:highlight w:val="none"/>
            </w:rPr>
            <w:fldChar w:fldCharType="end"/>
          </w:r>
        </w:p>
        <w:p w14:paraId="3B9ED6D2">
          <w:pPr>
            <w:pStyle w:val="16"/>
            <w:tabs>
              <w:tab w:val="right" w:leader="dot" w:pos="9411"/>
            </w:tabs>
          </w:pPr>
          <w:r>
            <w:rPr>
              <w:rFonts w:hint="eastAsia" w:ascii="方正仿宋_GBK" w:hAnsi="方正仿宋_GBK" w:eastAsia="方正仿宋_GBK" w:cs="方正仿宋_GBK"/>
              <w:szCs w:val="22"/>
              <w:highlight w:val="none"/>
            </w:rPr>
            <w:fldChar w:fldCharType="begin"/>
          </w:r>
          <w:r>
            <w:rPr>
              <w:rFonts w:hint="eastAsia" w:ascii="方正仿宋_GBK" w:hAnsi="方正仿宋_GBK" w:eastAsia="方正仿宋_GBK" w:cs="方正仿宋_GBK"/>
              <w:szCs w:val="22"/>
              <w:highlight w:val="none"/>
            </w:rPr>
            <w:instrText xml:space="preserve"> HYPERLINK \l _Toc27861 </w:instrText>
          </w:r>
          <w:r>
            <w:rPr>
              <w:rFonts w:hint="eastAsia" w:ascii="方正仿宋_GBK" w:hAnsi="方正仿宋_GBK" w:eastAsia="方正仿宋_GBK" w:cs="方正仿宋_GBK"/>
              <w:szCs w:val="22"/>
              <w:highlight w:val="none"/>
            </w:rPr>
            <w:fldChar w:fldCharType="separate"/>
          </w:r>
          <w:r>
            <w:rPr>
              <w:rFonts w:hint="eastAsia" w:ascii="方正仿宋_GBK" w:hAnsi="方正仿宋_GBK" w:eastAsia="方正仿宋_GBK" w:cs="方正仿宋_GBK"/>
              <w:szCs w:val="32"/>
              <w:highlight w:val="none"/>
            </w:rPr>
            <w:t>第七篇  响应文件格式要求</w:t>
          </w:r>
          <w:r>
            <w:tab/>
          </w:r>
          <w:r>
            <w:fldChar w:fldCharType="begin"/>
          </w:r>
          <w:r>
            <w:instrText xml:space="preserve"> PAGEREF _Toc27861 \h </w:instrText>
          </w:r>
          <w:r>
            <w:fldChar w:fldCharType="separate"/>
          </w:r>
          <w:r>
            <w:t>18</w:t>
          </w:r>
          <w:r>
            <w:fldChar w:fldCharType="end"/>
          </w:r>
          <w:r>
            <w:rPr>
              <w:rFonts w:hint="eastAsia" w:ascii="方正仿宋_GBK" w:hAnsi="方正仿宋_GBK" w:eastAsia="方正仿宋_GBK" w:cs="方正仿宋_GBK"/>
              <w:szCs w:val="22"/>
              <w:highlight w:val="none"/>
            </w:rPr>
            <w:fldChar w:fldCharType="end"/>
          </w:r>
        </w:p>
        <w:p w14:paraId="3E5E6D9D">
          <w:pPr>
            <w:rPr>
              <w:rFonts w:hint="eastAsia" w:ascii="方正仿宋_GBK" w:hAnsi="方正仿宋_GBK" w:eastAsia="方正仿宋_GBK" w:cs="方正仿宋_GBK"/>
              <w:sz w:val="32"/>
              <w:szCs w:val="21"/>
              <w:highlight w:val="none"/>
            </w:rPr>
          </w:pPr>
          <w:r>
            <w:rPr>
              <w:rFonts w:hint="eastAsia" w:ascii="方正仿宋_GBK" w:hAnsi="方正仿宋_GBK" w:eastAsia="方正仿宋_GBK" w:cs="方正仿宋_GBK"/>
              <w:szCs w:val="22"/>
              <w:highlight w:val="none"/>
            </w:rPr>
            <w:fldChar w:fldCharType="end"/>
          </w:r>
        </w:p>
      </w:sdtContent>
    </w:sdt>
    <w:p w14:paraId="5523C8A6">
      <w:pPr>
        <w:pStyle w:val="17"/>
        <w:tabs>
          <w:tab w:val="right" w:leader="dot" w:pos="9402"/>
        </w:tabs>
        <w:spacing w:line="480" w:lineRule="exact"/>
        <w:ind w:left="0" w:leftChars="0" w:firstLine="0" w:firstLineChars="0"/>
        <w:jc w:val="both"/>
        <w:outlineLvl w:val="0"/>
        <w:rPr>
          <w:rFonts w:hint="eastAsia" w:ascii="方正仿宋_GBK" w:hAnsi="方正仿宋_GBK" w:eastAsia="方正仿宋_GBK" w:cs="方正仿宋_GBK"/>
          <w:bCs/>
          <w:sz w:val="40"/>
          <w:szCs w:val="32"/>
          <w:highlight w:val="none"/>
        </w:rPr>
        <w:sectPr>
          <w:headerReference r:id="rId9" w:type="first"/>
          <w:footerReference r:id="rId11" w:type="first"/>
          <w:headerReference r:id="rId8" w:type="default"/>
          <w:footerReference r:id="rId10" w:type="default"/>
          <w:pgSz w:w="11906" w:h="16838"/>
          <w:pgMar w:top="1134" w:right="1191" w:bottom="1134" w:left="1304" w:header="624" w:footer="992" w:gutter="0"/>
          <w:pgNumType w:fmt="decimal"/>
          <w:cols w:space="720" w:num="1"/>
          <w:titlePg/>
          <w:docGrid w:type="lines" w:linePitch="312" w:charSpace="0"/>
        </w:sectPr>
      </w:pPr>
    </w:p>
    <w:p w14:paraId="5D8C1BFE">
      <w:pPr>
        <w:pStyle w:val="17"/>
        <w:tabs>
          <w:tab w:val="right" w:leader="dot" w:pos="9402"/>
        </w:tabs>
        <w:spacing w:line="480" w:lineRule="exact"/>
        <w:ind w:left="0" w:leftChars="0"/>
        <w:jc w:val="center"/>
        <w:outlineLvl w:val="0"/>
        <w:rPr>
          <w:rFonts w:hint="eastAsia" w:ascii="方正仿宋_GBK" w:hAnsi="方正仿宋_GBK" w:eastAsia="方正仿宋_GBK" w:cs="方正仿宋_GBK"/>
          <w:b/>
          <w:sz w:val="40"/>
          <w:szCs w:val="32"/>
          <w:highlight w:val="none"/>
        </w:rPr>
      </w:pPr>
      <w:bookmarkStart w:id="1" w:name="_Toc16599"/>
      <w:r>
        <w:rPr>
          <w:rFonts w:hint="eastAsia" w:ascii="方正仿宋_GBK" w:hAnsi="方正仿宋_GBK" w:eastAsia="方正仿宋_GBK" w:cs="方正仿宋_GBK"/>
          <w:b/>
          <w:sz w:val="40"/>
          <w:szCs w:val="32"/>
          <w:highlight w:val="none"/>
        </w:rPr>
        <w:t>第一篇 采购邀请书</w:t>
      </w:r>
      <w:bookmarkEnd w:id="0"/>
      <w:bookmarkEnd w:id="1"/>
    </w:p>
    <w:p w14:paraId="3D126B79">
      <w:pPr>
        <w:rPr>
          <w:rFonts w:hint="eastAsia" w:ascii="方正仿宋_GBK" w:hAnsi="方正仿宋_GBK" w:eastAsia="方正仿宋_GBK" w:cs="方正仿宋_GBK"/>
          <w:sz w:val="32"/>
          <w:szCs w:val="21"/>
          <w:highlight w:val="none"/>
        </w:rPr>
      </w:pPr>
    </w:p>
    <w:p w14:paraId="0FF1E7D2">
      <w:pPr>
        <w:snapToGrid w:val="0"/>
        <w:spacing w:line="240" w:lineRule="auto"/>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u w:val="single"/>
        </w:rPr>
        <w:t xml:space="preserve">重庆恒正工程咨询有限公司 </w:t>
      </w:r>
      <w:r>
        <w:rPr>
          <w:rFonts w:hint="eastAsia" w:ascii="方正仿宋_GBK" w:hAnsi="方正仿宋_GBK" w:eastAsia="方正仿宋_GBK" w:cs="方正仿宋_GBK"/>
          <w:color w:val="000000"/>
          <w:szCs w:val="28"/>
          <w:highlight w:val="none"/>
        </w:rPr>
        <w:t>（以下简称：采购代理机构）受</w:t>
      </w:r>
      <w:r>
        <w:rPr>
          <w:rFonts w:hint="eastAsia" w:ascii="方正仿宋_GBK" w:hAnsi="方正仿宋_GBK" w:eastAsia="方正仿宋_GBK" w:cs="方正仿宋_GBK"/>
          <w:color w:val="000000"/>
          <w:szCs w:val="28"/>
          <w:highlight w:val="none"/>
          <w:u w:val="single"/>
          <w:lang w:val="en-US" w:eastAsia="zh-CN"/>
        </w:rPr>
        <w:t>重庆市渝北区预警信息发布中心</w:t>
      </w:r>
      <w:r>
        <w:rPr>
          <w:rFonts w:hint="eastAsia" w:ascii="方正仿宋_GBK" w:hAnsi="方正仿宋_GBK" w:eastAsia="方正仿宋_GBK" w:cs="方正仿宋_GBK"/>
          <w:color w:val="000000"/>
          <w:szCs w:val="28"/>
          <w:highlight w:val="none"/>
        </w:rPr>
        <w:t>（以下简称：采购人）的委托，对</w:t>
      </w:r>
      <w:r>
        <w:rPr>
          <w:rFonts w:hint="eastAsia" w:ascii="方正仿宋_GBK" w:hAnsi="方正仿宋_GBK" w:eastAsia="方正仿宋_GBK" w:cs="方正仿宋_GBK"/>
          <w:color w:val="000000"/>
          <w:szCs w:val="28"/>
          <w:highlight w:val="none"/>
          <w:u w:val="single"/>
        </w:rPr>
        <w:t>渝北区鹿山公园人工影响天气烟炉作业系统项目</w:t>
      </w:r>
      <w:r>
        <w:rPr>
          <w:rFonts w:hint="eastAsia" w:ascii="方正仿宋_GBK" w:hAnsi="方正仿宋_GBK" w:eastAsia="方正仿宋_GBK" w:cs="方正仿宋_GBK"/>
          <w:color w:val="000000"/>
          <w:szCs w:val="28"/>
          <w:highlight w:val="none"/>
          <w:u w:val="none"/>
        </w:rPr>
        <w:t>进行网上</w:t>
      </w:r>
      <w:r>
        <w:rPr>
          <w:rFonts w:hint="eastAsia" w:ascii="方正仿宋_GBK" w:hAnsi="方正仿宋_GBK" w:eastAsia="方正仿宋_GBK" w:cs="方正仿宋_GBK"/>
          <w:color w:val="000000"/>
          <w:szCs w:val="28"/>
          <w:highlight w:val="none"/>
          <w:u w:val="none"/>
          <w:lang w:eastAsia="zh-CN"/>
        </w:rPr>
        <w:t>竞选</w:t>
      </w:r>
      <w:r>
        <w:rPr>
          <w:rFonts w:hint="eastAsia" w:ascii="方正仿宋_GBK" w:hAnsi="方正仿宋_GBK" w:eastAsia="方正仿宋_GBK" w:cs="方正仿宋_GBK"/>
          <w:color w:val="000000"/>
          <w:szCs w:val="28"/>
          <w:highlight w:val="none"/>
        </w:rPr>
        <w:t>，欢迎有资格的供应商前来参与。</w:t>
      </w:r>
    </w:p>
    <w:p w14:paraId="2F97C742">
      <w:pPr>
        <w:snapToGrid w:val="0"/>
        <w:outlineLvl w:val="1"/>
        <w:rPr>
          <w:rFonts w:hint="eastAsia" w:ascii="方正仿宋_GBK" w:hAnsi="方正仿宋_GBK" w:eastAsia="方正仿宋_GBK" w:cs="方正仿宋_GBK"/>
          <w:b/>
          <w:bCs/>
          <w:color w:val="000000"/>
          <w:szCs w:val="28"/>
          <w:highlight w:val="none"/>
        </w:rPr>
      </w:pPr>
      <w:bookmarkStart w:id="2" w:name="_Toc317775175"/>
      <w:bookmarkStart w:id="3" w:name="_Toc313893526"/>
      <w:bookmarkStart w:id="4" w:name="_Toc12621"/>
      <w:bookmarkStart w:id="5" w:name="_Toc5643"/>
      <w:bookmarkStart w:id="6" w:name="_Toc2369"/>
      <w:r>
        <w:rPr>
          <w:rFonts w:hint="eastAsia" w:ascii="方正仿宋_GBK" w:hAnsi="方正仿宋_GBK" w:eastAsia="方正仿宋_GBK" w:cs="方正仿宋_GBK"/>
          <w:b/>
          <w:bCs/>
          <w:color w:val="000000"/>
          <w:szCs w:val="28"/>
          <w:highlight w:val="none"/>
        </w:rPr>
        <w:t>一、</w:t>
      </w:r>
      <w:r>
        <w:rPr>
          <w:rFonts w:hint="eastAsia" w:ascii="方正仿宋_GBK" w:hAnsi="方正仿宋_GBK" w:eastAsia="方正仿宋_GBK" w:cs="方正仿宋_GBK"/>
          <w:b/>
          <w:bCs/>
          <w:color w:val="000000"/>
          <w:szCs w:val="28"/>
          <w:highlight w:val="none"/>
          <w:lang w:val="en-US" w:eastAsia="zh-CN"/>
        </w:rPr>
        <w:t>竞争性比选</w:t>
      </w:r>
      <w:r>
        <w:rPr>
          <w:rFonts w:hint="eastAsia" w:ascii="方正仿宋_GBK" w:hAnsi="方正仿宋_GBK" w:eastAsia="方正仿宋_GBK" w:cs="方正仿宋_GBK"/>
          <w:b/>
          <w:bCs/>
          <w:color w:val="000000"/>
          <w:szCs w:val="28"/>
          <w:highlight w:val="none"/>
        </w:rPr>
        <w:t>内容</w:t>
      </w:r>
      <w:bookmarkEnd w:id="2"/>
      <w:bookmarkEnd w:id="3"/>
      <w:bookmarkEnd w:id="4"/>
      <w:bookmarkEnd w:id="5"/>
      <w:bookmarkEnd w:id="6"/>
    </w:p>
    <w:tbl>
      <w:tblPr>
        <w:tblStyle w:val="2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1427"/>
        <w:gridCol w:w="1154"/>
        <w:gridCol w:w="2037"/>
        <w:gridCol w:w="2617"/>
      </w:tblGrid>
      <w:tr w14:paraId="44E9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202" w:type="dxa"/>
            <w:tcBorders>
              <w:top w:val="single" w:color="auto" w:sz="4" w:space="0"/>
              <w:left w:val="single" w:color="auto" w:sz="4" w:space="0"/>
              <w:right w:val="single" w:color="auto" w:sz="4" w:space="0"/>
            </w:tcBorders>
            <w:vAlign w:val="center"/>
          </w:tcPr>
          <w:p w14:paraId="10B79F80">
            <w:pPr>
              <w:jc w:val="center"/>
              <w:rPr>
                <w:rFonts w:hint="eastAsia" w:ascii="方正仿宋_GBK" w:hAnsi="方正仿宋_GBK" w:eastAsia="方正仿宋_GBK" w:cs="方正仿宋_GBK"/>
                <w:b/>
                <w:bCs/>
                <w:kern w:val="0"/>
                <w:sz w:val="24"/>
                <w:szCs w:val="24"/>
                <w:highlight w:val="none"/>
              </w:rPr>
            </w:pPr>
            <w:bookmarkStart w:id="7" w:name="_Toc373860293"/>
            <w:bookmarkStart w:id="8" w:name="_Toc317775178"/>
            <w:r>
              <w:rPr>
                <w:rFonts w:hint="eastAsia" w:ascii="方正仿宋_GBK" w:hAnsi="方正仿宋_GBK" w:eastAsia="方正仿宋_GBK" w:cs="方正仿宋_GBK"/>
                <w:sz w:val="24"/>
                <w:szCs w:val="24"/>
                <w:highlight w:val="none"/>
              </w:rPr>
              <w:t>项目名称</w:t>
            </w:r>
          </w:p>
        </w:tc>
        <w:tc>
          <w:tcPr>
            <w:tcW w:w="1427" w:type="dxa"/>
            <w:tcBorders>
              <w:top w:val="single" w:color="auto" w:sz="4" w:space="0"/>
              <w:left w:val="single" w:color="auto" w:sz="4" w:space="0"/>
              <w:right w:val="single" w:color="auto" w:sz="4" w:space="0"/>
            </w:tcBorders>
            <w:vAlign w:val="center"/>
          </w:tcPr>
          <w:p w14:paraId="20D33C11">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最高限价</w:t>
            </w:r>
          </w:p>
          <w:p w14:paraId="55FDD17B">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（元）</w:t>
            </w:r>
          </w:p>
        </w:tc>
        <w:tc>
          <w:tcPr>
            <w:tcW w:w="1154" w:type="dxa"/>
            <w:tcBorders>
              <w:top w:val="single" w:color="auto" w:sz="4" w:space="0"/>
              <w:left w:val="single" w:color="auto" w:sz="4" w:space="0"/>
              <w:right w:val="single" w:color="auto" w:sz="4" w:space="0"/>
            </w:tcBorders>
            <w:vAlign w:val="center"/>
          </w:tcPr>
          <w:p w14:paraId="2A3AEA6E">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保证金（元）</w:t>
            </w:r>
          </w:p>
        </w:tc>
        <w:tc>
          <w:tcPr>
            <w:tcW w:w="2037" w:type="dxa"/>
            <w:tcBorders>
              <w:top w:val="single" w:color="auto" w:sz="4" w:space="0"/>
              <w:left w:val="single" w:color="auto" w:sz="4" w:space="0"/>
              <w:right w:val="single" w:color="auto" w:sz="4" w:space="0"/>
            </w:tcBorders>
            <w:vAlign w:val="center"/>
          </w:tcPr>
          <w:p w14:paraId="3558BAB6">
            <w:pPr>
              <w:snapToGrid w:val="0"/>
              <w:ind w:left="480" w:hanging="480" w:hanging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成交供应商数量（名）</w:t>
            </w:r>
          </w:p>
        </w:tc>
        <w:tc>
          <w:tcPr>
            <w:tcW w:w="2617" w:type="dxa"/>
            <w:tcBorders>
              <w:top w:val="single" w:color="auto" w:sz="4" w:space="0"/>
              <w:left w:val="single" w:color="auto" w:sz="4" w:space="0"/>
              <w:right w:val="single" w:color="auto" w:sz="4" w:space="0"/>
            </w:tcBorders>
            <w:vAlign w:val="center"/>
          </w:tcPr>
          <w:p w14:paraId="002EB016">
            <w:pPr>
              <w:snapToGrid w:val="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采购标的对应的中小企业划分标准所属行业</w:t>
            </w:r>
          </w:p>
        </w:tc>
      </w:tr>
      <w:tr w14:paraId="0AF3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202" w:type="dxa"/>
            <w:tcBorders>
              <w:top w:val="single" w:color="auto" w:sz="4" w:space="0"/>
              <w:left w:val="single" w:color="auto" w:sz="4" w:space="0"/>
              <w:bottom w:val="single" w:color="auto" w:sz="4" w:space="0"/>
              <w:right w:val="single" w:color="auto" w:sz="4" w:space="0"/>
            </w:tcBorders>
            <w:vAlign w:val="center"/>
          </w:tcPr>
          <w:p w14:paraId="4465B530">
            <w:pPr>
              <w:snapToGrid w:val="0"/>
              <w:rPr>
                <w:rFonts w:hint="default" w:ascii="方正仿宋_GBK" w:hAnsi="方正仿宋_GBK" w:eastAsia="方正仿宋_GBK" w:cs="方正仿宋_GBK"/>
                <w:sz w:val="24"/>
                <w:szCs w:val="24"/>
                <w:highlight w:val="none"/>
                <w:lang w:val="en-US"/>
              </w:rPr>
            </w:pPr>
            <w:bookmarkStart w:id="9" w:name="_Hlk344477914"/>
            <w:r>
              <w:rPr>
                <w:rFonts w:hint="eastAsia" w:ascii="方正仿宋_GBK" w:hAnsi="方正仿宋_GBK" w:eastAsia="方正仿宋_GBK" w:cs="方正仿宋_GBK"/>
                <w:sz w:val="24"/>
                <w:szCs w:val="24"/>
                <w:highlight w:val="none"/>
                <w:lang w:val="en-US" w:eastAsia="zh-CN"/>
              </w:rPr>
              <w:t>重庆市渝北区鹿山公园人工影响天气烟炉作业系统项目</w:t>
            </w:r>
          </w:p>
        </w:tc>
        <w:tc>
          <w:tcPr>
            <w:tcW w:w="1427" w:type="dxa"/>
            <w:tcBorders>
              <w:top w:val="single" w:color="auto" w:sz="4" w:space="0"/>
              <w:left w:val="single" w:color="auto" w:sz="4" w:space="0"/>
              <w:right w:val="single" w:color="auto" w:sz="4" w:space="0"/>
            </w:tcBorders>
            <w:vAlign w:val="center"/>
          </w:tcPr>
          <w:p w14:paraId="59F6EA8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200000.00</w:t>
            </w:r>
          </w:p>
        </w:tc>
        <w:tc>
          <w:tcPr>
            <w:tcW w:w="1154" w:type="dxa"/>
            <w:tcBorders>
              <w:top w:val="single" w:color="auto" w:sz="4" w:space="0"/>
              <w:left w:val="single" w:color="auto" w:sz="4" w:space="0"/>
              <w:right w:val="single" w:color="auto" w:sz="4" w:space="0"/>
            </w:tcBorders>
            <w:vAlign w:val="center"/>
          </w:tcPr>
          <w:p w14:paraId="1336055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w:t>
            </w:r>
          </w:p>
        </w:tc>
        <w:tc>
          <w:tcPr>
            <w:tcW w:w="2037" w:type="dxa"/>
            <w:tcBorders>
              <w:top w:val="single" w:color="auto" w:sz="4" w:space="0"/>
              <w:left w:val="single" w:color="auto" w:sz="4" w:space="0"/>
              <w:right w:val="single" w:color="auto" w:sz="4" w:space="0"/>
            </w:tcBorders>
            <w:vAlign w:val="center"/>
          </w:tcPr>
          <w:p w14:paraId="2DAA330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2617" w:type="dxa"/>
            <w:tcBorders>
              <w:top w:val="single" w:color="auto" w:sz="4" w:space="0"/>
              <w:left w:val="single" w:color="auto" w:sz="4" w:space="0"/>
              <w:right w:val="single" w:color="auto" w:sz="4" w:space="0"/>
            </w:tcBorders>
            <w:vAlign w:val="center"/>
          </w:tcPr>
          <w:p w14:paraId="03E238D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方正仿宋_GBK" w:hAnsi="方正仿宋_GBK" w:eastAsia="方正仿宋_GBK" w:cs="方正仿宋_GBK"/>
                <w:bCs/>
                <w:kern w:val="0"/>
                <w:sz w:val="24"/>
                <w:szCs w:val="24"/>
                <w:highlight w:val="none"/>
                <w:lang w:val="en-US" w:eastAsia="zh-CN"/>
              </w:rPr>
            </w:pPr>
            <w:r>
              <w:rPr>
                <w:rFonts w:hint="eastAsia" w:ascii="方正仿宋_GBK" w:hAnsi="方正仿宋_GBK" w:eastAsia="方正仿宋_GBK" w:cs="方正仿宋_GBK"/>
                <w:bCs/>
                <w:kern w:val="0"/>
                <w:sz w:val="24"/>
                <w:szCs w:val="24"/>
                <w:highlight w:val="none"/>
                <w:lang w:val="en-US" w:eastAsia="zh-CN"/>
              </w:rPr>
              <w:t>工业</w:t>
            </w:r>
          </w:p>
        </w:tc>
      </w:tr>
      <w:bookmarkEnd w:id="9"/>
    </w:tbl>
    <w:p w14:paraId="1A6ED524">
      <w:pPr>
        <w:snapToGrid w:val="0"/>
        <w:outlineLvl w:val="1"/>
        <w:rPr>
          <w:rFonts w:hint="eastAsia" w:ascii="方正仿宋_GBK" w:hAnsi="方正仿宋_GBK" w:eastAsia="方正仿宋_GBK" w:cs="方正仿宋_GBK"/>
          <w:b/>
          <w:bCs/>
          <w:color w:val="000000"/>
          <w:szCs w:val="28"/>
          <w:highlight w:val="none"/>
          <w:lang w:val="en-US" w:eastAsia="zh-CN"/>
        </w:rPr>
      </w:pPr>
      <w:bookmarkStart w:id="10" w:name="_Toc12079"/>
      <w:bookmarkStart w:id="11" w:name="_Toc23954"/>
    </w:p>
    <w:p w14:paraId="3D9FD8F1">
      <w:pPr>
        <w:snapToGrid w:val="0"/>
        <w:outlineLvl w:val="1"/>
        <w:rPr>
          <w:rFonts w:hint="eastAsia" w:ascii="方正仿宋_GBK" w:hAnsi="方正仿宋_GBK" w:eastAsia="方正仿宋_GBK" w:cs="方正仿宋_GBK"/>
          <w:b/>
          <w:bCs/>
          <w:color w:val="000000"/>
          <w:szCs w:val="28"/>
          <w:highlight w:val="none"/>
        </w:rPr>
      </w:pPr>
      <w:bookmarkStart w:id="12" w:name="_Toc30523"/>
      <w:r>
        <w:rPr>
          <w:rFonts w:hint="eastAsia" w:ascii="方正仿宋_GBK" w:hAnsi="方正仿宋_GBK" w:eastAsia="方正仿宋_GBK" w:cs="方正仿宋_GBK"/>
          <w:b/>
          <w:bCs/>
          <w:color w:val="000000"/>
          <w:szCs w:val="28"/>
          <w:highlight w:val="none"/>
        </w:rPr>
        <w:t>二、资金来源</w:t>
      </w:r>
      <w:bookmarkEnd w:id="10"/>
      <w:bookmarkEnd w:id="11"/>
      <w:bookmarkEnd w:id="12"/>
    </w:p>
    <w:p w14:paraId="5AD638DF">
      <w:pPr>
        <w:snapToGrid w:val="0"/>
        <w:ind w:firstLine="560" w:firstLineChars="200"/>
        <w:outlineLvl w:val="2"/>
        <w:rPr>
          <w:rFonts w:hint="eastAsia" w:ascii="方正仿宋_GBK" w:hAnsi="方正仿宋_GBK" w:eastAsia="方正仿宋_GBK" w:cs="方正仿宋_GBK"/>
          <w:szCs w:val="28"/>
          <w:highlight w:val="none"/>
        </w:rPr>
      </w:pPr>
      <w:bookmarkStart w:id="13" w:name="_Toc12448"/>
      <w:r>
        <w:rPr>
          <w:rFonts w:hint="eastAsia" w:ascii="方正仿宋_GBK" w:hAnsi="方正仿宋_GBK" w:eastAsia="方正仿宋_GBK" w:cs="方正仿宋_GBK"/>
          <w:color w:val="000000"/>
          <w:szCs w:val="28"/>
          <w:highlight w:val="none"/>
        </w:rPr>
        <w:t>渝北区财政资金。</w:t>
      </w:r>
      <w:bookmarkEnd w:id="13"/>
    </w:p>
    <w:p w14:paraId="59B8BA63">
      <w:pPr>
        <w:snapToGrid w:val="0"/>
        <w:outlineLvl w:val="1"/>
        <w:rPr>
          <w:rFonts w:hint="default" w:ascii="方正仿宋_GBK" w:hAnsi="方正仿宋_GBK" w:eastAsia="方正仿宋_GBK" w:cs="方正仿宋_GBK"/>
          <w:b/>
          <w:bCs/>
          <w:color w:val="000000"/>
          <w:szCs w:val="28"/>
          <w:highlight w:val="none"/>
          <w:lang w:val="en-US" w:eastAsia="zh-CN"/>
        </w:rPr>
      </w:pPr>
      <w:bookmarkStart w:id="14" w:name="_Toc6248"/>
      <w:bookmarkStart w:id="15" w:name="_Toc28672"/>
      <w:bookmarkStart w:id="16" w:name="_Toc27499"/>
      <w:r>
        <w:rPr>
          <w:rFonts w:hint="eastAsia" w:ascii="方正仿宋_GBK" w:hAnsi="方正仿宋_GBK" w:eastAsia="方正仿宋_GBK" w:cs="方正仿宋_GBK"/>
          <w:b/>
          <w:bCs/>
          <w:color w:val="000000"/>
          <w:szCs w:val="28"/>
          <w:highlight w:val="none"/>
        </w:rPr>
        <w:t>三、</w:t>
      </w:r>
      <w:bookmarkEnd w:id="14"/>
      <w:bookmarkEnd w:id="15"/>
      <w:r>
        <w:rPr>
          <w:rFonts w:hint="eastAsia" w:ascii="方正仿宋_GBK" w:hAnsi="方正仿宋_GBK" w:eastAsia="方正仿宋_GBK" w:cs="方正仿宋_GBK"/>
          <w:b/>
          <w:bCs/>
          <w:color w:val="000000"/>
          <w:szCs w:val="28"/>
          <w:highlight w:val="none"/>
          <w:lang w:val="en-US" w:eastAsia="zh-CN"/>
        </w:rPr>
        <w:t>竞选人资格条件</w:t>
      </w:r>
      <w:bookmarkEnd w:id="16"/>
    </w:p>
    <w:p w14:paraId="6ED46BA0">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供应商是指向采购人提供服务或者货物的法人、其他组织或者自然人。合格的供应商应首先符合政府采购法第二十二条规定的基本资格条件，同时符合根据该项目特殊要求设置的特定资格条件。</w:t>
      </w:r>
    </w:p>
    <w:p w14:paraId="41BFE680">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（一）基本资格条件</w:t>
      </w:r>
    </w:p>
    <w:p w14:paraId="43016723">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1.具有独立承担民事责任的能力；</w:t>
      </w:r>
    </w:p>
    <w:p w14:paraId="22EB4963">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2.具有良好的商业信誉和健全的财务会计制度；</w:t>
      </w:r>
    </w:p>
    <w:p w14:paraId="23004DCB">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3.具有履行合同所必需的设备和专业技术能力；</w:t>
      </w:r>
    </w:p>
    <w:p w14:paraId="3120B1E9">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4.有依法缴纳税收和社会保障资金的良好记录；</w:t>
      </w:r>
    </w:p>
    <w:p w14:paraId="1A1CFAF6">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5.参加政府采购活动前三年内，在经营活动中没有重大违法记录；</w:t>
      </w:r>
    </w:p>
    <w:p w14:paraId="19DB4F44">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6.法律、行政法规规定的其他条件。</w:t>
      </w:r>
    </w:p>
    <w:p w14:paraId="012059E9">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（二）特定资格条件</w:t>
      </w:r>
      <w:bookmarkStart w:id="17" w:name="_Toc26947"/>
    </w:p>
    <w:p w14:paraId="5119E3DA">
      <w:pPr>
        <w:snapToGrid w:val="0"/>
        <w:spacing w:line="380" w:lineRule="exact"/>
        <w:ind w:firstLine="560" w:firstLineChars="200"/>
        <w:outlineLvl w:val="9"/>
        <w:rPr>
          <w:rFonts w:hint="eastAsia" w:ascii="方正仿宋_GBK" w:hAnsi="方正仿宋_GBK" w:eastAsia="方正仿宋_GBK" w:cs="方正仿宋_GBK"/>
          <w:color w:val="000000"/>
          <w:szCs w:val="28"/>
          <w:highlight w:val="none"/>
          <w:lang w:val="en-US" w:eastAsia="zh-CN"/>
        </w:rPr>
      </w:pPr>
      <w:bookmarkStart w:id="18" w:name="_Toc2921"/>
      <w:r>
        <w:rPr>
          <w:rFonts w:hint="eastAsia" w:ascii="方正仿宋_GBK" w:hAnsi="方正仿宋_GBK" w:eastAsia="方正仿宋_GBK" w:cs="方正仿宋_GBK"/>
          <w:color w:val="000000"/>
          <w:szCs w:val="28"/>
          <w:highlight w:val="none"/>
          <w:lang w:val="en-US" w:eastAsia="zh-CN"/>
        </w:rPr>
        <w:t>无</w:t>
      </w:r>
    </w:p>
    <w:p w14:paraId="5B597BF5">
      <w:pPr>
        <w:snapToGrid w:val="0"/>
        <w:spacing w:line="380" w:lineRule="exact"/>
        <w:outlineLvl w:val="1"/>
        <w:rPr>
          <w:rFonts w:hint="eastAsia" w:ascii="方正仿宋_GBK" w:hAnsi="方正仿宋_GBK" w:eastAsia="方正仿宋_GBK" w:cs="方正仿宋_GBK"/>
          <w:b/>
          <w:bCs/>
          <w:color w:val="000000"/>
          <w:szCs w:val="28"/>
          <w:highlight w:val="none"/>
        </w:rPr>
      </w:pPr>
      <w:bookmarkStart w:id="19" w:name="_Toc22815"/>
      <w:r>
        <w:rPr>
          <w:rFonts w:hint="eastAsia" w:ascii="方正仿宋_GBK" w:hAnsi="方正仿宋_GBK" w:eastAsia="方正仿宋_GBK" w:cs="方正仿宋_GBK"/>
          <w:b/>
          <w:bCs/>
          <w:color w:val="000000"/>
          <w:szCs w:val="28"/>
          <w:highlight w:val="none"/>
        </w:rPr>
        <w:t>四、</w:t>
      </w:r>
      <w:r>
        <w:rPr>
          <w:rFonts w:hint="eastAsia" w:ascii="方正仿宋_GBK" w:hAnsi="方正仿宋_GBK" w:eastAsia="方正仿宋_GBK" w:cs="方正仿宋_GBK"/>
          <w:b/>
          <w:bCs/>
          <w:color w:val="000000"/>
          <w:szCs w:val="28"/>
          <w:highlight w:val="none"/>
          <w:lang w:val="en-US" w:eastAsia="zh-CN"/>
        </w:rPr>
        <w:t>竞选</w:t>
      </w:r>
      <w:r>
        <w:rPr>
          <w:rFonts w:hint="eastAsia" w:ascii="方正仿宋_GBK" w:hAnsi="方正仿宋_GBK" w:eastAsia="方正仿宋_GBK" w:cs="方正仿宋_GBK"/>
          <w:b/>
          <w:bCs/>
          <w:color w:val="000000"/>
          <w:szCs w:val="28"/>
          <w:highlight w:val="none"/>
        </w:rPr>
        <w:t>有关说明</w:t>
      </w:r>
      <w:bookmarkEnd w:id="7"/>
      <w:bookmarkEnd w:id="17"/>
      <w:bookmarkEnd w:id="18"/>
      <w:bookmarkEnd w:id="19"/>
    </w:p>
    <w:p w14:paraId="462E6839">
      <w:pPr>
        <w:snapToGrid w:val="0"/>
        <w:spacing w:line="380" w:lineRule="exact"/>
        <w:ind w:firstLine="560" w:firstLineChars="200"/>
        <w:rPr>
          <w:rFonts w:hint="eastAsia" w:ascii="方正仿宋_GBK" w:hAnsi="方正仿宋_GBK" w:eastAsia="方正仿宋_GBK" w:cs="方正仿宋_GBK"/>
          <w:color w:val="000000"/>
          <w:szCs w:val="28"/>
          <w:highlight w:val="none"/>
        </w:rPr>
      </w:pPr>
      <w:bookmarkStart w:id="20" w:name="_Toc373860294"/>
      <w:r>
        <w:rPr>
          <w:rFonts w:hint="eastAsia" w:ascii="方正仿宋_GBK" w:hAnsi="方正仿宋_GBK" w:eastAsia="方正仿宋_GBK" w:cs="方正仿宋_GBK"/>
          <w:color w:val="000000"/>
          <w:szCs w:val="28"/>
          <w:highlight w:val="none"/>
        </w:rPr>
        <w:t>（一）比选文件发售</w:t>
      </w:r>
    </w:p>
    <w:p w14:paraId="30257FB4">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1.比选文件发售期限：202</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年</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月</w:t>
      </w:r>
      <w:r>
        <w:rPr>
          <w:rFonts w:hint="eastAsia" w:ascii="方正仿宋_GBK" w:hAnsi="方正仿宋_GBK" w:eastAsia="方正仿宋_GBK" w:cs="方正仿宋_GBK"/>
          <w:color w:val="000000"/>
          <w:szCs w:val="28"/>
          <w:highlight w:val="none"/>
          <w:lang w:val="en-US" w:eastAsia="zh-CN"/>
        </w:rPr>
        <w:t>28</w:t>
      </w:r>
      <w:r>
        <w:rPr>
          <w:rFonts w:hint="eastAsia" w:ascii="方正仿宋_GBK" w:hAnsi="方正仿宋_GBK" w:eastAsia="方正仿宋_GBK" w:cs="方正仿宋_GBK"/>
          <w:color w:val="000000"/>
          <w:szCs w:val="28"/>
          <w:highlight w:val="none"/>
        </w:rPr>
        <w:t>日至202</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年</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月</w:t>
      </w:r>
      <w:r>
        <w:rPr>
          <w:rFonts w:hint="eastAsia" w:ascii="方正仿宋_GBK" w:hAnsi="方正仿宋_GBK" w:eastAsia="方正仿宋_GBK" w:cs="方正仿宋_GBK"/>
          <w:color w:val="000000"/>
          <w:szCs w:val="28"/>
          <w:highlight w:val="none"/>
          <w:lang w:val="en-US" w:eastAsia="zh-CN"/>
        </w:rPr>
        <w:t>30</w:t>
      </w:r>
      <w:r>
        <w:rPr>
          <w:rFonts w:hint="eastAsia" w:ascii="方正仿宋_GBK" w:hAnsi="方正仿宋_GBK" w:eastAsia="方正仿宋_GBK" w:cs="方正仿宋_GBK"/>
          <w:color w:val="000000"/>
          <w:szCs w:val="28"/>
          <w:highlight w:val="none"/>
        </w:rPr>
        <w:t>日</w:t>
      </w:r>
      <w:r>
        <w:rPr>
          <w:rFonts w:hint="eastAsia" w:ascii="方正仿宋_GBK" w:hAnsi="方正仿宋_GBK" w:eastAsia="方正仿宋_GBK" w:cs="方正仿宋_GBK"/>
          <w:color w:val="000000"/>
          <w:szCs w:val="28"/>
          <w:highlight w:val="none"/>
          <w:lang w:val="en-US" w:eastAsia="zh-CN"/>
        </w:rPr>
        <w:t>9</w:t>
      </w:r>
      <w:r>
        <w:rPr>
          <w:rFonts w:hint="eastAsia" w:ascii="方正仿宋_GBK" w:hAnsi="方正仿宋_GBK" w:eastAsia="方正仿宋_GBK" w:cs="方正仿宋_GBK"/>
          <w:color w:val="000000"/>
          <w:szCs w:val="28"/>
          <w:highlight w:val="none"/>
        </w:rPr>
        <w:t>:00时</w:t>
      </w:r>
    </w:p>
    <w:p w14:paraId="77048B29">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文件购买方式：本项目采用汇款购买方式，在比选文件发售期内，竞选人将文件购买费汇至以下账户，并将《采购文件发售登记表》（见附件1，加盖投标人公章）扫描后发送至cqhzepm@163.com，按要求发送邮箱后方才购买成功。</w:t>
      </w:r>
    </w:p>
    <w:p w14:paraId="162D6DDE">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收款信息：</w:t>
      </w:r>
    </w:p>
    <w:p w14:paraId="1604F075">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收款人：重庆恒正工程咨询有限公司</w:t>
      </w:r>
    </w:p>
    <w:p w14:paraId="64AE44CD">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开户银行：中国工商银行重庆两路口支行</w:t>
      </w:r>
    </w:p>
    <w:p w14:paraId="1F109BCD">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账号：3100021309200066094</w:t>
      </w:r>
    </w:p>
    <w:p w14:paraId="613A70CD">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3.比选文件售价：人民币300元/份，售后不退。</w:t>
      </w:r>
    </w:p>
    <w:p w14:paraId="21308EBC">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（三） 响应文件递交时间及地点</w:t>
      </w:r>
    </w:p>
    <w:p w14:paraId="1F4809C2">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1.线上报价要求</w:t>
      </w:r>
    </w:p>
    <w:p w14:paraId="094688A2">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按本项目规定的时间在行采家·电子</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 xml:space="preserve">（https://www.gec123.com/）进行一次性在线报价并上传响应文件，未在规定时间内报价的供应商将失去成交供应商资格。 </w:t>
      </w:r>
    </w:p>
    <w:p w14:paraId="6710D0D6">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 xml:space="preserve">2.响应文件线下递交 </w:t>
      </w:r>
    </w:p>
    <w:p w14:paraId="4780F0B0">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（1）响应文件递交开始时间：202</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年</w:t>
      </w:r>
      <w:r>
        <w:rPr>
          <w:rFonts w:hint="eastAsia" w:ascii="方正仿宋_GBK" w:hAnsi="方正仿宋_GBK" w:eastAsia="方正仿宋_GBK" w:cs="方正仿宋_GBK"/>
          <w:color w:val="000000"/>
          <w:szCs w:val="28"/>
          <w:highlight w:val="none"/>
          <w:lang w:val="en-US" w:eastAsia="zh-CN"/>
        </w:rPr>
        <w:t xml:space="preserve">5 </w:t>
      </w:r>
      <w:r>
        <w:rPr>
          <w:rFonts w:hint="eastAsia" w:ascii="方正仿宋_GBK" w:hAnsi="方正仿宋_GBK" w:eastAsia="方正仿宋_GBK" w:cs="方正仿宋_GBK"/>
          <w:color w:val="000000"/>
          <w:szCs w:val="28"/>
          <w:highlight w:val="none"/>
        </w:rPr>
        <w:t>月</w:t>
      </w:r>
      <w:r>
        <w:rPr>
          <w:rFonts w:hint="eastAsia" w:ascii="方正仿宋_GBK" w:hAnsi="方正仿宋_GBK" w:eastAsia="方正仿宋_GBK" w:cs="方正仿宋_GBK"/>
          <w:color w:val="000000"/>
          <w:szCs w:val="28"/>
          <w:highlight w:val="none"/>
          <w:lang w:val="en-US" w:eastAsia="zh-CN"/>
        </w:rPr>
        <w:t>30</w:t>
      </w:r>
      <w:r>
        <w:rPr>
          <w:rFonts w:hint="eastAsia" w:ascii="方正仿宋_GBK" w:hAnsi="方正仿宋_GBK" w:eastAsia="方正仿宋_GBK" w:cs="方正仿宋_GBK"/>
          <w:color w:val="000000"/>
          <w:szCs w:val="28"/>
          <w:highlight w:val="none"/>
        </w:rPr>
        <w:t>日1</w:t>
      </w:r>
      <w:r>
        <w:rPr>
          <w:rFonts w:hint="eastAsia" w:ascii="方正仿宋_GBK" w:hAnsi="方正仿宋_GBK" w:eastAsia="方正仿宋_GBK" w:cs="方正仿宋_GBK"/>
          <w:color w:val="000000"/>
          <w:szCs w:val="28"/>
          <w:highlight w:val="none"/>
          <w:lang w:val="en-US" w:eastAsia="zh-CN"/>
        </w:rPr>
        <w:t>4</w:t>
      </w:r>
      <w:r>
        <w:rPr>
          <w:rFonts w:hint="eastAsia" w:ascii="方正仿宋_GBK" w:hAnsi="方正仿宋_GBK" w:eastAsia="方正仿宋_GBK" w:cs="方正仿宋_GBK"/>
          <w:color w:val="000000"/>
          <w:szCs w:val="28"/>
          <w:highlight w:val="none"/>
        </w:rPr>
        <w:t>时00分。</w:t>
      </w:r>
    </w:p>
    <w:p w14:paraId="50696247">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（2）响应文件递交截止时间：202</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年</w:t>
      </w:r>
      <w:r>
        <w:rPr>
          <w:rFonts w:hint="eastAsia" w:ascii="方正仿宋_GBK" w:hAnsi="方正仿宋_GBK" w:eastAsia="方正仿宋_GBK" w:cs="方正仿宋_GBK"/>
          <w:color w:val="000000"/>
          <w:szCs w:val="28"/>
          <w:highlight w:val="none"/>
          <w:lang w:val="en-US" w:eastAsia="zh-CN"/>
        </w:rPr>
        <w:t>5</w:t>
      </w:r>
      <w:r>
        <w:rPr>
          <w:rFonts w:hint="eastAsia" w:ascii="方正仿宋_GBK" w:hAnsi="方正仿宋_GBK" w:eastAsia="方正仿宋_GBK" w:cs="方正仿宋_GBK"/>
          <w:color w:val="000000"/>
          <w:szCs w:val="28"/>
          <w:highlight w:val="none"/>
        </w:rPr>
        <w:t>月</w:t>
      </w:r>
      <w:r>
        <w:rPr>
          <w:rFonts w:hint="eastAsia" w:ascii="方正仿宋_GBK" w:hAnsi="方正仿宋_GBK" w:eastAsia="方正仿宋_GBK" w:cs="方正仿宋_GBK"/>
          <w:color w:val="000000"/>
          <w:szCs w:val="28"/>
          <w:highlight w:val="none"/>
          <w:lang w:val="en-US" w:eastAsia="zh-CN"/>
        </w:rPr>
        <w:t>30</w:t>
      </w:r>
      <w:r>
        <w:rPr>
          <w:rFonts w:hint="eastAsia" w:ascii="方正仿宋_GBK" w:hAnsi="方正仿宋_GBK" w:eastAsia="方正仿宋_GBK" w:cs="方正仿宋_GBK"/>
          <w:color w:val="000000"/>
          <w:szCs w:val="28"/>
          <w:highlight w:val="none"/>
        </w:rPr>
        <w:t>日1</w:t>
      </w:r>
      <w:r>
        <w:rPr>
          <w:rFonts w:hint="eastAsia" w:ascii="方正仿宋_GBK" w:hAnsi="方正仿宋_GBK" w:eastAsia="方正仿宋_GBK" w:cs="方正仿宋_GBK"/>
          <w:color w:val="000000"/>
          <w:szCs w:val="28"/>
          <w:highlight w:val="none"/>
          <w:lang w:val="en-US" w:eastAsia="zh-CN"/>
        </w:rPr>
        <w:t>4</w:t>
      </w:r>
      <w:r>
        <w:rPr>
          <w:rFonts w:hint="eastAsia" w:ascii="方正仿宋_GBK" w:hAnsi="方正仿宋_GBK" w:eastAsia="方正仿宋_GBK" w:cs="方正仿宋_GBK"/>
          <w:color w:val="000000"/>
          <w:szCs w:val="28"/>
          <w:highlight w:val="none"/>
        </w:rPr>
        <w:t>时30分。</w:t>
      </w:r>
    </w:p>
    <w:p w14:paraId="60D00DBC">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（3）递交地点：重庆恒正工程咨询有限公司(重庆市渝中区两路口新干线大厦A座32楼)。</w:t>
      </w:r>
    </w:p>
    <w:p w14:paraId="67194AEA">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供应商须满足以下要求，其响应文件才被接受：</w:t>
      </w:r>
    </w:p>
    <w:p w14:paraId="68405111">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按时线上上传并线下递交了响应文件；</w:t>
      </w:r>
    </w:p>
    <w:p w14:paraId="68E560AE">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按要求购买文件并递交《采购文件发售登记表》加盖供应商公章；</w:t>
      </w:r>
    </w:p>
    <w:bookmarkEnd w:id="8"/>
    <w:bookmarkEnd w:id="20"/>
    <w:p w14:paraId="3AED7D03">
      <w:pPr>
        <w:snapToGrid w:val="0"/>
        <w:spacing w:line="380" w:lineRule="exact"/>
        <w:outlineLvl w:val="1"/>
        <w:rPr>
          <w:rFonts w:hint="eastAsia" w:ascii="方正仿宋_GBK" w:hAnsi="方正仿宋_GBK" w:eastAsia="方正仿宋_GBK" w:cs="方正仿宋_GBK"/>
          <w:b/>
          <w:bCs/>
          <w:color w:val="000000"/>
          <w:szCs w:val="28"/>
          <w:highlight w:val="none"/>
        </w:rPr>
      </w:pPr>
      <w:bookmarkStart w:id="21" w:name="_Toc26884"/>
      <w:bookmarkStart w:id="22" w:name="_Toc7336"/>
      <w:bookmarkStart w:id="23" w:name="_Toc13642"/>
      <w:bookmarkStart w:id="24" w:name="_Toc480466699"/>
      <w:r>
        <w:rPr>
          <w:rFonts w:hint="eastAsia" w:ascii="方正仿宋_GBK" w:hAnsi="方正仿宋_GBK" w:eastAsia="方正仿宋_GBK" w:cs="方正仿宋_GBK"/>
          <w:b/>
          <w:bCs/>
          <w:color w:val="000000"/>
          <w:szCs w:val="28"/>
          <w:highlight w:val="none"/>
          <w:lang w:val="en-US" w:eastAsia="zh-CN"/>
        </w:rPr>
        <w:t>五</w:t>
      </w:r>
      <w:r>
        <w:rPr>
          <w:rFonts w:hint="eastAsia" w:ascii="方正仿宋_GBK" w:hAnsi="方正仿宋_GBK" w:eastAsia="方正仿宋_GBK" w:cs="方正仿宋_GBK"/>
          <w:b/>
          <w:bCs/>
          <w:color w:val="000000"/>
          <w:szCs w:val="28"/>
          <w:highlight w:val="none"/>
        </w:rPr>
        <w:t>、其它有关规定</w:t>
      </w:r>
      <w:bookmarkEnd w:id="21"/>
      <w:bookmarkEnd w:id="22"/>
      <w:bookmarkEnd w:id="23"/>
      <w:bookmarkEnd w:id="24"/>
    </w:p>
    <w:p w14:paraId="0C80B480">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（一）单位负责人为同一人或者存在直接控股、管理关系的不同供应商，不得参加同一合同项（分包）下的政府采购活动，否则均为响应无效。</w:t>
      </w:r>
    </w:p>
    <w:p w14:paraId="7963AB54">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（二）为采购项目提供整体设计、规范编制或者项目管理、监理、检测等服务的供应商，不得再参加该采购项目的其他采购活动。</w:t>
      </w:r>
    </w:p>
    <w:p w14:paraId="2D30B88D">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（三）本项目的补遗文件（如果有）一律在行采家·电子</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（https://www.gec123.com/）上发布，请各供应商注意下载；无论供应商下载与否，均视同供应商已知晓本项目补遗文件（如果有）的内容。</w:t>
      </w:r>
    </w:p>
    <w:p w14:paraId="48BBDB5A">
      <w:pPr>
        <w:snapToGrid w:val="0"/>
        <w:spacing w:line="380" w:lineRule="exact"/>
        <w:ind w:firstLine="560" w:firstLineChars="200"/>
        <w:rPr>
          <w:rFonts w:hint="eastAsia" w:ascii="方正仿宋_GBK" w:hAnsi="方正仿宋_GBK" w:eastAsia="方正仿宋_GBK" w:cs="方正仿宋_GBK"/>
          <w:color w:val="000000"/>
          <w:szCs w:val="28"/>
          <w:highlight w:val="none"/>
        </w:rPr>
      </w:pPr>
      <w:bookmarkStart w:id="25" w:name="_Toc480466700"/>
      <w:r>
        <w:rPr>
          <w:rFonts w:hint="eastAsia" w:ascii="方正仿宋_GBK" w:hAnsi="方正仿宋_GBK" w:eastAsia="方正仿宋_GBK" w:cs="方正仿宋_GBK"/>
          <w:color w:val="000000"/>
          <w:szCs w:val="28"/>
          <w:highlight w:val="none"/>
        </w:rPr>
        <w:t>（四）本项目不接受联合体参与网上</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w:t>
      </w:r>
    </w:p>
    <w:p w14:paraId="0B3595B9">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（五）本项目不接受合同分包。</w:t>
      </w:r>
    </w:p>
    <w:p w14:paraId="50A83236">
      <w:pPr>
        <w:pStyle w:val="13"/>
        <w:spacing w:line="400" w:lineRule="exact"/>
        <w:ind w:firstLine="560" w:firstLineChars="200"/>
        <w:rPr>
          <w:rFonts w:hint="eastAsia" w:ascii="方正仿宋_GBK" w:hAnsi="方正仿宋_GBK" w:eastAsia="方正仿宋_GBK" w:cs="方正仿宋_GBK"/>
          <w:sz w:val="32"/>
          <w:szCs w:val="21"/>
          <w:highlight w:val="none"/>
        </w:rPr>
      </w:pPr>
      <w:r>
        <w:rPr>
          <w:rFonts w:hint="eastAsia" w:ascii="方正仿宋_GBK" w:hAnsi="方正仿宋_GBK" w:eastAsia="方正仿宋_GBK" w:cs="方正仿宋_GBK"/>
          <w:szCs w:val="28"/>
          <w:highlight w:val="none"/>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DA31450">
      <w:pPr>
        <w:snapToGrid w:val="0"/>
        <w:spacing w:line="380" w:lineRule="exact"/>
        <w:outlineLvl w:val="1"/>
        <w:rPr>
          <w:rFonts w:hint="eastAsia" w:ascii="方正仿宋_GBK" w:hAnsi="方正仿宋_GBK" w:eastAsia="方正仿宋_GBK" w:cs="方正仿宋_GBK"/>
          <w:b/>
          <w:bCs/>
          <w:color w:val="000000"/>
          <w:szCs w:val="28"/>
          <w:highlight w:val="none"/>
        </w:rPr>
      </w:pPr>
      <w:bookmarkStart w:id="26" w:name="_Toc21734"/>
      <w:bookmarkStart w:id="27" w:name="_Toc2840"/>
      <w:bookmarkStart w:id="28" w:name="_Toc10706"/>
      <w:r>
        <w:rPr>
          <w:rFonts w:hint="eastAsia" w:ascii="方正仿宋_GBK" w:hAnsi="方正仿宋_GBK" w:eastAsia="方正仿宋_GBK" w:cs="方正仿宋_GBK"/>
          <w:b/>
          <w:bCs/>
          <w:color w:val="000000"/>
          <w:szCs w:val="28"/>
          <w:highlight w:val="none"/>
          <w:lang w:val="en-US" w:eastAsia="zh-CN"/>
        </w:rPr>
        <w:t>六</w:t>
      </w:r>
      <w:r>
        <w:rPr>
          <w:rFonts w:hint="eastAsia" w:ascii="方正仿宋_GBK" w:hAnsi="方正仿宋_GBK" w:eastAsia="方正仿宋_GBK" w:cs="方正仿宋_GBK"/>
          <w:b/>
          <w:bCs/>
          <w:color w:val="000000"/>
          <w:szCs w:val="28"/>
          <w:highlight w:val="none"/>
        </w:rPr>
        <w:t>、联系方式</w:t>
      </w:r>
      <w:bookmarkEnd w:id="25"/>
      <w:bookmarkEnd w:id="26"/>
      <w:bookmarkEnd w:id="27"/>
      <w:bookmarkEnd w:id="28"/>
    </w:p>
    <w:p w14:paraId="6937FDB3">
      <w:pPr>
        <w:snapToGrid w:val="0"/>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（一）采购代理机构：重庆恒正工程咨询有限公司</w:t>
      </w:r>
    </w:p>
    <w:p w14:paraId="21D1BD8F">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 xml:space="preserve">联系人：彭老师 </w:t>
      </w:r>
    </w:p>
    <w:p w14:paraId="792B284D">
      <w:p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 xml:space="preserve">电  话：023-63555311  </w:t>
      </w:r>
    </w:p>
    <w:p w14:paraId="586BE9AE">
      <w:pPr>
        <w:numPr>
          <w:ilvl w:val="0"/>
          <w:numId w:val="0"/>
        </w:numPr>
        <w:snapToGrid w:val="0"/>
        <w:spacing w:line="380" w:lineRule="exact"/>
        <w:ind w:firstLine="560" w:firstLineChars="200"/>
        <w:rPr>
          <w:rFonts w:hint="eastAsia" w:ascii="方正仿宋_GBK" w:hAnsi="方正仿宋_GBK" w:eastAsia="方正仿宋_GBK" w:cs="方正仿宋_GBK"/>
          <w:color w:val="000000"/>
          <w:szCs w:val="28"/>
          <w:highlight w:val="none"/>
          <w:lang w:val="en-US" w:eastAsia="zh-CN"/>
        </w:rPr>
      </w:pPr>
      <w:r>
        <w:rPr>
          <w:rFonts w:hint="eastAsia" w:ascii="方正仿宋_GBK" w:hAnsi="方正仿宋_GBK" w:eastAsia="方正仿宋_GBK" w:cs="方正仿宋_GBK"/>
          <w:color w:val="000000"/>
          <w:szCs w:val="28"/>
          <w:highlight w:val="none"/>
        </w:rPr>
        <w:t>地  址：重庆市渝中区重庆村55号1单元32</w:t>
      </w:r>
      <w:r>
        <w:rPr>
          <w:rFonts w:hint="eastAsia" w:ascii="方正仿宋_GBK" w:hAnsi="方正仿宋_GBK" w:eastAsia="方正仿宋_GBK" w:cs="方正仿宋_GBK"/>
          <w:color w:val="000000"/>
          <w:szCs w:val="28"/>
          <w:highlight w:val="none"/>
          <w:lang w:val="en-US" w:eastAsia="zh-CN"/>
        </w:rPr>
        <w:t>楼</w:t>
      </w:r>
    </w:p>
    <w:p w14:paraId="3812D34E">
      <w:pPr>
        <w:numPr>
          <w:ilvl w:val="0"/>
          <w:numId w:val="0"/>
        </w:num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kern w:val="2"/>
          <w:sz w:val="28"/>
          <w:szCs w:val="28"/>
          <w:lang w:val="en-US" w:eastAsia="zh-CN" w:bidi="ar-SA"/>
        </w:rPr>
        <w:t>（二）</w:t>
      </w:r>
      <w:r>
        <w:rPr>
          <w:rFonts w:hint="eastAsia" w:ascii="方正仿宋_GBK" w:hAnsi="方正仿宋_GBK" w:eastAsia="方正仿宋_GBK" w:cs="方正仿宋_GBK"/>
          <w:color w:val="000000"/>
          <w:szCs w:val="28"/>
          <w:highlight w:val="none"/>
        </w:rPr>
        <w:t>采购人：</w:t>
      </w:r>
      <w:r>
        <w:rPr>
          <w:rFonts w:hint="eastAsia" w:ascii="方正仿宋_GBK" w:hAnsi="方正仿宋_GBK" w:eastAsia="方正仿宋_GBK" w:cs="方正仿宋_GBK"/>
          <w:color w:val="000000"/>
          <w:szCs w:val="28"/>
          <w:highlight w:val="none"/>
          <w:lang w:val="en-US" w:eastAsia="zh-CN"/>
        </w:rPr>
        <w:t>重庆市渝北区预警信息发布中心</w:t>
      </w:r>
    </w:p>
    <w:p w14:paraId="3B795238">
      <w:pPr>
        <w:numPr>
          <w:ilvl w:val="0"/>
          <w:numId w:val="0"/>
        </w:numPr>
        <w:snapToGrid w:val="0"/>
        <w:spacing w:line="38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联系人：</w:t>
      </w:r>
      <w:r>
        <w:rPr>
          <w:rFonts w:hint="eastAsia" w:ascii="方正仿宋_GBK" w:hAnsi="方正仿宋_GBK" w:eastAsia="方正仿宋_GBK" w:cs="方正仿宋_GBK"/>
          <w:color w:val="000000"/>
          <w:szCs w:val="28"/>
          <w:highlight w:val="none"/>
          <w:lang w:val="en-US" w:eastAsia="zh-CN"/>
        </w:rPr>
        <w:t>王老师</w:t>
      </w:r>
    </w:p>
    <w:p w14:paraId="25B3F357">
      <w:pPr>
        <w:snapToGrid w:val="0"/>
        <w:spacing w:line="380" w:lineRule="exact"/>
        <w:ind w:firstLine="560" w:firstLineChars="200"/>
        <w:rPr>
          <w:rFonts w:hint="eastAsia" w:ascii="方正仿宋_GBK" w:hAnsi="方正仿宋_GBK" w:eastAsia="方正仿宋_GBK" w:cs="方正仿宋_GBK"/>
          <w:color w:val="000000"/>
          <w:szCs w:val="28"/>
          <w:highlight w:val="yellow"/>
        </w:rPr>
      </w:pPr>
      <w:r>
        <w:rPr>
          <w:rFonts w:hint="eastAsia" w:ascii="方正仿宋_GBK" w:hAnsi="方正仿宋_GBK" w:eastAsia="方正仿宋_GBK" w:cs="方正仿宋_GBK"/>
          <w:color w:val="000000"/>
          <w:szCs w:val="28"/>
          <w:highlight w:val="none"/>
        </w:rPr>
        <w:t>电  话：</w:t>
      </w:r>
      <w:r>
        <w:rPr>
          <w:rFonts w:hint="eastAsia" w:ascii="方正仿宋_GBK" w:hAnsi="方正仿宋_GBK" w:eastAsia="方正仿宋_GBK" w:cs="方正仿宋_GBK"/>
          <w:color w:val="000000"/>
          <w:szCs w:val="28"/>
          <w:highlight w:val="none"/>
          <w:lang w:val="en-US" w:eastAsia="zh-CN"/>
        </w:rPr>
        <w:t>18680971616</w:t>
      </w:r>
    </w:p>
    <w:p w14:paraId="42C2FFA3">
      <w:pPr>
        <w:pStyle w:val="17"/>
        <w:numPr>
          <w:ilvl w:val="0"/>
          <w:numId w:val="0"/>
        </w:numPr>
        <w:tabs>
          <w:tab w:val="right" w:leader="dot" w:pos="9402"/>
        </w:tabs>
        <w:spacing w:line="480" w:lineRule="exact"/>
        <w:ind w:left="0" w:leftChars="0" w:firstLine="560" w:firstLineChars="200"/>
        <w:jc w:val="both"/>
        <w:outlineLvl w:val="9"/>
        <w:rPr>
          <w:rFonts w:hint="eastAsia" w:ascii="方正仿宋_GBK" w:hAnsi="方正仿宋_GBK" w:eastAsia="方正仿宋_GBK" w:cs="方正仿宋_GBK"/>
          <w:color w:val="000000"/>
          <w:szCs w:val="28"/>
          <w:highlight w:val="none"/>
        </w:rPr>
      </w:pPr>
      <w:bookmarkStart w:id="29" w:name="_Toc2945"/>
      <w:r>
        <w:rPr>
          <w:rFonts w:hint="eastAsia" w:ascii="方正仿宋_GBK" w:hAnsi="方正仿宋_GBK" w:eastAsia="方正仿宋_GBK" w:cs="方正仿宋_GBK"/>
          <w:color w:val="000000"/>
          <w:szCs w:val="28"/>
          <w:highlight w:val="none"/>
        </w:rPr>
        <w:t>地  址：</w:t>
      </w:r>
      <w:bookmarkStart w:id="30" w:name="_Toc3514"/>
      <w:bookmarkStart w:id="31" w:name="_Toc21765"/>
      <w:r>
        <w:rPr>
          <w:rFonts w:hint="eastAsia" w:ascii="方正仿宋_GBK" w:hAnsi="方正仿宋_GBK" w:eastAsia="方正仿宋_GBK" w:cs="方正仿宋_GBK"/>
          <w:color w:val="000000"/>
          <w:szCs w:val="28"/>
          <w:highlight w:val="none"/>
        </w:rPr>
        <w:t>重庆市渝北区双凤桥街道长空路89号</w:t>
      </w:r>
      <w:bookmarkEnd w:id="29"/>
    </w:p>
    <w:p w14:paraId="66CF7248">
      <w:pPr>
        <w:pStyle w:val="17"/>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kern w:val="2"/>
          <w:sz w:val="40"/>
          <w:szCs w:val="32"/>
          <w:highlight w:val="none"/>
          <w:lang w:val="en-US" w:eastAsia="zh-CN" w:bidi="ar-SA"/>
        </w:rPr>
      </w:pPr>
    </w:p>
    <w:p w14:paraId="6E7C9F21">
      <w:pPr>
        <w:pStyle w:val="17"/>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kern w:val="2"/>
          <w:sz w:val="40"/>
          <w:szCs w:val="32"/>
          <w:highlight w:val="none"/>
          <w:lang w:val="en-US" w:eastAsia="zh-CN" w:bidi="ar-SA"/>
        </w:rPr>
      </w:pPr>
    </w:p>
    <w:p w14:paraId="6EFC72C1">
      <w:pPr>
        <w:rPr>
          <w:rFonts w:hint="eastAsia" w:ascii="方正仿宋_GBK" w:hAnsi="方正仿宋_GBK" w:eastAsia="方正仿宋_GBK" w:cs="方正仿宋_GBK"/>
          <w:b/>
          <w:kern w:val="2"/>
          <w:sz w:val="40"/>
          <w:szCs w:val="32"/>
          <w:highlight w:val="none"/>
          <w:lang w:val="en-US" w:eastAsia="zh-CN" w:bidi="ar-SA"/>
        </w:rPr>
      </w:pPr>
      <w:r>
        <w:rPr>
          <w:rFonts w:hint="eastAsia" w:ascii="方正仿宋_GBK" w:hAnsi="方正仿宋_GBK" w:eastAsia="方正仿宋_GBK" w:cs="方正仿宋_GBK"/>
          <w:b/>
          <w:kern w:val="2"/>
          <w:sz w:val="40"/>
          <w:szCs w:val="32"/>
          <w:highlight w:val="none"/>
          <w:lang w:val="en-US" w:eastAsia="zh-CN" w:bidi="ar-SA"/>
        </w:rPr>
        <w:br w:type="page"/>
      </w:r>
    </w:p>
    <w:p w14:paraId="1F465B16">
      <w:pPr>
        <w:pStyle w:val="17"/>
        <w:numPr>
          <w:ilvl w:val="0"/>
          <w:numId w:val="0"/>
        </w:numPr>
        <w:tabs>
          <w:tab w:val="right" w:leader="dot" w:pos="9402"/>
        </w:tabs>
        <w:spacing w:line="480" w:lineRule="exact"/>
        <w:ind w:left="0" w:leftChars="0"/>
        <w:jc w:val="center"/>
        <w:outlineLvl w:val="0"/>
        <w:rPr>
          <w:rFonts w:hint="eastAsia" w:ascii="方正仿宋_GBK" w:hAnsi="方正仿宋_GBK" w:eastAsia="方正仿宋_GBK" w:cs="方正仿宋_GBK"/>
          <w:b/>
          <w:sz w:val="40"/>
          <w:szCs w:val="32"/>
          <w:highlight w:val="none"/>
        </w:rPr>
      </w:pPr>
      <w:bookmarkStart w:id="32" w:name="_Toc16884"/>
      <w:r>
        <w:rPr>
          <w:rFonts w:hint="eastAsia" w:ascii="方正仿宋_GBK" w:hAnsi="方正仿宋_GBK" w:eastAsia="方正仿宋_GBK" w:cs="方正仿宋_GBK"/>
          <w:b/>
          <w:kern w:val="2"/>
          <w:sz w:val="40"/>
          <w:szCs w:val="32"/>
          <w:highlight w:val="none"/>
          <w:lang w:val="en-US" w:eastAsia="zh-CN" w:bidi="ar-SA"/>
        </w:rPr>
        <w:t>第二篇</w:t>
      </w:r>
      <w:r>
        <w:rPr>
          <w:rFonts w:hint="eastAsia" w:ascii="方正仿宋_GBK" w:hAnsi="方正仿宋_GBK" w:eastAsia="方正仿宋_GBK" w:cs="方正仿宋_GBK"/>
          <w:b/>
          <w:sz w:val="40"/>
          <w:szCs w:val="32"/>
          <w:highlight w:val="none"/>
        </w:rPr>
        <w:t xml:space="preserve"> 采购项目技术需求</w:t>
      </w:r>
      <w:bookmarkEnd w:id="30"/>
      <w:bookmarkEnd w:id="31"/>
      <w:bookmarkEnd w:id="32"/>
    </w:p>
    <w:p w14:paraId="33911F2D">
      <w:pPr>
        <w:rPr>
          <w:rFonts w:hint="eastAsia" w:ascii="方正仿宋_GBK" w:hAnsi="方正仿宋_GBK" w:eastAsia="方正仿宋_GBK" w:cs="方正仿宋_GBK"/>
          <w:b/>
          <w:bCs/>
          <w:highlight w:val="none"/>
        </w:rPr>
      </w:pPr>
    </w:p>
    <w:p w14:paraId="3BE14687">
      <w:pPr>
        <w:snapToGrid w:val="0"/>
        <w:spacing w:line="360" w:lineRule="auto"/>
        <w:outlineLvl w:val="1"/>
        <w:rPr>
          <w:rFonts w:hint="default" w:ascii="方正仿宋_GBK" w:hAnsi="方正仿宋_GBK" w:eastAsia="方正仿宋_GBK" w:cs="方正仿宋_GBK"/>
          <w:b/>
          <w:bCs/>
          <w:color w:val="000000"/>
          <w:szCs w:val="28"/>
          <w:highlight w:val="none"/>
          <w:lang w:val="en-US" w:eastAsia="zh-CN"/>
        </w:rPr>
      </w:pPr>
      <w:bookmarkStart w:id="33" w:name="_Toc9692"/>
      <w:bookmarkStart w:id="34" w:name="_Toc4428"/>
      <w:bookmarkStart w:id="35" w:name="_Toc12789058"/>
      <w:bookmarkStart w:id="36" w:name="_Toc20513"/>
      <w:r>
        <w:rPr>
          <w:rFonts w:hint="eastAsia" w:ascii="方正仿宋_GBK" w:hAnsi="方正仿宋_GBK" w:eastAsia="方正仿宋_GBK" w:cs="方正仿宋_GBK"/>
          <w:b/>
          <w:bCs/>
          <w:color w:val="000000"/>
          <w:szCs w:val="28"/>
          <w:highlight w:val="none"/>
          <w:lang w:val="en-US" w:eastAsia="zh-CN"/>
        </w:rPr>
        <w:t>一、项目建设内容及规模</w:t>
      </w:r>
      <w:bookmarkEnd w:id="33"/>
    </w:p>
    <w:bookmarkEnd w:id="34"/>
    <w:bookmarkEnd w:id="35"/>
    <w:bookmarkEnd w:id="36"/>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5305"/>
        <w:gridCol w:w="924"/>
        <w:gridCol w:w="903"/>
      </w:tblGrid>
      <w:tr w14:paraId="2258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4" w:type="pct"/>
            <w:noWrap w:val="0"/>
            <w:vAlign w:val="center"/>
          </w:tcPr>
          <w:p w14:paraId="1D0A0606">
            <w:pPr>
              <w:widowControl/>
              <w:spacing w:line="360" w:lineRule="auto"/>
              <w:jc w:val="center"/>
              <w:textAlignment w:val="center"/>
              <w:rPr>
                <w:rFonts w:hint="eastAsia" w:ascii="方正仿宋_GBK" w:hAnsi="方正仿宋_GBK" w:eastAsia="方正仿宋_GBK" w:cs="方正仿宋_GBK"/>
                <w:color w:val="000000"/>
                <w:kern w:val="0"/>
                <w:sz w:val="28"/>
                <w:szCs w:val="28"/>
                <w:lang w:bidi="ar"/>
              </w:rPr>
            </w:pPr>
            <w:bookmarkStart w:id="37" w:name="_Toc29880"/>
            <w:bookmarkStart w:id="38" w:name="_Toc27184"/>
            <w:r>
              <w:rPr>
                <w:rFonts w:hint="eastAsia" w:ascii="方正仿宋_GBK" w:hAnsi="方正仿宋_GBK" w:eastAsia="方正仿宋_GBK" w:cs="方正仿宋_GBK"/>
                <w:color w:val="000000"/>
                <w:kern w:val="0"/>
                <w:sz w:val="28"/>
                <w:szCs w:val="28"/>
                <w:lang w:bidi="ar"/>
              </w:rPr>
              <w:t>项目名称</w:t>
            </w:r>
          </w:p>
        </w:tc>
        <w:tc>
          <w:tcPr>
            <w:tcW w:w="2755" w:type="pct"/>
            <w:noWrap w:val="0"/>
            <w:vAlign w:val="center"/>
          </w:tcPr>
          <w:p w14:paraId="2FCDC030">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建设内容</w:t>
            </w:r>
          </w:p>
        </w:tc>
        <w:tc>
          <w:tcPr>
            <w:tcW w:w="480" w:type="pct"/>
            <w:noWrap w:val="0"/>
            <w:vAlign w:val="center"/>
          </w:tcPr>
          <w:p w14:paraId="3B9645DF">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单位</w:t>
            </w:r>
          </w:p>
        </w:tc>
        <w:tc>
          <w:tcPr>
            <w:tcW w:w="469" w:type="pct"/>
            <w:noWrap w:val="0"/>
            <w:vAlign w:val="center"/>
          </w:tcPr>
          <w:p w14:paraId="64D5B67F">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数量</w:t>
            </w:r>
          </w:p>
        </w:tc>
      </w:tr>
      <w:tr w14:paraId="5774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94" w:type="pct"/>
            <w:vMerge w:val="restart"/>
            <w:noWrap w:val="0"/>
            <w:vAlign w:val="center"/>
          </w:tcPr>
          <w:p w14:paraId="62FA8E1C">
            <w:pPr>
              <w:widowControl/>
              <w:spacing w:line="360" w:lineRule="auto"/>
              <w:jc w:val="center"/>
              <w:textAlignment w:val="center"/>
              <w:rPr>
                <w:rStyle w:val="30"/>
                <w:rFonts w:hint="eastAsia" w:ascii="方正仿宋_GBK" w:hAnsi="方正仿宋_GBK" w:eastAsia="方正仿宋_GBK" w:cs="方正仿宋_GBK"/>
                <w:sz w:val="28"/>
                <w:szCs w:val="28"/>
                <w:lang w:bidi="ar"/>
              </w:rPr>
            </w:pPr>
            <w:r>
              <w:rPr>
                <w:rStyle w:val="30"/>
                <w:rFonts w:hint="eastAsia" w:ascii="方正仿宋_GBK" w:hAnsi="方正仿宋_GBK" w:eastAsia="方正仿宋_GBK" w:cs="方正仿宋_GBK"/>
                <w:sz w:val="28"/>
                <w:szCs w:val="28"/>
                <w:lang w:eastAsia="zh-CN" w:bidi="ar"/>
              </w:rPr>
              <w:t>重庆市</w:t>
            </w:r>
            <w:r>
              <w:rPr>
                <w:rStyle w:val="30"/>
                <w:rFonts w:hint="eastAsia" w:ascii="方正仿宋_GBK" w:hAnsi="方正仿宋_GBK" w:eastAsia="方正仿宋_GBK" w:cs="方正仿宋_GBK"/>
                <w:sz w:val="28"/>
                <w:szCs w:val="28"/>
                <w:lang w:bidi="ar"/>
              </w:rPr>
              <w:t>渝北区鹿山公园人工影响天气烟炉作业系统项目</w:t>
            </w:r>
          </w:p>
        </w:tc>
        <w:tc>
          <w:tcPr>
            <w:tcW w:w="2755" w:type="pct"/>
            <w:noWrap w:val="0"/>
            <w:vAlign w:val="center"/>
          </w:tcPr>
          <w:p w14:paraId="35FE3B25">
            <w:pPr>
              <w:widowControl/>
              <w:spacing w:line="360" w:lineRule="auto"/>
              <w:jc w:val="lef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kern w:val="0"/>
                <w:sz w:val="28"/>
                <w:szCs w:val="28"/>
                <w:lang w:bidi="ar"/>
              </w:rPr>
              <w:t>智能增雨雪焰炉系统</w:t>
            </w:r>
            <w:r>
              <w:rPr>
                <w:rFonts w:hint="eastAsia" w:ascii="方正仿宋_GBK" w:hAnsi="方正仿宋_GBK" w:eastAsia="方正仿宋_GBK" w:cs="方正仿宋_GBK"/>
                <w:color w:val="000000"/>
                <w:kern w:val="0"/>
                <w:sz w:val="28"/>
                <w:szCs w:val="28"/>
                <w:lang w:bidi="ar"/>
              </w:rPr>
              <w:t>（含1.人影烟炉主体；2.视频监控系统；3.上升气流测量装置；4.太阳能供电系统；5.装备物流）</w:t>
            </w:r>
          </w:p>
        </w:tc>
        <w:tc>
          <w:tcPr>
            <w:tcW w:w="480" w:type="pct"/>
            <w:noWrap w:val="0"/>
            <w:vAlign w:val="center"/>
          </w:tcPr>
          <w:p w14:paraId="1A279D06">
            <w:pPr>
              <w:widowControl/>
              <w:spacing w:line="360" w:lineRule="auto"/>
              <w:jc w:val="center"/>
              <w:textAlignment w:val="center"/>
              <w:rPr>
                <w:rFonts w:hint="eastAsia" w:ascii="方正仿宋_GBK" w:hAnsi="方正仿宋_GBK" w:eastAsia="方正仿宋_GBK" w:cs="方正仿宋_GBK"/>
                <w:color w:val="000000"/>
                <w:sz w:val="28"/>
                <w:szCs w:val="28"/>
              </w:rPr>
            </w:pPr>
            <w:r>
              <w:rPr>
                <w:rStyle w:val="30"/>
                <w:rFonts w:hint="eastAsia" w:ascii="方正仿宋_GBK" w:hAnsi="方正仿宋_GBK" w:eastAsia="方正仿宋_GBK" w:cs="方正仿宋_GBK"/>
                <w:sz w:val="28"/>
                <w:szCs w:val="28"/>
                <w:lang w:bidi="ar"/>
              </w:rPr>
              <w:t>套</w:t>
            </w:r>
          </w:p>
        </w:tc>
        <w:tc>
          <w:tcPr>
            <w:tcW w:w="469" w:type="pct"/>
            <w:noWrap w:val="0"/>
            <w:vAlign w:val="center"/>
          </w:tcPr>
          <w:p w14:paraId="11182FC6">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1</w:t>
            </w:r>
          </w:p>
        </w:tc>
      </w:tr>
      <w:tr w14:paraId="5B03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94" w:type="pct"/>
            <w:vMerge w:val="continue"/>
            <w:noWrap w:val="0"/>
            <w:vAlign w:val="center"/>
          </w:tcPr>
          <w:p w14:paraId="79D3E4CF">
            <w:pPr>
              <w:spacing w:line="360" w:lineRule="auto"/>
              <w:jc w:val="center"/>
              <w:rPr>
                <w:rFonts w:hint="eastAsia" w:ascii="方正仿宋_GBK" w:hAnsi="方正仿宋_GBK" w:eastAsia="方正仿宋_GBK" w:cs="方正仿宋_GBK"/>
                <w:color w:val="000000"/>
                <w:sz w:val="28"/>
                <w:szCs w:val="28"/>
              </w:rPr>
            </w:pPr>
          </w:p>
        </w:tc>
        <w:tc>
          <w:tcPr>
            <w:tcW w:w="2755" w:type="pct"/>
            <w:noWrap w:val="0"/>
            <w:vAlign w:val="center"/>
          </w:tcPr>
          <w:p w14:paraId="0FD97CFE">
            <w:pPr>
              <w:widowControl/>
              <w:spacing w:line="360" w:lineRule="auto"/>
              <w:jc w:val="center"/>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b/>
                <w:bCs/>
                <w:color w:val="000000"/>
                <w:kern w:val="0"/>
                <w:sz w:val="28"/>
                <w:szCs w:val="28"/>
                <w:lang w:eastAsia="zh-CN" w:bidi="ar"/>
              </w:rPr>
              <w:t>暖云</w:t>
            </w:r>
            <w:r>
              <w:rPr>
                <w:rFonts w:hint="eastAsia" w:ascii="方正仿宋_GBK" w:hAnsi="方正仿宋_GBK" w:eastAsia="方正仿宋_GBK" w:cs="方正仿宋_GBK"/>
                <w:b/>
                <w:bCs/>
                <w:color w:val="000000"/>
                <w:kern w:val="0"/>
                <w:sz w:val="28"/>
                <w:szCs w:val="28"/>
                <w:lang w:bidi="ar"/>
              </w:rPr>
              <w:t>烟条</w:t>
            </w:r>
            <w:r>
              <w:rPr>
                <w:rFonts w:hint="eastAsia" w:ascii="方正仿宋_GBK" w:hAnsi="方正仿宋_GBK" w:eastAsia="方正仿宋_GBK" w:cs="方正仿宋_GBK"/>
                <w:color w:val="000000"/>
                <w:kern w:val="0"/>
                <w:sz w:val="28"/>
                <w:szCs w:val="28"/>
                <w:lang w:bidi="ar"/>
              </w:rPr>
              <w:t>（含运输）</w:t>
            </w:r>
          </w:p>
        </w:tc>
        <w:tc>
          <w:tcPr>
            <w:tcW w:w="480" w:type="pct"/>
            <w:noWrap w:val="0"/>
            <w:vAlign w:val="center"/>
          </w:tcPr>
          <w:p w14:paraId="05623328">
            <w:pPr>
              <w:widowControl/>
              <w:spacing w:line="360" w:lineRule="auto"/>
              <w:jc w:val="center"/>
              <w:textAlignment w:val="center"/>
              <w:rPr>
                <w:rStyle w:val="30"/>
                <w:rFonts w:hint="eastAsia" w:ascii="方正仿宋_GBK" w:hAnsi="方正仿宋_GBK" w:eastAsia="方正仿宋_GBK" w:cs="方正仿宋_GBK"/>
                <w:sz w:val="28"/>
                <w:szCs w:val="28"/>
                <w:lang w:bidi="ar"/>
              </w:rPr>
            </w:pPr>
            <w:r>
              <w:rPr>
                <w:rStyle w:val="30"/>
                <w:rFonts w:hint="eastAsia" w:ascii="方正仿宋_GBK" w:hAnsi="方正仿宋_GBK" w:eastAsia="方正仿宋_GBK" w:cs="方正仿宋_GBK"/>
                <w:sz w:val="28"/>
                <w:szCs w:val="28"/>
                <w:lang w:bidi="ar"/>
              </w:rPr>
              <w:t>根</w:t>
            </w:r>
          </w:p>
        </w:tc>
        <w:tc>
          <w:tcPr>
            <w:tcW w:w="469" w:type="pct"/>
            <w:noWrap w:val="0"/>
            <w:vAlign w:val="center"/>
          </w:tcPr>
          <w:p w14:paraId="5DD3D384">
            <w:pPr>
              <w:widowControl/>
              <w:spacing w:line="360" w:lineRule="auto"/>
              <w:jc w:val="center"/>
              <w:textAlignment w:val="center"/>
              <w:rPr>
                <w:rFonts w:hint="eastAsia" w:ascii="方正仿宋_GBK" w:hAnsi="方正仿宋_GBK" w:eastAsia="方正仿宋_GBK" w:cs="方正仿宋_GBK"/>
                <w:color w:val="000000"/>
                <w:kern w:val="0"/>
                <w:sz w:val="28"/>
                <w:szCs w:val="28"/>
                <w:lang w:val="en-US" w:eastAsia="zh-CN" w:bidi="ar"/>
              </w:rPr>
            </w:pPr>
            <w:r>
              <w:rPr>
                <w:rFonts w:hint="eastAsia" w:ascii="方正仿宋_GBK" w:hAnsi="方正仿宋_GBK" w:eastAsia="方正仿宋_GBK" w:cs="方正仿宋_GBK"/>
                <w:color w:val="000000"/>
                <w:kern w:val="0"/>
                <w:sz w:val="28"/>
                <w:szCs w:val="28"/>
                <w:lang w:val="en-US" w:eastAsia="zh-CN" w:bidi="ar"/>
              </w:rPr>
              <w:t>32</w:t>
            </w:r>
          </w:p>
        </w:tc>
      </w:tr>
      <w:tr w14:paraId="309A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94" w:type="pct"/>
            <w:vMerge w:val="continue"/>
            <w:noWrap w:val="0"/>
            <w:vAlign w:val="center"/>
          </w:tcPr>
          <w:p w14:paraId="1B6BDB20">
            <w:pPr>
              <w:spacing w:line="360" w:lineRule="auto"/>
              <w:jc w:val="center"/>
              <w:rPr>
                <w:rFonts w:hint="eastAsia" w:ascii="方正仿宋_GBK" w:hAnsi="方正仿宋_GBK" w:eastAsia="方正仿宋_GBK" w:cs="方正仿宋_GBK"/>
                <w:color w:val="000000"/>
                <w:sz w:val="28"/>
                <w:szCs w:val="28"/>
              </w:rPr>
            </w:pPr>
          </w:p>
        </w:tc>
        <w:tc>
          <w:tcPr>
            <w:tcW w:w="2755" w:type="pct"/>
            <w:noWrap w:val="0"/>
            <w:vAlign w:val="center"/>
          </w:tcPr>
          <w:p w14:paraId="3E0B90D9">
            <w:pPr>
              <w:widowControl/>
              <w:spacing w:line="360" w:lineRule="auto"/>
              <w:jc w:val="left"/>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kern w:val="0"/>
                <w:sz w:val="28"/>
                <w:szCs w:val="28"/>
                <w:lang w:bidi="ar"/>
              </w:rPr>
              <w:t>人影烟炉系统集成服务</w:t>
            </w:r>
            <w:r>
              <w:rPr>
                <w:rFonts w:hint="eastAsia" w:ascii="方正仿宋_GBK" w:hAnsi="方正仿宋_GBK" w:eastAsia="方正仿宋_GBK" w:cs="方正仿宋_GBK"/>
                <w:color w:val="000000"/>
                <w:kern w:val="0"/>
                <w:sz w:val="28"/>
                <w:szCs w:val="28"/>
                <w:lang w:bidi="ar"/>
              </w:rPr>
              <w:t>（含1.网页云管理平台及运维；2.手机远程控制软件及运维；3.设备功能调试；4.年检及维护；5.物联网卡及数据传输）</w:t>
            </w:r>
          </w:p>
        </w:tc>
        <w:tc>
          <w:tcPr>
            <w:tcW w:w="480" w:type="pct"/>
            <w:noWrap w:val="0"/>
            <w:vAlign w:val="center"/>
          </w:tcPr>
          <w:p w14:paraId="327B31E4">
            <w:pPr>
              <w:widowControl/>
              <w:spacing w:line="360" w:lineRule="auto"/>
              <w:jc w:val="center"/>
              <w:textAlignment w:val="center"/>
              <w:rPr>
                <w:rFonts w:hint="eastAsia" w:ascii="方正仿宋_GBK" w:hAnsi="方正仿宋_GBK" w:eastAsia="方正仿宋_GBK" w:cs="方正仿宋_GBK"/>
                <w:color w:val="000000"/>
                <w:sz w:val="28"/>
                <w:szCs w:val="28"/>
              </w:rPr>
            </w:pPr>
            <w:r>
              <w:rPr>
                <w:rStyle w:val="30"/>
                <w:rFonts w:hint="eastAsia" w:ascii="方正仿宋_GBK" w:hAnsi="方正仿宋_GBK" w:eastAsia="方正仿宋_GBK" w:cs="方正仿宋_GBK"/>
                <w:sz w:val="28"/>
                <w:szCs w:val="28"/>
                <w:lang w:bidi="ar"/>
              </w:rPr>
              <w:t>项</w:t>
            </w:r>
          </w:p>
        </w:tc>
        <w:tc>
          <w:tcPr>
            <w:tcW w:w="469" w:type="pct"/>
            <w:noWrap w:val="0"/>
            <w:vAlign w:val="center"/>
          </w:tcPr>
          <w:p w14:paraId="3C1FEC2B">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1</w:t>
            </w:r>
          </w:p>
        </w:tc>
      </w:tr>
      <w:tr w14:paraId="3997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294" w:type="pct"/>
            <w:vMerge w:val="continue"/>
            <w:noWrap w:val="0"/>
            <w:vAlign w:val="center"/>
          </w:tcPr>
          <w:p w14:paraId="72F9585B">
            <w:pPr>
              <w:spacing w:line="360" w:lineRule="auto"/>
              <w:jc w:val="center"/>
              <w:rPr>
                <w:rFonts w:hint="eastAsia" w:ascii="方正仿宋_GBK" w:hAnsi="方正仿宋_GBK" w:eastAsia="方正仿宋_GBK" w:cs="方正仿宋_GBK"/>
                <w:color w:val="000000"/>
                <w:sz w:val="28"/>
                <w:szCs w:val="28"/>
              </w:rPr>
            </w:pPr>
          </w:p>
        </w:tc>
        <w:tc>
          <w:tcPr>
            <w:tcW w:w="2755" w:type="pct"/>
            <w:noWrap w:val="0"/>
            <w:vAlign w:val="center"/>
          </w:tcPr>
          <w:p w14:paraId="469C033B">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bCs/>
                <w:color w:val="000000"/>
                <w:kern w:val="0"/>
                <w:sz w:val="28"/>
                <w:szCs w:val="28"/>
                <w:lang w:bidi="ar"/>
              </w:rPr>
              <w:t>作业</w:t>
            </w:r>
            <w:r>
              <w:rPr>
                <w:rFonts w:hint="eastAsia" w:ascii="方正仿宋_GBK" w:hAnsi="方正仿宋_GBK" w:eastAsia="方正仿宋_GBK" w:cs="方正仿宋_GBK"/>
                <w:b/>
                <w:bCs/>
                <w:color w:val="000000"/>
                <w:kern w:val="0"/>
                <w:sz w:val="28"/>
                <w:szCs w:val="28"/>
                <w:lang w:eastAsia="zh-CN" w:bidi="ar"/>
              </w:rPr>
              <w:t>系统</w:t>
            </w:r>
            <w:r>
              <w:rPr>
                <w:rFonts w:hint="eastAsia" w:ascii="方正仿宋_GBK" w:hAnsi="方正仿宋_GBK" w:eastAsia="方正仿宋_GBK" w:cs="方正仿宋_GBK"/>
                <w:b/>
                <w:bCs/>
                <w:color w:val="000000"/>
                <w:kern w:val="0"/>
                <w:sz w:val="28"/>
                <w:szCs w:val="28"/>
                <w:lang w:bidi="ar"/>
              </w:rPr>
              <w:t>环境建设</w:t>
            </w:r>
            <w:r>
              <w:rPr>
                <w:rFonts w:hint="eastAsia" w:ascii="方正仿宋_GBK" w:hAnsi="方正仿宋_GBK" w:eastAsia="方正仿宋_GBK" w:cs="方正仿宋_GBK"/>
                <w:color w:val="000000"/>
                <w:kern w:val="0"/>
                <w:sz w:val="28"/>
                <w:szCs w:val="28"/>
                <w:lang w:bidi="ar"/>
              </w:rPr>
              <w:t>（1.平场、2.烟炉主体和监控供电系统地基、3.塑钢围栏及地基、4.作业点标识牌、5.设备运输及安装）</w:t>
            </w:r>
          </w:p>
        </w:tc>
        <w:tc>
          <w:tcPr>
            <w:tcW w:w="480" w:type="pct"/>
            <w:noWrap w:val="0"/>
            <w:vAlign w:val="center"/>
          </w:tcPr>
          <w:p w14:paraId="20C2C51F">
            <w:pPr>
              <w:widowControl/>
              <w:spacing w:line="360" w:lineRule="auto"/>
              <w:jc w:val="center"/>
              <w:textAlignment w:val="center"/>
              <w:rPr>
                <w:rFonts w:hint="eastAsia" w:ascii="方正仿宋_GBK" w:hAnsi="方正仿宋_GBK" w:eastAsia="方正仿宋_GBK" w:cs="方正仿宋_GBK"/>
                <w:color w:val="000000"/>
                <w:sz w:val="28"/>
                <w:szCs w:val="28"/>
              </w:rPr>
            </w:pPr>
            <w:r>
              <w:rPr>
                <w:rStyle w:val="30"/>
                <w:rFonts w:hint="eastAsia" w:ascii="方正仿宋_GBK" w:hAnsi="方正仿宋_GBK" w:eastAsia="方正仿宋_GBK" w:cs="方正仿宋_GBK"/>
                <w:sz w:val="28"/>
                <w:szCs w:val="28"/>
                <w:lang w:bidi="ar"/>
              </w:rPr>
              <w:t>项</w:t>
            </w:r>
          </w:p>
        </w:tc>
        <w:tc>
          <w:tcPr>
            <w:tcW w:w="469" w:type="pct"/>
            <w:noWrap w:val="0"/>
            <w:vAlign w:val="center"/>
          </w:tcPr>
          <w:p w14:paraId="5BCF4B5E">
            <w:pPr>
              <w:widowControl/>
              <w:spacing w:line="360" w:lineRule="auto"/>
              <w:jc w:val="center"/>
              <w:textAlignment w:val="center"/>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1</w:t>
            </w:r>
          </w:p>
        </w:tc>
      </w:tr>
    </w:tbl>
    <w:p w14:paraId="58B830F1">
      <w:pPr>
        <w:snapToGrid w:val="0"/>
        <w:spacing w:line="360" w:lineRule="auto"/>
        <w:ind w:firstLine="560" w:firstLineChars="200"/>
        <w:outlineLvl w:val="9"/>
        <w:rPr>
          <w:rFonts w:hint="eastAsia" w:ascii="方正仿宋_GBK" w:hAnsi="方正仿宋_GBK" w:eastAsia="方正仿宋_GBK" w:cs="方正仿宋_GBK"/>
          <w:bCs/>
          <w:szCs w:val="28"/>
          <w:highlight w:val="none"/>
          <w:lang w:val="en-US" w:eastAsia="zh-CN"/>
        </w:rPr>
      </w:pPr>
    </w:p>
    <w:p w14:paraId="4B1DE943">
      <w:pPr>
        <w:snapToGrid w:val="0"/>
        <w:spacing w:line="360" w:lineRule="auto"/>
        <w:ind w:firstLine="560" w:firstLineChars="200"/>
        <w:outlineLvl w:val="9"/>
        <w:rPr>
          <w:rFonts w:hint="default" w:ascii="方正仿宋_GBK" w:hAnsi="方正仿宋_GBK" w:eastAsia="方正仿宋_GBK" w:cs="方正仿宋_GBK"/>
          <w:bCs/>
          <w:szCs w:val="28"/>
          <w:highlight w:val="none"/>
          <w:lang w:val="en-US" w:eastAsia="zh-CN"/>
        </w:rPr>
      </w:pPr>
      <w:r>
        <w:rPr>
          <w:rFonts w:hint="eastAsia" w:ascii="方正仿宋_GBK" w:hAnsi="方正仿宋_GBK" w:eastAsia="方正仿宋_GBK" w:cs="方正仿宋_GBK"/>
          <w:bCs/>
          <w:szCs w:val="28"/>
          <w:highlight w:val="none"/>
          <w:lang w:val="en-US" w:eastAsia="zh-CN"/>
        </w:rPr>
        <w:t>详见附件《渝北区鹿山公园人工影响天气烟炉作业系统项目实施方案》设备参数要求及《鹿山公园人影烟炉作业系统环境建设工程量》</w:t>
      </w:r>
    </w:p>
    <w:p w14:paraId="17E033A8">
      <w:pPr>
        <w:snapToGrid w:val="0"/>
        <w:spacing w:line="360" w:lineRule="auto"/>
        <w:outlineLvl w:val="9"/>
        <w:rPr>
          <w:rFonts w:hint="eastAsia" w:ascii="方正仿宋_GBK" w:hAnsi="方正仿宋_GBK" w:eastAsia="方正仿宋_GBK" w:cs="方正仿宋_GBK"/>
          <w:bCs/>
          <w:szCs w:val="28"/>
          <w:highlight w:val="none"/>
          <w:lang w:val="en-US" w:eastAsia="zh-CN"/>
        </w:rPr>
      </w:pPr>
      <w:r>
        <w:rPr>
          <w:rFonts w:hint="eastAsia" w:ascii="方正仿宋_GBK" w:hAnsi="方正仿宋_GBK" w:eastAsia="方正仿宋_GBK" w:cs="方正仿宋_GBK"/>
          <w:bCs/>
          <w:szCs w:val="28"/>
          <w:highlight w:val="none"/>
          <w:lang w:val="en-US" w:eastAsia="zh-CN"/>
        </w:rPr>
        <w:br w:type="page"/>
      </w:r>
    </w:p>
    <w:p w14:paraId="4B5CA367">
      <w:pPr>
        <w:pStyle w:val="17"/>
        <w:numPr>
          <w:ilvl w:val="0"/>
          <w:numId w:val="1"/>
        </w:numPr>
        <w:tabs>
          <w:tab w:val="right" w:leader="dot" w:pos="9402"/>
        </w:tabs>
        <w:spacing w:line="480" w:lineRule="exact"/>
        <w:ind w:left="0" w:leftChars="0"/>
        <w:jc w:val="center"/>
        <w:outlineLvl w:val="0"/>
        <w:rPr>
          <w:rFonts w:hint="eastAsia" w:ascii="方正仿宋_GBK" w:hAnsi="方正仿宋_GBK" w:eastAsia="方正仿宋_GBK" w:cs="方正仿宋_GBK"/>
          <w:b/>
          <w:sz w:val="40"/>
          <w:szCs w:val="32"/>
          <w:highlight w:val="none"/>
        </w:rPr>
      </w:pPr>
      <w:bookmarkStart w:id="39" w:name="_Toc29613"/>
      <w:r>
        <w:rPr>
          <w:rFonts w:hint="eastAsia" w:ascii="方正仿宋_GBK" w:hAnsi="方正仿宋_GBK" w:eastAsia="方正仿宋_GBK" w:cs="方正仿宋_GBK"/>
          <w:b/>
          <w:sz w:val="40"/>
          <w:szCs w:val="32"/>
          <w:highlight w:val="none"/>
        </w:rPr>
        <w:t>采购项目商务需求</w:t>
      </w:r>
      <w:bookmarkEnd w:id="37"/>
      <w:bookmarkEnd w:id="38"/>
      <w:bookmarkEnd w:id="39"/>
    </w:p>
    <w:p w14:paraId="73ECF0B1">
      <w:pPr>
        <w:numPr>
          <w:ilvl w:val="0"/>
          <w:numId w:val="0"/>
        </w:numPr>
        <w:rPr>
          <w:rFonts w:hint="eastAsia"/>
        </w:rPr>
      </w:pPr>
    </w:p>
    <w:p w14:paraId="2E1DB025">
      <w:pPr>
        <w:pStyle w:val="4"/>
        <w:spacing w:before="0" w:after="0" w:line="400" w:lineRule="exact"/>
        <w:ind w:left="147" w:firstLine="562" w:firstLineChars="200"/>
        <w:rPr>
          <w:rFonts w:hint="default" w:ascii="方正仿宋_GBK" w:hAnsi="方正仿宋_GBK" w:eastAsia="方正仿宋_GBK" w:cs="方正仿宋_GBK"/>
          <w:color w:val="000000"/>
          <w:sz w:val="28"/>
          <w:szCs w:val="28"/>
          <w:highlight w:val="none"/>
          <w:lang w:val="en-US" w:eastAsia="zh-CN"/>
        </w:rPr>
      </w:pPr>
      <w:bookmarkStart w:id="40" w:name="_Toc77673104"/>
      <w:bookmarkStart w:id="41" w:name="_Toc67559797"/>
      <w:bookmarkStart w:id="42" w:name="_Toc58337841"/>
      <w:bookmarkStart w:id="43" w:name="_Toc104655772"/>
      <w:bookmarkStart w:id="44" w:name="_Toc5543"/>
      <w:bookmarkStart w:id="45" w:name="_Toc25165"/>
      <w:bookmarkStart w:id="46" w:name="_Toc344475121"/>
      <w:bookmarkStart w:id="47" w:name="_Toc21511826"/>
      <w:r>
        <w:rPr>
          <w:rFonts w:hint="eastAsia" w:ascii="方正仿宋_GBK" w:hAnsi="方正仿宋_GBK" w:eastAsia="方正仿宋_GBK" w:cs="方正仿宋_GBK"/>
          <w:color w:val="000000"/>
          <w:sz w:val="28"/>
          <w:szCs w:val="28"/>
          <w:highlight w:val="none"/>
        </w:rPr>
        <w:t>一、</w:t>
      </w:r>
      <w:bookmarkEnd w:id="40"/>
      <w:bookmarkEnd w:id="41"/>
      <w:bookmarkEnd w:id="42"/>
      <w:r>
        <w:rPr>
          <w:rFonts w:hint="eastAsia" w:ascii="方正仿宋_GBK" w:hAnsi="方正仿宋_GBK" w:eastAsia="方正仿宋_GBK" w:cs="方正仿宋_GBK"/>
          <w:color w:val="000000"/>
          <w:sz w:val="28"/>
          <w:szCs w:val="28"/>
          <w:highlight w:val="none"/>
        </w:rPr>
        <w:t>服务期限、实施地点及</w:t>
      </w:r>
      <w:bookmarkEnd w:id="43"/>
      <w:bookmarkEnd w:id="44"/>
      <w:r>
        <w:rPr>
          <w:rFonts w:hint="eastAsia" w:ascii="方正仿宋_GBK" w:hAnsi="方正仿宋_GBK" w:eastAsia="方正仿宋_GBK" w:cs="方正仿宋_GBK"/>
          <w:color w:val="000000"/>
          <w:sz w:val="28"/>
          <w:szCs w:val="28"/>
          <w:highlight w:val="none"/>
          <w:lang w:val="en-US" w:eastAsia="zh-CN"/>
        </w:rPr>
        <w:t>质量要求</w:t>
      </w:r>
      <w:bookmarkEnd w:id="45"/>
    </w:p>
    <w:p w14:paraId="756D13F5">
      <w:pPr>
        <w:snapToGrid w:val="0"/>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（一）服务工期</w:t>
      </w:r>
    </w:p>
    <w:p w14:paraId="0616C08F">
      <w:pPr>
        <w:snapToGrid w:val="0"/>
        <w:spacing w:line="400" w:lineRule="exact"/>
        <w:ind w:firstLine="560" w:firstLineChars="200"/>
        <w:rPr>
          <w:rFonts w:hint="default" w:ascii="方正仿宋_GBK" w:hAnsi="方正仿宋_GBK" w:eastAsia="方正仿宋_GBK" w:cs="方正仿宋_GBK"/>
          <w:color w:val="000000"/>
          <w:kern w:val="0"/>
          <w:szCs w:val="28"/>
          <w:highlight w:val="none"/>
          <w:lang w:val="en-US" w:eastAsia="zh-CN"/>
        </w:rPr>
      </w:pPr>
      <w:r>
        <w:rPr>
          <w:rFonts w:hint="eastAsia" w:ascii="方正仿宋_GBK" w:hAnsi="方正仿宋_GBK" w:eastAsia="方正仿宋_GBK" w:cs="方正仿宋_GBK"/>
          <w:color w:val="000000"/>
          <w:kern w:val="0"/>
          <w:szCs w:val="28"/>
          <w:highlight w:val="none"/>
          <w:lang w:val="en-US" w:eastAsia="zh-CN"/>
        </w:rPr>
        <w:t>15日历天</w:t>
      </w:r>
    </w:p>
    <w:p w14:paraId="466FEDD2">
      <w:pPr>
        <w:snapToGrid w:val="0"/>
        <w:spacing w:line="4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（二）实施地点</w:t>
      </w:r>
    </w:p>
    <w:p w14:paraId="304922A3">
      <w:pPr>
        <w:snapToGrid w:val="0"/>
        <w:spacing w:line="400" w:lineRule="exact"/>
        <w:ind w:firstLine="560" w:firstLineChars="200"/>
        <w:rPr>
          <w:rFonts w:hint="eastAsia" w:ascii="方正仿宋_GBK" w:hAnsi="方正仿宋_GBK" w:eastAsia="方正仿宋_GBK" w:cs="方正仿宋_GBK"/>
          <w:color w:val="000000"/>
          <w:kern w:val="0"/>
          <w:szCs w:val="28"/>
          <w:highlight w:val="none"/>
          <w:lang w:val="en-US" w:eastAsia="zh-CN"/>
        </w:rPr>
      </w:pPr>
      <w:r>
        <w:rPr>
          <w:rFonts w:hint="eastAsia" w:ascii="方正仿宋_GBK" w:hAnsi="方正仿宋_GBK" w:eastAsia="方正仿宋_GBK" w:cs="方正仿宋_GBK"/>
          <w:color w:val="000000"/>
          <w:kern w:val="0"/>
          <w:szCs w:val="28"/>
          <w:highlight w:val="none"/>
          <w:lang w:val="en-US" w:eastAsia="zh-CN"/>
        </w:rPr>
        <w:t>重庆市渝北区鹿山公园内</w:t>
      </w:r>
    </w:p>
    <w:p w14:paraId="500961DC">
      <w:pPr>
        <w:snapToGrid w:val="0"/>
        <w:spacing w:line="400" w:lineRule="exact"/>
        <w:ind w:firstLine="560" w:firstLineChars="200"/>
        <w:rPr>
          <w:rFonts w:hint="eastAsia" w:ascii="方正仿宋_GBK" w:hAnsi="方正仿宋_GBK" w:eastAsia="方正仿宋_GBK" w:cs="方正仿宋_GBK"/>
          <w:color w:val="000000"/>
          <w:kern w:val="0"/>
          <w:szCs w:val="28"/>
          <w:highlight w:val="none"/>
          <w:lang w:eastAsia="zh-CN"/>
        </w:rPr>
      </w:pPr>
      <w:r>
        <w:rPr>
          <w:rFonts w:hint="eastAsia" w:ascii="方正仿宋_GBK" w:hAnsi="方正仿宋_GBK" w:eastAsia="方正仿宋_GBK" w:cs="方正仿宋_GBK"/>
          <w:color w:val="000000"/>
          <w:kern w:val="0"/>
          <w:szCs w:val="28"/>
          <w:highlight w:val="none"/>
        </w:rPr>
        <w:t>（三）</w:t>
      </w:r>
      <w:r>
        <w:rPr>
          <w:rFonts w:hint="eastAsia" w:ascii="方正仿宋_GBK" w:hAnsi="方正仿宋_GBK" w:eastAsia="方正仿宋_GBK" w:cs="方正仿宋_GBK"/>
          <w:color w:val="000000"/>
          <w:kern w:val="0"/>
          <w:szCs w:val="28"/>
          <w:highlight w:val="none"/>
          <w:lang w:val="en-US" w:eastAsia="zh-CN"/>
        </w:rPr>
        <w:t>质量要求</w:t>
      </w:r>
    </w:p>
    <w:p w14:paraId="697A6734">
      <w:pPr>
        <w:snapToGrid w:val="0"/>
        <w:spacing w:line="400" w:lineRule="exact"/>
        <w:ind w:firstLine="560" w:firstLineChars="200"/>
        <w:rPr>
          <w:rFonts w:hint="eastAsia" w:ascii="方正仿宋_GBK" w:hAnsi="方正仿宋_GBK" w:eastAsia="方正仿宋_GBK" w:cs="方正仿宋_GBK"/>
          <w:color w:val="000000"/>
          <w:kern w:val="0"/>
          <w:szCs w:val="28"/>
          <w:highlight w:val="none"/>
        </w:rPr>
      </w:pPr>
      <w:r>
        <w:rPr>
          <w:rFonts w:hint="eastAsia" w:ascii="方正仿宋_GBK" w:hAnsi="方正仿宋_GBK" w:eastAsia="方正仿宋_GBK" w:cs="方正仿宋_GBK"/>
          <w:color w:val="000000"/>
          <w:kern w:val="0"/>
          <w:szCs w:val="28"/>
          <w:highlight w:val="none"/>
        </w:rPr>
        <w:t>投标人须严格按照采购人要求及经采购人批准的方案实施本项目，须保证项目服务过程中所有服务内容均符合招标规定的质量、设备技术参数与采购合同一致，性能指标达到规定的标准。设备技术资料、合格证等资料齐全。在系统试运行期间所出现的问题得到解决，并运行正常。</w:t>
      </w:r>
    </w:p>
    <w:bookmarkEnd w:id="46"/>
    <w:bookmarkEnd w:id="47"/>
    <w:p w14:paraId="0B53C182">
      <w:pPr>
        <w:pStyle w:val="4"/>
        <w:spacing w:before="0" w:after="0" w:line="400" w:lineRule="exact"/>
        <w:ind w:left="147" w:firstLine="562" w:firstLineChars="200"/>
        <w:rPr>
          <w:rFonts w:hint="eastAsia" w:ascii="方正仿宋_GBK" w:hAnsi="方正仿宋_GBK" w:eastAsia="方正仿宋_GBK" w:cs="方正仿宋_GBK"/>
          <w:color w:val="000000"/>
          <w:sz w:val="28"/>
          <w:szCs w:val="28"/>
          <w:highlight w:val="none"/>
        </w:rPr>
      </w:pPr>
      <w:bookmarkStart w:id="48" w:name="_Toc104655774"/>
      <w:bookmarkStart w:id="49" w:name="_Toc58337843"/>
      <w:bookmarkStart w:id="50" w:name="_Toc67559799"/>
      <w:bookmarkStart w:id="51" w:name="_Toc77673106"/>
      <w:bookmarkStart w:id="52" w:name="_Toc19228"/>
      <w:bookmarkStart w:id="53" w:name="_Toc33"/>
      <w:r>
        <w:rPr>
          <w:rFonts w:hint="eastAsia" w:ascii="方正仿宋_GBK" w:hAnsi="方正仿宋_GBK" w:eastAsia="方正仿宋_GBK" w:cs="方正仿宋_GBK"/>
          <w:color w:val="000000"/>
          <w:sz w:val="28"/>
          <w:szCs w:val="28"/>
          <w:highlight w:val="none"/>
          <w:lang w:val="en-US" w:eastAsia="zh-CN"/>
        </w:rPr>
        <w:t>二</w:t>
      </w:r>
      <w:r>
        <w:rPr>
          <w:rFonts w:hint="eastAsia" w:ascii="方正仿宋_GBK" w:hAnsi="方正仿宋_GBK" w:eastAsia="方正仿宋_GBK" w:cs="方正仿宋_GBK"/>
          <w:color w:val="000000"/>
          <w:sz w:val="28"/>
          <w:szCs w:val="28"/>
          <w:highlight w:val="none"/>
        </w:rPr>
        <w:t>、报价要求</w:t>
      </w:r>
      <w:bookmarkEnd w:id="48"/>
      <w:bookmarkEnd w:id="49"/>
      <w:bookmarkEnd w:id="50"/>
      <w:bookmarkEnd w:id="51"/>
      <w:bookmarkEnd w:id="52"/>
      <w:bookmarkEnd w:id="53"/>
    </w:p>
    <w:p w14:paraId="4C1D79CA">
      <w:pPr>
        <w:autoSpaceDE w:val="0"/>
        <w:autoSpaceDN w:val="0"/>
        <w:adjustRightInd w:val="0"/>
        <w:spacing w:line="400" w:lineRule="exact"/>
        <w:ind w:firstLine="560" w:firstLineChars="200"/>
        <w:jc w:val="left"/>
        <w:rPr>
          <w:rFonts w:hint="eastAsia" w:ascii="方正仿宋_GBK" w:hAnsi="方正仿宋_GBK" w:eastAsia="方正仿宋_GBK" w:cs="方正仿宋_GBK"/>
          <w:b/>
          <w:bCs/>
          <w:color w:val="000000"/>
          <w:szCs w:val="28"/>
          <w:highlight w:val="none"/>
        </w:rPr>
      </w:pPr>
      <w:r>
        <w:rPr>
          <w:rFonts w:hint="eastAsia" w:ascii="方正仿宋_GBK" w:hAnsi="方正仿宋_GBK" w:eastAsia="方正仿宋_GBK" w:cs="方正仿宋_GBK"/>
          <w:color w:val="000000"/>
          <w:kern w:val="0"/>
          <w:szCs w:val="28"/>
          <w:highlight w:val="none"/>
        </w:rPr>
        <w:t>本次报价须为人民币报价，包含不限于本项目的设备费、材料费、人工费、安装费、交通运输费、税金、采购代理的服务费用等完成本项目的一切费用，因成交供应商自身原因造成漏报、少报皆由成交供应商自行承担责任，采购人不再补偿。</w:t>
      </w:r>
    </w:p>
    <w:p w14:paraId="547CEBBE">
      <w:pPr>
        <w:autoSpaceDE w:val="0"/>
        <w:autoSpaceDN w:val="0"/>
        <w:adjustRightInd w:val="0"/>
        <w:spacing w:line="400" w:lineRule="exact"/>
        <w:ind w:firstLine="562" w:firstLineChars="200"/>
        <w:jc w:val="left"/>
        <w:rPr>
          <w:rFonts w:hint="eastAsia" w:ascii="方正仿宋_GBK" w:hAnsi="方正仿宋_GBK" w:eastAsia="方正仿宋_GBK" w:cs="方正仿宋_GBK"/>
          <w:b/>
          <w:bCs/>
          <w:color w:val="000000"/>
          <w:szCs w:val="28"/>
          <w:highlight w:val="none"/>
        </w:rPr>
      </w:pPr>
    </w:p>
    <w:p w14:paraId="1BF2F52F">
      <w:pPr>
        <w:autoSpaceDE w:val="0"/>
        <w:autoSpaceDN w:val="0"/>
        <w:spacing w:line="400" w:lineRule="exact"/>
        <w:ind w:firstLine="560" w:firstLineChars="200"/>
        <w:rPr>
          <w:rFonts w:hint="eastAsia" w:ascii="方正仿宋_GBK" w:hAnsi="方正仿宋_GBK" w:eastAsia="方正仿宋_GBK" w:cs="方正仿宋_GBK"/>
          <w:kern w:val="0"/>
          <w:szCs w:val="32"/>
          <w:highlight w:val="none"/>
        </w:rPr>
      </w:pPr>
      <w:bookmarkStart w:id="54" w:name="_Toc12023"/>
      <w:bookmarkStart w:id="55" w:name="_Toc34472377"/>
      <w:bookmarkStart w:id="56" w:name="_Toc13381833"/>
      <w:bookmarkStart w:id="57" w:name="_Toc6560393"/>
      <w:bookmarkStart w:id="58" w:name="_Toc104655778"/>
      <w:bookmarkStart w:id="59" w:name="_Toc46056936"/>
      <w:bookmarkStart w:id="60" w:name="_Toc7656"/>
    </w:p>
    <w:p w14:paraId="320107DA">
      <w:pPr>
        <w:pStyle w:val="5"/>
        <w:rPr>
          <w:rFonts w:hint="eastAsia" w:ascii="方正仿宋_GBK" w:hAnsi="方正仿宋_GBK" w:eastAsia="方正仿宋_GBK" w:cs="方正仿宋_GBK"/>
          <w:kern w:val="0"/>
          <w:sz w:val="28"/>
          <w:szCs w:val="32"/>
          <w:highlight w:val="none"/>
        </w:rPr>
      </w:pPr>
    </w:p>
    <w:p w14:paraId="6BB9E52A">
      <w:pPr>
        <w:rPr>
          <w:rFonts w:hint="eastAsia" w:ascii="方正仿宋_GBK" w:hAnsi="方正仿宋_GBK" w:eastAsia="方正仿宋_GBK" w:cs="方正仿宋_GBK"/>
          <w:kern w:val="0"/>
          <w:sz w:val="28"/>
          <w:szCs w:val="32"/>
          <w:highlight w:val="none"/>
        </w:rPr>
      </w:pPr>
    </w:p>
    <w:p w14:paraId="1B00A56D">
      <w:pPr>
        <w:rPr>
          <w:rFonts w:hint="eastAsia" w:ascii="方正仿宋_GBK" w:hAnsi="方正仿宋_GBK" w:eastAsia="方正仿宋_GBK" w:cs="方正仿宋_GBK"/>
          <w:kern w:val="0"/>
          <w:sz w:val="28"/>
          <w:szCs w:val="32"/>
          <w:highlight w:val="none"/>
        </w:rPr>
      </w:pPr>
    </w:p>
    <w:p w14:paraId="00302A9F">
      <w:pPr>
        <w:rPr>
          <w:rFonts w:hint="eastAsia" w:ascii="方正仿宋_GBK" w:hAnsi="方正仿宋_GBK" w:eastAsia="方正仿宋_GBK" w:cs="方正仿宋_GBK"/>
          <w:kern w:val="0"/>
          <w:sz w:val="28"/>
          <w:szCs w:val="32"/>
          <w:highlight w:val="none"/>
        </w:rPr>
      </w:pPr>
    </w:p>
    <w:p w14:paraId="73841C9E">
      <w:pPr>
        <w:rPr>
          <w:rFonts w:hint="eastAsia" w:ascii="方正仿宋_GBK" w:hAnsi="方正仿宋_GBK" w:eastAsia="方正仿宋_GBK" w:cs="方正仿宋_GBK"/>
          <w:kern w:val="0"/>
          <w:sz w:val="28"/>
          <w:szCs w:val="32"/>
          <w:highlight w:val="none"/>
        </w:rPr>
      </w:pPr>
    </w:p>
    <w:p w14:paraId="25010D96">
      <w:pPr>
        <w:rPr>
          <w:rFonts w:hint="eastAsia" w:ascii="方正仿宋_GBK" w:hAnsi="方正仿宋_GBK" w:eastAsia="方正仿宋_GBK" w:cs="方正仿宋_GBK"/>
          <w:kern w:val="0"/>
          <w:sz w:val="28"/>
          <w:szCs w:val="32"/>
          <w:highlight w:val="none"/>
        </w:rPr>
      </w:pPr>
    </w:p>
    <w:p w14:paraId="7174E6A7">
      <w:pPr>
        <w:rPr>
          <w:rFonts w:hint="eastAsia" w:ascii="方正仿宋_GBK" w:hAnsi="方正仿宋_GBK" w:eastAsia="方正仿宋_GBK" w:cs="方正仿宋_GBK"/>
          <w:kern w:val="0"/>
          <w:sz w:val="28"/>
          <w:szCs w:val="32"/>
          <w:highlight w:val="none"/>
        </w:rPr>
      </w:pPr>
    </w:p>
    <w:p w14:paraId="4EC11C30">
      <w:pPr>
        <w:rPr>
          <w:rFonts w:hint="eastAsia" w:ascii="方正仿宋_GBK" w:hAnsi="方正仿宋_GBK" w:eastAsia="方正仿宋_GBK" w:cs="方正仿宋_GBK"/>
          <w:kern w:val="0"/>
          <w:sz w:val="28"/>
          <w:szCs w:val="32"/>
          <w:highlight w:val="none"/>
        </w:rPr>
      </w:pPr>
    </w:p>
    <w:p w14:paraId="79A4FF19">
      <w:pPr>
        <w:rPr>
          <w:rFonts w:hint="eastAsia" w:ascii="方正仿宋_GBK" w:hAnsi="方正仿宋_GBK" w:eastAsia="方正仿宋_GBK" w:cs="方正仿宋_GBK"/>
          <w:kern w:val="0"/>
          <w:szCs w:val="32"/>
          <w:highlight w:val="none"/>
        </w:rPr>
      </w:pPr>
    </w:p>
    <w:bookmarkEnd w:id="54"/>
    <w:bookmarkEnd w:id="55"/>
    <w:bookmarkEnd w:id="56"/>
    <w:bookmarkEnd w:id="57"/>
    <w:bookmarkEnd w:id="58"/>
    <w:bookmarkEnd w:id="59"/>
    <w:bookmarkEnd w:id="60"/>
    <w:p w14:paraId="4998B892">
      <w:pPr>
        <w:rPr>
          <w:rFonts w:hint="eastAsia" w:ascii="方正仿宋_GBK" w:hAnsi="方正仿宋_GBK" w:eastAsia="方正仿宋_GBK" w:cs="方正仿宋_GBK"/>
          <w:b/>
          <w:sz w:val="40"/>
          <w:szCs w:val="32"/>
          <w:highlight w:val="none"/>
        </w:rPr>
      </w:pPr>
      <w:bookmarkStart w:id="61" w:name="_Toc21549"/>
      <w:bookmarkStart w:id="62" w:name="_Toc1930"/>
      <w:r>
        <w:rPr>
          <w:rFonts w:hint="eastAsia" w:ascii="方正仿宋_GBK" w:hAnsi="方正仿宋_GBK" w:eastAsia="方正仿宋_GBK" w:cs="方正仿宋_GBK"/>
          <w:b/>
          <w:sz w:val="40"/>
          <w:szCs w:val="32"/>
          <w:highlight w:val="none"/>
        </w:rPr>
        <w:br w:type="page"/>
      </w:r>
    </w:p>
    <w:p w14:paraId="623AAC9E">
      <w:pPr>
        <w:pStyle w:val="17"/>
        <w:tabs>
          <w:tab w:val="right" w:leader="dot" w:pos="9402"/>
        </w:tabs>
        <w:spacing w:line="480" w:lineRule="exact"/>
        <w:ind w:left="0" w:leftChars="0"/>
        <w:jc w:val="left"/>
        <w:outlineLvl w:val="0"/>
        <w:rPr>
          <w:rFonts w:hint="eastAsia" w:ascii="方正仿宋_GBK" w:hAnsi="方正仿宋_GBK" w:eastAsia="方正仿宋_GBK" w:cs="方正仿宋_GBK"/>
          <w:b/>
          <w:sz w:val="40"/>
          <w:szCs w:val="32"/>
          <w:highlight w:val="none"/>
        </w:rPr>
      </w:pPr>
      <w:bookmarkStart w:id="63" w:name="_Toc21432"/>
      <w:r>
        <w:rPr>
          <w:rFonts w:hint="eastAsia" w:ascii="方正仿宋_GBK" w:hAnsi="方正仿宋_GBK" w:eastAsia="方正仿宋_GBK" w:cs="方正仿宋_GBK"/>
          <w:b/>
          <w:sz w:val="40"/>
          <w:szCs w:val="32"/>
          <w:highlight w:val="none"/>
        </w:rPr>
        <w:t xml:space="preserve">第四篇 </w:t>
      </w:r>
      <w:bookmarkEnd w:id="61"/>
      <w:bookmarkEnd w:id="62"/>
      <w:r>
        <w:rPr>
          <w:rFonts w:hint="eastAsia" w:ascii="方正仿宋_GBK" w:hAnsi="方正仿宋_GBK" w:eastAsia="方正仿宋_GBK" w:cs="方正仿宋_GBK"/>
          <w:b/>
          <w:sz w:val="40"/>
          <w:szCs w:val="32"/>
          <w:highlight w:val="none"/>
        </w:rPr>
        <w:t>竞选程序及方法、评审标准、无效响应和采购终止</w:t>
      </w:r>
      <w:bookmarkEnd w:id="63"/>
    </w:p>
    <w:p w14:paraId="49077938">
      <w:pPr>
        <w:rPr>
          <w:rFonts w:hint="eastAsia" w:ascii="方正仿宋_GBK" w:hAnsi="方正仿宋_GBK" w:eastAsia="方正仿宋_GBK" w:cs="方正仿宋_GBK"/>
          <w:highlight w:val="none"/>
        </w:rPr>
      </w:pPr>
    </w:p>
    <w:p w14:paraId="2166CC30">
      <w:pPr>
        <w:pStyle w:val="4"/>
        <w:adjustRightInd w:val="0"/>
        <w:snapToGrid w:val="0"/>
        <w:spacing w:before="0" w:after="0" w:line="400" w:lineRule="exact"/>
        <w:ind w:firstLine="281" w:firstLineChars="100"/>
        <w:rPr>
          <w:rFonts w:hint="eastAsia" w:ascii="方正仿宋_GBK" w:hAnsi="方正仿宋_GBK" w:eastAsia="方正仿宋_GBK" w:cs="方正仿宋_GBK"/>
          <w:color w:val="000000"/>
          <w:sz w:val="28"/>
          <w:szCs w:val="28"/>
          <w:highlight w:val="none"/>
        </w:rPr>
      </w:pPr>
      <w:bookmarkStart w:id="64" w:name="_Toc21294"/>
      <w:bookmarkStart w:id="65" w:name="_Toc10897"/>
      <w:bookmarkStart w:id="66" w:name="_Toc14300"/>
      <w:r>
        <w:rPr>
          <w:rFonts w:hint="eastAsia" w:ascii="方正仿宋_GBK" w:hAnsi="方正仿宋_GBK" w:eastAsia="方正仿宋_GBK" w:cs="方正仿宋_GBK"/>
          <w:color w:val="000000"/>
          <w:sz w:val="28"/>
          <w:szCs w:val="28"/>
          <w:highlight w:val="none"/>
        </w:rPr>
        <w:t>一、</w:t>
      </w:r>
      <w:r>
        <w:rPr>
          <w:rFonts w:hint="eastAsia" w:ascii="方正仿宋_GBK" w:hAnsi="方正仿宋_GBK" w:eastAsia="方正仿宋_GBK" w:cs="方正仿宋_GBK"/>
          <w:color w:val="000000"/>
          <w:sz w:val="28"/>
          <w:szCs w:val="28"/>
          <w:highlight w:val="none"/>
          <w:lang w:eastAsia="zh-CN"/>
        </w:rPr>
        <w:t>竞选</w:t>
      </w:r>
      <w:r>
        <w:rPr>
          <w:rFonts w:hint="eastAsia" w:ascii="方正仿宋_GBK" w:hAnsi="方正仿宋_GBK" w:eastAsia="方正仿宋_GBK" w:cs="方正仿宋_GBK"/>
          <w:color w:val="000000"/>
          <w:sz w:val="28"/>
          <w:szCs w:val="28"/>
          <w:highlight w:val="none"/>
        </w:rPr>
        <w:t>程序及办法</w:t>
      </w:r>
      <w:bookmarkEnd w:id="64"/>
      <w:bookmarkEnd w:id="65"/>
    </w:p>
    <w:p w14:paraId="0541758C">
      <w:pPr>
        <w:spacing w:line="400" w:lineRule="exact"/>
        <w:ind w:firstLine="560" w:firstLineChars="200"/>
        <w:rPr>
          <w:rFonts w:hint="eastAsia" w:ascii="方正仿宋_GBK" w:hAnsi="方正仿宋_GBK" w:eastAsia="方正仿宋_GBK" w:cs="方正仿宋_GBK"/>
          <w:bCs/>
          <w:color w:val="000000"/>
          <w:szCs w:val="28"/>
          <w:highlight w:val="none"/>
        </w:rPr>
      </w:pPr>
      <w:bookmarkStart w:id="67" w:name="_Toc3793"/>
      <w:r>
        <w:rPr>
          <w:rFonts w:hint="eastAsia" w:ascii="方正仿宋_GBK" w:hAnsi="方正仿宋_GBK" w:eastAsia="方正仿宋_GBK" w:cs="方正仿宋_GBK"/>
          <w:bCs/>
          <w:color w:val="000000"/>
          <w:szCs w:val="28"/>
          <w:highlight w:val="none"/>
        </w:rPr>
        <w:t>本次采购采用</w:t>
      </w:r>
      <w:r>
        <w:rPr>
          <w:rFonts w:hint="eastAsia" w:ascii="方正仿宋_GBK" w:hAnsi="方正仿宋_GBK" w:eastAsia="方正仿宋_GBK" w:cs="方正仿宋_GBK"/>
          <w:bCs/>
          <w:color w:val="000000"/>
          <w:szCs w:val="28"/>
          <w:highlight w:val="none"/>
          <w:lang w:val="en-US" w:eastAsia="zh-CN"/>
        </w:rPr>
        <w:t>综合评分法</w:t>
      </w:r>
      <w:r>
        <w:rPr>
          <w:rFonts w:hint="eastAsia" w:ascii="方正仿宋_GBK" w:hAnsi="方正仿宋_GBK" w:eastAsia="方正仿宋_GBK" w:cs="方正仿宋_GBK"/>
          <w:bCs/>
          <w:color w:val="000000"/>
          <w:szCs w:val="28"/>
          <w:highlight w:val="none"/>
          <w:lang w:eastAsia="zh-CN"/>
        </w:rPr>
        <w:t>，</w:t>
      </w:r>
      <w:r>
        <w:rPr>
          <w:rFonts w:hint="eastAsia" w:ascii="方正仿宋_GBK" w:hAnsi="方正仿宋_GBK" w:eastAsia="方正仿宋_GBK" w:cs="方正仿宋_GBK"/>
          <w:bCs/>
          <w:color w:val="000000"/>
          <w:szCs w:val="28"/>
          <w:highlight w:val="none"/>
        </w:rPr>
        <w:t>评标委员会按照评分标准进行打分，按得分由高到低顺序推荐中标候选人。综合评分相等时，以投标报价低的优先；投标报价相等的，由招标人现场抽签方式的原则排序。</w:t>
      </w:r>
      <w:bookmarkEnd w:id="67"/>
    </w:p>
    <w:p w14:paraId="37C9CC64">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资格性和实质性响应审查的内容如下：</w:t>
      </w:r>
    </w:p>
    <w:p w14:paraId="79CD2D42">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1.资格性审查。依据法律法规和</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文件的规定，对响应文件中的资格证明材料、保证金等进行审查。资格性审查内容如下：</w:t>
      </w:r>
    </w:p>
    <w:tbl>
      <w:tblPr>
        <w:tblStyle w:val="22"/>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808"/>
        <w:gridCol w:w="5303"/>
      </w:tblGrid>
      <w:tr w14:paraId="6A5C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14:paraId="58E19627">
            <w:pPr>
              <w:spacing w:line="400" w:lineRule="exact"/>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序号</w:t>
            </w:r>
          </w:p>
        </w:tc>
        <w:tc>
          <w:tcPr>
            <w:tcW w:w="3808" w:type="dxa"/>
            <w:vAlign w:val="center"/>
          </w:tcPr>
          <w:p w14:paraId="1FE6A409">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检查因素</w:t>
            </w:r>
          </w:p>
        </w:tc>
        <w:tc>
          <w:tcPr>
            <w:tcW w:w="5303" w:type="dxa"/>
            <w:vAlign w:val="center"/>
          </w:tcPr>
          <w:p w14:paraId="24F716C6">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检查内容</w:t>
            </w:r>
          </w:p>
        </w:tc>
      </w:tr>
      <w:tr w14:paraId="160F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08" w:type="dxa"/>
            <w:vMerge w:val="restart"/>
            <w:vAlign w:val="center"/>
          </w:tcPr>
          <w:p w14:paraId="553F0BD9">
            <w:pPr>
              <w:spacing w:line="400" w:lineRule="exact"/>
              <w:jc w:val="left"/>
              <w:rPr>
                <w:rFonts w:hint="eastAsia" w:ascii="方正仿宋_GBK" w:hAnsi="方正仿宋_GBK" w:eastAsia="方正仿宋_GBK" w:cs="方正仿宋_GBK"/>
                <w:color w:val="000000"/>
                <w:szCs w:val="28"/>
                <w:highlight w:val="none"/>
                <w:lang w:val="zh-CN"/>
              </w:rPr>
            </w:pPr>
            <w:r>
              <w:rPr>
                <w:rFonts w:hint="eastAsia" w:ascii="方正仿宋_GBK" w:hAnsi="方正仿宋_GBK" w:eastAsia="方正仿宋_GBK" w:cs="方正仿宋_GBK"/>
                <w:color w:val="000000"/>
                <w:szCs w:val="28"/>
                <w:highlight w:val="none"/>
              </w:rPr>
              <w:t>1</w:t>
            </w:r>
          </w:p>
        </w:tc>
        <w:tc>
          <w:tcPr>
            <w:tcW w:w="3808" w:type="dxa"/>
            <w:vAlign w:val="center"/>
          </w:tcPr>
          <w:p w14:paraId="448220CA">
            <w:pPr>
              <w:spacing w:line="400" w:lineRule="exact"/>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（1）具有独立承担民事责任的能力</w:t>
            </w:r>
          </w:p>
        </w:tc>
        <w:tc>
          <w:tcPr>
            <w:tcW w:w="5303" w:type="dxa"/>
            <w:vAlign w:val="center"/>
          </w:tcPr>
          <w:p w14:paraId="291BF19C">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1.供应商法人营业执照（副本）或事业单位法人证书（副本）或社会团体法人登记证书（提供复印件）。</w:t>
            </w:r>
          </w:p>
          <w:p w14:paraId="01B449FB">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2.供应商法定代表人身份证明和法定代表人授权代表委托书。</w:t>
            </w:r>
          </w:p>
        </w:tc>
      </w:tr>
      <w:tr w14:paraId="44BC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08" w:type="dxa"/>
            <w:vMerge w:val="continue"/>
            <w:vAlign w:val="center"/>
          </w:tcPr>
          <w:p w14:paraId="19DB216F">
            <w:pPr>
              <w:spacing w:line="400" w:lineRule="exact"/>
              <w:ind w:firstLine="560" w:firstLineChars="200"/>
              <w:jc w:val="left"/>
              <w:rPr>
                <w:rFonts w:hint="eastAsia" w:ascii="方正仿宋_GBK" w:hAnsi="方正仿宋_GBK" w:eastAsia="方正仿宋_GBK" w:cs="方正仿宋_GBK"/>
                <w:color w:val="000000"/>
                <w:szCs w:val="28"/>
                <w:highlight w:val="none"/>
                <w:lang w:val="zh-CN"/>
              </w:rPr>
            </w:pPr>
          </w:p>
        </w:tc>
        <w:tc>
          <w:tcPr>
            <w:tcW w:w="3808" w:type="dxa"/>
            <w:vAlign w:val="center"/>
          </w:tcPr>
          <w:p w14:paraId="7066EB56">
            <w:pPr>
              <w:spacing w:line="400" w:lineRule="exact"/>
              <w:rPr>
                <w:rFonts w:hint="eastAsia" w:ascii="方正仿宋_GBK" w:hAnsi="方正仿宋_GBK" w:eastAsia="方正仿宋_GBK" w:cs="方正仿宋_GBK"/>
                <w:color w:val="000000"/>
                <w:szCs w:val="28"/>
                <w:highlight w:val="none"/>
                <w:lang w:val="zh-CN"/>
              </w:rPr>
            </w:pPr>
            <w:r>
              <w:rPr>
                <w:rFonts w:hint="eastAsia" w:ascii="方正仿宋_GBK" w:hAnsi="方正仿宋_GBK" w:eastAsia="方正仿宋_GBK" w:cs="方正仿宋_GBK"/>
                <w:color w:val="000000"/>
                <w:szCs w:val="28"/>
                <w:highlight w:val="none"/>
                <w:lang w:val="zh-CN"/>
              </w:rPr>
              <w:t>（2）</w:t>
            </w:r>
            <w:r>
              <w:rPr>
                <w:rFonts w:hint="eastAsia" w:ascii="方正仿宋_GBK" w:hAnsi="方正仿宋_GBK" w:eastAsia="方正仿宋_GBK" w:cs="方正仿宋_GBK"/>
                <w:color w:val="000000"/>
                <w:szCs w:val="28"/>
                <w:highlight w:val="none"/>
              </w:rPr>
              <w:t>具有良好的商业信誉和健全的财务会计制度</w:t>
            </w:r>
          </w:p>
          <w:p w14:paraId="7E81EFE9">
            <w:pPr>
              <w:spacing w:line="400" w:lineRule="exact"/>
              <w:rPr>
                <w:rFonts w:hint="eastAsia" w:ascii="方正仿宋_GBK" w:hAnsi="方正仿宋_GBK" w:eastAsia="方正仿宋_GBK" w:cs="方正仿宋_GBK"/>
                <w:color w:val="000000"/>
                <w:szCs w:val="28"/>
                <w:highlight w:val="none"/>
                <w:lang w:val="zh-CN"/>
              </w:rPr>
            </w:pPr>
            <w:r>
              <w:rPr>
                <w:rFonts w:hint="eastAsia" w:ascii="方正仿宋_GBK" w:hAnsi="方正仿宋_GBK" w:eastAsia="方正仿宋_GBK" w:cs="方正仿宋_GBK"/>
                <w:color w:val="000000"/>
                <w:szCs w:val="28"/>
                <w:highlight w:val="none"/>
                <w:lang w:val="zh-CN"/>
              </w:rPr>
              <w:t>（3）具有履行合同所必需的设备和专业技术能力</w:t>
            </w:r>
          </w:p>
          <w:p w14:paraId="47C4C3FA">
            <w:pPr>
              <w:spacing w:line="400" w:lineRule="exact"/>
              <w:rPr>
                <w:rFonts w:hint="eastAsia" w:ascii="方正仿宋_GBK" w:hAnsi="方正仿宋_GBK" w:eastAsia="方正仿宋_GBK" w:cs="方正仿宋_GBK"/>
                <w:color w:val="000000"/>
                <w:szCs w:val="28"/>
                <w:highlight w:val="none"/>
                <w:lang w:val="zh-CN"/>
              </w:rPr>
            </w:pPr>
            <w:r>
              <w:rPr>
                <w:rFonts w:hint="eastAsia" w:ascii="方正仿宋_GBK" w:hAnsi="方正仿宋_GBK" w:eastAsia="方正仿宋_GBK" w:cs="方正仿宋_GBK"/>
                <w:color w:val="000000"/>
                <w:szCs w:val="28"/>
                <w:highlight w:val="none"/>
                <w:lang w:val="zh-CN"/>
              </w:rPr>
              <w:t>（4）有依法缴纳税收和社会保障金的良好记录</w:t>
            </w:r>
          </w:p>
          <w:p w14:paraId="40940D88">
            <w:pPr>
              <w:spacing w:line="400" w:lineRule="exact"/>
              <w:rPr>
                <w:rFonts w:hint="eastAsia" w:ascii="方正仿宋_GBK" w:hAnsi="方正仿宋_GBK" w:eastAsia="方正仿宋_GBK" w:cs="方正仿宋_GBK"/>
                <w:color w:val="000000"/>
                <w:szCs w:val="28"/>
                <w:highlight w:val="none"/>
                <w:lang w:val="zh-CN"/>
              </w:rPr>
            </w:pPr>
            <w:r>
              <w:rPr>
                <w:rFonts w:hint="eastAsia" w:ascii="方正仿宋_GBK" w:hAnsi="方正仿宋_GBK" w:eastAsia="方正仿宋_GBK" w:cs="方正仿宋_GBK"/>
                <w:color w:val="000000"/>
                <w:szCs w:val="28"/>
                <w:highlight w:val="none"/>
              </w:rPr>
              <w:t>（5）参加政府采购活动前三年内，在经营活动中没有重大违法记录（</w:t>
            </w:r>
          </w:p>
        </w:tc>
        <w:tc>
          <w:tcPr>
            <w:tcW w:w="5303" w:type="dxa"/>
            <w:vAlign w:val="center"/>
          </w:tcPr>
          <w:p w14:paraId="1A79310F">
            <w:pPr>
              <w:spacing w:line="400" w:lineRule="exact"/>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供应商提供基本资格条件承诺函（见格式文件）</w:t>
            </w:r>
          </w:p>
        </w:tc>
      </w:tr>
      <w:tr w14:paraId="3BE6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08" w:type="dxa"/>
            <w:vAlign w:val="center"/>
          </w:tcPr>
          <w:p w14:paraId="11518721">
            <w:pPr>
              <w:spacing w:line="400" w:lineRule="exact"/>
              <w:jc w:val="left"/>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w:t>
            </w:r>
          </w:p>
        </w:tc>
        <w:tc>
          <w:tcPr>
            <w:tcW w:w="3808" w:type="dxa"/>
            <w:vAlign w:val="center"/>
          </w:tcPr>
          <w:p w14:paraId="250EE450">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特定资格条件</w:t>
            </w:r>
          </w:p>
        </w:tc>
        <w:tc>
          <w:tcPr>
            <w:tcW w:w="5303" w:type="dxa"/>
            <w:vAlign w:val="center"/>
          </w:tcPr>
          <w:p w14:paraId="646117ED">
            <w:pPr>
              <w:spacing w:line="400" w:lineRule="exact"/>
              <w:jc w:val="center"/>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满足</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文件中特定资格条件的要求</w:t>
            </w:r>
          </w:p>
        </w:tc>
      </w:tr>
    </w:tbl>
    <w:p w14:paraId="34422FE1">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注：</w:t>
      </w:r>
    </w:p>
    <w:p w14:paraId="15CAD8E7">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fldChar w:fldCharType="begin"/>
      </w:r>
      <w:r>
        <w:rPr>
          <w:rFonts w:hint="eastAsia" w:ascii="方正仿宋_GBK" w:hAnsi="方正仿宋_GBK" w:eastAsia="方正仿宋_GBK" w:cs="方正仿宋_GBK"/>
          <w:color w:val="000000"/>
          <w:szCs w:val="28"/>
          <w:highlight w:val="none"/>
        </w:rPr>
        <w:instrText xml:space="preserve"> eq \o\ac(</w:instrText>
      </w:r>
      <w:r>
        <w:rPr>
          <w:rFonts w:hint="eastAsia" w:ascii="方正仿宋_GBK" w:hAnsi="方正仿宋_GBK" w:eastAsia="方正仿宋_GBK" w:cs="方正仿宋_GBK"/>
          <w:color w:val="000000"/>
          <w:position w:val="-5"/>
          <w:sz w:val="42"/>
          <w:szCs w:val="28"/>
          <w:highlight w:val="none"/>
        </w:rPr>
        <w:instrText xml:space="preserve">○</w:instrText>
      </w:r>
      <w:r>
        <w:rPr>
          <w:rFonts w:hint="eastAsia" w:ascii="方正仿宋_GBK" w:hAnsi="方正仿宋_GBK" w:eastAsia="方正仿宋_GBK" w:cs="方正仿宋_GBK"/>
          <w:color w:val="000000"/>
          <w:szCs w:val="28"/>
          <w:highlight w:val="none"/>
        </w:rPr>
        <w:instrText xml:space="preserve">,1)</w:instrText>
      </w:r>
      <w:r>
        <w:rPr>
          <w:rFonts w:hint="eastAsia" w:ascii="方正仿宋_GBK" w:hAnsi="方正仿宋_GBK" w:eastAsia="方正仿宋_GBK" w:cs="方正仿宋_GBK"/>
          <w:color w:val="000000"/>
          <w:szCs w:val="28"/>
          <w:highlight w:val="none"/>
        </w:rPr>
        <w:fldChar w:fldCharType="end"/>
      </w:r>
      <w:r>
        <w:rPr>
          <w:rFonts w:hint="eastAsia" w:ascii="方正仿宋_GBK" w:hAnsi="方正仿宋_GBK" w:eastAsia="方正仿宋_GBK" w:cs="方正仿宋_GBK"/>
          <w:color w:val="000000"/>
          <w:szCs w:val="28"/>
          <w:highlight w:val="none"/>
        </w:rPr>
        <w:t>供应商按“多证合一”登记制度办理营业执照的，税务登记证（副本）和社会保险登记证以供应商所提供的营业执照（副本）复印件为准。</w:t>
      </w:r>
    </w:p>
    <w:p w14:paraId="242D4D83">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fldChar w:fldCharType="begin"/>
      </w:r>
      <w:r>
        <w:rPr>
          <w:rFonts w:hint="eastAsia" w:ascii="方正仿宋_GBK" w:hAnsi="方正仿宋_GBK" w:eastAsia="方正仿宋_GBK" w:cs="方正仿宋_GBK"/>
          <w:color w:val="000000"/>
          <w:szCs w:val="28"/>
          <w:highlight w:val="none"/>
        </w:rPr>
        <w:instrText xml:space="preserve"> eq \o\ac(</w:instrText>
      </w:r>
      <w:r>
        <w:rPr>
          <w:rFonts w:hint="eastAsia" w:ascii="方正仿宋_GBK" w:hAnsi="方正仿宋_GBK" w:eastAsia="方正仿宋_GBK" w:cs="方正仿宋_GBK"/>
          <w:color w:val="000000"/>
          <w:position w:val="-5"/>
          <w:sz w:val="42"/>
          <w:szCs w:val="28"/>
          <w:highlight w:val="none"/>
        </w:rPr>
        <w:instrText xml:space="preserve">○</w:instrText>
      </w:r>
      <w:r>
        <w:rPr>
          <w:rFonts w:hint="eastAsia" w:ascii="方正仿宋_GBK" w:hAnsi="方正仿宋_GBK" w:eastAsia="方正仿宋_GBK" w:cs="方正仿宋_GBK"/>
          <w:color w:val="000000"/>
          <w:szCs w:val="28"/>
          <w:highlight w:val="none"/>
        </w:rPr>
        <w:instrText xml:space="preserve">,2)</w:instrText>
      </w:r>
      <w:r>
        <w:rPr>
          <w:rFonts w:hint="eastAsia" w:ascii="方正仿宋_GBK" w:hAnsi="方正仿宋_GBK" w:eastAsia="方正仿宋_GBK" w:cs="方正仿宋_GBK"/>
          <w:color w:val="000000"/>
          <w:szCs w:val="28"/>
          <w:highlight w:val="none"/>
        </w:rPr>
        <w:fldChar w:fldCharType="end"/>
      </w:r>
      <w:r>
        <w:rPr>
          <w:rFonts w:hint="eastAsia" w:ascii="方正仿宋_GBK" w:hAnsi="方正仿宋_GBK" w:eastAsia="方正仿宋_GBK" w:cs="方正仿宋_GBK"/>
          <w:color w:val="000000"/>
          <w:szCs w:val="28"/>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923D60C">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2.实质性响应审查。评审小组对响应文件进行评审，未实质性响应</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文件的响应文件按无效处理，实质性响应审查内容如下：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49B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87EF9DE">
            <w:pPr>
              <w:jc w:val="center"/>
              <w:rPr>
                <w:rFonts w:hint="eastAsia" w:ascii="方正仿宋_GBK" w:hAnsi="方正仿宋_GBK" w:eastAsia="方正仿宋_GBK" w:cs="方正仿宋_GBK"/>
                <w:b/>
                <w:kern w:val="0"/>
                <w:szCs w:val="28"/>
                <w:highlight w:val="none"/>
              </w:rPr>
            </w:pPr>
            <w:r>
              <w:rPr>
                <w:rFonts w:hint="eastAsia" w:ascii="方正仿宋_GBK" w:hAnsi="方正仿宋_GBK" w:eastAsia="方正仿宋_GBK" w:cs="方正仿宋_GBK"/>
                <w:b/>
                <w:kern w:val="0"/>
                <w:szCs w:val="28"/>
                <w:highlight w:val="none"/>
              </w:rPr>
              <w:t>序号</w:t>
            </w:r>
          </w:p>
        </w:tc>
        <w:tc>
          <w:tcPr>
            <w:tcW w:w="2694" w:type="dxa"/>
            <w:vAlign w:val="center"/>
          </w:tcPr>
          <w:p w14:paraId="77932F82">
            <w:pPr>
              <w:jc w:val="center"/>
              <w:rPr>
                <w:rFonts w:hint="eastAsia" w:ascii="方正仿宋_GBK" w:hAnsi="方正仿宋_GBK" w:eastAsia="方正仿宋_GBK" w:cs="方正仿宋_GBK"/>
                <w:b/>
                <w:kern w:val="0"/>
                <w:szCs w:val="28"/>
                <w:highlight w:val="none"/>
              </w:rPr>
            </w:pPr>
            <w:r>
              <w:rPr>
                <w:rFonts w:hint="eastAsia" w:ascii="方正仿宋_GBK" w:hAnsi="方正仿宋_GBK" w:eastAsia="方正仿宋_GBK" w:cs="方正仿宋_GBK"/>
                <w:b/>
                <w:kern w:val="0"/>
                <w:szCs w:val="28"/>
                <w:highlight w:val="none"/>
              </w:rPr>
              <w:t>审查因素</w:t>
            </w:r>
          </w:p>
        </w:tc>
        <w:tc>
          <w:tcPr>
            <w:tcW w:w="6259" w:type="dxa"/>
            <w:vAlign w:val="center"/>
          </w:tcPr>
          <w:p w14:paraId="16C4F980">
            <w:pPr>
              <w:jc w:val="center"/>
              <w:rPr>
                <w:rFonts w:hint="eastAsia" w:ascii="方正仿宋_GBK" w:hAnsi="方正仿宋_GBK" w:eastAsia="方正仿宋_GBK" w:cs="方正仿宋_GBK"/>
                <w:b/>
                <w:kern w:val="0"/>
                <w:szCs w:val="28"/>
                <w:highlight w:val="none"/>
              </w:rPr>
            </w:pPr>
            <w:r>
              <w:rPr>
                <w:rFonts w:hint="eastAsia" w:ascii="方正仿宋_GBK" w:hAnsi="方正仿宋_GBK" w:eastAsia="方正仿宋_GBK" w:cs="方正仿宋_GBK"/>
                <w:b/>
                <w:kern w:val="0"/>
                <w:szCs w:val="28"/>
                <w:highlight w:val="none"/>
              </w:rPr>
              <w:t>审查标准</w:t>
            </w:r>
          </w:p>
        </w:tc>
      </w:tr>
      <w:tr w14:paraId="4387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F80D5F3">
            <w:pPr>
              <w:jc w:val="cente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1</w:t>
            </w:r>
          </w:p>
        </w:tc>
        <w:tc>
          <w:tcPr>
            <w:tcW w:w="2694" w:type="dxa"/>
            <w:vAlign w:val="center"/>
          </w:tcPr>
          <w:p w14:paraId="23AC9E88">
            <w:pP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szCs w:val="28"/>
                <w:highlight w:val="none"/>
              </w:rPr>
              <w:t>响应文件签署或盖章</w:t>
            </w:r>
          </w:p>
        </w:tc>
        <w:tc>
          <w:tcPr>
            <w:tcW w:w="6259" w:type="dxa"/>
            <w:vAlign w:val="center"/>
          </w:tcPr>
          <w:p w14:paraId="777C0D09">
            <w:pPr>
              <w:spacing w:line="280" w:lineRule="exact"/>
              <w:rPr>
                <w:rFonts w:hint="eastAsia" w:ascii="方正仿宋_GBK" w:hAnsi="方正仿宋_GBK" w:eastAsia="方正仿宋_GBK" w:cs="方正仿宋_GBK"/>
                <w:kern w:val="0"/>
                <w:szCs w:val="32"/>
                <w:highlight w:val="none"/>
              </w:rPr>
            </w:pPr>
            <w:r>
              <w:rPr>
                <w:rFonts w:hint="eastAsia" w:ascii="方正仿宋_GBK" w:hAnsi="方正仿宋_GBK" w:eastAsia="方正仿宋_GBK" w:cs="方正仿宋_GBK"/>
                <w:kern w:val="0"/>
                <w:szCs w:val="32"/>
                <w:highlight w:val="none"/>
              </w:rPr>
              <w:t>按“第七篇响应文件格式要求”要求签署或盖章</w:t>
            </w:r>
          </w:p>
        </w:tc>
      </w:tr>
      <w:tr w14:paraId="59FD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continue"/>
            <w:vAlign w:val="center"/>
          </w:tcPr>
          <w:p w14:paraId="7588AA7A">
            <w:pPr>
              <w:jc w:val="center"/>
              <w:rPr>
                <w:rFonts w:hint="eastAsia" w:ascii="方正仿宋_GBK" w:hAnsi="方正仿宋_GBK" w:eastAsia="方正仿宋_GBK" w:cs="方正仿宋_GBK"/>
                <w:kern w:val="0"/>
                <w:szCs w:val="28"/>
                <w:highlight w:val="none"/>
              </w:rPr>
            </w:pPr>
          </w:p>
        </w:tc>
        <w:tc>
          <w:tcPr>
            <w:tcW w:w="2694" w:type="dxa"/>
            <w:vAlign w:val="center"/>
          </w:tcPr>
          <w:p w14:paraId="653026F0">
            <w:pPr>
              <w:spacing w:line="400" w:lineRule="exact"/>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法定代表人身份证明及授权委托书</w:t>
            </w:r>
          </w:p>
        </w:tc>
        <w:tc>
          <w:tcPr>
            <w:tcW w:w="6259" w:type="dxa"/>
            <w:vAlign w:val="center"/>
          </w:tcPr>
          <w:p w14:paraId="28FBA324">
            <w:pPr>
              <w:spacing w:line="400" w:lineRule="exact"/>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法定代表人身份证明及授权委托书有效，符合</w:t>
            </w:r>
            <w:r>
              <w:rPr>
                <w:rFonts w:hint="eastAsia" w:ascii="方正仿宋_GBK" w:hAnsi="方正仿宋_GBK" w:eastAsia="方正仿宋_GBK" w:cs="方正仿宋_GBK"/>
                <w:kern w:val="0"/>
                <w:szCs w:val="28"/>
                <w:highlight w:val="none"/>
                <w:lang w:eastAsia="zh-CN"/>
              </w:rPr>
              <w:t>竞选</w:t>
            </w:r>
            <w:r>
              <w:rPr>
                <w:rFonts w:hint="eastAsia" w:ascii="方正仿宋_GBK" w:hAnsi="方正仿宋_GBK" w:eastAsia="方正仿宋_GBK" w:cs="方正仿宋_GBK"/>
                <w:kern w:val="0"/>
                <w:szCs w:val="28"/>
                <w:highlight w:val="none"/>
              </w:rPr>
              <w:t>文件规定的格式，签署或盖章齐全。</w:t>
            </w:r>
          </w:p>
        </w:tc>
      </w:tr>
      <w:tr w14:paraId="71FE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Merge w:val="continue"/>
            <w:vAlign w:val="center"/>
          </w:tcPr>
          <w:p w14:paraId="0422E7C5">
            <w:pPr>
              <w:jc w:val="center"/>
              <w:rPr>
                <w:rFonts w:hint="eastAsia" w:ascii="方正仿宋_GBK" w:hAnsi="方正仿宋_GBK" w:eastAsia="方正仿宋_GBK" w:cs="方正仿宋_GBK"/>
                <w:kern w:val="0"/>
                <w:szCs w:val="28"/>
                <w:highlight w:val="none"/>
              </w:rPr>
            </w:pPr>
          </w:p>
        </w:tc>
        <w:tc>
          <w:tcPr>
            <w:tcW w:w="2694" w:type="dxa"/>
            <w:vAlign w:val="center"/>
          </w:tcPr>
          <w:p w14:paraId="4D72DBEB">
            <w:pPr>
              <w:rPr>
                <w:rFonts w:hint="eastAsia" w:ascii="方正仿宋_GBK" w:hAnsi="方正仿宋_GBK" w:eastAsia="方正仿宋_GBK" w:cs="方正仿宋_GBK"/>
                <w:szCs w:val="28"/>
                <w:highlight w:val="none"/>
                <w:lang w:val="zh-CN"/>
              </w:rPr>
            </w:pPr>
            <w:r>
              <w:rPr>
                <w:rFonts w:hint="eastAsia" w:ascii="方正仿宋_GBK" w:hAnsi="方正仿宋_GBK" w:eastAsia="方正仿宋_GBK" w:cs="方正仿宋_GBK"/>
                <w:szCs w:val="28"/>
                <w:highlight w:val="none"/>
              </w:rPr>
              <w:t>响应</w:t>
            </w:r>
            <w:r>
              <w:rPr>
                <w:rFonts w:hint="eastAsia" w:ascii="方正仿宋_GBK" w:hAnsi="方正仿宋_GBK" w:eastAsia="方正仿宋_GBK" w:cs="方正仿宋_GBK"/>
                <w:szCs w:val="28"/>
                <w:highlight w:val="none"/>
                <w:lang w:val="zh-CN"/>
              </w:rPr>
              <w:t>方案</w:t>
            </w:r>
          </w:p>
        </w:tc>
        <w:tc>
          <w:tcPr>
            <w:tcW w:w="6259" w:type="dxa"/>
            <w:vAlign w:val="center"/>
          </w:tcPr>
          <w:p w14:paraId="69F09644">
            <w:pP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szCs w:val="28"/>
                <w:highlight w:val="none"/>
                <w:lang w:val="zh-CN"/>
              </w:rPr>
              <w:t>只能有一个响应方案。</w:t>
            </w:r>
          </w:p>
        </w:tc>
      </w:tr>
      <w:tr w14:paraId="472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Merge w:val="continue"/>
            <w:vAlign w:val="center"/>
          </w:tcPr>
          <w:p w14:paraId="76D98851">
            <w:pPr>
              <w:jc w:val="center"/>
              <w:rPr>
                <w:rFonts w:hint="eastAsia" w:ascii="方正仿宋_GBK" w:hAnsi="方正仿宋_GBK" w:eastAsia="方正仿宋_GBK" w:cs="方正仿宋_GBK"/>
                <w:kern w:val="0"/>
                <w:szCs w:val="28"/>
                <w:highlight w:val="none"/>
              </w:rPr>
            </w:pPr>
          </w:p>
        </w:tc>
        <w:tc>
          <w:tcPr>
            <w:tcW w:w="2694" w:type="dxa"/>
            <w:vAlign w:val="center"/>
          </w:tcPr>
          <w:p w14:paraId="008621DE">
            <w:pPr>
              <w:rPr>
                <w:rFonts w:hint="eastAsia" w:ascii="方正仿宋_GBK" w:hAnsi="方正仿宋_GBK" w:eastAsia="方正仿宋_GBK" w:cs="方正仿宋_GBK"/>
                <w:szCs w:val="28"/>
                <w:highlight w:val="none"/>
                <w:lang w:val="zh-CN"/>
              </w:rPr>
            </w:pPr>
            <w:r>
              <w:rPr>
                <w:rFonts w:hint="eastAsia" w:ascii="方正仿宋_GBK" w:hAnsi="方正仿宋_GBK" w:eastAsia="方正仿宋_GBK" w:cs="方正仿宋_GBK"/>
                <w:szCs w:val="28"/>
                <w:highlight w:val="none"/>
              </w:rPr>
              <w:t>报价唯一</w:t>
            </w:r>
          </w:p>
        </w:tc>
        <w:tc>
          <w:tcPr>
            <w:tcW w:w="6259" w:type="dxa"/>
            <w:vAlign w:val="center"/>
          </w:tcPr>
          <w:p w14:paraId="48F43FBE">
            <w:pP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szCs w:val="28"/>
                <w:highlight w:val="none"/>
              </w:rPr>
              <w:t>只能有一个有效报价，不得提交选择性报价。</w:t>
            </w:r>
          </w:p>
        </w:tc>
      </w:tr>
      <w:tr w14:paraId="2435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75" w:type="dxa"/>
            <w:vAlign w:val="center"/>
          </w:tcPr>
          <w:p w14:paraId="061F034E">
            <w:pPr>
              <w:jc w:val="cente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2</w:t>
            </w:r>
          </w:p>
        </w:tc>
        <w:tc>
          <w:tcPr>
            <w:tcW w:w="2694" w:type="dxa"/>
            <w:vAlign w:val="center"/>
          </w:tcPr>
          <w:p w14:paraId="4CBEF6A6">
            <w:pP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szCs w:val="28"/>
                <w:highlight w:val="none"/>
              </w:rPr>
              <w:t>响应</w:t>
            </w:r>
            <w:r>
              <w:rPr>
                <w:rFonts w:hint="eastAsia" w:ascii="方正仿宋_GBK" w:hAnsi="方正仿宋_GBK" w:eastAsia="方正仿宋_GBK" w:cs="方正仿宋_GBK"/>
                <w:szCs w:val="28"/>
                <w:highlight w:val="none"/>
                <w:lang w:val="zh-CN"/>
              </w:rPr>
              <w:t>文件</w:t>
            </w:r>
            <w:r>
              <w:rPr>
                <w:rFonts w:hint="eastAsia" w:ascii="方正仿宋_GBK" w:hAnsi="方正仿宋_GBK" w:eastAsia="方正仿宋_GBK" w:cs="方正仿宋_GBK"/>
                <w:szCs w:val="28"/>
                <w:highlight w:val="none"/>
              </w:rPr>
              <w:t>格式</w:t>
            </w:r>
          </w:p>
        </w:tc>
        <w:tc>
          <w:tcPr>
            <w:tcW w:w="6259" w:type="dxa"/>
            <w:vAlign w:val="center"/>
          </w:tcPr>
          <w:p w14:paraId="170DBBAB">
            <w:pPr>
              <w:spacing w:line="280" w:lineRule="exact"/>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32"/>
                <w:highlight w:val="none"/>
              </w:rPr>
              <w:t>响应</w:t>
            </w:r>
            <w:r>
              <w:rPr>
                <w:rFonts w:hint="eastAsia" w:ascii="方正仿宋_GBK" w:hAnsi="方正仿宋_GBK" w:eastAsia="方正仿宋_GBK" w:cs="方正仿宋_GBK"/>
                <w:kern w:val="0"/>
                <w:szCs w:val="32"/>
                <w:highlight w:val="none"/>
                <w:lang w:val="zh-CN"/>
              </w:rPr>
              <w:t>文件</w:t>
            </w:r>
            <w:r>
              <w:rPr>
                <w:rFonts w:hint="eastAsia" w:ascii="方正仿宋_GBK" w:hAnsi="方正仿宋_GBK" w:eastAsia="方正仿宋_GBK" w:cs="方正仿宋_GBK"/>
                <w:kern w:val="0"/>
                <w:szCs w:val="32"/>
                <w:highlight w:val="none"/>
              </w:rPr>
              <w:t>上传要求</w:t>
            </w:r>
            <w:r>
              <w:rPr>
                <w:rFonts w:hint="eastAsia" w:ascii="方正仿宋_GBK" w:hAnsi="方正仿宋_GBK" w:eastAsia="方正仿宋_GBK" w:cs="方正仿宋_GBK"/>
                <w:kern w:val="0"/>
                <w:szCs w:val="32"/>
                <w:highlight w:val="none"/>
                <w:lang w:val="zh-CN"/>
              </w:rPr>
              <w:t>符合</w:t>
            </w:r>
            <w:r>
              <w:rPr>
                <w:rFonts w:hint="eastAsia" w:ascii="方正仿宋_GBK" w:hAnsi="方正仿宋_GBK" w:eastAsia="方正仿宋_GBK" w:cs="方正仿宋_GBK"/>
                <w:kern w:val="0"/>
                <w:szCs w:val="32"/>
                <w:highlight w:val="none"/>
              </w:rPr>
              <w:t>采购文件</w:t>
            </w:r>
            <w:r>
              <w:rPr>
                <w:rFonts w:hint="eastAsia" w:ascii="方正仿宋_GBK" w:hAnsi="方正仿宋_GBK" w:eastAsia="方正仿宋_GBK" w:cs="方正仿宋_GBK"/>
                <w:kern w:val="0"/>
                <w:szCs w:val="32"/>
                <w:highlight w:val="none"/>
                <w:lang w:val="zh-CN"/>
              </w:rPr>
              <w:t>要求。</w:t>
            </w:r>
          </w:p>
        </w:tc>
      </w:tr>
      <w:tr w14:paraId="75F8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D3C66EE">
            <w:pPr>
              <w:spacing w:line="240" w:lineRule="exact"/>
              <w:jc w:val="cente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3</w:t>
            </w:r>
          </w:p>
        </w:tc>
        <w:tc>
          <w:tcPr>
            <w:tcW w:w="2694" w:type="dxa"/>
            <w:vAlign w:val="center"/>
          </w:tcPr>
          <w:p w14:paraId="2DE2E46F">
            <w:pP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szCs w:val="28"/>
                <w:highlight w:val="none"/>
              </w:rPr>
              <w:t>响应文件内容</w:t>
            </w:r>
          </w:p>
        </w:tc>
        <w:tc>
          <w:tcPr>
            <w:tcW w:w="6259" w:type="dxa"/>
            <w:vAlign w:val="center"/>
          </w:tcPr>
          <w:p w14:paraId="190086A1">
            <w:pPr>
              <w:spacing w:line="400" w:lineRule="exact"/>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对</w:t>
            </w:r>
            <w:r>
              <w:rPr>
                <w:rFonts w:hint="eastAsia" w:ascii="方正仿宋_GBK" w:hAnsi="方正仿宋_GBK" w:eastAsia="方正仿宋_GBK" w:cs="方正仿宋_GBK"/>
                <w:kern w:val="0"/>
                <w:szCs w:val="28"/>
                <w:highlight w:val="none"/>
                <w:lang w:eastAsia="zh-CN"/>
              </w:rPr>
              <w:t>竞选</w:t>
            </w:r>
            <w:r>
              <w:rPr>
                <w:rFonts w:hint="eastAsia" w:ascii="方正仿宋_GBK" w:hAnsi="方正仿宋_GBK" w:eastAsia="方正仿宋_GBK" w:cs="方正仿宋_GBK"/>
                <w:kern w:val="0"/>
                <w:szCs w:val="28"/>
                <w:highlight w:val="none"/>
              </w:rPr>
              <w:t>文件第二篇、第三篇规定的内容进行实质性响应。</w:t>
            </w:r>
          </w:p>
        </w:tc>
      </w:tr>
      <w:tr w14:paraId="7D50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CF88063">
            <w:pPr>
              <w:jc w:val="center"/>
              <w:rPr>
                <w:rFonts w:hint="eastAsia" w:ascii="方正仿宋_GBK" w:hAnsi="方正仿宋_GBK" w:eastAsia="方正仿宋_GBK" w:cs="方正仿宋_GBK"/>
                <w:kern w:val="0"/>
                <w:szCs w:val="28"/>
                <w:highlight w:val="none"/>
              </w:rPr>
            </w:pPr>
          </w:p>
        </w:tc>
        <w:tc>
          <w:tcPr>
            <w:tcW w:w="2694" w:type="dxa"/>
            <w:vAlign w:val="center"/>
          </w:tcPr>
          <w:p w14:paraId="7EB2BAA1">
            <w:pPr>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lang w:eastAsia="zh-CN"/>
              </w:rPr>
              <w:t>竞选</w:t>
            </w:r>
            <w:r>
              <w:rPr>
                <w:rFonts w:hint="eastAsia" w:ascii="方正仿宋_GBK" w:hAnsi="方正仿宋_GBK" w:eastAsia="方正仿宋_GBK" w:cs="方正仿宋_GBK"/>
                <w:kern w:val="0"/>
                <w:szCs w:val="28"/>
                <w:highlight w:val="none"/>
              </w:rPr>
              <w:t>有效期</w:t>
            </w:r>
          </w:p>
        </w:tc>
        <w:tc>
          <w:tcPr>
            <w:tcW w:w="6259" w:type="dxa"/>
            <w:vAlign w:val="center"/>
          </w:tcPr>
          <w:p w14:paraId="48AF0967">
            <w:pPr>
              <w:spacing w:line="400" w:lineRule="exact"/>
              <w:rPr>
                <w:rFonts w:hint="eastAsia" w:ascii="方正仿宋_GBK" w:hAnsi="方正仿宋_GBK" w:eastAsia="方正仿宋_GBK" w:cs="方正仿宋_GBK"/>
                <w:kern w:val="0"/>
                <w:szCs w:val="28"/>
                <w:highlight w:val="none"/>
              </w:rPr>
            </w:pPr>
            <w:r>
              <w:rPr>
                <w:rFonts w:hint="eastAsia" w:ascii="方正仿宋_GBK" w:hAnsi="方正仿宋_GBK" w:eastAsia="方正仿宋_GBK" w:cs="方正仿宋_GBK"/>
                <w:kern w:val="0"/>
                <w:szCs w:val="28"/>
                <w:highlight w:val="none"/>
              </w:rPr>
              <w:t>响应文件及有关承诺文件有效期为提交响应文件截止时间起90天。</w:t>
            </w:r>
          </w:p>
        </w:tc>
      </w:tr>
      <w:bookmarkEnd w:id="66"/>
    </w:tbl>
    <w:p w14:paraId="2995F27A">
      <w:pPr>
        <w:pStyle w:val="4"/>
        <w:adjustRightInd w:val="0"/>
        <w:snapToGrid w:val="0"/>
        <w:spacing w:before="0" w:after="0" w:line="400" w:lineRule="exact"/>
        <w:rPr>
          <w:rFonts w:hint="eastAsia" w:ascii="方正仿宋_GBK" w:hAnsi="方正仿宋_GBK" w:eastAsia="方正仿宋_GBK" w:cs="方正仿宋_GBK"/>
          <w:sz w:val="28"/>
          <w:szCs w:val="28"/>
          <w:highlight w:val="none"/>
        </w:rPr>
      </w:pPr>
      <w:bookmarkStart w:id="68" w:name="_Toc28698"/>
      <w:bookmarkStart w:id="69" w:name="_Toc6716"/>
      <w:bookmarkStart w:id="70" w:name="_Toc23698"/>
      <w:bookmarkStart w:id="71" w:name="_Toc31992"/>
      <w:bookmarkStart w:id="72" w:name="_Toc15326"/>
      <w:bookmarkStart w:id="73" w:name="_Toc106030889"/>
      <w:bookmarkStart w:id="74" w:name="_Toc20913"/>
      <w:bookmarkStart w:id="75" w:name="_Toc26910"/>
      <w:bookmarkStart w:id="76" w:name="_Toc76462334"/>
      <w:bookmarkStart w:id="77" w:name="_Toc28920"/>
      <w:bookmarkStart w:id="78" w:name="_Toc102227320"/>
      <w:bookmarkStart w:id="79" w:name="_Toc342913394"/>
    </w:p>
    <w:p w14:paraId="16724300">
      <w:pPr>
        <w:pStyle w:val="4"/>
        <w:adjustRightInd w:val="0"/>
        <w:snapToGrid w:val="0"/>
        <w:spacing w:before="0" w:after="0" w:line="400" w:lineRule="exact"/>
        <w:ind w:firstLine="281" w:firstLineChars="100"/>
        <w:rPr>
          <w:rFonts w:hint="eastAsia" w:ascii="方正仿宋_GBK" w:hAnsi="方正仿宋_GBK" w:eastAsia="方正仿宋_GBK" w:cs="方正仿宋_GBK"/>
          <w:color w:val="000000"/>
          <w:sz w:val="28"/>
          <w:szCs w:val="28"/>
          <w:highlight w:val="none"/>
        </w:rPr>
      </w:pPr>
      <w:bookmarkStart w:id="80" w:name="_Toc8651"/>
      <w:r>
        <w:rPr>
          <w:rFonts w:hint="eastAsia" w:ascii="方正仿宋_GBK" w:hAnsi="方正仿宋_GBK" w:eastAsia="方正仿宋_GBK" w:cs="方正仿宋_GBK"/>
          <w:color w:val="000000"/>
          <w:sz w:val="28"/>
          <w:szCs w:val="28"/>
          <w:highlight w:val="none"/>
        </w:rPr>
        <w:t>二、评审标准</w:t>
      </w:r>
      <w:bookmarkEnd w:id="68"/>
      <w:bookmarkEnd w:id="69"/>
      <w:bookmarkEnd w:id="70"/>
      <w:bookmarkEnd w:id="71"/>
      <w:bookmarkEnd w:id="72"/>
      <w:bookmarkEnd w:id="73"/>
      <w:bookmarkEnd w:id="74"/>
      <w:bookmarkEnd w:id="75"/>
      <w:bookmarkEnd w:id="76"/>
      <w:bookmarkEnd w:id="80"/>
    </w:p>
    <w:tbl>
      <w:tblPr>
        <w:tblStyle w:val="22"/>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260"/>
        <w:gridCol w:w="1279"/>
        <w:gridCol w:w="5147"/>
        <w:gridCol w:w="2015"/>
      </w:tblGrid>
      <w:tr w14:paraId="1D5D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453" w:type="dxa"/>
            <w:vAlign w:val="center"/>
          </w:tcPr>
          <w:p w14:paraId="0E5B40F5">
            <w:pPr>
              <w:spacing w:line="300" w:lineRule="exact"/>
              <w:outlineLvl w:val="9"/>
              <w:rPr>
                <w:rFonts w:hint="eastAsia" w:ascii="方正仿宋_GBK" w:hAnsi="方正仿宋_GBK" w:eastAsia="方正仿宋_GBK" w:cs="方正仿宋_GBK"/>
                <w:color w:val="auto"/>
                <w:sz w:val="24"/>
                <w:szCs w:val="24"/>
                <w:highlight w:val="none"/>
                <w:shd w:val="clear" w:color="auto" w:fill="auto"/>
                <w:lang w:val="en-US" w:eastAsia="zh-CN"/>
              </w:rPr>
            </w:pPr>
            <w:bookmarkStart w:id="81" w:name="_Toc32295"/>
            <w:r>
              <w:rPr>
                <w:rFonts w:hint="eastAsia" w:ascii="方正仿宋_GBK" w:hAnsi="方正仿宋_GBK" w:eastAsia="方正仿宋_GBK" w:cs="方正仿宋_GBK"/>
                <w:color w:val="auto"/>
                <w:sz w:val="24"/>
                <w:szCs w:val="24"/>
                <w:highlight w:val="none"/>
                <w:shd w:val="clear" w:color="auto" w:fill="auto"/>
                <w:lang w:val="en-US" w:eastAsia="zh-CN"/>
              </w:rPr>
              <w:t>序号</w:t>
            </w:r>
          </w:p>
        </w:tc>
        <w:tc>
          <w:tcPr>
            <w:tcW w:w="1260" w:type="dxa"/>
            <w:vAlign w:val="center"/>
          </w:tcPr>
          <w:p w14:paraId="10FB0D53">
            <w:pPr>
              <w:spacing w:line="400" w:lineRule="exact"/>
              <w:ind w:firstLine="28"/>
              <w:jc w:val="center"/>
              <w:outlineLvl w:val="9"/>
              <w:rPr>
                <w:rFonts w:hint="eastAsia" w:ascii="方正仿宋_GBK" w:hAnsi="方正仿宋_GBK" w:eastAsia="方正仿宋_GBK" w:cs="方正仿宋_GBK"/>
                <w:b w:val="0"/>
                <w:bCs/>
                <w:color w:val="auto"/>
                <w:sz w:val="24"/>
                <w:szCs w:val="24"/>
                <w:highlight w:val="none"/>
                <w:shd w:val="clear" w:color="auto" w:fill="auto"/>
              </w:rPr>
            </w:pPr>
            <w:r>
              <w:rPr>
                <w:rFonts w:hint="eastAsia" w:ascii="方正仿宋_GBK" w:hAnsi="方正仿宋_GBK" w:eastAsia="方正仿宋_GBK" w:cs="方正仿宋_GBK"/>
                <w:b w:val="0"/>
                <w:bCs/>
                <w:color w:val="auto"/>
                <w:sz w:val="24"/>
                <w:szCs w:val="24"/>
                <w:highlight w:val="none"/>
                <w:shd w:val="clear" w:color="auto" w:fill="auto"/>
              </w:rPr>
              <w:t>评分因素</w:t>
            </w:r>
          </w:p>
          <w:p w14:paraId="40A5C108">
            <w:pPr>
              <w:jc w:val="center"/>
              <w:outlineLvl w:val="9"/>
              <w:rPr>
                <w:rFonts w:hint="eastAsia" w:ascii="方正仿宋_GBK" w:hAnsi="方正仿宋_GBK" w:eastAsia="方正仿宋_GBK" w:cs="方正仿宋_GBK"/>
                <w:color w:val="auto"/>
                <w:sz w:val="24"/>
                <w:szCs w:val="24"/>
                <w:highlight w:val="none"/>
                <w:shd w:val="clear" w:color="auto" w:fill="auto"/>
              </w:rPr>
            </w:pPr>
            <w:r>
              <w:rPr>
                <w:rFonts w:hint="eastAsia" w:ascii="方正仿宋_GBK" w:hAnsi="方正仿宋_GBK" w:eastAsia="方正仿宋_GBK" w:cs="方正仿宋_GBK"/>
                <w:b w:val="0"/>
                <w:bCs/>
                <w:color w:val="auto"/>
                <w:sz w:val="24"/>
                <w:szCs w:val="24"/>
                <w:highlight w:val="none"/>
                <w:shd w:val="clear" w:color="auto" w:fill="auto"/>
              </w:rPr>
              <w:t>及权重</w:t>
            </w:r>
          </w:p>
        </w:tc>
        <w:tc>
          <w:tcPr>
            <w:tcW w:w="1279" w:type="dxa"/>
            <w:vAlign w:val="center"/>
          </w:tcPr>
          <w:p w14:paraId="42764130">
            <w:pPr>
              <w:spacing w:line="400" w:lineRule="exact"/>
              <w:ind w:firstLine="28" w:firstLineChars="0"/>
              <w:jc w:val="center"/>
              <w:outlineLvl w:val="9"/>
              <w:rPr>
                <w:rFonts w:hint="eastAsia" w:ascii="方正仿宋_GBK" w:hAnsi="方正仿宋_GBK" w:eastAsia="方正仿宋_GBK" w:cs="方正仿宋_GBK"/>
                <w:b w:val="0"/>
                <w:bCs/>
                <w:color w:val="auto"/>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auto"/>
                <w:sz w:val="24"/>
                <w:szCs w:val="24"/>
                <w:highlight w:val="none"/>
                <w:shd w:val="clear" w:color="auto" w:fill="auto"/>
              </w:rPr>
              <w:t>分值</w:t>
            </w:r>
          </w:p>
        </w:tc>
        <w:tc>
          <w:tcPr>
            <w:tcW w:w="5147" w:type="dxa"/>
            <w:vAlign w:val="center"/>
          </w:tcPr>
          <w:p w14:paraId="780156BD">
            <w:pPr>
              <w:spacing w:line="400" w:lineRule="exact"/>
              <w:ind w:firstLine="28" w:firstLineChars="0"/>
              <w:jc w:val="center"/>
              <w:outlineLvl w:val="9"/>
              <w:rPr>
                <w:rFonts w:hint="eastAsia" w:ascii="方正仿宋_GBK" w:hAnsi="方正仿宋_GBK" w:eastAsia="方正仿宋_GBK" w:cs="方正仿宋_GBK"/>
                <w:b w:val="0"/>
                <w:bCs/>
                <w:color w:val="auto"/>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auto"/>
                <w:sz w:val="24"/>
                <w:szCs w:val="24"/>
                <w:highlight w:val="none"/>
                <w:shd w:val="clear" w:color="auto" w:fill="auto"/>
              </w:rPr>
              <w:t>评分标准</w:t>
            </w:r>
          </w:p>
        </w:tc>
        <w:tc>
          <w:tcPr>
            <w:tcW w:w="2015" w:type="dxa"/>
            <w:vAlign w:val="center"/>
          </w:tcPr>
          <w:p w14:paraId="09E7B9E8">
            <w:pPr>
              <w:pStyle w:val="29"/>
              <w:spacing w:before="0" w:after="0" w:line="400" w:lineRule="exact"/>
              <w:outlineLvl w:val="9"/>
              <w:rPr>
                <w:rFonts w:hint="eastAsia" w:ascii="方正仿宋_GBK" w:hAnsi="方正仿宋_GBK" w:eastAsia="方正仿宋_GBK" w:cs="方正仿宋_GBK"/>
                <w:b w:val="0"/>
                <w:bCs/>
                <w:color w:val="auto"/>
                <w:kern w:val="2"/>
                <w:sz w:val="24"/>
                <w:szCs w:val="24"/>
                <w:highlight w:val="none"/>
                <w:shd w:val="clear" w:color="auto" w:fill="auto"/>
                <w:lang w:val="en-US" w:eastAsia="zh-CN" w:bidi="ar-SA"/>
              </w:rPr>
            </w:pPr>
            <w:r>
              <w:rPr>
                <w:rFonts w:hint="eastAsia" w:ascii="方正仿宋_GBK" w:hAnsi="方正仿宋_GBK" w:eastAsia="方正仿宋_GBK" w:cs="方正仿宋_GBK"/>
                <w:b w:val="0"/>
                <w:bCs/>
                <w:color w:val="auto"/>
                <w:sz w:val="24"/>
                <w:szCs w:val="24"/>
                <w:highlight w:val="none"/>
                <w:shd w:val="clear" w:color="auto" w:fill="auto"/>
              </w:rPr>
              <w:t>说明</w:t>
            </w:r>
          </w:p>
        </w:tc>
      </w:tr>
      <w:tr w14:paraId="328F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53" w:type="dxa"/>
            <w:vAlign w:val="center"/>
          </w:tcPr>
          <w:p w14:paraId="776C444A">
            <w:pPr>
              <w:spacing w:line="300" w:lineRule="exact"/>
              <w:outlineLvl w:val="9"/>
              <w:rPr>
                <w:rFonts w:hint="eastAsia" w:ascii="方正仿宋_GBK" w:hAnsi="方正仿宋_GBK" w:eastAsia="方正仿宋_GBK" w:cs="方正仿宋_GBK"/>
                <w:color w:val="auto"/>
                <w:sz w:val="24"/>
                <w:szCs w:val="24"/>
                <w:highlight w:val="none"/>
                <w:shd w:val="clear" w:color="auto" w:fill="auto"/>
              </w:rPr>
            </w:pPr>
            <w:r>
              <w:rPr>
                <w:rFonts w:hint="eastAsia" w:ascii="方正仿宋_GBK" w:hAnsi="方正仿宋_GBK" w:eastAsia="方正仿宋_GBK" w:cs="方正仿宋_GBK"/>
                <w:color w:val="auto"/>
                <w:sz w:val="24"/>
                <w:szCs w:val="24"/>
                <w:highlight w:val="none"/>
                <w:shd w:val="clear" w:color="auto" w:fill="auto"/>
              </w:rPr>
              <w:t>1</w:t>
            </w:r>
          </w:p>
        </w:tc>
        <w:tc>
          <w:tcPr>
            <w:tcW w:w="1260" w:type="dxa"/>
            <w:vAlign w:val="center"/>
          </w:tcPr>
          <w:p w14:paraId="0B744162">
            <w:pPr>
              <w:jc w:val="center"/>
              <w:outlineLvl w:val="9"/>
              <w:rPr>
                <w:rFonts w:hint="eastAsia" w:ascii="方正仿宋_GBK" w:hAnsi="方正仿宋_GBK" w:eastAsia="方正仿宋_GBK" w:cs="方正仿宋_GBK"/>
                <w:color w:val="auto"/>
                <w:sz w:val="24"/>
                <w:szCs w:val="24"/>
                <w:highlight w:val="none"/>
                <w:shd w:val="clear" w:color="auto" w:fill="auto"/>
              </w:rPr>
            </w:pPr>
            <w:r>
              <w:rPr>
                <w:rFonts w:hint="eastAsia" w:ascii="方正仿宋_GBK" w:hAnsi="方正仿宋_GBK" w:eastAsia="方正仿宋_GBK" w:cs="方正仿宋_GBK"/>
                <w:color w:val="auto"/>
                <w:sz w:val="24"/>
                <w:szCs w:val="24"/>
                <w:highlight w:val="none"/>
                <w:shd w:val="clear" w:color="auto" w:fill="auto"/>
              </w:rPr>
              <w:t>投标报价</w:t>
            </w:r>
            <w:r>
              <w:rPr>
                <w:rFonts w:hint="eastAsia" w:ascii="方正仿宋_GBK" w:hAnsi="方正仿宋_GBK" w:eastAsia="方正仿宋_GBK" w:cs="方正仿宋_GBK"/>
                <w:color w:val="auto"/>
                <w:sz w:val="24"/>
                <w:szCs w:val="24"/>
                <w:highlight w:val="none"/>
                <w:shd w:val="clear" w:color="auto" w:fill="auto"/>
                <w:lang w:val="en-US" w:eastAsia="zh-CN"/>
              </w:rPr>
              <w:t>3</w:t>
            </w:r>
            <w:r>
              <w:rPr>
                <w:rFonts w:hint="eastAsia" w:ascii="方正仿宋_GBK" w:hAnsi="方正仿宋_GBK" w:eastAsia="方正仿宋_GBK" w:cs="方正仿宋_GBK"/>
                <w:color w:val="auto"/>
                <w:sz w:val="24"/>
                <w:szCs w:val="24"/>
                <w:highlight w:val="none"/>
                <w:shd w:val="clear" w:color="auto" w:fill="auto"/>
              </w:rPr>
              <w:t>0%</w:t>
            </w:r>
          </w:p>
        </w:tc>
        <w:tc>
          <w:tcPr>
            <w:tcW w:w="1279" w:type="dxa"/>
            <w:vAlign w:val="center"/>
          </w:tcPr>
          <w:p w14:paraId="40D93419">
            <w:pPr>
              <w:jc w:val="center"/>
              <w:outlineLvl w:val="9"/>
              <w:rPr>
                <w:rFonts w:hint="eastAsia" w:ascii="方正仿宋_GBK" w:hAnsi="方正仿宋_GBK" w:eastAsia="方正仿宋_GBK" w:cs="方正仿宋_GBK"/>
                <w:color w:val="auto"/>
                <w:sz w:val="24"/>
                <w:szCs w:val="24"/>
                <w:highlight w:val="none"/>
                <w:shd w:val="clear" w:color="auto" w:fill="auto"/>
              </w:rPr>
            </w:pPr>
            <w:r>
              <w:rPr>
                <w:rFonts w:hint="eastAsia" w:ascii="方正仿宋_GBK" w:hAnsi="方正仿宋_GBK" w:eastAsia="方正仿宋_GBK" w:cs="方正仿宋_GBK"/>
                <w:color w:val="auto"/>
                <w:sz w:val="24"/>
                <w:szCs w:val="24"/>
                <w:highlight w:val="none"/>
                <w:shd w:val="clear" w:color="auto" w:fill="auto"/>
                <w:lang w:val="en-US" w:eastAsia="zh-CN"/>
              </w:rPr>
              <w:t>3</w:t>
            </w:r>
            <w:r>
              <w:rPr>
                <w:rFonts w:hint="eastAsia" w:ascii="方正仿宋_GBK" w:hAnsi="方正仿宋_GBK" w:eastAsia="方正仿宋_GBK" w:cs="方正仿宋_GBK"/>
                <w:color w:val="auto"/>
                <w:sz w:val="24"/>
                <w:szCs w:val="24"/>
                <w:highlight w:val="none"/>
                <w:shd w:val="clear" w:color="auto" w:fill="auto"/>
              </w:rPr>
              <w:t>0分</w:t>
            </w:r>
          </w:p>
        </w:tc>
        <w:tc>
          <w:tcPr>
            <w:tcW w:w="5147" w:type="dxa"/>
          </w:tcPr>
          <w:p w14:paraId="6FA7D661">
            <w:pPr>
              <w:keepNext w:val="0"/>
              <w:keepLines w:val="0"/>
              <w:pageBreakBefore w:val="0"/>
              <w:widowControl w:val="0"/>
              <w:kinsoku/>
              <w:wordWrap/>
              <w:overflowPunct/>
              <w:topLinePunct w:val="0"/>
              <w:autoSpaceDE/>
              <w:autoSpaceDN/>
              <w:bidi w:val="0"/>
              <w:adjustRightInd/>
              <w:snapToGrid/>
              <w:spacing w:line="240" w:lineRule="auto"/>
              <w:ind w:left="-38"/>
              <w:textAlignment w:val="auto"/>
              <w:outlineLvl w:val="9"/>
              <w:rPr>
                <w:rFonts w:hint="eastAsia" w:ascii="方正仿宋_GBK" w:hAnsi="方正仿宋_GBK" w:eastAsia="方正仿宋_GBK" w:cs="方正仿宋_GBK"/>
                <w:color w:val="auto"/>
                <w:sz w:val="24"/>
                <w:szCs w:val="24"/>
                <w:highlight w:val="none"/>
                <w:shd w:val="clear" w:color="auto" w:fill="auto"/>
              </w:rPr>
            </w:pPr>
            <w:r>
              <w:rPr>
                <w:rFonts w:hint="eastAsia" w:ascii="方正仿宋_GBK" w:hAnsi="方正仿宋_GBK" w:eastAsia="方正仿宋_GBK" w:cs="方正仿宋_GBK"/>
                <w:color w:val="auto"/>
                <w:sz w:val="24"/>
                <w:szCs w:val="24"/>
                <w:highlight w:val="none"/>
                <w:shd w:val="clear" w:color="auto" w:fill="auto"/>
              </w:rPr>
              <w:t>满足</w:t>
            </w:r>
            <w:r>
              <w:rPr>
                <w:rFonts w:hint="eastAsia" w:ascii="方正仿宋_GBK" w:hAnsi="方正仿宋_GBK" w:eastAsia="方正仿宋_GBK" w:cs="方正仿宋_GBK"/>
                <w:color w:val="auto"/>
                <w:sz w:val="24"/>
                <w:szCs w:val="24"/>
                <w:highlight w:val="none"/>
                <w:shd w:val="clear" w:color="auto" w:fill="auto"/>
                <w:lang w:eastAsia="zh-CN"/>
              </w:rPr>
              <w:t>竞选</w:t>
            </w:r>
            <w:r>
              <w:rPr>
                <w:rFonts w:hint="eastAsia" w:ascii="方正仿宋_GBK" w:hAnsi="方正仿宋_GBK" w:eastAsia="方正仿宋_GBK" w:cs="方正仿宋_GBK"/>
                <w:color w:val="auto"/>
                <w:sz w:val="24"/>
                <w:szCs w:val="24"/>
                <w:highlight w:val="none"/>
                <w:shd w:val="clear" w:color="auto" w:fill="auto"/>
              </w:rPr>
              <w:t>文件要求且投标价格最低的投标报价为评标基准价，按照下列公式计算每个响应供应商的投标报价得分。</w:t>
            </w:r>
          </w:p>
          <w:p w14:paraId="22829F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方正仿宋_GBK" w:hAnsi="方正仿宋_GBK" w:eastAsia="方正仿宋_GBK" w:cs="方正仿宋_GBK"/>
                <w:color w:val="auto"/>
                <w:sz w:val="24"/>
                <w:szCs w:val="24"/>
                <w:highlight w:val="none"/>
                <w:shd w:val="clear" w:color="auto" w:fill="auto"/>
              </w:rPr>
            </w:pPr>
            <w:r>
              <w:rPr>
                <w:rFonts w:hint="eastAsia" w:ascii="方正仿宋_GBK" w:hAnsi="方正仿宋_GBK" w:eastAsia="方正仿宋_GBK" w:cs="方正仿宋_GBK"/>
                <w:color w:val="auto"/>
                <w:sz w:val="22"/>
                <w:szCs w:val="22"/>
                <w:highlight w:val="none"/>
                <w:shd w:val="clear" w:color="auto" w:fill="auto"/>
              </w:rPr>
              <w:t>投标报价得分＝投标报价得分=（投标基准价/最后投标报价）×价格权值×100</w:t>
            </w:r>
          </w:p>
        </w:tc>
        <w:tc>
          <w:tcPr>
            <w:tcW w:w="2015" w:type="dxa"/>
            <w:vAlign w:val="center"/>
          </w:tcPr>
          <w:p w14:paraId="2CBA510E">
            <w:pPr>
              <w:spacing w:line="320" w:lineRule="exact"/>
              <w:jc w:val="left"/>
              <w:outlineLvl w:val="9"/>
              <w:rPr>
                <w:rFonts w:hint="default" w:ascii="方正仿宋_GBK" w:hAnsi="方正仿宋_GBK" w:eastAsia="方正仿宋_GBK" w:cs="方正仿宋_GBK"/>
                <w:color w:val="auto"/>
                <w:sz w:val="24"/>
                <w:szCs w:val="24"/>
                <w:highlight w:val="none"/>
                <w:shd w:val="clear" w:color="auto" w:fill="auto"/>
                <w:lang w:val="en-US" w:eastAsia="zh-CN"/>
              </w:rPr>
            </w:pPr>
            <w:r>
              <w:rPr>
                <w:rFonts w:hint="eastAsia" w:ascii="方正仿宋_GBK" w:hAnsi="方正仿宋_GBK" w:eastAsia="方正仿宋_GBK" w:cs="方正仿宋_GBK"/>
                <w:color w:val="auto"/>
                <w:sz w:val="24"/>
                <w:szCs w:val="24"/>
                <w:highlight w:val="none"/>
                <w:shd w:val="clear" w:color="auto" w:fill="auto"/>
                <w:lang w:val="en-US" w:eastAsia="zh-CN"/>
              </w:rPr>
              <w:t>对小微企业的价格用扣除后的价格参与评审，详见“注：关于小微企业报价扣除比例说明”。</w:t>
            </w:r>
          </w:p>
        </w:tc>
      </w:tr>
      <w:tr w14:paraId="403A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3" w:type="dxa"/>
            <w:vMerge w:val="restart"/>
            <w:vAlign w:val="center"/>
          </w:tcPr>
          <w:p w14:paraId="355A2020">
            <w:pPr>
              <w:snapToGrid w:val="0"/>
              <w:ind w:left="-1" w:leftChars="-1" w:hanging="2" w:hangingChars="1"/>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1260" w:type="dxa"/>
            <w:vMerge w:val="restart"/>
            <w:vAlign w:val="center"/>
          </w:tcPr>
          <w:p w14:paraId="59481797">
            <w:pPr>
              <w:spacing w:line="320" w:lineRule="exact"/>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技术</w:t>
            </w:r>
            <w:r>
              <w:rPr>
                <w:rFonts w:hint="eastAsia" w:ascii="方正仿宋_GBK" w:hAnsi="方正仿宋_GBK" w:eastAsia="方正仿宋_GBK" w:cs="方正仿宋_GBK"/>
                <w:color w:val="auto"/>
                <w:sz w:val="24"/>
                <w:szCs w:val="24"/>
                <w:highlight w:val="none"/>
              </w:rPr>
              <w:t>部分</w:t>
            </w:r>
          </w:p>
          <w:p w14:paraId="5D64B5EC">
            <w:pPr>
              <w:spacing w:line="320" w:lineRule="exact"/>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rPr>
              <w:t>0%）</w:t>
            </w:r>
          </w:p>
        </w:tc>
        <w:tc>
          <w:tcPr>
            <w:tcW w:w="1279" w:type="dxa"/>
            <w:shd w:val="clear" w:color="auto" w:fill="auto"/>
            <w:vAlign w:val="center"/>
          </w:tcPr>
          <w:p w14:paraId="2C83F6DF">
            <w:pPr>
              <w:pStyle w:val="8"/>
              <w:jc w:val="left"/>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rPr>
              <w:t>基本要求（</w:t>
            </w:r>
            <w:r>
              <w:rPr>
                <w:rFonts w:hint="eastAsia" w:ascii="方正仿宋_GBK" w:hAnsi="方正仿宋_GBK" w:eastAsia="方正仿宋_GBK" w:cs="方正仿宋_GBK"/>
                <w:color w:val="000000"/>
                <w:kern w:val="0"/>
                <w:sz w:val="24"/>
                <w:szCs w:val="24"/>
                <w:highlight w:val="none"/>
                <w:lang w:val="en-US"/>
              </w:rPr>
              <w:t>35</w:t>
            </w:r>
            <w:r>
              <w:rPr>
                <w:rFonts w:hint="eastAsia" w:ascii="方正仿宋_GBK" w:hAnsi="方正仿宋_GBK" w:eastAsia="方正仿宋_GBK" w:cs="方正仿宋_GBK"/>
                <w:color w:val="000000"/>
                <w:kern w:val="0"/>
                <w:sz w:val="24"/>
                <w:szCs w:val="24"/>
                <w:highlight w:val="none"/>
              </w:rPr>
              <w:t>分）</w:t>
            </w:r>
          </w:p>
        </w:tc>
        <w:tc>
          <w:tcPr>
            <w:tcW w:w="5147" w:type="dxa"/>
            <w:shd w:val="clear" w:color="auto" w:fill="auto"/>
            <w:vAlign w:val="center"/>
          </w:tcPr>
          <w:p w14:paraId="6296C2E9">
            <w:pPr>
              <w:pStyle w:val="8"/>
              <w:spacing w:line="240" w:lineRule="auto"/>
              <w:jc w:val="left"/>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val="en-US" w:eastAsia="zh-CN"/>
              </w:rPr>
              <w:t>系统</w:t>
            </w:r>
            <w:r>
              <w:rPr>
                <w:rFonts w:hint="eastAsia" w:ascii="方正仿宋_GBK" w:hAnsi="方正仿宋_GBK" w:eastAsia="方正仿宋_GBK" w:cs="方正仿宋_GBK"/>
                <w:color w:val="000000"/>
                <w:kern w:val="0"/>
                <w:sz w:val="24"/>
                <w:szCs w:val="24"/>
                <w:highlight w:val="none"/>
                <w:lang w:eastAsia="zh-CN"/>
              </w:rPr>
              <w:t>的技术指标满足要求。</w:t>
            </w:r>
          </w:p>
          <w:p w14:paraId="39DE2684">
            <w:pPr>
              <w:pStyle w:val="8"/>
              <w:spacing w:line="240" w:lineRule="auto"/>
              <w:jc w:val="left"/>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技术指标全部满足得</w:t>
            </w:r>
            <w:r>
              <w:rPr>
                <w:rFonts w:hint="eastAsia" w:ascii="方正仿宋_GBK" w:hAnsi="方正仿宋_GBK" w:eastAsia="方正仿宋_GBK" w:cs="方正仿宋_GBK"/>
                <w:color w:val="000000"/>
                <w:kern w:val="0"/>
                <w:sz w:val="24"/>
                <w:szCs w:val="24"/>
                <w:highlight w:val="none"/>
                <w:lang w:val="en-US" w:eastAsia="zh-CN"/>
              </w:rPr>
              <w:t>35</w:t>
            </w:r>
            <w:r>
              <w:rPr>
                <w:rFonts w:hint="eastAsia" w:ascii="方正仿宋_GBK" w:hAnsi="方正仿宋_GBK" w:eastAsia="方正仿宋_GBK" w:cs="方正仿宋_GBK"/>
                <w:color w:val="000000"/>
                <w:kern w:val="0"/>
                <w:sz w:val="24"/>
                <w:szCs w:val="24"/>
                <w:highlight w:val="none"/>
                <w:lang w:eastAsia="zh-CN"/>
              </w:rPr>
              <w:t>分；</w:t>
            </w:r>
          </w:p>
          <w:p w14:paraId="12E0772F">
            <w:pPr>
              <w:pStyle w:val="8"/>
              <w:spacing w:line="240" w:lineRule="auto"/>
              <w:jc w:val="left"/>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技术指标</w:t>
            </w:r>
            <w:r>
              <w:rPr>
                <w:rFonts w:hint="eastAsia" w:ascii="方正仿宋_GBK" w:hAnsi="方正仿宋_GBK" w:eastAsia="方正仿宋_GBK" w:cs="方正仿宋_GBK"/>
                <w:color w:val="000000"/>
                <w:kern w:val="0"/>
                <w:sz w:val="24"/>
                <w:szCs w:val="24"/>
                <w:highlight w:val="none"/>
                <w:lang w:val="en-US" w:eastAsia="zh-CN"/>
              </w:rPr>
              <w:t>满足总指标数的三分之二及以上</w:t>
            </w:r>
            <w:r>
              <w:rPr>
                <w:rFonts w:hint="eastAsia" w:ascii="方正仿宋_GBK" w:hAnsi="方正仿宋_GBK" w:eastAsia="方正仿宋_GBK" w:cs="方正仿宋_GBK"/>
                <w:color w:val="000000"/>
                <w:kern w:val="0"/>
                <w:sz w:val="24"/>
                <w:szCs w:val="24"/>
                <w:highlight w:val="none"/>
                <w:lang w:eastAsia="zh-CN"/>
              </w:rPr>
              <w:t>得</w:t>
            </w:r>
            <w:r>
              <w:rPr>
                <w:rFonts w:hint="eastAsia" w:ascii="方正仿宋_GBK" w:hAnsi="方正仿宋_GBK" w:eastAsia="方正仿宋_GBK" w:cs="方正仿宋_GBK"/>
                <w:color w:val="000000"/>
                <w:kern w:val="0"/>
                <w:sz w:val="24"/>
                <w:szCs w:val="24"/>
                <w:highlight w:val="none"/>
                <w:lang w:val="en-US" w:eastAsia="zh-CN"/>
              </w:rPr>
              <w:t>25</w:t>
            </w:r>
            <w:r>
              <w:rPr>
                <w:rFonts w:hint="eastAsia" w:ascii="方正仿宋_GBK" w:hAnsi="方正仿宋_GBK" w:eastAsia="方正仿宋_GBK" w:cs="方正仿宋_GBK"/>
                <w:color w:val="000000"/>
                <w:kern w:val="0"/>
                <w:sz w:val="24"/>
                <w:szCs w:val="24"/>
                <w:highlight w:val="none"/>
                <w:lang w:eastAsia="zh-CN"/>
              </w:rPr>
              <w:t>分；</w:t>
            </w:r>
          </w:p>
          <w:p w14:paraId="7761BBE8">
            <w:pPr>
              <w:pStyle w:val="8"/>
              <w:spacing w:line="240" w:lineRule="auto"/>
              <w:jc w:val="left"/>
              <w:rPr>
                <w:rFonts w:hint="eastAsia" w:ascii="方正仿宋_GBK" w:hAnsi="方正仿宋_GBK" w:eastAsia="方正仿宋_GBK" w:cs="方正仿宋_GBK"/>
                <w:color w:val="000000"/>
                <w:kern w:val="0"/>
                <w:sz w:val="24"/>
                <w:szCs w:val="24"/>
                <w:highlight w:val="none"/>
                <w:lang w:eastAsia="zh-CN"/>
              </w:rPr>
            </w:pPr>
            <w:r>
              <w:rPr>
                <w:rFonts w:hint="eastAsia" w:ascii="方正仿宋_GBK" w:hAnsi="方正仿宋_GBK" w:eastAsia="方正仿宋_GBK" w:cs="方正仿宋_GBK"/>
                <w:color w:val="000000"/>
                <w:kern w:val="0"/>
                <w:sz w:val="24"/>
                <w:szCs w:val="24"/>
                <w:highlight w:val="none"/>
                <w:lang w:eastAsia="zh-CN"/>
              </w:rPr>
              <w:t>技术指标</w:t>
            </w:r>
            <w:r>
              <w:rPr>
                <w:rFonts w:hint="eastAsia" w:ascii="方正仿宋_GBK" w:hAnsi="方正仿宋_GBK" w:eastAsia="方正仿宋_GBK" w:cs="方正仿宋_GBK"/>
                <w:color w:val="000000"/>
                <w:kern w:val="0"/>
                <w:sz w:val="24"/>
                <w:szCs w:val="24"/>
                <w:highlight w:val="none"/>
                <w:lang w:val="en-US" w:eastAsia="zh-CN"/>
              </w:rPr>
              <w:t>满足总指标数的二分之一及以上</w:t>
            </w:r>
            <w:r>
              <w:rPr>
                <w:rFonts w:hint="eastAsia" w:ascii="方正仿宋_GBK" w:hAnsi="方正仿宋_GBK" w:eastAsia="方正仿宋_GBK" w:cs="方正仿宋_GBK"/>
                <w:color w:val="000000"/>
                <w:kern w:val="0"/>
                <w:sz w:val="24"/>
                <w:szCs w:val="24"/>
                <w:highlight w:val="none"/>
                <w:lang w:eastAsia="zh-CN"/>
              </w:rPr>
              <w:t>得</w:t>
            </w:r>
            <w:r>
              <w:rPr>
                <w:rFonts w:hint="eastAsia" w:ascii="方正仿宋_GBK" w:hAnsi="方正仿宋_GBK" w:eastAsia="方正仿宋_GBK" w:cs="方正仿宋_GBK"/>
                <w:color w:val="000000"/>
                <w:kern w:val="0"/>
                <w:sz w:val="24"/>
                <w:szCs w:val="24"/>
                <w:highlight w:val="none"/>
                <w:lang w:val="en-US" w:eastAsia="zh-CN"/>
              </w:rPr>
              <w:t>15</w:t>
            </w:r>
            <w:r>
              <w:rPr>
                <w:rFonts w:hint="eastAsia" w:ascii="方正仿宋_GBK" w:hAnsi="方正仿宋_GBK" w:eastAsia="方正仿宋_GBK" w:cs="方正仿宋_GBK"/>
                <w:color w:val="000000"/>
                <w:kern w:val="0"/>
                <w:sz w:val="24"/>
                <w:szCs w:val="24"/>
                <w:highlight w:val="none"/>
                <w:lang w:eastAsia="zh-CN"/>
              </w:rPr>
              <w:t>分；</w:t>
            </w:r>
          </w:p>
          <w:p w14:paraId="01305F20">
            <w:pPr>
              <w:pStyle w:val="8"/>
              <w:jc w:val="left"/>
              <w:rPr>
                <w:rFonts w:hint="eastAsia" w:ascii="方正仿宋_GBK" w:hAnsi="方正仿宋_GBK" w:eastAsia="方正仿宋_GBK" w:cs="方正仿宋_GBK"/>
                <w:color w:val="000000"/>
                <w:kern w:val="0"/>
                <w:sz w:val="24"/>
                <w:szCs w:val="24"/>
                <w:highlight w:val="none"/>
                <w:lang w:val="en-US" w:eastAsia="zh-CN" w:bidi="ar-SA"/>
              </w:rPr>
            </w:pPr>
            <w:r>
              <w:rPr>
                <w:rFonts w:hint="eastAsia" w:ascii="方正仿宋_GBK" w:hAnsi="方正仿宋_GBK" w:eastAsia="方正仿宋_GBK" w:cs="方正仿宋_GBK"/>
                <w:color w:val="000000"/>
                <w:kern w:val="0"/>
                <w:sz w:val="24"/>
                <w:szCs w:val="24"/>
                <w:highlight w:val="none"/>
                <w:lang w:eastAsia="zh-CN"/>
              </w:rPr>
              <w:t>技术指标不满足</w:t>
            </w:r>
            <w:r>
              <w:rPr>
                <w:rFonts w:hint="eastAsia" w:ascii="方正仿宋_GBK" w:hAnsi="方正仿宋_GBK" w:eastAsia="方正仿宋_GBK" w:cs="方正仿宋_GBK"/>
                <w:color w:val="000000"/>
                <w:kern w:val="0"/>
                <w:sz w:val="24"/>
                <w:szCs w:val="24"/>
                <w:highlight w:val="none"/>
                <w:lang w:val="en-US" w:eastAsia="zh-CN"/>
              </w:rPr>
              <w:t>总指标数的二分之一</w:t>
            </w:r>
            <w:r>
              <w:rPr>
                <w:rFonts w:hint="eastAsia" w:ascii="方正仿宋_GBK" w:hAnsi="方正仿宋_GBK" w:eastAsia="方正仿宋_GBK" w:cs="方正仿宋_GBK"/>
                <w:color w:val="000000"/>
                <w:kern w:val="0"/>
                <w:sz w:val="24"/>
                <w:szCs w:val="24"/>
                <w:highlight w:val="none"/>
                <w:lang w:eastAsia="zh-CN"/>
              </w:rPr>
              <w:t>得</w:t>
            </w:r>
            <w:r>
              <w:rPr>
                <w:rFonts w:hint="eastAsia" w:ascii="方正仿宋_GBK" w:hAnsi="方正仿宋_GBK" w:eastAsia="方正仿宋_GBK" w:cs="方正仿宋_GBK"/>
                <w:color w:val="000000"/>
                <w:kern w:val="0"/>
                <w:sz w:val="24"/>
                <w:szCs w:val="24"/>
                <w:highlight w:val="none"/>
                <w:lang w:val="en-US" w:eastAsia="zh-CN"/>
              </w:rPr>
              <w:t>0</w:t>
            </w:r>
            <w:r>
              <w:rPr>
                <w:rFonts w:hint="eastAsia" w:ascii="方正仿宋_GBK" w:hAnsi="方正仿宋_GBK" w:eastAsia="方正仿宋_GBK" w:cs="方正仿宋_GBK"/>
                <w:color w:val="000000"/>
                <w:kern w:val="0"/>
                <w:sz w:val="24"/>
                <w:szCs w:val="24"/>
                <w:highlight w:val="none"/>
                <w:lang w:eastAsia="zh-CN"/>
              </w:rPr>
              <w:t>分。</w:t>
            </w:r>
          </w:p>
        </w:tc>
        <w:tc>
          <w:tcPr>
            <w:tcW w:w="2015" w:type="dxa"/>
            <w:vMerge w:val="restart"/>
            <w:vAlign w:val="center"/>
          </w:tcPr>
          <w:p w14:paraId="33AA4A8A">
            <w:pPr>
              <w:spacing w:line="320" w:lineRule="exact"/>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评审</w:t>
            </w:r>
            <w:r>
              <w:rPr>
                <w:rFonts w:hint="eastAsia" w:ascii="方正仿宋_GBK" w:hAnsi="方正仿宋_GBK" w:eastAsia="方正仿宋_GBK" w:cs="方正仿宋_GBK"/>
                <w:color w:val="auto"/>
                <w:sz w:val="24"/>
                <w:szCs w:val="24"/>
                <w:highlight w:val="none"/>
              </w:rPr>
              <w:t>小组各成员独立对技术部分进行评价打分，得分平均数为供应商</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rPr>
              <w:t>部分得分</w:t>
            </w:r>
          </w:p>
        </w:tc>
      </w:tr>
      <w:tr w14:paraId="744E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3" w:type="dxa"/>
            <w:vMerge w:val="continue"/>
            <w:vAlign w:val="center"/>
          </w:tcPr>
          <w:p w14:paraId="786EB96D">
            <w:pPr>
              <w:snapToGrid w:val="0"/>
              <w:ind w:left="-1" w:leftChars="-1" w:hanging="2" w:hangingChars="1"/>
              <w:outlineLvl w:val="9"/>
              <w:rPr>
                <w:rFonts w:hint="eastAsia" w:ascii="方正仿宋_GBK" w:hAnsi="方正仿宋_GBK" w:eastAsia="方正仿宋_GBK" w:cs="方正仿宋_GBK"/>
                <w:color w:val="auto"/>
                <w:sz w:val="24"/>
                <w:szCs w:val="24"/>
                <w:highlight w:val="none"/>
              </w:rPr>
            </w:pPr>
          </w:p>
        </w:tc>
        <w:tc>
          <w:tcPr>
            <w:tcW w:w="1260" w:type="dxa"/>
            <w:vMerge w:val="continue"/>
            <w:vAlign w:val="center"/>
          </w:tcPr>
          <w:p w14:paraId="5A2EFD3F">
            <w:pPr>
              <w:spacing w:line="320" w:lineRule="exact"/>
              <w:jc w:val="left"/>
              <w:outlineLvl w:val="9"/>
              <w:rPr>
                <w:rFonts w:hint="eastAsia" w:ascii="方正仿宋_GBK" w:hAnsi="方正仿宋_GBK" w:eastAsia="方正仿宋_GBK" w:cs="方正仿宋_GBK"/>
                <w:color w:val="auto"/>
                <w:sz w:val="24"/>
                <w:szCs w:val="24"/>
                <w:highlight w:val="none"/>
              </w:rPr>
            </w:pPr>
          </w:p>
        </w:tc>
        <w:tc>
          <w:tcPr>
            <w:tcW w:w="1279" w:type="dxa"/>
            <w:vAlign w:val="center"/>
          </w:tcPr>
          <w:p w14:paraId="2AC99BAC">
            <w:pPr>
              <w:pStyle w:val="8"/>
              <w:spacing w:line="320" w:lineRule="exact"/>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项目实施方案</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rPr>
              <w:t>分）</w:t>
            </w:r>
          </w:p>
        </w:tc>
        <w:tc>
          <w:tcPr>
            <w:tcW w:w="5147" w:type="dxa"/>
            <w:vAlign w:val="center"/>
          </w:tcPr>
          <w:p w14:paraId="4EDE22CC">
            <w:pPr>
              <w:spacing w:line="240" w:lineRule="auto"/>
              <w:jc w:val="left"/>
              <w:outlineLvl w:val="9"/>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eastAsia="zh-CN"/>
              </w:rPr>
              <w:t>提供项目实施方案，包括不限于系统的施工重点、难点及主要对策；施工程序、方法、工艺和技术保证措施；工程验收、质保期缺陷处理的工作方案和保证措施。</w:t>
            </w:r>
          </w:p>
          <w:p w14:paraId="04082174">
            <w:pPr>
              <w:spacing w:line="240" w:lineRule="auto"/>
              <w:jc w:val="left"/>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方案详实、具体、可行，优，得</w:t>
            </w:r>
            <w:r>
              <w:rPr>
                <w:rFonts w:hint="eastAsia" w:ascii="方正仿宋_GBK" w:hAnsi="方正仿宋_GBK" w:eastAsia="方正仿宋_GBK" w:cs="方正仿宋_GBK"/>
                <w:color w:val="auto"/>
                <w:sz w:val="24"/>
                <w:szCs w:val="24"/>
                <w:highlight w:val="none"/>
                <w:lang w:val="en-US" w:eastAsia="zh-CN"/>
              </w:rPr>
              <w:t>15</w:t>
            </w:r>
            <w:r>
              <w:rPr>
                <w:rFonts w:hint="eastAsia" w:ascii="方正仿宋_GBK" w:hAnsi="方正仿宋_GBK" w:eastAsia="方正仿宋_GBK" w:cs="方正仿宋_GBK"/>
                <w:color w:val="auto"/>
                <w:sz w:val="24"/>
                <w:szCs w:val="24"/>
                <w:highlight w:val="none"/>
                <w:lang w:eastAsia="zh-CN"/>
              </w:rPr>
              <w:t>分；方案较详实、具体、可行，良，得12分；方案不够详实、具体，但具有一定可行性，一般，得6分；方案不具可行性、简单马虎，差，得2分，未提供得0分。</w:t>
            </w:r>
          </w:p>
        </w:tc>
        <w:tc>
          <w:tcPr>
            <w:tcW w:w="2015" w:type="dxa"/>
            <w:vMerge w:val="continue"/>
            <w:vAlign w:val="center"/>
          </w:tcPr>
          <w:p w14:paraId="6DFF2D47">
            <w:pPr>
              <w:spacing w:line="320" w:lineRule="exact"/>
              <w:jc w:val="left"/>
              <w:outlineLvl w:val="9"/>
              <w:rPr>
                <w:rFonts w:hint="eastAsia" w:ascii="方正仿宋_GBK" w:hAnsi="方正仿宋_GBK" w:eastAsia="方正仿宋_GBK" w:cs="方正仿宋_GBK"/>
                <w:color w:val="auto"/>
                <w:sz w:val="24"/>
                <w:szCs w:val="24"/>
                <w:highlight w:val="none"/>
              </w:rPr>
            </w:pPr>
          </w:p>
        </w:tc>
      </w:tr>
      <w:tr w14:paraId="0DB9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53" w:type="dxa"/>
            <w:vMerge w:val="continue"/>
            <w:vAlign w:val="center"/>
          </w:tcPr>
          <w:p w14:paraId="6602341F">
            <w:pPr>
              <w:snapToGrid w:val="0"/>
              <w:ind w:left="-1" w:leftChars="-1" w:hanging="2" w:hangingChars="1"/>
              <w:outlineLvl w:val="9"/>
              <w:rPr>
                <w:rFonts w:hint="eastAsia" w:ascii="方正仿宋_GBK" w:hAnsi="方正仿宋_GBK" w:eastAsia="方正仿宋_GBK" w:cs="方正仿宋_GBK"/>
                <w:color w:val="auto"/>
                <w:sz w:val="24"/>
                <w:szCs w:val="24"/>
                <w:highlight w:val="none"/>
              </w:rPr>
            </w:pPr>
          </w:p>
        </w:tc>
        <w:tc>
          <w:tcPr>
            <w:tcW w:w="1260" w:type="dxa"/>
            <w:vMerge w:val="continue"/>
            <w:vAlign w:val="center"/>
          </w:tcPr>
          <w:p w14:paraId="54168122">
            <w:pPr>
              <w:spacing w:line="320" w:lineRule="exact"/>
              <w:jc w:val="left"/>
              <w:outlineLvl w:val="9"/>
              <w:rPr>
                <w:rFonts w:hint="eastAsia" w:ascii="方正仿宋_GBK" w:hAnsi="方正仿宋_GBK" w:eastAsia="方正仿宋_GBK" w:cs="方正仿宋_GBK"/>
                <w:color w:val="auto"/>
                <w:sz w:val="24"/>
                <w:szCs w:val="24"/>
                <w:highlight w:val="none"/>
              </w:rPr>
            </w:pPr>
          </w:p>
        </w:tc>
        <w:tc>
          <w:tcPr>
            <w:tcW w:w="1279" w:type="dxa"/>
            <w:shd w:val="clear" w:color="auto" w:fill="auto"/>
            <w:vAlign w:val="center"/>
          </w:tcPr>
          <w:p w14:paraId="63FEF753">
            <w:pPr>
              <w:keepNext w:val="0"/>
              <w:keepLines w:val="0"/>
              <w:pageBreakBefore w:val="0"/>
              <w:widowControl w:val="0"/>
              <w:kinsoku/>
              <w:wordWrap/>
              <w:overflowPunct/>
              <w:topLinePunct w:val="0"/>
              <w:autoSpaceDE/>
              <w:autoSpaceDN/>
              <w:bidi w:val="0"/>
              <w:adjustRightInd/>
              <w:snapToGrid/>
              <w:spacing w:line="400" w:lineRule="exact"/>
              <w:ind w:left="-38" w:leftChars="0"/>
              <w:jc w:val="center"/>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lang w:val="en-US" w:eastAsia="zh-CN"/>
              </w:rPr>
              <w:t>技术保障措施</w:t>
            </w:r>
            <w:r>
              <w:rPr>
                <w:rFonts w:hint="eastAsia" w:ascii="方正仿宋_GBK" w:hAnsi="方正仿宋_GBK" w:eastAsia="方正仿宋_GBK" w:cs="方正仿宋_GBK"/>
                <w:color w:val="auto"/>
                <w:sz w:val="24"/>
                <w:szCs w:val="24"/>
                <w:highlight w:val="none"/>
              </w:rPr>
              <w:t>（10分）</w:t>
            </w:r>
          </w:p>
        </w:tc>
        <w:tc>
          <w:tcPr>
            <w:tcW w:w="5147" w:type="dxa"/>
            <w:shd w:val="clear" w:color="auto" w:fill="auto"/>
            <w:vAlign w:val="center"/>
          </w:tcPr>
          <w:p w14:paraId="7CE05BF3">
            <w:pPr>
              <w:keepNext w:val="0"/>
              <w:keepLines w:val="0"/>
              <w:pageBreakBefore w:val="0"/>
              <w:widowControl w:val="0"/>
              <w:kinsoku/>
              <w:wordWrap/>
              <w:overflowPunct/>
              <w:topLinePunct w:val="0"/>
              <w:autoSpaceDE/>
              <w:autoSpaceDN/>
              <w:bidi w:val="0"/>
              <w:adjustRightInd/>
              <w:snapToGrid/>
              <w:spacing w:line="240" w:lineRule="auto"/>
              <w:ind w:left="-38"/>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w:t>
            </w:r>
            <w:r>
              <w:rPr>
                <w:rFonts w:hint="eastAsia" w:ascii="方正仿宋_GBK" w:hAnsi="方正仿宋_GBK" w:eastAsia="方正仿宋_GBK" w:cs="方正仿宋_GBK"/>
                <w:color w:val="auto"/>
                <w:sz w:val="24"/>
                <w:szCs w:val="24"/>
                <w:highlight w:val="none"/>
                <w:lang w:val="en-US" w:eastAsia="zh-CN"/>
              </w:rPr>
              <w:t>技术保障措施</w:t>
            </w:r>
            <w:r>
              <w:rPr>
                <w:rFonts w:hint="eastAsia" w:ascii="方正仿宋_GBK" w:hAnsi="方正仿宋_GBK" w:eastAsia="方正仿宋_GBK" w:cs="方正仿宋_GBK"/>
                <w:color w:val="auto"/>
                <w:sz w:val="24"/>
                <w:szCs w:val="24"/>
                <w:highlight w:val="none"/>
              </w:rPr>
              <w:t>方案。</w:t>
            </w:r>
          </w:p>
          <w:p w14:paraId="6E1AA22A">
            <w:pPr>
              <w:keepNext w:val="0"/>
              <w:keepLines w:val="0"/>
              <w:pageBreakBefore w:val="0"/>
              <w:widowControl w:val="0"/>
              <w:kinsoku/>
              <w:wordWrap/>
              <w:overflowPunct/>
              <w:topLinePunct w:val="0"/>
              <w:autoSpaceDE/>
              <w:autoSpaceDN/>
              <w:bidi w:val="0"/>
              <w:adjustRightInd/>
              <w:snapToGrid/>
              <w:spacing w:line="240" w:lineRule="auto"/>
              <w:ind w:left="-38" w:leftChars="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sz w:val="24"/>
                <w:szCs w:val="24"/>
                <w:highlight w:val="none"/>
                <w:lang w:eastAsia="zh-CN"/>
              </w:rPr>
              <w:t>方案详实、具体、可行，优，得</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lang w:eastAsia="zh-CN"/>
              </w:rPr>
              <w:t>分；方案较详实、具体、可行，良，得</w:t>
            </w:r>
            <w:r>
              <w:rPr>
                <w:rFonts w:hint="eastAsia" w:ascii="方正仿宋_GBK" w:hAnsi="方正仿宋_GBK" w:eastAsia="方正仿宋_GBK" w:cs="方正仿宋_GBK"/>
                <w:color w:val="auto"/>
                <w:sz w:val="24"/>
                <w:szCs w:val="24"/>
                <w:highlight w:val="none"/>
                <w:lang w:val="en-US" w:eastAsia="zh-CN"/>
              </w:rPr>
              <w:t>7</w:t>
            </w:r>
            <w:r>
              <w:rPr>
                <w:rFonts w:hint="eastAsia" w:ascii="方正仿宋_GBK" w:hAnsi="方正仿宋_GBK" w:eastAsia="方正仿宋_GBK" w:cs="方正仿宋_GBK"/>
                <w:color w:val="auto"/>
                <w:sz w:val="24"/>
                <w:szCs w:val="24"/>
                <w:highlight w:val="none"/>
                <w:lang w:eastAsia="zh-CN"/>
              </w:rPr>
              <w:t>分；方案不够详实、具体，但具有一定可行性，一般，得</w:t>
            </w:r>
            <w:r>
              <w:rPr>
                <w:rFonts w:hint="eastAsia" w:ascii="方正仿宋_GBK" w:hAnsi="方正仿宋_GBK" w:eastAsia="方正仿宋_GBK" w:cs="方正仿宋_GBK"/>
                <w:color w:val="auto"/>
                <w:sz w:val="24"/>
                <w:szCs w:val="24"/>
                <w:highlight w:val="none"/>
                <w:lang w:val="en-US" w:eastAsia="zh-CN"/>
              </w:rPr>
              <w:t>5</w:t>
            </w:r>
            <w:r>
              <w:rPr>
                <w:rFonts w:hint="eastAsia" w:ascii="方正仿宋_GBK" w:hAnsi="方正仿宋_GBK" w:eastAsia="方正仿宋_GBK" w:cs="方正仿宋_GBK"/>
                <w:color w:val="auto"/>
                <w:sz w:val="24"/>
                <w:szCs w:val="24"/>
                <w:highlight w:val="none"/>
                <w:lang w:eastAsia="zh-CN"/>
              </w:rPr>
              <w:t>分；方案不具可行性、简单马虎，差，得2分，未提供得0分。</w:t>
            </w:r>
          </w:p>
        </w:tc>
        <w:tc>
          <w:tcPr>
            <w:tcW w:w="2015" w:type="dxa"/>
            <w:vMerge w:val="continue"/>
            <w:vAlign w:val="center"/>
          </w:tcPr>
          <w:p w14:paraId="546874DB">
            <w:pPr>
              <w:spacing w:line="320" w:lineRule="exact"/>
              <w:jc w:val="left"/>
              <w:outlineLvl w:val="9"/>
              <w:rPr>
                <w:rFonts w:hint="eastAsia" w:ascii="方正仿宋_GBK" w:hAnsi="方正仿宋_GBK" w:eastAsia="方正仿宋_GBK" w:cs="方正仿宋_GBK"/>
                <w:color w:val="auto"/>
                <w:sz w:val="24"/>
                <w:szCs w:val="24"/>
                <w:highlight w:val="none"/>
              </w:rPr>
            </w:pPr>
          </w:p>
        </w:tc>
      </w:tr>
      <w:tr w14:paraId="6BED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453" w:type="dxa"/>
            <w:vMerge w:val="continue"/>
            <w:vAlign w:val="center"/>
          </w:tcPr>
          <w:p w14:paraId="1630E30A">
            <w:pPr>
              <w:snapToGrid w:val="0"/>
              <w:ind w:left="-1" w:leftChars="-1" w:hanging="2" w:hangingChars="1"/>
              <w:outlineLvl w:val="9"/>
              <w:rPr>
                <w:rFonts w:hint="eastAsia" w:ascii="方正仿宋_GBK" w:hAnsi="方正仿宋_GBK" w:eastAsia="方正仿宋_GBK" w:cs="方正仿宋_GBK"/>
                <w:color w:val="auto"/>
                <w:sz w:val="24"/>
                <w:szCs w:val="24"/>
                <w:highlight w:val="none"/>
              </w:rPr>
            </w:pPr>
          </w:p>
        </w:tc>
        <w:tc>
          <w:tcPr>
            <w:tcW w:w="1260" w:type="dxa"/>
            <w:vMerge w:val="continue"/>
            <w:vAlign w:val="center"/>
          </w:tcPr>
          <w:p w14:paraId="66FE9F22">
            <w:pPr>
              <w:spacing w:line="320" w:lineRule="exact"/>
              <w:jc w:val="left"/>
              <w:outlineLvl w:val="9"/>
              <w:rPr>
                <w:rFonts w:hint="eastAsia" w:ascii="方正仿宋_GBK" w:hAnsi="方正仿宋_GBK" w:eastAsia="方正仿宋_GBK" w:cs="方正仿宋_GBK"/>
                <w:color w:val="auto"/>
                <w:sz w:val="24"/>
                <w:szCs w:val="24"/>
                <w:highlight w:val="none"/>
              </w:rPr>
            </w:pPr>
          </w:p>
        </w:tc>
        <w:tc>
          <w:tcPr>
            <w:tcW w:w="1279" w:type="dxa"/>
            <w:shd w:val="clear" w:color="auto" w:fill="auto"/>
            <w:vAlign w:val="center"/>
          </w:tcPr>
          <w:p w14:paraId="1CDA91FF">
            <w:pPr>
              <w:keepNext w:val="0"/>
              <w:keepLines w:val="0"/>
              <w:pageBreakBefore w:val="0"/>
              <w:widowControl w:val="0"/>
              <w:kinsoku/>
              <w:wordWrap/>
              <w:overflowPunct/>
              <w:topLinePunct w:val="0"/>
              <w:autoSpaceDE/>
              <w:autoSpaceDN/>
              <w:bidi w:val="0"/>
              <w:adjustRightInd/>
              <w:snapToGrid/>
              <w:spacing w:line="400" w:lineRule="exact"/>
              <w:ind w:left="-38" w:leftChars="0"/>
              <w:jc w:val="center"/>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项目进度方案</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分）</w:t>
            </w:r>
          </w:p>
        </w:tc>
        <w:tc>
          <w:tcPr>
            <w:tcW w:w="5147" w:type="dxa"/>
            <w:shd w:val="clear" w:color="auto" w:fill="auto"/>
            <w:vAlign w:val="center"/>
          </w:tcPr>
          <w:p w14:paraId="0F0CC53D">
            <w:pPr>
              <w:keepNext w:val="0"/>
              <w:keepLines w:val="0"/>
              <w:pageBreakBefore w:val="0"/>
              <w:widowControl w:val="0"/>
              <w:kinsoku/>
              <w:wordWrap/>
              <w:overflowPunct/>
              <w:topLinePunct w:val="0"/>
              <w:autoSpaceDE/>
              <w:autoSpaceDN/>
              <w:bidi w:val="0"/>
              <w:adjustRightInd/>
              <w:snapToGrid/>
              <w:spacing w:line="240" w:lineRule="auto"/>
              <w:ind w:left="-38" w:leftChars="0"/>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系统建设安装的进度安排满足项目进度要求，关键步骤进度安排可行、合理，工期安排合理可行，在确保质量、降低成本、缩短工期、减轻劳动强度、提高工效等方面，能发挥较好作用。</w:t>
            </w:r>
          </w:p>
          <w:p w14:paraId="45F007FA">
            <w:pPr>
              <w:keepNext w:val="0"/>
              <w:keepLines w:val="0"/>
              <w:pageBreakBefore w:val="0"/>
              <w:widowControl w:val="0"/>
              <w:kinsoku/>
              <w:wordWrap/>
              <w:overflowPunct/>
              <w:topLinePunct w:val="0"/>
              <w:autoSpaceDE/>
              <w:autoSpaceDN/>
              <w:bidi w:val="0"/>
              <w:adjustRightInd/>
              <w:snapToGrid/>
              <w:spacing w:line="240" w:lineRule="auto"/>
              <w:ind w:left="-38" w:leftChars="0"/>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进度安排合理得10分；</w:t>
            </w:r>
          </w:p>
          <w:p w14:paraId="1FD24135">
            <w:pPr>
              <w:keepNext w:val="0"/>
              <w:keepLines w:val="0"/>
              <w:pageBreakBefore w:val="0"/>
              <w:widowControl w:val="0"/>
              <w:kinsoku/>
              <w:wordWrap/>
              <w:overflowPunct/>
              <w:topLinePunct w:val="0"/>
              <w:autoSpaceDE/>
              <w:autoSpaceDN/>
              <w:bidi w:val="0"/>
              <w:adjustRightInd/>
              <w:snapToGrid/>
              <w:spacing w:line="240" w:lineRule="auto"/>
              <w:ind w:left="-38" w:leftChars="0"/>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进度安排一般得7分；</w:t>
            </w:r>
          </w:p>
          <w:p w14:paraId="314545F7">
            <w:pPr>
              <w:keepNext w:val="0"/>
              <w:keepLines w:val="0"/>
              <w:pageBreakBefore w:val="0"/>
              <w:widowControl w:val="0"/>
              <w:kinsoku/>
              <w:wordWrap/>
              <w:overflowPunct/>
              <w:topLinePunct w:val="0"/>
              <w:autoSpaceDE/>
              <w:autoSpaceDN/>
              <w:bidi w:val="0"/>
              <w:adjustRightInd/>
              <w:snapToGrid/>
              <w:spacing w:line="240" w:lineRule="auto"/>
              <w:ind w:left="-38" w:leftChars="0"/>
              <w:textAlignment w:val="auto"/>
              <w:outlineLvl w:val="9"/>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进度安排欠妥，措施不力得4分；</w:t>
            </w:r>
          </w:p>
          <w:p w14:paraId="2DA2A68B">
            <w:pPr>
              <w:keepNext w:val="0"/>
              <w:keepLines w:val="0"/>
              <w:pageBreakBefore w:val="0"/>
              <w:widowControl w:val="0"/>
              <w:kinsoku/>
              <w:wordWrap/>
              <w:overflowPunct/>
              <w:topLinePunct w:val="0"/>
              <w:autoSpaceDE/>
              <w:autoSpaceDN/>
              <w:bidi w:val="0"/>
              <w:adjustRightInd/>
              <w:snapToGrid/>
              <w:spacing w:line="240" w:lineRule="auto"/>
              <w:ind w:left="-38" w:leftChars="0"/>
              <w:textAlignment w:val="auto"/>
              <w:outlineLvl w:val="9"/>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进度安排不具可行性、简单马虎，或未提供得0分。</w:t>
            </w:r>
          </w:p>
        </w:tc>
        <w:tc>
          <w:tcPr>
            <w:tcW w:w="2015" w:type="dxa"/>
            <w:vMerge w:val="continue"/>
            <w:vAlign w:val="center"/>
          </w:tcPr>
          <w:p w14:paraId="2D6938EE">
            <w:pPr>
              <w:spacing w:line="320" w:lineRule="exact"/>
              <w:jc w:val="left"/>
              <w:outlineLvl w:val="9"/>
              <w:rPr>
                <w:rFonts w:hint="eastAsia" w:ascii="方正仿宋_GBK" w:hAnsi="方正仿宋_GBK" w:eastAsia="方正仿宋_GBK" w:cs="方正仿宋_GBK"/>
                <w:color w:val="auto"/>
                <w:sz w:val="24"/>
                <w:szCs w:val="24"/>
                <w:highlight w:val="none"/>
              </w:rPr>
            </w:pPr>
          </w:p>
        </w:tc>
      </w:tr>
    </w:tbl>
    <w:p w14:paraId="492BCDE7">
      <w:pPr>
        <w:shd w:val="clear"/>
        <w:snapToGrid w:val="0"/>
        <w:spacing w:line="400" w:lineRule="exact"/>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关于小微企业报价扣除比例说明</w:t>
      </w:r>
    </w:p>
    <w:p w14:paraId="66700043">
      <w:pPr>
        <w:shd w:val="clear"/>
        <w:snapToGrid w:val="0"/>
        <w:spacing w:line="400" w:lineRule="exact"/>
        <w:ind w:firstLine="480" w:firstLineChars="20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1.对小微型企业给予</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u w:val="single"/>
          <w:lang w:val="en-US" w:eastAsia="zh-CN"/>
        </w:rPr>
        <w:t>10</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%的扣除，以扣除后的报价参与评审。</w:t>
      </w:r>
    </w:p>
    <w:p w14:paraId="782869A3">
      <w:pPr>
        <w:shd w:val="clear"/>
        <w:snapToGrid w:val="0"/>
        <w:spacing w:line="400" w:lineRule="exact"/>
        <w:ind w:firstLine="480" w:firstLineChars="200"/>
        <w:rPr>
          <w:rFonts w:hint="eastAsia" w:ascii="方正仿宋_GBK" w:hAnsi="方正仿宋_GBK" w:eastAsia="方正仿宋_GBK" w:cs="方正仿宋_GBK"/>
          <w:color w:val="000000"/>
          <w:sz w:val="28"/>
          <w:szCs w:val="28"/>
          <w:highlight w:val="yellow"/>
        </w:rPr>
      </w:pPr>
      <w:r>
        <w:rPr>
          <w:rFonts w:hint="eastAsia" w:ascii="方正仿宋_GBK" w:hAnsi="方正仿宋_GBK" w:eastAsia="方正仿宋_GBK" w:cs="方正仿宋_GBK"/>
          <w:sz w:val="24"/>
          <w:szCs w:val="24"/>
          <w:highlight w:val="none"/>
        </w:rPr>
        <w:t>2.监狱企业、残疾人福利性单位视同小型、微型企业。</w:t>
      </w:r>
    </w:p>
    <w:p w14:paraId="415AB835">
      <w:pPr>
        <w:pStyle w:val="4"/>
        <w:adjustRightInd w:val="0"/>
        <w:snapToGrid w:val="0"/>
        <w:spacing w:before="0" w:after="0" w:line="400" w:lineRule="exact"/>
        <w:rPr>
          <w:rFonts w:hint="eastAsia" w:ascii="方正仿宋_GBK" w:hAnsi="方正仿宋_GBK" w:eastAsia="方正仿宋_GBK" w:cs="方正仿宋_GBK"/>
          <w:color w:val="000000"/>
          <w:sz w:val="28"/>
          <w:szCs w:val="28"/>
          <w:highlight w:val="none"/>
        </w:rPr>
      </w:pPr>
      <w:bookmarkStart w:id="82" w:name="_Toc23529"/>
      <w:r>
        <w:rPr>
          <w:rFonts w:hint="eastAsia" w:ascii="方正仿宋_GBK" w:hAnsi="方正仿宋_GBK" w:eastAsia="方正仿宋_GBK" w:cs="方正仿宋_GBK"/>
          <w:color w:val="000000"/>
          <w:sz w:val="28"/>
          <w:szCs w:val="28"/>
          <w:highlight w:val="none"/>
        </w:rPr>
        <w:t>三、响应无效</w:t>
      </w:r>
      <w:bookmarkEnd w:id="77"/>
      <w:bookmarkEnd w:id="81"/>
      <w:bookmarkEnd w:id="82"/>
    </w:p>
    <w:p w14:paraId="16B8C963">
      <w:pPr>
        <w:pStyle w:val="6"/>
        <w:adjustRightInd w:val="0"/>
        <w:snapToGrid w:val="0"/>
        <w:spacing w:before="0" w:after="0" w:line="400" w:lineRule="exact"/>
        <w:rPr>
          <w:rFonts w:hint="eastAsia" w:ascii="方正仿宋_GBK" w:hAnsi="方正仿宋_GBK" w:eastAsia="方正仿宋_GBK" w:cs="方正仿宋_GBK"/>
          <w:bCs/>
          <w:szCs w:val="28"/>
          <w:highlight w:val="none"/>
        </w:rPr>
      </w:pPr>
      <w:bookmarkStart w:id="83" w:name="_Toc5714"/>
      <w:r>
        <w:rPr>
          <w:rFonts w:hint="eastAsia" w:ascii="方正仿宋_GBK" w:hAnsi="方正仿宋_GBK" w:eastAsia="方正仿宋_GBK" w:cs="方正仿宋_GBK"/>
          <w:bCs/>
          <w:szCs w:val="28"/>
          <w:highlight w:val="none"/>
        </w:rPr>
        <w:t>供应商发生以下条款情况之一者，视为响应无效</w:t>
      </w:r>
      <w:bookmarkEnd w:id="83"/>
    </w:p>
    <w:p w14:paraId="4B695611">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（一）供应商不符合规定的资格条件的；</w:t>
      </w:r>
    </w:p>
    <w:p w14:paraId="74105EB2">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（二）供应商未通过实质性响应审查的；</w:t>
      </w:r>
    </w:p>
    <w:p w14:paraId="14E18F51">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（三）供应商所提交的响应文件未按“第七篇响应文件格式要求”要求签署或盖章的；</w:t>
      </w:r>
    </w:p>
    <w:p w14:paraId="6B07E76E">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（四）供应商的报价超过采购预算或最高限价的</w:t>
      </w:r>
    </w:p>
    <w:p w14:paraId="7B651EF4">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（五）单位负责人为同一人或者存在直接控股、管理关系的不同供应商，参加同一合同项（包）</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的；</w:t>
      </w:r>
    </w:p>
    <w:p w14:paraId="05F065E0">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（六）为采购项目提供整体设计、规范编制或者项目管理、监理、检测等服务的供应商再参加该采购项目的其他采购活动的；</w:t>
      </w:r>
    </w:p>
    <w:p w14:paraId="7D7BB96F">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（七）供应商以联合体形式参与</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的；</w:t>
      </w:r>
    </w:p>
    <w:p w14:paraId="66FFE5F8">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（八）供应商进行合同分包的；</w:t>
      </w:r>
    </w:p>
    <w:p w14:paraId="2661BE2D">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（九）供应商响应文件内容有与国家现行法律法规相违背的内容，或附有采购人无法接受条件的。</w:t>
      </w:r>
    </w:p>
    <w:p w14:paraId="66475EEA">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（十）供应商被列入失信被执行人、重大税收违法案件当事人名单、政府采购严重违法失信行为记录名单及其他不符合《中华人民共和国政府采购法》第二十二条规定条件的。</w:t>
      </w:r>
    </w:p>
    <w:p w14:paraId="3C317A00">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3A6C4450">
      <w:pPr>
        <w:pStyle w:val="4"/>
        <w:adjustRightInd w:val="0"/>
        <w:snapToGrid w:val="0"/>
        <w:spacing w:before="0" w:after="0" w:line="400" w:lineRule="exact"/>
        <w:ind w:firstLine="281" w:firstLineChars="100"/>
        <w:rPr>
          <w:rFonts w:hint="eastAsia" w:ascii="方正仿宋_GBK" w:hAnsi="方正仿宋_GBK" w:eastAsia="方正仿宋_GBK" w:cs="方正仿宋_GBK"/>
          <w:color w:val="000000"/>
          <w:sz w:val="28"/>
          <w:szCs w:val="28"/>
          <w:highlight w:val="none"/>
        </w:rPr>
      </w:pPr>
      <w:bookmarkStart w:id="84" w:name="_Toc32220"/>
      <w:bookmarkStart w:id="85" w:name="_Toc16065"/>
      <w:bookmarkStart w:id="86" w:name="_Toc21730"/>
      <w:r>
        <w:rPr>
          <w:rFonts w:hint="eastAsia" w:ascii="方正仿宋_GBK" w:hAnsi="方正仿宋_GBK" w:eastAsia="方正仿宋_GBK" w:cs="方正仿宋_GBK"/>
          <w:color w:val="000000"/>
          <w:sz w:val="28"/>
          <w:szCs w:val="28"/>
          <w:highlight w:val="none"/>
        </w:rPr>
        <w:t>四、</w:t>
      </w:r>
      <w:bookmarkEnd w:id="78"/>
      <w:bookmarkEnd w:id="79"/>
      <w:r>
        <w:rPr>
          <w:rFonts w:hint="eastAsia" w:ascii="方正仿宋_GBK" w:hAnsi="方正仿宋_GBK" w:eastAsia="方正仿宋_GBK" w:cs="方正仿宋_GBK"/>
          <w:color w:val="000000"/>
          <w:sz w:val="28"/>
          <w:szCs w:val="28"/>
          <w:highlight w:val="none"/>
        </w:rPr>
        <w:t>采购终止</w:t>
      </w:r>
      <w:bookmarkEnd w:id="84"/>
      <w:bookmarkEnd w:id="85"/>
      <w:bookmarkEnd w:id="86"/>
    </w:p>
    <w:p w14:paraId="1992B3F5">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出现下列情形之一的，采购人或者采购代理机构应当终止网上</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活动，发布项目终止公告并说明原因，重新开展采购活动：</w:t>
      </w:r>
    </w:p>
    <w:p w14:paraId="4796F45C">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（一）因情况变化，不再符合规定的网上</w:t>
      </w:r>
      <w:r>
        <w:rPr>
          <w:rFonts w:hint="eastAsia" w:ascii="方正仿宋_GBK" w:hAnsi="方正仿宋_GBK" w:eastAsia="方正仿宋_GBK" w:cs="方正仿宋_GBK"/>
          <w:color w:val="000000"/>
          <w:szCs w:val="28"/>
          <w:highlight w:val="none"/>
          <w:lang w:val="en-US" w:eastAsia="zh-CN"/>
        </w:rPr>
        <w:t>竞争性比选</w:t>
      </w:r>
      <w:r>
        <w:rPr>
          <w:rFonts w:hint="eastAsia" w:ascii="方正仿宋_GBK" w:hAnsi="方正仿宋_GBK" w:eastAsia="方正仿宋_GBK" w:cs="方正仿宋_GBK"/>
          <w:color w:val="000000"/>
          <w:szCs w:val="28"/>
          <w:highlight w:val="none"/>
        </w:rPr>
        <w:t>采购方式适用情形的；</w:t>
      </w:r>
    </w:p>
    <w:p w14:paraId="7793E34E">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（二）出现影响采购公正的违法、违规行为的；</w:t>
      </w:r>
    </w:p>
    <w:p w14:paraId="38DC9C5E">
      <w:pPr>
        <w:spacing w:line="400" w:lineRule="exact"/>
        <w:ind w:firstLine="560" w:firstLineChars="200"/>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（三）</w:t>
      </w:r>
      <w:r>
        <w:rPr>
          <w:rFonts w:hint="eastAsia" w:ascii="方正仿宋_GBK" w:hAnsi="方正仿宋_GBK" w:eastAsia="方正仿宋_GBK" w:cs="方正仿宋_GBK"/>
          <w:color w:val="000000"/>
          <w:szCs w:val="28"/>
          <w:highlight w:val="none"/>
          <w:lang w:val="en-US" w:eastAsia="zh-CN"/>
        </w:rPr>
        <w:t>合格</w:t>
      </w:r>
      <w:r>
        <w:rPr>
          <w:rFonts w:hint="eastAsia" w:ascii="方正仿宋_GBK" w:hAnsi="方正仿宋_GBK" w:eastAsia="方正仿宋_GBK" w:cs="方正仿宋_GBK"/>
          <w:color w:val="000000"/>
          <w:szCs w:val="28"/>
          <w:highlight w:val="none"/>
        </w:rPr>
        <w:t>的供应商不足</w:t>
      </w:r>
      <w:r>
        <w:rPr>
          <w:rFonts w:hint="eastAsia" w:ascii="方正仿宋_GBK" w:hAnsi="方正仿宋_GBK" w:eastAsia="方正仿宋_GBK" w:cs="方正仿宋_GBK"/>
          <w:color w:val="000000"/>
          <w:szCs w:val="28"/>
          <w:highlight w:val="none"/>
          <w:lang w:val="en-US" w:eastAsia="zh-CN"/>
        </w:rPr>
        <w:t>3</w:t>
      </w:r>
      <w:r>
        <w:rPr>
          <w:rFonts w:hint="eastAsia" w:ascii="方正仿宋_GBK" w:hAnsi="方正仿宋_GBK" w:eastAsia="方正仿宋_GBK" w:cs="方正仿宋_GBK"/>
          <w:color w:val="000000"/>
          <w:szCs w:val="28"/>
          <w:highlight w:val="none"/>
        </w:rPr>
        <w:t>家的，终止本次采购活动，并发布终止采购活动公告</w:t>
      </w:r>
      <w:bookmarkStart w:id="87" w:name="_Toc102227313"/>
      <w:r>
        <w:rPr>
          <w:rFonts w:hint="eastAsia" w:ascii="方正仿宋_GBK" w:hAnsi="方正仿宋_GBK" w:eastAsia="方正仿宋_GBK" w:cs="方正仿宋_GBK"/>
          <w:color w:val="000000"/>
          <w:szCs w:val="28"/>
          <w:highlight w:val="none"/>
        </w:rPr>
        <w:t>。</w:t>
      </w:r>
    </w:p>
    <w:p w14:paraId="389FBB33">
      <w:pPr>
        <w:spacing w:line="400" w:lineRule="exact"/>
        <w:ind w:firstLine="560" w:firstLineChars="200"/>
        <w:jc w:val="center"/>
        <w:outlineLvl w:val="0"/>
        <w:rPr>
          <w:rFonts w:hint="eastAsia" w:ascii="方正仿宋_GBK" w:hAnsi="方正仿宋_GBK" w:eastAsia="方正仿宋_GBK" w:cs="方正仿宋_GBK"/>
          <w:b/>
          <w:sz w:val="40"/>
          <w:szCs w:val="32"/>
          <w:highlight w:val="none"/>
        </w:rPr>
      </w:pPr>
      <w:r>
        <w:rPr>
          <w:rFonts w:hint="eastAsia" w:ascii="方正仿宋_GBK" w:hAnsi="方正仿宋_GBK" w:eastAsia="方正仿宋_GBK" w:cs="方正仿宋_GBK"/>
          <w:color w:val="000000"/>
          <w:szCs w:val="28"/>
          <w:highlight w:val="none"/>
        </w:rPr>
        <w:br w:type="page"/>
      </w:r>
      <w:bookmarkStart w:id="88" w:name="_Toc26734"/>
      <w:bookmarkStart w:id="89" w:name="_Toc2261"/>
      <w:bookmarkStart w:id="90" w:name="_Toc11066"/>
      <w:r>
        <w:rPr>
          <w:rFonts w:hint="eastAsia" w:ascii="方正仿宋_GBK" w:hAnsi="方正仿宋_GBK" w:eastAsia="方正仿宋_GBK" w:cs="方正仿宋_GBK"/>
          <w:b/>
          <w:sz w:val="40"/>
          <w:szCs w:val="32"/>
          <w:highlight w:val="none"/>
        </w:rPr>
        <w:t>第五篇  供应商须知</w:t>
      </w:r>
      <w:bookmarkEnd w:id="87"/>
      <w:bookmarkEnd w:id="88"/>
      <w:bookmarkEnd w:id="89"/>
      <w:bookmarkEnd w:id="90"/>
    </w:p>
    <w:p w14:paraId="25543CA2">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91" w:name="_Toc5391"/>
      <w:bookmarkStart w:id="92" w:name="_Toc28913"/>
      <w:bookmarkStart w:id="93" w:name="_Toc24038"/>
      <w:bookmarkStart w:id="94" w:name="_Toc342913389"/>
      <w:r>
        <w:rPr>
          <w:rFonts w:hint="eastAsia" w:ascii="方正仿宋_GBK" w:hAnsi="方正仿宋_GBK" w:eastAsia="方正仿宋_GBK" w:cs="方正仿宋_GBK"/>
          <w:sz w:val="28"/>
          <w:szCs w:val="28"/>
          <w:highlight w:val="none"/>
        </w:rPr>
        <w:t>一、网上</w:t>
      </w:r>
      <w:r>
        <w:rPr>
          <w:rFonts w:hint="eastAsia" w:ascii="方正仿宋_GBK" w:hAnsi="方正仿宋_GBK" w:eastAsia="方正仿宋_GBK" w:cs="方正仿宋_GBK"/>
          <w:sz w:val="28"/>
          <w:szCs w:val="28"/>
          <w:highlight w:val="none"/>
          <w:lang w:eastAsia="zh-CN"/>
        </w:rPr>
        <w:t>竞选</w:t>
      </w:r>
      <w:r>
        <w:rPr>
          <w:rFonts w:hint="eastAsia" w:ascii="方正仿宋_GBK" w:hAnsi="方正仿宋_GBK" w:eastAsia="方正仿宋_GBK" w:cs="方正仿宋_GBK"/>
          <w:sz w:val="28"/>
          <w:szCs w:val="28"/>
          <w:highlight w:val="none"/>
        </w:rPr>
        <w:t>费用</w:t>
      </w:r>
      <w:bookmarkEnd w:id="91"/>
      <w:bookmarkEnd w:id="92"/>
      <w:bookmarkEnd w:id="93"/>
      <w:bookmarkEnd w:id="94"/>
    </w:p>
    <w:p w14:paraId="48493CD7">
      <w:pPr>
        <w:pStyle w:val="6"/>
        <w:adjustRightInd w:val="0"/>
        <w:snapToGrid w:val="0"/>
        <w:spacing w:before="0" w:after="0" w:line="400" w:lineRule="exact"/>
        <w:ind w:firstLine="560" w:firstLineChars="200"/>
        <w:rPr>
          <w:rFonts w:hint="eastAsia" w:ascii="方正仿宋_GBK" w:hAnsi="方正仿宋_GBK" w:eastAsia="方正仿宋_GBK" w:cs="方正仿宋_GBK"/>
          <w:bCs/>
          <w:color w:val="000000"/>
          <w:szCs w:val="28"/>
          <w:highlight w:val="none"/>
        </w:rPr>
      </w:pPr>
      <w:bookmarkStart w:id="95" w:name="_Toc3192"/>
      <w:r>
        <w:rPr>
          <w:rFonts w:hint="eastAsia" w:ascii="方正仿宋_GBK" w:hAnsi="方正仿宋_GBK" w:eastAsia="方正仿宋_GBK" w:cs="方正仿宋_GBK"/>
          <w:bCs/>
          <w:szCs w:val="28"/>
          <w:highlight w:val="none"/>
        </w:rPr>
        <w:t>参与网上</w:t>
      </w:r>
      <w:r>
        <w:rPr>
          <w:rFonts w:hint="eastAsia" w:ascii="方正仿宋_GBK" w:hAnsi="方正仿宋_GBK" w:eastAsia="方正仿宋_GBK" w:cs="方正仿宋_GBK"/>
          <w:bCs/>
          <w:szCs w:val="28"/>
          <w:highlight w:val="none"/>
          <w:lang w:eastAsia="zh-CN"/>
        </w:rPr>
        <w:t>竞选</w:t>
      </w:r>
      <w:r>
        <w:rPr>
          <w:rFonts w:hint="eastAsia" w:ascii="方正仿宋_GBK" w:hAnsi="方正仿宋_GBK" w:eastAsia="方正仿宋_GBK" w:cs="方正仿宋_GBK"/>
          <w:bCs/>
          <w:szCs w:val="28"/>
          <w:highlight w:val="none"/>
        </w:rPr>
        <w:t>的供应</w:t>
      </w:r>
      <w:r>
        <w:rPr>
          <w:rFonts w:hint="eastAsia" w:ascii="方正仿宋_GBK" w:hAnsi="方正仿宋_GBK" w:eastAsia="方正仿宋_GBK" w:cs="方正仿宋_GBK"/>
          <w:bCs/>
          <w:color w:val="000000"/>
          <w:szCs w:val="28"/>
          <w:highlight w:val="none"/>
        </w:rPr>
        <w:t>商应承担其编制响应文件与递交响应文件所涉及的一切费用，不论网上</w:t>
      </w:r>
      <w:r>
        <w:rPr>
          <w:rFonts w:hint="eastAsia" w:ascii="方正仿宋_GBK" w:hAnsi="方正仿宋_GBK" w:eastAsia="方正仿宋_GBK" w:cs="方正仿宋_GBK"/>
          <w:bCs/>
          <w:color w:val="000000"/>
          <w:szCs w:val="28"/>
          <w:highlight w:val="none"/>
          <w:lang w:eastAsia="zh-CN"/>
        </w:rPr>
        <w:t>竞选</w:t>
      </w:r>
      <w:r>
        <w:rPr>
          <w:rFonts w:hint="eastAsia" w:ascii="方正仿宋_GBK" w:hAnsi="方正仿宋_GBK" w:eastAsia="方正仿宋_GBK" w:cs="方正仿宋_GBK"/>
          <w:bCs/>
          <w:color w:val="000000"/>
          <w:szCs w:val="28"/>
          <w:highlight w:val="none"/>
        </w:rPr>
        <w:t>结果如何，采购人和采购代理机构在任何情况下无义务也无责任承担这些费用。</w:t>
      </w:r>
      <w:bookmarkEnd w:id="95"/>
    </w:p>
    <w:p w14:paraId="079E5091">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96" w:name="_Toc14146"/>
      <w:bookmarkStart w:id="97" w:name="_Toc1157"/>
      <w:bookmarkStart w:id="98" w:name="_Toc7955"/>
      <w:bookmarkStart w:id="99" w:name="_Toc29005"/>
      <w:bookmarkStart w:id="100" w:name="_Toc1734"/>
      <w:bookmarkStart w:id="101" w:name="_Toc25452"/>
      <w:bookmarkStart w:id="102" w:name="_Toc342913391"/>
      <w:bookmarkStart w:id="103" w:name="_Toc1663"/>
      <w:bookmarkStart w:id="104" w:name="_Toc16529"/>
      <w:r>
        <w:rPr>
          <w:rFonts w:hint="eastAsia" w:ascii="方正仿宋_GBK" w:hAnsi="方正仿宋_GBK" w:eastAsia="方正仿宋_GBK" w:cs="方正仿宋_GBK"/>
          <w:sz w:val="28"/>
          <w:szCs w:val="28"/>
          <w:highlight w:val="none"/>
        </w:rPr>
        <w:t>二、竞争性比选文件</w:t>
      </w:r>
      <w:bookmarkEnd w:id="96"/>
      <w:bookmarkEnd w:id="97"/>
      <w:bookmarkEnd w:id="98"/>
      <w:bookmarkEnd w:id="99"/>
      <w:bookmarkEnd w:id="100"/>
      <w:bookmarkEnd w:id="101"/>
      <w:bookmarkEnd w:id="102"/>
    </w:p>
    <w:p w14:paraId="672C7AFB">
      <w:pPr>
        <w:snapToGrid w:val="0"/>
        <w:spacing w:line="400" w:lineRule="exact"/>
        <w:ind w:firstLine="560" w:firstLineChars="200"/>
        <w:rPr>
          <w:rFonts w:hint="eastAsia" w:ascii="方正仿宋_GBK" w:hAnsi="方正仿宋_GBK" w:eastAsia="方正仿宋_GBK" w:cs="方正仿宋_GBK"/>
          <w:bCs/>
          <w:kern w:val="2"/>
          <w:sz w:val="28"/>
          <w:szCs w:val="28"/>
          <w:highlight w:val="none"/>
          <w:lang w:val="en-US" w:eastAsia="zh-CN" w:bidi="ar-SA"/>
        </w:rPr>
      </w:pPr>
      <w:bookmarkStart w:id="105" w:name="_Toc318159780"/>
      <w:bookmarkStart w:id="106" w:name="_Toc318166429"/>
      <w:bookmarkStart w:id="107" w:name="_Toc318159349"/>
      <w:bookmarkStart w:id="108" w:name="_Toc318159160"/>
      <w:r>
        <w:rPr>
          <w:rFonts w:hint="eastAsia" w:ascii="方正仿宋_GBK" w:hAnsi="方正仿宋_GBK" w:eastAsia="方正仿宋_GBK" w:cs="方正仿宋_GBK"/>
          <w:bCs/>
          <w:kern w:val="2"/>
          <w:sz w:val="28"/>
          <w:szCs w:val="28"/>
          <w:highlight w:val="none"/>
          <w:lang w:val="en-US" w:eastAsia="zh-CN" w:bidi="ar-SA"/>
        </w:rPr>
        <w:t>（一）竞争性比选文件由采购邀请书、项目服务需求、项目商务需求、竞选程序及方法、评审标准、无效响应和采购终止、竞选人须知、采购合同、比选申请文件编制要求七部分组成。</w:t>
      </w:r>
    </w:p>
    <w:p w14:paraId="4ED75829">
      <w:pPr>
        <w:snapToGrid w:val="0"/>
        <w:spacing w:line="400" w:lineRule="exact"/>
        <w:ind w:firstLine="560" w:firstLineChars="200"/>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（二）比选人（或比选代理机构）所作的一切有效的书面通知、修改及补充，都是竞争性比选文件不可分割的部分。</w:t>
      </w:r>
    </w:p>
    <w:p w14:paraId="391627F7">
      <w:pPr>
        <w:snapToGrid w:val="0"/>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09" w:name="_Toc9129"/>
      <w:bookmarkStart w:id="110" w:name="_Toc21408"/>
      <w:r>
        <w:rPr>
          <w:rFonts w:hint="eastAsia" w:ascii="方正仿宋_GBK" w:hAnsi="方正仿宋_GBK" w:eastAsia="方正仿宋_GBK" w:cs="方正仿宋_GBK"/>
          <w:bCs/>
          <w:kern w:val="2"/>
          <w:sz w:val="28"/>
          <w:szCs w:val="28"/>
          <w:highlight w:val="none"/>
          <w:lang w:val="en-US" w:eastAsia="zh-CN" w:bidi="ar-SA"/>
        </w:rPr>
        <w:t>（三）竞争性比选文件的解释</w:t>
      </w:r>
      <w:bookmarkEnd w:id="109"/>
      <w:bookmarkEnd w:id="110"/>
    </w:p>
    <w:p w14:paraId="3E9D873A">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竞选人如对竞争性比选文件有疑问，必须以书面形式在提交比选申请文件截止时间3个工作日前向比选人（或比选代理机构）要求澄清，比选人（或比选代理机构）可视具体情况做出处理或答复。如竞选人未提出疑问，视为完全理解并同意本竞争性比选文件。一经进入竞选程序，即视为竞选人已详细阅读全部文件资料，完全理解竞争性比选文件所有条款内容并同意放弃对这方面有不明白及误解的权利。</w:t>
      </w:r>
    </w:p>
    <w:p w14:paraId="395ABF26">
      <w:pPr>
        <w:spacing w:line="400" w:lineRule="exact"/>
        <w:ind w:firstLine="560" w:firstLineChars="200"/>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（四）本竞争性比选文件中，竞争性比选小组根据与竞选人进行竞选可能实质性变动的内容为竞争性比选文件第二、三、六篇全部内容。</w:t>
      </w:r>
    </w:p>
    <w:p w14:paraId="336B5073">
      <w:pPr>
        <w:spacing w:line="400" w:lineRule="exact"/>
        <w:ind w:firstLine="56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kern w:val="2"/>
          <w:sz w:val="28"/>
          <w:szCs w:val="28"/>
          <w:highlight w:val="none"/>
          <w:lang w:val="en-US" w:eastAsia="zh-CN" w:bidi="ar-SA"/>
        </w:rPr>
        <w:t>（五）评审的依据为竞争性比选文件和比选申请文件（含有效的书面承诺）。竞争性比选小组判断比选申请文件对竞争性比选文件的响应，仅基于比选申请文件本身而不靠外部证据。</w:t>
      </w:r>
    </w:p>
    <w:bookmarkEnd w:id="105"/>
    <w:bookmarkEnd w:id="106"/>
    <w:bookmarkEnd w:id="107"/>
    <w:bookmarkEnd w:id="108"/>
    <w:p w14:paraId="2E83CEB0">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11" w:name="_Toc102227318"/>
      <w:bookmarkStart w:id="112" w:name="_Toc24189"/>
      <w:bookmarkStart w:id="113" w:name="_Toc18634"/>
      <w:bookmarkStart w:id="114" w:name="_Toc4341"/>
      <w:bookmarkStart w:id="115" w:name="_Toc8816"/>
      <w:bookmarkStart w:id="116" w:name="_Toc30059"/>
      <w:bookmarkStart w:id="117" w:name="_Toc342913392"/>
      <w:bookmarkStart w:id="118" w:name="_Toc179714297"/>
      <w:bookmarkStart w:id="119" w:name="_Toc11873"/>
      <w:r>
        <w:rPr>
          <w:rFonts w:hint="eastAsia" w:ascii="方正仿宋_GBK" w:hAnsi="方正仿宋_GBK" w:eastAsia="方正仿宋_GBK" w:cs="方正仿宋_GBK"/>
          <w:sz w:val="28"/>
          <w:szCs w:val="28"/>
          <w:highlight w:val="none"/>
        </w:rPr>
        <w:t>三、竞选要求</w:t>
      </w:r>
      <w:bookmarkEnd w:id="111"/>
      <w:bookmarkEnd w:id="112"/>
      <w:bookmarkEnd w:id="113"/>
      <w:bookmarkEnd w:id="114"/>
      <w:bookmarkEnd w:id="115"/>
      <w:bookmarkEnd w:id="116"/>
      <w:bookmarkEnd w:id="117"/>
      <w:bookmarkEnd w:id="118"/>
      <w:bookmarkEnd w:id="119"/>
    </w:p>
    <w:p w14:paraId="567ABC1E">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20" w:name="_Toc18956"/>
      <w:r>
        <w:rPr>
          <w:rFonts w:hint="eastAsia" w:ascii="方正仿宋_GBK" w:hAnsi="方正仿宋_GBK" w:eastAsia="方正仿宋_GBK" w:cs="方正仿宋_GBK"/>
          <w:bCs/>
          <w:kern w:val="2"/>
          <w:sz w:val="28"/>
          <w:szCs w:val="28"/>
          <w:highlight w:val="none"/>
          <w:lang w:val="en-US" w:eastAsia="zh-CN" w:bidi="ar-SA"/>
        </w:rPr>
        <w:t>（一）比选申请文件</w:t>
      </w:r>
      <w:bookmarkEnd w:id="120"/>
    </w:p>
    <w:p w14:paraId="649823CD">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1、竞选人应当按照竞争性比选文件的要求编制比选申请文件，并对竞争性比选文件提出的要求和条件作出实质性响应，比选申请文件原则上采用软面订本，同时应编制完整的页码、目录。</w:t>
      </w:r>
    </w:p>
    <w:p w14:paraId="7575E91F">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2、比选申请文件组成</w:t>
      </w:r>
    </w:p>
    <w:p w14:paraId="7A01373B">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比选申请文件由第七篇“比选申请文件编制要求”规定的部分和竞选人所作的一切有效补充、修改和承诺等文件组成，竞选人应按照第七篇“比选申请文件编制要求”规定的目录顺序组织编写和装订，也可在基本格式基础上对表格进行扩展，未规定格式的由竞选人自定格式。</w:t>
      </w:r>
    </w:p>
    <w:p w14:paraId="24E4057B">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21" w:name="_Toc83"/>
      <w:r>
        <w:rPr>
          <w:rFonts w:hint="eastAsia" w:ascii="方正仿宋_GBK" w:hAnsi="方正仿宋_GBK" w:eastAsia="方正仿宋_GBK" w:cs="方正仿宋_GBK"/>
          <w:bCs/>
          <w:kern w:val="2"/>
          <w:sz w:val="28"/>
          <w:szCs w:val="28"/>
          <w:highlight w:val="none"/>
          <w:lang w:val="en-US" w:eastAsia="zh-CN" w:bidi="ar-SA"/>
        </w:rPr>
        <w:t>（二）联合体</w:t>
      </w:r>
      <w:bookmarkEnd w:id="121"/>
    </w:p>
    <w:p w14:paraId="3F56FD6E">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本项目不接受联合体形式参与竞选。</w:t>
      </w:r>
    </w:p>
    <w:p w14:paraId="3C98EEF6">
      <w:pPr>
        <w:numPr>
          <w:ilvl w:val="0"/>
          <w:numId w:val="2"/>
        </w:num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竞选有效期：比选申请文件及有关承诺文件有效期为提交比选申请文件截止时间起90天。</w:t>
      </w:r>
    </w:p>
    <w:p w14:paraId="0A2866A8">
      <w:pPr>
        <w:spacing w:line="400" w:lineRule="exact"/>
        <w:ind w:firstLine="280" w:firstLineChars="100"/>
        <w:outlineLvl w:val="9"/>
        <w:rPr>
          <w:rFonts w:hint="eastAsia" w:ascii="方正仿宋_GBK" w:hAnsi="方正仿宋_GBK" w:eastAsia="方正仿宋_GBK" w:cs="方正仿宋_GBK"/>
          <w:bCs/>
          <w:kern w:val="2"/>
          <w:sz w:val="28"/>
          <w:szCs w:val="28"/>
          <w:highlight w:val="none"/>
          <w:lang w:val="en-US" w:eastAsia="zh-CN" w:bidi="ar-SA"/>
        </w:rPr>
      </w:pPr>
      <w:bookmarkStart w:id="122" w:name="_Toc23158"/>
      <w:r>
        <w:rPr>
          <w:rFonts w:hint="eastAsia" w:ascii="方正仿宋_GBK" w:hAnsi="方正仿宋_GBK" w:eastAsia="方正仿宋_GBK" w:cs="方正仿宋_GBK"/>
          <w:bCs/>
          <w:kern w:val="2"/>
          <w:sz w:val="28"/>
          <w:szCs w:val="28"/>
          <w:highlight w:val="none"/>
          <w:lang w:val="en-US" w:eastAsia="zh-CN" w:bidi="ar-SA"/>
        </w:rPr>
        <w:t>（四）比选保证金：</w:t>
      </w:r>
      <w:bookmarkEnd w:id="122"/>
    </w:p>
    <w:p w14:paraId="09492006">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1、竞选人提交保证金金额和方式详见“第一篇  五、比选保证金”；</w:t>
      </w:r>
    </w:p>
    <w:p w14:paraId="5FC0ED0B">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2、发生以下情况之一者，比选保证金不予退还：</w:t>
      </w:r>
    </w:p>
    <w:p w14:paraId="4D9AC3AD">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2.1竞选人在提交比选申请文件截止时间后撤回比选申请文件的；</w:t>
      </w:r>
    </w:p>
    <w:p w14:paraId="2F528FEA">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2.2竞选人在比选申请文件中提供虚假材料的；</w:t>
      </w:r>
    </w:p>
    <w:p w14:paraId="0161580A">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2.3除因不可抗力或竞争性比选文件认可的情形以外，中选人不与比选人签订合同的；</w:t>
      </w:r>
    </w:p>
    <w:p w14:paraId="25C80511">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2.4竞选人与比选人、其他竞选人或者采购代理机构恶意串通的；</w:t>
      </w:r>
    </w:p>
    <w:p w14:paraId="0FE8195D">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2.5中选人不按规定的时间或拒绝按成交状态签订合同（即不按照采购文件确定的合同文本以及采购标的、规格型号、采购金额、采购数量、技术和服务要求等事项签订采购合同的）。</w:t>
      </w:r>
    </w:p>
    <w:p w14:paraId="181E1F63">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23" w:name="_Toc8220"/>
      <w:r>
        <w:rPr>
          <w:rFonts w:hint="eastAsia" w:ascii="方正仿宋_GBK" w:hAnsi="方正仿宋_GBK" w:eastAsia="方正仿宋_GBK" w:cs="方正仿宋_GBK"/>
          <w:bCs/>
          <w:kern w:val="2"/>
          <w:sz w:val="28"/>
          <w:szCs w:val="28"/>
          <w:highlight w:val="none"/>
          <w:lang w:val="en-US" w:eastAsia="zh-CN" w:bidi="ar-SA"/>
        </w:rPr>
        <w:t>（五）修正错误</w:t>
      </w:r>
      <w:bookmarkEnd w:id="123"/>
    </w:p>
    <w:p w14:paraId="5EAABB28">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1、若竞选人所递交的比选申请文件或投标报价中的价格出现大写金额和小写金额不一致的错误，以大写金额修正为准。</w:t>
      </w:r>
    </w:p>
    <w:p w14:paraId="5659F28A">
      <w:pPr>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2、竞争性比选小组按上述修正错误的原则及方法修正竞选人的报价，竞选人同意并签字确认后，修正后的报价对竞选人具有约束作用。如果竞选人不接受修正后的价格，将失去成为中选人的资格。</w:t>
      </w:r>
    </w:p>
    <w:p w14:paraId="368423B1">
      <w:pPr>
        <w:snapToGrid w:val="0"/>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24" w:name="_Toc12848"/>
      <w:r>
        <w:rPr>
          <w:rFonts w:hint="eastAsia" w:ascii="方正仿宋_GBK" w:hAnsi="方正仿宋_GBK" w:eastAsia="方正仿宋_GBK" w:cs="方正仿宋_GBK"/>
          <w:bCs/>
          <w:kern w:val="2"/>
          <w:sz w:val="28"/>
          <w:szCs w:val="28"/>
          <w:highlight w:val="none"/>
          <w:lang w:val="en-US" w:eastAsia="zh-CN" w:bidi="ar-SA"/>
        </w:rPr>
        <w:t>（六）提交比选申请文件的份数和签署</w:t>
      </w:r>
      <w:bookmarkEnd w:id="124"/>
    </w:p>
    <w:p w14:paraId="18988F0D">
      <w:pPr>
        <w:snapToGrid w:val="0"/>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1、比选申请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59E0265">
      <w:pPr>
        <w:snapToGrid w:val="0"/>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2、在比选申请文件正本中，竞争性比选文件第七篇比选申请文件编制要求中规定签字、盖章的地方必须按其规定签字、盖章。</w:t>
      </w:r>
    </w:p>
    <w:p w14:paraId="609727CE">
      <w:pPr>
        <w:snapToGrid w:val="0"/>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25" w:name="_Toc30034"/>
      <w:r>
        <w:rPr>
          <w:rFonts w:hint="eastAsia" w:ascii="方正仿宋_GBK" w:hAnsi="方正仿宋_GBK" w:eastAsia="方正仿宋_GBK" w:cs="方正仿宋_GBK"/>
          <w:bCs/>
          <w:kern w:val="2"/>
          <w:sz w:val="28"/>
          <w:szCs w:val="28"/>
          <w:highlight w:val="none"/>
          <w:lang w:val="en-US" w:eastAsia="zh-CN" w:bidi="ar-SA"/>
        </w:rPr>
        <w:t>（七）比选申请文件的递交</w:t>
      </w:r>
      <w:bookmarkEnd w:id="125"/>
    </w:p>
    <w:p w14:paraId="355B7979">
      <w:pPr>
        <w:pStyle w:val="11"/>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r>
        <w:rPr>
          <w:rFonts w:hint="eastAsia" w:ascii="方正仿宋_GBK" w:hAnsi="方正仿宋_GBK" w:eastAsia="方正仿宋_GBK" w:cs="方正仿宋_GBK"/>
          <w:bCs/>
          <w:kern w:val="2"/>
          <w:sz w:val="28"/>
          <w:szCs w:val="28"/>
          <w:highlight w:val="none"/>
          <w:lang w:val="en-US" w:eastAsia="zh-CN" w:bidi="ar-SA"/>
        </w:rPr>
        <w:t>比选申请文件的正本、副本以及电子文档均应密封送达竞选地点，应在封套上注明项目名称、竞选人名称。若正本、副本以及电子文档分别进行密封的，还应在封套上注明“正本”、“副本”、“电子文档”字样。</w:t>
      </w:r>
    </w:p>
    <w:p w14:paraId="568F84B7">
      <w:pPr>
        <w:numPr>
          <w:ilvl w:val="0"/>
          <w:numId w:val="0"/>
        </w:numPr>
        <w:snapToGrid w:val="0"/>
        <w:spacing w:line="400" w:lineRule="exact"/>
        <w:ind w:firstLine="560" w:firstLineChars="200"/>
        <w:outlineLvl w:val="9"/>
        <w:rPr>
          <w:rFonts w:hint="eastAsia" w:ascii="方正仿宋_GBK" w:hAnsi="方正仿宋_GBK" w:eastAsia="方正仿宋_GBK" w:cs="方正仿宋_GBK"/>
          <w:bCs/>
          <w:kern w:val="2"/>
          <w:sz w:val="28"/>
          <w:szCs w:val="28"/>
          <w:highlight w:val="none"/>
          <w:lang w:val="en-US" w:eastAsia="zh-CN" w:bidi="ar-SA"/>
        </w:rPr>
      </w:pPr>
      <w:bookmarkStart w:id="126" w:name="_Toc6272"/>
      <w:r>
        <w:rPr>
          <w:rFonts w:hint="eastAsia" w:ascii="方正仿宋_GBK" w:hAnsi="方正仿宋_GBK" w:eastAsia="方正仿宋_GBK" w:cs="方正仿宋_GBK"/>
          <w:bCs/>
          <w:kern w:val="2"/>
          <w:sz w:val="28"/>
          <w:szCs w:val="28"/>
          <w:lang w:val="en-US" w:eastAsia="zh-CN" w:bidi="ar-SA"/>
        </w:rPr>
        <w:t>（八）</w:t>
      </w:r>
      <w:r>
        <w:rPr>
          <w:rFonts w:hint="eastAsia" w:ascii="方正仿宋_GBK" w:hAnsi="方正仿宋_GBK" w:eastAsia="方正仿宋_GBK" w:cs="方正仿宋_GBK"/>
          <w:bCs/>
          <w:kern w:val="2"/>
          <w:sz w:val="28"/>
          <w:szCs w:val="28"/>
          <w:highlight w:val="none"/>
          <w:lang w:val="en-US" w:eastAsia="zh-CN" w:bidi="ar-SA"/>
        </w:rPr>
        <w:t>竞选人参与人员</w:t>
      </w:r>
      <w:bookmarkEnd w:id="126"/>
    </w:p>
    <w:p w14:paraId="43E0928B">
      <w:pPr>
        <w:numPr>
          <w:ilvl w:val="0"/>
          <w:numId w:val="0"/>
        </w:numPr>
        <w:snapToGrid w:val="0"/>
        <w:spacing w:line="400" w:lineRule="exact"/>
        <w:ind w:firstLine="560" w:firstLineChars="200"/>
        <w:outlineLvl w:val="9"/>
        <w:rPr>
          <w:rFonts w:hint="eastAsia" w:ascii="方正仿宋_GBK" w:hAnsi="方正仿宋_GBK" w:eastAsia="方正仿宋_GBK" w:cs="方正仿宋_GBK"/>
          <w:b/>
          <w:bCs w:val="0"/>
          <w:kern w:val="2"/>
          <w:sz w:val="28"/>
          <w:szCs w:val="28"/>
          <w:highlight w:val="none"/>
          <w:lang w:val="en-US" w:eastAsia="zh-CN" w:bidi="ar-SA"/>
        </w:rPr>
      </w:pPr>
      <w:r>
        <w:rPr>
          <w:rFonts w:hint="eastAsia" w:ascii="方正仿宋_GBK" w:hAnsi="方正仿宋_GBK" w:eastAsia="方正仿宋_GBK" w:cs="方正仿宋_GBK"/>
          <w:b w:val="0"/>
          <w:bCs/>
          <w:kern w:val="2"/>
          <w:sz w:val="28"/>
          <w:szCs w:val="28"/>
          <w:highlight w:val="none"/>
          <w:lang w:val="en-US" w:eastAsia="zh-CN" w:bidi="ar-SA"/>
        </w:rPr>
        <w:t>各个竞选人应当派1-2名代表参与竞选，至少1人应为法定代表人（或其授权代表）或自然人。</w:t>
      </w:r>
      <w:r>
        <w:rPr>
          <w:rFonts w:hint="eastAsia" w:ascii="方正仿宋_GBK" w:hAnsi="方正仿宋_GBK" w:eastAsia="方正仿宋_GBK" w:cs="方正仿宋_GBK"/>
          <w:b/>
          <w:bCs w:val="0"/>
          <w:kern w:val="2"/>
          <w:sz w:val="28"/>
          <w:szCs w:val="28"/>
          <w:highlight w:val="none"/>
          <w:lang w:val="en-US" w:eastAsia="zh-CN" w:bidi="ar-SA"/>
        </w:rPr>
        <w:t>竞选人法定代表人或授权代表应随身携带本人身份证原件。</w:t>
      </w:r>
    </w:p>
    <w:p w14:paraId="55DE3C6B">
      <w:pPr>
        <w:numPr>
          <w:ilvl w:val="0"/>
          <w:numId w:val="0"/>
        </w:numPr>
        <w:snapToGrid w:val="0"/>
        <w:spacing w:line="400" w:lineRule="exact"/>
        <w:ind w:firstLine="562" w:firstLineChars="200"/>
        <w:outlineLvl w:val="1"/>
        <w:rPr>
          <w:rFonts w:hint="eastAsia" w:ascii="方正仿宋_GBK" w:hAnsi="方正仿宋_GBK" w:eastAsia="方正仿宋_GBK" w:cs="方正仿宋_GBK"/>
          <w:b/>
          <w:bCs/>
          <w:sz w:val="28"/>
          <w:szCs w:val="28"/>
          <w:highlight w:val="none"/>
        </w:rPr>
      </w:pPr>
      <w:bookmarkStart w:id="127" w:name="_Toc22825"/>
      <w:r>
        <w:rPr>
          <w:rFonts w:hint="eastAsia" w:ascii="方正仿宋_GBK" w:hAnsi="方正仿宋_GBK" w:eastAsia="方正仿宋_GBK" w:cs="方正仿宋_GBK"/>
          <w:b/>
          <w:bCs/>
          <w:sz w:val="28"/>
          <w:szCs w:val="28"/>
          <w:highlight w:val="none"/>
        </w:rPr>
        <w:t>四、采购代理服务费</w:t>
      </w:r>
      <w:bookmarkEnd w:id="103"/>
      <w:bookmarkEnd w:id="104"/>
      <w:bookmarkEnd w:id="127"/>
    </w:p>
    <w:p w14:paraId="782ECB5B">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color w:val="000000"/>
          <w:kern w:val="2"/>
          <w:sz w:val="28"/>
          <w:szCs w:val="28"/>
          <w:highlight w:val="none"/>
          <w:lang w:val="en-US" w:eastAsia="zh-CN" w:bidi="ar-SA"/>
        </w:rPr>
      </w:pPr>
      <w:bookmarkStart w:id="128" w:name="_Toc16171"/>
      <w:bookmarkStart w:id="129" w:name="_Toc25040"/>
      <w:r>
        <w:rPr>
          <w:rFonts w:hint="eastAsia" w:ascii="方正仿宋_GBK" w:hAnsi="方正仿宋_GBK" w:eastAsia="方正仿宋_GBK" w:cs="方正仿宋_GBK"/>
          <w:b w:val="0"/>
          <w:color w:val="000000"/>
          <w:kern w:val="2"/>
          <w:sz w:val="28"/>
          <w:szCs w:val="28"/>
          <w:highlight w:val="none"/>
          <w:lang w:val="en-US" w:eastAsia="zh-CN" w:bidi="ar-SA"/>
        </w:rPr>
        <w:t>参照2002年国家计委印发的《招标代理服务收费管理暂行办法》规定收费标准的80%计取，单个项目最低收费5000元，由中标单位在领取成交通书向代理机构缴纳。</w:t>
      </w:r>
    </w:p>
    <w:p w14:paraId="4F56C173">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color w:val="000000"/>
          <w:kern w:val="2"/>
          <w:sz w:val="28"/>
          <w:szCs w:val="28"/>
          <w:highlight w:val="none"/>
          <w:lang w:val="en-US" w:eastAsia="zh-CN" w:bidi="ar-SA"/>
        </w:rPr>
      </w:pPr>
      <w:r>
        <w:rPr>
          <w:rFonts w:hint="eastAsia" w:ascii="方正仿宋_GBK" w:hAnsi="方正仿宋_GBK" w:eastAsia="方正仿宋_GBK" w:cs="方正仿宋_GBK"/>
          <w:b w:val="0"/>
          <w:color w:val="000000"/>
          <w:kern w:val="2"/>
          <w:sz w:val="28"/>
          <w:szCs w:val="28"/>
          <w:highlight w:val="none"/>
          <w:lang w:val="en-US" w:eastAsia="zh-CN" w:bidi="ar-SA"/>
        </w:rPr>
        <w:t>代理费收款信息：</w:t>
      </w:r>
    </w:p>
    <w:p w14:paraId="5186EA19">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color w:val="000000"/>
          <w:kern w:val="2"/>
          <w:sz w:val="28"/>
          <w:szCs w:val="28"/>
          <w:highlight w:val="none"/>
          <w:lang w:val="en-US" w:eastAsia="zh-CN" w:bidi="ar-SA"/>
        </w:rPr>
      </w:pPr>
      <w:r>
        <w:rPr>
          <w:rFonts w:hint="eastAsia" w:ascii="方正仿宋_GBK" w:hAnsi="方正仿宋_GBK" w:eastAsia="方正仿宋_GBK" w:cs="方正仿宋_GBK"/>
          <w:b w:val="0"/>
          <w:color w:val="000000"/>
          <w:kern w:val="2"/>
          <w:sz w:val="28"/>
          <w:szCs w:val="28"/>
          <w:highlight w:val="none"/>
          <w:lang w:val="en-US" w:eastAsia="zh-CN" w:bidi="ar-SA"/>
        </w:rPr>
        <w:t>收款人：重庆恒正工程咨询有限公司</w:t>
      </w:r>
    </w:p>
    <w:p w14:paraId="0615B37A">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color w:val="000000"/>
          <w:kern w:val="2"/>
          <w:sz w:val="28"/>
          <w:szCs w:val="28"/>
          <w:highlight w:val="none"/>
          <w:lang w:val="en-US" w:eastAsia="zh-CN" w:bidi="ar-SA"/>
        </w:rPr>
      </w:pPr>
      <w:bookmarkStart w:id="130" w:name="_bookmark4"/>
      <w:bookmarkEnd w:id="130"/>
      <w:r>
        <w:rPr>
          <w:rFonts w:hint="eastAsia" w:ascii="方正仿宋_GBK" w:hAnsi="方正仿宋_GBK" w:eastAsia="方正仿宋_GBK" w:cs="方正仿宋_GBK"/>
          <w:b w:val="0"/>
          <w:color w:val="000000"/>
          <w:kern w:val="2"/>
          <w:sz w:val="28"/>
          <w:szCs w:val="28"/>
          <w:highlight w:val="none"/>
          <w:lang w:val="en-US" w:eastAsia="zh-CN" w:bidi="ar-SA"/>
        </w:rPr>
        <w:t>开户银行：中国工商银行重庆两路口支行</w:t>
      </w:r>
    </w:p>
    <w:p w14:paraId="2C443FFB">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color w:val="000000"/>
          <w:kern w:val="2"/>
          <w:sz w:val="28"/>
          <w:szCs w:val="28"/>
          <w:highlight w:val="none"/>
          <w:lang w:val="en-US" w:eastAsia="zh-CN" w:bidi="ar-SA"/>
        </w:rPr>
      </w:pPr>
      <w:r>
        <w:rPr>
          <w:rFonts w:hint="eastAsia" w:ascii="方正仿宋_GBK" w:hAnsi="方正仿宋_GBK" w:eastAsia="方正仿宋_GBK" w:cs="方正仿宋_GBK"/>
          <w:b w:val="0"/>
          <w:color w:val="000000"/>
          <w:kern w:val="2"/>
          <w:sz w:val="28"/>
          <w:szCs w:val="28"/>
          <w:highlight w:val="none"/>
          <w:lang w:val="en-US" w:eastAsia="zh-CN" w:bidi="ar-SA"/>
        </w:rPr>
        <w:t>账号：3100021309200066094</w:t>
      </w:r>
    </w:p>
    <w:p w14:paraId="329EE2E0">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31" w:name="_Toc27768"/>
      <w:r>
        <w:rPr>
          <w:rFonts w:hint="eastAsia" w:ascii="方正仿宋_GBK" w:hAnsi="方正仿宋_GBK" w:eastAsia="方正仿宋_GBK" w:cs="方正仿宋_GBK"/>
          <w:sz w:val="28"/>
          <w:szCs w:val="28"/>
          <w:highlight w:val="none"/>
        </w:rPr>
        <w:t>五、关于质疑和投诉</w:t>
      </w:r>
      <w:bookmarkEnd w:id="128"/>
      <w:bookmarkEnd w:id="129"/>
      <w:bookmarkEnd w:id="131"/>
    </w:p>
    <w:p w14:paraId="114C3268">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bCs/>
          <w:sz w:val="28"/>
          <w:szCs w:val="28"/>
          <w:highlight w:val="none"/>
        </w:rPr>
      </w:pPr>
      <w:bookmarkStart w:id="132" w:name="_Toc15841"/>
      <w:r>
        <w:rPr>
          <w:rFonts w:hint="eastAsia" w:ascii="方正仿宋_GBK" w:hAnsi="方正仿宋_GBK" w:eastAsia="方正仿宋_GBK" w:cs="方正仿宋_GBK"/>
          <w:b w:val="0"/>
          <w:bCs/>
          <w:sz w:val="28"/>
          <w:szCs w:val="28"/>
          <w:highlight w:val="none"/>
        </w:rPr>
        <w:t>（一）质疑</w:t>
      </w:r>
      <w:bookmarkEnd w:id="132"/>
    </w:p>
    <w:p w14:paraId="7956804F">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供应商认为</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文件、采购过程和成交结果使自己的权益受到伤害的，可向采购人或采购代理机构以书面形式提出质疑。</w:t>
      </w:r>
    </w:p>
    <w:p w14:paraId="706A576E">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 xml:space="preserve">提出质疑的应当是参与所质疑项目采购活动的供应商。 </w:t>
      </w:r>
    </w:p>
    <w:p w14:paraId="726E4478">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1.质疑时限、内容</w:t>
      </w:r>
    </w:p>
    <w:p w14:paraId="7D5805C2">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1.1供应商认为</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文件、采购过程、成交结果使自己的权益受到损害的，可以在知道或者应知其权益受到损害之日起7个工作日内，以书面形式向采购人、采购代理机构提出质疑。</w:t>
      </w:r>
    </w:p>
    <w:p w14:paraId="0E1A4543">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1.2 供应商对采购过程提出质疑的，应在各采购程序环节结束之日起七个工作日内提出。</w:t>
      </w:r>
    </w:p>
    <w:p w14:paraId="7C10CFFF">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1.3供应商对成交结果提出质疑的，应当在成交结果公告期限届满之日起七个工作日内提出。</w:t>
      </w:r>
    </w:p>
    <w:p w14:paraId="7575C579">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1.4供应商提出质疑应当提交质疑函和必要的证明材料，质疑函应当包括下列内容：</w:t>
      </w:r>
    </w:p>
    <w:p w14:paraId="672F2608">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1.4.1供应商的姓名或者名称、地址、邮编、联系人及联系电话；</w:t>
      </w:r>
    </w:p>
    <w:p w14:paraId="176A49B1">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1.4.2质疑项目的名称、项目号以及项目编号；</w:t>
      </w:r>
    </w:p>
    <w:p w14:paraId="0F720C23">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1.4.3具体、明确的质疑事项和与质疑事项相关的请求；</w:t>
      </w:r>
    </w:p>
    <w:p w14:paraId="4D367A26">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1.4.4事实依据；</w:t>
      </w:r>
    </w:p>
    <w:p w14:paraId="4D4EC11D">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1.4.5必要的法律依据；</w:t>
      </w:r>
    </w:p>
    <w:p w14:paraId="4D0A7AA7">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1.4.6提出质疑的日期；</w:t>
      </w:r>
    </w:p>
    <w:p w14:paraId="29CEAFDE">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1.4.7营业执照（或事业单位法人证书，或个体工商户营业执照或有效的自然人身份证明、组织机构代码证）复印件；</w:t>
      </w:r>
    </w:p>
    <w:p w14:paraId="3A005A13">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1.4.8法定代表人授权委托书原件、法定代表人身份证复印件和其授权代表的身份证复印件（供应商为自然人的提供自然人身份证复印件）；</w:t>
      </w:r>
    </w:p>
    <w:p w14:paraId="1789E55E">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1.5供应商为自然人的，质疑函应当由本人签字；供应商为法人或者其他组织的，质疑函应当由法定代表人、主要负责人，或者其授权代表签字或者盖章，并加盖公章。</w:t>
      </w:r>
    </w:p>
    <w:p w14:paraId="63643C9C">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2.质疑答复</w:t>
      </w:r>
    </w:p>
    <w:p w14:paraId="1B9252E7">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采购人、采购代理机构应当在收到供应商的书面质疑后七个工作日内作出答复，并以书面形式通知质疑供应商和其他有关供应商。</w:t>
      </w:r>
    </w:p>
    <w:p w14:paraId="28859FC1">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3.其他</w:t>
      </w:r>
    </w:p>
    <w:p w14:paraId="44A1F075">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3.1供应商应按照《政府采购质疑和投诉办法》（财政部令第94号）及相关法律法规要求，在法定质疑期内一次性提出针对同一采购程序环节的质疑。</w:t>
      </w:r>
    </w:p>
    <w:p w14:paraId="5189A5F1">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3.2质疑函范本可在财政部门户网站和中国政府采购网下载。</w:t>
      </w:r>
    </w:p>
    <w:p w14:paraId="34CF43BE">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（二）投诉</w:t>
      </w:r>
    </w:p>
    <w:p w14:paraId="1AECE989">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1.供应商对采购人、采购代理机构的答复不满意，或者采购人、采购代理机构未在规定时间内作出答复的，可以在答复期满后15个工作日内按照相关法律法规向采购人监督部门提起投诉。</w:t>
      </w:r>
    </w:p>
    <w:p w14:paraId="19428C48">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2.供应商应按照《政府采购质疑和投诉办法》（财政部令第94号）及相关法律法规要求递交投诉书和必要的证明材料。投诉书范本可在财政部门户网站和中国政府采购网下载。</w:t>
      </w:r>
    </w:p>
    <w:p w14:paraId="75E9B75E">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F363A15">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4.在确定受理投诉后，监督部门自受理投诉之日起30个工作日内（需要检验、检测、鉴定、专家评审以及需要投诉人补正材料的，所需时间不计算在投诉处理期限内）对投诉事项做出处理决定。</w:t>
      </w:r>
    </w:p>
    <w:p w14:paraId="1ADD4CBE">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133" w:name="_Toc102227322"/>
      <w:bookmarkStart w:id="134" w:name="_Toc22833"/>
      <w:bookmarkStart w:id="135" w:name="_Toc342913396"/>
      <w:bookmarkStart w:id="136" w:name="_Toc14371"/>
      <w:bookmarkStart w:id="137" w:name="_Toc2692"/>
      <w:bookmarkStart w:id="138" w:name="_Toc11641055"/>
      <w:bookmarkStart w:id="139" w:name="_Toc12789059"/>
      <w:r>
        <w:rPr>
          <w:rFonts w:hint="eastAsia" w:ascii="方正仿宋_GBK" w:hAnsi="方正仿宋_GBK" w:eastAsia="方正仿宋_GBK" w:cs="方正仿宋_GBK"/>
          <w:sz w:val="28"/>
          <w:szCs w:val="28"/>
          <w:highlight w:val="none"/>
        </w:rPr>
        <w:t>六、签订</w:t>
      </w:r>
      <w:bookmarkEnd w:id="133"/>
      <w:r>
        <w:rPr>
          <w:rFonts w:hint="eastAsia" w:ascii="方正仿宋_GBK" w:hAnsi="方正仿宋_GBK" w:eastAsia="方正仿宋_GBK" w:cs="方正仿宋_GBK"/>
          <w:sz w:val="28"/>
          <w:szCs w:val="28"/>
          <w:highlight w:val="none"/>
        </w:rPr>
        <w:t>合同</w:t>
      </w:r>
      <w:bookmarkEnd w:id="134"/>
      <w:bookmarkEnd w:id="135"/>
      <w:bookmarkEnd w:id="136"/>
      <w:bookmarkEnd w:id="137"/>
    </w:p>
    <w:p w14:paraId="089F8884">
      <w:pPr>
        <w:adjustRightInd w:val="0"/>
        <w:snapToGrid w:val="0"/>
        <w:spacing w:before="0" w:after="0" w:line="400" w:lineRule="exact"/>
        <w:ind w:firstLine="560" w:firstLineChars="200"/>
        <w:outlineLvl w:val="9"/>
        <w:rPr>
          <w:rFonts w:hint="eastAsia" w:ascii="方正仿宋_GBK" w:hAnsi="方正仿宋_GBK" w:eastAsia="方正仿宋_GBK" w:cs="方正仿宋_GBK"/>
          <w:b w:val="0"/>
          <w:bCs/>
          <w:sz w:val="28"/>
          <w:szCs w:val="28"/>
          <w:highlight w:val="none"/>
        </w:rPr>
      </w:pPr>
      <w:bookmarkStart w:id="140" w:name="_Toc27624"/>
      <w:r>
        <w:rPr>
          <w:rFonts w:hint="eastAsia" w:ascii="方正仿宋_GBK" w:hAnsi="方正仿宋_GBK" w:eastAsia="方正仿宋_GBK" w:cs="方正仿宋_GBK"/>
          <w:b w:val="0"/>
          <w:bCs/>
          <w:sz w:val="28"/>
          <w:szCs w:val="28"/>
          <w:highlight w:val="none"/>
        </w:rPr>
        <w:t>（一）</w:t>
      </w:r>
      <w:bookmarkEnd w:id="140"/>
      <w:r>
        <w:rPr>
          <w:rFonts w:hint="eastAsia" w:ascii="方正仿宋_GBK" w:hAnsi="方正仿宋_GBK" w:eastAsia="方正仿宋_GBK" w:cs="方正仿宋_GBK"/>
          <w:b w:val="0"/>
          <w:bCs/>
          <w:sz w:val="28"/>
          <w:szCs w:val="28"/>
          <w:highlight w:val="none"/>
        </w:rPr>
        <w:t>自成交通知书发出之日起二十日内，按照</w:t>
      </w:r>
      <w:r>
        <w:rPr>
          <w:rFonts w:hint="eastAsia" w:ascii="方正仿宋_GBK" w:hAnsi="方正仿宋_GBK" w:eastAsia="方正仿宋_GBK" w:cs="方正仿宋_GBK"/>
          <w:b w:val="0"/>
          <w:bCs/>
          <w:sz w:val="28"/>
          <w:szCs w:val="28"/>
          <w:highlight w:val="none"/>
          <w:lang w:eastAsia="zh-CN"/>
        </w:rPr>
        <w:t>竞选</w:t>
      </w:r>
      <w:r>
        <w:rPr>
          <w:rFonts w:hint="eastAsia" w:ascii="方正仿宋_GBK" w:hAnsi="方正仿宋_GBK" w:eastAsia="方正仿宋_GBK" w:cs="方正仿宋_GBK"/>
          <w:b w:val="0"/>
          <w:bCs/>
          <w:sz w:val="28"/>
          <w:szCs w:val="28"/>
          <w:highlight w:val="none"/>
        </w:rPr>
        <w:t>文件和成交供应商响应文件的约定，建设单位与成交供应商签订书面合同。所签订的合同不得对</w:t>
      </w:r>
      <w:r>
        <w:rPr>
          <w:rFonts w:hint="eastAsia" w:ascii="方正仿宋_GBK" w:hAnsi="方正仿宋_GBK" w:eastAsia="方正仿宋_GBK" w:cs="方正仿宋_GBK"/>
          <w:b w:val="0"/>
          <w:bCs/>
          <w:sz w:val="28"/>
          <w:szCs w:val="28"/>
          <w:highlight w:val="none"/>
          <w:lang w:eastAsia="zh-CN"/>
        </w:rPr>
        <w:t>竞选</w:t>
      </w:r>
      <w:r>
        <w:rPr>
          <w:rFonts w:hint="eastAsia" w:ascii="方正仿宋_GBK" w:hAnsi="方正仿宋_GBK" w:eastAsia="方正仿宋_GBK" w:cs="方正仿宋_GBK"/>
          <w:b w:val="0"/>
          <w:bCs/>
          <w:sz w:val="28"/>
          <w:szCs w:val="28"/>
          <w:highlight w:val="none"/>
        </w:rPr>
        <w:t>文件和供应商的响应文件作实质性修改。其他未尽事宜由采购人和成交供应商在采购合同中详细约定。</w:t>
      </w:r>
    </w:p>
    <w:p w14:paraId="3CDC2FA2">
      <w:pPr>
        <w:spacing w:line="400" w:lineRule="exact"/>
        <w:ind w:firstLine="560" w:firstLineChars="200"/>
        <w:outlineLvl w:val="9"/>
        <w:rPr>
          <w:rFonts w:hint="eastAsia" w:ascii="方正仿宋_GBK" w:hAnsi="方正仿宋_GBK" w:eastAsia="方正仿宋_GBK" w:cs="方正仿宋_GBK"/>
          <w:color w:val="000000"/>
          <w:szCs w:val="28"/>
          <w:highlight w:val="none"/>
        </w:rPr>
      </w:pPr>
      <w:r>
        <w:rPr>
          <w:rFonts w:hint="eastAsia" w:ascii="方正仿宋_GBK" w:hAnsi="方正仿宋_GBK" w:eastAsia="方正仿宋_GBK" w:cs="方正仿宋_GBK"/>
          <w:color w:val="000000"/>
          <w:szCs w:val="28"/>
          <w:highlight w:val="none"/>
        </w:rPr>
        <w:t>（二）网上</w:t>
      </w:r>
      <w:r>
        <w:rPr>
          <w:rFonts w:hint="eastAsia" w:ascii="方正仿宋_GBK" w:hAnsi="方正仿宋_GBK" w:eastAsia="方正仿宋_GBK" w:cs="方正仿宋_GBK"/>
          <w:color w:val="000000"/>
          <w:szCs w:val="28"/>
          <w:highlight w:val="none"/>
          <w:lang w:eastAsia="zh-CN"/>
        </w:rPr>
        <w:t>竞选</w:t>
      </w:r>
      <w:r>
        <w:rPr>
          <w:rFonts w:hint="eastAsia" w:ascii="方正仿宋_GBK" w:hAnsi="方正仿宋_GBK" w:eastAsia="方正仿宋_GBK" w:cs="方正仿宋_GBK"/>
          <w:color w:val="000000"/>
          <w:szCs w:val="28"/>
          <w:highlight w:val="none"/>
        </w:rPr>
        <w:t>文件、供应商的响应文件及澄清文件等，均为签订采购合同的依据。</w:t>
      </w:r>
    </w:p>
    <w:p w14:paraId="5705C7DF">
      <w:pPr>
        <w:pStyle w:val="13"/>
        <w:spacing w:line="400" w:lineRule="exact"/>
        <w:ind w:firstLine="560" w:firstLineChars="200"/>
        <w:outlineLvl w:val="9"/>
        <w:rPr>
          <w:rFonts w:hint="eastAsia" w:ascii="方正仿宋_GBK" w:hAnsi="方正仿宋_GBK" w:eastAsia="方正仿宋_GBK" w:cs="方正仿宋_GBK"/>
          <w:sz w:val="32"/>
          <w:szCs w:val="21"/>
          <w:highlight w:val="none"/>
        </w:rPr>
      </w:pPr>
      <w:r>
        <w:rPr>
          <w:rFonts w:hint="eastAsia" w:ascii="方正仿宋_GBK" w:hAnsi="方正仿宋_GBK" w:eastAsia="方正仿宋_GBK" w:cs="方正仿宋_GBK"/>
          <w:color w:val="000000"/>
          <w:szCs w:val="28"/>
          <w:highlight w:val="none"/>
        </w:rPr>
        <w:t>（三）</w:t>
      </w:r>
      <w:r>
        <w:rPr>
          <w:rFonts w:hint="eastAsia" w:ascii="方正仿宋_GBK" w:hAnsi="方正仿宋_GBK" w:eastAsia="方正仿宋_GBK" w:cs="方正仿宋_GBK"/>
          <w:szCs w:val="28"/>
          <w:highlight w:val="none"/>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bookmarkEnd w:id="138"/>
      <w:bookmarkEnd w:id="139"/>
      <w:bookmarkStart w:id="141" w:name="_Toc21560"/>
      <w:bookmarkStart w:id="142" w:name="_Toc27139866"/>
    </w:p>
    <w:p w14:paraId="398E62AE">
      <w:pPr>
        <w:pStyle w:val="3"/>
        <w:spacing w:before="0" w:after="0" w:line="360" w:lineRule="auto"/>
        <w:jc w:val="center"/>
        <w:outlineLvl w:val="0"/>
        <w:rPr>
          <w:rFonts w:hint="eastAsia" w:ascii="方正仿宋_GBK" w:hAnsi="方正仿宋_GBK" w:eastAsia="方正仿宋_GBK" w:cs="方正仿宋_GBK"/>
          <w:bCs/>
          <w:sz w:val="40"/>
          <w:szCs w:val="32"/>
          <w:highlight w:val="none"/>
        </w:rPr>
      </w:pPr>
      <w:bookmarkStart w:id="143" w:name="_Toc27710"/>
      <w:bookmarkStart w:id="144" w:name="_Toc104655796"/>
      <w:bookmarkStart w:id="145" w:name="_Toc12200"/>
      <w:r>
        <w:rPr>
          <w:rFonts w:hint="eastAsia" w:ascii="方正仿宋_GBK" w:hAnsi="方正仿宋_GBK" w:eastAsia="方正仿宋_GBK" w:cs="方正仿宋_GBK"/>
          <w:bCs/>
          <w:sz w:val="40"/>
          <w:szCs w:val="32"/>
          <w:highlight w:val="none"/>
        </w:rPr>
        <w:t>第六篇 合同草案条款</w:t>
      </w:r>
      <w:bookmarkEnd w:id="143"/>
      <w:bookmarkEnd w:id="144"/>
      <w:r>
        <w:rPr>
          <w:rFonts w:hint="eastAsia" w:ascii="方正仿宋_GBK" w:hAnsi="方正仿宋_GBK" w:eastAsia="方正仿宋_GBK" w:cs="方正仿宋_GBK"/>
          <w:bCs/>
          <w:sz w:val="40"/>
          <w:szCs w:val="32"/>
          <w:highlight w:val="none"/>
        </w:rPr>
        <w:t>（参考模板）</w:t>
      </w:r>
      <w:bookmarkEnd w:id="145"/>
    </w:p>
    <w:p w14:paraId="47454D5E">
      <w:pPr>
        <w:spacing w:line="500" w:lineRule="exact"/>
        <w:jc w:val="center"/>
        <w:rPr>
          <w:rFonts w:ascii="方正仿宋_GBK" w:hAnsi="方正仿宋_GBK" w:eastAsia="方正仿宋_GBK" w:cs="方正仿宋_GBK"/>
          <w:b/>
          <w:color w:val="auto"/>
          <w:sz w:val="44"/>
          <w:highlight w:val="none"/>
        </w:rPr>
      </w:pPr>
      <w:bookmarkStart w:id="146" w:name="_Hlt41879464"/>
      <w:bookmarkEnd w:id="146"/>
      <w:r>
        <w:rPr>
          <w:rFonts w:hint="eastAsia" w:ascii="方正仿宋_GBK" w:hAnsi="方正仿宋_GBK" w:eastAsia="方正仿宋_GBK" w:cs="方正仿宋_GBK"/>
          <w:b/>
          <w:color w:val="auto"/>
          <w:sz w:val="44"/>
          <w:highlight w:val="none"/>
        </w:rPr>
        <w:t>采购合同</w:t>
      </w:r>
    </w:p>
    <w:p w14:paraId="3402D609">
      <w:pPr>
        <w:spacing w:line="500" w:lineRule="exact"/>
        <w:jc w:val="center"/>
        <w:rPr>
          <w:rFonts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（项目执行编号：）</w:t>
      </w:r>
    </w:p>
    <w:p w14:paraId="3C9B03D7">
      <w:pPr>
        <w:spacing w:line="50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甲方（需方）：___________________________计价单位：____________</w:t>
      </w:r>
    </w:p>
    <w:p w14:paraId="30A3BE4B">
      <w:pPr>
        <w:spacing w:line="50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乙方（供方）：___________________________计量单位：_____________</w:t>
      </w:r>
    </w:p>
    <w:p w14:paraId="5075ABB3">
      <w:pPr>
        <w:spacing w:line="50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59F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11351E7">
            <w:pPr>
              <w:spacing w:line="240" w:lineRule="atLeas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竞选项目名称</w:t>
            </w:r>
          </w:p>
        </w:tc>
        <w:tc>
          <w:tcPr>
            <w:tcW w:w="984" w:type="dxa"/>
            <w:vAlign w:val="center"/>
          </w:tcPr>
          <w:p w14:paraId="3B2EE00F">
            <w:pPr>
              <w:spacing w:line="240" w:lineRule="atLeas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数量</w:t>
            </w:r>
          </w:p>
        </w:tc>
        <w:tc>
          <w:tcPr>
            <w:tcW w:w="1298" w:type="dxa"/>
            <w:gridSpan w:val="2"/>
            <w:vAlign w:val="center"/>
          </w:tcPr>
          <w:p w14:paraId="03D0205E">
            <w:pPr>
              <w:spacing w:line="240" w:lineRule="atLeas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综合单价</w:t>
            </w:r>
          </w:p>
        </w:tc>
        <w:tc>
          <w:tcPr>
            <w:tcW w:w="1134" w:type="dxa"/>
            <w:vAlign w:val="center"/>
          </w:tcPr>
          <w:p w14:paraId="60D278CB">
            <w:pPr>
              <w:spacing w:line="240" w:lineRule="atLeas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总价</w:t>
            </w:r>
          </w:p>
        </w:tc>
        <w:tc>
          <w:tcPr>
            <w:tcW w:w="1559" w:type="dxa"/>
            <w:vAlign w:val="center"/>
          </w:tcPr>
          <w:p w14:paraId="785E6BAD">
            <w:pPr>
              <w:spacing w:line="240" w:lineRule="atLeas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服务时间</w:t>
            </w:r>
          </w:p>
        </w:tc>
        <w:tc>
          <w:tcPr>
            <w:tcW w:w="1567" w:type="dxa"/>
            <w:vAlign w:val="center"/>
          </w:tcPr>
          <w:p w14:paraId="245A5AC3">
            <w:pPr>
              <w:spacing w:line="240" w:lineRule="atLeast"/>
              <w:jc w:val="center"/>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服务地点</w:t>
            </w:r>
          </w:p>
        </w:tc>
      </w:tr>
      <w:tr w14:paraId="676C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93028B4">
            <w:pPr>
              <w:spacing w:line="240" w:lineRule="atLeast"/>
              <w:jc w:val="center"/>
              <w:rPr>
                <w:rFonts w:ascii="方正仿宋_GBK" w:hAnsi="方正仿宋_GBK" w:eastAsia="方正仿宋_GBK" w:cs="方正仿宋_GBK"/>
                <w:color w:val="auto"/>
                <w:sz w:val="21"/>
                <w:szCs w:val="21"/>
                <w:highlight w:val="none"/>
              </w:rPr>
            </w:pPr>
          </w:p>
        </w:tc>
        <w:tc>
          <w:tcPr>
            <w:tcW w:w="984" w:type="dxa"/>
            <w:vAlign w:val="center"/>
          </w:tcPr>
          <w:p w14:paraId="55059C30">
            <w:pPr>
              <w:spacing w:line="240" w:lineRule="atLeast"/>
              <w:jc w:val="center"/>
              <w:rPr>
                <w:rFonts w:ascii="方正仿宋_GBK" w:hAnsi="方正仿宋_GBK" w:eastAsia="方正仿宋_GBK" w:cs="方正仿宋_GBK"/>
                <w:color w:val="auto"/>
                <w:sz w:val="21"/>
                <w:szCs w:val="21"/>
                <w:highlight w:val="none"/>
              </w:rPr>
            </w:pPr>
          </w:p>
        </w:tc>
        <w:tc>
          <w:tcPr>
            <w:tcW w:w="1298" w:type="dxa"/>
            <w:gridSpan w:val="2"/>
            <w:vAlign w:val="center"/>
          </w:tcPr>
          <w:p w14:paraId="54DFB233">
            <w:pPr>
              <w:spacing w:line="240" w:lineRule="atLeast"/>
              <w:jc w:val="center"/>
              <w:rPr>
                <w:rFonts w:ascii="方正仿宋_GBK" w:hAnsi="方正仿宋_GBK" w:eastAsia="方正仿宋_GBK" w:cs="方正仿宋_GBK"/>
                <w:color w:val="auto"/>
                <w:sz w:val="21"/>
                <w:szCs w:val="21"/>
                <w:highlight w:val="none"/>
              </w:rPr>
            </w:pPr>
          </w:p>
        </w:tc>
        <w:tc>
          <w:tcPr>
            <w:tcW w:w="1134" w:type="dxa"/>
            <w:vAlign w:val="center"/>
          </w:tcPr>
          <w:p w14:paraId="1FC0B3D3">
            <w:pPr>
              <w:spacing w:line="240" w:lineRule="atLeast"/>
              <w:jc w:val="center"/>
              <w:rPr>
                <w:rFonts w:ascii="方正仿宋_GBK" w:hAnsi="方正仿宋_GBK" w:eastAsia="方正仿宋_GBK" w:cs="方正仿宋_GBK"/>
                <w:color w:val="auto"/>
                <w:sz w:val="21"/>
                <w:szCs w:val="21"/>
                <w:highlight w:val="none"/>
              </w:rPr>
            </w:pPr>
          </w:p>
        </w:tc>
        <w:tc>
          <w:tcPr>
            <w:tcW w:w="1559" w:type="dxa"/>
            <w:vAlign w:val="center"/>
          </w:tcPr>
          <w:p w14:paraId="10D84996">
            <w:pPr>
              <w:spacing w:line="240" w:lineRule="atLeast"/>
              <w:jc w:val="center"/>
              <w:rPr>
                <w:rFonts w:ascii="方正仿宋_GBK" w:hAnsi="方正仿宋_GBK" w:eastAsia="方正仿宋_GBK" w:cs="方正仿宋_GBK"/>
                <w:color w:val="auto"/>
                <w:sz w:val="21"/>
                <w:szCs w:val="21"/>
                <w:highlight w:val="none"/>
              </w:rPr>
            </w:pPr>
          </w:p>
        </w:tc>
        <w:tc>
          <w:tcPr>
            <w:tcW w:w="1567" w:type="dxa"/>
            <w:vAlign w:val="center"/>
          </w:tcPr>
          <w:p w14:paraId="19C4436F">
            <w:pPr>
              <w:spacing w:line="240" w:lineRule="atLeast"/>
              <w:jc w:val="center"/>
              <w:rPr>
                <w:rFonts w:ascii="方正仿宋_GBK" w:hAnsi="方正仿宋_GBK" w:eastAsia="方正仿宋_GBK" w:cs="方正仿宋_GBK"/>
                <w:color w:val="auto"/>
                <w:sz w:val="21"/>
                <w:szCs w:val="21"/>
                <w:highlight w:val="none"/>
              </w:rPr>
            </w:pPr>
          </w:p>
        </w:tc>
      </w:tr>
      <w:tr w14:paraId="6D6B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9249AB3">
            <w:pPr>
              <w:spacing w:line="240" w:lineRule="atLeast"/>
              <w:jc w:val="center"/>
              <w:rPr>
                <w:rFonts w:ascii="方正仿宋_GBK" w:hAnsi="方正仿宋_GBK" w:eastAsia="方正仿宋_GBK" w:cs="方正仿宋_GBK"/>
                <w:color w:val="auto"/>
                <w:sz w:val="21"/>
                <w:szCs w:val="21"/>
                <w:highlight w:val="none"/>
              </w:rPr>
            </w:pPr>
          </w:p>
        </w:tc>
        <w:tc>
          <w:tcPr>
            <w:tcW w:w="984" w:type="dxa"/>
            <w:vAlign w:val="center"/>
          </w:tcPr>
          <w:p w14:paraId="20E26A9C">
            <w:pPr>
              <w:spacing w:line="240" w:lineRule="atLeast"/>
              <w:jc w:val="center"/>
              <w:rPr>
                <w:rFonts w:ascii="方正仿宋_GBK" w:hAnsi="方正仿宋_GBK" w:eastAsia="方正仿宋_GBK" w:cs="方正仿宋_GBK"/>
                <w:color w:val="auto"/>
                <w:sz w:val="21"/>
                <w:szCs w:val="21"/>
                <w:highlight w:val="none"/>
              </w:rPr>
            </w:pPr>
          </w:p>
        </w:tc>
        <w:tc>
          <w:tcPr>
            <w:tcW w:w="1298" w:type="dxa"/>
            <w:gridSpan w:val="2"/>
            <w:vAlign w:val="center"/>
          </w:tcPr>
          <w:p w14:paraId="3DCE2455">
            <w:pPr>
              <w:spacing w:line="240" w:lineRule="atLeast"/>
              <w:jc w:val="center"/>
              <w:rPr>
                <w:rFonts w:ascii="方正仿宋_GBK" w:hAnsi="方正仿宋_GBK" w:eastAsia="方正仿宋_GBK" w:cs="方正仿宋_GBK"/>
                <w:color w:val="auto"/>
                <w:sz w:val="21"/>
                <w:szCs w:val="21"/>
                <w:highlight w:val="none"/>
              </w:rPr>
            </w:pPr>
          </w:p>
        </w:tc>
        <w:tc>
          <w:tcPr>
            <w:tcW w:w="1134" w:type="dxa"/>
            <w:vAlign w:val="center"/>
          </w:tcPr>
          <w:p w14:paraId="3F25462A">
            <w:pPr>
              <w:spacing w:line="240" w:lineRule="atLeast"/>
              <w:jc w:val="center"/>
              <w:rPr>
                <w:rFonts w:ascii="方正仿宋_GBK" w:hAnsi="方正仿宋_GBK" w:eastAsia="方正仿宋_GBK" w:cs="方正仿宋_GBK"/>
                <w:color w:val="auto"/>
                <w:sz w:val="21"/>
                <w:szCs w:val="21"/>
                <w:highlight w:val="none"/>
              </w:rPr>
            </w:pPr>
          </w:p>
        </w:tc>
        <w:tc>
          <w:tcPr>
            <w:tcW w:w="1559" w:type="dxa"/>
            <w:vAlign w:val="center"/>
          </w:tcPr>
          <w:p w14:paraId="4D76BE6A">
            <w:pPr>
              <w:spacing w:line="240" w:lineRule="atLeast"/>
              <w:jc w:val="center"/>
              <w:rPr>
                <w:rFonts w:ascii="方正仿宋_GBK" w:hAnsi="方正仿宋_GBK" w:eastAsia="方正仿宋_GBK" w:cs="方正仿宋_GBK"/>
                <w:color w:val="auto"/>
                <w:sz w:val="21"/>
                <w:szCs w:val="21"/>
                <w:highlight w:val="none"/>
              </w:rPr>
            </w:pPr>
          </w:p>
        </w:tc>
        <w:tc>
          <w:tcPr>
            <w:tcW w:w="1567" w:type="dxa"/>
            <w:vAlign w:val="center"/>
          </w:tcPr>
          <w:p w14:paraId="09431292">
            <w:pPr>
              <w:spacing w:line="240" w:lineRule="atLeast"/>
              <w:jc w:val="center"/>
              <w:rPr>
                <w:rFonts w:ascii="方正仿宋_GBK" w:hAnsi="方正仿宋_GBK" w:eastAsia="方正仿宋_GBK" w:cs="方正仿宋_GBK"/>
                <w:color w:val="auto"/>
                <w:sz w:val="21"/>
                <w:szCs w:val="21"/>
                <w:highlight w:val="none"/>
              </w:rPr>
            </w:pPr>
          </w:p>
        </w:tc>
      </w:tr>
      <w:tr w14:paraId="2AB4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5F9674">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合计人民币（小写）：</w:t>
            </w:r>
          </w:p>
        </w:tc>
      </w:tr>
      <w:tr w14:paraId="17F3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08060F0">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合计人民币（大写）：</w:t>
            </w:r>
          </w:p>
        </w:tc>
      </w:tr>
      <w:tr w14:paraId="02F0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29BE9CFC">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一、服务要求</w:t>
            </w:r>
          </w:p>
        </w:tc>
      </w:tr>
      <w:tr w14:paraId="2FE0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72B5EBAF">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二、考核方式</w:t>
            </w:r>
          </w:p>
        </w:tc>
      </w:tr>
      <w:tr w14:paraId="34F7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4B53A10">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三、付款方式：</w:t>
            </w:r>
          </w:p>
          <w:p w14:paraId="57EEB057">
            <w:pPr>
              <w:pStyle w:val="12"/>
              <w:spacing w:line="240" w:lineRule="atLeast"/>
              <w:rPr>
                <w:rFonts w:ascii="方正仿宋_GBK" w:hAnsi="方正仿宋_GBK" w:eastAsia="方正仿宋_GBK" w:cs="方正仿宋_GBK"/>
                <w:color w:val="auto"/>
                <w:sz w:val="21"/>
                <w:szCs w:val="21"/>
                <w:highlight w:val="none"/>
              </w:rPr>
            </w:pPr>
          </w:p>
        </w:tc>
      </w:tr>
      <w:tr w14:paraId="3235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8DED53">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四、违约责任：</w:t>
            </w:r>
          </w:p>
          <w:p w14:paraId="15F2F795">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按《中华人民共和国民法典》执行，或按双方约定。</w:t>
            </w:r>
          </w:p>
        </w:tc>
      </w:tr>
      <w:tr w14:paraId="78F7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50DE87B9">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五、其他约定事项：</w:t>
            </w:r>
          </w:p>
          <w:p w14:paraId="124135A1">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1.采购文件及其澄清文件、比选申请文件和承诺是本合同不可分割的部分。</w:t>
            </w:r>
          </w:p>
          <w:p w14:paraId="572988F6">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2.本合同如发生争议由双方协商解决，协商不成向需方所在人民法院提请诉讼。</w:t>
            </w:r>
          </w:p>
          <w:p w14:paraId="5528D343">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3.本合同一式__份，需方__份，供方__份，具同等法律效力。</w:t>
            </w:r>
          </w:p>
          <w:p w14:paraId="78820947">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4.其他：</w:t>
            </w:r>
          </w:p>
        </w:tc>
      </w:tr>
      <w:tr w14:paraId="7E93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44D78655">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需方：</w:t>
            </w:r>
          </w:p>
          <w:p w14:paraId="0405A0A3">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地址：</w:t>
            </w:r>
          </w:p>
          <w:p w14:paraId="0AA88537">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联系电话：</w:t>
            </w:r>
          </w:p>
          <w:p w14:paraId="5DBF400E">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授权代表：</w:t>
            </w:r>
          </w:p>
        </w:tc>
        <w:tc>
          <w:tcPr>
            <w:tcW w:w="4984" w:type="dxa"/>
            <w:gridSpan w:val="5"/>
          </w:tcPr>
          <w:p w14:paraId="3A87E5A7">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供方：</w:t>
            </w:r>
          </w:p>
          <w:p w14:paraId="71A55819">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地址：</w:t>
            </w:r>
          </w:p>
          <w:p w14:paraId="2917F86C">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电话：</w:t>
            </w:r>
          </w:p>
          <w:p w14:paraId="1339DE20">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传真：</w:t>
            </w:r>
          </w:p>
          <w:p w14:paraId="4A128417">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开户银行：</w:t>
            </w:r>
          </w:p>
          <w:p w14:paraId="6AB7854C">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账号：</w:t>
            </w:r>
          </w:p>
          <w:p w14:paraId="545F5DE7">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授权代表：</w:t>
            </w:r>
          </w:p>
          <w:p w14:paraId="21E305E4">
            <w:pPr>
              <w:widowControl/>
              <w:spacing w:line="240" w:lineRule="atLeast"/>
              <w:jc w:val="lef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（本栏请用计算机打印以便于准确付款）</w:t>
            </w:r>
          </w:p>
        </w:tc>
      </w:tr>
      <w:tr w14:paraId="7A0F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FCDDFED">
            <w:pPr>
              <w:spacing w:line="240" w:lineRule="atLeast"/>
              <w:rPr>
                <w:rFonts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备注：</w:t>
            </w:r>
          </w:p>
          <w:p w14:paraId="58B2DFE8">
            <w:pPr>
              <w:spacing w:line="240" w:lineRule="atLeast"/>
              <w:rPr>
                <w:rFonts w:ascii="方正仿宋_GBK" w:hAnsi="方正仿宋_GBK" w:eastAsia="方正仿宋_GBK" w:cs="方正仿宋_GBK"/>
                <w:color w:val="auto"/>
                <w:sz w:val="21"/>
                <w:szCs w:val="21"/>
                <w:highlight w:val="none"/>
              </w:rPr>
            </w:pPr>
          </w:p>
          <w:p w14:paraId="2424CEBF">
            <w:pPr>
              <w:spacing w:line="240" w:lineRule="atLeast"/>
              <w:rPr>
                <w:rFonts w:ascii="方正仿宋_GBK" w:hAnsi="方正仿宋_GBK" w:eastAsia="方正仿宋_GBK" w:cs="方正仿宋_GBK"/>
                <w:color w:val="auto"/>
                <w:sz w:val="21"/>
                <w:szCs w:val="21"/>
                <w:highlight w:val="none"/>
              </w:rPr>
            </w:pPr>
          </w:p>
        </w:tc>
      </w:tr>
    </w:tbl>
    <w:p w14:paraId="45D98B17">
      <w:pPr>
        <w:rPr>
          <w:rFonts w:ascii="方正仿宋_GBK" w:hAnsi="方正仿宋_GBK" w:eastAsia="方正仿宋_GBK" w:cs="方正仿宋_GBK"/>
          <w:color w:val="auto"/>
          <w:sz w:val="21"/>
          <w:szCs w:val="21"/>
          <w:highlight w:val="none"/>
        </w:rPr>
        <w:sectPr>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color w:val="auto"/>
          <w:sz w:val="24"/>
          <w:highlight w:val="none"/>
        </w:rPr>
        <w:t>签约时间：年月日签约地点</w:t>
      </w:r>
    </w:p>
    <w:p w14:paraId="30CACA48">
      <w:pPr>
        <w:pStyle w:val="17"/>
        <w:tabs>
          <w:tab w:val="right" w:leader="dot" w:pos="9402"/>
        </w:tabs>
        <w:spacing w:line="480" w:lineRule="exact"/>
        <w:ind w:left="0" w:leftChars="0"/>
        <w:jc w:val="center"/>
        <w:outlineLvl w:val="0"/>
        <w:rPr>
          <w:rFonts w:hint="eastAsia" w:ascii="方正仿宋_GBK" w:hAnsi="方正仿宋_GBK" w:eastAsia="方正仿宋_GBK" w:cs="方正仿宋_GBK"/>
          <w:b/>
          <w:sz w:val="40"/>
          <w:szCs w:val="32"/>
          <w:highlight w:val="none"/>
        </w:rPr>
      </w:pPr>
      <w:bookmarkStart w:id="147" w:name="_Toc20090"/>
      <w:bookmarkStart w:id="148" w:name="_Toc104655797"/>
      <w:bookmarkStart w:id="149" w:name="_Toc16455"/>
      <w:bookmarkStart w:id="150" w:name="_Toc24534861"/>
      <w:bookmarkStart w:id="151" w:name="_Toc27861"/>
      <w:r>
        <w:rPr>
          <w:rFonts w:hint="eastAsia" w:ascii="方正仿宋_GBK" w:hAnsi="方正仿宋_GBK" w:eastAsia="方正仿宋_GBK" w:cs="方正仿宋_GBK"/>
          <w:b/>
          <w:sz w:val="40"/>
          <w:szCs w:val="32"/>
          <w:highlight w:val="none"/>
        </w:rPr>
        <w:t>第七篇  响应文件格式要求</w:t>
      </w:r>
      <w:bookmarkEnd w:id="147"/>
      <w:bookmarkEnd w:id="148"/>
      <w:bookmarkEnd w:id="149"/>
      <w:bookmarkEnd w:id="150"/>
      <w:bookmarkEnd w:id="151"/>
    </w:p>
    <w:p w14:paraId="638FCE12">
      <w:pPr>
        <w:spacing w:line="400" w:lineRule="exact"/>
        <w:ind w:firstLine="562" w:firstLineChars="200"/>
        <w:jc w:val="center"/>
        <w:rPr>
          <w:rFonts w:hint="eastAsia" w:ascii="方正仿宋_GBK" w:hAnsi="方正仿宋_GBK" w:eastAsia="方正仿宋_GBK" w:cs="方正仿宋_GBK"/>
          <w:b/>
          <w:bCs/>
          <w:szCs w:val="28"/>
          <w:highlight w:val="none"/>
        </w:rPr>
      </w:pPr>
    </w:p>
    <w:p w14:paraId="3F48E84A">
      <w:pPr>
        <w:spacing w:line="400" w:lineRule="exact"/>
        <w:ind w:firstLine="562" w:firstLineChars="200"/>
        <w:outlineLvl w:val="9"/>
        <w:rPr>
          <w:rFonts w:hint="eastAsia" w:ascii="方正仿宋_GBK" w:hAnsi="方正仿宋_GBK" w:eastAsia="方正仿宋_GBK" w:cs="方正仿宋_GBK"/>
          <w:b/>
          <w:bCs/>
          <w:szCs w:val="28"/>
          <w:highlight w:val="none"/>
        </w:rPr>
      </w:pPr>
      <w:r>
        <w:rPr>
          <w:rFonts w:hint="eastAsia" w:ascii="方正仿宋_GBK" w:hAnsi="方正仿宋_GBK" w:eastAsia="方正仿宋_GBK" w:cs="方正仿宋_GBK"/>
          <w:b/>
          <w:bCs/>
          <w:szCs w:val="28"/>
          <w:highlight w:val="none"/>
        </w:rPr>
        <w:t>一、经济部分</w:t>
      </w:r>
    </w:p>
    <w:p w14:paraId="55AA6546">
      <w:pPr>
        <w:spacing w:line="44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（一）报价函</w:t>
      </w:r>
    </w:p>
    <w:p w14:paraId="4BA3299F">
      <w:pPr>
        <w:spacing w:line="440" w:lineRule="exact"/>
        <w:ind w:firstLine="560" w:firstLineChars="200"/>
        <w:outlineLvl w:val="9"/>
        <w:rPr>
          <w:rFonts w:hint="default" w:ascii="方正仿宋_GBK" w:hAnsi="方正仿宋_GBK" w:eastAsia="方正仿宋_GBK" w:cs="方正仿宋_GBK"/>
          <w:szCs w:val="28"/>
          <w:highlight w:val="none"/>
          <w:lang w:val="en-US" w:eastAsia="zh-CN"/>
        </w:rPr>
      </w:pP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val="en-US" w:eastAsia="zh-CN"/>
        </w:rPr>
        <w:t>明细报价表</w:t>
      </w:r>
    </w:p>
    <w:p w14:paraId="588320D8">
      <w:pPr>
        <w:spacing w:line="440" w:lineRule="exact"/>
        <w:ind w:firstLine="562" w:firstLineChars="200"/>
        <w:outlineLvl w:val="9"/>
        <w:rPr>
          <w:rFonts w:hint="eastAsia" w:ascii="方正仿宋_GBK" w:hAnsi="方正仿宋_GBK" w:eastAsia="方正仿宋_GBK" w:cs="方正仿宋_GBK"/>
          <w:b/>
          <w:szCs w:val="28"/>
          <w:highlight w:val="none"/>
        </w:rPr>
      </w:pPr>
      <w:r>
        <w:rPr>
          <w:rFonts w:hint="eastAsia" w:ascii="方正仿宋_GBK" w:hAnsi="方正仿宋_GBK" w:eastAsia="方正仿宋_GBK" w:cs="方正仿宋_GBK"/>
          <w:b/>
          <w:szCs w:val="28"/>
          <w:highlight w:val="none"/>
        </w:rPr>
        <w:t>二、</w:t>
      </w:r>
      <w:r>
        <w:rPr>
          <w:rFonts w:hint="eastAsia" w:ascii="方正仿宋_GBK" w:hAnsi="方正仿宋_GBK" w:eastAsia="方正仿宋_GBK" w:cs="方正仿宋_GBK"/>
          <w:b/>
          <w:szCs w:val="28"/>
          <w:highlight w:val="none"/>
          <w:lang w:val="en-US" w:eastAsia="zh-CN"/>
        </w:rPr>
        <w:t>技术</w:t>
      </w:r>
      <w:r>
        <w:rPr>
          <w:rFonts w:hint="eastAsia" w:ascii="方正仿宋_GBK" w:hAnsi="方正仿宋_GBK" w:eastAsia="方正仿宋_GBK" w:cs="方正仿宋_GBK"/>
          <w:b/>
          <w:szCs w:val="28"/>
          <w:highlight w:val="none"/>
        </w:rPr>
        <w:t>部分</w:t>
      </w:r>
    </w:p>
    <w:p w14:paraId="197A78D7">
      <w:pPr>
        <w:spacing w:line="44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val="en-US" w:eastAsia="zh-CN"/>
        </w:rPr>
        <w:t>技术</w:t>
      </w:r>
      <w:r>
        <w:rPr>
          <w:rFonts w:hint="eastAsia" w:ascii="方正仿宋_GBK" w:hAnsi="方正仿宋_GBK" w:eastAsia="方正仿宋_GBK" w:cs="方正仿宋_GBK"/>
          <w:szCs w:val="28"/>
          <w:highlight w:val="none"/>
        </w:rPr>
        <w:t>响应偏离表</w:t>
      </w:r>
    </w:p>
    <w:p w14:paraId="60A08A71">
      <w:pPr>
        <w:spacing w:line="440" w:lineRule="exact"/>
        <w:ind w:firstLine="560" w:firstLineChars="200"/>
        <w:outlineLvl w:val="9"/>
        <w:rPr>
          <w:rFonts w:hint="eastAsia" w:ascii="方正仿宋_GBK" w:hAnsi="方正仿宋_GBK" w:eastAsia="方正仿宋_GBK" w:cs="方正仿宋_GBK"/>
          <w:szCs w:val="28"/>
          <w:highlight w:val="none"/>
          <w:lang w:val="en-US" w:eastAsia="zh-CN"/>
        </w:rPr>
      </w:pPr>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val="en-US" w:eastAsia="zh-CN"/>
        </w:rPr>
        <w:t>其他技术资料</w:t>
      </w:r>
    </w:p>
    <w:p w14:paraId="01D982B1">
      <w:pPr>
        <w:spacing w:line="440" w:lineRule="exact"/>
        <w:ind w:firstLine="562" w:firstLineChars="200"/>
        <w:outlineLvl w:val="9"/>
        <w:rPr>
          <w:rFonts w:hint="eastAsia" w:ascii="方正仿宋_GBK" w:hAnsi="方正仿宋_GBK" w:eastAsia="方正仿宋_GBK" w:cs="方正仿宋_GBK"/>
          <w:b/>
          <w:szCs w:val="28"/>
          <w:highlight w:val="none"/>
        </w:rPr>
      </w:pPr>
      <w:r>
        <w:rPr>
          <w:rFonts w:hint="eastAsia" w:ascii="方正仿宋_GBK" w:hAnsi="方正仿宋_GBK" w:eastAsia="方正仿宋_GBK" w:cs="方正仿宋_GBK"/>
          <w:b/>
          <w:szCs w:val="28"/>
          <w:highlight w:val="none"/>
        </w:rPr>
        <w:t>三、商务部分</w:t>
      </w:r>
    </w:p>
    <w:p w14:paraId="3718558C">
      <w:pPr>
        <w:spacing w:line="44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（一）商务响应偏离表</w:t>
      </w:r>
    </w:p>
    <w:p w14:paraId="7547731B">
      <w:pPr>
        <w:pStyle w:val="8"/>
        <w:ind w:firstLine="560" w:firstLineChars="200"/>
        <w:outlineLvl w:val="9"/>
        <w:rPr>
          <w:rFonts w:hint="eastAsia" w:ascii="方正仿宋_GBK" w:hAnsi="方正仿宋_GBK" w:eastAsia="方正仿宋_GBK" w:cs="方正仿宋_GBK"/>
          <w:sz w:val="36"/>
          <w:szCs w:val="21"/>
          <w:highlight w:val="none"/>
        </w:rPr>
      </w:pPr>
      <w:r>
        <w:rPr>
          <w:rFonts w:hint="eastAsia" w:ascii="方正仿宋_GBK" w:hAnsi="方正仿宋_GBK" w:eastAsia="方正仿宋_GBK" w:cs="方正仿宋_GBK"/>
          <w:sz w:val="28"/>
          <w:szCs w:val="28"/>
          <w:highlight w:val="none"/>
        </w:rPr>
        <w:t>（二）其他商务资料</w:t>
      </w:r>
    </w:p>
    <w:p w14:paraId="4CDC9A2A">
      <w:pPr>
        <w:spacing w:line="440" w:lineRule="exact"/>
        <w:ind w:firstLine="562" w:firstLineChars="200"/>
        <w:outlineLvl w:val="9"/>
        <w:rPr>
          <w:rFonts w:hint="eastAsia" w:ascii="方正仿宋_GBK" w:hAnsi="方正仿宋_GBK" w:eastAsia="方正仿宋_GBK" w:cs="方正仿宋_GBK"/>
          <w:b/>
          <w:szCs w:val="28"/>
          <w:highlight w:val="none"/>
        </w:rPr>
      </w:pPr>
      <w:r>
        <w:rPr>
          <w:rFonts w:hint="eastAsia" w:ascii="方正仿宋_GBK" w:hAnsi="方正仿宋_GBK" w:eastAsia="方正仿宋_GBK" w:cs="方正仿宋_GBK"/>
          <w:b/>
          <w:szCs w:val="28"/>
          <w:highlight w:val="none"/>
        </w:rPr>
        <w:t>四、资格条件及其他</w:t>
      </w:r>
    </w:p>
    <w:p w14:paraId="6E318F49">
      <w:pPr>
        <w:snapToGrid w:val="0"/>
        <w:spacing w:line="40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（一）营业执照（副本）或事业单位法人证书（副本）或个体工商户营业执照或有效的自然人身份证明或社会团体法人登记证书复印件</w:t>
      </w:r>
    </w:p>
    <w:p w14:paraId="1942A4E7">
      <w:pPr>
        <w:snapToGrid w:val="0"/>
        <w:spacing w:line="40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（二）法定代表人身份证明书（格式）</w:t>
      </w:r>
    </w:p>
    <w:p w14:paraId="5B4A5A96">
      <w:pPr>
        <w:snapToGrid w:val="0"/>
        <w:spacing w:line="40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（三）法定代表人授权委托书（格式）</w:t>
      </w:r>
    </w:p>
    <w:p w14:paraId="6484C8E8">
      <w:pPr>
        <w:snapToGrid w:val="0"/>
        <w:spacing w:line="40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（四）基本资格条件承诺函（格式）</w:t>
      </w:r>
    </w:p>
    <w:p w14:paraId="2C0340B2">
      <w:pPr>
        <w:snapToGrid w:val="0"/>
        <w:spacing w:line="40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（五）特定资格条件证书或证明文件</w:t>
      </w:r>
    </w:p>
    <w:p w14:paraId="61EF52AF">
      <w:pPr>
        <w:spacing w:line="440" w:lineRule="exact"/>
        <w:ind w:firstLine="562" w:firstLineChars="200"/>
        <w:outlineLvl w:val="9"/>
        <w:rPr>
          <w:rFonts w:hint="eastAsia" w:ascii="方正仿宋_GBK" w:hAnsi="方正仿宋_GBK" w:eastAsia="方正仿宋_GBK" w:cs="方正仿宋_GBK"/>
          <w:b/>
          <w:szCs w:val="28"/>
          <w:highlight w:val="none"/>
        </w:rPr>
      </w:pPr>
      <w:r>
        <w:rPr>
          <w:rFonts w:hint="eastAsia" w:ascii="方正仿宋_GBK" w:hAnsi="方正仿宋_GBK" w:eastAsia="方正仿宋_GBK" w:cs="方正仿宋_GBK"/>
          <w:b/>
          <w:szCs w:val="28"/>
          <w:highlight w:val="none"/>
        </w:rPr>
        <w:t>五、其他应提供的资料</w:t>
      </w:r>
    </w:p>
    <w:p w14:paraId="49067F1D">
      <w:pPr>
        <w:snapToGrid w:val="0"/>
        <w:spacing w:line="400" w:lineRule="exact"/>
        <w:ind w:firstLine="560" w:firstLineChars="200"/>
        <w:outlineLvl w:val="9"/>
        <w:rPr>
          <w:rFonts w:hint="eastAsia" w:ascii="方正仿宋_GBK" w:hAnsi="方正仿宋_GBK" w:eastAsia="方正仿宋_GBK" w:cs="方正仿宋_GBK"/>
          <w:szCs w:val="28"/>
          <w:highlight w:val="none"/>
          <w:lang w:eastAsia="zh-CN"/>
        </w:rPr>
      </w:pPr>
      <w:bookmarkStart w:id="152" w:name="_Toc6140"/>
      <w:bookmarkStart w:id="153" w:name="_Toc12456"/>
      <w:bookmarkStart w:id="154" w:name="_Toc3831"/>
      <w:bookmarkStart w:id="155" w:name="_Toc8165"/>
      <w:bookmarkStart w:id="156" w:name="_Toc4968"/>
      <w:r>
        <w:rPr>
          <w:rFonts w:hint="eastAsia" w:ascii="方正仿宋_GBK" w:hAnsi="方正仿宋_GBK" w:eastAsia="方正仿宋_GBK" w:cs="方正仿宋_GBK"/>
          <w:szCs w:val="28"/>
          <w:highlight w:val="none"/>
        </w:rPr>
        <w:t>（一）中小企业声明函、监狱企业证明文件、残疾人福利性单位声明函</w:t>
      </w:r>
    </w:p>
    <w:p w14:paraId="2A5E57AA">
      <w:pPr>
        <w:snapToGrid w:val="0"/>
        <w:spacing w:line="400" w:lineRule="exact"/>
        <w:ind w:firstLine="560" w:firstLineChars="200"/>
        <w:outlineLvl w:val="9"/>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lang w:eastAsia="zh-CN"/>
        </w:rPr>
        <w:t>（</w:t>
      </w:r>
      <w:r>
        <w:rPr>
          <w:rFonts w:hint="eastAsia" w:ascii="方正仿宋_GBK" w:hAnsi="方正仿宋_GBK" w:eastAsia="方正仿宋_GBK" w:cs="方正仿宋_GBK"/>
          <w:szCs w:val="28"/>
          <w:highlight w:val="none"/>
          <w:lang w:val="en-US" w:eastAsia="zh-CN"/>
        </w:rPr>
        <w:t>二</w:t>
      </w:r>
      <w:r>
        <w:rPr>
          <w:rFonts w:hint="eastAsia" w:ascii="方正仿宋_GBK" w:hAnsi="方正仿宋_GBK" w:eastAsia="方正仿宋_GBK" w:cs="方正仿宋_GBK"/>
          <w:szCs w:val="28"/>
          <w:highlight w:val="none"/>
          <w:lang w:eastAsia="zh-CN"/>
        </w:rPr>
        <w:t>）</w:t>
      </w:r>
      <w:r>
        <w:rPr>
          <w:rFonts w:hint="eastAsia" w:ascii="方正仿宋_GBK" w:hAnsi="方正仿宋_GBK" w:eastAsia="方正仿宋_GBK" w:cs="方正仿宋_GBK"/>
          <w:szCs w:val="28"/>
          <w:highlight w:val="none"/>
        </w:rPr>
        <w:t>其他与项目有关的资料（自附）</w:t>
      </w:r>
    </w:p>
    <w:p w14:paraId="1FBB9DE5">
      <w:pPr>
        <w:snapToGrid w:val="0"/>
        <w:spacing w:line="400" w:lineRule="exact"/>
        <w:ind w:firstLine="560" w:firstLineChars="200"/>
        <w:outlineLvl w:val="9"/>
        <w:rPr>
          <w:rFonts w:hint="eastAsia" w:ascii="方正仿宋_GBK" w:hAnsi="方正仿宋_GBK" w:eastAsia="方正仿宋_GBK" w:cs="方正仿宋_GBK"/>
          <w:szCs w:val="28"/>
          <w:highlight w:val="none"/>
        </w:rPr>
        <w:sectPr>
          <w:footerReference r:id="rId12" w:type="default"/>
          <w:pgSz w:w="11907" w:h="16840"/>
          <w:pgMar w:top="1134" w:right="1191" w:bottom="1134" w:left="1304" w:header="851" w:footer="992" w:gutter="0"/>
          <w:pgNumType w:fmt="decimal"/>
          <w:cols w:space="720" w:num="1"/>
          <w:docGrid w:linePitch="380" w:charSpace="-5735"/>
        </w:sectPr>
      </w:pPr>
    </w:p>
    <w:p w14:paraId="29017B98">
      <w:pPr>
        <w:pStyle w:val="4"/>
        <w:adjustRightInd w:val="0"/>
        <w:snapToGrid w:val="0"/>
        <w:spacing w:before="0" w:after="0" w:line="400" w:lineRule="exact"/>
        <w:rPr>
          <w:rFonts w:hint="eastAsia" w:ascii="方正仿宋_GBK" w:hAnsi="方正仿宋_GBK" w:eastAsia="方正仿宋_GBK" w:cs="方正仿宋_GBK"/>
          <w:sz w:val="28"/>
          <w:szCs w:val="28"/>
          <w:highlight w:val="none"/>
        </w:rPr>
      </w:pPr>
      <w:bookmarkStart w:id="157" w:name="_Toc28723"/>
      <w:r>
        <w:rPr>
          <w:rFonts w:hint="eastAsia" w:ascii="方正仿宋_GBK" w:hAnsi="方正仿宋_GBK" w:eastAsia="方正仿宋_GBK" w:cs="方正仿宋_GBK"/>
          <w:sz w:val="28"/>
          <w:szCs w:val="28"/>
          <w:highlight w:val="none"/>
        </w:rPr>
        <w:t>一、经济部分</w:t>
      </w:r>
      <w:bookmarkEnd w:id="152"/>
      <w:bookmarkEnd w:id="153"/>
      <w:bookmarkEnd w:id="154"/>
      <w:bookmarkEnd w:id="155"/>
      <w:bookmarkEnd w:id="156"/>
      <w:bookmarkEnd w:id="157"/>
    </w:p>
    <w:p w14:paraId="511CA47C">
      <w:pPr>
        <w:tabs>
          <w:tab w:val="left" w:pos="6300"/>
        </w:tabs>
        <w:snapToGrid w:val="0"/>
        <w:spacing w:line="312" w:lineRule="auto"/>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（一）报价函</w:t>
      </w:r>
    </w:p>
    <w:p w14:paraId="18472E5E">
      <w:pPr>
        <w:tabs>
          <w:tab w:val="left" w:pos="6300"/>
        </w:tabs>
        <w:snapToGrid w:val="0"/>
        <w:spacing w:line="360" w:lineRule="auto"/>
        <w:jc w:val="center"/>
        <w:outlineLvl w:val="6"/>
        <w:rPr>
          <w:rFonts w:hint="eastAsia" w:ascii="方正仿宋_GBK" w:hAnsi="方正仿宋_GBK" w:eastAsia="方正仿宋_GBK" w:cs="方正仿宋_GBK"/>
          <w:b/>
          <w:sz w:val="32"/>
          <w:szCs w:val="36"/>
          <w:highlight w:val="none"/>
        </w:rPr>
      </w:pPr>
      <w:bookmarkStart w:id="158" w:name="_Toc27962"/>
      <w:bookmarkStart w:id="159" w:name="_Toc28594"/>
      <w:bookmarkStart w:id="160" w:name="_Toc9933"/>
      <w:r>
        <w:rPr>
          <w:rFonts w:hint="eastAsia" w:ascii="方正仿宋_GBK" w:hAnsi="方正仿宋_GBK" w:eastAsia="方正仿宋_GBK" w:cs="方正仿宋_GBK"/>
          <w:b/>
          <w:sz w:val="32"/>
          <w:szCs w:val="36"/>
          <w:highlight w:val="none"/>
        </w:rPr>
        <w:t>报价函</w:t>
      </w:r>
      <w:bookmarkEnd w:id="158"/>
      <w:bookmarkEnd w:id="159"/>
      <w:bookmarkEnd w:id="160"/>
    </w:p>
    <w:p w14:paraId="4F9DC2AC">
      <w:pPr>
        <w:tabs>
          <w:tab w:val="left" w:pos="6300"/>
        </w:tabs>
        <w:snapToGrid w:val="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（采购人名称）：</w:t>
      </w:r>
    </w:p>
    <w:p w14:paraId="1AB7DDF3">
      <w:pPr>
        <w:tabs>
          <w:tab w:val="left" w:pos="6300"/>
        </w:tabs>
        <w:snapToGrid w:val="0"/>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我方收到（项目名称）的</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采购文件，经详细研究，决定参加该项目的报价。</w:t>
      </w:r>
    </w:p>
    <w:p w14:paraId="60EDFF25">
      <w:pPr>
        <w:numPr>
          <w:ilvl w:val="0"/>
          <w:numId w:val="3"/>
        </w:numPr>
        <w:tabs>
          <w:tab w:val="left" w:pos="6300"/>
        </w:tabs>
        <w:snapToGrid w:val="0"/>
        <w:ind w:left="14" w:leftChars="5" w:firstLine="534" w:firstLineChars="191"/>
        <w:jc w:val="lef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愿意按照</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文件中的一切要求，愿意以包干总报价为人民币</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（大写）（小写）</w:t>
      </w:r>
      <w:r>
        <w:rPr>
          <w:rFonts w:hint="eastAsia" w:ascii="方正仿宋_GBK" w:hAnsi="方正仿宋_GBK" w:eastAsia="方正仿宋_GBK" w:cs="方正仿宋_GBK"/>
          <w:b w:val="0"/>
          <w:bCs w:val="0"/>
          <w:szCs w:val="28"/>
          <w:highlight w:val="none"/>
          <w:u w:val="single"/>
        </w:rPr>
        <w:t>¥</w:t>
      </w:r>
      <w:r>
        <w:rPr>
          <w:rFonts w:hint="eastAsia" w:ascii="方正仿宋_GBK" w:hAnsi="方正仿宋_GBK" w:eastAsia="方正仿宋_GBK" w:cs="方正仿宋_GBK"/>
          <w:b w:val="0"/>
          <w:bCs w:val="0"/>
          <w:szCs w:val="28"/>
          <w:highlight w:val="none"/>
          <w:u w:val="single"/>
          <w:lang w:val="en-US" w:eastAsia="zh-CN"/>
        </w:rPr>
        <w:t xml:space="preserve">      </w:t>
      </w:r>
      <w:r>
        <w:rPr>
          <w:rFonts w:hint="eastAsia" w:ascii="方正仿宋_GBK" w:hAnsi="方正仿宋_GBK" w:eastAsia="方正仿宋_GBK" w:cs="方正仿宋_GBK"/>
          <w:szCs w:val="28"/>
          <w:highlight w:val="none"/>
        </w:rPr>
        <w:t>元的比选总报价提供本项目的技术服务，工期</w:t>
      </w:r>
      <w:r>
        <w:rPr>
          <w:rFonts w:hint="eastAsia" w:ascii="方正仿宋_GBK" w:hAnsi="方正仿宋_GBK" w:eastAsia="方正仿宋_GBK" w:cs="方正仿宋_GBK"/>
          <w:szCs w:val="28"/>
          <w:highlight w:val="none"/>
          <w:u w:val="single"/>
          <w:lang w:val="en-US" w:eastAsia="zh-CN"/>
        </w:rPr>
        <w:t xml:space="preserve">   </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szCs w:val="28"/>
          <w:highlight w:val="none"/>
          <w:lang w:val="en-US" w:eastAsia="zh-CN"/>
        </w:rPr>
        <w:t xml:space="preserve">      </w:t>
      </w:r>
      <w:r>
        <w:rPr>
          <w:rFonts w:hint="eastAsia" w:ascii="方正仿宋_GBK" w:hAnsi="方正仿宋_GBK" w:eastAsia="方正仿宋_GBK" w:cs="方正仿宋_GBK"/>
          <w:szCs w:val="28"/>
          <w:highlight w:val="none"/>
        </w:rPr>
        <w:t>日历天，按合同约定实施和完成本项目内容，修补工程中的任何缺陷，工程质量达到标准。</w:t>
      </w:r>
    </w:p>
    <w:p w14:paraId="571F1B76">
      <w:pPr>
        <w:tabs>
          <w:tab w:val="left" w:pos="6300"/>
        </w:tabs>
        <w:snapToGrid w:val="0"/>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2、我方现提交的响应文件为：比选申请文件正本</w:t>
      </w:r>
      <w:r>
        <w:rPr>
          <w:rFonts w:hint="eastAsia" w:ascii="方正仿宋_GBK" w:hAnsi="方正仿宋_GBK" w:eastAsia="方正仿宋_GBK" w:cs="方正仿宋_GBK"/>
          <w:szCs w:val="28"/>
          <w:highlight w:val="none"/>
          <w:u w:val="single"/>
          <w:lang w:val="en-US" w:eastAsia="zh-CN"/>
        </w:rPr>
        <w:t>1</w:t>
      </w:r>
      <w:r>
        <w:rPr>
          <w:rFonts w:hint="eastAsia" w:ascii="方正仿宋_GBK" w:hAnsi="方正仿宋_GBK" w:eastAsia="方正仿宋_GBK" w:cs="方正仿宋_GBK"/>
          <w:szCs w:val="28"/>
          <w:highlight w:val="none"/>
        </w:rPr>
        <w:t>份，副本</w:t>
      </w:r>
      <w:r>
        <w:rPr>
          <w:rFonts w:hint="eastAsia" w:ascii="方正仿宋_GBK" w:hAnsi="方正仿宋_GBK" w:eastAsia="方正仿宋_GBK" w:cs="方正仿宋_GBK"/>
          <w:szCs w:val="28"/>
          <w:highlight w:val="none"/>
          <w:u w:val="single"/>
          <w:lang w:val="en-US" w:eastAsia="zh-CN"/>
        </w:rPr>
        <w:t>2</w:t>
      </w:r>
      <w:r>
        <w:rPr>
          <w:rFonts w:hint="eastAsia" w:ascii="方正仿宋_GBK" w:hAnsi="方正仿宋_GBK" w:eastAsia="方正仿宋_GBK" w:cs="方正仿宋_GBK"/>
          <w:szCs w:val="28"/>
          <w:highlight w:val="none"/>
        </w:rPr>
        <w:t>份，电子文档</w:t>
      </w:r>
      <w:r>
        <w:rPr>
          <w:rFonts w:hint="eastAsia" w:ascii="方正仿宋_GBK" w:hAnsi="方正仿宋_GBK" w:eastAsia="方正仿宋_GBK" w:cs="方正仿宋_GBK"/>
          <w:szCs w:val="28"/>
          <w:highlight w:val="none"/>
          <w:u w:val="single"/>
          <w:lang w:val="en-US" w:eastAsia="zh-CN"/>
        </w:rPr>
        <w:t>1</w:t>
      </w:r>
      <w:r>
        <w:rPr>
          <w:rFonts w:hint="eastAsia" w:ascii="方正仿宋_GBK" w:hAnsi="方正仿宋_GBK" w:eastAsia="方正仿宋_GBK" w:cs="方正仿宋_GBK"/>
          <w:szCs w:val="28"/>
          <w:highlight w:val="none"/>
        </w:rPr>
        <w:t>份。</w:t>
      </w:r>
    </w:p>
    <w:p w14:paraId="62D906BC">
      <w:pPr>
        <w:tabs>
          <w:tab w:val="left" w:pos="6300"/>
        </w:tabs>
        <w:snapToGrid w:val="0"/>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3、我方承诺：本次报价的有效期为90天。</w:t>
      </w:r>
    </w:p>
    <w:p w14:paraId="25F1142B">
      <w:pPr>
        <w:tabs>
          <w:tab w:val="left" w:pos="6300"/>
        </w:tabs>
        <w:snapToGrid w:val="0"/>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4、我方完全理解和接受贵方</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文件的一切规定和要求及评审办法。</w:t>
      </w:r>
    </w:p>
    <w:p w14:paraId="5FC88004">
      <w:pPr>
        <w:tabs>
          <w:tab w:val="left" w:pos="6300"/>
        </w:tabs>
        <w:snapToGrid w:val="0"/>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5、在整个</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过程中，我方若有违规行为，接受相关处罚。</w:t>
      </w:r>
    </w:p>
    <w:p w14:paraId="366FAF26">
      <w:pPr>
        <w:tabs>
          <w:tab w:val="left" w:pos="6300"/>
        </w:tabs>
        <w:snapToGrid w:val="0"/>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6、我方若中选，将按照</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结果签订合同，并且严格履行合同义务，承诺向采购代理机构交纳采购代理服务费。本承诺函将成为合同不可分割的一部分，与合同具有同等的法律效力。</w:t>
      </w:r>
    </w:p>
    <w:p w14:paraId="5319B82C">
      <w:pPr>
        <w:tabs>
          <w:tab w:val="left" w:pos="6300"/>
        </w:tabs>
        <w:snapToGrid w:val="0"/>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w:t>
      </w:r>
    </w:p>
    <w:p w14:paraId="071699F4">
      <w:pPr>
        <w:tabs>
          <w:tab w:val="left" w:pos="6300"/>
        </w:tabs>
        <w:snapToGrid w:val="0"/>
        <w:ind w:firstLine="570"/>
        <w:rPr>
          <w:rFonts w:hint="eastAsia" w:ascii="方正仿宋_GBK" w:hAnsi="方正仿宋_GBK" w:eastAsia="方正仿宋_GBK" w:cs="方正仿宋_GBK"/>
          <w:szCs w:val="28"/>
          <w:highlight w:val="none"/>
        </w:rPr>
      </w:pPr>
    </w:p>
    <w:p w14:paraId="0FA5C9EB">
      <w:pPr>
        <w:tabs>
          <w:tab w:val="left" w:pos="6300"/>
        </w:tabs>
        <w:snapToGrid w:val="0"/>
        <w:ind w:firstLine="570"/>
        <w:rPr>
          <w:rFonts w:hint="eastAsia" w:ascii="方正仿宋_GBK" w:hAnsi="方正仿宋_GBK" w:eastAsia="方正仿宋_GBK" w:cs="方正仿宋_GBK"/>
          <w:szCs w:val="28"/>
          <w:highlight w:val="none"/>
        </w:rPr>
      </w:pPr>
    </w:p>
    <w:p w14:paraId="2C09A18F">
      <w:pPr>
        <w:tabs>
          <w:tab w:val="left" w:pos="6300"/>
        </w:tabs>
        <w:snapToGrid w:val="0"/>
        <w:ind w:firstLine="570"/>
        <w:rPr>
          <w:rFonts w:hint="eastAsia" w:ascii="方正仿宋_GBK" w:hAnsi="方正仿宋_GBK" w:eastAsia="方正仿宋_GBK" w:cs="方正仿宋_GBK"/>
          <w:szCs w:val="28"/>
          <w:highlight w:val="none"/>
        </w:rPr>
      </w:pPr>
    </w:p>
    <w:p w14:paraId="072163A3">
      <w:pPr>
        <w:tabs>
          <w:tab w:val="left" w:pos="6300"/>
        </w:tabs>
        <w:snapToGrid w:val="0"/>
        <w:ind w:firstLine="4480" w:firstLineChars="16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供应商名称     （公章）</w:t>
      </w:r>
    </w:p>
    <w:p w14:paraId="6C918D7E">
      <w:pPr>
        <w:snapToGrid w:val="0"/>
        <w:ind w:firstLine="560" w:firstLineChars="200"/>
        <w:rPr>
          <w:rFonts w:hint="eastAsia" w:ascii="方正仿宋_GBK" w:hAnsi="方正仿宋_GBK" w:eastAsia="方正仿宋_GBK" w:cs="方正仿宋_GBK"/>
          <w:szCs w:val="28"/>
          <w:highlight w:val="none"/>
        </w:rPr>
        <w:sectPr>
          <w:headerReference r:id="rId13" w:type="default"/>
          <w:footerReference r:id="rId14" w:type="default"/>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szCs w:val="28"/>
          <w:highlight w:val="none"/>
        </w:rPr>
        <w:t xml:space="preserve">                                      年   月   日</w:t>
      </w:r>
    </w:p>
    <w:p w14:paraId="774ADC0F">
      <w:pPr>
        <w:tabs>
          <w:tab w:val="left" w:pos="2895"/>
        </w:tabs>
        <w:spacing w:line="360" w:lineRule="auto"/>
        <w:ind w:firstLine="560" w:firstLineChars="200"/>
        <w:outlineLvl w:val="1"/>
        <w:rPr>
          <w:rFonts w:ascii="方正仿宋_GBK" w:hAnsi="方正仿宋_GBK" w:eastAsia="方正仿宋_GBK" w:cs="方正仿宋_GBK"/>
          <w:color w:val="auto"/>
          <w:szCs w:val="28"/>
          <w:highlight w:val="none"/>
        </w:rPr>
      </w:pPr>
      <w:bookmarkStart w:id="161" w:name="_Toc13142"/>
      <w:bookmarkStart w:id="162" w:name="_Toc30025"/>
      <w:bookmarkStart w:id="163" w:name="_Toc2137"/>
      <w:bookmarkStart w:id="164" w:name="_Toc24591"/>
      <w:r>
        <w:rPr>
          <w:rFonts w:hint="eastAsia" w:ascii="方正仿宋_GBK" w:hAnsi="方正仿宋_GBK" w:eastAsia="方正仿宋_GBK" w:cs="方正仿宋_GBK"/>
          <w:color w:val="auto"/>
          <w:szCs w:val="28"/>
          <w:highlight w:val="none"/>
        </w:rPr>
        <w:t>（二）明细报价表</w:t>
      </w:r>
      <w:bookmarkEnd w:id="161"/>
      <w:bookmarkEnd w:id="162"/>
      <w:bookmarkEnd w:id="163"/>
      <w:bookmarkEnd w:id="164"/>
    </w:p>
    <w:p w14:paraId="31D73583">
      <w:pPr>
        <w:jc w:val="center"/>
        <w:rPr>
          <w:rFonts w:ascii="方正仿宋_GBK" w:hAnsi="方正仿宋_GBK" w:eastAsia="方正仿宋_GBK" w:cs="方正仿宋_GBK"/>
          <w:b/>
          <w:color w:val="auto"/>
          <w:szCs w:val="28"/>
          <w:highlight w:val="none"/>
        </w:rPr>
      </w:pPr>
      <w:r>
        <w:rPr>
          <w:rFonts w:hint="eastAsia" w:ascii="方正仿宋_GBK" w:hAnsi="方正仿宋_GBK" w:eastAsia="方正仿宋_GBK" w:cs="方正仿宋_GBK"/>
          <w:b/>
          <w:color w:val="auto"/>
          <w:szCs w:val="28"/>
          <w:highlight w:val="none"/>
        </w:rPr>
        <w:t>明细报价表</w:t>
      </w:r>
    </w:p>
    <w:p w14:paraId="788D5E86">
      <w:pPr>
        <w:spacing w:line="360" w:lineRule="auto"/>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22"/>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95"/>
        <w:gridCol w:w="3404"/>
        <w:gridCol w:w="1344"/>
        <w:gridCol w:w="1344"/>
        <w:gridCol w:w="894"/>
      </w:tblGrid>
      <w:tr w14:paraId="4BB8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48" w:type="dxa"/>
            <w:vAlign w:val="center"/>
          </w:tcPr>
          <w:p w14:paraId="493366A8">
            <w:pPr>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1695" w:type="dxa"/>
            <w:vAlign w:val="center"/>
          </w:tcPr>
          <w:p w14:paraId="647ABB79">
            <w:pPr>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名称</w:t>
            </w:r>
          </w:p>
        </w:tc>
        <w:tc>
          <w:tcPr>
            <w:tcW w:w="3404" w:type="dxa"/>
            <w:vAlign w:val="center"/>
          </w:tcPr>
          <w:p w14:paraId="56E557F6">
            <w:pPr>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相关信息</w:t>
            </w:r>
          </w:p>
        </w:tc>
        <w:tc>
          <w:tcPr>
            <w:tcW w:w="1344" w:type="dxa"/>
            <w:vAlign w:val="center"/>
          </w:tcPr>
          <w:p w14:paraId="68F32157">
            <w:pPr>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数量</w:t>
            </w:r>
          </w:p>
        </w:tc>
        <w:tc>
          <w:tcPr>
            <w:tcW w:w="1344" w:type="dxa"/>
            <w:vAlign w:val="center"/>
          </w:tcPr>
          <w:p w14:paraId="3BFDEFA8">
            <w:pPr>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单价</w:t>
            </w:r>
          </w:p>
        </w:tc>
        <w:tc>
          <w:tcPr>
            <w:tcW w:w="894" w:type="dxa"/>
            <w:vAlign w:val="center"/>
          </w:tcPr>
          <w:p w14:paraId="6F50EDEB">
            <w:pPr>
              <w:jc w:val="center"/>
              <w:outlineLvl w:val="9"/>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合计</w:t>
            </w:r>
          </w:p>
        </w:tc>
      </w:tr>
      <w:tr w14:paraId="785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737C5CE0">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65" w:name="_Toc12777"/>
            <w:bookmarkStart w:id="166" w:name="_Toc14165"/>
            <w:bookmarkStart w:id="167" w:name="_Toc5130"/>
            <w:bookmarkStart w:id="168" w:name="_Toc4005"/>
            <w:bookmarkStart w:id="169" w:name="_Toc18423"/>
            <w:r>
              <w:rPr>
                <w:rFonts w:hint="eastAsia" w:ascii="方正仿宋_GBK" w:hAnsi="方正仿宋_GBK" w:eastAsia="方正仿宋_GBK" w:cs="方正仿宋_GBK"/>
                <w:color w:val="auto"/>
                <w:sz w:val="24"/>
                <w:szCs w:val="24"/>
                <w:highlight w:val="none"/>
              </w:rPr>
              <w:t>1</w:t>
            </w:r>
            <w:bookmarkEnd w:id="165"/>
            <w:bookmarkEnd w:id="166"/>
            <w:bookmarkEnd w:id="167"/>
            <w:bookmarkEnd w:id="168"/>
            <w:bookmarkEnd w:id="169"/>
          </w:p>
        </w:tc>
        <w:tc>
          <w:tcPr>
            <w:tcW w:w="1695" w:type="dxa"/>
            <w:vAlign w:val="center"/>
          </w:tcPr>
          <w:p w14:paraId="57E9C0B5">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707DFA36">
            <w:pPr>
              <w:jc w:val="center"/>
              <w:outlineLvl w:val="9"/>
              <w:rPr>
                <w:rFonts w:hint="default" w:ascii="方正仿宋_GBK" w:hAnsi="方正仿宋_GBK" w:eastAsia="方正仿宋_GBK" w:cs="方正仿宋_GBK"/>
                <w:color w:val="auto"/>
                <w:sz w:val="24"/>
                <w:szCs w:val="24"/>
                <w:highlight w:val="none"/>
                <w:lang w:val="en-US" w:eastAsia="zh-CN"/>
              </w:rPr>
            </w:pPr>
          </w:p>
        </w:tc>
        <w:tc>
          <w:tcPr>
            <w:tcW w:w="1344" w:type="dxa"/>
            <w:vAlign w:val="center"/>
          </w:tcPr>
          <w:p w14:paraId="158A6217">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3AD35470">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3B7DD3FE">
            <w:pPr>
              <w:jc w:val="center"/>
              <w:outlineLvl w:val="9"/>
              <w:rPr>
                <w:rFonts w:hint="eastAsia" w:ascii="方正仿宋_GBK" w:hAnsi="方正仿宋_GBK" w:eastAsia="方正仿宋_GBK" w:cs="方正仿宋_GBK"/>
                <w:color w:val="auto"/>
                <w:sz w:val="24"/>
                <w:szCs w:val="24"/>
                <w:highlight w:val="none"/>
              </w:rPr>
            </w:pPr>
          </w:p>
        </w:tc>
      </w:tr>
      <w:tr w14:paraId="4BB43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2EC194DD">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70" w:name="_Toc6658"/>
            <w:bookmarkStart w:id="171" w:name="_Toc15019"/>
            <w:bookmarkStart w:id="172" w:name="_Toc500"/>
            <w:bookmarkStart w:id="173" w:name="_Toc12099"/>
            <w:bookmarkStart w:id="174" w:name="_Toc30634"/>
            <w:r>
              <w:rPr>
                <w:rFonts w:hint="eastAsia" w:ascii="方正仿宋_GBK" w:hAnsi="方正仿宋_GBK" w:eastAsia="方正仿宋_GBK" w:cs="方正仿宋_GBK"/>
                <w:color w:val="auto"/>
                <w:sz w:val="24"/>
                <w:szCs w:val="24"/>
                <w:highlight w:val="none"/>
              </w:rPr>
              <w:t>2</w:t>
            </w:r>
            <w:bookmarkEnd w:id="170"/>
            <w:bookmarkEnd w:id="171"/>
            <w:bookmarkEnd w:id="172"/>
            <w:bookmarkEnd w:id="173"/>
            <w:bookmarkEnd w:id="174"/>
          </w:p>
        </w:tc>
        <w:tc>
          <w:tcPr>
            <w:tcW w:w="1695" w:type="dxa"/>
            <w:vAlign w:val="center"/>
          </w:tcPr>
          <w:p w14:paraId="73D55F81">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11C8601D">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34FB1DDD">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41E8B9E9">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4276CD12">
            <w:pPr>
              <w:jc w:val="center"/>
              <w:outlineLvl w:val="9"/>
              <w:rPr>
                <w:rFonts w:hint="eastAsia" w:ascii="方正仿宋_GBK" w:hAnsi="方正仿宋_GBK" w:eastAsia="方正仿宋_GBK" w:cs="方正仿宋_GBK"/>
                <w:color w:val="auto"/>
                <w:sz w:val="24"/>
                <w:szCs w:val="24"/>
                <w:highlight w:val="none"/>
              </w:rPr>
            </w:pPr>
          </w:p>
        </w:tc>
      </w:tr>
      <w:tr w14:paraId="1B70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6AEA7CD0">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75" w:name="_Toc30132"/>
            <w:bookmarkStart w:id="176" w:name="_Toc20019"/>
            <w:bookmarkStart w:id="177" w:name="_Toc5966"/>
            <w:bookmarkStart w:id="178" w:name="_Toc18484"/>
            <w:bookmarkStart w:id="179" w:name="_Toc29461"/>
            <w:r>
              <w:rPr>
                <w:rFonts w:hint="eastAsia" w:ascii="方正仿宋_GBK" w:hAnsi="方正仿宋_GBK" w:eastAsia="方正仿宋_GBK" w:cs="方正仿宋_GBK"/>
                <w:color w:val="auto"/>
                <w:sz w:val="24"/>
                <w:szCs w:val="24"/>
                <w:highlight w:val="none"/>
              </w:rPr>
              <w:t>3</w:t>
            </w:r>
            <w:bookmarkEnd w:id="175"/>
            <w:bookmarkEnd w:id="176"/>
            <w:bookmarkEnd w:id="177"/>
            <w:bookmarkEnd w:id="178"/>
            <w:bookmarkEnd w:id="179"/>
          </w:p>
        </w:tc>
        <w:tc>
          <w:tcPr>
            <w:tcW w:w="1695" w:type="dxa"/>
            <w:vAlign w:val="center"/>
          </w:tcPr>
          <w:p w14:paraId="2B9EC5BB">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3FF98619">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6BE85A7C">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7C4C818D">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14D8258D">
            <w:pPr>
              <w:jc w:val="center"/>
              <w:outlineLvl w:val="9"/>
              <w:rPr>
                <w:rFonts w:hint="eastAsia" w:ascii="方正仿宋_GBK" w:hAnsi="方正仿宋_GBK" w:eastAsia="方正仿宋_GBK" w:cs="方正仿宋_GBK"/>
                <w:color w:val="auto"/>
                <w:sz w:val="24"/>
                <w:szCs w:val="24"/>
                <w:highlight w:val="none"/>
              </w:rPr>
            </w:pPr>
          </w:p>
        </w:tc>
      </w:tr>
      <w:tr w14:paraId="0CC9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593D5E5B">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80" w:name="_Toc1796"/>
            <w:bookmarkStart w:id="181" w:name="_Toc20482"/>
            <w:bookmarkStart w:id="182" w:name="_Toc2661"/>
            <w:bookmarkStart w:id="183" w:name="_Toc4819"/>
            <w:bookmarkStart w:id="184" w:name="_Toc20183"/>
            <w:r>
              <w:rPr>
                <w:rFonts w:hint="eastAsia" w:ascii="方正仿宋_GBK" w:hAnsi="方正仿宋_GBK" w:eastAsia="方正仿宋_GBK" w:cs="方正仿宋_GBK"/>
                <w:color w:val="auto"/>
                <w:sz w:val="24"/>
                <w:szCs w:val="24"/>
                <w:highlight w:val="none"/>
              </w:rPr>
              <w:t>4</w:t>
            </w:r>
            <w:bookmarkEnd w:id="180"/>
            <w:bookmarkEnd w:id="181"/>
            <w:bookmarkEnd w:id="182"/>
            <w:bookmarkEnd w:id="183"/>
            <w:bookmarkEnd w:id="184"/>
          </w:p>
        </w:tc>
        <w:tc>
          <w:tcPr>
            <w:tcW w:w="1695" w:type="dxa"/>
            <w:vAlign w:val="center"/>
          </w:tcPr>
          <w:p w14:paraId="3F8FDB15">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5E72E1A1">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33071F30">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173F6225">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530C7990">
            <w:pPr>
              <w:jc w:val="center"/>
              <w:outlineLvl w:val="9"/>
              <w:rPr>
                <w:rFonts w:hint="eastAsia" w:ascii="方正仿宋_GBK" w:hAnsi="方正仿宋_GBK" w:eastAsia="方正仿宋_GBK" w:cs="方正仿宋_GBK"/>
                <w:color w:val="auto"/>
                <w:sz w:val="24"/>
                <w:szCs w:val="24"/>
                <w:highlight w:val="none"/>
              </w:rPr>
            </w:pPr>
          </w:p>
        </w:tc>
      </w:tr>
      <w:tr w14:paraId="7AFD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09E34EFB">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85" w:name="_Toc18805"/>
            <w:bookmarkStart w:id="186" w:name="_Toc26322"/>
            <w:bookmarkStart w:id="187" w:name="_Toc24125"/>
            <w:bookmarkStart w:id="188" w:name="_Toc18638"/>
            <w:bookmarkStart w:id="189" w:name="_Toc12092"/>
            <w:r>
              <w:rPr>
                <w:rFonts w:hint="eastAsia" w:ascii="方正仿宋_GBK" w:hAnsi="方正仿宋_GBK" w:eastAsia="方正仿宋_GBK" w:cs="方正仿宋_GBK"/>
                <w:color w:val="auto"/>
                <w:sz w:val="24"/>
                <w:szCs w:val="24"/>
                <w:highlight w:val="none"/>
              </w:rPr>
              <w:t>5</w:t>
            </w:r>
            <w:bookmarkEnd w:id="185"/>
            <w:bookmarkEnd w:id="186"/>
            <w:bookmarkEnd w:id="187"/>
            <w:bookmarkEnd w:id="188"/>
            <w:bookmarkEnd w:id="189"/>
          </w:p>
        </w:tc>
        <w:tc>
          <w:tcPr>
            <w:tcW w:w="1695" w:type="dxa"/>
            <w:vAlign w:val="center"/>
          </w:tcPr>
          <w:p w14:paraId="763B5BBA">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55244C62">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24BCFBC2">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3308B93F">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674DACEC">
            <w:pPr>
              <w:jc w:val="center"/>
              <w:outlineLvl w:val="9"/>
              <w:rPr>
                <w:rFonts w:hint="eastAsia" w:ascii="方正仿宋_GBK" w:hAnsi="方正仿宋_GBK" w:eastAsia="方正仿宋_GBK" w:cs="方正仿宋_GBK"/>
                <w:color w:val="auto"/>
                <w:sz w:val="24"/>
                <w:szCs w:val="24"/>
                <w:highlight w:val="none"/>
              </w:rPr>
            </w:pPr>
          </w:p>
        </w:tc>
      </w:tr>
      <w:tr w14:paraId="1183F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6A1E2680">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90" w:name="_Toc28357"/>
            <w:bookmarkStart w:id="191" w:name="_Toc24491"/>
            <w:bookmarkStart w:id="192" w:name="_Toc1831"/>
            <w:bookmarkStart w:id="193" w:name="_Toc6485"/>
            <w:bookmarkStart w:id="194" w:name="_Toc8998"/>
            <w:r>
              <w:rPr>
                <w:rFonts w:hint="eastAsia" w:ascii="方正仿宋_GBK" w:hAnsi="方正仿宋_GBK" w:eastAsia="方正仿宋_GBK" w:cs="方正仿宋_GBK"/>
                <w:color w:val="auto"/>
                <w:sz w:val="24"/>
                <w:szCs w:val="24"/>
                <w:highlight w:val="none"/>
              </w:rPr>
              <w:t>6</w:t>
            </w:r>
            <w:bookmarkEnd w:id="190"/>
            <w:bookmarkEnd w:id="191"/>
            <w:bookmarkEnd w:id="192"/>
            <w:bookmarkEnd w:id="193"/>
            <w:bookmarkEnd w:id="194"/>
          </w:p>
        </w:tc>
        <w:tc>
          <w:tcPr>
            <w:tcW w:w="1695" w:type="dxa"/>
            <w:vAlign w:val="center"/>
          </w:tcPr>
          <w:p w14:paraId="04E4D50C">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2CCB9FF8">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530F5335">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379091C9">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5203BE14">
            <w:pPr>
              <w:jc w:val="center"/>
              <w:outlineLvl w:val="9"/>
              <w:rPr>
                <w:rFonts w:hint="eastAsia" w:ascii="方正仿宋_GBK" w:hAnsi="方正仿宋_GBK" w:eastAsia="方正仿宋_GBK" w:cs="方正仿宋_GBK"/>
                <w:color w:val="auto"/>
                <w:sz w:val="24"/>
                <w:szCs w:val="24"/>
                <w:highlight w:val="none"/>
              </w:rPr>
            </w:pPr>
          </w:p>
        </w:tc>
      </w:tr>
      <w:tr w14:paraId="35A5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10FF0885">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195" w:name="_Toc31204"/>
            <w:bookmarkStart w:id="196" w:name="_Toc11156"/>
            <w:bookmarkStart w:id="197" w:name="_Toc5000"/>
            <w:bookmarkStart w:id="198" w:name="_Toc20994"/>
            <w:bookmarkStart w:id="199" w:name="_Toc3495"/>
            <w:r>
              <w:rPr>
                <w:rFonts w:hint="eastAsia" w:ascii="方正仿宋_GBK" w:hAnsi="方正仿宋_GBK" w:eastAsia="方正仿宋_GBK" w:cs="方正仿宋_GBK"/>
                <w:color w:val="auto"/>
                <w:sz w:val="24"/>
                <w:szCs w:val="24"/>
                <w:highlight w:val="none"/>
              </w:rPr>
              <w:t>7</w:t>
            </w:r>
            <w:bookmarkEnd w:id="195"/>
            <w:bookmarkEnd w:id="196"/>
            <w:bookmarkEnd w:id="197"/>
            <w:bookmarkEnd w:id="198"/>
            <w:bookmarkEnd w:id="199"/>
          </w:p>
        </w:tc>
        <w:tc>
          <w:tcPr>
            <w:tcW w:w="1695" w:type="dxa"/>
            <w:vAlign w:val="center"/>
          </w:tcPr>
          <w:p w14:paraId="600B0666">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33F4C400">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0815D0EB">
            <w:pPr>
              <w:jc w:val="center"/>
              <w:outlineLvl w:val="9"/>
              <w:rPr>
                <w:rFonts w:hint="eastAsia" w:ascii="方正仿宋_GBK" w:hAnsi="方正仿宋_GBK" w:eastAsia="方正仿宋_GBK" w:cs="方正仿宋_GBK"/>
                <w:color w:val="auto"/>
                <w:sz w:val="24"/>
                <w:szCs w:val="24"/>
                <w:highlight w:val="none"/>
              </w:rPr>
            </w:pPr>
          </w:p>
        </w:tc>
        <w:tc>
          <w:tcPr>
            <w:tcW w:w="1344" w:type="dxa"/>
          </w:tcPr>
          <w:p w14:paraId="323684EC">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05674AEE">
            <w:pPr>
              <w:jc w:val="center"/>
              <w:outlineLvl w:val="9"/>
              <w:rPr>
                <w:rFonts w:hint="eastAsia" w:ascii="方正仿宋_GBK" w:hAnsi="方正仿宋_GBK" w:eastAsia="方正仿宋_GBK" w:cs="方正仿宋_GBK"/>
                <w:color w:val="auto"/>
                <w:sz w:val="24"/>
                <w:szCs w:val="24"/>
                <w:highlight w:val="none"/>
              </w:rPr>
            </w:pPr>
          </w:p>
        </w:tc>
      </w:tr>
      <w:tr w14:paraId="0D5E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2AD6461E">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200" w:name="_Toc18376"/>
            <w:bookmarkStart w:id="201" w:name="_Toc15195"/>
            <w:bookmarkStart w:id="202" w:name="_Toc5978"/>
            <w:bookmarkStart w:id="203" w:name="_Toc5384"/>
            <w:bookmarkStart w:id="204" w:name="_Toc6430"/>
            <w:r>
              <w:rPr>
                <w:rFonts w:hint="eastAsia" w:ascii="方正仿宋_GBK" w:hAnsi="方正仿宋_GBK" w:eastAsia="方正仿宋_GBK" w:cs="方正仿宋_GBK"/>
                <w:color w:val="auto"/>
                <w:sz w:val="24"/>
                <w:szCs w:val="24"/>
                <w:highlight w:val="none"/>
              </w:rPr>
              <w:t>8</w:t>
            </w:r>
            <w:bookmarkEnd w:id="200"/>
            <w:bookmarkEnd w:id="201"/>
            <w:bookmarkEnd w:id="202"/>
            <w:bookmarkEnd w:id="203"/>
            <w:bookmarkEnd w:id="204"/>
          </w:p>
        </w:tc>
        <w:tc>
          <w:tcPr>
            <w:tcW w:w="1695" w:type="dxa"/>
            <w:vAlign w:val="center"/>
          </w:tcPr>
          <w:p w14:paraId="0839592C">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7CB174B5">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27E0CF1E">
            <w:pPr>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tc>
        <w:tc>
          <w:tcPr>
            <w:tcW w:w="1344" w:type="dxa"/>
          </w:tcPr>
          <w:p w14:paraId="78C470CE">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4EF84F25">
            <w:pPr>
              <w:jc w:val="center"/>
              <w:outlineLvl w:val="9"/>
              <w:rPr>
                <w:rFonts w:hint="eastAsia" w:ascii="方正仿宋_GBK" w:hAnsi="方正仿宋_GBK" w:eastAsia="方正仿宋_GBK" w:cs="方正仿宋_GBK"/>
                <w:color w:val="auto"/>
                <w:sz w:val="24"/>
                <w:szCs w:val="24"/>
                <w:highlight w:val="none"/>
              </w:rPr>
            </w:pPr>
          </w:p>
        </w:tc>
      </w:tr>
      <w:tr w14:paraId="03AE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218C2A4A">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bookmarkStart w:id="205" w:name="_Toc5629"/>
            <w:bookmarkStart w:id="206" w:name="_Toc15662"/>
            <w:bookmarkStart w:id="207" w:name="_Toc24923"/>
            <w:bookmarkStart w:id="208" w:name="_Toc14564"/>
            <w:bookmarkStart w:id="209" w:name="_Toc643"/>
            <w:r>
              <w:rPr>
                <w:rFonts w:hint="eastAsia" w:ascii="方正仿宋_GBK" w:hAnsi="方正仿宋_GBK" w:eastAsia="方正仿宋_GBK" w:cs="方正仿宋_GBK"/>
                <w:color w:val="auto"/>
                <w:sz w:val="24"/>
                <w:szCs w:val="24"/>
                <w:highlight w:val="none"/>
              </w:rPr>
              <w:t>9</w:t>
            </w:r>
            <w:bookmarkEnd w:id="205"/>
            <w:bookmarkEnd w:id="206"/>
            <w:bookmarkEnd w:id="207"/>
            <w:bookmarkEnd w:id="208"/>
            <w:bookmarkEnd w:id="209"/>
          </w:p>
        </w:tc>
        <w:tc>
          <w:tcPr>
            <w:tcW w:w="1695" w:type="dxa"/>
            <w:vAlign w:val="center"/>
          </w:tcPr>
          <w:p w14:paraId="75131DA5">
            <w:pPr>
              <w:jc w:val="center"/>
              <w:outlineLvl w:val="9"/>
              <w:rPr>
                <w:rFonts w:hint="eastAsia" w:ascii="方正仿宋_GBK" w:hAnsi="方正仿宋_GBK" w:eastAsia="方正仿宋_GBK" w:cs="方正仿宋_GBK"/>
                <w:color w:val="auto"/>
                <w:sz w:val="24"/>
                <w:szCs w:val="24"/>
                <w:highlight w:val="none"/>
              </w:rPr>
            </w:pPr>
          </w:p>
        </w:tc>
        <w:tc>
          <w:tcPr>
            <w:tcW w:w="3404" w:type="dxa"/>
          </w:tcPr>
          <w:p w14:paraId="7CC3CCF0">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56529640">
            <w:pPr>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tc>
        <w:tc>
          <w:tcPr>
            <w:tcW w:w="1344" w:type="dxa"/>
          </w:tcPr>
          <w:p w14:paraId="0917E6BC">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24D0AF44">
            <w:pPr>
              <w:jc w:val="center"/>
              <w:outlineLvl w:val="9"/>
              <w:rPr>
                <w:rFonts w:hint="eastAsia" w:ascii="方正仿宋_GBK" w:hAnsi="方正仿宋_GBK" w:eastAsia="方正仿宋_GBK" w:cs="方正仿宋_GBK"/>
                <w:color w:val="auto"/>
                <w:sz w:val="24"/>
                <w:szCs w:val="24"/>
                <w:highlight w:val="none"/>
              </w:rPr>
            </w:pPr>
          </w:p>
        </w:tc>
      </w:tr>
      <w:tr w14:paraId="5F3A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41250E78">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p>
        </w:tc>
        <w:tc>
          <w:tcPr>
            <w:tcW w:w="1695" w:type="dxa"/>
            <w:vAlign w:val="center"/>
          </w:tcPr>
          <w:p w14:paraId="145A8965">
            <w:pPr>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tc>
        <w:tc>
          <w:tcPr>
            <w:tcW w:w="3404" w:type="dxa"/>
          </w:tcPr>
          <w:p w14:paraId="2F5211C9">
            <w:pPr>
              <w:jc w:val="center"/>
              <w:outlineLvl w:val="9"/>
              <w:rPr>
                <w:rFonts w:hint="eastAsia" w:ascii="方正仿宋_GBK" w:hAnsi="方正仿宋_GBK" w:eastAsia="方正仿宋_GBK" w:cs="方正仿宋_GBK"/>
                <w:color w:val="auto"/>
                <w:sz w:val="24"/>
                <w:szCs w:val="24"/>
                <w:highlight w:val="none"/>
              </w:rPr>
            </w:pPr>
          </w:p>
        </w:tc>
        <w:tc>
          <w:tcPr>
            <w:tcW w:w="1344" w:type="dxa"/>
            <w:vAlign w:val="center"/>
          </w:tcPr>
          <w:p w14:paraId="05E40123">
            <w:pPr>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w:t>
            </w:r>
          </w:p>
        </w:tc>
        <w:tc>
          <w:tcPr>
            <w:tcW w:w="1344" w:type="dxa"/>
          </w:tcPr>
          <w:p w14:paraId="37A067F6">
            <w:pPr>
              <w:jc w:val="center"/>
              <w:outlineLvl w:val="9"/>
              <w:rPr>
                <w:rFonts w:hint="eastAsia" w:ascii="方正仿宋_GBK" w:hAnsi="方正仿宋_GBK" w:eastAsia="方正仿宋_GBK" w:cs="方正仿宋_GBK"/>
                <w:color w:val="auto"/>
                <w:sz w:val="24"/>
                <w:szCs w:val="24"/>
                <w:highlight w:val="none"/>
              </w:rPr>
            </w:pPr>
          </w:p>
        </w:tc>
        <w:tc>
          <w:tcPr>
            <w:tcW w:w="894" w:type="dxa"/>
          </w:tcPr>
          <w:p w14:paraId="7ECB17D7">
            <w:pPr>
              <w:jc w:val="center"/>
              <w:outlineLvl w:val="9"/>
              <w:rPr>
                <w:rFonts w:hint="eastAsia" w:ascii="方正仿宋_GBK" w:hAnsi="方正仿宋_GBK" w:eastAsia="方正仿宋_GBK" w:cs="方正仿宋_GBK"/>
                <w:color w:val="auto"/>
                <w:sz w:val="24"/>
                <w:szCs w:val="24"/>
                <w:highlight w:val="none"/>
              </w:rPr>
            </w:pPr>
          </w:p>
        </w:tc>
      </w:tr>
      <w:tr w14:paraId="6D1E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848" w:type="dxa"/>
            <w:vAlign w:val="center"/>
          </w:tcPr>
          <w:p w14:paraId="3FEFB02B">
            <w:pPr>
              <w:pStyle w:val="9"/>
              <w:spacing w:line="240" w:lineRule="atLeast"/>
              <w:ind w:left="560"/>
              <w:jc w:val="center"/>
              <w:outlineLvl w:val="9"/>
              <w:rPr>
                <w:rFonts w:hint="eastAsia" w:ascii="方正仿宋_GBK" w:hAnsi="方正仿宋_GBK" w:eastAsia="方正仿宋_GBK" w:cs="方正仿宋_GBK"/>
                <w:color w:val="auto"/>
                <w:sz w:val="24"/>
                <w:szCs w:val="24"/>
                <w:highlight w:val="none"/>
              </w:rPr>
            </w:pPr>
          </w:p>
        </w:tc>
        <w:tc>
          <w:tcPr>
            <w:tcW w:w="1695" w:type="dxa"/>
            <w:vAlign w:val="center"/>
          </w:tcPr>
          <w:p w14:paraId="722637FF">
            <w:pPr>
              <w:jc w:val="center"/>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总计</w:t>
            </w:r>
          </w:p>
        </w:tc>
        <w:tc>
          <w:tcPr>
            <w:tcW w:w="6986" w:type="dxa"/>
            <w:gridSpan w:val="4"/>
          </w:tcPr>
          <w:p w14:paraId="0C656D18">
            <w:pPr>
              <w:outlineLvl w:val="9"/>
              <w:rPr>
                <w:rFonts w:hint="eastAsia" w:ascii="方正仿宋_GBK" w:hAnsi="方正仿宋_GBK" w:eastAsia="方正仿宋_GBK" w:cs="方正仿宋_GBK"/>
                <w:color w:val="auto"/>
                <w:sz w:val="24"/>
                <w:szCs w:val="24"/>
                <w:highlight w:val="none"/>
              </w:rPr>
            </w:pPr>
          </w:p>
        </w:tc>
      </w:tr>
    </w:tbl>
    <w:p w14:paraId="501388BE">
      <w:pPr>
        <w:snapToGrid w:val="0"/>
        <w:spacing w:line="500" w:lineRule="exact"/>
        <w:ind w:firstLine="560" w:firstLineChars="200"/>
        <w:rPr>
          <w:rFonts w:ascii="方正仿宋_GBK" w:hAnsi="方正仿宋_GBK" w:eastAsia="方正仿宋_GBK" w:cs="方正仿宋_GBK"/>
          <w:color w:val="auto"/>
          <w:szCs w:val="28"/>
          <w:highlight w:val="none"/>
        </w:rPr>
      </w:pPr>
    </w:p>
    <w:p w14:paraId="0B7BB6AB">
      <w:pPr>
        <w:snapToGrid w:val="0"/>
        <w:spacing w:line="500" w:lineRule="exact"/>
        <w:ind w:firstLine="560" w:firstLineChars="20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注：1.请竞选人完整填写本表。</w:t>
      </w:r>
    </w:p>
    <w:p w14:paraId="58452386">
      <w:pPr>
        <w:snapToGrid w:val="0"/>
        <w:spacing w:line="500" w:lineRule="exact"/>
        <w:ind w:firstLine="1120" w:firstLineChars="400"/>
        <w:rPr>
          <w:rFonts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2.该表可根据项目实际情况调整。</w:t>
      </w:r>
    </w:p>
    <w:p w14:paraId="3533EADD">
      <w:pPr>
        <w:snapToGrid w:val="0"/>
        <w:spacing w:line="500" w:lineRule="exact"/>
        <w:rPr>
          <w:rFonts w:ascii="方正仿宋_GBK" w:hAnsi="方正仿宋_GBK" w:eastAsia="方正仿宋_GBK" w:cs="方正仿宋_GBK"/>
          <w:color w:val="auto"/>
          <w:szCs w:val="28"/>
          <w:highlight w:val="none"/>
        </w:rPr>
      </w:pPr>
    </w:p>
    <w:p w14:paraId="0F378776">
      <w:pPr>
        <w:pStyle w:val="21"/>
        <w:ind w:left="560" w:firstLine="480"/>
        <w:rPr>
          <w:rFonts w:hint="eastAsia" w:ascii="方正仿宋_GBK" w:hAnsi="方正仿宋_GBK" w:eastAsia="方正仿宋_GBK" w:cs="方正仿宋_GBK"/>
          <w:sz w:val="28"/>
          <w:szCs w:val="28"/>
          <w:highlight w:val="none"/>
        </w:rPr>
      </w:pPr>
    </w:p>
    <w:p w14:paraId="37DB47DF">
      <w:pPr>
        <w:pStyle w:val="21"/>
        <w:ind w:left="560" w:firstLine="480"/>
        <w:rPr>
          <w:rFonts w:hint="eastAsia" w:ascii="方正仿宋_GBK" w:hAnsi="方正仿宋_GBK" w:eastAsia="方正仿宋_GBK" w:cs="方正仿宋_GBK"/>
          <w:sz w:val="28"/>
          <w:szCs w:val="28"/>
          <w:highlight w:val="none"/>
        </w:rPr>
      </w:pPr>
    </w:p>
    <w:p w14:paraId="637D0D47">
      <w:pPr>
        <w:pStyle w:val="21"/>
        <w:ind w:left="560" w:firstLine="480"/>
        <w:rPr>
          <w:rFonts w:hint="eastAsia" w:ascii="方正仿宋_GBK" w:hAnsi="方正仿宋_GBK" w:eastAsia="方正仿宋_GBK" w:cs="方正仿宋_GBK"/>
          <w:sz w:val="28"/>
          <w:szCs w:val="28"/>
          <w:highlight w:val="none"/>
        </w:rPr>
      </w:pPr>
    </w:p>
    <w:p w14:paraId="10D8D59E">
      <w:pPr>
        <w:pStyle w:val="21"/>
        <w:ind w:left="560" w:firstLine="480"/>
        <w:rPr>
          <w:rFonts w:hint="eastAsia" w:ascii="方正仿宋_GBK" w:hAnsi="方正仿宋_GBK" w:eastAsia="方正仿宋_GBK" w:cs="方正仿宋_GBK"/>
          <w:sz w:val="28"/>
          <w:szCs w:val="28"/>
          <w:highlight w:val="none"/>
        </w:rPr>
      </w:pPr>
    </w:p>
    <w:p w14:paraId="1BFCDD82">
      <w:pPr>
        <w:pStyle w:val="21"/>
        <w:ind w:left="560" w:firstLine="480"/>
        <w:rPr>
          <w:rFonts w:hint="eastAsia" w:ascii="方正仿宋_GBK" w:hAnsi="方正仿宋_GBK" w:eastAsia="方正仿宋_GBK" w:cs="方正仿宋_GBK"/>
          <w:sz w:val="28"/>
          <w:szCs w:val="28"/>
          <w:highlight w:val="none"/>
        </w:rPr>
      </w:pPr>
    </w:p>
    <w:p w14:paraId="42A6A3A9">
      <w:pPr>
        <w:pStyle w:val="21"/>
        <w:ind w:left="560" w:firstLine="480"/>
        <w:rPr>
          <w:rFonts w:hint="eastAsia" w:ascii="方正仿宋_GBK" w:hAnsi="方正仿宋_GBK" w:eastAsia="方正仿宋_GBK" w:cs="方正仿宋_GBK"/>
          <w:sz w:val="28"/>
          <w:szCs w:val="28"/>
          <w:highlight w:val="none"/>
        </w:rPr>
      </w:pPr>
    </w:p>
    <w:p w14:paraId="100652DA">
      <w:pPr>
        <w:pStyle w:val="5"/>
        <w:spacing w:before="0" w:after="0" w:line="360" w:lineRule="auto"/>
        <w:rPr>
          <w:rFonts w:hint="eastAsia" w:ascii="方正仿宋_GBK" w:hAnsi="方正仿宋_GBK" w:eastAsia="方正仿宋_GBK" w:cs="方正仿宋_GBK"/>
          <w:sz w:val="28"/>
          <w:szCs w:val="28"/>
          <w:highlight w:val="none"/>
        </w:rPr>
        <w:sectPr>
          <w:headerReference r:id="rId15" w:type="default"/>
          <w:pgSz w:w="11907" w:h="16840"/>
          <w:pgMar w:top="1134" w:right="1191" w:bottom="1134" w:left="1304" w:header="851" w:footer="992" w:gutter="0"/>
          <w:pgNumType w:fmt="decimal"/>
          <w:cols w:space="720" w:num="1"/>
          <w:docGrid w:linePitch="380" w:charSpace="-5735"/>
        </w:sectPr>
      </w:pPr>
      <w:bookmarkStart w:id="210" w:name="_Toc24534863"/>
    </w:p>
    <w:p w14:paraId="7D33E693">
      <w:pPr>
        <w:pStyle w:val="4"/>
        <w:adjustRightInd w:val="0"/>
        <w:snapToGrid w:val="0"/>
        <w:spacing w:before="0" w:after="0" w:line="400" w:lineRule="exact"/>
        <w:rPr>
          <w:rFonts w:hint="eastAsia" w:ascii="方正仿宋_GBK" w:hAnsi="方正仿宋_GBK" w:eastAsia="方正仿宋_GBK" w:cs="方正仿宋_GBK"/>
          <w:sz w:val="28"/>
          <w:szCs w:val="28"/>
          <w:highlight w:val="none"/>
        </w:rPr>
      </w:pPr>
      <w:bookmarkStart w:id="211" w:name="_Toc2126"/>
      <w:bookmarkStart w:id="212" w:name="_Toc11297"/>
      <w:bookmarkStart w:id="213" w:name="_Toc31543"/>
      <w:bookmarkStart w:id="214" w:name="_Toc104655799"/>
      <w:bookmarkStart w:id="215" w:name="_Toc23809"/>
      <w:bookmarkStart w:id="216" w:name="_Toc16428"/>
      <w:bookmarkStart w:id="217" w:name="_Toc18538"/>
      <w:bookmarkStart w:id="218" w:name="_Toc24191"/>
      <w:r>
        <w:rPr>
          <w:rFonts w:hint="eastAsia" w:ascii="方正仿宋_GBK" w:hAnsi="方正仿宋_GBK" w:eastAsia="方正仿宋_GBK" w:cs="方正仿宋_GBK"/>
          <w:sz w:val="28"/>
          <w:szCs w:val="28"/>
          <w:highlight w:val="none"/>
        </w:rPr>
        <w:t>二、</w:t>
      </w:r>
      <w:bookmarkEnd w:id="210"/>
      <w:bookmarkEnd w:id="211"/>
      <w:r>
        <w:rPr>
          <w:rFonts w:hint="eastAsia" w:ascii="方正仿宋_GBK" w:hAnsi="方正仿宋_GBK" w:eastAsia="方正仿宋_GBK" w:cs="方正仿宋_GBK"/>
          <w:sz w:val="28"/>
          <w:szCs w:val="28"/>
          <w:highlight w:val="none"/>
          <w:lang w:val="en-US" w:eastAsia="zh-CN"/>
        </w:rPr>
        <w:t>技术</w:t>
      </w:r>
      <w:r>
        <w:rPr>
          <w:rFonts w:hint="eastAsia" w:ascii="方正仿宋_GBK" w:hAnsi="方正仿宋_GBK" w:eastAsia="方正仿宋_GBK" w:cs="方正仿宋_GBK"/>
          <w:sz w:val="28"/>
          <w:szCs w:val="28"/>
          <w:highlight w:val="none"/>
        </w:rPr>
        <w:t>部分</w:t>
      </w:r>
      <w:bookmarkEnd w:id="212"/>
      <w:bookmarkEnd w:id="213"/>
      <w:bookmarkEnd w:id="214"/>
      <w:bookmarkEnd w:id="215"/>
      <w:bookmarkEnd w:id="216"/>
      <w:bookmarkEnd w:id="217"/>
      <w:bookmarkEnd w:id="218"/>
    </w:p>
    <w:p w14:paraId="18AFC3A4">
      <w:pPr>
        <w:spacing w:line="400" w:lineRule="exact"/>
        <w:ind w:left="42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w:t>
      </w:r>
      <w:r>
        <w:rPr>
          <w:rFonts w:hint="eastAsia" w:ascii="方正仿宋_GBK" w:hAnsi="方正仿宋_GBK" w:eastAsia="方正仿宋_GBK" w:cs="方正仿宋_GBK"/>
          <w:szCs w:val="28"/>
          <w:highlight w:val="none"/>
          <w:lang w:val="en-US" w:eastAsia="zh-CN"/>
        </w:rPr>
        <w:t>技术</w:t>
      </w:r>
      <w:r>
        <w:rPr>
          <w:rFonts w:hint="eastAsia" w:ascii="方正仿宋_GBK" w:hAnsi="方正仿宋_GBK" w:eastAsia="方正仿宋_GBK" w:cs="方正仿宋_GBK"/>
          <w:szCs w:val="28"/>
          <w:highlight w:val="none"/>
        </w:rPr>
        <w:t>响应偏离表</w:t>
      </w:r>
    </w:p>
    <w:p w14:paraId="49B12ED9">
      <w:pPr>
        <w:spacing w:line="400" w:lineRule="exac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925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F90A85B">
            <w:pPr>
              <w:tabs>
                <w:tab w:val="left" w:pos="6300"/>
              </w:tabs>
              <w:snapToGrid w:val="0"/>
              <w:jc w:val="center"/>
              <w:outlineLvl w:val="9"/>
              <w:rPr>
                <w:rFonts w:hint="eastAsia" w:ascii="方正仿宋_GBK" w:hAnsi="方正仿宋_GBK" w:eastAsia="方正仿宋_GBK" w:cs="方正仿宋_GBK"/>
                <w:bCs/>
                <w:szCs w:val="28"/>
                <w:highlight w:val="none"/>
              </w:rPr>
            </w:pPr>
            <w:bookmarkStart w:id="219" w:name="_Toc17671"/>
            <w:bookmarkStart w:id="220" w:name="_Toc13770"/>
            <w:bookmarkStart w:id="221" w:name="_Toc22253"/>
            <w:bookmarkStart w:id="222" w:name="_Toc17242"/>
            <w:bookmarkStart w:id="223" w:name="_Toc6718"/>
            <w:bookmarkStart w:id="224" w:name="_Toc19079"/>
            <w:bookmarkStart w:id="225" w:name="_Toc18673"/>
            <w:bookmarkStart w:id="226" w:name="_Toc19134"/>
            <w:bookmarkStart w:id="227" w:name="_Toc26337"/>
            <w:bookmarkStart w:id="228" w:name="_Toc13035"/>
            <w:bookmarkStart w:id="229" w:name="_Toc4800"/>
            <w:bookmarkStart w:id="230" w:name="_Toc134"/>
            <w:r>
              <w:rPr>
                <w:rFonts w:hint="eastAsia" w:ascii="方正仿宋_GBK" w:hAnsi="方正仿宋_GBK" w:eastAsia="方正仿宋_GBK" w:cs="方正仿宋_GBK"/>
                <w:bCs/>
                <w:szCs w:val="28"/>
                <w:highlight w:val="none"/>
              </w:rPr>
              <w:t>序号</w:t>
            </w:r>
            <w:bookmarkEnd w:id="219"/>
            <w:bookmarkEnd w:id="220"/>
            <w:bookmarkEnd w:id="221"/>
            <w:bookmarkEnd w:id="222"/>
            <w:bookmarkEnd w:id="223"/>
            <w:bookmarkEnd w:id="224"/>
            <w:bookmarkEnd w:id="225"/>
            <w:bookmarkEnd w:id="226"/>
            <w:bookmarkEnd w:id="227"/>
            <w:bookmarkEnd w:id="228"/>
            <w:bookmarkEnd w:id="229"/>
            <w:bookmarkEnd w:id="230"/>
          </w:p>
        </w:tc>
        <w:tc>
          <w:tcPr>
            <w:tcW w:w="2844" w:type="dxa"/>
            <w:vAlign w:val="center"/>
          </w:tcPr>
          <w:p w14:paraId="44FF612A">
            <w:pPr>
              <w:tabs>
                <w:tab w:val="left" w:pos="6300"/>
              </w:tabs>
              <w:snapToGrid w:val="0"/>
              <w:jc w:val="center"/>
              <w:outlineLvl w:val="9"/>
              <w:rPr>
                <w:rFonts w:hint="eastAsia" w:ascii="方正仿宋_GBK" w:hAnsi="方正仿宋_GBK" w:eastAsia="方正仿宋_GBK" w:cs="方正仿宋_GBK"/>
                <w:bCs/>
                <w:szCs w:val="28"/>
                <w:highlight w:val="none"/>
              </w:rPr>
            </w:pPr>
            <w:bookmarkStart w:id="231" w:name="_Toc26315"/>
            <w:bookmarkStart w:id="232" w:name="_Toc10055"/>
            <w:bookmarkStart w:id="233" w:name="_Toc15954"/>
            <w:bookmarkStart w:id="234" w:name="_Toc14949"/>
            <w:bookmarkStart w:id="235" w:name="_Toc10052"/>
            <w:bookmarkStart w:id="236" w:name="_Toc28256"/>
            <w:bookmarkStart w:id="237" w:name="_Toc22394"/>
            <w:bookmarkStart w:id="238" w:name="_Toc19621"/>
            <w:bookmarkStart w:id="239" w:name="_Toc3360"/>
            <w:bookmarkStart w:id="240" w:name="_Toc29092"/>
            <w:bookmarkStart w:id="241" w:name="_Toc14349"/>
            <w:bookmarkStart w:id="242" w:name="_Toc6633"/>
            <w:r>
              <w:rPr>
                <w:rFonts w:hint="eastAsia" w:ascii="方正仿宋_GBK" w:hAnsi="方正仿宋_GBK" w:eastAsia="方正仿宋_GBK" w:cs="方正仿宋_GBK"/>
                <w:bCs/>
                <w:szCs w:val="28"/>
                <w:highlight w:val="none"/>
              </w:rPr>
              <w:t>采购需求</w:t>
            </w:r>
            <w:bookmarkEnd w:id="231"/>
            <w:bookmarkEnd w:id="232"/>
            <w:bookmarkEnd w:id="233"/>
            <w:bookmarkEnd w:id="234"/>
            <w:bookmarkEnd w:id="235"/>
            <w:bookmarkEnd w:id="236"/>
            <w:bookmarkEnd w:id="237"/>
            <w:bookmarkEnd w:id="238"/>
            <w:bookmarkEnd w:id="239"/>
            <w:bookmarkEnd w:id="240"/>
            <w:bookmarkEnd w:id="241"/>
            <w:bookmarkEnd w:id="242"/>
          </w:p>
        </w:tc>
        <w:tc>
          <w:tcPr>
            <w:tcW w:w="2952" w:type="dxa"/>
            <w:vAlign w:val="center"/>
          </w:tcPr>
          <w:p w14:paraId="427BE105">
            <w:pPr>
              <w:tabs>
                <w:tab w:val="left" w:pos="6300"/>
              </w:tabs>
              <w:snapToGrid w:val="0"/>
              <w:jc w:val="center"/>
              <w:outlineLvl w:val="9"/>
              <w:rPr>
                <w:rFonts w:hint="eastAsia" w:ascii="方正仿宋_GBK" w:hAnsi="方正仿宋_GBK" w:eastAsia="方正仿宋_GBK" w:cs="方正仿宋_GBK"/>
                <w:bCs/>
                <w:szCs w:val="28"/>
                <w:highlight w:val="none"/>
              </w:rPr>
            </w:pPr>
            <w:bookmarkStart w:id="243" w:name="_Toc16830"/>
            <w:bookmarkStart w:id="244" w:name="_Toc10929"/>
            <w:bookmarkStart w:id="245" w:name="_Toc16783"/>
            <w:bookmarkStart w:id="246" w:name="_Toc17279"/>
            <w:bookmarkStart w:id="247" w:name="_Toc12719"/>
            <w:bookmarkStart w:id="248" w:name="_Toc16189"/>
            <w:bookmarkStart w:id="249" w:name="_Toc5"/>
            <w:bookmarkStart w:id="250" w:name="_Toc1232"/>
            <w:bookmarkStart w:id="251" w:name="_Toc16322"/>
            <w:bookmarkStart w:id="252" w:name="_Toc23730"/>
            <w:bookmarkStart w:id="253" w:name="_Toc930"/>
            <w:bookmarkStart w:id="254" w:name="_Toc30377"/>
            <w:r>
              <w:rPr>
                <w:rFonts w:hint="eastAsia" w:ascii="方正仿宋_GBK" w:hAnsi="方正仿宋_GBK" w:eastAsia="方正仿宋_GBK" w:cs="方正仿宋_GBK"/>
                <w:bCs/>
                <w:szCs w:val="28"/>
                <w:highlight w:val="none"/>
              </w:rPr>
              <w:t>响应情况</w:t>
            </w:r>
            <w:bookmarkEnd w:id="243"/>
            <w:bookmarkEnd w:id="244"/>
            <w:bookmarkEnd w:id="245"/>
            <w:bookmarkEnd w:id="246"/>
            <w:bookmarkEnd w:id="247"/>
            <w:bookmarkEnd w:id="248"/>
            <w:bookmarkEnd w:id="249"/>
            <w:bookmarkEnd w:id="250"/>
            <w:bookmarkEnd w:id="251"/>
            <w:bookmarkEnd w:id="252"/>
            <w:bookmarkEnd w:id="253"/>
            <w:bookmarkEnd w:id="254"/>
          </w:p>
        </w:tc>
        <w:tc>
          <w:tcPr>
            <w:tcW w:w="2212" w:type="dxa"/>
            <w:vAlign w:val="center"/>
          </w:tcPr>
          <w:p w14:paraId="1C702756">
            <w:pPr>
              <w:tabs>
                <w:tab w:val="left" w:pos="6300"/>
              </w:tabs>
              <w:snapToGrid w:val="0"/>
              <w:jc w:val="center"/>
              <w:outlineLvl w:val="9"/>
              <w:rPr>
                <w:rFonts w:hint="eastAsia" w:ascii="方正仿宋_GBK" w:hAnsi="方正仿宋_GBK" w:eastAsia="方正仿宋_GBK" w:cs="方正仿宋_GBK"/>
                <w:bCs/>
                <w:szCs w:val="28"/>
                <w:highlight w:val="none"/>
              </w:rPr>
            </w:pPr>
            <w:bookmarkStart w:id="255" w:name="_Toc8369"/>
            <w:bookmarkStart w:id="256" w:name="_Toc30797"/>
            <w:bookmarkStart w:id="257" w:name="_Toc28554"/>
            <w:bookmarkStart w:id="258" w:name="_Toc28621"/>
            <w:bookmarkStart w:id="259" w:name="_Toc26922"/>
            <w:bookmarkStart w:id="260" w:name="_Toc30094"/>
            <w:bookmarkStart w:id="261" w:name="_Toc22216"/>
            <w:bookmarkStart w:id="262" w:name="_Toc31763"/>
            <w:bookmarkStart w:id="263" w:name="_Toc21366"/>
            <w:bookmarkStart w:id="264" w:name="_Toc4152"/>
            <w:bookmarkStart w:id="265" w:name="_Toc32038"/>
            <w:bookmarkStart w:id="266" w:name="_Toc20940"/>
            <w:r>
              <w:rPr>
                <w:rFonts w:hint="eastAsia" w:ascii="方正仿宋_GBK" w:hAnsi="方正仿宋_GBK" w:eastAsia="方正仿宋_GBK" w:cs="方正仿宋_GBK"/>
                <w:bCs/>
                <w:szCs w:val="28"/>
                <w:highlight w:val="none"/>
              </w:rPr>
              <w:t>差异说明</w:t>
            </w:r>
            <w:bookmarkEnd w:id="255"/>
            <w:bookmarkEnd w:id="256"/>
            <w:bookmarkEnd w:id="257"/>
            <w:bookmarkEnd w:id="258"/>
            <w:bookmarkEnd w:id="259"/>
            <w:bookmarkEnd w:id="260"/>
            <w:bookmarkEnd w:id="261"/>
            <w:bookmarkEnd w:id="262"/>
            <w:bookmarkEnd w:id="263"/>
            <w:bookmarkEnd w:id="264"/>
            <w:bookmarkEnd w:id="265"/>
            <w:bookmarkEnd w:id="266"/>
          </w:p>
        </w:tc>
      </w:tr>
      <w:tr w14:paraId="12F2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CE05697">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75DEF095">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541E784A">
            <w:pPr>
              <w:tabs>
                <w:tab w:val="left" w:pos="6300"/>
              </w:tabs>
              <w:snapToGrid w:val="0"/>
              <w:jc w:val="center"/>
              <w:outlineLvl w:val="9"/>
              <w:rPr>
                <w:rFonts w:hint="default" w:ascii="方正仿宋_GBK" w:hAnsi="方正仿宋_GBK" w:eastAsia="方正仿宋_GBK" w:cs="方正仿宋_GBK"/>
                <w:szCs w:val="28"/>
                <w:highlight w:val="none"/>
                <w:lang w:val="en-US" w:eastAsia="zh-CN"/>
              </w:rPr>
            </w:pPr>
            <w:r>
              <w:rPr>
                <w:rFonts w:hint="eastAsia" w:ascii="方正仿宋_GBK" w:hAnsi="方正仿宋_GBK" w:eastAsia="方正仿宋_GBK" w:cs="方正仿宋_GBK"/>
                <w:szCs w:val="28"/>
                <w:highlight w:val="none"/>
                <w:lang w:val="en-US" w:eastAsia="zh-CN"/>
              </w:rPr>
              <w:t>注：根据本项目实施方案要求，逐项填写所提供设备（技术）参数</w:t>
            </w:r>
          </w:p>
        </w:tc>
        <w:tc>
          <w:tcPr>
            <w:tcW w:w="2212" w:type="dxa"/>
            <w:vAlign w:val="center"/>
          </w:tcPr>
          <w:p w14:paraId="46205DB2">
            <w:pPr>
              <w:tabs>
                <w:tab w:val="left" w:pos="6300"/>
              </w:tabs>
              <w:snapToGrid w:val="0"/>
              <w:jc w:val="center"/>
              <w:outlineLvl w:val="9"/>
              <w:rPr>
                <w:rFonts w:hint="eastAsia" w:ascii="方正仿宋_GBK" w:hAnsi="方正仿宋_GBK" w:eastAsia="方正仿宋_GBK" w:cs="方正仿宋_GBK"/>
                <w:szCs w:val="28"/>
                <w:highlight w:val="none"/>
              </w:rPr>
            </w:pPr>
          </w:p>
        </w:tc>
      </w:tr>
      <w:tr w14:paraId="3604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8717E1D">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37F50B40">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02F9CBAB">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2A68CD6F">
            <w:pPr>
              <w:tabs>
                <w:tab w:val="left" w:pos="6300"/>
              </w:tabs>
              <w:snapToGrid w:val="0"/>
              <w:jc w:val="center"/>
              <w:outlineLvl w:val="9"/>
              <w:rPr>
                <w:rFonts w:hint="eastAsia" w:ascii="方正仿宋_GBK" w:hAnsi="方正仿宋_GBK" w:eastAsia="方正仿宋_GBK" w:cs="方正仿宋_GBK"/>
                <w:szCs w:val="28"/>
                <w:highlight w:val="none"/>
              </w:rPr>
            </w:pPr>
          </w:p>
        </w:tc>
      </w:tr>
      <w:tr w14:paraId="456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991314">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5574F9A6">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05F9D3C5">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3AFCA84D">
            <w:pPr>
              <w:tabs>
                <w:tab w:val="left" w:pos="6300"/>
              </w:tabs>
              <w:snapToGrid w:val="0"/>
              <w:jc w:val="center"/>
              <w:outlineLvl w:val="9"/>
              <w:rPr>
                <w:rFonts w:hint="eastAsia" w:ascii="方正仿宋_GBK" w:hAnsi="方正仿宋_GBK" w:eastAsia="方正仿宋_GBK" w:cs="方正仿宋_GBK"/>
                <w:szCs w:val="28"/>
                <w:highlight w:val="none"/>
              </w:rPr>
            </w:pPr>
          </w:p>
        </w:tc>
      </w:tr>
      <w:tr w14:paraId="6200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0758711">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58D0A25C">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533B18D2">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1196B514">
            <w:pPr>
              <w:tabs>
                <w:tab w:val="left" w:pos="6300"/>
              </w:tabs>
              <w:snapToGrid w:val="0"/>
              <w:jc w:val="center"/>
              <w:outlineLvl w:val="9"/>
              <w:rPr>
                <w:rFonts w:hint="eastAsia" w:ascii="方正仿宋_GBK" w:hAnsi="方正仿宋_GBK" w:eastAsia="方正仿宋_GBK" w:cs="方正仿宋_GBK"/>
                <w:szCs w:val="28"/>
                <w:highlight w:val="none"/>
              </w:rPr>
            </w:pPr>
          </w:p>
        </w:tc>
      </w:tr>
      <w:tr w14:paraId="0B87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3A3E544">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58442569">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18373B20">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5423FB05">
            <w:pPr>
              <w:tabs>
                <w:tab w:val="left" w:pos="6300"/>
              </w:tabs>
              <w:snapToGrid w:val="0"/>
              <w:jc w:val="center"/>
              <w:outlineLvl w:val="9"/>
              <w:rPr>
                <w:rFonts w:hint="eastAsia" w:ascii="方正仿宋_GBK" w:hAnsi="方正仿宋_GBK" w:eastAsia="方正仿宋_GBK" w:cs="方正仿宋_GBK"/>
                <w:szCs w:val="28"/>
                <w:highlight w:val="none"/>
              </w:rPr>
            </w:pPr>
          </w:p>
        </w:tc>
      </w:tr>
      <w:tr w14:paraId="2ED9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E0788E">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73180D8D">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224D4E41">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0AEE8D68">
            <w:pPr>
              <w:tabs>
                <w:tab w:val="left" w:pos="6300"/>
              </w:tabs>
              <w:snapToGrid w:val="0"/>
              <w:jc w:val="center"/>
              <w:outlineLvl w:val="9"/>
              <w:rPr>
                <w:rFonts w:hint="eastAsia" w:ascii="方正仿宋_GBK" w:hAnsi="方正仿宋_GBK" w:eastAsia="方正仿宋_GBK" w:cs="方正仿宋_GBK"/>
                <w:szCs w:val="28"/>
                <w:highlight w:val="none"/>
              </w:rPr>
            </w:pPr>
          </w:p>
        </w:tc>
      </w:tr>
      <w:tr w14:paraId="6CEDE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56BEBE6">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586AECB9">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0E95A971">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06D176C9">
            <w:pPr>
              <w:tabs>
                <w:tab w:val="left" w:pos="6300"/>
              </w:tabs>
              <w:snapToGrid w:val="0"/>
              <w:jc w:val="center"/>
              <w:outlineLvl w:val="9"/>
              <w:rPr>
                <w:rFonts w:hint="eastAsia" w:ascii="方正仿宋_GBK" w:hAnsi="方正仿宋_GBK" w:eastAsia="方正仿宋_GBK" w:cs="方正仿宋_GBK"/>
                <w:szCs w:val="28"/>
                <w:highlight w:val="none"/>
              </w:rPr>
            </w:pPr>
          </w:p>
        </w:tc>
      </w:tr>
      <w:tr w14:paraId="65F8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F2B8238">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2873F03D">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1137EA52">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4A29B9A7">
            <w:pPr>
              <w:tabs>
                <w:tab w:val="left" w:pos="6300"/>
              </w:tabs>
              <w:snapToGrid w:val="0"/>
              <w:jc w:val="center"/>
              <w:outlineLvl w:val="9"/>
              <w:rPr>
                <w:rFonts w:hint="eastAsia" w:ascii="方正仿宋_GBK" w:hAnsi="方正仿宋_GBK" w:eastAsia="方正仿宋_GBK" w:cs="方正仿宋_GBK"/>
                <w:szCs w:val="28"/>
                <w:highlight w:val="none"/>
              </w:rPr>
            </w:pPr>
          </w:p>
        </w:tc>
      </w:tr>
      <w:tr w14:paraId="2F47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708FA46">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5CB2E886">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1ED0A7CF">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2EB65083">
            <w:pPr>
              <w:tabs>
                <w:tab w:val="left" w:pos="6300"/>
              </w:tabs>
              <w:snapToGrid w:val="0"/>
              <w:jc w:val="center"/>
              <w:outlineLvl w:val="9"/>
              <w:rPr>
                <w:rFonts w:hint="eastAsia" w:ascii="方正仿宋_GBK" w:hAnsi="方正仿宋_GBK" w:eastAsia="方正仿宋_GBK" w:cs="方正仿宋_GBK"/>
                <w:szCs w:val="28"/>
                <w:highlight w:val="none"/>
              </w:rPr>
            </w:pPr>
          </w:p>
        </w:tc>
      </w:tr>
      <w:tr w14:paraId="2529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90784CD">
            <w:pPr>
              <w:tabs>
                <w:tab w:val="left" w:pos="6300"/>
              </w:tabs>
              <w:snapToGrid w:val="0"/>
              <w:jc w:val="center"/>
              <w:outlineLvl w:val="9"/>
              <w:rPr>
                <w:rFonts w:hint="eastAsia" w:ascii="方正仿宋_GBK" w:hAnsi="方正仿宋_GBK" w:eastAsia="方正仿宋_GBK" w:cs="方正仿宋_GBK"/>
                <w:szCs w:val="28"/>
                <w:highlight w:val="none"/>
              </w:rPr>
            </w:pPr>
          </w:p>
        </w:tc>
        <w:tc>
          <w:tcPr>
            <w:tcW w:w="2844" w:type="dxa"/>
            <w:vAlign w:val="center"/>
          </w:tcPr>
          <w:p w14:paraId="479DAAD4">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52" w:type="dxa"/>
            <w:vAlign w:val="center"/>
          </w:tcPr>
          <w:p w14:paraId="32CA62D5">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2" w:type="dxa"/>
            <w:vAlign w:val="center"/>
          </w:tcPr>
          <w:p w14:paraId="3F2463AD">
            <w:pPr>
              <w:tabs>
                <w:tab w:val="left" w:pos="6300"/>
              </w:tabs>
              <w:snapToGrid w:val="0"/>
              <w:jc w:val="center"/>
              <w:outlineLvl w:val="9"/>
              <w:rPr>
                <w:rFonts w:hint="eastAsia" w:ascii="方正仿宋_GBK" w:hAnsi="方正仿宋_GBK" w:eastAsia="方正仿宋_GBK" w:cs="方正仿宋_GBK"/>
                <w:szCs w:val="28"/>
                <w:highlight w:val="none"/>
              </w:rPr>
            </w:pPr>
          </w:p>
        </w:tc>
      </w:tr>
    </w:tbl>
    <w:p w14:paraId="25FD3564">
      <w:pPr>
        <w:spacing w:line="500" w:lineRule="exact"/>
        <w:ind w:firstLine="700" w:firstLineChars="250"/>
        <w:rPr>
          <w:rFonts w:hint="eastAsia" w:ascii="方正仿宋_GBK" w:hAnsi="方正仿宋_GBK" w:eastAsia="方正仿宋_GBK" w:cs="方正仿宋_GBK"/>
          <w:szCs w:val="28"/>
          <w:highlight w:val="none"/>
        </w:rPr>
      </w:pPr>
    </w:p>
    <w:p w14:paraId="4251B556">
      <w:pPr>
        <w:spacing w:line="500" w:lineRule="exact"/>
        <w:ind w:firstLine="700" w:firstLineChars="25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                     法定代表人（或其授权代表）或自然人：</w:t>
      </w:r>
    </w:p>
    <w:p w14:paraId="2F9CCD26">
      <w:pPr>
        <w:spacing w:line="500" w:lineRule="exact"/>
        <w:rPr>
          <w:rFonts w:hint="eastAsia" w:ascii="方正仿宋_GBK" w:hAnsi="方正仿宋_GBK" w:eastAsia="方正仿宋_GBK" w:cs="方正仿宋_GBK"/>
          <w:szCs w:val="28"/>
          <w:highlight w:val="none"/>
        </w:rPr>
      </w:pPr>
    </w:p>
    <w:p w14:paraId="37ABC97A">
      <w:pPr>
        <w:spacing w:line="500" w:lineRule="exact"/>
        <w:ind w:firstLine="840" w:firstLineChars="3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（供应商公章）                               （签字或盖章）</w:t>
      </w:r>
    </w:p>
    <w:p w14:paraId="042FE9E6">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年     月     日</w:t>
      </w:r>
    </w:p>
    <w:p w14:paraId="159365EC">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注：</w:t>
      </w:r>
    </w:p>
    <w:p w14:paraId="5FD694B2">
      <w:pPr>
        <w:tabs>
          <w:tab w:val="left" w:pos="6300"/>
        </w:tabs>
        <w:snapToGrid w:val="0"/>
        <w:spacing w:line="4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1.本表即为对本项目“第二篇 项目技术（质量）需求”中所列条款逐条进行比较和响应，应逐条如实填写，“响应情况”中必须列出具体数值或内容。如供应商未应答或只注明“符合”、“满足”等类似无具体内容的表述，将视为不满足</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文件要求；根据响应情况在“差异说明”项填写正偏离或负偏离及原因，完全符合的填写“无差异”；</w:t>
      </w:r>
    </w:p>
    <w:p w14:paraId="10AF649F">
      <w:pPr>
        <w:tabs>
          <w:tab w:val="left" w:pos="6300"/>
        </w:tabs>
        <w:snapToGrid w:val="0"/>
        <w:spacing w:line="4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2.该表可扩展，并逐页签字或盖章；</w:t>
      </w:r>
    </w:p>
    <w:p w14:paraId="1CB6E7EA">
      <w:pPr>
        <w:pStyle w:val="20"/>
        <w:ind w:firstLine="0"/>
        <w:rPr>
          <w:rFonts w:hint="eastAsia" w:ascii="方正仿宋_GBK" w:hAnsi="方正仿宋_GBK" w:eastAsia="方正仿宋_GBK" w:cs="方正仿宋_GBK"/>
          <w:sz w:val="28"/>
          <w:szCs w:val="28"/>
          <w:highlight w:val="none"/>
        </w:rPr>
        <w:sectPr>
          <w:pgSz w:w="11907" w:h="16840"/>
          <w:pgMar w:top="1134" w:right="1191" w:bottom="1134" w:left="1304" w:header="851" w:footer="992" w:gutter="0"/>
          <w:pgNumType w:fmt="decimal"/>
          <w:cols w:space="720" w:num="1"/>
          <w:docGrid w:linePitch="380" w:charSpace="-5735"/>
        </w:sectPr>
      </w:pPr>
    </w:p>
    <w:p w14:paraId="77E22418">
      <w:pPr>
        <w:spacing w:line="360" w:lineRule="auto"/>
        <w:outlineLvl w:val="1"/>
        <w:rPr>
          <w:rFonts w:hint="eastAsia" w:ascii="方正仿宋_GBK" w:hAnsi="方正仿宋_GBK" w:eastAsia="方正仿宋_GBK" w:cs="方正仿宋_GBK"/>
          <w:szCs w:val="28"/>
          <w:highlight w:val="none"/>
          <w:lang w:val="en-US" w:eastAsia="zh-CN"/>
        </w:rPr>
      </w:pPr>
      <w:bookmarkStart w:id="267" w:name="_Toc23428"/>
      <w:bookmarkStart w:id="268" w:name="_Toc27697"/>
      <w:bookmarkStart w:id="269" w:name="_Toc6610"/>
      <w:bookmarkStart w:id="270" w:name="_Toc8501"/>
      <w:bookmarkStart w:id="271" w:name="_Toc23336"/>
      <w:bookmarkStart w:id="272" w:name="_Toc28493"/>
      <w:bookmarkStart w:id="273" w:name="_Toc13517"/>
      <w:bookmarkStart w:id="274" w:name="_Toc2145"/>
      <w:bookmarkStart w:id="275" w:name="_Toc24534864"/>
      <w:bookmarkStart w:id="276" w:name="_Toc1530"/>
      <w:bookmarkStart w:id="277" w:name="_Toc104655800"/>
      <w:bookmarkStart w:id="278" w:name="_Toc24073"/>
      <w:r>
        <w:rPr>
          <w:rFonts w:hint="eastAsia" w:ascii="方正仿宋_GBK" w:hAnsi="方正仿宋_GBK" w:eastAsia="方正仿宋_GBK" w:cs="方正仿宋_GBK"/>
          <w:szCs w:val="28"/>
          <w:highlight w:val="none"/>
        </w:rPr>
        <w:t>（二）</w:t>
      </w:r>
      <w:r>
        <w:rPr>
          <w:rFonts w:hint="eastAsia" w:ascii="方正仿宋_GBK" w:hAnsi="方正仿宋_GBK" w:eastAsia="方正仿宋_GBK" w:cs="方正仿宋_GBK"/>
          <w:szCs w:val="28"/>
          <w:highlight w:val="none"/>
          <w:lang w:val="en-US" w:eastAsia="zh-CN"/>
        </w:rPr>
        <w:t>其他</w:t>
      </w:r>
      <w:bookmarkEnd w:id="267"/>
      <w:bookmarkEnd w:id="268"/>
      <w:bookmarkEnd w:id="269"/>
      <w:bookmarkEnd w:id="270"/>
      <w:r>
        <w:rPr>
          <w:rFonts w:hint="eastAsia" w:ascii="方正仿宋_GBK" w:hAnsi="方正仿宋_GBK" w:eastAsia="方正仿宋_GBK" w:cs="方正仿宋_GBK"/>
          <w:szCs w:val="28"/>
          <w:highlight w:val="none"/>
          <w:lang w:val="en-US" w:eastAsia="zh-CN"/>
        </w:rPr>
        <w:t>技术资料</w:t>
      </w:r>
      <w:bookmarkEnd w:id="271"/>
      <w:bookmarkEnd w:id="272"/>
      <w:bookmarkEnd w:id="273"/>
    </w:p>
    <w:p w14:paraId="766AF08B">
      <w:pPr>
        <w:spacing w:line="360" w:lineRule="auto"/>
        <w:outlineLvl w:val="1"/>
        <w:rPr>
          <w:rFonts w:hint="eastAsia" w:ascii="方正仿宋_GBK" w:hAnsi="方正仿宋_GBK" w:eastAsia="方正仿宋_GBK" w:cs="方正仿宋_GBK"/>
          <w:szCs w:val="28"/>
          <w:highlight w:val="none"/>
        </w:rPr>
      </w:pPr>
    </w:p>
    <w:p w14:paraId="70AF32D8">
      <w:pPr>
        <w:spacing w:line="360" w:lineRule="auto"/>
        <w:outlineLvl w:val="1"/>
        <w:rPr>
          <w:rFonts w:hint="eastAsia" w:ascii="方正仿宋_GBK" w:hAnsi="方正仿宋_GBK" w:eastAsia="方正仿宋_GBK" w:cs="方正仿宋_GBK"/>
          <w:szCs w:val="28"/>
          <w:highlight w:val="none"/>
        </w:rPr>
      </w:pPr>
    </w:p>
    <w:p w14:paraId="16BD389F">
      <w:pPr>
        <w:spacing w:line="360" w:lineRule="auto"/>
        <w:outlineLvl w:val="1"/>
        <w:rPr>
          <w:rFonts w:hint="eastAsia" w:ascii="方正仿宋_GBK" w:hAnsi="方正仿宋_GBK" w:eastAsia="方正仿宋_GBK" w:cs="方正仿宋_GBK"/>
          <w:szCs w:val="28"/>
          <w:highlight w:val="none"/>
        </w:rPr>
      </w:pPr>
    </w:p>
    <w:p w14:paraId="57237FC4">
      <w:pPr>
        <w:spacing w:line="360" w:lineRule="auto"/>
        <w:outlineLvl w:val="1"/>
        <w:rPr>
          <w:rFonts w:hint="eastAsia" w:ascii="方正仿宋_GBK" w:hAnsi="方正仿宋_GBK" w:eastAsia="方正仿宋_GBK" w:cs="方正仿宋_GBK"/>
          <w:szCs w:val="28"/>
          <w:highlight w:val="none"/>
        </w:rPr>
      </w:pPr>
    </w:p>
    <w:p w14:paraId="517851BE">
      <w:pPr>
        <w:spacing w:line="360" w:lineRule="auto"/>
        <w:outlineLvl w:val="1"/>
        <w:rPr>
          <w:rFonts w:hint="eastAsia" w:ascii="方正仿宋_GBK" w:hAnsi="方正仿宋_GBK" w:eastAsia="方正仿宋_GBK" w:cs="方正仿宋_GBK"/>
          <w:szCs w:val="28"/>
          <w:highlight w:val="none"/>
        </w:rPr>
      </w:pPr>
    </w:p>
    <w:p w14:paraId="2F3651B2">
      <w:pPr>
        <w:spacing w:line="360" w:lineRule="auto"/>
        <w:outlineLvl w:val="1"/>
        <w:rPr>
          <w:rFonts w:hint="eastAsia" w:ascii="方正仿宋_GBK" w:hAnsi="方正仿宋_GBK" w:eastAsia="方正仿宋_GBK" w:cs="方正仿宋_GBK"/>
          <w:szCs w:val="28"/>
          <w:highlight w:val="none"/>
        </w:rPr>
      </w:pPr>
    </w:p>
    <w:p w14:paraId="5D4602E2">
      <w:pPr>
        <w:spacing w:line="360" w:lineRule="auto"/>
        <w:outlineLvl w:val="1"/>
        <w:rPr>
          <w:rFonts w:hint="eastAsia" w:ascii="方正仿宋_GBK" w:hAnsi="方正仿宋_GBK" w:eastAsia="方正仿宋_GBK" w:cs="方正仿宋_GBK"/>
          <w:szCs w:val="28"/>
          <w:highlight w:val="none"/>
        </w:rPr>
      </w:pPr>
    </w:p>
    <w:p w14:paraId="34E65993">
      <w:pPr>
        <w:spacing w:line="360" w:lineRule="auto"/>
        <w:outlineLvl w:val="1"/>
        <w:rPr>
          <w:rFonts w:hint="eastAsia" w:ascii="方正仿宋_GBK" w:hAnsi="方正仿宋_GBK" w:eastAsia="方正仿宋_GBK" w:cs="方正仿宋_GBK"/>
          <w:szCs w:val="28"/>
          <w:highlight w:val="none"/>
        </w:rPr>
      </w:pPr>
    </w:p>
    <w:p w14:paraId="4136E83C">
      <w:pPr>
        <w:spacing w:line="360" w:lineRule="auto"/>
        <w:outlineLvl w:val="1"/>
        <w:rPr>
          <w:rFonts w:hint="eastAsia" w:ascii="方正仿宋_GBK" w:hAnsi="方正仿宋_GBK" w:eastAsia="方正仿宋_GBK" w:cs="方正仿宋_GBK"/>
          <w:szCs w:val="28"/>
          <w:highlight w:val="none"/>
        </w:rPr>
      </w:pPr>
    </w:p>
    <w:p w14:paraId="37DF96A2">
      <w:pPr>
        <w:spacing w:line="360" w:lineRule="auto"/>
        <w:outlineLvl w:val="1"/>
        <w:rPr>
          <w:rFonts w:hint="eastAsia" w:ascii="方正仿宋_GBK" w:hAnsi="方正仿宋_GBK" w:eastAsia="方正仿宋_GBK" w:cs="方正仿宋_GBK"/>
          <w:szCs w:val="28"/>
          <w:highlight w:val="none"/>
        </w:rPr>
      </w:pPr>
    </w:p>
    <w:p w14:paraId="5D613795">
      <w:pPr>
        <w:spacing w:line="360" w:lineRule="auto"/>
        <w:outlineLvl w:val="1"/>
        <w:rPr>
          <w:rFonts w:hint="eastAsia" w:ascii="方正仿宋_GBK" w:hAnsi="方正仿宋_GBK" w:eastAsia="方正仿宋_GBK" w:cs="方正仿宋_GBK"/>
          <w:szCs w:val="28"/>
          <w:highlight w:val="none"/>
        </w:rPr>
      </w:pPr>
    </w:p>
    <w:p w14:paraId="607816DD">
      <w:pPr>
        <w:spacing w:line="360" w:lineRule="auto"/>
        <w:outlineLvl w:val="1"/>
        <w:rPr>
          <w:rFonts w:hint="eastAsia" w:ascii="方正仿宋_GBK" w:hAnsi="方正仿宋_GBK" w:eastAsia="方正仿宋_GBK" w:cs="方正仿宋_GBK"/>
          <w:szCs w:val="28"/>
          <w:highlight w:val="none"/>
        </w:rPr>
      </w:pPr>
      <w:bookmarkStart w:id="360" w:name="_GoBack"/>
      <w:bookmarkEnd w:id="360"/>
    </w:p>
    <w:p w14:paraId="01AA203D">
      <w:pPr>
        <w:spacing w:line="360" w:lineRule="auto"/>
        <w:outlineLvl w:val="1"/>
        <w:rPr>
          <w:rFonts w:hint="eastAsia" w:ascii="方正仿宋_GBK" w:hAnsi="方正仿宋_GBK" w:eastAsia="方正仿宋_GBK" w:cs="方正仿宋_GBK"/>
          <w:szCs w:val="28"/>
          <w:highlight w:val="none"/>
        </w:rPr>
      </w:pPr>
    </w:p>
    <w:p w14:paraId="65CC3A43">
      <w:pPr>
        <w:spacing w:line="360" w:lineRule="auto"/>
        <w:outlineLvl w:val="1"/>
        <w:rPr>
          <w:rFonts w:hint="eastAsia" w:ascii="方正仿宋_GBK" w:hAnsi="方正仿宋_GBK" w:eastAsia="方正仿宋_GBK" w:cs="方正仿宋_GBK"/>
          <w:szCs w:val="28"/>
          <w:highlight w:val="none"/>
        </w:rPr>
      </w:pPr>
    </w:p>
    <w:p w14:paraId="6FA82328">
      <w:pPr>
        <w:spacing w:line="360" w:lineRule="auto"/>
        <w:outlineLvl w:val="1"/>
        <w:rPr>
          <w:rFonts w:hint="eastAsia" w:ascii="方正仿宋_GBK" w:hAnsi="方正仿宋_GBK" w:eastAsia="方正仿宋_GBK" w:cs="方正仿宋_GBK"/>
          <w:szCs w:val="28"/>
          <w:highlight w:val="none"/>
        </w:rPr>
      </w:pPr>
    </w:p>
    <w:p w14:paraId="20D8F642">
      <w:pPr>
        <w:spacing w:line="360" w:lineRule="auto"/>
        <w:outlineLvl w:val="1"/>
        <w:rPr>
          <w:rFonts w:hint="eastAsia" w:ascii="方正仿宋_GBK" w:hAnsi="方正仿宋_GBK" w:eastAsia="方正仿宋_GBK" w:cs="方正仿宋_GBK"/>
          <w:szCs w:val="28"/>
          <w:highlight w:val="none"/>
        </w:rPr>
      </w:pPr>
    </w:p>
    <w:p w14:paraId="47445536">
      <w:pPr>
        <w:spacing w:line="360" w:lineRule="auto"/>
        <w:outlineLvl w:val="1"/>
        <w:rPr>
          <w:rFonts w:hint="eastAsia" w:ascii="方正仿宋_GBK" w:hAnsi="方正仿宋_GBK" w:eastAsia="方正仿宋_GBK" w:cs="方正仿宋_GBK"/>
          <w:szCs w:val="28"/>
          <w:highlight w:val="none"/>
        </w:rPr>
      </w:pPr>
    </w:p>
    <w:p w14:paraId="75F03F3A">
      <w:pPr>
        <w:spacing w:line="360" w:lineRule="auto"/>
        <w:outlineLvl w:val="1"/>
        <w:rPr>
          <w:rFonts w:hint="eastAsia" w:ascii="方正仿宋_GBK" w:hAnsi="方正仿宋_GBK" w:eastAsia="方正仿宋_GBK" w:cs="方正仿宋_GBK"/>
          <w:szCs w:val="28"/>
          <w:highlight w:val="none"/>
        </w:rPr>
      </w:pPr>
    </w:p>
    <w:p w14:paraId="42D4A770">
      <w:pPr>
        <w:spacing w:line="360" w:lineRule="auto"/>
        <w:outlineLvl w:val="1"/>
        <w:rPr>
          <w:rFonts w:hint="eastAsia" w:ascii="方正仿宋_GBK" w:hAnsi="方正仿宋_GBK" w:eastAsia="方正仿宋_GBK" w:cs="方正仿宋_GBK"/>
          <w:szCs w:val="28"/>
          <w:highlight w:val="none"/>
        </w:rPr>
      </w:pPr>
    </w:p>
    <w:p w14:paraId="62DACE07">
      <w:pPr>
        <w:pStyle w:val="21"/>
        <w:rPr>
          <w:rFonts w:hint="eastAsia" w:ascii="方正仿宋_GBK" w:hAnsi="方正仿宋_GBK" w:eastAsia="方正仿宋_GBK" w:cs="方正仿宋_GBK"/>
          <w:highlight w:val="none"/>
        </w:rPr>
      </w:pPr>
    </w:p>
    <w:p w14:paraId="7902B696">
      <w:pPr>
        <w:spacing w:line="360" w:lineRule="auto"/>
        <w:outlineLvl w:val="1"/>
        <w:rPr>
          <w:rFonts w:hint="eastAsia" w:ascii="方正仿宋_GBK" w:hAnsi="方正仿宋_GBK" w:eastAsia="方正仿宋_GBK" w:cs="方正仿宋_GBK"/>
          <w:szCs w:val="28"/>
          <w:highlight w:val="none"/>
        </w:rPr>
      </w:pPr>
    </w:p>
    <w:p w14:paraId="7112B3EB">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279" w:name="_Toc9391"/>
      <w:bookmarkStart w:id="280" w:name="_Toc10981"/>
      <w:bookmarkStart w:id="281" w:name="_Toc281"/>
      <w:bookmarkStart w:id="282" w:name="_Toc21691"/>
      <w:r>
        <w:rPr>
          <w:rFonts w:hint="eastAsia" w:ascii="方正仿宋_GBK" w:hAnsi="方正仿宋_GBK" w:eastAsia="方正仿宋_GBK" w:cs="方正仿宋_GBK"/>
          <w:sz w:val="28"/>
          <w:szCs w:val="28"/>
          <w:highlight w:val="none"/>
        </w:rPr>
        <w:t>三、商务部分</w:t>
      </w:r>
      <w:bookmarkEnd w:id="274"/>
      <w:bookmarkEnd w:id="275"/>
      <w:bookmarkEnd w:id="276"/>
      <w:bookmarkEnd w:id="277"/>
      <w:bookmarkEnd w:id="278"/>
      <w:bookmarkEnd w:id="279"/>
      <w:bookmarkEnd w:id="280"/>
      <w:bookmarkEnd w:id="281"/>
      <w:bookmarkEnd w:id="282"/>
    </w:p>
    <w:p w14:paraId="303040E7">
      <w:pPr>
        <w:snapToGrid w:val="0"/>
        <w:spacing w:line="360" w:lineRule="auto"/>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bCs/>
          <w:szCs w:val="28"/>
          <w:highlight w:val="none"/>
        </w:rPr>
        <w:t>（一）商务响应偏离表</w:t>
      </w:r>
    </w:p>
    <w:p w14:paraId="6BA762C8">
      <w:pPr>
        <w:snapToGrid w:val="0"/>
        <w:ind w:firstLine="140" w:firstLineChars="5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项目名称： </w:t>
      </w:r>
    </w:p>
    <w:tbl>
      <w:tblPr>
        <w:tblStyle w:val="22"/>
        <w:tblW w:w="89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991"/>
        <w:gridCol w:w="2291"/>
        <w:gridCol w:w="2216"/>
      </w:tblGrid>
      <w:tr w14:paraId="1474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20" w:type="dxa"/>
            <w:vAlign w:val="center"/>
          </w:tcPr>
          <w:p w14:paraId="47D27096">
            <w:pPr>
              <w:tabs>
                <w:tab w:val="left" w:pos="6300"/>
              </w:tabs>
              <w:snapToGrid w:val="0"/>
              <w:jc w:val="center"/>
              <w:outlineLvl w:val="9"/>
              <w:rPr>
                <w:rFonts w:hint="eastAsia" w:ascii="方正仿宋_GBK" w:hAnsi="方正仿宋_GBK" w:eastAsia="方正仿宋_GBK" w:cs="方正仿宋_GBK"/>
                <w:bCs/>
                <w:szCs w:val="28"/>
                <w:highlight w:val="none"/>
              </w:rPr>
            </w:pPr>
            <w:bookmarkStart w:id="283" w:name="_Toc14204"/>
            <w:bookmarkStart w:id="284" w:name="_Toc3173"/>
            <w:bookmarkStart w:id="285" w:name="_Toc14917"/>
            <w:bookmarkStart w:id="286" w:name="_Toc15249"/>
            <w:bookmarkStart w:id="287" w:name="_Toc3771"/>
            <w:bookmarkStart w:id="288" w:name="_Toc17709"/>
            <w:bookmarkStart w:id="289" w:name="_Toc19735"/>
            <w:bookmarkStart w:id="290" w:name="_Toc6607"/>
            <w:bookmarkStart w:id="291" w:name="_Toc1376"/>
            <w:bookmarkStart w:id="292" w:name="_Toc19487"/>
            <w:bookmarkStart w:id="293" w:name="_Toc26659"/>
            <w:bookmarkStart w:id="294" w:name="_Toc18541"/>
            <w:r>
              <w:rPr>
                <w:rFonts w:hint="eastAsia" w:ascii="方正仿宋_GBK" w:hAnsi="方正仿宋_GBK" w:eastAsia="方正仿宋_GBK" w:cs="方正仿宋_GBK"/>
                <w:bCs/>
                <w:szCs w:val="28"/>
                <w:highlight w:val="none"/>
              </w:rPr>
              <w:t>序号</w:t>
            </w:r>
            <w:bookmarkEnd w:id="283"/>
            <w:bookmarkEnd w:id="284"/>
            <w:bookmarkEnd w:id="285"/>
            <w:bookmarkEnd w:id="286"/>
            <w:bookmarkEnd w:id="287"/>
            <w:bookmarkEnd w:id="288"/>
            <w:bookmarkEnd w:id="289"/>
            <w:bookmarkEnd w:id="290"/>
            <w:bookmarkEnd w:id="291"/>
            <w:bookmarkEnd w:id="292"/>
            <w:bookmarkEnd w:id="293"/>
            <w:bookmarkEnd w:id="294"/>
          </w:p>
        </w:tc>
        <w:tc>
          <w:tcPr>
            <w:tcW w:w="2991" w:type="dxa"/>
            <w:vAlign w:val="center"/>
          </w:tcPr>
          <w:p w14:paraId="43BC5226">
            <w:pPr>
              <w:tabs>
                <w:tab w:val="left" w:pos="6300"/>
              </w:tabs>
              <w:snapToGrid w:val="0"/>
              <w:jc w:val="center"/>
              <w:outlineLvl w:val="9"/>
              <w:rPr>
                <w:rFonts w:hint="eastAsia" w:ascii="方正仿宋_GBK" w:hAnsi="方正仿宋_GBK" w:eastAsia="方正仿宋_GBK" w:cs="方正仿宋_GBK"/>
                <w:bCs/>
                <w:szCs w:val="28"/>
                <w:highlight w:val="none"/>
              </w:rPr>
            </w:pPr>
            <w:bookmarkStart w:id="295" w:name="_Toc16939"/>
            <w:bookmarkStart w:id="296" w:name="_Toc23915"/>
            <w:bookmarkStart w:id="297" w:name="_Toc4219"/>
            <w:bookmarkStart w:id="298" w:name="_Toc793"/>
            <w:bookmarkStart w:id="299" w:name="_Toc1909"/>
            <w:bookmarkStart w:id="300" w:name="_Toc10759"/>
            <w:bookmarkStart w:id="301" w:name="_Toc11463"/>
            <w:bookmarkStart w:id="302" w:name="_Toc30551"/>
            <w:bookmarkStart w:id="303" w:name="_Toc13448"/>
            <w:bookmarkStart w:id="304" w:name="_Toc26589"/>
            <w:bookmarkStart w:id="305" w:name="_Toc17296"/>
            <w:bookmarkStart w:id="306" w:name="_Toc12650"/>
            <w:r>
              <w:rPr>
                <w:rFonts w:hint="eastAsia" w:ascii="方正仿宋_GBK" w:hAnsi="方正仿宋_GBK" w:eastAsia="方正仿宋_GBK" w:cs="方正仿宋_GBK"/>
                <w:bCs/>
                <w:szCs w:val="28"/>
                <w:highlight w:val="none"/>
              </w:rPr>
              <w:t>项目需求</w:t>
            </w:r>
            <w:bookmarkEnd w:id="295"/>
            <w:bookmarkEnd w:id="296"/>
            <w:bookmarkEnd w:id="297"/>
            <w:bookmarkEnd w:id="298"/>
            <w:bookmarkEnd w:id="299"/>
            <w:bookmarkEnd w:id="300"/>
            <w:bookmarkEnd w:id="301"/>
            <w:bookmarkEnd w:id="302"/>
            <w:bookmarkEnd w:id="303"/>
            <w:bookmarkEnd w:id="304"/>
            <w:bookmarkEnd w:id="305"/>
            <w:bookmarkEnd w:id="306"/>
          </w:p>
        </w:tc>
        <w:tc>
          <w:tcPr>
            <w:tcW w:w="2291" w:type="dxa"/>
            <w:vAlign w:val="center"/>
          </w:tcPr>
          <w:p w14:paraId="1CBECEE3">
            <w:pPr>
              <w:tabs>
                <w:tab w:val="left" w:pos="6300"/>
              </w:tabs>
              <w:snapToGrid w:val="0"/>
              <w:jc w:val="center"/>
              <w:outlineLvl w:val="9"/>
              <w:rPr>
                <w:rFonts w:hint="eastAsia" w:ascii="方正仿宋_GBK" w:hAnsi="方正仿宋_GBK" w:eastAsia="方正仿宋_GBK" w:cs="方正仿宋_GBK"/>
                <w:bCs/>
                <w:szCs w:val="28"/>
                <w:highlight w:val="none"/>
              </w:rPr>
            </w:pPr>
            <w:bookmarkStart w:id="307" w:name="_Toc27534"/>
            <w:bookmarkStart w:id="308" w:name="_Toc19043"/>
            <w:bookmarkStart w:id="309" w:name="_Toc29986"/>
            <w:bookmarkStart w:id="310" w:name="_Toc9721"/>
            <w:bookmarkStart w:id="311" w:name="_Toc19369"/>
            <w:bookmarkStart w:id="312" w:name="_Toc16444"/>
            <w:bookmarkStart w:id="313" w:name="_Toc12107"/>
            <w:bookmarkStart w:id="314" w:name="_Toc31942"/>
            <w:bookmarkStart w:id="315" w:name="_Toc8757"/>
            <w:bookmarkStart w:id="316" w:name="_Toc31450"/>
            <w:bookmarkStart w:id="317" w:name="_Toc10158"/>
            <w:bookmarkStart w:id="318" w:name="_Toc10431"/>
            <w:r>
              <w:rPr>
                <w:rFonts w:hint="eastAsia" w:ascii="方正仿宋_GBK" w:hAnsi="方正仿宋_GBK" w:eastAsia="方正仿宋_GBK" w:cs="方正仿宋_GBK"/>
                <w:bCs/>
                <w:szCs w:val="28"/>
                <w:highlight w:val="none"/>
              </w:rPr>
              <w:t>响应情况</w:t>
            </w:r>
            <w:bookmarkEnd w:id="307"/>
            <w:bookmarkEnd w:id="308"/>
            <w:bookmarkEnd w:id="309"/>
            <w:bookmarkEnd w:id="310"/>
            <w:bookmarkEnd w:id="311"/>
            <w:bookmarkEnd w:id="312"/>
            <w:bookmarkEnd w:id="313"/>
            <w:bookmarkEnd w:id="314"/>
            <w:bookmarkEnd w:id="315"/>
            <w:bookmarkEnd w:id="316"/>
            <w:bookmarkEnd w:id="317"/>
            <w:bookmarkEnd w:id="318"/>
          </w:p>
        </w:tc>
        <w:tc>
          <w:tcPr>
            <w:tcW w:w="2216" w:type="dxa"/>
            <w:vAlign w:val="center"/>
          </w:tcPr>
          <w:p w14:paraId="25EEABC7">
            <w:pPr>
              <w:tabs>
                <w:tab w:val="left" w:pos="6300"/>
              </w:tabs>
              <w:snapToGrid w:val="0"/>
              <w:jc w:val="center"/>
              <w:outlineLvl w:val="9"/>
              <w:rPr>
                <w:rFonts w:hint="eastAsia" w:ascii="方正仿宋_GBK" w:hAnsi="方正仿宋_GBK" w:eastAsia="方正仿宋_GBK" w:cs="方正仿宋_GBK"/>
                <w:bCs/>
                <w:szCs w:val="28"/>
                <w:highlight w:val="none"/>
              </w:rPr>
            </w:pPr>
            <w:bookmarkStart w:id="319" w:name="_Toc22082"/>
            <w:bookmarkStart w:id="320" w:name="_Toc19537"/>
            <w:bookmarkStart w:id="321" w:name="_Toc8178"/>
            <w:bookmarkStart w:id="322" w:name="_Toc14013"/>
            <w:bookmarkStart w:id="323" w:name="_Toc13353"/>
            <w:bookmarkStart w:id="324" w:name="_Toc9858"/>
            <w:bookmarkStart w:id="325" w:name="_Toc31984"/>
            <w:bookmarkStart w:id="326" w:name="_Toc27531"/>
            <w:bookmarkStart w:id="327" w:name="_Toc3406"/>
            <w:bookmarkStart w:id="328" w:name="_Toc25524"/>
            <w:bookmarkStart w:id="329" w:name="_Toc27650"/>
            <w:bookmarkStart w:id="330" w:name="_Toc17473"/>
            <w:r>
              <w:rPr>
                <w:rFonts w:hint="eastAsia" w:ascii="方正仿宋_GBK" w:hAnsi="方正仿宋_GBK" w:eastAsia="方正仿宋_GBK" w:cs="方正仿宋_GBK"/>
                <w:bCs/>
                <w:szCs w:val="28"/>
                <w:highlight w:val="none"/>
              </w:rPr>
              <w:t>差异说明</w:t>
            </w:r>
            <w:bookmarkEnd w:id="319"/>
            <w:bookmarkEnd w:id="320"/>
            <w:bookmarkEnd w:id="321"/>
            <w:bookmarkEnd w:id="322"/>
            <w:bookmarkEnd w:id="323"/>
            <w:bookmarkEnd w:id="324"/>
            <w:bookmarkEnd w:id="325"/>
            <w:bookmarkEnd w:id="326"/>
            <w:bookmarkEnd w:id="327"/>
            <w:bookmarkEnd w:id="328"/>
            <w:bookmarkEnd w:id="329"/>
            <w:bookmarkEnd w:id="330"/>
          </w:p>
        </w:tc>
      </w:tr>
      <w:tr w14:paraId="026B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0E120153">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5B6F3781">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02C051FF">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0C033298">
            <w:pPr>
              <w:tabs>
                <w:tab w:val="left" w:pos="6300"/>
              </w:tabs>
              <w:snapToGrid w:val="0"/>
              <w:jc w:val="center"/>
              <w:outlineLvl w:val="9"/>
              <w:rPr>
                <w:rFonts w:hint="eastAsia" w:ascii="方正仿宋_GBK" w:hAnsi="方正仿宋_GBK" w:eastAsia="方正仿宋_GBK" w:cs="方正仿宋_GBK"/>
                <w:szCs w:val="28"/>
                <w:highlight w:val="none"/>
              </w:rPr>
            </w:pPr>
          </w:p>
        </w:tc>
      </w:tr>
      <w:tr w14:paraId="6DAB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73337AC3">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6C2CD45C">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09FEABCF">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0FD9AF8B">
            <w:pPr>
              <w:tabs>
                <w:tab w:val="left" w:pos="6300"/>
              </w:tabs>
              <w:snapToGrid w:val="0"/>
              <w:jc w:val="center"/>
              <w:outlineLvl w:val="9"/>
              <w:rPr>
                <w:rFonts w:hint="eastAsia" w:ascii="方正仿宋_GBK" w:hAnsi="方正仿宋_GBK" w:eastAsia="方正仿宋_GBK" w:cs="方正仿宋_GBK"/>
                <w:szCs w:val="28"/>
                <w:highlight w:val="none"/>
              </w:rPr>
            </w:pPr>
          </w:p>
        </w:tc>
      </w:tr>
      <w:tr w14:paraId="2261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1CCF948F">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58ECEF60">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3B22F271">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36D54962">
            <w:pPr>
              <w:tabs>
                <w:tab w:val="left" w:pos="6300"/>
              </w:tabs>
              <w:snapToGrid w:val="0"/>
              <w:jc w:val="center"/>
              <w:outlineLvl w:val="9"/>
              <w:rPr>
                <w:rFonts w:hint="eastAsia" w:ascii="方正仿宋_GBK" w:hAnsi="方正仿宋_GBK" w:eastAsia="方正仿宋_GBK" w:cs="方正仿宋_GBK"/>
                <w:szCs w:val="28"/>
                <w:highlight w:val="none"/>
              </w:rPr>
            </w:pPr>
          </w:p>
        </w:tc>
      </w:tr>
      <w:tr w14:paraId="36C8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43132468">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34D1ED05">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7ACC2545">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64D2B2C9">
            <w:pPr>
              <w:tabs>
                <w:tab w:val="left" w:pos="6300"/>
              </w:tabs>
              <w:snapToGrid w:val="0"/>
              <w:jc w:val="center"/>
              <w:outlineLvl w:val="9"/>
              <w:rPr>
                <w:rFonts w:hint="eastAsia" w:ascii="方正仿宋_GBK" w:hAnsi="方正仿宋_GBK" w:eastAsia="方正仿宋_GBK" w:cs="方正仿宋_GBK"/>
                <w:szCs w:val="28"/>
                <w:highlight w:val="none"/>
              </w:rPr>
            </w:pPr>
          </w:p>
        </w:tc>
      </w:tr>
      <w:tr w14:paraId="08FF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54D025E7">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2843B227">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6305060B">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76A7F021">
            <w:pPr>
              <w:tabs>
                <w:tab w:val="left" w:pos="6300"/>
              </w:tabs>
              <w:snapToGrid w:val="0"/>
              <w:jc w:val="center"/>
              <w:outlineLvl w:val="9"/>
              <w:rPr>
                <w:rFonts w:hint="eastAsia" w:ascii="方正仿宋_GBK" w:hAnsi="方正仿宋_GBK" w:eastAsia="方正仿宋_GBK" w:cs="方正仿宋_GBK"/>
                <w:szCs w:val="28"/>
                <w:highlight w:val="none"/>
              </w:rPr>
            </w:pPr>
          </w:p>
        </w:tc>
      </w:tr>
      <w:tr w14:paraId="233E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20" w:type="dxa"/>
            <w:vAlign w:val="center"/>
          </w:tcPr>
          <w:p w14:paraId="4ACFEAF4">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502DCF8B">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78B70E74">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2FDA8BAF">
            <w:pPr>
              <w:tabs>
                <w:tab w:val="left" w:pos="6300"/>
              </w:tabs>
              <w:snapToGrid w:val="0"/>
              <w:jc w:val="center"/>
              <w:outlineLvl w:val="9"/>
              <w:rPr>
                <w:rFonts w:hint="eastAsia" w:ascii="方正仿宋_GBK" w:hAnsi="方正仿宋_GBK" w:eastAsia="方正仿宋_GBK" w:cs="方正仿宋_GBK"/>
                <w:szCs w:val="28"/>
                <w:highlight w:val="none"/>
              </w:rPr>
            </w:pPr>
          </w:p>
        </w:tc>
      </w:tr>
      <w:tr w14:paraId="6538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20" w:type="dxa"/>
            <w:vAlign w:val="center"/>
          </w:tcPr>
          <w:p w14:paraId="357E2C86">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04A91BC2">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704D6471">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0B4BF169">
            <w:pPr>
              <w:tabs>
                <w:tab w:val="left" w:pos="6300"/>
              </w:tabs>
              <w:snapToGrid w:val="0"/>
              <w:jc w:val="center"/>
              <w:outlineLvl w:val="9"/>
              <w:rPr>
                <w:rFonts w:hint="eastAsia" w:ascii="方正仿宋_GBK" w:hAnsi="方正仿宋_GBK" w:eastAsia="方正仿宋_GBK" w:cs="方正仿宋_GBK"/>
                <w:szCs w:val="28"/>
                <w:highlight w:val="none"/>
              </w:rPr>
            </w:pPr>
          </w:p>
        </w:tc>
      </w:tr>
      <w:tr w14:paraId="3213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20" w:type="dxa"/>
            <w:vAlign w:val="center"/>
          </w:tcPr>
          <w:p w14:paraId="58AB6F2D">
            <w:pPr>
              <w:tabs>
                <w:tab w:val="left" w:pos="6300"/>
              </w:tabs>
              <w:snapToGrid w:val="0"/>
              <w:jc w:val="center"/>
              <w:outlineLvl w:val="9"/>
              <w:rPr>
                <w:rFonts w:hint="eastAsia" w:ascii="方正仿宋_GBK" w:hAnsi="方正仿宋_GBK" w:eastAsia="方正仿宋_GBK" w:cs="方正仿宋_GBK"/>
                <w:szCs w:val="28"/>
                <w:highlight w:val="none"/>
              </w:rPr>
            </w:pPr>
          </w:p>
        </w:tc>
        <w:tc>
          <w:tcPr>
            <w:tcW w:w="2991" w:type="dxa"/>
            <w:vAlign w:val="center"/>
          </w:tcPr>
          <w:p w14:paraId="56107ED4">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91" w:type="dxa"/>
            <w:vAlign w:val="center"/>
          </w:tcPr>
          <w:p w14:paraId="771ED8F0">
            <w:pPr>
              <w:tabs>
                <w:tab w:val="left" w:pos="6300"/>
              </w:tabs>
              <w:snapToGrid w:val="0"/>
              <w:jc w:val="center"/>
              <w:outlineLvl w:val="9"/>
              <w:rPr>
                <w:rFonts w:hint="eastAsia" w:ascii="方正仿宋_GBK" w:hAnsi="方正仿宋_GBK" w:eastAsia="方正仿宋_GBK" w:cs="方正仿宋_GBK"/>
                <w:szCs w:val="28"/>
                <w:highlight w:val="none"/>
              </w:rPr>
            </w:pPr>
          </w:p>
        </w:tc>
        <w:tc>
          <w:tcPr>
            <w:tcW w:w="2216" w:type="dxa"/>
            <w:vAlign w:val="center"/>
          </w:tcPr>
          <w:p w14:paraId="014428C3">
            <w:pPr>
              <w:tabs>
                <w:tab w:val="left" w:pos="6300"/>
              </w:tabs>
              <w:snapToGrid w:val="0"/>
              <w:jc w:val="center"/>
              <w:outlineLvl w:val="9"/>
              <w:rPr>
                <w:rFonts w:hint="eastAsia" w:ascii="方正仿宋_GBK" w:hAnsi="方正仿宋_GBK" w:eastAsia="方正仿宋_GBK" w:cs="方正仿宋_GBK"/>
                <w:szCs w:val="28"/>
                <w:highlight w:val="none"/>
              </w:rPr>
            </w:pPr>
          </w:p>
        </w:tc>
      </w:tr>
    </w:tbl>
    <w:p w14:paraId="50771359">
      <w:pPr>
        <w:spacing w:line="500" w:lineRule="exact"/>
        <w:rPr>
          <w:rFonts w:hint="eastAsia" w:ascii="方正仿宋_GBK" w:hAnsi="方正仿宋_GBK" w:eastAsia="方正仿宋_GBK" w:cs="方正仿宋_GBK"/>
          <w:szCs w:val="28"/>
          <w:highlight w:val="none"/>
        </w:rPr>
      </w:pPr>
    </w:p>
    <w:p w14:paraId="7EAC4CB1">
      <w:pPr>
        <w:spacing w:line="500" w:lineRule="exac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                 法定代表人（或其授权代表）或自然人：</w:t>
      </w:r>
    </w:p>
    <w:p w14:paraId="42502248">
      <w:pPr>
        <w:spacing w:line="500" w:lineRule="exact"/>
        <w:ind w:firstLine="420" w:firstLineChars="15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（供应商公章）                              （签字或盖章）</w:t>
      </w:r>
    </w:p>
    <w:p w14:paraId="5344180D">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年  月   日</w:t>
      </w:r>
    </w:p>
    <w:p w14:paraId="7A5771F5">
      <w:pPr>
        <w:tabs>
          <w:tab w:val="left" w:pos="6300"/>
        </w:tabs>
        <w:snapToGrid w:val="0"/>
        <w:spacing w:line="48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注：</w:t>
      </w:r>
    </w:p>
    <w:p w14:paraId="41ED408B">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1.本表即为对本项目“第三篇 项目服务要求”中所列条款逐条进行比较和响应，应逐条如实填写，“响应情况”中必须列出具体数值或内容。如供应商未应答或只注明“符合”、“满足”等类似无具体内容的表述，将视为不满足</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文件要求；根据响应情况在“差异说明”项填写正偏离或负偏离及原因，完全符合的填写“无差异”；</w:t>
      </w:r>
    </w:p>
    <w:p w14:paraId="322EE424">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2.该表可扩展，并逐页签字或盖章。</w:t>
      </w:r>
    </w:p>
    <w:p w14:paraId="375B058B">
      <w:pPr>
        <w:pStyle w:val="5"/>
        <w:adjustRightInd w:val="0"/>
        <w:snapToGrid w:val="0"/>
        <w:spacing w:before="0" w:after="0" w:line="400" w:lineRule="exact"/>
        <w:rPr>
          <w:rFonts w:hint="eastAsia" w:ascii="方正仿宋_GBK" w:hAnsi="方正仿宋_GBK" w:eastAsia="方正仿宋_GBK" w:cs="方正仿宋_GBK"/>
          <w:b w:val="0"/>
          <w:bCs/>
          <w:sz w:val="28"/>
          <w:szCs w:val="28"/>
          <w:highlight w:val="none"/>
        </w:rPr>
      </w:pPr>
      <w:bookmarkStart w:id="331" w:name="_Toc7977"/>
      <w:bookmarkStart w:id="332" w:name="_Toc458"/>
      <w:bookmarkStart w:id="333" w:name="_Toc104655801"/>
      <w:bookmarkStart w:id="334" w:name="_Toc24534865"/>
      <w:bookmarkStart w:id="335" w:name="_Toc30294"/>
      <w:r>
        <w:rPr>
          <w:rFonts w:hint="eastAsia" w:ascii="方正仿宋_GBK" w:hAnsi="方正仿宋_GBK" w:eastAsia="方正仿宋_GBK" w:cs="方正仿宋_GBK"/>
          <w:b w:val="0"/>
          <w:bCs/>
          <w:sz w:val="28"/>
          <w:szCs w:val="28"/>
          <w:highlight w:val="none"/>
        </w:rPr>
        <w:t>（二）其他商务资料（如有）</w:t>
      </w:r>
    </w:p>
    <w:p w14:paraId="1E637AC6">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18EFDFC">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2E524D2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3899CF7">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5E68475">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B49ED7D">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286A45F">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5F754E7">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39E68E58">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1397DFA">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7F336A5">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5BD383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6AD1C5A7">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BCA5CB9">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95F6E47">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FE61CED">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5C3A99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F078A86">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A81E92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ABD627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B5016A3">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6E04598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17B8CF2E">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3AD50968">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5999BC8">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38972982">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8AEF8D3">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6BEB63A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AC9FCB3">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889AA09">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698F260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5C47F7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257857DF">
      <w:pPr>
        <w:rPr>
          <w:rFonts w:hint="eastAsia" w:ascii="方正仿宋_GBK" w:hAnsi="方正仿宋_GBK" w:eastAsia="方正仿宋_GBK" w:cs="方正仿宋_GBK"/>
          <w:highlight w:val="none"/>
        </w:rPr>
      </w:pPr>
    </w:p>
    <w:p w14:paraId="2F1071CB">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336" w:name="_Toc27629"/>
      <w:bookmarkStart w:id="337" w:name="_Toc15499"/>
      <w:bookmarkStart w:id="338" w:name="_Toc24957"/>
      <w:bookmarkStart w:id="339" w:name="_Toc7110"/>
      <w:r>
        <w:rPr>
          <w:rFonts w:hint="eastAsia" w:ascii="方正仿宋_GBK" w:hAnsi="方正仿宋_GBK" w:eastAsia="方正仿宋_GBK" w:cs="方正仿宋_GBK"/>
          <w:sz w:val="28"/>
          <w:szCs w:val="28"/>
          <w:highlight w:val="none"/>
        </w:rPr>
        <w:t>四、资格条件及其他</w:t>
      </w:r>
      <w:bookmarkEnd w:id="331"/>
      <w:bookmarkEnd w:id="332"/>
      <w:bookmarkEnd w:id="333"/>
      <w:bookmarkEnd w:id="334"/>
      <w:bookmarkEnd w:id="335"/>
      <w:bookmarkEnd w:id="336"/>
      <w:bookmarkEnd w:id="337"/>
      <w:bookmarkEnd w:id="338"/>
      <w:bookmarkEnd w:id="339"/>
    </w:p>
    <w:p w14:paraId="7D5DACD9">
      <w:pPr>
        <w:tabs>
          <w:tab w:val="left" w:pos="6300"/>
        </w:tabs>
        <w:snapToGrid w:val="0"/>
        <w:spacing w:line="500" w:lineRule="exac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（一）营业执照（副本）或事业单位法人证书（副本）或个体工商户营业执照或有效的自然人身份证明或社会团体法人登记证书复印件</w:t>
      </w:r>
    </w:p>
    <w:p w14:paraId="1C24A9E5">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F30942B">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493044AB">
      <w:pPr>
        <w:spacing w:line="400" w:lineRule="exact"/>
        <w:ind w:firstLine="560" w:firstLineChars="200"/>
        <w:rPr>
          <w:rFonts w:hint="eastAsia" w:ascii="方正仿宋_GBK" w:hAnsi="方正仿宋_GBK" w:eastAsia="方正仿宋_GBK" w:cs="方正仿宋_GBK"/>
          <w:szCs w:val="28"/>
          <w:highlight w:val="none"/>
        </w:rPr>
      </w:pPr>
    </w:p>
    <w:p w14:paraId="3A8981E4">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D103F21">
      <w:pPr>
        <w:widowControl/>
        <w:jc w:val="lef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br w:type="page"/>
      </w:r>
      <w:r>
        <w:rPr>
          <w:rFonts w:hint="eastAsia" w:ascii="方正仿宋_GBK" w:hAnsi="方正仿宋_GBK" w:eastAsia="方正仿宋_GBK" w:cs="方正仿宋_GBK"/>
          <w:szCs w:val="28"/>
          <w:highlight w:val="none"/>
        </w:rPr>
        <w:t>（二）法定代表人身份证明书（格式）</w:t>
      </w:r>
    </w:p>
    <w:p w14:paraId="0D344160">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4BBBB75">
      <w:pPr>
        <w:tabs>
          <w:tab w:val="left" w:pos="6300"/>
        </w:tabs>
        <w:snapToGrid w:val="0"/>
        <w:spacing w:line="360" w:lineRule="auto"/>
        <w:rPr>
          <w:rFonts w:hint="eastAsia" w:ascii="方正仿宋_GBK" w:hAnsi="方正仿宋_GBK" w:eastAsia="方正仿宋_GBK" w:cs="方正仿宋_GBK"/>
          <w:szCs w:val="28"/>
          <w:highlight w:val="none"/>
          <w:u w:val="single"/>
        </w:rPr>
      </w:pPr>
      <w:r>
        <w:rPr>
          <w:rFonts w:hint="eastAsia" w:ascii="方正仿宋_GBK" w:hAnsi="方正仿宋_GBK" w:eastAsia="方正仿宋_GBK" w:cs="方正仿宋_GBK"/>
          <w:szCs w:val="28"/>
          <w:highlight w:val="none"/>
        </w:rPr>
        <w:t>项目名称：</w:t>
      </w:r>
      <w:r>
        <w:rPr>
          <w:rFonts w:hint="eastAsia" w:ascii="方正仿宋_GBK" w:hAnsi="方正仿宋_GBK" w:eastAsia="方正仿宋_GBK" w:cs="方正仿宋_GBK"/>
          <w:szCs w:val="28"/>
          <w:highlight w:val="none"/>
          <w:u w:val="single"/>
        </w:rPr>
        <w:t xml:space="preserve">                          </w:t>
      </w:r>
    </w:p>
    <w:p w14:paraId="0E38AC98">
      <w:pPr>
        <w:tabs>
          <w:tab w:val="left" w:pos="6300"/>
        </w:tabs>
        <w:snapToGrid w:val="0"/>
        <w:spacing w:line="360" w:lineRule="auto"/>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致：</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（采购人）</w:t>
      </w:r>
    </w:p>
    <w:p w14:paraId="747108E6">
      <w:pPr>
        <w:tabs>
          <w:tab w:val="left" w:pos="6300"/>
        </w:tabs>
        <w:snapToGrid w:val="0"/>
        <w:spacing w:line="360" w:lineRule="auto"/>
        <w:ind w:left="1114" w:leftChars="300" w:hanging="274" w:hangingChars="98"/>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（法定代表人姓名）在</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（供应商名称）</w:t>
      </w:r>
    </w:p>
    <w:p w14:paraId="4989074C">
      <w:pPr>
        <w:tabs>
          <w:tab w:val="left" w:pos="6300"/>
        </w:tabs>
        <w:snapToGrid w:val="0"/>
        <w:spacing w:line="360" w:lineRule="auto"/>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任</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（职务名称）职务，是（供应商名称）的法定代表人。</w:t>
      </w:r>
    </w:p>
    <w:p w14:paraId="5B5A24F3">
      <w:pPr>
        <w:tabs>
          <w:tab w:val="left" w:pos="6300"/>
        </w:tabs>
        <w:snapToGrid w:val="0"/>
        <w:spacing w:line="360" w:lineRule="auto"/>
        <w:ind w:firstLine="570"/>
        <w:rPr>
          <w:rFonts w:hint="eastAsia" w:ascii="方正仿宋_GBK" w:hAnsi="方正仿宋_GBK" w:eastAsia="方正仿宋_GBK" w:cs="方正仿宋_GBK"/>
          <w:szCs w:val="28"/>
          <w:highlight w:val="none"/>
        </w:rPr>
      </w:pPr>
    </w:p>
    <w:p w14:paraId="7D0C28A5">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特此证明。</w:t>
      </w:r>
    </w:p>
    <w:p w14:paraId="35233AF2">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3E7EAD17">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7C21AE67">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2FEC4B5B">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（供应商公章）</w:t>
      </w:r>
    </w:p>
    <w:p w14:paraId="2E57B154">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6150ED14">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年   月   日</w:t>
      </w:r>
    </w:p>
    <w:p w14:paraId="07BB935B">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87BC17E">
      <w:pPr>
        <w:pStyle w:val="21"/>
        <w:ind w:left="560" w:firstLine="480"/>
        <w:rPr>
          <w:rFonts w:hint="eastAsia" w:ascii="方正仿宋_GBK" w:hAnsi="方正仿宋_GBK" w:eastAsia="方正仿宋_GBK" w:cs="方正仿宋_GBK"/>
          <w:sz w:val="28"/>
          <w:szCs w:val="28"/>
          <w:highlight w:val="none"/>
        </w:rPr>
      </w:pPr>
    </w:p>
    <w:p w14:paraId="2B7627A2">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法定代表人电话：XXXXXXX      电子邮箱：XXXXXX@XXXXX（若授权他人办理并签署响应文件的可不填写）</w:t>
      </w:r>
    </w:p>
    <w:p w14:paraId="33180487">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（附：法定代表人身份证正反面复印件）</w:t>
      </w:r>
    </w:p>
    <w:p w14:paraId="51FC35A5">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8D1F560">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D3E85F1">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4A8824CE">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1B7DC479">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9C4D53B">
      <w:pPr>
        <w:tabs>
          <w:tab w:val="left" w:pos="6300"/>
        </w:tabs>
        <w:snapToGrid w:val="0"/>
        <w:spacing w:line="500" w:lineRule="exac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br w:type="column"/>
      </w:r>
      <w:r>
        <w:rPr>
          <w:rFonts w:hint="eastAsia" w:ascii="方正仿宋_GBK" w:hAnsi="方正仿宋_GBK" w:eastAsia="方正仿宋_GBK" w:cs="方正仿宋_GBK"/>
          <w:szCs w:val="28"/>
          <w:highlight w:val="none"/>
        </w:rPr>
        <w:t>（三）法定代表人授权委托书（格式）</w:t>
      </w:r>
    </w:p>
    <w:p w14:paraId="5A678B4C">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12B31805">
      <w:pPr>
        <w:tabs>
          <w:tab w:val="left" w:pos="6300"/>
        </w:tabs>
        <w:snapToGrid w:val="0"/>
        <w:spacing w:line="500" w:lineRule="exact"/>
        <w:rPr>
          <w:rFonts w:hint="eastAsia" w:ascii="方正仿宋_GBK" w:hAnsi="方正仿宋_GBK" w:eastAsia="方正仿宋_GBK" w:cs="方正仿宋_GBK"/>
          <w:szCs w:val="28"/>
          <w:highlight w:val="none"/>
          <w:u w:val="single"/>
        </w:rPr>
      </w:pPr>
      <w:r>
        <w:rPr>
          <w:rFonts w:hint="eastAsia" w:ascii="方正仿宋_GBK" w:hAnsi="方正仿宋_GBK" w:eastAsia="方正仿宋_GBK" w:cs="方正仿宋_GBK"/>
          <w:szCs w:val="28"/>
          <w:highlight w:val="none"/>
        </w:rPr>
        <w:t>项目名称：</w:t>
      </w:r>
      <w:r>
        <w:rPr>
          <w:rFonts w:hint="eastAsia" w:ascii="方正仿宋_GBK" w:hAnsi="方正仿宋_GBK" w:eastAsia="方正仿宋_GBK" w:cs="方正仿宋_GBK"/>
          <w:szCs w:val="28"/>
          <w:highlight w:val="none"/>
          <w:u w:val="single"/>
        </w:rPr>
        <w:t xml:space="preserve">                    </w:t>
      </w:r>
    </w:p>
    <w:p w14:paraId="38871DBE">
      <w:pPr>
        <w:tabs>
          <w:tab w:val="left" w:pos="6300"/>
        </w:tabs>
        <w:snapToGrid w:val="0"/>
        <w:spacing w:line="500" w:lineRule="exac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致：</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采购人）：</w:t>
      </w:r>
    </w:p>
    <w:p w14:paraId="1924BB84">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（供应商法定代表人名称）是</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（供应商名称）的法定代表人，特授权</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（被授权人姓名及身份证代码）代表我单位全权办理上述项目的</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、签约等具体工作，并签署全部有关文件、协议及合同。</w:t>
      </w:r>
    </w:p>
    <w:p w14:paraId="0E0E6F0A">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我单位对被授权人的签字负全部责任。</w:t>
      </w:r>
    </w:p>
    <w:p w14:paraId="17CDB187">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在撤消授权的书面通知以前，本授权书一直有效。被授权人在授权书有效期内签署的所有文件不因授权的撤消而失效。</w:t>
      </w:r>
    </w:p>
    <w:p w14:paraId="376A408C">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11FC3AA9">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3DFDCE27">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被授权人：                              供应商法定代表人：</w:t>
      </w:r>
    </w:p>
    <w:p w14:paraId="5A6A2C2B">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（签字或盖章）                             （签字或盖章）</w:t>
      </w:r>
    </w:p>
    <w:p w14:paraId="4CBA6DDF">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02DF3402">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5B6192A8">
      <w:pPr>
        <w:tabs>
          <w:tab w:val="left" w:pos="6300"/>
        </w:tabs>
        <w:snapToGrid w:val="0"/>
        <w:spacing w:line="500" w:lineRule="exact"/>
        <w:ind w:firstLine="57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（附：被授权人身份证正反面复印件）</w:t>
      </w:r>
    </w:p>
    <w:p w14:paraId="502C7F8C">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15559B4C">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3D5FF377">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09DCAB89">
      <w:pPr>
        <w:tabs>
          <w:tab w:val="left" w:pos="6300"/>
        </w:tabs>
        <w:snapToGrid w:val="0"/>
        <w:spacing w:line="500" w:lineRule="exact"/>
        <w:ind w:right="480" w:firstLine="570"/>
        <w:jc w:val="righ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（供应商公章）</w:t>
      </w:r>
    </w:p>
    <w:p w14:paraId="0B13E30B">
      <w:pPr>
        <w:tabs>
          <w:tab w:val="left" w:pos="6300"/>
        </w:tabs>
        <w:snapToGrid w:val="0"/>
        <w:spacing w:line="500" w:lineRule="exact"/>
        <w:ind w:right="480" w:firstLine="570"/>
        <w:jc w:val="righ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年   月   日</w:t>
      </w:r>
    </w:p>
    <w:p w14:paraId="73960369">
      <w:pPr>
        <w:tabs>
          <w:tab w:val="left" w:pos="6300"/>
        </w:tabs>
        <w:snapToGrid w:val="0"/>
        <w:spacing w:line="500" w:lineRule="exact"/>
        <w:ind w:firstLine="570"/>
        <w:rPr>
          <w:rFonts w:hint="eastAsia" w:ascii="方正仿宋_GBK" w:hAnsi="方正仿宋_GBK" w:eastAsia="方正仿宋_GBK" w:cs="方正仿宋_GBK"/>
          <w:szCs w:val="28"/>
          <w:highlight w:val="none"/>
        </w:rPr>
      </w:pPr>
    </w:p>
    <w:p w14:paraId="197CCAE4">
      <w:pPr>
        <w:tabs>
          <w:tab w:val="left" w:pos="6300"/>
        </w:tabs>
        <w:snapToGrid w:val="0"/>
        <w:spacing w:line="500" w:lineRule="exact"/>
        <w:ind w:firstLine="570"/>
        <w:jc w:val="lef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被授权人电话：XXXXXXX     电子邮箱：XXXXXX@XXXXX（若法定代表人办理并签署响应文件的可不填写）</w:t>
      </w:r>
    </w:p>
    <w:p w14:paraId="616DF669">
      <w:pPr>
        <w:tabs>
          <w:tab w:val="left" w:pos="6300"/>
        </w:tabs>
        <w:snapToGrid w:val="0"/>
        <w:spacing w:line="500" w:lineRule="exact"/>
        <w:ind w:firstLine="570"/>
        <w:jc w:val="lef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注：若为法定代表人办理并签署响应文件的，不提供此文件。</w:t>
      </w:r>
    </w:p>
    <w:p w14:paraId="2D19ABB9">
      <w:pPr>
        <w:tabs>
          <w:tab w:val="left" w:pos="6300"/>
        </w:tabs>
        <w:snapToGrid w:val="0"/>
        <w:spacing w:line="500" w:lineRule="exact"/>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br w:type="page"/>
      </w:r>
      <w:r>
        <w:rPr>
          <w:rFonts w:hint="eastAsia" w:ascii="方正仿宋_GBK" w:hAnsi="方正仿宋_GBK" w:eastAsia="方正仿宋_GBK" w:cs="方正仿宋_GBK"/>
          <w:szCs w:val="28"/>
          <w:highlight w:val="none"/>
        </w:rPr>
        <w:t>（四）基本资格条件承诺函（格式）</w:t>
      </w:r>
    </w:p>
    <w:p w14:paraId="02C49ADF">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p>
    <w:p w14:paraId="4E2D05ED">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致</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（采购代理机构名称）：</w:t>
      </w:r>
    </w:p>
    <w:p w14:paraId="28C31EBE">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 xml:space="preserve"> </w:t>
      </w:r>
      <w:r>
        <w:rPr>
          <w:rFonts w:hint="eastAsia" w:ascii="方正仿宋_GBK" w:hAnsi="方正仿宋_GBK" w:eastAsia="方正仿宋_GBK" w:cs="方正仿宋_GBK"/>
          <w:szCs w:val="28"/>
          <w:highlight w:val="none"/>
          <w:u w:val="single"/>
        </w:rPr>
        <w:t xml:space="preserve">                     </w:t>
      </w:r>
      <w:r>
        <w:rPr>
          <w:rFonts w:hint="eastAsia" w:ascii="方正仿宋_GBK" w:hAnsi="方正仿宋_GBK" w:eastAsia="方正仿宋_GBK" w:cs="方正仿宋_GBK"/>
          <w:szCs w:val="28"/>
          <w:highlight w:val="none"/>
        </w:rPr>
        <w:t>（供应商名称）郑重承诺：</w:t>
      </w:r>
    </w:p>
    <w:p w14:paraId="10B07DED">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szCs w:val="28"/>
          <w:highlight w:val="none"/>
          <w:lang w:val="zh-CN"/>
        </w:rPr>
        <w:t>有依法缴纳税收和社会保障金的良好记录</w:t>
      </w:r>
      <w:r>
        <w:rPr>
          <w:rFonts w:hint="eastAsia" w:ascii="方正仿宋_GBK" w:hAnsi="方正仿宋_GBK" w:eastAsia="方正仿宋_GBK" w:cs="方正仿宋_GBK"/>
          <w:szCs w:val="28"/>
          <w:highlight w:val="none"/>
        </w:rPr>
        <w:t>，参加本项目采购活动前三年内无重大违法活动记录。</w:t>
      </w:r>
    </w:p>
    <w:p w14:paraId="3FF90E78">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2.我方未列入在信用中国网站（www.creditchina.gov.cn）“失信被执行人”、“重大税收违法案件当事人名单”中，也未列入中国政府采购网（www.ccgp.gov.cn）“政府采购严重违法失信行为记录名单”中。</w:t>
      </w:r>
    </w:p>
    <w:p w14:paraId="5019AEFC">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3.我方在采购项目评审（评标）环节结束后，随时接受采购人、采购代理机构的检查验证，配合提供相关证明材料，证明符合</w:t>
      </w:r>
      <w:r>
        <w:rPr>
          <w:rFonts w:hint="eastAsia" w:ascii="方正仿宋_GBK" w:hAnsi="方正仿宋_GBK" w:eastAsia="方正仿宋_GBK" w:cs="方正仿宋_GBK"/>
          <w:szCs w:val="28"/>
          <w:highlight w:val="none"/>
          <w:lang w:eastAsia="zh-CN"/>
        </w:rPr>
        <w:t>竞选</w:t>
      </w:r>
      <w:r>
        <w:rPr>
          <w:rFonts w:hint="eastAsia" w:ascii="方正仿宋_GBK" w:hAnsi="方正仿宋_GBK" w:eastAsia="方正仿宋_GBK" w:cs="方正仿宋_GBK"/>
          <w:szCs w:val="28"/>
          <w:highlight w:val="none"/>
        </w:rPr>
        <w:t>文件规定的供应商基本资格条件。</w:t>
      </w:r>
    </w:p>
    <w:p w14:paraId="2318FEAB">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4.我方完全满足法律、行政法规规定的其他条件，不存在法律、行政法规规定的其他违法违规情形。</w:t>
      </w:r>
    </w:p>
    <w:p w14:paraId="397F2EF2">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我方对以上承诺负全部法律责任。</w:t>
      </w:r>
    </w:p>
    <w:p w14:paraId="5ECEED2D">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特此承诺。</w:t>
      </w:r>
    </w:p>
    <w:p w14:paraId="5DE0967F">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p>
    <w:p w14:paraId="3DF6005A">
      <w:pPr>
        <w:tabs>
          <w:tab w:val="left" w:pos="6300"/>
        </w:tabs>
        <w:snapToGrid w:val="0"/>
        <w:spacing w:line="500" w:lineRule="exact"/>
        <w:ind w:firstLine="6160" w:firstLineChars="2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（供应商公章）</w:t>
      </w:r>
    </w:p>
    <w:p w14:paraId="2C3DB4F2">
      <w:pPr>
        <w:tabs>
          <w:tab w:val="left" w:pos="6300"/>
        </w:tabs>
        <w:snapToGrid w:val="0"/>
        <w:spacing w:line="500" w:lineRule="exact"/>
        <w:ind w:firstLine="6440" w:firstLineChars="23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年   月   日</w:t>
      </w:r>
    </w:p>
    <w:p w14:paraId="2A140CE9">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pPr>
    </w:p>
    <w:p w14:paraId="2C75FEA4">
      <w:pPr>
        <w:tabs>
          <w:tab w:val="left" w:pos="6300"/>
        </w:tabs>
        <w:snapToGrid w:val="0"/>
        <w:spacing w:line="500" w:lineRule="exact"/>
        <w:ind w:firstLine="560" w:firstLineChars="200"/>
        <w:rPr>
          <w:rFonts w:hint="eastAsia" w:ascii="方正仿宋_GBK" w:hAnsi="方正仿宋_GBK" w:eastAsia="方正仿宋_GBK" w:cs="方正仿宋_GBK"/>
          <w:szCs w:val="28"/>
          <w:highlight w:val="none"/>
        </w:rPr>
        <w:sectPr>
          <w:pgSz w:w="11906" w:h="16838"/>
          <w:pgMar w:top="1440" w:right="1800" w:bottom="1440" w:left="1800" w:header="851" w:footer="992" w:gutter="0"/>
          <w:pgNumType w:fmt="decimal"/>
          <w:cols w:space="720" w:num="1"/>
          <w:docGrid w:type="lines" w:linePitch="312" w:charSpace="0"/>
        </w:sectPr>
      </w:pPr>
    </w:p>
    <w:p w14:paraId="47AA1C5E">
      <w:pPr>
        <w:snapToGrid w:val="0"/>
        <w:spacing w:line="400" w:lineRule="exact"/>
        <w:ind w:firstLine="560" w:firstLineChars="200"/>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t>（五）特定资格条件证书或证明文件</w:t>
      </w:r>
    </w:p>
    <w:p w14:paraId="3846EC71">
      <w:pPr>
        <w:snapToGrid w:val="0"/>
        <w:spacing w:line="400" w:lineRule="exact"/>
        <w:ind w:firstLine="560" w:firstLineChars="200"/>
        <w:rPr>
          <w:rFonts w:hint="eastAsia" w:ascii="方正仿宋_GBK" w:hAnsi="方正仿宋_GBK" w:eastAsia="方正仿宋_GBK" w:cs="方正仿宋_GBK"/>
          <w:szCs w:val="28"/>
          <w:highlight w:val="none"/>
        </w:rPr>
      </w:pPr>
    </w:p>
    <w:p w14:paraId="4195671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340" w:name="_Toc5426"/>
      <w:bookmarkStart w:id="341" w:name="_Toc6291"/>
      <w:bookmarkStart w:id="342" w:name="_Toc24534866"/>
      <w:bookmarkStart w:id="343" w:name="_Toc104655802"/>
      <w:bookmarkStart w:id="344" w:name="_Toc19232"/>
    </w:p>
    <w:p w14:paraId="5008F07E">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1B9C10AA">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4D215A1">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82AE012">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11E3C92C">
      <w:pPr>
        <w:rPr>
          <w:rFonts w:hint="eastAsia" w:ascii="方正仿宋_GBK" w:hAnsi="方正仿宋_GBK" w:eastAsia="方正仿宋_GBK" w:cs="方正仿宋_GBK"/>
          <w:sz w:val="32"/>
          <w:szCs w:val="21"/>
          <w:highlight w:val="none"/>
        </w:rPr>
      </w:pPr>
    </w:p>
    <w:p w14:paraId="1B676A1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BF5F431">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BBEC1E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5F227DF">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3FDC8E1E">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892651F">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64448B4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183204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2119E6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2CA0E135">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2C63DC1">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1F3384C1">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68743E4C">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41548875">
      <w:pPr>
        <w:pStyle w:val="5"/>
        <w:adjustRightInd w:val="0"/>
        <w:snapToGrid w:val="0"/>
        <w:spacing w:before="0" w:after="0" w:line="400" w:lineRule="exact"/>
        <w:rPr>
          <w:rFonts w:hint="eastAsia" w:ascii="方正仿宋_GBK" w:hAnsi="方正仿宋_GBK" w:eastAsia="方正仿宋_GBK" w:cs="方正仿宋_GBK"/>
          <w:sz w:val="28"/>
          <w:szCs w:val="28"/>
          <w:highlight w:val="none"/>
        </w:rPr>
      </w:pPr>
    </w:p>
    <w:p w14:paraId="4E9E9797">
      <w:pPr>
        <w:rPr>
          <w:rFonts w:hint="eastAsia" w:ascii="方正仿宋_GBK" w:hAnsi="方正仿宋_GBK" w:eastAsia="方正仿宋_GBK" w:cs="方正仿宋_GBK"/>
          <w:sz w:val="32"/>
          <w:szCs w:val="21"/>
          <w:highlight w:val="none"/>
        </w:rPr>
      </w:pPr>
    </w:p>
    <w:p w14:paraId="5F7AAE0B">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1681F95C">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231BC64">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563E2B7">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545AB611">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25AE9AD6">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765FF20A">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p w14:paraId="0B708E4E">
      <w:pPr>
        <w:pStyle w:val="5"/>
        <w:adjustRightInd w:val="0"/>
        <w:snapToGrid w:val="0"/>
        <w:spacing w:before="0" w:after="0" w:line="400" w:lineRule="exact"/>
        <w:rPr>
          <w:rFonts w:hint="eastAsia" w:ascii="方正仿宋_GBK" w:hAnsi="方正仿宋_GBK" w:eastAsia="方正仿宋_GBK" w:cs="方正仿宋_GBK"/>
          <w:sz w:val="28"/>
          <w:szCs w:val="28"/>
          <w:highlight w:val="none"/>
        </w:rPr>
      </w:pPr>
    </w:p>
    <w:p w14:paraId="3579C70B">
      <w:pPr>
        <w:rPr>
          <w:rFonts w:hint="eastAsia" w:ascii="方正仿宋_GBK" w:hAnsi="方正仿宋_GBK" w:eastAsia="方正仿宋_GBK" w:cs="方正仿宋_GBK"/>
          <w:sz w:val="32"/>
          <w:szCs w:val="21"/>
          <w:highlight w:val="none"/>
        </w:rPr>
      </w:pPr>
    </w:p>
    <w:p w14:paraId="6BA237ED">
      <w:pPr>
        <w:pStyle w:val="5"/>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p>
    <w:bookmarkEnd w:id="340"/>
    <w:bookmarkEnd w:id="341"/>
    <w:bookmarkEnd w:id="342"/>
    <w:bookmarkEnd w:id="343"/>
    <w:bookmarkEnd w:id="344"/>
    <w:p w14:paraId="70AFE5EA">
      <w:pPr>
        <w:tabs>
          <w:tab w:val="left" w:pos="6300"/>
        </w:tabs>
        <w:snapToGrid w:val="0"/>
        <w:spacing w:line="500" w:lineRule="exact"/>
        <w:jc w:val="left"/>
        <w:rPr>
          <w:rFonts w:hint="eastAsia" w:ascii="方正仿宋_GBK" w:hAnsi="方正仿宋_GBK" w:eastAsia="方正仿宋_GBK" w:cs="方正仿宋_GBK"/>
          <w:szCs w:val="28"/>
          <w:highlight w:val="none"/>
        </w:rPr>
      </w:pPr>
    </w:p>
    <w:p w14:paraId="1DBFA3E8">
      <w:pPr>
        <w:pStyle w:val="14"/>
        <w:rPr>
          <w:rFonts w:hint="eastAsia" w:ascii="方正仿宋_GBK" w:hAnsi="方正仿宋_GBK" w:eastAsia="方正仿宋_GBK" w:cs="方正仿宋_GBK"/>
          <w:sz w:val="20"/>
          <w:szCs w:val="21"/>
          <w:highlight w:val="none"/>
        </w:rPr>
      </w:pPr>
    </w:p>
    <w:p w14:paraId="6A88925E">
      <w:pPr>
        <w:pStyle w:val="4"/>
        <w:adjustRightInd w:val="0"/>
        <w:snapToGrid w:val="0"/>
        <w:spacing w:before="0" w:after="0" w:line="400" w:lineRule="exact"/>
        <w:ind w:firstLine="562" w:firstLineChars="200"/>
        <w:rPr>
          <w:rFonts w:hint="eastAsia" w:ascii="方正仿宋_GBK" w:hAnsi="方正仿宋_GBK" w:eastAsia="方正仿宋_GBK" w:cs="方正仿宋_GBK"/>
          <w:sz w:val="28"/>
          <w:szCs w:val="28"/>
          <w:highlight w:val="none"/>
        </w:rPr>
      </w:pPr>
      <w:bookmarkStart w:id="345" w:name="_Toc25942"/>
      <w:bookmarkStart w:id="346" w:name="_Toc28847"/>
      <w:bookmarkStart w:id="347" w:name="_Toc27440"/>
      <w:bookmarkStart w:id="348" w:name="_Toc6460"/>
      <w:r>
        <w:rPr>
          <w:rFonts w:hint="eastAsia" w:ascii="方正仿宋_GBK" w:hAnsi="方正仿宋_GBK" w:eastAsia="方正仿宋_GBK" w:cs="方正仿宋_GBK"/>
          <w:sz w:val="28"/>
          <w:szCs w:val="28"/>
          <w:highlight w:val="none"/>
        </w:rPr>
        <w:t>五、其他应提供的资料</w:t>
      </w:r>
      <w:bookmarkEnd w:id="345"/>
      <w:bookmarkEnd w:id="346"/>
      <w:bookmarkEnd w:id="347"/>
      <w:bookmarkEnd w:id="348"/>
    </w:p>
    <w:p w14:paraId="341736AD">
      <w:pPr>
        <w:pageBreakBefore w:val="0"/>
        <w:kinsoku/>
        <w:wordWrap/>
        <w:topLinePunct w:val="0"/>
        <w:bidi w:val="0"/>
        <w:spacing w:line="360" w:lineRule="auto"/>
        <w:textAlignment w:val="auto"/>
        <w:rPr>
          <w:rFonts w:hint="eastAsia" w:ascii="方正仿宋_GBK" w:hAnsi="方正仿宋_GBK" w:eastAsia="方正仿宋_GBK" w:cs="方正仿宋_GBK"/>
          <w:color w:val="000000"/>
          <w:sz w:val="24"/>
          <w:szCs w:val="24"/>
          <w:highlight w:val="none"/>
          <w:lang w:eastAsia="zh-CN"/>
        </w:rPr>
      </w:pPr>
      <w:r>
        <w:rPr>
          <w:rFonts w:hint="eastAsia" w:ascii="方正仿宋_GBK" w:hAnsi="方正仿宋_GBK" w:eastAsia="方正仿宋_GBK" w:cs="方正仿宋_GBK"/>
          <w:color w:val="000000"/>
          <w:sz w:val="24"/>
          <w:szCs w:val="24"/>
          <w:highlight w:val="none"/>
        </w:rPr>
        <w:t>（一）中小企业声明函、监狱企业证明文件、残疾人福利性单位声明函</w:t>
      </w:r>
    </w:p>
    <w:p w14:paraId="36ECB905">
      <w:pPr>
        <w:widowControl/>
        <w:autoSpaceDE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lang w:val="en-US" w:eastAsia="zh-CN"/>
        </w:rPr>
        <w:t>1.</w:t>
      </w:r>
      <w:r>
        <w:rPr>
          <w:rFonts w:hint="eastAsia" w:ascii="方正仿宋_GBK" w:hAnsi="方正仿宋_GBK" w:eastAsia="方正仿宋_GBK" w:cs="方正仿宋_GBK"/>
          <w:color w:val="000000"/>
          <w:kern w:val="0"/>
          <w:sz w:val="24"/>
          <w:szCs w:val="24"/>
          <w:highlight w:val="none"/>
        </w:rPr>
        <w:t>中小企业声明函</w:t>
      </w:r>
    </w:p>
    <w:p w14:paraId="3A3CE7EA">
      <w:pPr>
        <w:widowControl/>
        <w:autoSpaceDE w:val="0"/>
        <w:spacing w:line="360" w:lineRule="auto"/>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b/>
          <w:bCs/>
          <w:color w:val="000000"/>
          <w:kern w:val="0"/>
          <w:sz w:val="24"/>
          <w:szCs w:val="24"/>
          <w:highlight w:val="none"/>
        </w:rPr>
        <w:t>中小企业声明函</w:t>
      </w:r>
    </w:p>
    <w:p w14:paraId="07F5732A">
      <w:pPr>
        <w:widowControl/>
        <w:autoSpaceDE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本公司（联合体）郑重声明，根据《政府采购促进中小企业发展管理办法》（财库﹝2020﹞4 6号）的规定，本公司（联合体）参加(单位名称)采购活动，服务全部由符合政策要求的中小企业承接。相关企业（含联合体中的中小企业、签订分包意向协议的中小企业）的具体情况如下：</w:t>
      </w:r>
    </w:p>
    <w:p w14:paraId="7A81D103">
      <w:pPr>
        <w:spacing w:line="400" w:lineRule="exact"/>
        <w:ind w:firstLine="480" w:firstLineChars="200"/>
        <w:rPr>
          <w:rFonts w:hint="eastAsia" w:ascii="方正仿宋_GBK" w:hAnsi="方正仿宋_GBK" w:eastAsia="方正仿宋_GBK" w:cs="方正仿宋_GBK"/>
          <w:color w:val="000000"/>
          <w:sz w:val="24"/>
          <w:szCs w:val="24"/>
          <w:highlight w:val="none"/>
          <w:u w:val="single" w:color="000000"/>
        </w:rPr>
      </w:pPr>
      <w:r>
        <w:rPr>
          <w:rFonts w:hint="eastAsia" w:ascii="方正仿宋_GBK" w:hAnsi="方正仿宋_GBK" w:eastAsia="方正仿宋_GBK" w:cs="方正仿宋_GBK"/>
          <w:color w:val="000000"/>
          <w:sz w:val="24"/>
          <w:szCs w:val="24"/>
          <w:highlight w:val="none"/>
        </w:rPr>
        <w:t xml:space="preserve">1. </w:t>
      </w:r>
      <w:r>
        <w:rPr>
          <w:rFonts w:hint="eastAsia" w:ascii="方正仿宋_GBK" w:hAnsi="方正仿宋_GBK" w:eastAsia="方正仿宋_GBK" w:cs="方正仿宋_GBK"/>
          <w:color w:val="000000"/>
          <w:sz w:val="24"/>
          <w:szCs w:val="24"/>
          <w:highlight w:val="none"/>
          <w:u w:val="single"/>
        </w:rPr>
        <w:t>（标的名称）</w:t>
      </w:r>
      <w:r>
        <w:rPr>
          <w:rFonts w:hint="eastAsia" w:ascii="方正仿宋_GBK" w:hAnsi="方正仿宋_GBK" w:eastAsia="方正仿宋_GBK" w:cs="方正仿宋_GBK"/>
          <w:color w:val="000000"/>
          <w:sz w:val="24"/>
          <w:szCs w:val="24"/>
          <w:highlight w:val="none"/>
        </w:rPr>
        <w:t>，属于</w:t>
      </w:r>
      <w:r>
        <w:rPr>
          <w:rFonts w:hint="eastAsia" w:ascii="方正仿宋_GBK" w:hAnsi="方正仿宋_GBK" w:eastAsia="方正仿宋_GBK" w:cs="方正仿宋_GBK"/>
          <w:color w:val="000000"/>
          <w:sz w:val="24"/>
          <w:szCs w:val="24"/>
          <w:highlight w:val="none"/>
          <w:u w:val="single"/>
        </w:rPr>
        <w:t>（采购文件中明确的所属行业）</w:t>
      </w:r>
      <w:r>
        <w:rPr>
          <w:rFonts w:hint="eastAsia" w:ascii="方正仿宋_GBK" w:hAnsi="方正仿宋_GBK" w:eastAsia="方正仿宋_GBK" w:cs="方正仿宋_GBK"/>
          <w:color w:val="000000"/>
          <w:sz w:val="24"/>
          <w:szCs w:val="24"/>
          <w:highlight w:val="none"/>
        </w:rPr>
        <w:t>；承接企业为</w:t>
      </w:r>
      <w:r>
        <w:rPr>
          <w:rFonts w:hint="eastAsia" w:ascii="方正仿宋_GBK" w:hAnsi="方正仿宋_GBK" w:eastAsia="方正仿宋_GBK" w:cs="方正仿宋_GBK"/>
          <w:color w:val="000000"/>
          <w:sz w:val="24"/>
          <w:szCs w:val="24"/>
          <w:highlight w:val="none"/>
          <w:u w:val="single" w:color="000000"/>
        </w:rPr>
        <w:t>(企业名称)</w:t>
      </w:r>
      <w:r>
        <w:rPr>
          <w:rFonts w:hint="eastAsia" w:ascii="方正仿宋_GBK" w:hAnsi="方正仿宋_GBK" w:eastAsia="方正仿宋_GBK" w:cs="方正仿宋_GBK"/>
          <w:color w:val="000000"/>
          <w:sz w:val="24"/>
          <w:szCs w:val="24"/>
          <w:highlight w:val="none"/>
        </w:rPr>
        <w:t>，从业人员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人，营业收入为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万元，资产总额为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万元'，属于</w:t>
      </w:r>
      <w:r>
        <w:rPr>
          <w:rFonts w:hint="eastAsia" w:ascii="方正仿宋_GBK" w:hAnsi="方正仿宋_GBK" w:eastAsia="方正仿宋_GBK" w:cs="方正仿宋_GBK"/>
          <w:color w:val="000000"/>
          <w:sz w:val="24"/>
          <w:szCs w:val="24"/>
          <w:highlight w:val="none"/>
          <w:u w:val="single" w:color="000000"/>
        </w:rPr>
        <w:t>（中型企业、小型企业、微型企业）。</w:t>
      </w:r>
    </w:p>
    <w:p w14:paraId="30A0AFEC">
      <w:pPr>
        <w:spacing w:line="400" w:lineRule="exact"/>
        <w:ind w:firstLine="480" w:firstLineChars="200"/>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color w:val="000000"/>
          <w:sz w:val="24"/>
          <w:szCs w:val="24"/>
          <w:highlight w:val="none"/>
        </w:rPr>
        <w:t>为本标的提供的服务人员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人，其中与本企业签订劳动合同</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人，其他人员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w:t>
      </w:r>
      <w:r>
        <w:rPr>
          <w:rFonts w:hint="eastAsia" w:ascii="方正仿宋_GBK" w:hAnsi="方正仿宋_GBK" w:eastAsia="方正仿宋_GBK" w:cs="方正仿宋_GBK"/>
          <w:b/>
          <w:color w:val="000000"/>
          <w:sz w:val="24"/>
          <w:szCs w:val="24"/>
          <w:highlight w:val="none"/>
        </w:rPr>
        <w:t>有其他人员的不符合中小企业扶持政策;</w:t>
      </w:r>
    </w:p>
    <w:p w14:paraId="25FE9B9E">
      <w:pPr>
        <w:spacing w:line="400" w:lineRule="exact"/>
        <w:ind w:firstLine="480" w:firstLineChars="200"/>
        <w:rPr>
          <w:rFonts w:hint="eastAsia" w:ascii="方正仿宋_GBK" w:hAnsi="方正仿宋_GBK" w:eastAsia="方正仿宋_GBK" w:cs="方正仿宋_GBK"/>
          <w:color w:val="000000"/>
          <w:sz w:val="24"/>
          <w:szCs w:val="24"/>
          <w:highlight w:val="none"/>
          <w:u w:val="single" w:color="000000"/>
        </w:rPr>
      </w:pPr>
      <w:r>
        <w:rPr>
          <w:rFonts w:hint="eastAsia" w:ascii="方正仿宋_GBK" w:hAnsi="方正仿宋_GBK" w:eastAsia="方正仿宋_GBK" w:cs="方正仿宋_GBK"/>
          <w:color w:val="000000"/>
          <w:sz w:val="24"/>
          <w:szCs w:val="24"/>
          <w:highlight w:val="none"/>
        </w:rPr>
        <w:t xml:space="preserve">2. </w:t>
      </w:r>
      <w:r>
        <w:rPr>
          <w:rFonts w:hint="eastAsia" w:ascii="方正仿宋_GBK" w:hAnsi="方正仿宋_GBK" w:eastAsia="方正仿宋_GBK" w:cs="方正仿宋_GBK"/>
          <w:color w:val="000000"/>
          <w:sz w:val="24"/>
          <w:szCs w:val="24"/>
          <w:highlight w:val="none"/>
          <w:u w:val="single"/>
        </w:rPr>
        <w:t>（标的名称）</w:t>
      </w:r>
      <w:r>
        <w:rPr>
          <w:rFonts w:hint="eastAsia" w:ascii="方正仿宋_GBK" w:hAnsi="方正仿宋_GBK" w:eastAsia="方正仿宋_GBK" w:cs="方正仿宋_GBK"/>
          <w:color w:val="000000"/>
          <w:sz w:val="24"/>
          <w:szCs w:val="24"/>
          <w:highlight w:val="none"/>
        </w:rPr>
        <w:t>，属于</w:t>
      </w:r>
      <w:r>
        <w:rPr>
          <w:rFonts w:hint="eastAsia" w:ascii="方正仿宋_GBK" w:hAnsi="方正仿宋_GBK" w:eastAsia="方正仿宋_GBK" w:cs="方正仿宋_GBK"/>
          <w:color w:val="000000"/>
          <w:sz w:val="24"/>
          <w:szCs w:val="24"/>
          <w:highlight w:val="none"/>
          <w:u w:val="single"/>
        </w:rPr>
        <w:t>（采购文件中明确的所属行业）</w:t>
      </w:r>
      <w:r>
        <w:rPr>
          <w:rFonts w:hint="eastAsia" w:ascii="方正仿宋_GBK" w:hAnsi="方正仿宋_GBK" w:eastAsia="方正仿宋_GBK" w:cs="方正仿宋_GBK"/>
          <w:color w:val="000000"/>
          <w:sz w:val="24"/>
          <w:szCs w:val="24"/>
          <w:highlight w:val="none"/>
        </w:rPr>
        <w:t>；承接企业为</w:t>
      </w:r>
      <w:r>
        <w:rPr>
          <w:rFonts w:hint="eastAsia" w:ascii="方正仿宋_GBK" w:hAnsi="方正仿宋_GBK" w:eastAsia="方正仿宋_GBK" w:cs="方正仿宋_GBK"/>
          <w:color w:val="000000"/>
          <w:sz w:val="24"/>
          <w:szCs w:val="24"/>
          <w:highlight w:val="none"/>
          <w:u w:val="single"/>
        </w:rPr>
        <w:t>（企业名称）</w:t>
      </w:r>
      <w:r>
        <w:rPr>
          <w:rFonts w:hint="eastAsia" w:ascii="方正仿宋_GBK" w:hAnsi="方正仿宋_GBK" w:eastAsia="方正仿宋_GBK" w:cs="方正仿宋_GBK"/>
          <w:color w:val="000000"/>
          <w:sz w:val="24"/>
          <w:szCs w:val="24"/>
          <w:highlight w:val="none"/>
        </w:rPr>
        <w:t>，从业人员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人，营业收入为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万元，资产总额为</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 xml:space="preserve">万元，属于 </w:t>
      </w:r>
      <w:r>
        <w:rPr>
          <w:rFonts w:hint="eastAsia" w:ascii="方正仿宋_GBK" w:hAnsi="方正仿宋_GBK" w:eastAsia="方正仿宋_GBK" w:cs="方正仿宋_GBK"/>
          <w:color w:val="000000"/>
          <w:sz w:val="24"/>
          <w:szCs w:val="24"/>
          <w:highlight w:val="none"/>
          <w:u w:val="single" w:color="000000"/>
        </w:rPr>
        <w:t>（中型企业、小型企业、微型企业）。</w:t>
      </w:r>
    </w:p>
    <w:p w14:paraId="0E2F5496">
      <w:pPr>
        <w:spacing w:line="400" w:lineRule="exact"/>
        <w:ind w:firstLine="480" w:firstLineChars="200"/>
        <w:rPr>
          <w:rFonts w:hint="eastAsia" w:ascii="方正仿宋_GBK" w:hAnsi="方正仿宋_GBK" w:eastAsia="方正仿宋_GBK" w:cs="方正仿宋_GBK"/>
          <w:b/>
          <w:color w:val="000000"/>
          <w:sz w:val="24"/>
          <w:szCs w:val="24"/>
          <w:highlight w:val="none"/>
        </w:rPr>
      </w:pPr>
      <w:r>
        <w:rPr>
          <w:rFonts w:hint="eastAsia" w:ascii="方正仿宋_GBK" w:hAnsi="方正仿宋_GBK" w:eastAsia="方正仿宋_GBK" w:cs="方正仿宋_GBK"/>
          <w:color w:val="000000"/>
          <w:sz w:val="24"/>
          <w:szCs w:val="24"/>
          <w:highlight w:val="none"/>
        </w:rPr>
        <w:t>为本标的提供的服务人员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人，其中与本企业签订劳动合同</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人，其他人员</w:t>
      </w:r>
      <w:r>
        <w:rPr>
          <w:rFonts w:hint="eastAsia" w:ascii="方正仿宋_GBK" w:hAnsi="方正仿宋_GBK" w:eastAsia="方正仿宋_GBK" w:cs="方正仿宋_GBK"/>
          <w:color w:val="000000"/>
          <w:sz w:val="24"/>
          <w:szCs w:val="24"/>
          <w:highlight w:val="none"/>
          <w:u w:val="single"/>
        </w:rPr>
        <w:t xml:space="preserve">     </w:t>
      </w:r>
      <w:r>
        <w:rPr>
          <w:rFonts w:hint="eastAsia" w:ascii="方正仿宋_GBK" w:hAnsi="方正仿宋_GBK" w:eastAsia="方正仿宋_GBK" w:cs="方正仿宋_GBK"/>
          <w:color w:val="000000"/>
          <w:sz w:val="24"/>
          <w:szCs w:val="24"/>
          <w:highlight w:val="none"/>
        </w:rPr>
        <w:t>人。</w:t>
      </w:r>
      <w:r>
        <w:rPr>
          <w:rFonts w:hint="eastAsia" w:ascii="方正仿宋_GBK" w:hAnsi="方正仿宋_GBK" w:eastAsia="方正仿宋_GBK" w:cs="方正仿宋_GBK"/>
          <w:b/>
          <w:color w:val="000000"/>
          <w:sz w:val="24"/>
          <w:szCs w:val="24"/>
          <w:highlight w:val="none"/>
        </w:rPr>
        <w:t>有其他人员的不符合中小企业扶持政策;</w:t>
      </w:r>
    </w:p>
    <w:p w14:paraId="4C3F02E5">
      <w:pPr>
        <w:widowControl/>
        <w:autoSpaceDE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以上企业，不属于大企业的分支机构，不存在控股股东为大企业的情形，也不存在与大企业的负责人为同一人的情形。</w:t>
      </w:r>
    </w:p>
    <w:p w14:paraId="2B072D1C">
      <w:pPr>
        <w:widowControl/>
        <w:autoSpaceDE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本企业对上述声明内容的真实性负责。如有虚假，将依法承担相应责任。</w:t>
      </w:r>
    </w:p>
    <w:p w14:paraId="4D4EF940">
      <w:pPr>
        <w:widowControl/>
        <w:autoSpaceDE w:val="0"/>
        <w:spacing w:line="360" w:lineRule="auto"/>
        <w:jc w:val="left"/>
        <w:rPr>
          <w:rFonts w:hint="eastAsia" w:ascii="方正仿宋_GBK" w:hAnsi="方正仿宋_GBK" w:eastAsia="方正仿宋_GBK" w:cs="方正仿宋_GBK"/>
          <w:color w:val="000000"/>
          <w:kern w:val="0"/>
          <w:sz w:val="24"/>
          <w:szCs w:val="24"/>
          <w:highlight w:val="none"/>
        </w:rPr>
      </w:pPr>
    </w:p>
    <w:p w14:paraId="726FDF92">
      <w:pPr>
        <w:widowControl/>
        <w:autoSpaceDE w:val="0"/>
        <w:spacing w:line="360" w:lineRule="auto"/>
        <w:ind w:firstLine="480" w:firstLineChars="200"/>
        <w:jc w:val="left"/>
        <w:rPr>
          <w:rFonts w:hint="eastAsia" w:ascii="方正仿宋_GBK" w:hAnsi="方正仿宋_GBK" w:eastAsia="方正仿宋_GBK" w:cs="方正仿宋_GBK"/>
          <w:color w:val="000000"/>
          <w:kern w:val="0"/>
          <w:sz w:val="24"/>
          <w:szCs w:val="24"/>
          <w:highlight w:val="none"/>
        </w:rPr>
      </w:pPr>
    </w:p>
    <w:p w14:paraId="43586459">
      <w:pPr>
        <w:widowControl/>
        <w:autoSpaceDE w:val="0"/>
        <w:spacing w:line="360" w:lineRule="auto"/>
        <w:ind w:firstLine="4560" w:firstLineChars="19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企业名称（盖章）：</w:t>
      </w:r>
    </w:p>
    <w:p w14:paraId="1135559F">
      <w:pPr>
        <w:widowControl/>
        <w:autoSpaceDE w:val="0"/>
        <w:spacing w:line="360" w:lineRule="auto"/>
        <w:ind w:firstLine="4560" w:firstLineChars="19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日 期：</w:t>
      </w:r>
    </w:p>
    <w:p w14:paraId="2F3E5129">
      <w:pPr>
        <w:widowControl/>
        <w:autoSpaceDE w:val="0"/>
        <w:spacing w:line="360" w:lineRule="auto"/>
        <w:jc w:val="left"/>
        <w:rPr>
          <w:rFonts w:hint="eastAsia" w:ascii="方正仿宋_GBK" w:hAnsi="方正仿宋_GBK" w:eastAsia="方正仿宋_GBK" w:cs="方正仿宋_GBK"/>
          <w:color w:val="000000"/>
          <w:kern w:val="0"/>
          <w:sz w:val="24"/>
          <w:szCs w:val="24"/>
          <w:highlight w:val="none"/>
        </w:rPr>
      </w:pPr>
    </w:p>
    <w:p w14:paraId="398883D2">
      <w:pPr>
        <w:tabs>
          <w:tab w:val="left" w:pos="6300"/>
        </w:tabs>
        <w:snapToGrid w:val="0"/>
        <w:spacing w:line="420" w:lineRule="exact"/>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填写时应注意以下事项：</w:t>
      </w:r>
    </w:p>
    <w:p w14:paraId="0FA26361">
      <w:pPr>
        <w:tabs>
          <w:tab w:val="left" w:pos="6300"/>
        </w:tabs>
        <w:snapToGrid w:val="0"/>
        <w:spacing w:line="420" w:lineRule="exact"/>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1.从业人员、营业收入、资产总额填报上一年度数据，无上一年度数据的新成立企业可不填报。</w:t>
      </w:r>
    </w:p>
    <w:p w14:paraId="7AFDED8F">
      <w:pPr>
        <w:tabs>
          <w:tab w:val="left" w:pos="6300"/>
        </w:tabs>
        <w:snapToGrid w:val="0"/>
        <w:spacing w:line="420" w:lineRule="exact"/>
        <w:ind w:firstLine="480" w:firstLineChars="200"/>
        <w:jc w:val="left"/>
        <w:rPr>
          <w:rFonts w:hint="eastAsia" w:ascii="方正仿宋_GBK" w:hAnsi="方正仿宋_GBK" w:eastAsia="方正仿宋_GBK" w:cs="方正仿宋_GBK"/>
          <w:bCs/>
          <w:color w:val="000000"/>
          <w:kern w:val="0"/>
          <w:sz w:val="24"/>
          <w:szCs w:val="24"/>
          <w:highlight w:val="none"/>
        </w:rPr>
      </w:pPr>
      <w:r>
        <w:rPr>
          <w:rFonts w:hint="eastAsia" w:ascii="方正仿宋_GBK" w:hAnsi="方正仿宋_GBK" w:eastAsia="方正仿宋_GBK" w:cs="方正仿宋_GBK"/>
          <w:bCs/>
          <w:color w:val="000000"/>
          <w:kern w:val="0"/>
          <w:sz w:val="24"/>
          <w:szCs w:val="24"/>
          <w:highlight w:val="none"/>
        </w:rPr>
        <w:t>2.中小企业应当按照《中小企业划型标准规定》（工信部联企业〔2011〕300号），如实填写并提交《中小企业声明函》。</w:t>
      </w:r>
    </w:p>
    <w:p w14:paraId="7B0930F7">
      <w:pPr>
        <w:widowControl/>
        <w:autoSpaceDE w:val="0"/>
        <w:spacing w:line="360" w:lineRule="auto"/>
        <w:ind w:firstLine="480" w:firstLineChars="200"/>
        <w:rPr>
          <w:rFonts w:hint="eastAsia" w:ascii="方正仿宋_GBK" w:hAnsi="方正仿宋_GBK" w:eastAsia="方正仿宋_GBK" w:cs="方正仿宋_GBK"/>
          <w:bCs/>
          <w:color w:val="000000"/>
          <w:kern w:val="0"/>
          <w:sz w:val="24"/>
          <w:szCs w:val="24"/>
          <w:highlight w:val="none"/>
        </w:rPr>
      </w:pPr>
      <w:r>
        <w:rPr>
          <w:rFonts w:hint="eastAsia" w:ascii="方正仿宋_GBK" w:hAnsi="方正仿宋_GBK" w:eastAsia="方正仿宋_GBK" w:cs="方正仿宋_GBK"/>
          <w:bCs/>
          <w:color w:val="000000"/>
          <w:kern w:val="0"/>
          <w:sz w:val="24"/>
          <w:szCs w:val="24"/>
          <w:highlight w:val="none"/>
        </w:rPr>
        <w:t>3.投标人填写《中小企业声明函》中所属行业时，应与采购文件第一篇“采购标的对应的中小企业划分标准所属行业”中填写的所属行业一致。</w:t>
      </w:r>
    </w:p>
    <w:p w14:paraId="5B5DD59C">
      <w:pPr>
        <w:widowControl/>
        <w:autoSpaceDE w:val="0"/>
        <w:spacing w:line="360" w:lineRule="auto"/>
        <w:ind w:firstLine="480" w:firstLineChars="200"/>
        <w:rPr>
          <w:rFonts w:hint="eastAsia" w:ascii="方正仿宋_GBK" w:hAnsi="方正仿宋_GBK" w:eastAsia="方正仿宋_GBK" w:cs="方正仿宋_GBK"/>
          <w:b/>
          <w:color w:val="000000"/>
          <w:kern w:val="0"/>
          <w:sz w:val="24"/>
          <w:szCs w:val="24"/>
          <w:highlight w:val="none"/>
        </w:rPr>
      </w:pPr>
      <w:r>
        <w:rPr>
          <w:rFonts w:hint="eastAsia" w:ascii="方正仿宋_GBK" w:hAnsi="方正仿宋_GBK" w:eastAsia="方正仿宋_GBK" w:cs="方正仿宋_GBK"/>
          <w:bCs/>
          <w:color w:val="000000"/>
          <w:kern w:val="0"/>
          <w:sz w:val="24"/>
          <w:szCs w:val="24"/>
          <w:highlight w:val="none"/>
        </w:rPr>
        <w:t>4.本声明函“企业名称（盖章）”处为投标人盖章。</w:t>
      </w:r>
    </w:p>
    <w:p w14:paraId="17F92E8C">
      <w:pPr>
        <w:tabs>
          <w:tab w:val="left" w:pos="6300"/>
        </w:tabs>
        <w:snapToGrid w:val="0"/>
        <w:spacing w:line="420" w:lineRule="exact"/>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填写时应注意以下事项：</w:t>
      </w:r>
    </w:p>
    <w:p w14:paraId="0A0FB728">
      <w:pPr>
        <w:tabs>
          <w:tab w:val="left" w:pos="6300"/>
        </w:tabs>
        <w:snapToGrid w:val="0"/>
        <w:spacing w:line="420" w:lineRule="exact"/>
        <w:ind w:firstLine="480" w:firstLineChars="200"/>
        <w:jc w:val="left"/>
        <w:rPr>
          <w:rFonts w:hint="eastAsia" w:ascii="方正仿宋_GBK" w:hAnsi="方正仿宋_GBK" w:eastAsia="方正仿宋_GBK" w:cs="方正仿宋_GBK"/>
          <w:color w:val="000000"/>
          <w:kern w:val="0"/>
          <w:sz w:val="24"/>
          <w:szCs w:val="24"/>
          <w:highlight w:val="none"/>
        </w:rPr>
      </w:pPr>
      <w:r>
        <w:rPr>
          <w:rFonts w:hint="eastAsia" w:ascii="方正仿宋_GBK" w:hAnsi="方正仿宋_GBK" w:eastAsia="方正仿宋_GBK" w:cs="方正仿宋_GBK"/>
          <w:color w:val="000000"/>
          <w:kern w:val="0"/>
          <w:sz w:val="24"/>
          <w:szCs w:val="24"/>
          <w:highlight w:val="none"/>
        </w:rPr>
        <w:t>1.从业人员、营业收入、资产总额填报上一年度数据，无上一年度数据的新成立企业可不填报。</w:t>
      </w:r>
    </w:p>
    <w:p w14:paraId="31CA720A">
      <w:pPr>
        <w:tabs>
          <w:tab w:val="left" w:pos="6300"/>
        </w:tabs>
        <w:snapToGrid w:val="0"/>
        <w:spacing w:line="420" w:lineRule="exact"/>
        <w:ind w:firstLine="480" w:firstLineChars="200"/>
        <w:jc w:val="left"/>
        <w:rPr>
          <w:rFonts w:hint="eastAsia" w:ascii="方正仿宋_GBK" w:hAnsi="方正仿宋_GBK" w:eastAsia="方正仿宋_GBK" w:cs="方正仿宋_GBK"/>
          <w:bCs/>
          <w:color w:val="000000"/>
          <w:kern w:val="0"/>
          <w:sz w:val="24"/>
          <w:szCs w:val="24"/>
          <w:highlight w:val="none"/>
        </w:rPr>
      </w:pPr>
      <w:r>
        <w:rPr>
          <w:rFonts w:hint="eastAsia" w:ascii="方正仿宋_GBK" w:hAnsi="方正仿宋_GBK" w:eastAsia="方正仿宋_GBK" w:cs="方正仿宋_GBK"/>
          <w:bCs/>
          <w:color w:val="000000"/>
          <w:kern w:val="0"/>
          <w:sz w:val="24"/>
          <w:szCs w:val="24"/>
          <w:highlight w:val="none"/>
        </w:rPr>
        <w:t>2.中小企业应当按照《中小企业划型标准规定》（工信部联企业〔2011〕300号），如实填写并提交《中小企业声明函》。</w:t>
      </w:r>
    </w:p>
    <w:p w14:paraId="78B175A6">
      <w:pPr>
        <w:tabs>
          <w:tab w:val="left" w:pos="6300"/>
        </w:tabs>
        <w:snapToGrid w:val="0"/>
        <w:spacing w:line="500" w:lineRule="exact"/>
        <w:ind w:firstLine="480" w:firstLineChars="200"/>
        <w:rPr>
          <w:rFonts w:hint="eastAsia" w:ascii="方正仿宋_GBK" w:hAnsi="方正仿宋_GBK" w:eastAsia="方正仿宋_GBK" w:cs="方正仿宋_GBK"/>
          <w:bCs/>
          <w:color w:val="000000"/>
          <w:kern w:val="0"/>
          <w:sz w:val="24"/>
          <w:szCs w:val="24"/>
          <w:highlight w:val="none"/>
        </w:rPr>
      </w:pPr>
      <w:r>
        <w:rPr>
          <w:rFonts w:hint="eastAsia" w:ascii="方正仿宋_GBK" w:hAnsi="方正仿宋_GBK" w:eastAsia="方正仿宋_GBK" w:cs="方正仿宋_GBK"/>
          <w:bCs/>
          <w:color w:val="000000"/>
          <w:kern w:val="0"/>
          <w:sz w:val="24"/>
          <w:szCs w:val="24"/>
          <w:highlight w:val="none"/>
        </w:rPr>
        <w:t>3.投标人填写《中小企业声明函》中所属行业时，应与采购文件第一篇“采购标的对应的中小企业划分标准所属行业”中填写的所属行业一致。</w:t>
      </w:r>
    </w:p>
    <w:p w14:paraId="0380FB21">
      <w:pPr>
        <w:tabs>
          <w:tab w:val="left" w:pos="6300"/>
        </w:tabs>
        <w:snapToGrid w:val="0"/>
        <w:spacing w:line="500" w:lineRule="exact"/>
        <w:ind w:firstLine="480" w:firstLineChars="200"/>
        <w:rPr>
          <w:rFonts w:hint="eastAsia" w:ascii="方正仿宋_GBK" w:hAnsi="方正仿宋_GBK" w:eastAsia="方正仿宋_GBK" w:cs="方正仿宋_GBK"/>
          <w:bCs/>
          <w:color w:val="000000"/>
          <w:kern w:val="0"/>
          <w:sz w:val="24"/>
          <w:szCs w:val="24"/>
          <w:highlight w:val="none"/>
          <w:u w:val="single"/>
        </w:rPr>
      </w:pPr>
      <w:r>
        <w:rPr>
          <w:rFonts w:hint="eastAsia" w:ascii="方正仿宋_GBK" w:hAnsi="方正仿宋_GBK" w:eastAsia="方正仿宋_GBK" w:cs="方正仿宋_GBK"/>
          <w:bCs/>
          <w:color w:val="000000"/>
          <w:kern w:val="0"/>
          <w:sz w:val="24"/>
          <w:szCs w:val="24"/>
          <w:highlight w:val="none"/>
        </w:rPr>
        <w:t>4.本声明函“企业名称（盖章）”处为投标人盖章。</w:t>
      </w:r>
    </w:p>
    <w:p w14:paraId="40BC4000">
      <w:pPr>
        <w:tabs>
          <w:tab w:val="left" w:pos="6300"/>
        </w:tabs>
        <w:snapToGrid w:val="0"/>
        <w:spacing w:line="500" w:lineRule="exac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注：各行业划型标准：</w:t>
      </w:r>
    </w:p>
    <w:p w14:paraId="47EF5537">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45D7C556">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F3CB1F">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9B0319F">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96C474">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551954F">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7EE9E84">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BC6502">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0267B02">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9ED321">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E30CB2">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118CD8B">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96F3A49">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07C5200">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8CDF71">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16C86C5">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09DCCACB">
      <w:pPr>
        <w:tabs>
          <w:tab w:val="left" w:pos="6300"/>
        </w:tabs>
        <w:snapToGrid w:val="0"/>
        <w:spacing w:line="400" w:lineRule="exact"/>
        <w:ind w:firstLine="480" w:firstLineChars="20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br w:type="page"/>
      </w:r>
      <w:r>
        <w:rPr>
          <w:rFonts w:hint="eastAsia" w:ascii="方正仿宋_GBK" w:hAnsi="方正仿宋_GBK" w:eastAsia="方正仿宋_GBK" w:cs="方正仿宋_GBK"/>
          <w:color w:val="000000"/>
          <w:sz w:val="24"/>
          <w:szCs w:val="24"/>
          <w:highlight w:val="none"/>
          <w:lang w:val="en-US" w:eastAsia="zh-CN"/>
        </w:rPr>
        <w:t>2.监狱企业证明文件</w:t>
      </w:r>
    </w:p>
    <w:p w14:paraId="163EB222">
      <w:pPr>
        <w:tabs>
          <w:tab w:val="left" w:pos="6300"/>
        </w:tabs>
        <w:snapToGrid w:val="0"/>
        <w:spacing w:line="400" w:lineRule="exact"/>
        <w:ind w:firstLine="561"/>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【以省级以上监狱管理局、戒毒管理局（含新疆生产建设兵团）出具的属于监狱企业的证明文件为准】</w:t>
      </w:r>
    </w:p>
    <w:p w14:paraId="79F11C25">
      <w:pPr>
        <w:tabs>
          <w:tab w:val="left" w:pos="6300"/>
        </w:tabs>
        <w:snapToGrid w:val="0"/>
        <w:spacing w:line="400" w:lineRule="exact"/>
        <w:ind w:firstLine="561"/>
        <w:jc w:val="left"/>
        <w:rPr>
          <w:rFonts w:hint="eastAsia" w:ascii="方正仿宋_GBK" w:hAnsi="方正仿宋_GBK" w:eastAsia="方正仿宋_GBK" w:cs="方正仿宋_GBK"/>
          <w:color w:val="000000"/>
          <w:sz w:val="24"/>
          <w:szCs w:val="24"/>
          <w:highlight w:val="none"/>
        </w:rPr>
      </w:pPr>
    </w:p>
    <w:p w14:paraId="748FE273">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048A9330">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7FED33CA">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28D74E43">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18393E72">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363E77CA">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0327F897">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51BC3CA5">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B4D2AF8">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6D563E69">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2D75CD4B">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56B615BD">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60F19575">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1405A932">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0F54C275">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17BACF1">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0695B37">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7B005CC">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15A118A">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681497C4">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04EF36D8">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22971D5">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7E8BE60">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528207CB">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4BF4A72B">
      <w:pPr>
        <w:tabs>
          <w:tab w:val="left" w:pos="6300"/>
        </w:tabs>
        <w:snapToGrid w:val="0"/>
        <w:spacing w:line="500" w:lineRule="exact"/>
        <w:ind w:firstLine="480" w:firstLineChars="200"/>
        <w:outlineLvl w:val="9"/>
        <w:rPr>
          <w:rFonts w:hint="eastAsia" w:ascii="方正仿宋_GBK" w:hAnsi="方正仿宋_GBK" w:eastAsia="方正仿宋_GBK" w:cs="方正仿宋_GBK"/>
          <w:color w:val="000000"/>
          <w:sz w:val="24"/>
          <w:szCs w:val="24"/>
          <w:highlight w:val="none"/>
        </w:rPr>
      </w:pPr>
    </w:p>
    <w:p w14:paraId="653A0F1E">
      <w:pPr>
        <w:bidi w:val="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br w:type="page"/>
      </w:r>
      <w:r>
        <w:rPr>
          <w:rFonts w:hint="eastAsia" w:ascii="方正仿宋_GBK" w:hAnsi="方正仿宋_GBK" w:eastAsia="方正仿宋_GBK" w:cs="方正仿宋_GBK"/>
          <w:color w:val="000000"/>
          <w:sz w:val="24"/>
          <w:szCs w:val="24"/>
          <w:highlight w:val="none"/>
        </w:rPr>
        <w:t>3.残疾人福利性单位声明函</w:t>
      </w:r>
    </w:p>
    <w:p w14:paraId="0C834DFA">
      <w:pPr>
        <w:tabs>
          <w:tab w:val="left" w:pos="6300"/>
        </w:tabs>
        <w:snapToGrid w:val="0"/>
        <w:spacing w:line="400" w:lineRule="exact"/>
        <w:ind w:firstLine="561"/>
        <w:jc w:val="cente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 xml:space="preserve"> 残疾人福利性单位声明函</w:t>
      </w:r>
    </w:p>
    <w:p w14:paraId="796E7813">
      <w:pPr>
        <w:tabs>
          <w:tab w:val="left" w:pos="6300"/>
        </w:tabs>
        <w:snapToGrid w:val="0"/>
        <w:spacing w:line="5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C652FF">
      <w:pPr>
        <w:tabs>
          <w:tab w:val="left" w:pos="6300"/>
        </w:tabs>
        <w:snapToGrid w:val="0"/>
        <w:spacing w:line="5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本单位对上述声明的真实性负责。如有虚假，将依法承担相应责任。</w:t>
      </w:r>
    </w:p>
    <w:p w14:paraId="6D7D9DAD">
      <w:pPr>
        <w:tabs>
          <w:tab w:val="left" w:pos="6300"/>
        </w:tabs>
        <w:snapToGrid w:val="0"/>
        <w:spacing w:line="500" w:lineRule="exact"/>
        <w:ind w:firstLine="480" w:firstLineChars="200"/>
        <w:rPr>
          <w:rFonts w:hint="eastAsia" w:ascii="方正仿宋_GBK" w:hAnsi="方正仿宋_GBK" w:eastAsia="方正仿宋_GBK" w:cs="方正仿宋_GBK"/>
          <w:color w:val="000000"/>
          <w:sz w:val="24"/>
          <w:szCs w:val="24"/>
          <w:highlight w:val="none"/>
        </w:rPr>
      </w:pPr>
    </w:p>
    <w:p w14:paraId="0F12FF79">
      <w:pPr>
        <w:tabs>
          <w:tab w:val="left" w:pos="6300"/>
        </w:tabs>
        <w:snapToGrid w:val="0"/>
        <w:spacing w:line="500" w:lineRule="exact"/>
        <w:ind w:firstLine="480" w:firstLineChars="200"/>
        <w:rPr>
          <w:rFonts w:hint="eastAsia" w:ascii="方正仿宋_GBK" w:hAnsi="方正仿宋_GBK" w:eastAsia="方正仿宋_GBK" w:cs="方正仿宋_GBK"/>
          <w:color w:val="000000"/>
          <w:sz w:val="24"/>
          <w:szCs w:val="24"/>
          <w:highlight w:val="none"/>
        </w:rPr>
      </w:pPr>
    </w:p>
    <w:p w14:paraId="711995F5">
      <w:pPr>
        <w:tabs>
          <w:tab w:val="left" w:pos="6300"/>
        </w:tabs>
        <w:snapToGrid w:val="0"/>
        <w:spacing w:line="50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 xml:space="preserve">                                                 投标人名称（盖章）：</w:t>
      </w:r>
    </w:p>
    <w:p w14:paraId="5657ECD8">
      <w:pPr>
        <w:tabs>
          <w:tab w:val="left" w:pos="6300"/>
        </w:tabs>
        <w:snapToGrid w:val="0"/>
        <w:spacing w:line="500" w:lineRule="exact"/>
        <w:ind w:firstLine="570"/>
        <w:jc w:val="left"/>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 xml:space="preserve">                                                日   期：</w:t>
      </w:r>
    </w:p>
    <w:p w14:paraId="67AA9F1F">
      <w:pPr>
        <w:pageBreakBefore w:val="0"/>
        <w:kinsoku/>
        <w:wordWrap/>
        <w:topLinePunct w:val="0"/>
        <w:bidi w:val="0"/>
        <w:spacing w:line="360" w:lineRule="auto"/>
        <w:ind w:firstLine="480" w:firstLineChars="200"/>
        <w:textAlignment w:val="auto"/>
        <w:rPr>
          <w:rFonts w:hint="eastAsia" w:ascii="方正仿宋_GBK" w:hAnsi="方正仿宋_GBK" w:eastAsia="方正仿宋_GBK" w:cs="方正仿宋_GBK"/>
          <w:color w:val="000000"/>
          <w:sz w:val="24"/>
          <w:szCs w:val="24"/>
          <w:highlight w:val="none"/>
        </w:rPr>
      </w:pPr>
    </w:p>
    <w:p w14:paraId="03E60D7E">
      <w:pPr>
        <w:pageBreakBefore w:val="0"/>
        <w:kinsoku/>
        <w:wordWrap/>
        <w:topLinePunct w:val="0"/>
        <w:bidi w:val="0"/>
        <w:spacing w:line="360" w:lineRule="auto"/>
        <w:ind w:firstLine="480" w:firstLineChars="200"/>
        <w:textAlignment w:val="auto"/>
        <w:rPr>
          <w:rFonts w:hint="eastAsia" w:ascii="方正仿宋_GBK" w:hAnsi="方正仿宋_GBK" w:eastAsia="方正仿宋_GBK" w:cs="方正仿宋_GBK"/>
          <w:color w:val="000000"/>
          <w:sz w:val="24"/>
          <w:szCs w:val="24"/>
          <w:highlight w:val="none"/>
        </w:rPr>
      </w:pPr>
    </w:p>
    <w:p w14:paraId="4724AA8A">
      <w:pPr>
        <w:pageBreakBefore w:val="0"/>
        <w:kinsoku/>
        <w:wordWrap/>
        <w:topLinePunct w:val="0"/>
        <w:bidi w:val="0"/>
        <w:spacing w:line="360" w:lineRule="auto"/>
        <w:ind w:firstLine="480" w:firstLineChars="200"/>
        <w:textAlignment w:val="auto"/>
        <w:rPr>
          <w:rFonts w:hint="eastAsia" w:ascii="方正仿宋_GBK" w:hAnsi="方正仿宋_GBK" w:eastAsia="方正仿宋_GBK" w:cs="方正仿宋_GBK"/>
          <w:color w:val="000000"/>
          <w:sz w:val="24"/>
          <w:szCs w:val="24"/>
          <w:highlight w:val="none"/>
        </w:rPr>
      </w:pPr>
    </w:p>
    <w:p w14:paraId="5A0CE7BA">
      <w:pPr>
        <w:pageBreakBefore w:val="0"/>
        <w:kinsoku/>
        <w:wordWrap/>
        <w:topLinePunct w:val="0"/>
        <w:bidi w:val="0"/>
        <w:spacing w:line="360" w:lineRule="auto"/>
        <w:ind w:firstLine="480" w:firstLineChars="200"/>
        <w:textAlignment w:val="auto"/>
        <w:rPr>
          <w:rFonts w:hint="eastAsia" w:ascii="方正仿宋_GBK" w:hAnsi="方正仿宋_GBK" w:eastAsia="方正仿宋_GBK" w:cs="方正仿宋_GBK"/>
          <w:color w:val="000000"/>
          <w:sz w:val="24"/>
          <w:szCs w:val="24"/>
          <w:highlight w:val="none"/>
        </w:rPr>
      </w:pPr>
    </w:p>
    <w:p w14:paraId="03FDEE59">
      <w:pPr>
        <w:pageBreakBefore w:val="0"/>
        <w:kinsoku/>
        <w:wordWrap/>
        <w:topLinePunct w:val="0"/>
        <w:bidi w:val="0"/>
        <w:spacing w:line="360" w:lineRule="auto"/>
        <w:ind w:firstLine="480" w:firstLineChars="200"/>
        <w:textAlignment w:val="auto"/>
        <w:rPr>
          <w:rFonts w:hint="eastAsia" w:ascii="方正仿宋_GBK" w:hAnsi="方正仿宋_GBK" w:eastAsia="方正仿宋_GBK" w:cs="方正仿宋_GBK"/>
          <w:color w:val="000000"/>
          <w:sz w:val="24"/>
          <w:szCs w:val="24"/>
          <w:highlight w:val="none"/>
        </w:rPr>
      </w:pPr>
    </w:p>
    <w:p w14:paraId="5088F90F">
      <w:pPr>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br w:type="page"/>
      </w:r>
    </w:p>
    <w:p w14:paraId="77E3149B">
      <w:pPr>
        <w:pageBreakBefore w:val="0"/>
        <w:numPr>
          <w:ilvl w:val="0"/>
          <w:numId w:val="4"/>
        </w:numPr>
        <w:tabs>
          <w:tab w:val="left" w:pos="6300"/>
        </w:tabs>
        <w:kinsoku/>
        <w:wordWrap/>
        <w:topLinePunct w:val="0"/>
        <w:bidi w:val="0"/>
        <w:snapToGrid w:val="0"/>
        <w:spacing w:line="360" w:lineRule="auto"/>
        <w:ind w:right="480"/>
        <w:jc w:val="both"/>
        <w:textAlignment w:val="auto"/>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其他与项目有关的资料（自附）</w:t>
      </w:r>
    </w:p>
    <w:p w14:paraId="47E3D334">
      <w:pPr>
        <w:pageBreakBefore w:val="0"/>
        <w:numPr>
          <w:ilvl w:val="0"/>
          <w:numId w:val="0"/>
        </w:numPr>
        <w:tabs>
          <w:tab w:val="left" w:pos="6300"/>
        </w:tabs>
        <w:kinsoku/>
        <w:wordWrap/>
        <w:topLinePunct w:val="0"/>
        <w:bidi w:val="0"/>
        <w:snapToGrid w:val="0"/>
        <w:spacing w:line="360" w:lineRule="auto"/>
        <w:ind w:right="480" w:rightChars="0"/>
        <w:jc w:val="both"/>
        <w:textAlignment w:val="auto"/>
        <w:rPr>
          <w:rFonts w:hint="eastAsia" w:ascii="方正仿宋_GBK" w:hAnsi="方正仿宋_GBK" w:eastAsia="方正仿宋_GBK" w:cs="方正仿宋_GBK"/>
          <w:i w:val="0"/>
          <w:iCs w:val="0"/>
          <w:color w:val="000000"/>
          <w:sz w:val="24"/>
          <w:szCs w:val="24"/>
          <w:highlight w:val="none"/>
        </w:rPr>
      </w:pPr>
    </w:p>
    <w:p w14:paraId="133B4DD8">
      <w:pPr>
        <w:spacing w:line="360" w:lineRule="auto"/>
        <w:ind w:firstLine="560" w:firstLineChars="200"/>
        <w:jc w:val="center"/>
        <w:rPr>
          <w:rFonts w:hint="eastAsia" w:ascii="方正仿宋_GBK" w:hAnsi="方正仿宋_GBK" w:eastAsia="方正仿宋_GBK" w:cs="方正仿宋_GBK"/>
          <w:szCs w:val="28"/>
          <w:highlight w:val="none"/>
        </w:rPr>
      </w:pPr>
    </w:p>
    <w:p w14:paraId="75A9F348">
      <w:pPr>
        <w:spacing w:line="360" w:lineRule="auto"/>
        <w:ind w:firstLine="560" w:firstLineChars="200"/>
        <w:jc w:val="center"/>
        <w:rPr>
          <w:rFonts w:hint="eastAsia" w:ascii="方正仿宋_GBK" w:hAnsi="方正仿宋_GBK" w:eastAsia="方正仿宋_GBK" w:cs="方正仿宋_GBK"/>
          <w:szCs w:val="28"/>
          <w:highlight w:val="none"/>
        </w:rPr>
      </w:pPr>
    </w:p>
    <w:p w14:paraId="39CB7DB4">
      <w:pPr>
        <w:spacing w:line="360" w:lineRule="auto"/>
        <w:ind w:firstLine="560" w:firstLineChars="200"/>
        <w:jc w:val="center"/>
        <w:rPr>
          <w:rFonts w:hint="eastAsia" w:ascii="方正仿宋_GBK" w:hAnsi="方正仿宋_GBK" w:eastAsia="方正仿宋_GBK" w:cs="方正仿宋_GBK"/>
          <w:szCs w:val="28"/>
          <w:highlight w:val="none"/>
        </w:rPr>
      </w:pPr>
    </w:p>
    <w:p w14:paraId="34671EC3">
      <w:pPr>
        <w:spacing w:line="360" w:lineRule="auto"/>
        <w:ind w:firstLine="560" w:firstLineChars="200"/>
        <w:jc w:val="center"/>
        <w:rPr>
          <w:rFonts w:hint="eastAsia" w:ascii="方正仿宋_GBK" w:hAnsi="方正仿宋_GBK" w:eastAsia="方正仿宋_GBK" w:cs="方正仿宋_GBK"/>
          <w:szCs w:val="28"/>
          <w:highlight w:val="none"/>
        </w:rPr>
      </w:pPr>
    </w:p>
    <w:p w14:paraId="23091B8A">
      <w:pPr>
        <w:rPr>
          <w:rFonts w:hint="eastAsia" w:ascii="方正仿宋_GBK" w:hAnsi="方正仿宋_GBK" w:eastAsia="方正仿宋_GBK" w:cs="方正仿宋_GBK"/>
          <w:szCs w:val="28"/>
          <w:highlight w:val="none"/>
        </w:rPr>
      </w:pPr>
      <w:r>
        <w:rPr>
          <w:rFonts w:hint="eastAsia" w:ascii="方正仿宋_GBK" w:hAnsi="方正仿宋_GBK" w:eastAsia="方正仿宋_GBK" w:cs="方正仿宋_GBK"/>
          <w:szCs w:val="28"/>
          <w:highlight w:val="none"/>
        </w:rPr>
        <w:br w:type="page"/>
      </w:r>
    </w:p>
    <w:p w14:paraId="2CF9488F">
      <w:pPr>
        <w:outlineLvl w:val="9"/>
        <w:rPr>
          <w:rFonts w:ascii="方正仿宋_GBK" w:hAnsi="方正仿宋_GBK" w:eastAsia="方正仿宋_GBK" w:cs="方正仿宋_GBK"/>
          <w:color w:val="auto"/>
          <w:sz w:val="32"/>
          <w:szCs w:val="21"/>
          <w:highlight w:val="none"/>
        </w:rPr>
      </w:pPr>
      <w:bookmarkStart w:id="349" w:name="_Toc25333"/>
      <w:bookmarkStart w:id="350" w:name="_Toc26869"/>
      <w:r>
        <w:rPr>
          <w:rFonts w:hint="eastAsia" w:ascii="方正仿宋_GBK" w:hAnsi="方正仿宋_GBK" w:eastAsia="方正仿宋_GBK" w:cs="方正仿宋_GBK"/>
          <w:color w:val="auto"/>
          <w:sz w:val="32"/>
          <w:szCs w:val="21"/>
          <w:highlight w:val="none"/>
        </w:rPr>
        <w:t>附件1：</w:t>
      </w:r>
      <w:bookmarkEnd w:id="349"/>
      <w:bookmarkEnd w:id="350"/>
      <w:bookmarkStart w:id="351" w:name="_Toc18224"/>
      <w:bookmarkStart w:id="352" w:name="_Toc2903"/>
      <w:bookmarkStart w:id="353" w:name="_Toc12210"/>
      <w:bookmarkStart w:id="354" w:name="_Toc25714"/>
      <w:bookmarkStart w:id="355" w:name="_Toc6433"/>
    </w:p>
    <w:p w14:paraId="4DB1ED27">
      <w:pPr>
        <w:jc w:val="center"/>
        <w:outlineLvl w:val="9"/>
        <w:rPr>
          <w:rFonts w:ascii="方正仿宋_GBK" w:hAnsi="方正仿宋_GBK" w:eastAsia="方正仿宋_GBK" w:cs="方正仿宋_GBK"/>
          <w:color w:val="auto"/>
          <w:sz w:val="36"/>
          <w:szCs w:val="36"/>
          <w:highlight w:val="none"/>
        </w:rPr>
      </w:pPr>
      <w:bookmarkStart w:id="356" w:name="_Toc23598"/>
      <w:bookmarkStart w:id="357" w:name="_Toc226"/>
      <w:bookmarkStart w:id="358" w:name="_Toc30174"/>
      <w:bookmarkStart w:id="359" w:name="_Toc14816"/>
      <w:r>
        <w:rPr>
          <w:rFonts w:hint="eastAsia" w:ascii="方正仿宋_GBK" w:hAnsi="方正仿宋_GBK" w:eastAsia="方正仿宋_GBK" w:cs="方正仿宋_GBK"/>
          <w:color w:val="auto"/>
          <w:sz w:val="36"/>
          <w:szCs w:val="36"/>
          <w:highlight w:val="none"/>
        </w:rPr>
        <w:t>采购文件发售登记表</w:t>
      </w:r>
      <w:bookmarkEnd w:id="351"/>
      <w:bookmarkEnd w:id="352"/>
      <w:bookmarkEnd w:id="353"/>
      <w:bookmarkEnd w:id="354"/>
      <w:bookmarkEnd w:id="355"/>
      <w:bookmarkEnd w:id="356"/>
      <w:bookmarkEnd w:id="357"/>
      <w:bookmarkEnd w:id="358"/>
      <w:bookmarkEnd w:id="359"/>
    </w:p>
    <w:p w14:paraId="0CD02A31">
      <w:pPr>
        <w:pStyle w:val="19"/>
        <w:outlineLvl w:val="9"/>
        <w:rPr>
          <w:rFonts w:ascii="方正仿宋_GBK" w:hAnsi="方正仿宋_GBK" w:cs="方正仿宋_GBK"/>
          <w:color w:val="auto"/>
          <w:highlight w:val="none"/>
        </w:rPr>
      </w:pPr>
    </w:p>
    <w:tbl>
      <w:tblPr>
        <w:tblStyle w:val="22"/>
        <w:tblW w:w="89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2328"/>
        <w:gridCol w:w="1022"/>
        <w:gridCol w:w="3865"/>
      </w:tblGrid>
      <w:tr w14:paraId="4C97D8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784" w:type="dxa"/>
            <w:vAlign w:val="center"/>
          </w:tcPr>
          <w:p w14:paraId="522D4512">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项目号</w:t>
            </w:r>
          </w:p>
        </w:tc>
        <w:tc>
          <w:tcPr>
            <w:tcW w:w="7215" w:type="dxa"/>
            <w:gridSpan w:val="3"/>
            <w:vAlign w:val="center"/>
          </w:tcPr>
          <w:p w14:paraId="20B9FD42">
            <w:pPr>
              <w:jc w:val="center"/>
              <w:rPr>
                <w:rFonts w:ascii="方正仿宋_GBK" w:hAnsi="方正仿宋_GBK" w:eastAsia="方正仿宋_GBK" w:cs="方正仿宋_GBK"/>
                <w:color w:val="auto"/>
                <w:szCs w:val="21"/>
                <w:highlight w:val="none"/>
              </w:rPr>
            </w:pPr>
          </w:p>
        </w:tc>
      </w:tr>
      <w:tr w14:paraId="50543D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784" w:type="dxa"/>
            <w:vAlign w:val="center"/>
          </w:tcPr>
          <w:p w14:paraId="2AF0C4C2">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项目名称</w:t>
            </w:r>
          </w:p>
        </w:tc>
        <w:tc>
          <w:tcPr>
            <w:tcW w:w="7215" w:type="dxa"/>
            <w:gridSpan w:val="3"/>
            <w:vAlign w:val="center"/>
          </w:tcPr>
          <w:p w14:paraId="22F18DE9">
            <w:pPr>
              <w:jc w:val="center"/>
              <w:rPr>
                <w:rFonts w:ascii="方正仿宋_GBK" w:hAnsi="方正仿宋_GBK" w:eastAsia="方正仿宋_GBK" w:cs="方正仿宋_GBK"/>
                <w:color w:val="auto"/>
                <w:szCs w:val="21"/>
                <w:highlight w:val="none"/>
              </w:rPr>
            </w:pPr>
          </w:p>
        </w:tc>
      </w:tr>
      <w:tr w14:paraId="0AB90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84" w:type="dxa"/>
            <w:vAlign w:val="center"/>
          </w:tcPr>
          <w:p w14:paraId="4C0D7155">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供应商名称</w:t>
            </w:r>
          </w:p>
        </w:tc>
        <w:tc>
          <w:tcPr>
            <w:tcW w:w="7215" w:type="dxa"/>
            <w:gridSpan w:val="3"/>
            <w:vAlign w:val="center"/>
          </w:tcPr>
          <w:p w14:paraId="663FA278">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                             （供应商公章）</w:t>
            </w:r>
          </w:p>
        </w:tc>
      </w:tr>
      <w:tr w14:paraId="1AA3C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784" w:type="dxa"/>
            <w:vAlign w:val="center"/>
          </w:tcPr>
          <w:p w14:paraId="32256304">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联系人</w:t>
            </w:r>
          </w:p>
        </w:tc>
        <w:tc>
          <w:tcPr>
            <w:tcW w:w="2328" w:type="dxa"/>
            <w:vAlign w:val="center"/>
          </w:tcPr>
          <w:p w14:paraId="20562363">
            <w:pPr>
              <w:jc w:val="center"/>
              <w:rPr>
                <w:rFonts w:ascii="方正仿宋_GBK" w:hAnsi="方正仿宋_GBK" w:eastAsia="方正仿宋_GBK" w:cs="方正仿宋_GBK"/>
                <w:color w:val="auto"/>
                <w:szCs w:val="21"/>
                <w:highlight w:val="none"/>
              </w:rPr>
            </w:pPr>
          </w:p>
        </w:tc>
        <w:tc>
          <w:tcPr>
            <w:tcW w:w="1022" w:type="dxa"/>
            <w:vAlign w:val="center"/>
          </w:tcPr>
          <w:p w14:paraId="5CE307B9">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手机</w:t>
            </w:r>
          </w:p>
        </w:tc>
        <w:tc>
          <w:tcPr>
            <w:tcW w:w="3865" w:type="dxa"/>
            <w:vAlign w:val="center"/>
          </w:tcPr>
          <w:p w14:paraId="055E891F">
            <w:pPr>
              <w:jc w:val="center"/>
              <w:rPr>
                <w:rFonts w:ascii="方正仿宋_GBK" w:hAnsi="方正仿宋_GBK" w:eastAsia="方正仿宋_GBK" w:cs="方正仿宋_GBK"/>
                <w:color w:val="auto"/>
                <w:szCs w:val="21"/>
                <w:highlight w:val="none"/>
              </w:rPr>
            </w:pPr>
          </w:p>
        </w:tc>
      </w:tr>
      <w:tr w14:paraId="590ADF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784" w:type="dxa"/>
            <w:vAlign w:val="center"/>
          </w:tcPr>
          <w:p w14:paraId="5A0F6359">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办公电话</w:t>
            </w:r>
          </w:p>
        </w:tc>
        <w:tc>
          <w:tcPr>
            <w:tcW w:w="2328" w:type="dxa"/>
            <w:vAlign w:val="center"/>
          </w:tcPr>
          <w:p w14:paraId="55AA5EFD">
            <w:pPr>
              <w:jc w:val="center"/>
              <w:rPr>
                <w:rFonts w:ascii="方正仿宋_GBK" w:hAnsi="方正仿宋_GBK" w:eastAsia="方正仿宋_GBK" w:cs="方正仿宋_GBK"/>
                <w:color w:val="auto"/>
                <w:szCs w:val="21"/>
                <w:highlight w:val="none"/>
              </w:rPr>
            </w:pPr>
          </w:p>
        </w:tc>
        <w:tc>
          <w:tcPr>
            <w:tcW w:w="1022" w:type="dxa"/>
            <w:vAlign w:val="center"/>
          </w:tcPr>
          <w:p w14:paraId="0DB22865">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传真</w:t>
            </w:r>
          </w:p>
        </w:tc>
        <w:tc>
          <w:tcPr>
            <w:tcW w:w="3865" w:type="dxa"/>
            <w:vAlign w:val="center"/>
          </w:tcPr>
          <w:p w14:paraId="3274AD45">
            <w:pPr>
              <w:jc w:val="center"/>
              <w:rPr>
                <w:rFonts w:ascii="方正仿宋_GBK" w:hAnsi="方正仿宋_GBK" w:eastAsia="方正仿宋_GBK" w:cs="方正仿宋_GBK"/>
                <w:color w:val="auto"/>
                <w:szCs w:val="21"/>
                <w:highlight w:val="none"/>
              </w:rPr>
            </w:pPr>
          </w:p>
        </w:tc>
      </w:tr>
      <w:tr w14:paraId="51DAAB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784" w:type="dxa"/>
            <w:vAlign w:val="center"/>
          </w:tcPr>
          <w:p w14:paraId="10E4CC92">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E-mail</w:t>
            </w:r>
          </w:p>
        </w:tc>
        <w:tc>
          <w:tcPr>
            <w:tcW w:w="7215" w:type="dxa"/>
            <w:gridSpan w:val="3"/>
            <w:vAlign w:val="center"/>
          </w:tcPr>
          <w:p w14:paraId="76D92BA0">
            <w:pPr>
              <w:jc w:val="center"/>
              <w:rPr>
                <w:rFonts w:ascii="方正仿宋_GBK" w:hAnsi="方正仿宋_GBK" w:eastAsia="方正仿宋_GBK" w:cs="方正仿宋_GBK"/>
                <w:color w:val="auto"/>
                <w:szCs w:val="21"/>
                <w:highlight w:val="none"/>
              </w:rPr>
            </w:pPr>
          </w:p>
        </w:tc>
      </w:tr>
      <w:tr w14:paraId="0C91A8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84" w:type="dxa"/>
            <w:vAlign w:val="center"/>
          </w:tcPr>
          <w:p w14:paraId="528133ED">
            <w:pPr>
              <w:jc w:val="center"/>
              <w:rPr>
                <w:rFonts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单位地址</w:t>
            </w:r>
          </w:p>
        </w:tc>
        <w:tc>
          <w:tcPr>
            <w:tcW w:w="7215" w:type="dxa"/>
            <w:gridSpan w:val="3"/>
            <w:vAlign w:val="center"/>
          </w:tcPr>
          <w:p w14:paraId="5021BF58">
            <w:pPr>
              <w:jc w:val="center"/>
              <w:rPr>
                <w:rFonts w:ascii="方正仿宋_GBK" w:hAnsi="方正仿宋_GBK" w:eastAsia="方正仿宋_GBK" w:cs="方正仿宋_GBK"/>
                <w:color w:val="auto"/>
                <w:szCs w:val="21"/>
                <w:highlight w:val="none"/>
              </w:rPr>
            </w:pPr>
          </w:p>
        </w:tc>
      </w:tr>
      <w:tr w14:paraId="6865B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784" w:type="dxa"/>
            <w:vAlign w:val="center"/>
          </w:tcPr>
          <w:p w14:paraId="72E7CAC9">
            <w:pPr>
              <w:jc w:val="center"/>
              <w:rPr>
                <w:rFonts w:ascii="方正仿宋_GBK" w:hAnsi="方正仿宋_GBK" w:eastAsia="方正仿宋_GBK" w:cs="方正仿宋_GBK"/>
                <w:color w:val="auto"/>
                <w:szCs w:val="21"/>
                <w:highlight w:val="none"/>
              </w:rPr>
            </w:pPr>
          </w:p>
        </w:tc>
        <w:tc>
          <w:tcPr>
            <w:tcW w:w="7215" w:type="dxa"/>
            <w:gridSpan w:val="3"/>
            <w:vAlign w:val="center"/>
          </w:tcPr>
          <w:p w14:paraId="26D5D8D7">
            <w:pPr>
              <w:jc w:val="center"/>
              <w:rPr>
                <w:rFonts w:ascii="方正仿宋_GBK" w:hAnsi="方正仿宋_GBK" w:eastAsia="方正仿宋_GBK" w:cs="方正仿宋_GBK"/>
                <w:color w:val="auto"/>
                <w:szCs w:val="21"/>
                <w:highlight w:val="none"/>
              </w:rPr>
            </w:pPr>
          </w:p>
        </w:tc>
      </w:tr>
    </w:tbl>
    <w:p w14:paraId="63E3D859">
      <w:pPr>
        <w:widowControl/>
        <w:spacing w:line="600" w:lineRule="exact"/>
        <w:ind w:firstLine="480" w:firstLineChars="200"/>
        <w:rPr>
          <w:rFonts w:ascii="方正仿宋_GBK" w:hAnsi="方正仿宋_GBK" w:eastAsia="方正仿宋_GBK" w:cs="方正仿宋_GBK"/>
          <w:color w:val="auto"/>
          <w:sz w:val="24"/>
          <w:highlight w:val="none"/>
        </w:rPr>
      </w:pPr>
    </w:p>
    <w:p w14:paraId="61459B36">
      <w:pPr>
        <w:spacing w:line="360" w:lineRule="auto"/>
        <w:ind w:firstLine="560" w:firstLineChars="200"/>
        <w:jc w:val="center"/>
        <w:rPr>
          <w:rFonts w:hint="eastAsia" w:ascii="方正仿宋_GBK" w:hAnsi="方正仿宋_GBK" w:eastAsia="方正仿宋_GBK" w:cs="方正仿宋_GBK"/>
          <w:szCs w:val="28"/>
          <w:highlight w:val="none"/>
        </w:rPr>
      </w:pPr>
    </w:p>
    <w:p w14:paraId="66D7BAAB">
      <w:pPr>
        <w:spacing w:line="360" w:lineRule="auto"/>
        <w:ind w:firstLine="560" w:firstLineChars="200"/>
        <w:jc w:val="center"/>
        <w:rPr>
          <w:rFonts w:hint="eastAsia" w:ascii="方正仿宋_GBK" w:hAnsi="方正仿宋_GBK" w:eastAsia="方正仿宋_GBK" w:cs="方正仿宋_GBK"/>
          <w:szCs w:val="28"/>
          <w:highlight w:val="none"/>
        </w:rPr>
      </w:pPr>
    </w:p>
    <w:p w14:paraId="673115D1">
      <w:pPr>
        <w:spacing w:line="360" w:lineRule="auto"/>
        <w:ind w:firstLine="560" w:firstLineChars="200"/>
        <w:jc w:val="center"/>
        <w:rPr>
          <w:rFonts w:hint="eastAsia" w:ascii="方正仿宋_GBK" w:hAnsi="方正仿宋_GBK" w:eastAsia="方正仿宋_GBK" w:cs="方正仿宋_GBK"/>
          <w:szCs w:val="28"/>
          <w:highlight w:val="none"/>
        </w:rPr>
      </w:pPr>
    </w:p>
    <w:p w14:paraId="473C96C3">
      <w:pPr>
        <w:spacing w:line="360" w:lineRule="auto"/>
        <w:ind w:firstLine="560" w:firstLineChars="200"/>
        <w:jc w:val="center"/>
        <w:rPr>
          <w:rFonts w:hint="eastAsia" w:ascii="方正仿宋_GBK" w:hAnsi="方正仿宋_GBK" w:eastAsia="方正仿宋_GBK" w:cs="方正仿宋_GBK"/>
          <w:szCs w:val="28"/>
          <w:highlight w:val="none"/>
        </w:rPr>
      </w:pPr>
    </w:p>
    <w:p w14:paraId="2BB2A58A">
      <w:pPr>
        <w:spacing w:line="360" w:lineRule="auto"/>
        <w:ind w:firstLine="560" w:firstLineChars="200"/>
        <w:jc w:val="center"/>
        <w:rPr>
          <w:rFonts w:hint="eastAsia" w:ascii="方正仿宋_GBK" w:hAnsi="方正仿宋_GBK" w:eastAsia="方正仿宋_GBK" w:cs="方正仿宋_GBK"/>
          <w:szCs w:val="28"/>
          <w:highlight w:val="none"/>
        </w:rPr>
      </w:pPr>
    </w:p>
    <w:p w14:paraId="68B3B06F">
      <w:pPr>
        <w:spacing w:line="360" w:lineRule="auto"/>
        <w:ind w:firstLine="560" w:firstLineChars="200"/>
        <w:jc w:val="center"/>
      </w:pPr>
      <w:r>
        <w:rPr>
          <w:rFonts w:hint="eastAsia" w:ascii="方正仿宋_GBK" w:hAnsi="方正仿宋_GBK" w:eastAsia="方正仿宋_GBK" w:cs="方正仿宋_GBK"/>
          <w:szCs w:val="28"/>
          <w:highlight w:val="none"/>
        </w:rPr>
        <w:t>（结束）</w:t>
      </w:r>
      <w:bookmarkEnd w:id="141"/>
      <w:bookmarkEnd w:id="142"/>
    </w:p>
    <w:sectPr>
      <w:headerReference r:id="rId16" w:type="default"/>
      <w:footerReference r:id="rId17" w:type="default"/>
      <w:pgSz w:w="11907" w:h="16840"/>
      <w:pgMar w:top="1134" w:right="1191" w:bottom="1134" w:left="1304" w:header="624"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Times New Roman"/>
    <w:panose1 w:val="02020603050405020304"/>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1EF3C">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01C1">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2D01C1">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71D1">
    <w:pPr>
      <w:pStyle w:val="14"/>
      <w:framePr w:wrap="around" w:vAnchor="text" w:hAnchor="margin" w:xAlign="center" w:y="1"/>
      <w:rPr>
        <w:rStyle w:val="25"/>
      </w:rPr>
    </w:pPr>
    <w:r>
      <w:fldChar w:fldCharType="begin"/>
    </w:r>
    <w:r>
      <w:rPr>
        <w:rStyle w:val="25"/>
      </w:rPr>
      <w:instrText xml:space="preserve">PAGE  </w:instrText>
    </w:r>
    <w:r>
      <w:fldChar w:fldCharType="end"/>
    </w:r>
  </w:p>
  <w:p w14:paraId="2EFAD89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3A994">
    <w:pPr>
      <w:pStyle w:val="14"/>
      <w:framePr w:wrap="around" w:vAnchor="text" w:hAnchor="margin" w:xAlign="center" w:y="1"/>
      <w:rPr>
        <w:rStyle w:val="25"/>
      </w:rPr>
    </w:pPr>
  </w:p>
  <w:p w14:paraId="01043B86">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9E7A0">
    <w:pPr>
      <w:pStyle w:val="14"/>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C7E8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CC7E8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B3C3">
    <w:pPr>
      <w:pStyle w:val="14"/>
      <w:jc w:val="center"/>
      <w:rPr>
        <w:rFonts w:ascii="宋体" w:hAnsi="宋体"/>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3513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F35134">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3AB1">
    <w:pPr>
      <w:pStyle w:val="14"/>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87107217"/>
                          </w:sdtPr>
                          <w:sdtContent>
                            <w:p w14:paraId="12D62121">
                              <w:pPr>
                                <w:pStyle w:val="14"/>
                                <w:jc w:val="right"/>
                              </w:pPr>
                              <w:r>
                                <w:fldChar w:fldCharType="begin"/>
                              </w:r>
                              <w:r>
                                <w:instrText xml:space="preserve"> PAGE   \* MERGEFORMAT </w:instrText>
                              </w:r>
                              <w:r>
                                <w:fldChar w:fldCharType="separate"/>
                              </w:r>
                              <w:r>
                                <w:rPr>
                                  <w:lang w:val="zh-CN"/>
                                </w:rPr>
                                <w:t>31</w:t>
                              </w:r>
                              <w:r>
                                <w:rPr>
                                  <w:lang w:val="zh-CN"/>
                                </w:rPr>
                                <w:fldChar w:fldCharType="end"/>
                              </w:r>
                            </w:p>
                          </w:sdtContent>
                        </w:sdt>
                        <w:p w14:paraId="287AE8A2">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sdt>
                    <w:sdtPr>
                      <w:id w:val="-387107217"/>
                    </w:sdtPr>
                    <w:sdtContent>
                      <w:p w14:paraId="12D62121">
                        <w:pPr>
                          <w:pStyle w:val="14"/>
                          <w:jc w:val="right"/>
                        </w:pPr>
                        <w:r>
                          <w:fldChar w:fldCharType="begin"/>
                        </w:r>
                        <w:r>
                          <w:instrText xml:space="preserve"> PAGE   \* MERGEFORMAT </w:instrText>
                        </w:r>
                        <w:r>
                          <w:fldChar w:fldCharType="separate"/>
                        </w:r>
                        <w:r>
                          <w:rPr>
                            <w:lang w:val="zh-CN"/>
                          </w:rPr>
                          <w:t>31</w:t>
                        </w:r>
                        <w:r>
                          <w:rPr>
                            <w:lang w:val="zh-CN"/>
                          </w:rPr>
                          <w:fldChar w:fldCharType="end"/>
                        </w:r>
                      </w:p>
                    </w:sdtContent>
                  </w:sdt>
                  <w:p w14:paraId="287AE8A2">
                    <w:pPr>
                      <w:pStyle w:val="20"/>
                    </w:pPr>
                  </w:p>
                </w:txbxContent>
              </v:textbox>
            </v:shape>
          </w:pict>
        </mc:Fallback>
      </mc:AlternateContent>
    </w:r>
  </w:p>
  <w:p w14:paraId="1EAD15DA">
    <w:pPr>
      <w:pStyle w:val="14"/>
      <w:jc w:val="center"/>
      <w:rPr>
        <w:rFonts w:ascii="宋体" w:hAnsi="宋体"/>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DBC94">
    <w:pPr>
      <w:pStyle w:val="14"/>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70E7F8">
                          <w:pPr>
                            <w:pStyle w:val="14"/>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270E7F8">
                    <w:pPr>
                      <w:pStyle w:val="14"/>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CE54">
    <w:pPr>
      <w:pStyle w:val="14"/>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FB4461">
                          <w:pPr>
                            <w:pStyle w:val="14"/>
                            <w:jc w:val="cente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47</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6CFB4461">
                    <w:pPr>
                      <w:pStyle w:val="14"/>
                      <w:jc w:val="center"/>
                    </w:pPr>
                    <w:r>
                      <w:rPr>
                        <w:rFonts w:ascii="宋体" w:hAnsi="宋体"/>
                        <w:sz w:val="21"/>
                        <w:szCs w:val="21"/>
                      </w:rPr>
                      <w:fldChar w:fldCharType="begin"/>
                    </w:r>
                    <w:r>
                      <w:rPr>
                        <w:rStyle w:val="25"/>
                        <w:rFonts w:ascii="宋体" w:hAnsi="宋体"/>
                        <w:sz w:val="21"/>
                        <w:szCs w:val="21"/>
                      </w:rPr>
                      <w:instrText xml:space="preserve"> PAGE </w:instrText>
                    </w:r>
                    <w:r>
                      <w:rPr>
                        <w:rFonts w:ascii="宋体" w:hAnsi="宋体"/>
                        <w:sz w:val="21"/>
                        <w:szCs w:val="21"/>
                      </w:rPr>
                      <w:fldChar w:fldCharType="separate"/>
                    </w:r>
                    <w:r>
                      <w:rPr>
                        <w:rStyle w:val="25"/>
                        <w:rFonts w:ascii="宋体" w:hAnsi="宋体"/>
                        <w:sz w:val="21"/>
                        <w:szCs w:val="21"/>
                      </w:rPr>
                      <w:t>47</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2BA9">
    <w:pPr>
      <w:pStyle w:val="15"/>
      <w:pBdr>
        <w:bottom w:val="none" w:color="auto" w:sz="0" w:space="1"/>
      </w:pBdr>
      <w:jc w:val="both"/>
      <w:rPr>
        <w:rFonts w:ascii="仿宋" w:hAnsi="仿宋" w:eastAsia="仿宋" w:cs="仿宋"/>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11B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B3499">
    <w:pPr>
      <w:pStyle w:val="15"/>
      <w:pBdr>
        <w:bottom w:val="none" w:color="auto" w:sz="0" w:space="1"/>
      </w:pBdr>
      <w:jc w:val="both"/>
      <w:rPr>
        <w:rFonts w:ascii="仿宋" w:hAnsi="仿宋" w:eastAsia="仿宋" w:cs="仿宋"/>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13C0">
    <w:pPr>
      <w:pStyle w:val="15"/>
      <w:pBdr>
        <w:bottom w:val="none" w:color="auto" w:sz="0" w:space="1"/>
      </w:pBdr>
      <w:ind w:firstLine="7770" w:firstLineChars="3700"/>
      <w:jc w:val="both"/>
      <w:rPr>
        <w:rFonts w:ascii="方正仿宋_GBK" w:eastAsia="方正仿宋_GBK"/>
        <w:sz w:val="21"/>
        <w:szCs w:val="21"/>
      </w:rPr>
    </w:pPr>
  </w:p>
  <w:p w14:paraId="32BED882">
    <w:pPr>
      <w:pStyle w:val="15"/>
      <w:pBdr>
        <w:bottom w:val="none" w:color="auto" w:sz="0" w:space="1"/>
      </w:pBdr>
      <w:ind w:firstLine="7770" w:firstLineChars="3700"/>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4A0DA">
    <w:pPr>
      <w:pStyle w:val="15"/>
      <w:pBdr>
        <w:bottom w:val="none" w:color="auto" w:sz="0" w:space="1"/>
      </w:pBdr>
    </w:pPr>
  </w:p>
  <w:p w14:paraId="7C54B476">
    <w:pPr>
      <w:pStyle w:val="1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B9C3">
    <w:pPr>
      <w:pStyle w:val="15"/>
      <w:pBdr>
        <w:bottom w:val="none" w:color="auto" w:sz="0" w:space="1"/>
      </w:pBdr>
      <w:jc w:val="both"/>
      <w:rPr>
        <w:rFonts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73BB">
    <w:pPr>
      <w:pStyle w:val="15"/>
      <w:pBdr>
        <w:bottom w:val="none" w:color="auto" w:sz="0" w:space="1"/>
      </w:pBdr>
      <w:jc w:val="both"/>
      <w:rPr>
        <w:rFonts w:ascii="仿宋" w:hAnsi="仿宋" w:eastAsia="仿宋" w:cs="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0C41"/>
    <w:multiLevelType w:val="singleLevel"/>
    <w:tmpl w:val="9C120C41"/>
    <w:lvl w:ilvl="0" w:tentative="0">
      <w:start w:val="2"/>
      <w:numFmt w:val="chineseCounting"/>
      <w:suff w:val="nothing"/>
      <w:lvlText w:val="（%1）"/>
      <w:lvlJc w:val="left"/>
      <w:rPr>
        <w:rFonts w:hint="eastAsia"/>
      </w:rPr>
    </w:lvl>
  </w:abstractNum>
  <w:abstractNum w:abstractNumId="1">
    <w:nsid w:val="009BC246"/>
    <w:multiLevelType w:val="singleLevel"/>
    <w:tmpl w:val="009BC246"/>
    <w:lvl w:ilvl="0" w:tentative="0">
      <w:start w:val="3"/>
      <w:numFmt w:val="chineseCounting"/>
      <w:suff w:val="nothing"/>
      <w:lvlText w:val="（%1）"/>
      <w:lvlJc w:val="left"/>
      <w:rPr>
        <w:rFonts w:hint="eastAsia"/>
      </w:rPr>
    </w:lvl>
  </w:abstractNum>
  <w:abstractNum w:abstractNumId="2">
    <w:nsid w:val="183A57F8"/>
    <w:multiLevelType w:val="singleLevel"/>
    <w:tmpl w:val="183A57F8"/>
    <w:lvl w:ilvl="0" w:tentative="0">
      <w:start w:val="1"/>
      <w:numFmt w:val="decimal"/>
      <w:suff w:val="nothing"/>
      <w:lvlText w:val="%1、"/>
      <w:lvlJc w:val="left"/>
    </w:lvl>
  </w:abstractNum>
  <w:abstractNum w:abstractNumId="3">
    <w:nsid w:val="4721C927"/>
    <w:multiLevelType w:val="singleLevel"/>
    <w:tmpl w:val="4721C927"/>
    <w:lvl w:ilvl="0" w:tentative="0">
      <w:start w:val="3"/>
      <w:numFmt w:val="chineseCounting"/>
      <w:suff w:val="space"/>
      <w:lvlText w:val="第%1篇"/>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JkNTRkMDdkNWM2ODM1NDFhNTZjODA0ODUxZTYifQ=="/>
  </w:docVars>
  <w:rsids>
    <w:rsidRoot w:val="22D71775"/>
    <w:rsid w:val="00785AD3"/>
    <w:rsid w:val="00BF33CA"/>
    <w:rsid w:val="04CC2254"/>
    <w:rsid w:val="04E8442E"/>
    <w:rsid w:val="051441C3"/>
    <w:rsid w:val="09FF61EA"/>
    <w:rsid w:val="103538A7"/>
    <w:rsid w:val="13B74DE6"/>
    <w:rsid w:val="22D71775"/>
    <w:rsid w:val="23520A80"/>
    <w:rsid w:val="24A8081F"/>
    <w:rsid w:val="255E0119"/>
    <w:rsid w:val="26EA27E4"/>
    <w:rsid w:val="2C245D8E"/>
    <w:rsid w:val="3BAE1BDB"/>
    <w:rsid w:val="3C27622A"/>
    <w:rsid w:val="45DB49FC"/>
    <w:rsid w:val="46274A64"/>
    <w:rsid w:val="47017E4E"/>
    <w:rsid w:val="49F72EDD"/>
    <w:rsid w:val="4C684001"/>
    <w:rsid w:val="4E217FEA"/>
    <w:rsid w:val="4F3B3AB2"/>
    <w:rsid w:val="54B00667"/>
    <w:rsid w:val="56C513E0"/>
    <w:rsid w:val="574919CE"/>
    <w:rsid w:val="5AF2343A"/>
    <w:rsid w:val="600F2399"/>
    <w:rsid w:val="601D2D07"/>
    <w:rsid w:val="61463046"/>
    <w:rsid w:val="6372336A"/>
    <w:rsid w:val="640F5EA1"/>
    <w:rsid w:val="643B6113"/>
    <w:rsid w:val="6AD82F47"/>
    <w:rsid w:val="6BEB1BD8"/>
    <w:rsid w:val="6D161E65"/>
    <w:rsid w:val="6E5C284C"/>
    <w:rsid w:val="76B84FD5"/>
    <w:rsid w:val="7881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ascii="宋体" w:hAnsi="宋体" w:eastAsia="宋体" w:cs="Times New Roman"/>
      <w:b/>
      <w:kern w:val="44"/>
      <w:sz w:val="32"/>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semiHidden/>
    <w:unhideWhenUsed/>
    <w:qFormat/>
    <w:uiPriority w:val="0"/>
    <w:pPr>
      <w:keepNext/>
      <w:keepLines/>
      <w:spacing w:before="280" w:after="290" w:line="372" w:lineRule="auto"/>
      <w:outlineLvl w:val="4"/>
    </w:pPr>
    <w:rPr>
      <w:b/>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88" w:lineRule="auto"/>
      <w:ind w:firstLine="420"/>
    </w:pPr>
    <w:rPr>
      <w:rFonts w:ascii="Times" w:hAnsi="Times" w:eastAsia="宋体" w:cs="Times New Roman"/>
      <w:sz w:val="24"/>
      <w:szCs w:val="20"/>
    </w:rPr>
  </w:style>
  <w:style w:type="paragraph" w:styleId="8">
    <w:name w:val="Body Text"/>
    <w:basedOn w:val="1"/>
    <w:next w:val="1"/>
    <w:qFormat/>
    <w:uiPriority w:val="0"/>
    <w:rPr>
      <w:rFonts w:ascii="仿宋_GB2312" w:eastAsia="仿宋_GB2312"/>
      <w:sz w:val="32"/>
    </w:rPr>
  </w:style>
  <w:style w:type="paragraph" w:styleId="9">
    <w:name w:val="Body Text Indent"/>
    <w:basedOn w:val="1"/>
    <w:next w:val="10"/>
    <w:qFormat/>
    <w:uiPriority w:val="0"/>
    <w:pPr>
      <w:spacing w:line="700" w:lineRule="exact"/>
      <w:ind w:left="960"/>
    </w:pPr>
    <w:rPr>
      <w:sz w:val="44"/>
    </w:rPr>
  </w:style>
  <w:style w:type="paragraph" w:customStyle="1" w:styleId="10">
    <w:name w:val="样式 宋体 五号 行距: 单倍行距"/>
    <w:basedOn w:val="1"/>
    <w:qFormat/>
    <w:uiPriority w:val="0"/>
    <w:pPr>
      <w:adjustRightInd w:val="0"/>
      <w:jc w:val="left"/>
    </w:pPr>
    <w:rPr>
      <w:rFonts w:ascii="宋体" w:hAnsi="宋体"/>
      <w:kern w:val="0"/>
      <w:sz w:val="21"/>
    </w:r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after="120" w:line="480" w:lineRule="auto"/>
    </w:pPr>
    <w:rPr>
      <w:sz w:val="24"/>
    </w:rPr>
  </w:style>
  <w:style w:type="paragraph" w:styleId="19">
    <w:name w:val="Title"/>
    <w:basedOn w:val="1"/>
    <w:next w:val="1"/>
    <w:qFormat/>
    <w:uiPriority w:val="0"/>
    <w:pPr>
      <w:spacing w:before="240" w:after="60"/>
      <w:jc w:val="center"/>
      <w:outlineLvl w:val="0"/>
    </w:pPr>
    <w:rPr>
      <w:rFonts w:ascii="Arial" w:hAnsi="Arial" w:eastAsia="方正仿宋_GBK"/>
      <w:b/>
      <w:sz w:val="32"/>
      <w:szCs w:val="22"/>
    </w:rPr>
  </w:style>
  <w:style w:type="paragraph" w:styleId="20">
    <w:name w:val="Body Text First Indent"/>
    <w:basedOn w:val="8"/>
    <w:next w:val="1"/>
    <w:qFormat/>
    <w:uiPriority w:val="0"/>
    <w:pPr>
      <w:spacing w:line="360" w:lineRule="auto"/>
      <w:ind w:firstLine="420"/>
    </w:pPr>
    <w:rPr>
      <w:rFonts w:ascii="宋体" w:hAnsi="宋体"/>
      <w:sz w:val="24"/>
    </w:rPr>
  </w:style>
  <w:style w:type="paragraph" w:styleId="21">
    <w:name w:val="Body Text First Indent 2"/>
    <w:basedOn w:val="9"/>
    <w:next w:val="20"/>
    <w:semiHidden/>
    <w:qFormat/>
    <w:uiPriority w:val="0"/>
    <w:pPr>
      <w:ind w:firstLine="420"/>
    </w:pPr>
    <w:rPr>
      <w:sz w:val="18"/>
      <w:szCs w:val="18"/>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annotation reference"/>
    <w:basedOn w:val="24"/>
    <w:qFormat/>
    <w:uiPriority w:val="0"/>
    <w:rPr>
      <w:sz w:val="21"/>
      <w:szCs w:val="21"/>
    </w:rPr>
  </w:style>
  <w:style w:type="paragraph" w:customStyle="1" w:styleId="27">
    <w:name w:val="索引 51"/>
    <w:basedOn w:val="1"/>
    <w:next w:val="1"/>
    <w:autoRedefine/>
    <w:qFormat/>
    <w:uiPriority w:val="0"/>
    <w:pPr>
      <w:ind w:left="1680"/>
    </w:pPr>
  </w:style>
  <w:style w:type="paragraph" w:customStyle="1" w:styleId="28">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9">
    <w:name w:val="图例"/>
    <w:basedOn w:val="1"/>
    <w:qFormat/>
    <w:uiPriority w:val="0"/>
    <w:pPr>
      <w:spacing w:before="120" w:beforeLines="0" w:beforeAutospacing="0" w:after="120" w:afterLines="0" w:afterAutospacing="0" w:line="360" w:lineRule="auto"/>
      <w:jc w:val="center"/>
    </w:pPr>
    <w:rPr>
      <w:rFonts w:eastAsia="仿宋_GB2312"/>
      <w:b/>
      <w:sz w:val="24"/>
    </w:rPr>
  </w:style>
  <w:style w:type="character" w:customStyle="1" w:styleId="30">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8903</Words>
  <Characters>9325</Characters>
  <Lines>0</Lines>
  <Paragraphs>0</Paragraphs>
  <TotalTime>8</TotalTime>
  <ScaleCrop>false</ScaleCrop>
  <LinksUpToDate>false</LinksUpToDate>
  <CharactersWithSpaces>9581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2024-07-29T03:03:00Z</dcterms:created>
  <dc:creator>天天天晴</dc:creator>
  <cp:lastModifiedBy>天天天晴</cp:lastModifiedBy>
  <cp:lastPrinted>2025-05-28T02:43:00Z</cp:lastPrinted>
  <dcterms:modified xsi:type="dcterms:W3CDTF">2025-05-28T03:32:25Z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A38ED256E27240AA9CEE9477D5CDEE82_13</vt:lpwstr>
  </property>
  <property fmtid="{D5CDD505-2E9C-101B-9397-08002B2CF9AE}" pid="4" name="KSOTemplateDocerSaveRecord">
    <vt:lpwstr>eyJoZGlkIjoiYmY5NTJkNTRkMDdkNWM2ODM1NDFhNTZjODA0ODUxZTYiLCJ1c2VySWQiOiI0NzY2MTg1MTkifQ==</vt:lpwstr>
  </property>
</Properties>
</file>