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ind w:firstLine="567"/>
        <w:jc w:val="center"/>
        <w:rPr>
          <w:rFonts w:hint="eastAsia" w:asciiTheme="minorEastAsia" w:hAnsiTheme="minorEastAsia" w:eastAsiaTheme="minorEastAsia" w:cstheme="minorEastAsia"/>
          <w:b/>
          <w:bCs/>
          <w:color w:val="auto"/>
          <w:sz w:val="144"/>
          <w:szCs w:val="52"/>
          <w:highlight w:val="none"/>
        </w:rPr>
      </w:pPr>
      <w:bookmarkStart w:id="0" w:name="_Toc17591"/>
      <w:bookmarkStart w:id="1" w:name="_Toc19609"/>
      <w:bookmarkStart w:id="2" w:name="_Toc31370"/>
      <w:bookmarkStart w:id="3" w:name="_Toc30988"/>
      <w:bookmarkStart w:id="4" w:name="_Toc31917"/>
      <w:bookmarkStart w:id="5" w:name="_Toc16779"/>
      <w:bookmarkStart w:id="6" w:name="_Toc7408"/>
      <w:bookmarkStart w:id="7" w:name="_Toc30711"/>
      <w:r>
        <w:rPr>
          <w:rFonts w:hint="eastAsia" w:asciiTheme="minorEastAsia" w:hAnsiTheme="minorEastAsia" w:eastAsiaTheme="minorEastAsia" w:cstheme="minorEastAsia"/>
          <w:b/>
          <w:bCs/>
          <w:color w:val="auto"/>
          <w:sz w:val="144"/>
          <w:szCs w:val="52"/>
          <w:highlight w:val="none"/>
        </w:rPr>
        <w:t>国企采购</w:t>
      </w:r>
    </w:p>
    <w:p w14:paraId="15BA1F7C">
      <w:pPr>
        <w:ind w:firstLine="567"/>
        <w:jc w:val="center"/>
        <w:rPr>
          <w:rFonts w:hint="eastAsia" w:asciiTheme="minorEastAsia" w:hAnsiTheme="minorEastAsia" w:eastAsiaTheme="minorEastAsia" w:cstheme="minorEastAsia"/>
          <w:b/>
          <w:bCs/>
          <w:color w:val="auto"/>
          <w:sz w:val="144"/>
          <w:szCs w:val="52"/>
          <w:highlight w:val="none"/>
        </w:rPr>
      </w:pPr>
      <w:r>
        <w:rPr>
          <w:rFonts w:hint="eastAsia" w:asciiTheme="minorEastAsia" w:hAnsiTheme="minorEastAsia" w:eastAsiaTheme="minorEastAsia" w:cstheme="minorEastAsia"/>
          <w:b/>
          <w:bCs/>
          <w:color w:val="auto"/>
          <w:sz w:val="144"/>
          <w:szCs w:val="52"/>
          <w:highlight w:val="none"/>
        </w:rPr>
        <w:t>竞采文件</w:t>
      </w:r>
    </w:p>
    <w:bookmarkEnd w:id="0"/>
    <w:bookmarkEnd w:id="1"/>
    <w:bookmarkEnd w:id="2"/>
    <w:bookmarkEnd w:id="3"/>
    <w:bookmarkEnd w:id="4"/>
    <w:bookmarkEnd w:id="5"/>
    <w:bookmarkEnd w:id="6"/>
    <w:bookmarkEnd w:id="7"/>
    <w:p w14:paraId="3E55C4C9">
      <w:pPr>
        <w:ind w:firstLine="567"/>
        <w:jc w:val="center"/>
        <w:rPr>
          <w:rFonts w:hint="eastAsia" w:asciiTheme="minorEastAsia" w:hAnsiTheme="minorEastAsia" w:eastAsiaTheme="minorEastAsia" w:cstheme="minorEastAsia"/>
          <w:b/>
          <w:bCs/>
          <w:color w:val="auto"/>
          <w:spacing w:val="80"/>
          <w:sz w:val="44"/>
          <w:szCs w:val="44"/>
          <w:highlight w:val="none"/>
        </w:rPr>
      </w:pPr>
      <w:r>
        <w:rPr>
          <w:rFonts w:hint="eastAsia" w:asciiTheme="minorEastAsia" w:hAnsiTheme="minorEastAsia" w:eastAsiaTheme="minorEastAsia" w:cstheme="minorEastAsia"/>
          <w:b/>
          <w:bCs/>
          <w:color w:val="auto"/>
          <w:sz w:val="72"/>
          <w:szCs w:val="44"/>
          <w:highlight w:val="none"/>
        </w:rPr>
        <w:t>（综合评分）</w:t>
      </w:r>
    </w:p>
    <w:p w14:paraId="23C6F3E0">
      <w:pPr>
        <w:ind w:firstLine="720" w:firstLineChars="200"/>
        <w:jc w:val="left"/>
        <w:rPr>
          <w:rFonts w:hint="eastAsia" w:asciiTheme="minorEastAsia" w:hAnsiTheme="minorEastAsia" w:eastAsiaTheme="minorEastAsia" w:cstheme="minorEastAsia"/>
          <w:color w:val="auto"/>
          <w:sz w:val="36"/>
          <w:szCs w:val="30"/>
          <w:highlight w:val="none"/>
        </w:rPr>
      </w:pPr>
    </w:p>
    <w:p w14:paraId="235BC612">
      <w:pPr>
        <w:ind w:firstLine="720" w:firstLineChars="200"/>
        <w:jc w:val="left"/>
        <w:rPr>
          <w:rFonts w:hint="eastAsia" w:asciiTheme="minorEastAsia" w:hAnsiTheme="minorEastAsia" w:eastAsiaTheme="minorEastAsia" w:cstheme="minorEastAsia"/>
          <w:color w:val="auto"/>
          <w:sz w:val="36"/>
          <w:szCs w:val="30"/>
          <w:highlight w:val="none"/>
        </w:rPr>
      </w:pPr>
    </w:p>
    <w:p w14:paraId="78C09B35">
      <w:pPr>
        <w:ind w:firstLine="720" w:firstLineChars="200"/>
        <w:jc w:val="left"/>
        <w:rPr>
          <w:rFonts w:hint="eastAsia" w:asciiTheme="minorEastAsia" w:hAnsiTheme="minorEastAsia" w:eastAsiaTheme="minorEastAsia" w:cstheme="minorEastAsia"/>
          <w:color w:val="auto"/>
          <w:sz w:val="36"/>
          <w:szCs w:val="30"/>
          <w:highlight w:val="none"/>
        </w:rPr>
      </w:pPr>
    </w:p>
    <w:p w14:paraId="351AB2F0">
      <w:pPr>
        <w:ind w:firstLine="720" w:firstLineChars="200"/>
        <w:jc w:val="left"/>
        <w:rPr>
          <w:rFonts w:hint="eastAsia" w:asciiTheme="minorEastAsia" w:hAnsiTheme="minorEastAsia" w:eastAsiaTheme="minorEastAsia" w:cstheme="minorEastAsia"/>
          <w:color w:val="auto"/>
          <w:sz w:val="36"/>
          <w:szCs w:val="30"/>
          <w:highlight w:val="none"/>
        </w:rPr>
      </w:pPr>
    </w:p>
    <w:p w14:paraId="74479111">
      <w:pPr>
        <w:pStyle w:val="6"/>
        <w:jc w:val="left"/>
        <w:rPr>
          <w:rFonts w:hint="eastAsia" w:asciiTheme="minorEastAsia" w:hAnsiTheme="minorEastAsia" w:eastAsiaTheme="minorEastAsia" w:cstheme="minorEastAsia"/>
          <w:color w:val="auto"/>
          <w:sz w:val="36"/>
          <w:szCs w:val="30"/>
          <w:highlight w:val="none"/>
          <w:lang w:eastAsia="zh-CN"/>
        </w:rPr>
      </w:pPr>
      <w:bookmarkStart w:id="8" w:name="_Hlk111636989"/>
      <w:r>
        <w:rPr>
          <w:rFonts w:hint="eastAsia" w:asciiTheme="minorEastAsia" w:hAnsiTheme="minorEastAsia" w:eastAsiaTheme="minorEastAsia" w:cstheme="minorEastAsia"/>
          <w:color w:val="auto"/>
          <w:sz w:val="36"/>
          <w:szCs w:val="30"/>
          <w:highlight w:val="none"/>
        </w:rPr>
        <w:t>项目名称：</w:t>
      </w:r>
      <w:bookmarkEnd w:id="8"/>
      <w:r>
        <w:rPr>
          <w:rFonts w:hint="eastAsia" w:asciiTheme="minorEastAsia" w:hAnsiTheme="minorEastAsia" w:eastAsiaTheme="minorEastAsia" w:cstheme="minorEastAsia"/>
          <w:color w:val="auto"/>
          <w:sz w:val="36"/>
          <w:szCs w:val="30"/>
          <w:highlight w:val="none"/>
          <w:lang w:eastAsia="zh-CN"/>
        </w:rPr>
        <w:t>2024年璧山区智慧停车场及配套工程建设项目-东林智慧学校停车场工程设计服务</w:t>
      </w:r>
    </w:p>
    <w:p w14:paraId="789537CD">
      <w:pPr>
        <w:pStyle w:val="6"/>
        <w:ind w:firstLine="640"/>
        <w:rPr>
          <w:rFonts w:hint="eastAsia" w:asciiTheme="minorEastAsia" w:hAnsiTheme="minorEastAsia" w:eastAsiaTheme="minorEastAsia" w:cstheme="minorEastAsia"/>
          <w:color w:val="auto"/>
          <w:highlight w:val="none"/>
        </w:rPr>
      </w:pPr>
    </w:p>
    <w:p w14:paraId="30F83EFB">
      <w:pPr>
        <w:pStyle w:val="6"/>
        <w:ind w:firstLine="640"/>
        <w:rPr>
          <w:rFonts w:hint="eastAsia" w:asciiTheme="minorEastAsia" w:hAnsiTheme="minorEastAsia" w:eastAsiaTheme="minorEastAsia" w:cstheme="minorEastAsia"/>
          <w:color w:val="auto"/>
          <w:highlight w:val="none"/>
        </w:rPr>
      </w:pPr>
    </w:p>
    <w:p w14:paraId="72E15630">
      <w:pPr>
        <w:pStyle w:val="6"/>
        <w:ind w:firstLine="640"/>
        <w:rPr>
          <w:rFonts w:hint="eastAsia" w:asciiTheme="minorEastAsia" w:hAnsiTheme="minorEastAsia" w:eastAsiaTheme="minorEastAsia" w:cstheme="minorEastAsia"/>
          <w:color w:val="auto"/>
          <w:highlight w:val="none"/>
        </w:rPr>
      </w:pPr>
    </w:p>
    <w:p w14:paraId="53357226">
      <w:pPr>
        <w:pStyle w:val="6"/>
        <w:ind w:firstLine="640"/>
        <w:rPr>
          <w:rFonts w:hint="eastAsia" w:asciiTheme="minorEastAsia" w:hAnsiTheme="minorEastAsia" w:eastAsiaTheme="minorEastAsia" w:cstheme="minorEastAsia"/>
          <w:color w:val="auto"/>
          <w:highlight w:val="none"/>
        </w:rPr>
      </w:pPr>
    </w:p>
    <w:p w14:paraId="0887F96C">
      <w:pPr>
        <w:pStyle w:val="6"/>
        <w:ind w:firstLine="640"/>
        <w:rPr>
          <w:rFonts w:hint="eastAsia" w:asciiTheme="minorEastAsia" w:hAnsiTheme="minorEastAsia" w:eastAsiaTheme="minorEastAsia" w:cstheme="minorEastAsia"/>
          <w:color w:val="auto"/>
          <w:highlight w:val="none"/>
        </w:rPr>
      </w:pPr>
    </w:p>
    <w:p w14:paraId="0F8AB2C7">
      <w:pPr>
        <w:pStyle w:val="6"/>
        <w:ind w:firstLine="640"/>
        <w:rPr>
          <w:rFonts w:hint="eastAsia" w:asciiTheme="minorEastAsia" w:hAnsiTheme="minorEastAsia" w:eastAsiaTheme="minorEastAsia" w:cstheme="minorEastAsia"/>
          <w:color w:val="auto"/>
          <w:highlight w:val="none"/>
        </w:rPr>
      </w:pPr>
    </w:p>
    <w:p w14:paraId="56F94725">
      <w:pPr>
        <w:ind w:firstLine="720" w:firstLineChars="200"/>
        <w:jc w:val="left"/>
        <w:rPr>
          <w:rFonts w:hint="eastAsia" w:asciiTheme="minorEastAsia" w:hAnsiTheme="minorEastAsia" w:eastAsiaTheme="minorEastAsia" w:cstheme="minorEastAsia"/>
          <w:color w:val="auto"/>
          <w:sz w:val="36"/>
          <w:szCs w:val="30"/>
          <w:highlight w:val="none"/>
          <w:lang w:eastAsia="zh-CN"/>
        </w:rPr>
      </w:pPr>
      <w:r>
        <w:rPr>
          <w:rFonts w:hint="eastAsia" w:asciiTheme="minorEastAsia" w:hAnsiTheme="minorEastAsia" w:eastAsiaTheme="minorEastAsia" w:cstheme="minorEastAsia"/>
          <w:color w:val="auto"/>
          <w:sz w:val="36"/>
          <w:szCs w:val="30"/>
          <w:highlight w:val="none"/>
        </w:rPr>
        <w:t>采购人：</w:t>
      </w:r>
      <w:r>
        <w:rPr>
          <w:rFonts w:hint="eastAsia" w:asciiTheme="minorEastAsia" w:hAnsiTheme="minorEastAsia" w:eastAsiaTheme="minorEastAsia" w:cstheme="minorEastAsia"/>
          <w:color w:val="auto"/>
          <w:sz w:val="36"/>
          <w:szCs w:val="30"/>
          <w:highlight w:val="none"/>
          <w:lang w:eastAsia="zh-CN"/>
        </w:rPr>
        <w:t>重庆绿发城市建设有限公司</w:t>
      </w:r>
    </w:p>
    <w:p w14:paraId="342B41E4">
      <w:pPr>
        <w:ind w:firstLine="720" w:firstLineChars="200"/>
        <w:jc w:val="left"/>
        <w:rPr>
          <w:rFonts w:hint="eastAsia" w:asciiTheme="minorEastAsia" w:hAnsiTheme="minorEastAsia" w:eastAsiaTheme="minorEastAsia" w:cstheme="minorEastAsia"/>
          <w:color w:val="auto"/>
          <w:sz w:val="36"/>
          <w:szCs w:val="30"/>
          <w:highlight w:val="none"/>
          <w:lang w:eastAsia="zh-CN"/>
        </w:rPr>
      </w:pPr>
      <w:r>
        <w:rPr>
          <w:rFonts w:hint="eastAsia" w:asciiTheme="minorEastAsia" w:hAnsiTheme="minorEastAsia" w:eastAsiaTheme="minorEastAsia" w:cstheme="minorEastAsia"/>
          <w:color w:val="auto"/>
          <w:sz w:val="36"/>
          <w:szCs w:val="30"/>
          <w:highlight w:val="none"/>
        </w:rPr>
        <w:t>采购代理机构：</w:t>
      </w:r>
      <w:r>
        <w:rPr>
          <w:rFonts w:hint="eastAsia" w:asciiTheme="minorEastAsia" w:hAnsiTheme="minorEastAsia" w:eastAsiaTheme="minorEastAsia" w:cstheme="minorEastAsia"/>
          <w:color w:val="auto"/>
          <w:sz w:val="36"/>
          <w:szCs w:val="30"/>
          <w:highlight w:val="none"/>
          <w:lang w:eastAsia="zh-CN"/>
        </w:rPr>
        <w:t>重庆标友工程管理咨询有限公司</w:t>
      </w:r>
    </w:p>
    <w:p w14:paraId="7A8B8D6F">
      <w:pPr>
        <w:pStyle w:val="6"/>
        <w:ind w:firstLine="640"/>
        <w:rPr>
          <w:rFonts w:hint="eastAsia" w:asciiTheme="minorEastAsia" w:hAnsiTheme="minorEastAsia" w:eastAsiaTheme="minorEastAsia" w:cstheme="minorEastAsia"/>
          <w:color w:val="auto"/>
          <w:highlight w:val="none"/>
        </w:rPr>
      </w:pPr>
    </w:p>
    <w:p w14:paraId="56BDD1B6">
      <w:pPr>
        <w:pStyle w:val="6"/>
        <w:ind w:firstLine="640"/>
        <w:rPr>
          <w:rFonts w:hint="eastAsia" w:asciiTheme="minorEastAsia" w:hAnsiTheme="minorEastAsia" w:eastAsiaTheme="minorEastAsia" w:cstheme="minorEastAsia"/>
          <w:color w:val="auto"/>
          <w:highlight w:val="none"/>
        </w:rPr>
      </w:pPr>
    </w:p>
    <w:p w14:paraId="4B230CA8">
      <w:pPr>
        <w:pStyle w:val="6"/>
        <w:jc w:val="center"/>
        <w:rPr>
          <w:rFonts w:hint="eastAsia" w:asciiTheme="minorEastAsia" w:hAnsiTheme="minorEastAsia" w:eastAsiaTheme="minorEastAsia" w:cstheme="minorEastAsia"/>
          <w:color w:val="auto"/>
          <w:sz w:val="36"/>
          <w:szCs w:val="30"/>
          <w:highlight w:val="none"/>
        </w:rPr>
      </w:pPr>
      <w:r>
        <w:rPr>
          <w:rFonts w:hint="eastAsia" w:asciiTheme="minorEastAsia" w:hAnsiTheme="minorEastAsia" w:eastAsiaTheme="minorEastAsia" w:cstheme="minorEastAsia"/>
          <w:color w:val="auto"/>
          <w:sz w:val="36"/>
          <w:szCs w:val="30"/>
          <w:highlight w:val="none"/>
        </w:rPr>
        <w:t>二〇二五年</w:t>
      </w:r>
      <w:r>
        <w:rPr>
          <w:rFonts w:hint="eastAsia" w:asciiTheme="minorEastAsia" w:hAnsiTheme="minorEastAsia" w:eastAsiaTheme="minorEastAsia" w:cstheme="minorEastAsia"/>
          <w:color w:val="auto"/>
          <w:sz w:val="36"/>
          <w:szCs w:val="30"/>
          <w:highlight w:val="none"/>
          <w:lang w:val="en-US" w:eastAsia="zh-CN"/>
        </w:rPr>
        <w:t>三</w:t>
      </w:r>
      <w:r>
        <w:rPr>
          <w:rFonts w:hint="eastAsia" w:asciiTheme="minorEastAsia" w:hAnsiTheme="minorEastAsia" w:eastAsiaTheme="minorEastAsia" w:cstheme="minorEastAsia"/>
          <w:color w:val="auto"/>
          <w:sz w:val="36"/>
          <w:szCs w:val="30"/>
          <w:highlight w:val="none"/>
        </w:rPr>
        <w:t>月</w:t>
      </w:r>
    </w:p>
    <w:p w14:paraId="61DE40DB">
      <w:pPr>
        <w:pStyle w:val="6"/>
        <w:ind w:firstLine="640"/>
        <w:rPr>
          <w:rFonts w:hint="eastAsia" w:asciiTheme="minorEastAsia" w:hAnsiTheme="minorEastAsia" w:eastAsiaTheme="minorEastAsia" w:cstheme="minorEastAsia"/>
          <w:color w:val="auto"/>
          <w:highlight w:val="none"/>
        </w:rPr>
      </w:pPr>
    </w:p>
    <w:p w14:paraId="71875AB0">
      <w:pPr>
        <w:pStyle w:val="6"/>
        <w:ind w:firstLine="640"/>
        <w:rPr>
          <w:rFonts w:hint="eastAsia" w:asciiTheme="minorEastAsia" w:hAnsiTheme="minorEastAsia" w:eastAsiaTheme="minorEastAsia" w:cstheme="minorEastAsia"/>
          <w:color w:val="auto"/>
          <w:highlight w:val="none"/>
        </w:rPr>
      </w:pPr>
    </w:p>
    <w:p w14:paraId="6272DE9F">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sdt>
      <w:sdtPr>
        <w:rPr>
          <w:rFonts w:hint="eastAsia" w:asciiTheme="minorEastAsia" w:hAnsiTheme="minorEastAsia" w:eastAsiaTheme="minorEastAsia" w:cstheme="minorEastAsia"/>
          <w:color w:val="auto"/>
          <w:sz w:val="21"/>
          <w:highlight w:val="none"/>
        </w:rPr>
        <w:id w:val="147465042"/>
        <w15:color w:val="DBDBDB"/>
        <w:docPartObj>
          <w:docPartGallery w:val="Table of Contents"/>
          <w:docPartUnique/>
        </w:docPartObj>
      </w:sdtPr>
      <w:sdtEndPr>
        <w:rPr>
          <w:rFonts w:hint="eastAsia" w:asciiTheme="minorEastAsia" w:hAnsiTheme="minorEastAsia" w:eastAsiaTheme="minorEastAsia" w:cstheme="minorEastAsia"/>
          <w:color w:val="auto"/>
          <w:sz w:val="28"/>
          <w:szCs w:val="28"/>
          <w:highlight w:val="none"/>
        </w:rPr>
      </w:sdtEndPr>
      <w:sdtContent>
        <w:p w14:paraId="6F9BF2AC">
          <w:pPr>
            <w:ind w:firstLine="420"/>
            <w:jc w:val="cente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 w:val="40"/>
              <w:szCs w:val="40"/>
              <w:highlight w:val="none"/>
            </w:rPr>
            <w:t>目录</w:t>
          </w:r>
        </w:p>
        <w:p w14:paraId="26CCCECB">
          <w:pPr>
            <w:pStyle w:val="14"/>
            <w:tabs>
              <w:tab w:val="right" w:leader="dot" w:pos="9402"/>
            </w:tabs>
            <w:ind w:firstLine="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"1-3"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"_Toc183783127"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第一篇  竞采邀请书</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_Toc183783127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A2616CB">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"_Toc183783128"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一、竞采项目内容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_Toc183783128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2452371">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"_Toc183783129"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二、资金来源</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_Toc183783129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16D7AA4">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"_Toc183783130"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三、竞采资格条件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_Toc183783130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006E88E">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"_Toc183783131"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四、竞采有关说明</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_Toc183783131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414568A">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"_Toc183783132"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五、联系方式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_Toc183783132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B48ECDC">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"_Toc183783133"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六、其它有关规定</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_Toc183783133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7B39029">
          <w:pPr>
            <w:pStyle w:val="14"/>
            <w:tabs>
              <w:tab w:val="right" w:leader="dot" w:pos="9402"/>
            </w:tabs>
            <w:ind w:firstLine="60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"_Toc183783134"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第二篇  项目服务需求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_Toc183783134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EAE3F5F">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"_Toc183783135"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一、 招标项目一览表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_Toc183783135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DC20E7C">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"_Toc183783136"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二、招标项目服务需求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_Toc183783136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8B25EE5">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"_Toc183783137"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三、其他要求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_Toc183783137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DEF6BB5">
          <w:pPr>
            <w:pStyle w:val="14"/>
            <w:tabs>
              <w:tab w:val="right" w:leader="dot" w:pos="9402"/>
            </w:tabs>
            <w:ind w:firstLine="60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"_Toc183783138"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第三篇 项目商务需求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503C38B">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"_Toc183783139"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一、服务期、地点及验收方式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_Toc183783139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C71553A">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"_Toc183783140"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二、报价要求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_Toc183783140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2DF98F1">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"_Toc183783141"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三、付款方式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_Toc183783141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6FB2D97">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"_Toc183783142"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四、安全责任</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- 7 -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D10E41B">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"_Toc183783143"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五、其他商务要求内容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_Toc183783143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- 7 -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C0BA92A">
          <w:pPr>
            <w:pStyle w:val="14"/>
            <w:tabs>
              <w:tab w:val="right" w:leader="dot" w:pos="9402"/>
            </w:tabs>
            <w:ind w:firstLine="60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"_Toc183783144"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第四篇  竞采程序、评标办法、无效响应及采购终止</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_Toc183783144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- 8 -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665836D">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"_Toc183783145"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一、网上竞采程序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_Toc183783145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- 8 -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F6FDE44">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"_Toc183783146"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二、评审标准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_Toc183783146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- 9 -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1AE9F3C">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"_Toc183783147"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三、无效响应</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_Toc183783147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- 12 -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31F940B">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"_Toc183783148"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四、采购终止</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_Toc183783148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- 12 -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D7F3C44">
          <w:pPr>
            <w:pStyle w:val="14"/>
            <w:tabs>
              <w:tab w:val="right" w:leader="dot" w:pos="9402"/>
            </w:tabs>
            <w:ind w:firstLine="60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"_Toc183783149"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第五篇 投标人须知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_Toc183783149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537E779">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"_Toc183783150"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一、竞采费用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_Toc183783150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CB806F0">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"_Toc183783151"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二、竞采文件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_Toc183783151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AEF1A4D">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"_Toc183783152"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三、竞采要求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_Toc183783152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1D0D238">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"_Toc183783153"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五、成交通知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_Toc183783153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31D6471">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"_Toc183783154"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六、关于质疑和投诉</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_Toc183783154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9A32270">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"_Toc183783155"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七、采购代理服务费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_Toc183783155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26CF5EE">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"_Toc183783156"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八、签订合同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_Toc183783156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923A419">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"_Toc183783157"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九、项目验收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_Toc183783157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- 15 -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75B177E">
          <w:pPr>
            <w:pStyle w:val="14"/>
            <w:tabs>
              <w:tab w:val="right" w:leader="dot" w:pos="9402"/>
            </w:tabs>
            <w:ind w:firstLine="60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"_Toc183783158"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第六篇  网上竞采合同（格式）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_Toc183783158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- 16 -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CA11065">
          <w:pPr>
            <w:pStyle w:val="14"/>
            <w:tabs>
              <w:tab w:val="right" w:leader="dot" w:pos="9402"/>
            </w:tabs>
            <w:ind w:firstLine="60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"_Toc183783159"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第七篇  响应文件编制要求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_Toc183783159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- 23 -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9FEC172">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"_Toc183783160"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一、经济部分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_Toc183783160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- 24 -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D4FE239">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"_Toc183783161"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二、服务部分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_Toc183783161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- 26 -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CA653D6">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"_Toc183783162"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三、商务文件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- 27 -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3EB1C40">
          <w:pPr>
            <w:pStyle w:val="16"/>
            <w:tabs>
              <w:tab w:val="right" w:leader="dot" w:pos="9402"/>
            </w:tabs>
            <w:ind w:left="560"/>
            <w:rPr>
              <w:rFonts w:hint="eastAsia" w:asciiTheme="minorEastAsia" w:hAnsiTheme="minorEastAsia" w:eastAsiaTheme="minorEastAsia" w:cstheme="minorEastAsia"/>
              <w:color w:val="auto"/>
              <w:sz w:val="21"/>
              <w:szCs w:val="22"/>
              <w:highlight w:val="none"/>
              <w14:ligatures w14:val="standardContextual"/>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"_Toc183783163"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color w:val="auto"/>
              <w:highlight w:val="none"/>
            </w:rPr>
            <w:t>四、资格证明文件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_Toc183783163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- 29 -</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CD298A7">
          <w:pPr>
            <w:pStyle w:val="16"/>
            <w:tabs>
              <w:tab w:val="right" w:leader="dot" w:pos="9402"/>
            </w:tabs>
            <w:ind w:left="56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fldChar w:fldCharType="end"/>
          </w:r>
        </w:p>
      </w:sdtContent>
    </w:sdt>
    <w:p w14:paraId="46370D45">
      <w:pPr>
        <w:pStyle w:val="6"/>
        <w:ind w:firstLine="880"/>
        <w:jc w:val="center"/>
        <w:rPr>
          <w:rFonts w:hint="eastAsia" w:asciiTheme="minorEastAsia" w:hAnsiTheme="minorEastAsia" w:eastAsiaTheme="minorEastAsia" w:cstheme="minorEastAsia"/>
          <w:b/>
          <w:bCs/>
          <w:color w:val="auto"/>
          <w:spacing w:val="80"/>
          <w:sz w:val="44"/>
          <w:szCs w:val="44"/>
          <w:highlight w:val="none"/>
        </w:rPr>
      </w:pPr>
      <w:r>
        <w:rPr>
          <w:rFonts w:hint="eastAsia" w:asciiTheme="minorEastAsia" w:hAnsiTheme="minorEastAsia" w:eastAsiaTheme="minorEastAsia" w:cstheme="minorEastAsia"/>
          <w:color w:val="auto"/>
          <w:sz w:val="44"/>
          <w:szCs w:val="28"/>
          <w:highlight w:val="none"/>
        </w:rPr>
        <w:t xml:space="preserve">   </w:t>
      </w:r>
      <w:r>
        <w:rPr>
          <w:rFonts w:hint="eastAsia" w:asciiTheme="minorEastAsia" w:hAnsiTheme="minorEastAsia" w:eastAsiaTheme="minorEastAsia" w:cstheme="minorEastAsia"/>
          <w:color w:val="auto"/>
          <w:sz w:val="44"/>
          <w:szCs w:val="28"/>
          <w:highlight w:val="none"/>
        </w:rPr>
        <w:br w:type="page"/>
      </w:r>
    </w:p>
    <w:p w14:paraId="4904D84C">
      <w:pPr>
        <w:pStyle w:val="2"/>
        <w:spacing w:line="240" w:lineRule="auto"/>
        <w:ind w:firstLine="883"/>
        <w:jc w:val="center"/>
        <w:rPr>
          <w:rFonts w:hint="eastAsia" w:asciiTheme="minorEastAsia" w:hAnsiTheme="minorEastAsia" w:eastAsiaTheme="minorEastAsia" w:cstheme="minorEastAsia"/>
          <w:color w:val="auto"/>
          <w:highlight w:val="none"/>
        </w:rPr>
      </w:pPr>
      <w:bookmarkStart w:id="9" w:name="_Toc76462316"/>
      <w:bookmarkStart w:id="10" w:name="_Toc12789052"/>
      <w:bookmarkStart w:id="11" w:name="_Toc106030870"/>
      <w:bookmarkStart w:id="12" w:name="_Toc183783127"/>
      <w:bookmarkStart w:id="13" w:name="_Toc11641050"/>
      <w:r>
        <w:rPr>
          <w:rFonts w:hint="eastAsia" w:asciiTheme="minorEastAsia" w:hAnsiTheme="minorEastAsia" w:eastAsiaTheme="minorEastAsia" w:cstheme="minorEastAsia"/>
          <w:color w:val="auto"/>
          <w:highlight w:val="none"/>
        </w:rPr>
        <w:t>第一篇  竞采邀请书</w:t>
      </w:r>
      <w:bookmarkEnd w:id="9"/>
      <w:bookmarkEnd w:id="10"/>
      <w:bookmarkEnd w:id="11"/>
      <w:bookmarkEnd w:id="12"/>
      <w:bookmarkEnd w:id="13"/>
    </w:p>
    <w:p w14:paraId="1CD547BA">
      <w:pPr>
        <w:snapToGrid w:val="0"/>
        <w:ind w:firstLine="480" w:firstLineChars="200"/>
        <w:rPr>
          <w:rFonts w:hint="eastAsia" w:asciiTheme="minorEastAsia" w:hAnsiTheme="minorEastAsia" w:eastAsiaTheme="minorEastAsia" w:cstheme="minorEastAsia"/>
          <w:b/>
          <w:bCs/>
          <w:color w:val="auto"/>
          <w:spacing w:val="80"/>
          <w:sz w:val="44"/>
          <w:szCs w:val="44"/>
          <w:highlight w:val="none"/>
        </w:rPr>
      </w:pPr>
      <w:r>
        <w:rPr>
          <w:rFonts w:hint="eastAsia" w:asciiTheme="minorEastAsia" w:hAnsiTheme="minorEastAsia" w:eastAsiaTheme="minorEastAsia" w:cstheme="minorEastAsia"/>
          <w:color w:val="auto"/>
          <w:sz w:val="24"/>
          <w:szCs w:val="24"/>
          <w:highlight w:val="none"/>
          <w:u w:val="single"/>
          <w:lang w:eastAsia="zh-CN"/>
        </w:rPr>
        <w:t>重庆标友工程管理咨询有限公司</w:t>
      </w:r>
      <w:r>
        <w:rPr>
          <w:rFonts w:hint="eastAsia" w:asciiTheme="minorEastAsia" w:hAnsiTheme="minorEastAsia" w:eastAsiaTheme="minorEastAsia" w:cstheme="minorEastAsia"/>
          <w:color w:val="auto"/>
          <w:sz w:val="24"/>
          <w:szCs w:val="24"/>
          <w:highlight w:val="none"/>
        </w:rPr>
        <w:t>（以下简称：采购代理机构）受</w:t>
      </w:r>
      <w:r>
        <w:rPr>
          <w:rFonts w:hint="eastAsia" w:asciiTheme="minorEastAsia" w:hAnsiTheme="minorEastAsia" w:eastAsiaTheme="minorEastAsia" w:cstheme="minorEastAsia"/>
          <w:color w:val="auto"/>
          <w:sz w:val="24"/>
          <w:szCs w:val="24"/>
          <w:highlight w:val="none"/>
          <w:u w:val="single"/>
          <w:lang w:eastAsia="zh-CN"/>
        </w:rPr>
        <w:t>重庆绿发城市建设有限公司</w:t>
      </w:r>
      <w:r>
        <w:rPr>
          <w:rFonts w:hint="eastAsia" w:asciiTheme="minorEastAsia" w:hAnsiTheme="minorEastAsia" w:eastAsiaTheme="minorEastAsia" w:cstheme="minorEastAsia"/>
          <w:color w:val="auto"/>
          <w:sz w:val="24"/>
          <w:szCs w:val="24"/>
          <w:highlight w:val="none"/>
        </w:rPr>
        <w:t>（以下简称：采购人）的委托，对</w:t>
      </w:r>
      <w:r>
        <w:rPr>
          <w:rFonts w:hint="eastAsia" w:asciiTheme="minorEastAsia" w:hAnsiTheme="minorEastAsia" w:eastAsiaTheme="minorEastAsia" w:cstheme="minorEastAsia"/>
          <w:color w:val="auto"/>
          <w:sz w:val="24"/>
          <w:szCs w:val="24"/>
          <w:highlight w:val="none"/>
          <w:u w:val="single"/>
          <w:lang w:eastAsia="zh-CN"/>
        </w:rPr>
        <w:t>2024年璧山区智慧停车场及配套工程建设项目-东林智慧学校停车场工程设计服务</w:t>
      </w:r>
      <w:r>
        <w:rPr>
          <w:rFonts w:hint="eastAsia" w:asciiTheme="minorEastAsia" w:hAnsiTheme="minorEastAsia" w:eastAsiaTheme="minorEastAsia" w:cstheme="minorEastAsia"/>
          <w:color w:val="auto"/>
          <w:sz w:val="24"/>
          <w:szCs w:val="24"/>
          <w:highlight w:val="none"/>
        </w:rPr>
        <w:t>进行网上竞采采购。欢迎有资格的供应商前来参与网上竞采。</w:t>
      </w:r>
    </w:p>
    <w:p w14:paraId="3D2D6D7B">
      <w:pPr>
        <w:pStyle w:val="3"/>
        <w:spacing w:line="240" w:lineRule="auto"/>
        <w:ind w:firstLine="643"/>
        <w:rPr>
          <w:rFonts w:hint="eastAsia" w:asciiTheme="minorEastAsia" w:hAnsiTheme="minorEastAsia" w:eastAsiaTheme="minorEastAsia" w:cstheme="minorEastAsia"/>
          <w:color w:val="auto"/>
          <w:highlight w:val="none"/>
        </w:rPr>
      </w:pPr>
      <w:bookmarkStart w:id="14" w:name="_Toc313893526"/>
      <w:bookmarkStart w:id="15" w:name="_Toc26820"/>
      <w:bookmarkStart w:id="16" w:name="_Toc183783128"/>
      <w:bookmarkStart w:id="17" w:name="_Toc3463"/>
      <w:bookmarkStart w:id="18" w:name="_Toc18881"/>
      <w:bookmarkStart w:id="19" w:name="_Toc7625"/>
      <w:bookmarkStart w:id="20" w:name="_Toc12808"/>
      <w:bookmarkStart w:id="21" w:name="_Toc18159"/>
      <w:bookmarkStart w:id="22" w:name="_Toc317775175"/>
      <w:bookmarkStart w:id="23" w:name="_Toc25458"/>
      <w:r>
        <w:rPr>
          <w:rFonts w:hint="eastAsia" w:asciiTheme="minorEastAsia" w:hAnsiTheme="minorEastAsia" w:eastAsiaTheme="minorEastAsia" w:cstheme="minorEastAsia"/>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4"/>
        <w:gridCol w:w="1908"/>
        <w:gridCol w:w="1439"/>
        <w:gridCol w:w="1987"/>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ind w:firstLine="482"/>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jc w:val="both"/>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最高限价（万元）</w:t>
            </w:r>
          </w:p>
        </w:tc>
        <w:tc>
          <w:tcPr>
            <w:tcW w:w="747" w:type="pct"/>
            <w:tcBorders>
              <w:top w:val="single" w:color="auto" w:sz="4" w:space="0"/>
              <w:left w:val="single" w:color="auto" w:sz="4" w:space="0"/>
              <w:right w:val="single" w:color="auto" w:sz="4" w:space="0"/>
            </w:tcBorders>
            <w:vAlign w:val="center"/>
          </w:tcPr>
          <w:p w14:paraId="10223883">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jc w:val="center"/>
              <w:rPr>
                <w:rFonts w:hint="eastAsia" w:asciiTheme="minorEastAsia" w:hAnsiTheme="minorEastAsia" w:eastAsiaTheme="minorEastAsia" w:cstheme="minorEastAsia"/>
                <w:color w:val="auto"/>
                <w:kern w:val="0"/>
                <w:sz w:val="24"/>
                <w:szCs w:val="24"/>
                <w:highlight w:val="none"/>
                <w:lang w:eastAsia="zh-CN"/>
              </w:rPr>
            </w:pPr>
            <w:bookmarkStart w:id="24" w:name="_Hlk344477914"/>
            <w:r>
              <w:rPr>
                <w:rFonts w:hint="eastAsia" w:asciiTheme="minorEastAsia" w:hAnsiTheme="minorEastAsia" w:eastAsiaTheme="minorEastAsia" w:cstheme="minorEastAsia"/>
                <w:color w:val="auto"/>
                <w:kern w:val="0"/>
                <w:sz w:val="24"/>
                <w:szCs w:val="24"/>
                <w:highlight w:val="none"/>
                <w:lang w:eastAsia="zh-CN"/>
              </w:rPr>
              <w:t>2024年璧山区智慧停车场及配套工程建设项目-东林智慧学校停车场工程设计服务</w:t>
            </w:r>
          </w:p>
        </w:tc>
        <w:tc>
          <w:tcPr>
            <w:tcW w:w="990" w:type="pct"/>
            <w:tcBorders>
              <w:top w:val="single" w:color="auto" w:sz="4" w:space="0"/>
              <w:left w:val="single" w:color="auto" w:sz="4" w:space="0"/>
              <w:right w:val="single" w:color="auto" w:sz="4" w:space="0"/>
            </w:tcBorders>
            <w:vAlign w:val="center"/>
          </w:tcPr>
          <w:p w14:paraId="2A1C0B7D">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19.99</w:t>
            </w:r>
          </w:p>
        </w:tc>
        <w:tc>
          <w:tcPr>
            <w:tcW w:w="747" w:type="pct"/>
            <w:tcBorders>
              <w:top w:val="single" w:color="auto" w:sz="4" w:space="0"/>
              <w:left w:val="single" w:color="auto" w:sz="4" w:space="0"/>
              <w:right w:val="single" w:color="auto" w:sz="4" w:space="0"/>
            </w:tcBorders>
            <w:vAlign w:val="center"/>
          </w:tcPr>
          <w:p w14:paraId="10F17D8D">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本项目为投标费率报价</w:t>
            </w:r>
          </w:p>
        </w:tc>
      </w:tr>
      <w:bookmarkEnd w:id="24"/>
    </w:tbl>
    <w:p w14:paraId="3024336A">
      <w:pPr>
        <w:pStyle w:val="3"/>
        <w:spacing w:line="240" w:lineRule="auto"/>
        <w:ind w:firstLine="643"/>
        <w:rPr>
          <w:rFonts w:hint="eastAsia" w:asciiTheme="minorEastAsia" w:hAnsiTheme="minorEastAsia" w:eastAsiaTheme="minorEastAsia" w:cstheme="minorEastAsia"/>
          <w:color w:val="auto"/>
          <w:highlight w:val="none"/>
        </w:rPr>
      </w:pPr>
      <w:bookmarkStart w:id="25" w:name="_Toc183783129"/>
      <w:bookmarkStart w:id="26" w:name="_Toc1790"/>
      <w:bookmarkStart w:id="27" w:name="_Toc15727"/>
      <w:bookmarkStart w:id="28" w:name="_Toc6462"/>
      <w:bookmarkStart w:id="29" w:name="_Toc19437"/>
      <w:bookmarkStart w:id="30" w:name="_Toc25190"/>
      <w:bookmarkStart w:id="31" w:name="_Toc22399"/>
      <w:bookmarkStart w:id="32" w:name="_Toc15576"/>
      <w:bookmarkStart w:id="33" w:name="_Toc317775178"/>
      <w:bookmarkStart w:id="34" w:name="_Toc373860293"/>
      <w:r>
        <w:rPr>
          <w:rFonts w:hint="eastAsia" w:asciiTheme="minorEastAsia" w:hAnsiTheme="minorEastAsia" w:eastAsiaTheme="minorEastAsia" w:cstheme="minorEastAsia"/>
          <w:color w:val="auto"/>
          <w:highlight w:val="none"/>
        </w:rPr>
        <w:t>二、资金来源</w:t>
      </w:r>
      <w:bookmarkEnd w:id="25"/>
    </w:p>
    <w:p w14:paraId="77D52E24">
      <w:pPr>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单位自筹资金，预算金额</w:t>
      </w:r>
      <w:r>
        <w:rPr>
          <w:rFonts w:hint="eastAsia" w:asciiTheme="minorEastAsia" w:hAnsiTheme="minorEastAsia" w:eastAsiaTheme="minorEastAsia" w:cstheme="minorEastAsia"/>
          <w:color w:val="auto"/>
          <w:sz w:val="24"/>
          <w:szCs w:val="24"/>
          <w:highlight w:val="none"/>
          <w:lang w:val="en-US" w:eastAsia="zh-CN"/>
        </w:rPr>
        <w:t>19.99</w:t>
      </w:r>
      <w:r>
        <w:rPr>
          <w:rFonts w:hint="eastAsia" w:asciiTheme="minorEastAsia" w:hAnsiTheme="minorEastAsia" w:eastAsiaTheme="minorEastAsia" w:cstheme="minorEastAsia"/>
          <w:color w:val="auto"/>
          <w:sz w:val="24"/>
          <w:szCs w:val="24"/>
          <w:highlight w:val="none"/>
        </w:rPr>
        <w:t>万元。</w:t>
      </w:r>
    </w:p>
    <w:p w14:paraId="4858039A">
      <w:pPr>
        <w:pStyle w:val="3"/>
        <w:spacing w:line="240" w:lineRule="auto"/>
        <w:ind w:firstLine="643"/>
        <w:rPr>
          <w:rFonts w:hint="eastAsia" w:asciiTheme="minorEastAsia" w:hAnsiTheme="minorEastAsia" w:eastAsiaTheme="minorEastAsia" w:cstheme="minorEastAsia"/>
          <w:color w:val="auto"/>
          <w:highlight w:val="none"/>
        </w:rPr>
      </w:pPr>
      <w:bookmarkStart w:id="35" w:name="_Toc183783130"/>
      <w:r>
        <w:rPr>
          <w:rFonts w:hint="eastAsia" w:asciiTheme="minorEastAsia" w:hAnsiTheme="minorEastAsia" w:eastAsiaTheme="minorEastAsia" w:cstheme="minorEastAsia"/>
          <w:color w:val="auto"/>
          <w:highlight w:val="none"/>
        </w:rPr>
        <w:t>三、</w:t>
      </w:r>
      <w:bookmarkEnd w:id="26"/>
      <w:bookmarkEnd w:id="27"/>
      <w:bookmarkEnd w:id="28"/>
      <w:bookmarkEnd w:id="29"/>
      <w:bookmarkEnd w:id="30"/>
      <w:bookmarkEnd w:id="31"/>
      <w:bookmarkEnd w:id="32"/>
      <w:r>
        <w:rPr>
          <w:rFonts w:hint="eastAsia" w:asciiTheme="minorEastAsia" w:hAnsiTheme="minorEastAsia" w:eastAsiaTheme="minorEastAsia" w:cstheme="minorEastAsia"/>
          <w:color w:val="auto"/>
          <w:highlight w:val="none"/>
        </w:rPr>
        <w:t>竞采资格条件</w:t>
      </w:r>
      <w:bookmarkEnd w:id="35"/>
    </w:p>
    <w:p w14:paraId="738F13C4">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（一）基本条件</w:t>
      </w:r>
    </w:p>
    <w:p w14:paraId="52F64AD3">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满足《中华人民共和国政府采购法》第二十二条规定；　</w:t>
      </w:r>
    </w:p>
    <w:p w14:paraId="4DA16DF9">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（二）特定资格条件</w:t>
      </w:r>
    </w:p>
    <w:bookmarkEnd w:id="33"/>
    <w:bookmarkEnd w:id="34"/>
    <w:p w14:paraId="4A93229D">
      <w:pPr>
        <w:numPr>
          <w:ilvl w:val="0"/>
          <w:numId w:val="0"/>
        </w:numPr>
        <w:ind w:firstLine="480" w:firstLineChars="200"/>
        <w:rPr>
          <w:rFonts w:hint="eastAsia" w:asciiTheme="minorEastAsia" w:hAnsiTheme="minorEastAsia" w:eastAsiaTheme="minorEastAsia" w:cstheme="minorEastAsia"/>
          <w:color w:val="auto"/>
          <w:sz w:val="24"/>
          <w:szCs w:val="24"/>
          <w:highlight w:val="none"/>
        </w:rPr>
      </w:pPr>
      <w:bookmarkStart w:id="36" w:name="_Toc183783131"/>
      <w:r>
        <w:rPr>
          <w:rFonts w:hint="eastAsia" w:asciiTheme="minorEastAsia" w:hAnsiTheme="minorEastAsia" w:eastAsiaTheme="minorEastAsia" w:cstheme="minorEastAsia"/>
          <w:color w:val="auto"/>
          <w:sz w:val="24"/>
          <w:szCs w:val="24"/>
          <w:highlight w:val="none"/>
        </w:rPr>
        <w:t>具备以下资质</w:t>
      </w:r>
      <w:r>
        <w:rPr>
          <w:rFonts w:hint="eastAsia" w:asciiTheme="minorEastAsia" w:hAnsiTheme="minorEastAsia" w:eastAsiaTheme="minorEastAsia" w:cstheme="minorEastAsia"/>
          <w:color w:val="auto"/>
          <w:sz w:val="24"/>
          <w:szCs w:val="24"/>
          <w:highlight w:val="none"/>
          <w:lang w:val="en-US" w:eastAsia="zh-CN"/>
        </w:rPr>
        <w:t>条件</w:t>
      </w:r>
      <w:r>
        <w:rPr>
          <w:rFonts w:hint="eastAsia" w:asciiTheme="minorEastAsia" w:hAnsiTheme="minorEastAsia" w:eastAsiaTheme="minorEastAsia" w:cstheme="minorEastAsia"/>
          <w:color w:val="auto"/>
          <w:sz w:val="24"/>
          <w:szCs w:val="24"/>
          <w:highlight w:val="none"/>
        </w:rPr>
        <w:t>之一：</w:t>
      </w:r>
    </w:p>
    <w:p w14:paraId="0CB8F884">
      <w:pPr>
        <w:numPr>
          <w:ilvl w:val="0"/>
          <w:numId w:val="1"/>
        </w:numPr>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建设行政主管部门颁发的工程设计综合甲级资质</w:t>
      </w:r>
      <w:r>
        <w:rPr>
          <w:rFonts w:hint="eastAsia" w:asciiTheme="minorEastAsia" w:hAnsiTheme="minorEastAsia" w:eastAsiaTheme="minorEastAsia" w:cstheme="minorEastAsia"/>
          <w:color w:val="auto"/>
          <w:sz w:val="24"/>
          <w:szCs w:val="24"/>
          <w:highlight w:val="none"/>
          <w:lang w:val="en-US" w:eastAsia="zh-CN"/>
        </w:rPr>
        <w:t>；</w:t>
      </w:r>
    </w:p>
    <w:p w14:paraId="03BD6750">
      <w:pPr>
        <w:numPr>
          <w:ilvl w:val="0"/>
          <w:numId w:val="1"/>
        </w:num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建设行政主管部门颁发的工程设计市政行业</w:t>
      </w:r>
      <w:r>
        <w:rPr>
          <w:rFonts w:hint="eastAsia" w:asciiTheme="minorEastAsia" w:hAnsiTheme="minorEastAsia" w:eastAsiaTheme="minorEastAsia" w:cstheme="minorEastAsia"/>
          <w:color w:val="auto"/>
          <w:sz w:val="24"/>
          <w:szCs w:val="24"/>
          <w:highlight w:val="none"/>
          <w:lang w:val="en-US" w:eastAsia="zh-CN"/>
        </w:rPr>
        <w:t>乙</w:t>
      </w:r>
      <w:r>
        <w:rPr>
          <w:rFonts w:hint="eastAsia" w:asciiTheme="minorEastAsia" w:hAnsiTheme="minorEastAsia" w:eastAsiaTheme="minorEastAsia" w:cstheme="minorEastAsia"/>
          <w:color w:val="auto"/>
          <w:sz w:val="24"/>
          <w:szCs w:val="24"/>
          <w:highlight w:val="none"/>
        </w:rPr>
        <w:t>级</w:t>
      </w:r>
      <w:r>
        <w:rPr>
          <w:rFonts w:hint="eastAsia" w:asciiTheme="minorEastAsia" w:hAnsiTheme="minorEastAsia" w:eastAsiaTheme="minorEastAsia" w:cstheme="minorEastAsia"/>
          <w:color w:val="auto"/>
          <w:sz w:val="24"/>
          <w:szCs w:val="24"/>
          <w:highlight w:val="none"/>
          <w:lang w:val="en-US" w:eastAsia="zh-CN"/>
        </w:rPr>
        <w:t>及以上</w:t>
      </w:r>
      <w:r>
        <w:rPr>
          <w:rFonts w:hint="eastAsia" w:asciiTheme="minorEastAsia" w:hAnsiTheme="minorEastAsia" w:eastAsiaTheme="minorEastAsia" w:cstheme="minorEastAsia"/>
          <w:color w:val="auto"/>
          <w:sz w:val="24"/>
          <w:szCs w:val="24"/>
          <w:highlight w:val="none"/>
        </w:rPr>
        <w:t>资质和建筑行业</w:t>
      </w:r>
      <w:r>
        <w:rPr>
          <w:rFonts w:hint="eastAsia" w:asciiTheme="minorEastAsia" w:hAnsiTheme="minorEastAsia" w:eastAsiaTheme="minorEastAsia" w:cstheme="minorEastAsia"/>
          <w:color w:val="auto"/>
          <w:sz w:val="24"/>
          <w:szCs w:val="24"/>
          <w:highlight w:val="none"/>
          <w:lang w:val="en-US" w:eastAsia="zh-CN"/>
        </w:rPr>
        <w:t>乙</w:t>
      </w:r>
      <w:r>
        <w:rPr>
          <w:rFonts w:hint="eastAsia" w:asciiTheme="minorEastAsia" w:hAnsiTheme="minorEastAsia" w:eastAsiaTheme="minorEastAsia" w:cstheme="minorEastAsia"/>
          <w:color w:val="auto"/>
          <w:sz w:val="24"/>
          <w:szCs w:val="24"/>
          <w:highlight w:val="none"/>
        </w:rPr>
        <w:t>级</w:t>
      </w:r>
      <w:r>
        <w:rPr>
          <w:rFonts w:hint="eastAsia" w:asciiTheme="minorEastAsia" w:hAnsiTheme="minorEastAsia" w:eastAsiaTheme="minorEastAsia" w:cstheme="minorEastAsia"/>
          <w:color w:val="auto"/>
          <w:sz w:val="24"/>
          <w:szCs w:val="24"/>
          <w:highlight w:val="none"/>
          <w:lang w:val="en-US" w:eastAsia="zh-CN"/>
        </w:rPr>
        <w:t>及以上</w:t>
      </w:r>
      <w:r>
        <w:rPr>
          <w:rFonts w:hint="eastAsia" w:asciiTheme="minorEastAsia" w:hAnsiTheme="minorEastAsia" w:eastAsiaTheme="minorEastAsia" w:cstheme="minorEastAsia"/>
          <w:color w:val="auto"/>
          <w:sz w:val="24"/>
          <w:szCs w:val="24"/>
          <w:highlight w:val="none"/>
        </w:rPr>
        <w:t>资质</w:t>
      </w:r>
      <w:r>
        <w:rPr>
          <w:rFonts w:hint="eastAsia" w:asciiTheme="minorEastAsia" w:hAnsiTheme="minorEastAsia" w:eastAsiaTheme="minorEastAsia" w:cstheme="minorEastAsia"/>
          <w:color w:val="auto"/>
          <w:sz w:val="24"/>
          <w:szCs w:val="24"/>
          <w:highlight w:val="none"/>
          <w:lang w:val="en-US" w:eastAsia="zh-CN"/>
        </w:rPr>
        <w:t>；</w:t>
      </w:r>
    </w:p>
    <w:p w14:paraId="6741952A">
      <w:pPr>
        <w:numPr>
          <w:ilvl w:val="0"/>
          <w:numId w:val="1"/>
        </w:num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建设行政主管部门颁发的工程设计市政行业（道路工程、排水工程</w:t>
      </w:r>
      <w:bookmarkStart w:id="229" w:name="_GoBack"/>
      <w:bookmarkEnd w:id="229"/>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乙</w:t>
      </w:r>
      <w:r>
        <w:rPr>
          <w:rFonts w:hint="eastAsia" w:asciiTheme="minorEastAsia" w:hAnsiTheme="minorEastAsia" w:eastAsiaTheme="minorEastAsia" w:cstheme="minorEastAsia"/>
          <w:color w:val="auto"/>
          <w:sz w:val="24"/>
          <w:szCs w:val="24"/>
          <w:highlight w:val="none"/>
        </w:rPr>
        <w:t>级</w:t>
      </w:r>
      <w:r>
        <w:rPr>
          <w:rFonts w:hint="eastAsia" w:asciiTheme="minorEastAsia" w:hAnsiTheme="minorEastAsia" w:eastAsiaTheme="minorEastAsia" w:cstheme="minorEastAsia"/>
          <w:color w:val="auto"/>
          <w:sz w:val="24"/>
          <w:szCs w:val="24"/>
          <w:highlight w:val="none"/>
          <w:lang w:val="en-US" w:eastAsia="zh-CN"/>
        </w:rPr>
        <w:t>及以上</w:t>
      </w:r>
      <w:r>
        <w:rPr>
          <w:rFonts w:hint="eastAsia" w:asciiTheme="minorEastAsia" w:hAnsiTheme="minorEastAsia" w:eastAsiaTheme="minorEastAsia" w:cstheme="minorEastAsia"/>
          <w:color w:val="auto"/>
          <w:sz w:val="24"/>
          <w:szCs w:val="24"/>
          <w:highlight w:val="none"/>
        </w:rPr>
        <w:t>资质和建筑行业（建筑工程）</w:t>
      </w:r>
      <w:r>
        <w:rPr>
          <w:rFonts w:hint="eastAsia" w:asciiTheme="minorEastAsia" w:hAnsiTheme="minorEastAsia" w:eastAsiaTheme="minorEastAsia" w:cstheme="minorEastAsia"/>
          <w:color w:val="auto"/>
          <w:sz w:val="24"/>
          <w:szCs w:val="24"/>
          <w:highlight w:val="none"/>
          <w:lang w:val="en-US" w:eastAsia="zh-CN"/>
        </w:rPr>
        <w:t>乙</w:t>
      </w:r>
      <w:r>
        <w:rPr>
          <w:rFonts w:hint="eastAsia" w:asciiTheme="minorEastAsia" w:hAnsiTheme="minorEastAsia" w:eastAsiaTheme="minorEastAsia" w:cstheme="minorEastAsia"/>
          <w:color w:val="auto"/>
          <w:sz w:val="24"/>
          <w:szCs w:val="24"/>
          <w:highlight w:val="none"/>
        </w:rPr>
        <w:t>级</w:t>
      </w:r>
      <w:r>
        <w:rPr>
          <w:rFonts w:hint="eastAsia" w:asciiTheme="minorEastAsia" w:hAnsiTheme="minorEastAsia" w:eastAsiaTheme="minorEastAsia" w:cstheme="minorEastAsia"/>
          <w:color w:val="auto"/>
          <w:sz w:val="24"/>
          <w:szCs w:val="24"/>
          <w:highlight w:val="none"/>
          <w:lang w:val="en-US" w:eastAsia="zh-CN"/>
        </w:rPr>
        <w:t>及以上</w:t>
      </w:r>
      <w:r>
        <w:rPr>
          <w:rFonts w:hint="eastAsia" w:asciiTheme="minorEastAsia" w:hAnsiTheme="minorEastAsia" w:eastAsiaTheme="minorEastAsia" w:cstheme="minorEastAsia"/>
          <w:color w:val="auto"/>
          <w:sz w:val="24"/>
          <w:szCs w:val="24"/>
          <w:highlight w:val="none"/>
        </w:rPr>
        <w:t>资质。</w:t>
      </w:r>
    </w:p>
    <w:p w14:paraId="732324E1">
      <w:pPr>
        <w:ind w:firstLine="480" w:firstLineChars="2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color w:val="auto"/>
          <w:sz w:val="24"/>
          <w:szCs w:val="24"/>
          <w:highlight w:val="none"/>
        </w:rPr>
        <w:t>注：提交有效的</w:t>
      </w:r>
      <w:r>
        <w:rPr>
          <w:rFonts w:hint="eastAsia" w:asciiTheme="minorEastAsia" w:hAnsiTheme="minorEastAsia" w:eastAsiaTheme="minorEastAsia" w:cstheme="minorEastAsia"/>
          <w:color w:val="auto"/>
          <w:sz w:val="24"/>
          <w:szCs w:val="24"/>
          <w:highlight w:val="none"/>
          <w:lang w:val="en-US" w:eastAsia="zh-CN"/>
        </w:rPr>
        <w:t>资质证明材料</w:t>
      </w:r>
      <w:r>
        <w:rPr>
          <w:rFonts w:hint="eastAsia" w:asciiTheme="minorEastAsia" w:hAnsiTheme="minorEastAsia" w:eastAsiaTheme="minorEastAsia" w:cstheme="minorEastAsia"/>
          <w:color w:val="auto"/>
          <w:sz w:val="24"/>
          <w:szCs w:val="24"/>
          <w:highlight w:val="none"/>
        </w:rPr>
        <w:t>复印件，</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加盖供应商</w:t>
      </w:r>
      <w:r>
        <w:rPr>
          <w:rFonts w:hint="eastAsia" w:asciiTheme="minorEastAsia" w:hAnsiTheme="minorEastAsia" w:eastAsiaTheme="minorEastAsia" w:cstheme="minorEastAsia"/>
          <w:color w:val="auto"/>
          <w:sz w:val="24"/>
          <w:szCs w:val="24"/>
          <w:highlight w:val="none"/>
          <w:lang w:val="en-US" w:eastAsia="zh-CN"/>
        </w:rPr>
        <w:t>单位</w:t>
      </w:r>
      <w:r>
        <w:rPr>
          <w:rFonts w:hint="eastAsia" w:asciiTheme="minorEastAsia" w:hAnsiTheme="minorEastAsia" w:eastAsiaTheme="minorEastAsia" w:cstheme="minorEastAsia"/>
          <w:color w:val="auto"/>
          <w:sz w:val="24"/>
          <w:szCs w:val="24"/>
          <w:highlight w:val="none"/>
        </w:rPr>
        <w:t>公章。</w:t>
      </w:r>
    </w:p>
    <w:p w14:paraId="4504C3D2">
      <w:pPr>
        <w:ind w:firstLine="643" w:firstLineChars="2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四、竞采有关说明</w:t>
      </w:r>
      <w:bookmarkEnd w:id="36"/>
    </w:p>
    <w:p w14:paraId="62D92B60">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（一）供应商应通过行采家采购服务平台（www.gec123.com）登记加入“重庆市政府采购供应商库”。</w:t>
      </w:r>
    </w:p>
    <w:p w14:paraId="4061E4C8">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（三）线上报价</w:t>
      </w:r>
    </w:p>
    <w:p w14:paraId="56DBFFEC">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1.线上报价时间：按本项目网上公告规定的报价截止时间为准。</w:t>
      </w:r>
    </w:p>
    <w:p w14:paraId="50F5E8A9">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2.线上报价要求：按本项目规定的时间在“行采家（https://www.gec123.com/）”进行网上报价。</w:t>
      </w:r>
    </w:p>
    <w:p w14:paraId="04EB72C4">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（四）供应商须在平台上报价并按要求上传响应文件，未按要求提供的为无效供应商。</w:t>
      </w:r>
    </w:p>
    <w:p w14:paraId="579E74BC">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14:paraId="74F13E97">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1.供应商线上报价时须上传响应文件一份。</w:t>
      </w:r>
    </w:p>
    <w:p w14:paraId="65FB0F14">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2.采购人将以平台的线上资料作为评判依据。</w:t>
      </w:r>
    </w:p>
    <w:p w14:paraId="6B7E6594">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pacing w:line="240" w:lineRule="auto"/>
        <w:ind w:firstLine="643"/>
        <w:rPr>
          <w:rFonts w:hint="eastAsia" w:asciiTheme="minorEastAsia" w:hAnsiTheme="minorEastAsia" w:eastAsiaTheme="minorEastAsia" w:cstheme="minorEastAsia"/>
          <w:color w:val="auto"/>
          <w:highlight w:val="none"/>
        </w:rPr>
      </w:pPr>
      <w:bookmarkStart w:id="37" w:name="_Toc183783132"/>
      <w:r>
        <w:rPr>
          <w:rFonts w:hint="eastAsia" w:asciiTheme="minorEastAsia" w:hAnsiTheme="minorEastAsia" w:eastAsiaTheme="minorEastAsia" w:cstheme="minorEastAsia"/>
          <w:color w:val="auto"/>
          <w:highlight w:val="none"/>
        </w:rPr>
        <w:t>五、</w:t>
      </w:r>
      <w:bookmarkStart w:id="38" w:name="_Toc20778"/>
      <w:bookmarkStart w:id="39" w:name="_Toc27955"/>
      <w:bookmarkStart w:id="40" w:name="_Toc5085"/>
      <w:bookmarkStart w:id="41" w:name="_Toc11828"/>
      <w:bookmarkStart w:id="42" w:name="_Toc25886"/>
      <w:bookmarkStart w:id="43" w:name="_Toc3475"/>
      <w:bookmarkStart w:id="44" w:name="_Toc9654"/>
      <w:bookmarkStart w:id="45" w:name="_Toc15478"/>
      <w:bookmarkStart w:id="46" w:name="_Toc31315"/>
      <w:bookmarkStart w:id="47" w:name="_Toc25516"/>
      <w:bookmarkStart w:id="48" w:name="_Toc9027"/>
      <w:bookmarkStart w:id="49" w:name="_Toc13969"/>
      <w:bookmarkStart w:id="50" w:name="_Toc19730"/>
      <w:bookmarkStart w:id="51" w:name="_Toc14778"/>
      <w:r>
        <w:rPr>
          <w:rFonts w:hint="eastAsia" w:asciiTheme="minorEastAsia" w:hAnsiTheme="minorEastAsia" w:eastAsiaTheme="minorEastAsia" w:cstheme="minorEastAsia"/>
          <w:color w:val="auto"/>
          <w:highlight w:val="none"/>
        </w:rPr>
        <w:t>联系方式</w:t>
      </w:r>
      <w:bookmarkEnd w:id="37"/>
      <w:bookmarkEnd w:id="38"/>
      <w:bookmarkEnd w:id="39"/>
      <w:bookmarkEnd w:id="40"/>
      <w:bookmarkEnd w:id="41"/>
      <w:bookmarkEnd w:id="42"/>
      <w:bookmarkEnd w:id="43"/>
      <w:bookmarkEnd w:id="44"/>
    </w:p>
    <w:p w14:paraId="072A6931">
      <w:pPr>
        <w:snapToGrid w:val="0"/>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w:t>
      </w:r>
      <w:r>
        <w:rPr>
          <w:rFonts w:hint="eastAsia" w:asciiTheme="minorEastAsia" w:hAnsiTheme="minorEastAsia" w:eastAsiaTheme="minorEastAsia" w:cstheme="minorEastAsia"/>
          <w:color w:val="auto"/>
          <w:sz w:val="24"/>
          <w:szCs w:val="24"/>
          <w:highlight w:val="none"/>
          <w:lang w:eastAsia="zh-CN"/>
        </w:rPr>
        <w:t>重庆绿发城市建设有限公司</w:t>
      </w:r>
    </w:p>
    <w:p w14:paraId="011242B7">
      <w:pPr>
        <w:snapToGrid w:val="0"/>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 xml:space="preserve">薛老师 </w:t>
      </w:r>
    </w:p>
    <w:p w14:paraId="349605A7">
      <w:pPr>
        <w:snapToGrid w:val="0"/>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电  话：15922902082</w:t>
      </w:r>
      <w:r>
        <w:rPr>
          <w:rFonts w:hint="eastAsia" w:asciiTheme="minorEastAsia" w:hAnsiTheme="minorEastAsia" w:eastAsiaTheme="minorEastAsia" w:cstheme="minorEastAsia"/>
          <w:color w:val="auto"/>
          <w:sz w:val="24"/>
          <w:szCs w:val="24"/>
          <w:highlight w:val="none"/>
          <w:lang w:val="en-US" w:eastAsia="zh-CN"/>
        </w:rPr>
        <w:t xml:space="preserve"> </w:t>
      </w:r>
    </w:p>
    <w:p w14:paraId="7A63A0B9">
      <w:pPr>
        <w:snapToGrid w:val="0"/>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  址：重庆市璧山区璧泉街道双星大道50号1幢</w:t>
      </w:r>
      <w:r>
        <w:rPr>
          <w:rFonts w:hint="eastAsia" w:asciiTheme="minorEastAsia" w:hAnsiTheme="minorEastAsia" w:eastAsiaTheme="minorEastAsia" w:cstheme="minorEastAsia"/>
          <w:color w:val="auto"/>
          <w:sz w:val="24"/>
          <w:szCs w:val="24"/>
          <w:highlight w:val="none"/>
          <w:lang w:val="en-US" w:eastAsia="zh-CN"/>
        </w:rPr>
        <w:t xml:space="preserve"> </w:t>
      </w:r>
    </w:p>
    <w:p w14:paraId="5B19C25E">
      <w:pPr>
        <w:snapToGrid w:val="0"/>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（二）采购代理机构：</w:t>
      </w:r>
      <w:r>
        <w:rPr>
          <w:rFonts w:hint="eastAsia" w:asciiTheme="minorEastAsia" w:hAnsiTheme="minorEastAsia" w:eastAsiaTheme="minorEastAsia" w:cstheme="minorEastAsia"/>
          <w:color w:val="auto"/>
          <w:sz w:val="24"/>
          <w:szCs w:val="24"/>
          <w:highlight w:val="none"/>
          <w:lang w:eastAsia="zh-CN"/>
        </w:rPr>
        <w:t>重庆标友工程管理咨询有限公司</w:t>
      </w:r>
    </w:p>
    <w:p w14:paraId="06427AA0">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杨</w:t>
      </w:r>
      <w:r>
        <w:rPr>
          <w:rFonts w:hint="eastAsia" w:asciiTheme="minorEastAsia" w:hAnsiTheme="minorEastAsia" w:eastAsiaTheme="minorEastAsia" w:cstheme="minorEastAsia"/>
          <w:color w:val="auto"/>
          <w:sz w:val="24"/>
          <w:szCs w:val="24"/>
          <w:highlight w:val="none"/>
        </w:rPr>
        <w:t>老师</w:t>
      </w:r>
    </w:p>
    <w:p w14:paraId="3F6703DF">
      <w:pPr>
        <w:snapToGrid w:val="0"/>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15696551371</w:t>
      </w:r>
    </w:p>
    <w:p w14:paraId="6BFB828E">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址：重庆市渝北区龙溪街道新牌坊三路369号天和美舍1幢1-9</w:t>
      </w:r>
    </w:p>
    <w:p w14:paraId="2ACC6551">
      <w:pPr>
        <w:pStyle w:val="3"/>
        <w:spacing w:line="240" w:lineRule="auto"/>
        <w:ind w:firstLine="643"/>
        <w:rPr>
          <w:rFonts w:hint="eastAsia" w:asciiTheme="minorEastAsia" w:hAnsiTheme="minorEastAsia" w:eastAsiaTheme="minorEastAsia" w:cstheme="minorEastAsia"/>
          <w:color w:val="auto"/>
          <w:highlight w:val="none"/>
        </w:rPr>
      </w:pPr>
      <w:bookmarkStart w:id="52" w:name="_Toc183783133"/>
      <w:r>
        <w:rPr>
          <w:rFonts w:hint="eastAsia" w:asciiTheme="minorEastAsia" w:hAnsiTheme="minorEastAsia" w:eastAsiaTheme="minorEastAsia" w:cstheme="minorEastAsia"/>
          <w:color w:val="auto"/>
          <w:highlight w:val="none"/>
        </w:rPr>
        <w:t>六、</w:t>
      </w:r>
      <w:bookmarkEnd w:id="45"/>
      <w:bookmarkEnd w:id="46"/>
      <w:bookmarkEnd w:id="47"/>
      <w:bookmarkEnd w:id="48"/>
      <w:bookmarkEnd w:id="49"/>
      <w:bookmarkEnd w:id="50"/>
      <w:bookmarkEnd w:id="51"/>
      <w:r>
        <w:rPr>
          <w:rFonts w:hint="eastAsia" w:asciiTheme="minorEastAsia" w:hAnsiTheme="minorEastAsia" w:eastAsiaTheme="minorEastAsia" w:cstheme="minorEastAsia"/>
          <w:color w:val="auto"/>
          <w:highlight w:val="none"/>
        </w:rPr>
        <w:t>其它有关规定</w:t>
      </w:r>
      <w:bookmarkEnd w:id="52"/>
    </w:p>
    <w:p w14:paraId="7E57A545">
      <w:pPr>
        <w:snapToGrid w:val="0"/>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（一）单位负责人为同一人或者存在直接控股、管理关系的不同供应商，不得参加同一合同项（分包）下的竞采活动，否则均为无效响应。</w:t>
      </w:r>
    </w:p>
    <w:p w14:paraId="036C47E6">
      <w:pPr>
        <w:snapToGrid w:val="0"/>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6C0EF188">
      <w:pPr>
        <w:snapToGrid w:val="0"/>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454EA57">
      <w:pPr>
        <w:snapToGrid w:val="0"/>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14:paraId="18AECFDE">
      <w:pPr>
        <w:snapToGrid w:val="0"/>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（五）竞采费用：无论竞采结果如何，供应商参与本项目竞采的所有成本费用均应由供应商自行承担。</w:t>
      </w:r>
    </w:p>
    <w:p w14:paraId="05693D56">
      <w:pPr>
        <w:snapToGrid w:val="0"/>
        <w:ind w:firstLine="361"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（六）本项目不接受联合体参与竞采</w:t>
      </w:r>
      <w:r>
        <w:rPr>
          <w:rFonts w:hint="eastAsia" w:asciiTheme="minorEastAsia" w:hAnsiTheme="minorEastAsia" w:eastAsiaTheme="minorEastAsia" w:cstheme="minorEastAsia"/>
          <w:color w:val="auto"/>
          <w:sz w:val="24"/>
          <w:szCs w:val="24"/>
          <w:highlight w:val="none"/>
        </w:rPr>
        <w:t>。</w:t>
      </w:r>
    </w:p>
    <w:p w14:paraId="4435E3E5">
      <w:pPr>
        <w:snapToGrid w:val="0"/>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76462324"/>
      <w:bookmarkStart w:id="54" w:name="_Toc106030878"/>
    </w:p>
    <w:p w14:paraId="21544055">
      <w:pPr>
        <w:widowControl/>
        <w:jc w:val="left"/>
        <w:rPr>
          <w:rFonts w:hint="eastAsia" w:asciiTheme="minorEastAsia" w:hAnsiTheme="minorEastAsia" w:eastAsiaTheme="minorEastAsia" w:cstheme="minorEastAsia"/>
          <w:b/>
          <w:color w:val="auto"/>
          <w:kern w:val="44"/>
          <w:sz w:val="44"/>
          <w:highlight w:val="none"/>
        </w:rPr>
      </w:pPr>
      <w:r>
        <w:rPr>
          <w:rFonts w:hint="eastAsia" w:asciiTheme="minorEastAsia" w:hAnsiTheme="minorEastAsia" w:eastAsiaTheme="minorEastAsia" w:cstheme="minorEastAsia"/>
          <w:color w:val="auto"/>
          <w:highlight w:val="none"/>
        </w:rPr>
        <w:br w:type="page"/>
      </w:r>
    </w:p>
    <w:p w14:paraId="55ABAAE0">
      <w:pPr>
        <w:pStyle w:val="2"/>
        <w:spacing w:line="240" w:lineRule="auto"/>
        <w:ind w:firstLine="883"/>
        <w:jc w:val="center"/>
        <w:rPr>
          <w:rFonts w:hint="eastAsia" w:asciiTheme="minorEastAsia" w:hAnsiTheme="minorEastAsia" w:eastAsiaTheme="minorEastAsia" w:cstheme="minorEastAsia"/>
          <w:color w:val="auto"/>
          <w:highlight w:val="none"/>
        </w:rPr>
      </w:pPr>
      <w:bookmarkStart w:id="55" w:name="_Toc183783134"/>
      <w:r>
        <w:rPr>
          <w:rFonts w:hint="eastAsia" w:asciiTheme="minorEastAsia" w:hAnsiTheme="minorEastAsia" w:eastAsiaTheme="minorEastAsia" w:cstheme="minorEastAsia"/>
          <w:color w:val="auto"/>
          <w:highlight w:val="none"/>
        </w:rPr>
        <w:t>第二篇  项目</w:t>
      </w:r>
      <w:bookmarkEnd w:id="53"/>
      <w:bookmarkEnd w:id="54"/>
      <w:r>
        <w:rPr>
          <w:rFonts w:hint="eastAsia" w:asciiTheme="minorEastAsia" w:hAnsiTheme="minorEastAsia" w:eastAsiaTheme="minorEastAsia" w:cstheme="minorEastAsia"/>
          <w:color w:val="auto"/>
          <w:highlight w:val="none"/>
        </w:rPr>
        <w:t>服务需</w:t>
      </w:r>
      <w:bookmarkStart w:id="56" w:name="_Toc76462325"/>
      <w:bookmarkStart w:id="57" w:name="_Toc12789058"/>
      <w:r>
        <w:rPr>
          <w:rFonts w:hint="eastAsia" w:asciiTheme="minorEastAsia" w:hAnsiTheme="minorEastAsia" w:eastAsiaTheme="minorEastAsia" w:cstheme="minorEastAsia"/>
          <w:color w:val="auto"/>
          <w:highlight w:val="none"/>
        </w:rPr>
        <w:t>求</w:t>
      </w:r>
      <w:bookmarkEnd w:id="55"/>
    </w:p>
    <w:p w14:paraId="56257EF4">
      <w:pPr>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2"/>
        </w:numPr>
        <w:spacing w:line="240" w:lineRule="auto"/>
        <w:ind w:firstLine="643"/>
        <w:rPr>
          <w:rFonts w:hint="eastAsia" w:asciiTheme="minorEastAsia" w:hAnsiTheme="minorEastAsia" w:eastAsiaTheme="minorEastAsia" w:cstheme="minorEastAsia"/>
          <w:color w:val="auto"/>
          <w:highlight w:val="none"/>
        </w:rPr>
      </w:pPr>
      <w:bookmarkStart w:id="58" w:name="_Toc183783135"/>
      <w:r>
        <w:rPr>
          <w:rFonts w:hint="eastAsia" w:asciiTheme="minorEastAsia" w:hAnsiTheme="minorEastAsia" w:eastAsiaTheme="minorEastAsia" w:cstheme="minorEastAsia"/>
          <w:color w:val="auto"/>
          <w:highlight w:val="none"/>
        </w:rPr>
        <w:t>招标项目一览表</w:t>
      </w:r>
      <w:bookmarkEnd w:id="58"/>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672"/>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序号</w:t>
            </w:r>
          </w:p>
        </w:tc>
        <w:tc>
          <w:tcPr>
            <w:tcW w:w="3172" w:type="dxa"/>
            <w:vAlign w:val="center"/>
          </w:tcPr>
          <w:p w14:paraId="03EECF48">
            <w:pPr>
              <w:widowControl/>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服务名称</w:t>
            </w:r>
          </w:p>
        </w:tc>
        <w:tc>
          <w:tcPr>
            <w:tcW w:w="1694" w:type="dxa"/>
            <w:vAlign w:val="center"/>
          </w:tcPr>
          <w:p w14:paraId="7B92BC8B">
            <w:pPr>
              <w:widowControl/>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服务范围、标准及</w:t>
            </w:r>
            <w:r>
              <w:rPr>
                <w:rFonts w:hint="eastAsia" w:asciiTheme="minorEastAsia" w:hAnsiTheme="minorEastAsia" w:eastAsiaTheme="minorEastAsia" w:cstheme="minorEastAsia"/>
                <w:b/>
                <w:bCs/>
                <w:color w:val="auto"/>
                <w:kern w:val="0"/>
                <w:sz w:val="24"/>
                <w:szCs w:val="24"/>
                <w:highlight w:val="none"/>
              </w:rPr>
              <w:t>要求</w:t>
            </w:r>
          </w:p>
        </w:tc>
        <w:tc>
          <w:tcPr>
            <w:tcW w:w="672" w:type="dxa"/>
            <w:vAlign w:val="center"/>
          </w:tcPr>
          <w:p w14:paraId="475813F6">
            <w:pPr>
              <w:widowControl/>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单位</w:t>
            </w:r>
          </w:p>
        </w:tc>
        <w:tc>
          <w:tcPr>
            <w:tcW w:w="798" w:type="dxa"/>
            <w:vAlign w:val="center"/>
          </w:tcPr>
          <w:p w14:paraId="19029AC3">
            <w:pPr>
              <w:widowControl/>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数量</w:t>
            </w:r>
          </w:p>
        </w:tc>
        <w:tc>
          <w:tcPr>
            <w:tcW w:w="1666" w:type="dxa"/>
            <w:vAlign w:val="center"/>
          </w:tcPr>
          <w:p w14:paraId="13F7EEE1">
            <w:pPr>
              <w:widowControl/>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最高限价金额</w:t>
            </w:r>
          </w:p>
        </w:tc>
        <w:tc>
          <w:tcPr>
            <w:tcW w:w="532" w:type="dxa"/>
            <w:vAlign w:val="center"/>
          </w:tcPr>
          <w:p w14:paraId="2993DE85">
            <w:pPr>
              <w:widowControl/>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p>
        </w:tc>
        <w:tc>
          <w:tcPr>
            <w:tcW w:w="3172" w:type="dxa"/>
            <w:vAlign w:val="center"/>
          </w:tcPr>
          <w:p w14:paraId="6B9D525F">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2024年璧山区智慧停车场及配套工程建设项目-东林智慧学校停车场工程设计服务</w:t>
            </w:r>
          </w:p>
        </w:tc>
        <w:tc>
          <w:tcPr>
            <w:tcW w:w="1694" w:type="dxa"/>
            <w:vAlign w:val="center"/>
          </w:tcPr>
          <w:p w14:paraId="0D6E0452">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详见招标文件</w:t>
            </w:r>
          </w:p>
        </w:tc>
        <w:tc>
          <w:tcPr>
            <w:tcW w:w="672" w:type="dxa"/>
            <w:vAlign w:val="center"/>
          </w:tcPr>
          <w:p w14:paraId="50A8705D">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w:t>
            </w:r>
          </w:p>
        </w:tc>
        <w:tc>
          <w:tcPr>
            <w:tcW w:w="798" w:type="dxa"/>
            <w:vAlign w:val="center"/>
          </w:tcPr>
          <w:p w14:paraId="68EB90ED">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666" w:type="dxa"/>
            <w:vAlign w:val="center"/>
          </w:tcPr>
          <w:p w14:paraId="3023B894">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19.99</w:t>
            </w:r>
            <w:r>
              <w:rPr>
                <w:rFonts w:hint="eastAsia" w:asciiTheme="minorEastAsia" w:hAnsiTheme="minorEastAsia" w:eastAsiaTheme="minorEastAsia" w:cstheme="minorEastAsia"/>
                <w:color w:val="auto"/>
                <w:sz w:val="24"/>
                <w:szCs w:val="24"/>
                <w:highlight w:val="none"/>
              </w:rPr>
              <w:t>万元</w:t>
            </w:r>
          </w:p>
        </w:tc>
        <w:tc>
          <w:tcPr>
            <w:tcW w:w="532" w:type="dxa"/>
            <w:vAlign w:val="center"/>
          </w:tcPr>
          <w:p w14:paraId="656CCF7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r>
    </w:tbl>
    <w:p w14:paraId="2BA85609">
      <w:pPr>
        <w:pStyle w:val="3"/>
        <w:spacing w:line="240" w:lineRule="auto"/>
        <w:rPr>
          <w:rFonts w:hint="eastAsia" w:asciiTheme="minorEastAsia" w:hAnsiTheme="minorEastAsia" w:eastAsiaTheme="minorEastAsia" w:cstheme="minorEastAsia"/>
          <w:color w:val="auto"/>
          <w:highlight w:val="none"/>
        </w:rPr>
      </w:pPr>
      <w:bookmarkStart w:id="59" w:name="_Toc106030880"/>
      <w:bookmarkStart w:id="60" w:name="_Toc183783136"/>
      <w:r>
        <w:rPr>
          <w:rFonts w:hint="eastAsia" w:asciiTheme="minorEastAsia" w:hAnsiTheme="minorEastAsia" w:eastAsiaTheme="minorEastAsia" w:cstheme="minorEastAsia"/>
          <w:color w:val="auto"/>
          <w:highlight w:val="none"/>
        </w:rPr>
        <w:t>二、</w:t>
      </w:r>
      <w:bookmarkEnd w:id="59"/>
      <w:r>
        <w:rPr>
          <w:rFonts w:hint="eastAsia" w:asciiTheme="minorEastAsia" w:hAnsiTheme="minorEastAsia" w:eastAsiaTheme="minorEastAsia" w:cstheme="minorEastAsia"/>
          <w:color w:val="auto"/>
          <w:highlight w:val="none"/>
        </w:rPr>
        <w:t>招标项目服务</w:t>
      </w:r>
      <w:bookmarkEnd w:id="60"/>
      <w:r>
        <w:rPr>
          <w:rFonts w:hint="eastAsia" w:asciiTheme="minorEastAsia" w:hAnsiTheme="minorEastAsia" w:eastAsiaTheme="minorEastAsia" w:cstheme="minorEastAsia"/>
          <w:color w:val="auto"/>
          <w:highlight w:val="none"/>
        </w:rPr>
        <w:t>需求</w:t>
      </w:r>
    </w:p>
    <w:p w14:paraId="34B6CB69">
      <w:pPr>
        <w:spacing w:line="594" w:lineRule="exact"/>
        <w:ind w:firstLine="640" w:firstLineChars="200"/>
        <w:rPr>
          <w:rFonts w:hint="eastAsia" w:asciiTheme="minorEastAsia" w:hAnsiTheme="minorEastAsia" w:eastAsiaTheme="minorEastAsia" w:cstheme="minorEastAsia"/>
          <w:color w:val="auto"/>
          <w:sz w:val="32"/>
          <w:szCs w:val="32"/>
          <w:highlight w:val="none"/>
        </w:rPr>
      </w:pPr>
      <w:bookmarkStart w:id="61" w:name="_Toc344475116"/>
      <w:bookmarkStart w:id="62" w:name="_Toc313536013"/>
      <w:bookmarkStart w:id="63" w:name="_Toc106030881"/>
      <w:bookmarkStart w:id="64" w:name="_Toc76462326"/>
      <w:bookmarkStart w:id="65" w:name="_Toc183783137"/>
      <w:r>
        <w:rPr>
          <w:rFonts w:hint="eastAsia" w:asciiTheme="minorEastAsia" w:hAnsiTheme="minorEastAsia" w:eastAsiaTheme="minorEastAsia" w:cstheme="minorEastAsia"/>
          <w:color w:val="auto"/>
          <w:sz w:val="32"/>
          <w:szCs w:val="32"/>
          <w:highlight w:val="none"/>
        </w:rPr>
        <w:t>（一）</w:t>
      </w:r>
      <w:r>
        <w:rPr>
          <w:rFonts w:hint="eastAsia" w:asciiTheme="minorEastAsia" w:hAnsiTheme="minorEastAsia" w:eastAsiaTheme="minorEastAsia" w:cstheme="minorEastAsia"/>
          <w:color w:val="auto"/>
          <w:sz w:val="32"/>
          <w:szCs w:val="32"/>
          <w:highlight w:val="none"/>
          <w:lang w:val="en-US" w:eastAsia="zh-CN"/>
        </w:rPr>
        <w:t>项目概况</w:t>
      </w:r>
    </w:p>
    <w:p w14:paraId="2ADF0D95">
      <w:pPr>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用地面积约13亩，设置小型车位约223个，设置2处出入口，配建标准化公共厕所1座等。建设内容包括停车场场地及标志标线、道路工程、给排水工程、照明工程、智慧停车系统、土建工程及其他配套设施工程等</w:t>
      </w:r>
      <w:r>
        <w:rPr>
          <w:rFonts w:hint="eastAsia" w:asciiTheme="minorEastAsia" w:hAnsiTheme="minorEastAsia" w:eastAsiaTheme="minorEastAsia" w:cstheme="minorEastAsia"/>
          <w:color w:val="auto"/>
          <w:sz w:val="24"/>
          <w:szCs w:val="24"/>
          <w:highlight w:val="none"/>
        </w:rPr>
        <w:t>。</w:t>
      </w:r>
    </w:p>
    <w:p w14:paraId="15A329DE">
      <w:pPr>
        <w:spacing w:line="594" w:lineRule="exact"/>
        <w:ind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rPr>
        <w:t>）服务内容</w:t>
      </w:r>
    </w:p>
    <w:p w14:paraId="18A26005">
      <w:pPr>
        <w:ind w:firstLine="48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设计内容包括方案设计（含估算）、初步设计（含概算）、施工图设计（含预算），施工阶段设计服务。设计内容包括停车场场地及标志标线、现状黛山大道改造、给排水管网、照明、电力（不含高压进线部分）、智慧停车系统（仅预留位置）、绿化景观及其他配套设施工程等。</w:t>
      </w:r>
    </w:p>
    <w:p w14:paraId="027792CA">
      <w:pPr>
        <w:spacing w:line="594" w:lineRule="exact"/>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三</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服务期限</w:t>
      </w:r>
    </w:p>
    <w:p w14:paraId="606574A5">
      <w:pPr>
        <w:ind w:firstLine="480"/>
        <w:jc w:val="left"/>
        <w:rPr>
          <w:rFonts w:hint="eastAsia" w:asciiTheme="minorEastAsia" w:hAnsiTheme="minorEastAsia" w:eastAsiaTheme="minorEastAsia" w:cstheme="minorEastAsia"/>
          <w:color w:val="auto"/>
          <w:sz w:val="24"/>
          <w:szCs w:val="24"/>
          <w:highlight w:val="none"/>
          <w:lang w:val="en-US" w:eastAsia="zh-CN"/>
        </w:rPr>
      </w:pPr>
      <w:bookmarkStart w:id="66" w:name="OLE_LINK3"/>
      <w:r>
        <w:rPr>
          <w:rFonts w:hint="eastAsia" w:asciiTheme="minorEastAsia" w:hAnsiTheme="minorEastAsia" w:eastAsiaTheme="minorEastAsia" w:cstheme="minorEastAsia"/>
          <w:color w:val="auto"/>
          <w:sz w:val="24"/>
          <w:szCs w:val="24"/>
          <w:highlight w:val="none"/>
          <w:lang w:val="en-US" w:eastAsia="zh-CN"/>
        </w:rPr>
        <w:t>中标通知书下发之日起7日内提供项目方案设计（含估算），方案设计经甲方（或相关主管部门）审核通过后15日内提交正式初步设计图纸和概算书，初步设计审查通过后15日内提供施工图设计和预算书。</w:t>
      </w:r>
    </w:p>
    <w:bookmarkEnd w:id="66"/>
    <w:p w14:paraId="5A3C6D3F">
      <w:pPr>
        <w:pStyle w:val="3"/>
        <w:spacing w:line="240" w:lineRule="auto"/>
        <w:ind w:firstLine="64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w:t>
      </w:r>
      <w:bookmarkEnd w:id="61"/>
      <w:bookmarkEnd w:id="62"/>
      <w:bookmarkEnd w:id="63"/>
      <w:bookmarkEnd w:id="64"/>
      <w:r>
        <w:rPr>
          <w:rFonts w:hint="eastAsia" w:asciiTheme="minorEastAsia" w:hAnsiTheme="minorEastAsia" w:eastAsiaTheme="minorEastAsia" w:cstheme="minorEastAsia"/>
          <w:color w:val="auto"/>
          <w:highlight w:val="none"/>
        </w:rPr>
        <w:t>其他要求</w:t>
      </w:r>
      <w:bookmarkEnd w:id="65"/>
    </w:p>
    <w:p w14:paraId="2D25B30E">
      <w:pPr>
        <w:pStyle w:val="6"/>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其他未尽事宜由供需双方在合同中约定。</w:t>
      </w:r>
    </w:p>
    <w:p w14:paraId="0E8F0875">
      <w:pPr>
        <w:rPr>
          <w:rFonts w:hint="eastAsia" w:asciiTheme="minorEastAsia" w:hAnsiTheme="minorEastAsia" w:eastAsiaTheme="minorEastAsia" w:cstheme="minorEastAsia"/>
          <w:color w:val="auto"/>
          <w:highlight w:val="none"/>
        </w:rPr>
      </w:pPr>
    </w:p>
    <w:p w14:paraId="172C777E">
      <w:pPr>
        <w:rPr>
          <w:rFonts w:hint="eastAsia" w:asciiTheme="minorEastAsia" w:hAnsiTheme="minorEastAsia" w:eastAsiaTheme="minorEastAsia" w:cstheme="minorEastAsia"/>
          <w:color w:val="auto"/>
          <w:sz w:val="24"/>
          <w:szCs w:val="24"/>
          <w:highlight w:val="none"/>
        </w:rPr>
      </w:pPr>
    </w:p>
    <w:p w14:paraId="02EEAAD1">
      <w:pPr>
        <w:pStyle w:val="6"/>
        <w:rPr>
          <w:rFonts w:hint="eastAsia" w:asciiTheme="minorEastAsia" w:hAnsiTheme="minorEastAsia" w:eastAsiaTheme="minorEastAsia" w:cstheme="minorEastAsia"/>
          <w:color w:val="auto"/>
          <w:sz w:val="24"/>
          <w:szCs w:val="24"/>
          <w:highlight w:val="none"/>
        </w:rPr>
      </w:pPr>
    </w:p>
    <w:p w14:paraId="32F4E398">
      <w:pPr>
        <w:rPr>
          <w:rFonts w:hint="eastAsia" w:asciiTheme="minorEastAsia" w:hAnsiTheme="minorEastAsia" w:eastAsiaTheme="minorEastAsia" w:cstheme="minorEastAsia"/>
          <w:color w:val="auto"/>
          <w:sz w:val="24"/>
          <w:szCs w:val="24"/>
          <w:highlight w:val="none"/>
        </w:rPr>
      </w:pPr>
    </w:p>
    <w:p w14:paraId="7BE4E018">
      <w:pPr>
        <w:pStyle w:val="6"/>
        <w:rPr>
          <w:rFonts w:hint="eastAsia" w:asciiTheme="minorEastAsia" w:hAnsiTheme="minorEastAsia" w:eastAsiaTheme="minorEastAsia" w:cstheme="minorEastAsia"/>
          <w:color w:val="auto"/>
          <w:sz w:val="24"/>
          <w:szCs w:val="24"/>
          <w:highlight w:val="none"/>
        </w:rPr>
      </w:pPr>
    </w:p>
    <w:p w14:paraId="461B8637">
      <w:pPr>
        <w:rPr>
          <w:rFonts w:hint="eastAsia" w:asciiTheme="minorEastAsia" w:hAnsiTheme="minorEastAsia" w:eastAsiaTheme="minorEastAsia" w:cstheme="minorEastAsia"/>
          <w:color w:val="auto"/>
          <w:highlight w:val="none"/>
        </w:rPr>
      </w:pPr>
    </w:p>
    <w:p w14:paraId="0E529844">
      <w:pPr>
        <w:ind w:firstLine="480"/>
        <w:jc w:val="left"/>
        <w:rPr>
          <w:rFonts w:hint="eastAsia" w:asciiTheme="minorEastAsia" w:hAnsiTheme="minorEastAsia" w:eastAsiaTheme="minorEastAsia" w:cstheme="minorEastAsia"/>
          <w:color w:val="auto"/>
          <w:sz w:val="24"/>
          <w:szCs w:val="24"/>
          <w:highlight w:val="none"/>
        </w:rPr>
      </w:pPr>
    </w:p>
    <w:bookmarkEnd w:id="57"/>
    <w:p w14:paraId="38AF34BA">
      <w:pPr>
        <w:pStyle w:val="2"/>
        <w:numPr>
          <w:ilvl w:val="0"/>
          <w:numId w:val="3"/>
        </w:numPr>
        <w:spacing w:line="240" w:lineRule="auto"/>
        <w:ind w:firstLine="883"/>
        <w:jc w:val="center"/>
        <w:rPr>
          <w:rFonts w:hint="eastAsia" w:asciiTheme="minorEastAsia" w:hAnsiTheme="minorEastAsia" w:eastAsiaTheme="minorEastAsia" w:cstheme="minorEastAsia"/>
          <w:color w:val="auto"/>
          <w:highlight w:val="none"/>
        </w:rPr>
      </w:pPr>
      <w:bookmarkStart w:id="67" w:name="_Toc183783138"/>
      <w:bookmarkStart w:id="68" w:name="_Toc76462327"/>
      <w:bookmarkStart w:id="69" w:name="_Toc106030882"/>
      <w:r>
        <w:rPr>
          <w:rFonts w:hint="eastAsia" w:asciiTheme="minorEastAsia" w:hAnsiTheme="minorEastAsia" w:eastAsiaTheme="minorEastAsia" w:cstheme="minorEastAsia"/>
          <w:color w:val="auto"/>
          <w:highlight w:val="none"/>
        </w:rPr>
        <w:t>项目商务需求</w:t>
      </w:r>
      <w:bookmarkEnd w:id="67"/>
      <w:bookmarkEnd w:id="68"/>
      <w:bookmarkEnd w:id="69"/>
    </w:p>
    <w:p w14:paraId="34869338">
      <w:pPr>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4"/>
          <w:highlight w:val="none"/>
          <w:u w:val="single"/>
        </w:rPr>
        <w:t>本篇商务需求为符合性审查中的实质性要求，响应文件若不满足按无效投标处理。</w:t>
      </w:r>
    </w:p>
    <w:p w14:paraId="29CAA868">
      <w:pPr>
        <w:pStyle w:val="3"/>
        <w:spacing w:line="240" w:lineRule="auto"/>
        <w:ind w:firstLine="643"/>
        <w:rPr>
          <w:rFonts w:hint="eastAsia" w:asciiTheme="minorEastAsia" w:hAnsiTheme="minorEastAsia" w:eastAsiaTheme="minorEastAsia" w:cstheme="minorEastAsia"/>
          <w:color w:val="auto"/>
          <w:highlight w:val="none"/>
        </w:rPr>
      </w:pPr>
      <w:bookmarkStart w:id="70" w:name="_Toc183783139"/>
      <w:bookmarkStart w:id="71" w:name="_Toc106030883"/>
      <w:bookmarkStart w:id="72" w:name="_Toc344475120"/>
      <w:bookmarkStart w:id="73" w:name="_Toc76462328"/>
      <w:r>
        <w:rPr>
          <w:rFonts w:hint="eastAsia" w:asciiTheme="minorEastAsia" w:hAnsiTheme="minorEastAsia" w:eastAsiaTheme="minorEastAsia" w:cstheme="minorEastAsia"/>
          <w:color w:val="auto"/>
          <w:highlight w:val="none"/>
        </w:rPr>
        <w:t>一、服务期、地点及验收方式</w:t>
      </w:r>
      <w:bookmarkEnd w:id="70"/>
      <w:bookmarkEnd w:id="71"/>
      <w:bookmarkEnd w:id="72"/>
      <w:bookmarkEnd w:id="73"/>
    </w:p>
    <w:p w14:paraId="5F42DDAC">
      <w:pPr>
        <w:ind w:firstLine="480"/>
        <w:rPr>
          <w:rFonts w:hint="eastAsia" w:asciiTheme="minorEastAsia" w:hAnsiTheme="minorEastAsia" w:eastAsiaTheme="minorEastAsia" w:cstheme="minorEastAsia"/>
          <w:color w:val="auto"/>
          <w:sz w:val="24"/>
          <w:szCs w:val="18"/>
          <w:highlight w:val="none"/>
        </w:rPr>
      </w:pPr>
      <w:bookmarkStart w:id="74" w:name="_Toc344475121"/>
      <w:bookmarkStart w:id="75" w:name="_Toc106030884"/>
      <w:bookmarkStart w:id="76" w:name="_Toc76462329"/>
      <w:r>
        <w:rPr>
          <w:rFonts w:hint="eastAsia" w:asciiTheme="minorEastAsia" w:hAnsiTheme="minorEastAsia" w:eastAsiaTheme="minorEastAsia" w:cstheme="minorEastAsia"/>
          <w:color w:val="auto"/>
          <w:sz w:val="24"/>
          <w:szCs w:val="18"/>
          <w:highlight w:val="none"/>
        </w:rPr>
        <w:t>（一）服务期：</w:t>
      </w:r>
      <w:bookmarkStart w:id="77" w:name="_Hlk187327333"/>
      <w:r>
        <w:rPr>
          <w:rFonts w:hint="eastAsia" w:asciiTheme="minorEastAsia" w:hAnsiTheme="minorEastAsia" w:eastAsiaTheme="minorEastAsia" w:cstheme="minorEastAsia"/>
          <w:color w:val="auto"/>
          <w:sz w:val="24"/>
          <w:szCs w:val="18"/>
          <w:highlight w:val="none"/>
        </w:rPr>
        <w:t>中标通知书下发之日起7日内提供项目方案设计（含估算），方案设计经甲方（或相关主管部门）审核通过后15日内提交正式初步设计图纸和概算书，初步设计审查通过后15日内提供施工图设计和预算书。</w:t>
      </w:r>
      <w:bookmarkEnd w:id="77"/>
    </w:p>
    <w:p w14:paraId="70C8BB12">
      <w:pPr>
        <w:ind w:firstLine="480"/>
        <w:rPr>
          <w:rFonts w:hint="eastAsia" w:asciiTheme="minorEastAsia" w:hAnsiTheme="minorEastAsia" w:eastAsiaTheme="minorEastAsia" w:cstheme="minorEastAsia"/>
          <w:color w:val="auto"/>
          <w:sz w:val="24"/>
          <w:szCs w:val="18"/>
          <w:highlight w:val="none"/>
        </w:rPr>
      </w:pPr>
      <w:r>
        <w:rPr>
          <w:rFonts w:hint="eastAsia" w:asciiTheme="minorEastAsia" w:hAnsiTheme="minorEastAsia" w:eastAsiaTheme="minorEastAsia" w:cstheme="minorEastAsia"/>
          <w:color w:val="auto"/>
          <w:sz w:val="24"/>
          <w:szCs w:val="18"/>
          <w:highlight w:val="none"/>
        </w:rPr>
        <w:t>（二）服务地点：采购人指定地点。</w:t>
      </w:r>
    </w:p>
    <w:p w14:paraId="5FBDA63C">
      <w:pPr>
        <w:ind w:firstLine="480"/>
        <w:rPr>
          <w:rFonts w:hint="eastAsia" w:asciiTheme="minorEastAsia" w:hAnsiTheme="minorEastAsia" w:eastAsiaTheme="minorEastAsia" w:cstheme="minorEastAsia"/>
          <w:color w:val="auto"/>
          <w:sz w:val="24"/>
          <w:szCs w:val="18"/>
          <w:highlight w:val="none"/>
        </w:rPr>
      </w:pPr>
      <w:r>
        <w:rPr>
          <w:rFonts w:hint="eastAsia" w:asciiTheme="minorEastAsia" w:hAnsiTheme="minorEastAsia" w:eastAsiaTheme="minorEastAsia" w:cstheme="minorEastAsia"/>
          <w:color w:val="auto"/>
          <w:sz w:val="24"/>
          <w:szCs w:val="18"/>
          <w:highlight w:val="none"/>
        </w:rPr>
        <w:t>（三）验收方式：由采购人按照相关规定组织验收。</w:t>
      </w:r>
    </w:p>
    <w:p w14:paraId="099F4004">
      <w:pPr>
        <w:pStyle w:val="3"/>
        <w:spacing w:line="240" w:lineRule="auto"/>
        <w:ind w:firstLine="643"/>
        <w:rPr>
          <w:rFonts w:hint="eastAsia" w:asciiTheme="minorEastAsia" w:hAnsiTheme="minorEastAsia" w:eastAsiaTheme="minorEastAsia" w:cstheme="minorEastAsia"/>
          <w:color w:val="auto"/>
          <w:highlight w:val="none"/>
        </w:rPr>
      </w:pPr>
      <w:bookmarkStart w:id="78" w:name="_Toc183783140"/>
      <w:r>
        <w:rPr>
          <w:rFonts w:hint="eastAsia" w:asciiTheme="minorEastAsia" w:hAnsiTheme="minorEastAsia" w:eastAsiaTheme="minorEastAsia" w:cstheme="minorEastAsia"/>
          <w:color w:val="auto"/>
          <w:highlight w:val="none"/>
        </w:rPr>
        <w:t>二、</w:t>
      </w:r>
      <w:bookmarkEnd w:id="74"/>
      <w:r>
        <w:rPr>
          <w:rFonts w:hint="eastAsia" w:asciiTheme="minorEastAsia" w:hAnsiTheme="minorEastAsia" w:eastAsiaTheme="minorEastAsia" w:cstheme="minorEastAsia"/>
          <w:color w:val="auto"/>
          <w:highlight w:val="none"/>
        </w:rPr>
        <w:t>报价要求</w:t>
      </w:r>
      <w:bookmarkEnd w:id="75"/>
      <w:bookmarkEnd w:id="76"/>
      <w:bookmarkEnd w:id="78"/>
    </w:p>
    <w:p w14:paraId="4C9D6AD5">
      <w:pPr>
        <w:ind w:firstLine="480" w:firstLineChars="200"/>
        <w:jc w:val="left"/>
        <w:rPr>
          <w:rFonts w:hint="eastAsia" w:asciiTheme="minorEastAsia" w:hAnsiTheme="minorEastAsia" w:eastAsiaTheme="minorEastAsia" w:cstheme="minorEastAsia"/>
          <w:color w:val="auto"/>
          <w:sz w:val="24"/>
          <w:szCs w:val="18"/>
          <w:highlight w:val="none"/>
        </w:rPr>
      </w:pPr>
      <w:bookmarkStart w:id="79" w:name="_Toc24284"/>
      <w:bookmarkStart w:id="80" w:name="_Toc11730"/>
      <w:bookmarkStart w:id="81" w:name="_Toc32652"/>
      <w:bookmarkStart w:id="82" w:name="_Toc4713"/>
      <w:bookmarkStart w:id="83" w:name="_Hlk187326691"/>
      <w:r>
        <w:rPr>
          <w:rFonts w:hint="eastAsia" w:asciiTheme="minorEastAsia" w:hAnsiTheme="minorEastAsia" w:eastAsiaTheme="minorEastAsia" w:cstheme="minorEastAsia"/>
          <w:color w:val="auto"/>
          <w:sz w:val="24"/>
          <w:szCs w:val="18"/>
          <w:highlight w:val="none"/>
        </w:rPr>
        <w:t>1、本项目采用</w:t>
      </w:r>
      <w:r>
        <w:rPr>
          <w:rFonts w:hint="eastAsia" w:asciiTheme="minorEastAsia" w:hAnsiTheme="minorEastAsia" w:eastAsiaTheme="minorEastAsia" w:cstheme="minorEastAsia"/>
          <w:color w:val="auto"/>
          <w:sz w:val="24"/>
          <w:szCs w:val="18"/>
          <w:highlight w:val="none"/>
          <w:lang w:val="en-US" w:eastAsia="zh-CN"/>
        </w:rPr>
        <w:t>投标费率</w:t>
      </w:r>
      <w:r>
        <w:rPr>
          <w:rFonts w:hint="eastAsia" w:asciiTheme="minorEastAsia" w:hAnsiTheme="minorEastAsia" w:eastAsiaTheme="minorEastAsia" w:cstheme="minorEastAsia"/>
          <w:color w:val="auto"/>
          <w:sz w:val="24"/>
          <w:szCs w:val="18"/>
          <w:highlight w:val="none"/>
        </w:rPr>
        <w:t>的方式报价，</w:t>
      </w:r>
      <w:r>
        <w:rPr>
          <w:rFonts w:hint="eastAsia" w:asciiTheme="minorEastAsia" w:hAnsiTheme="minorEastAsia" w:eastAsiaTheme="minorEastAsia" w:cstheme="minorEastAsia"/>
          <w:color w:val="auto"/>
          <w:sz w:val="24"/>
          <w:szCs w:val="18"/>
          <w:highlight w:val="none"/>
          <w:lang w:val="en-US" w:eastAsia="zh-CN"/>
        </w:rPr>
        <w:t>投标费率限价100</w:t>
      </w:r>
      <w:r>
        <w:rPr>
          <w:rFonts w:hint="eastAsia" w:asciiTheme="minorEastAsia" w:hAnsiTheme="minorEastAsia" w:eastAsiaTheme="minorEastAsia" w:cstheme="minorEastAsia"/>
          <w:color w:val="auto"/>
          <w:sz w:val="24"/>
          <w:szCs w:val="18"/>
          <w:highlight w:val="none"/>
        </w:rPr>
        <w:t>%，否则作无效响应处理；供应商的网上报价必须与响应文件中报价函一致。</w:t>
      </w:r>
    </w:p>
    <w:p w14:paraId="3D67825D">
      <w:pPr>
        <w:ind w:firstLine="480" w:firstLineChars="200"/>
        <w:jc w:val="left"/>
        <w:rPr>
          <w:rFonts w:hint="eastAsia" w:asciiTheme="minorEastAsia" w:hAnsiTheme="minorEastAsia" w:eastAsiaTheme="minorEastAsia" w:cstheme="minorEastAsia"/>
          <w:color w:val="auto"/>
          <w:sz w:val="24"/>
          <w:szCs w:val="18"/>
          <w:highlight w:val="none"/>
        </w:rPr>
      </w:pPr>
      <w:r>
        <w:rPr>
          <w:rFonts w:hint="eastAsia" w:asciiTheme="minorEastAsia" w:hAnsiTheme="minorEastAsia" w:eastAsiaTheme="minorEastAsia" w:cstheme="minorEastAsia"/>
          <w:color w:val="auto"/>
          <w:sz w:val="24"/>
          <w:szCs w:val="18"/>
          <w:highlight w:val="none"/>
        </w:rPr>
        <w:t>2、报价包括完成本项目所需的工程设计全部费用，具体包括但不限于为实施和完成本项目全部工作所需的管理费、资料费、劳务费、技术服务费、服务所需的技术设施设备费、通讯工具、通讯费用、交通工具、保险、税费、利润及协调配合费等，不含专家评审费、施工图审查费。因成交供应商自身原因造成漏报、少报皆由其自行承担责任，采购人不再补偿。</w:t>
      </w:r>
      <w:bookmarkEnd w:id="79"/>
      <w:bookmarkEnd w:id="80"/>
      <w:bookmarkEnd w:id="81"/>
      <w:bookmarkEnd w:id="82"/>
    </w:p>
    <w:bookmarkEnd w:id="83"/>
    <w:p w14:paraId="0947B1FE">
      <w:pPr>
        <w:ind w:firstLine="643" w:firstLineChars="200"/>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三、结算原则</w:t>
      </w:r>
    </w:p>
    <w:p w14:paraId="7706052D">
      <w:pPr>
        <w:ind w:firstLine="480" w:firstLineChars="200"/>
        <w:jc w:val="left"/>
        <w:rPr>
          <w:rFonts w:hint="eastAsia" w:asciiTheme="minorEastAsia" w:hAnsiTheme="minorEastAsia" w:eastAsiaTheme="minorEastAsia" w:cstheme="minorEastAsia"/>
          <w:color w:val="auto"/>
          <w:sz w:val="24"/>
          <w:szCs w:val="18"/>
          <w:highlight w:val="none"/>
        </w:rPr>
      </w:pPr>
      <w:bookmarkStart w:id="84" w:name="_Toc183783141"/>
      <w:r>
        <w:rPr>
          <w:rFonts w:hint="eastAsia" w:asciiTheme="minorEastAsia" w:hAnsiTheme="minorEastAsia" w:eastAsiaTheme="minorEastAsia" w:cstheme="minorEastAsia"/>
          <w:color w:val="auto"/>
          <w:sz w:val="24"/>
          <w:szCs w:val="18"/>
          <w:highlight w:val="none"/>
        </w:rPr>
        <w:t>结算设计费参照《工程勘察设计收费标准》（2002年修订本）规定标准下浮40%再乘以投标固定费率进行计算，工程复杂系数、专业调整系数均为1，计费基数按主管部门批准的预算金额进行确定，若最终结算金额超过最高限价，则按最高限价19.99万元结算。</w:t>
      </w:r>
    </w:p>
    <w:p w14:paraId="47010A5E">
      <w:pPr>
        <w:pStyle w:val="3"/>
        <w:spacing w:line="240" w:lineRule="auto"/>
        <w:ind w:firstLine="64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四、付款方式</w:t>
      </w:r>
      <w:bookmarkEnd w:id="84"/>
    </w:p>
    <w:p w14:paraId="26E47125">
      <w:pPr>
        <w:ind w:firstLine="480" w:firstLineChars="200"/>
        <w:jc w:val="left"/>
        <w:rPr>
          <w:rFonts w:hint="eastAsia" w:asciiTheme="minorEastAsia" w:hAnsiTheme="minorEastAsia" w:eastAsiaTheme="minorEastAsia" w:cstheme="minorEastAsia"/>
          <w:b/>
          <w:color w:val="auto"/>
          <w:sz w:val="24"/>
          <w:szCs w:val="18"/>
          <w:highlight w:val="none"/>
        </w:rPr>
      </w:pPr>
      <w:r>
        <w:rPr>
          <w:rFonts w:hint="eastAsia" w:asciiTheme="minorEastAsia" w:hAnsiTheme="minorEastAsia" w:eastAsiaTheme="minorEastAsia" w:cstheme="minorEastAsia"/>
          <w:color w:val="auto"/>
          <w:sz w:val="24"/>
          <w:szCs w:val="18"/>
          <w:highlight w:val="none"/>
        </w:rPr>
        <w:t>方案设计（含估算）经</w:t>
      </w:r>
      <w:r>
        <w:rPr>
          <w:rFonts w:hint="eastAsia" w:asciiTheme="minorEastAsia" w:hAnsiTheme="minorEastAsia" w:eastAsiaTheme="minorEastAsia" w:cstheme="minorEastAsia"/>
          <w:color w:val="auto"/>
          <w:sz w:val="24"/>
          <w:szCs w:val="18"/>
          <w:highlight w:val="none"/>
          <w:lang w:val="en-US" w:eastAsia="zh-CN"/>
        </w:rPr>
        <w:t>采购人</w:t>
      </w:r>
      <w:r>
        <w:rPr>
          <w:rFonts w:hint="eastAsia" w:asciiTheme="minorEastAsia" w:hAnsiTheme="minorEastAsia" w:eastAsiaTheme="minorEastAsia" w:cstheme="minorEastAsia"/>
          <w:color w:val="auto"/>
          <w:sz w:val="24"/>
          <w:szCs w:val="18"/>
          <w:highlight w:val="none"/>
        </w:rPr>
        <w:t>或相关部门审核通过后支付至暂定设计费总价的30%，初步设计（含概算）经</w:t>
      </w:r>
      <w:r>
        <w:rPr>
          <w:rFonts w:hint="eastAsia" w:asciiTheme="minorEastAsia" w:hAnsiTheme="minorEastAsia" w:eastAsiaTheme="minorEastAsia" w:cstheme="minorEastAsia"/>
          <w:color w:val="auto"/>
          <w:sz w:val="24"/>
          <w:szCs w:val="18"/>
          <w:highlight w:val="none"/>
          <w:lang w:val="en-US" w:eastAsia="zh-CN"/>
        </w:rPr>
        <w:t>采购人</w:t>
      </w:r>
      <w:r>
        <w:rPr>
          <w:rFonts w:hint="eastAsia" w:asciiTheme="minorEastAsia" w:hAnsiTheme="minorEastAsia" w:eastAsiaTheme="minorEastAsia" w:cstheme="minorEastAsia"/>
          <w:color w:val="auto"/>
          <w:sz w:val="24"/>
          <w:szCs w:val="18"/>
          <w:highlight w:val="none"/>
        </w:rPr>
        <w:t>或相关部门审查通过后支付至设计费暂定价的50%，施工图设计审查合格且预算取得主管部门最高限价批复并提交成果（含预算书）后，支付至设计费合同结算金额的90%，项目竣工验收合格后支付至合同结算金额的100%。供应商出具国家税务机关开具的合法增值税专票(发票抬头为项目业主单位:重庆绿发城市建设有限公司)，并提供相应完税证明，由项目业主单位:重庆绿发城市建设有限公司采用银行转帐支付或电汇至供应商在璧银行账户。</w:t>
      </w:r>
    </w:p>
    <w:p w14:paraId="77AB2CAA">
      <w:pPr>
        <w:pStyle w:val="3"/>
        <w:spacing w:line="240" w:lineRule="auto"/>
        <w:ind w:firstLine="64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五、</w:t>
      </w:r>
      <w:r>
        <w:rPr>
          <w:rFonts w:hint="eastAsia" w:asciiTheme="minorEastAsia" w:hAnsiTheme="minorEastAsia" w:eastAsiaTheme="minorEastAsia" w:cstheme="minorEastAsia"/>
          <w:color w:val="auto"/>
          <w:highlight w:val="none"/>
          <w:lang w:val="en-US" w:eastAsia="zh-CN"/>
        </w:rPr>
        <w:t>知识产权</w:t>
      </w:r>
    </w:p>
    <w:p w14:paraId="0817E90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1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9BB7FFA">
      <w:pPr>
        <w:pStyle w:val="3"/>
        <w:spacing w:line="240" w:lineRule="auto"/>
        <w:ind w:firstLine="643"/>
        <w:rPr>
          <w:rFonts w:hint="eastAsia" w:asciiTheme="minorEastAsia" w:hAnsiTheme="minorEastAsia" w:eastAsiaTheme="minorEastAsia" w:cstheme="minorEastAsia"/>
          <w:color w:val="auto"/>
          <w:highlight w:val="none"/>
        </w:rPr>
      </w:pPr>
      <w:bookmarkStart w:id="85" w:name="_Toc267320054"/>
      <w:bookmarkStart w:id="86" w:name="_Toc4353"/>
      <w:bookmarkStart w:id="87" w:name="_Toc32308"/>
      <w:bookmarkStart w:id="88" w:name="_Toc6099"/>
      <w:bookmarkStart w:id="89" w:name="_Toc75793516"/>
      <w:bookmarkStart w:id="90" w:name="_Toc17569"/>
      <w:bookmarkStart w:id="91" w:name="_Toc28513"/>
      <w:bookmarkStart w:id="92" w:name="_Toc30515"/>
      <w:bookmarkStart w:id="93" w:name="_Toc1138"/>
      <w:bookmarkStart w:id="94" w:name="_Toc23858"/>
      <w:bookmarkStart w:id="95" w:name="_Toc106030392"/>
      <w:bookmarkStart w:id="96" w:name="_Toc10406"/>
      <w:bookmarkStart w:id="97" w:name="_Toc14923"/>
      <w:bookmarkStart w:id="98" w:name="_Toc13936"/>
      <w:bookmarkStart w:id="99" w:name="_Toc183783143"/>
      <w:bookmarkStart w:id="100" w:name="_Toc6385"/>
      <w:bookmarkStart w:id="101" w:name="_Toc27175"/>
      <w:bookmarkStart w:id="102" w:name="_Toc529"/>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highlight w:val="none"/>
        </w:rPr>
        <w:t>、</w:t>
      </w:r>
      <w:bookmarkEnd w:id="85"/>
      <w:r>
        <w:rPr>
          <w:rFonts w:hint="eastAsia" w:asciiTheme="minorEastAsia" w:hAnsiTheme="minorEastAsia" w:eastAsiaTheme="minorEastAsia" w:cstheme="minorEastAsia"/>
          <w:color w:val="auto"/>
          <w:highlight w:val="none"/>
        </w:rPr>
        <w:t>其他商务要求内容</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9295BAF">
      <w:pPr>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无</w:t>
      </w:r>
    </w:p>
    <w:p w14:paraId="62AF1573">
      <w:pPr>
        <w:pStyle w:val="2"/>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103" w:name="_Toc109836389"/>
      <w:bookmarkStart w:id="104" w:name="_Toc183783144"/>
      <w:r>
        <w:rPr>
          <w:rFonts w:hint="eastAsia" w:asciiTheme="minorEastAsia" w:hAnsiTheme="minorEastAsia" w:eastAsiaTheme="minorEastAsia" w:cstheme="minorEastAsia"/>
          <w:color w:val="auto"/>
          <w:sz w:val="40"/>
          <w:szCs w:val="18"/>
          <w:highlight w:val="none"/>
        </w:rPr>
        <w:t>第四篇  竞采程序、评标办法</w:t>
      </w:r>
      <w:bookmarkEnd w:id="103"/>
      <w:r>
        <w:rPr>
          <w:rFonts w:hint="eastAsia" w:asciiTheme="minorEastAsia" w:hAnsiTheme="minorEastAsia" w:eastAsiaTheme="minorEastAsia" w:cstheme="minorEastAsia"/>
          <w:color w:val="auto"/>
          <w:sz w:val="40"/>
          <w:szCs w:val="18"/>
          <w:highlight w:val="none"/>
        </w:rPr>
        <w:t>、无效响应及采购终止</w:t>
      </w:r>
      <w:bookmarkEnd w:id="104"/>
    </w:p>
    <w:p w14:paraId="71D6C48D">
      <w:pPr>
        <w:pStyle w:val="3"/>
        <w:spacing w:line="240" w:lineRule="auto"/>
        <w:ind w:firstLine="643"/>
        <w:rPr>
          <w:rFonts w:hint="eastAsia" w:asciiTheme="minorEastAsia" w:hAnsiTheme="minorEastAsia" w:eastAsiaTheme="minorEastAsia" w:cstheme="minorEastAsia"/>
          <w:color w:val="auto"/>
          <w:highlight w:val="none"/>
        </w:rPr>
      </w:pPr>
      <w:bookmarkStart w:id="105" w:name="_Toc10124"/>
      <w:bookmarkStart w:id="106" w:name="_Toc183783145"/>
      <w:r>
        <w:rPr>
          <w:rFonts w:hint="eastAsia" w:asciiTheme="minorEastAsia" w:hAnsiTheme="minorEastAsia" w:eastAsiaTheme="minorEastAsia" w:cstheme="minorEastAsia"/>
          <w:color w:val="auto"/>
          <w:highlight w:val="none"/>
        </w:rPr>
        <w:t>一、</w:t>
      </w:r>
      <w:bookmarkEnd w:id="105"/>
      <w:bookmarkStart w:id="107" w:name="_Toc75793518"/>
      <w:r>
        <w:rPr>
          <w:rFonts w:hint="eastAsia" w:asciiTheme="minorEastAsia" w:hAnsiTheme="minorEastAsia" w:eastAsiaTheme="minorEastAsia" w:cstheme="minorEastAsia"/>
          <w:color w:val="auto"/>
          <w:highlight w:val="none"/>
        </w:rPr>
        <w:t>网上竞采程序</w:t>
      </w:r>
      <w:bookmarkEnd w:id="106"/>
      <w:bookmarkEnd w:id="107"/>
    </w:p>
    <w:p w14:paraId="573F4504">
      <w:pPr>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ind w:firstLine="482"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1.资格性检查。</w:t>
      </w:r>
      <w:r>
        <w:rPr>
          <w:rFonts w:hint="eastAsia" w:asciiTheme="minorEastAsia" w:hAnsiTheme="minorEastAsia" w:eastAsiaTheme="minorEastAsia" w:cstheme="minorEastAsia"/>
          <w:color w:val="auto"/>
          <w:sz w:val="24"/>
          <w:szCs w:val="24"/>
          <w:highlight w:val="none"/>
        </w:rPr>
        <w:t>依据法律法规和采购文件的规定，对响应文件中的资格证明等进行审查，以确定供应商是否具备资格。资格性检查资料表如下：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Align w:val="center"/>
          </w:tcPr>
          <w:p w14:paraId="1FB68267">
            <w:pP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3685" w:type="dxa"/>
            <w:gridSpan w:val="2"/>
            <w:vAlign w:val="center"/>
          </w:tcPr>
          <w:p w14:paraId="37B57253">
            <w:pPr>
              <w:ind w:firstLine="482"/>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检查因素</w:t>
            </w:r>
          </w:p>
        </w:tc>
        <w:tc>
          <w:tcPr>
            <w:tcW w:w="5155" w:type="dxa"/>
            <w:vAlign w:val="center"/>
          </w:tcPr>
          <w:p w14:paraId="46EFA9E0">
            <w:pPr>
              <w:ind w:firstLine="482"/>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709" w:type="dxa"/>
            <w:vMerge w:val="restart"/>
            <w:vAlign w:val="center"/>
          </w:tcPr>
          <w:p w14:paraId="0295E457">
            <w:pPr>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zh-CN"/>
              </w:rPr>
              <w:t>应符合的基本</w:t>
            </w:r>
            <w:r>
              <w:rPr>
                <w:rFonts w:hint="eastAsia" w:asciiTheme="minorEastAsia" w:hAnsiTheme="minorEastAsia" w:eastAsiaTheme="minorEastAsia" w:cstheme="minorEastAsia"/>
                <w:color w:val="auto"/>
                <w:sz w:val="24"/>
                <w:szCs w:val="24"/>
                <w:highlight w:val="none"/>
              </w:rPr>
              <w:t>资格</w:t>
            </w:r>
            <w:r>
              <w:rPr>
                <w:rFonts w:hint="eastAsia" w:asciiTheme="minorEastAsia" w:hAnsiTheme="minorEastAsia" w:eastAsiaTheme="minorEastAsia" w:cstheme="minorEastAsia"/>
                <w:color w:val="auto"/>
                <w:sz w:val="24"/>
                <w:szCs w:val="24"/>
                <w:highlight w:val="none"/>
                <w:lang w:val="zh-CN"/>
              </w:rPr>
              <w:t>条件</w:t>
            </w:r>
          </w:p>
        </w:tc>
        <w:tc>
          <w:tcPr>
            <w:tcW w:w="2976" w:type="dxa"/>
            <w:vAlign w:val="center"/>
          </w:tcPr>
          <w:p w14:paraId="4B659FFE">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tc>
        <w:tc>
          <w:tcPr>
            <w:tcW w:w="5155" w:type="dxa"/>
            <w:vAlign w:val="center"/>
          </w:tcPr>
          <w:p w14:paraId="14B7AA92">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ind w:firstLine="480"/>
              <w:jc w:val="left"/>
              <w:rPr>
                <w:rFonts w:hint="eastAsia" w:asciiTheme="minorEastAsia" w:hAnsiTheme="minorEastAsia" w:eastAsiaTheme="minorEastAsia" w:cstheme="minorEastAsia"/>
                <w:color w:val="auto"/>
                <w:sz w:val="24"/>
                <w:szCs w:val="24"/>
                <w:highlight w:val="none"/>
              </w:rPr>
            </w:pPr>
          </w:p>
        </w:tc>
        <w:tc>
          <w:tcPr>
            <w:tcW w:w="709" w:type="dxa"/>
            <w:vMerge w:val="continue"/>
            <w:vAlign w:val="center"/>
          </w:tcPr>
          <w:p w14:paraId="16379AB5">
            <w:pPr>
              <w:ind w:firstLine="480"/>
              <w:jc w:val="left"/>
              <w:rPr>
                <w:rFonts w:hint="eastAsia" w:asciiTheme="minorEastAsia" w:hAnsiTheme="minorEastAsia" w:eastAsiaTheme="minorEastAsia" w:cstheme="minorEastAsia"/>
                <w:color w:val="auto"/>
                <w:sz w:val="24"/>
                <w:szCs w:val="24"/>
                <w:highlight w:val="none"/>
                <w:lang w:val="zh-CN"/>
              </w:rPr>
            </w:pPr>
          </w:p>
        </w:tc>
        <w:tc>
          <w:tcPr>
            <w:tcW w:w="2976" w:type="dxa"/>
            <w:vAlign w:val="center"/>
          </w:tcPr>
          <w:p w14:paraId="6E36E213">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tc>
        <w:tc>
          <w:tcPr>
            <w:tcW w:w="5155" w:type="dxa"/>
            <w:vMerge w:val="restart"/>
            <w:vAlign w:val="center"/>
          </w:tcPr>
          <w:p w14:paraId="4A8BE85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ind w:firstLine="480"/>
              <w:jc w:val="left"/>
              <w:rPr>
                <w:rFonts w:hint="eastAsia" w:asciiTheme="minorEastAsia" w:hAnsiTheme="minorEastAsia" w:eastAsiaTheme="minorEastAsia" w:cstheme="minorEastAsia"/>
                <w:color w:val="auto"/>
                <w:sz w:val="24"/>
                <w:szCs w:val="24"/>
                <w:highlight w:val="none"/>
              </w:rPr>
            </w:pPr>
          </w:p>
        </w:tc>
        <w:tc>
          <w:tcPr>
            <w:tcW w:w="709" w:type="dxa"/>
            <w:vMerge w:val="continue"/>
            <w:vAlign w:val="center"/>
          </w:tcPr>
          <w:p w14:paraId="57705FF8">
            <w:pPr>
              <w:ind w:firstLine="480"/>
              <w:jc w:val="left"/>
              <w:rPr>
                <w:rFonts w:hint="eastAsia" w:asciiTheme="minorEastAsia" w:hAnsiTheme="minorEastAsia" w:eastAsiaTheme="minorEastAsia" w:cstheme="minorEastAsia"/>
                <w:color w:val="auto"/>
                <w:sz w:val="24"/>
                <w:szCs w:val="24"/>
                <w:highlight w:val="none"/>
                <w:lang w:val="zh-CN"/>
              </w:rPr>
            </w:pPr>
          </w:p>
        </w:tc>
        <w:tc>
          <w:tcPr>
            <w:tcW w:w="2976" w:type="dxa"/>
            <w:vAlign w:val="center"/>
          </w:tcPr>
          <w:p w14:paraId="0D1E8F8E">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tc>
        <w:tc>
          <w:tcPr>
            <w:tcW w:w="5155" w:type="dxa"/>
            <w:vMerge w:val="continue"/>
            <w:vAlign w:val="center"/>
          </w:tcPr>
          <w:p w14:paraId="6875E19F">
            <w:pPr>
              <w:ind w:firstLine="480"/>
              <w:jc w:val="left"/>
              <w:rPr>
                <w:rFonts w:hint="eastAsia" w:asciiTheme="minorEastAsia" w:hAnsiTheme="minorEastAsia" w:eastAsiaTheme="minorEastAsia" w:cstheme="minorEastAsia"/>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ind w:firstLine="480"/>
              <w:jc w:val="left"/>
              <w:rPr>
                <w:rFonts w:hint="eastAsia" w:asciiTheme="minorEastAsia" w:hAnsiTheme="minorEastAsia" w:eastAsiaTheme="minorEastAsia" w:cstheme="minorEastAsia"/>
                <w:color w:val="auto"/>
                <w:sz w:val="24"/>
                <w:szCs w:val="24"/>
                <w:highlight w:val="none"/>
              </w:rPr>
            </w:pPr>
          </w:p>
        </w:tc>
        <w:tc>
          <w:tcPr>
            <w:tcW w:w="709" w:type="dxa"/>
            <w:vMerge w:val="continue"/>
            <w:vAlign w:val="center"/>
          </w:tcPr>
          <w:p w14:paraId="562B6041">
            <w:pPr>
              <w:ind w:firstLine="480"/>
              <w:jc w:val="left"/>
              <w:rPr>
                <w:rFonts w:hint="eastAsia" w:asciiTheme="minorEastAsia" w:hAnsiTheme="minorEastAsia" w:eastAsiaTheme="minorEastAsia" w:cstheme="minorEastAsia"/>
                <w:color w:val="auto"/>
                <w:sz w:val="24"/>
                <w:szCs w:val="24"/>
                <w:highlight w:val="none"/>
                <w:lang w:val="zh-CN"/>
              </w:rPr>
            </w:pPr>
          </w:p>
        </w:tc>
        <w:tc>
          <w:tcPr>
            <w:tcW w:w="2976" w:type="dxa"/>
            <w:vAlign w:val="center"/>
          </w:tcPr>
          <w:p w14:paraId="5918728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（4）有依法缴纳税收和社会保障金的良好记录</w:t>
            </w:r>
          </w:p>
        </w:tc>
        <w:tc>
          <w:tcPr>
            <w:tcW w:w="5155" w:type="dxa"/>
            <w:vMerge w:val="continue"/>
            <w:vAlign w:val="center"/>
          </w:tcPr>
          <w:p w14:paraId="19EDB75A">
            <w:pPr>
              <w:ind w:firstLine="480"/>
              <w:jc w:val="left"/>
              <w:rPr>
                <w:rFonts w:hint="eastAsia" w:asciiTheme="minorEastAsia" w:hAnsiTheme="minorEastAsia" w:eastAsiaTheme="minorEastAsia" w:cstheme="minorEastAsia"/>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ind w:firstLine="480"/>
              <w:jc w:val="left"/>
              <w:rPr>
                <w:rFonts w:hint="eastAsia" w:asciiTheme="minorEastAsia" w:hAnsiTheme="minorEastAsia" w:eastAsiaTheme="minorEastAsia" w:cstheme="minorEastAsia"/>
                <w:color w:val="auto"/>
                <w:sz w:val="24"/>
                <w:szCs w:val="24"/>
                <w:highlight w:val="none"/>
              </w:rPr>
            </w:pPr>
          </w:p>
        </w:tc>
        <w:tc>
          <w:tcPr>
            <w:tcW w:w="709" w:type="dxa"/>
            <w:vMerge w:val="continue"/>
            <w:vAlign w:val="center"/>
          </w:tcPr>
          <w:p w14:paraId="0865FA0D">
            <w:pPr>
              <w:ind w:firstLine="480"/>
              <w:jc w:val="left"/>
              <w:rPr>
                <w:rFonts w:hint="eastAsia" w:asciiTheme="minorEastAsia" w:hAnsiTheme="minorEastAsia" w:eastAsiaTheme="minorEastAsia" w:cstheme="minorEastAsia"/>
                <w:color w:val="auto"/>
                <w:sz w:val="24"/>
                <w:szCs w:val="24"/>
                <w:highlight w:val="none"/>
                <w:lang w:val="zh-CN"/>
              </w:rPr>
            </w:pPr>
          </w:p>
        </w:tc>
        <w:tc>
          <w:tcPr>
            <w:tcW w:w="2976" w:type="dxa"/>
            <w:vAlign w:val="center"/>
          </w:tcPr>
          <w:p w14:paraId="4B367B92">
            <w:pPr>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（5）参加政府采购活动前三年内，在经营活动中没有重大违法记录</w:t>
            </w:r>
          </w:p>
        </w:tc>
        <w:tc>
          <w:tcPr>
            <w:tcW w:w="5155" w:type="dxa"/>
            <w:vAlign w:val="center"/>
          </w:tcPr>
          <w:p w14:paraId="528B68D0">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1.供应商提供书面声明（见格式文件）；</w:t>
            </w:r>
          </w:p>
          <w:p w14:paraId="042F6862">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ind w:firstLine="480"/>
              <w:jc w:val="left"/>
              <w:rPr>
                <w:rFonts w:hint="eastAsia" w:asciiTheme="minorEastAsia" w:hAnsiTheme="minorEastAsia" w:eastAsiaTheme="minorEastAsia" w:cstheme="minorEastAsia"/>
                <w:color w:val="auto"/>
                <w:sz w:val="24"/>
                <w:szCs w:val="24"/>
                <w:highlight w:val="none"/>
              </w:rPr>
            </w:pPr>
          </w:p>
        </w:tc>
        <w:tc>
          <w:tcPr>
            <w:tcW w:w="709" w:type="dxa"/>
            <w:vMerge w:val="continue"/>
            <w:vAlign w:val="center"/>
          </w:tcPr>
          <w:p w14:paraId="044ED0F1">
            <w:pPr>
              <w:ind w:firstLine="480"/>
              <w:jc w:val="left"/>
              <w:rPr>
                <w:rFonts w:hint="eastAsia" w:asciiTheme="minorEastAsia" w:hAnsiTheme="minorEastAsia" w:eastAsiaTheme="minorEastAsia" w:cstheme="minorEastAsia"/>
                <w:color w:val="auto"/>
                <w:sz w:val="24"/>
                <w:szCs w:val="24"/>
                <w:highlight w:val="none"/>
                <w:lang w:val="zh-CN"/>
              </w:rPr>
            </w:pPr>
          </w:p>
        </w:tc>
        <w:tc>
          <w:tcPr>
            <w:tcW w:w="2976" w:type="dxa"/>
            <w:vAlign w:val="center"/>
          </w:tcPr>
          <w:p w14:paraId="5EB27302">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tc>
        <w:tc>
          <w:tcPr>
            <w:tcW w:w="5155" w:type="dxa"/>
            <w:vAlign w:val="center"/>
          </w:tcPr>
          <w:p w14:paraId="7EF2FC2C">
            <w:pPr>
              <w:ind w:firstLine="480"/>
              <w:jc w:val="left"/>
              <w:rPr>
                <w:rFonts w:hint="eastAsia" w:asciiTheme="minorEastAsia" w:hAnsiTheme="minorEastAsia" w:eastAsiaTheme="minorEastAsia" w:cstheme="minorEastAsia"/>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3685" w:type="dxa"/>
            <w:gridSpan w:val="2"/>
            <w:vAlign w:val="center"/>
          </w:tcPr>
          <w:p w14:paraId="382C1ED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特定资格条件</w:t>
            </w:r>
          </w:p>
        </w:tc>
        <w:tc>
          <w:tcPr>
            <w:tcW w:w="5155" w:type="dxa"/>
            <w:vAlign w:val="center"/>
          </w:tcPr>
          <w:p w14:paraId="0FA80FED">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按第一篇“三、供应商资格条件（二）本项目的特定资格要求”的要求提交</w:t>
            </w:r>
          </w:p>
        </w:tc>
      </w:tr>
    </w:tbl>
    <w:p w14:paraId="325640E5">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napToGrid w:val="0"/>
        <w:ind w:firstLine="48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2.符合性检查。</w:t>
      </w:r>
      <w:r>
        <w:rPr>
          <w:rFonts w:hint="eastAsia" w:asciiTheme="minorEastAsia" w:hAnsiTheme="minorEastAsia" w:eastAsiaTheme="minorEastAsia" w:cstheme="minorEastAsia"/>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序号</w:t>
            </w:r>
          </w:p>
        </w:tc>
        <w:tc>
          <w:tcPr>
            <w:tcW w:w="3384" w:type="dxa"/>
            <w:gridSpan w:val="2"/>
            <w:vAlign w:val="center"/>
          </w:tcPr>
          <w:p w14:paraId="2E41DA1B">
            <w:pPr>
              <w:ind w:firstLine="482"/>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w:t>
            </w:r>
            <w:r>
              <w:rPr>
                <w:rFonts w:hint="eastAsia" w:asciiTheme="minorEastAsia" w:hAnsiTheme="minorEastAsia" w:eastAsiaTheme="minorEastAsia" w:cstheme="minorEastAsia"/>
                <w:b/>
                <w:bCs/>
                <w:color w:val="auto"/>
                <w:sz w:val="24"/>
                <w:szCs w:val="24"/>
                <w:highlight w:val="none"/>
              </w:rPr>
              <w:t>因素</w:t>
            </w:r>
          </w:p>
        </w:tc>
        <w:tc>
          <w:tcPr>
            <w:tcW w:w="5409" w:type="dxa"/>
            <w:vAlign w:val="center"/>
          </w:tcPr>
          <w:p w14:paraId="2F591075">
            <w:pPr>
              <w:ind w:firstLine="482"/>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00" w:type="dxa"/>
            <w:vMerge w:val="restart"/>
            <w:vAlign w:val="center"/>
          </w:tcPr>
          <w:p w14:paraId="66984E60">
            <w:p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有效性</w:t>
            </w:r>
            <w:r>
              <w:rPr>
                <w:rFonts w:hint="eastAsia" w:asciiTheme="minorEastAsia" w:hAnsiTheme="minorEastAsia" w:eastAsiaTheme="minorEastAsia" w:cstheme="minorEastAsia"/>
                <w:color w:val="auto"/>
                <w:kern w:val="0"/>
                <w:sz w:val="24"/>
                <w:szCs w:val="24"/>
                <w:highlight w:val="none"/>
              </w:rPr>
              <w:t>审查</w:t>
            </w:r>
          </w:p>
        </w:tc>
        <w:tc>
          <w:tcPr>
            <w:tcW w:w="1884" w:type="dxa"/>
            <w:vAlign w:val="center"/>
          </w:tcPr>
          <w:p w14:paraId="7C03A3CB">
            <w:p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响应文件签署</w:t>
            </w:r>
          </w:p>
        </w:tc>
        <w:tc>
          <w:tcPr>
            <w:tcW w:w="5409" w:type="dxa"/>
            <w:vAlign w:val="center"/>
          </w:tcPr>
          <w:p w14:paraId="32AFAAAB">
            <w:p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highlight w:val="none"/>
              </w:rPr>
              <w:t>响应文件</w:t>
            </w:r>
            <w:r>
              <w:rPr>
                <w:rFonts w:hint="eastAsia" w:asciiTheme="minorEastAsia" w:hAnsiTheme="minorEastAsia" w:eastAsiaTheme="minorEastAsia" w:cstheme="minorEastAsia"/>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ind w:firstLine="480"/>
              <w:jc w:val="center"/>
              <w:rPr>
                <w:rFonts w:hint="eastAsia" w:asciiTheme="minorEastAsia" w:hAnsiTheme="minorEastAsia" w:eastAsiaTheme="minorEastAsia" w:cstheme="minorEastAsia"/>
                <w:color w:val="auto"/>
                <w:kern w:val="0"/>
                <w:sz w:val="24"/>
                <w:szCs w:val="24"/>
                <w:highlight w:val="none"/>
              </w:rPr>
            </w:pPr>
          </w:p>
        </w:tc>
        <w:tc>
          <w:tcPr>
            <w:tcW w:w="1500" w:type="dxa"/>
            <w:vMerge w:val="continue"/>
            <w:vAlign w:val="center"/>
          </w:tcPr>
          <w:p w14:paraId="6D735B03">
            <w:pPr>
              <w:ind w:firstLine="480"/>
              <w:rPr>
                <w:rFonts w:hint="eastAsia" w:asciiTheme="minorEastAsia" w:hAnsiTheme="minorEastAsia" w:eastAsiaTheme="minorEastAsia" w:cstheme="minorEastAsia"/>
                <w:color w:val="auto"/>
                <w:kern w:val="0"/>
                <w:sz w:val="24"/>
                <w:szCs w:val="24"/>
                <w:highlight w:val="none"/>
              </w:rPr>
            </w:pPr>
          </w:p>
        </w:tc>
        <w:tc>
          <w:tcPr>
            <w:tcW w:w="1884" w:type="dxa"/>
            <w:vAlign w:val="center"/>
          </w:tcPr>
          <w:p w14:paraId="7D77639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法定代表人身份证明及授权委托书</w:t>
            </w:r>
          </w:p>
        </w:tc>
        <w:tc>
          <w:tcPr>
            <w:tcW w:w="5409" w:type="dxa"/>
            <w:vAlign w:val="center"/>
          </w:tcPr>
          <w:p w14:paraId="6833BE04">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ind w:firstLine="480"/>
              <w:jc w:val="center"/>
              <w:rPr>
                <w:rFonts w:hint="eastAsia" w:asciiTheme="minorEastAsia" w:hAnsiTheme="minorEastAsia" w:eastAsiaTheme="minorEastAsia" w:cstheme="minorEastAsia"/>
                <w:color w:val="auto"/>
                <w:kern w:val="0"/>
                <w:sz w:val="24"/>
                <w:szCs w:val="24"/>
                <w:highlight w:val="none"/>
              </w:rPr>
            </w:pPr>
          </w:p>
        </w:tc>
        <w:tc>
          <w:tcPr>
            <w:tcW w:w="1500" w:type="dxa"/>
            <w:vMerge w:val="continue"/>
            <w:vAlign w:val="center"/>
          </w:tcPr>
          <w:p w14:paraId="6F2BA7BB">
            <w:pPr>
              <w:ind w:firstLine="480"/>
              <w:rPr>
                <w:rFonts w:hint="eastAsia" w:asciiTheme="minorEastAsia" w:hAnsiTheme="minorEastAsia" w:eastAsiaTheme="minorEastAsia" w:cstheme="minorEastAsia"/>
                <w:color w:val="auto"/>
                <w:kern w:val="0"/>
                <w:sz w:val="24"/>
                <w:szCs w:val="24"/>
                <w:highlight w:val="none"/>
              </w:rPr>
            </w:pPr>
          </w:p>
        </w:tc>
        <w:tc>
          <w:tcPr>
            <w:tcW w:w="1884" w:type="dxa"/>
            <w:vAlign w:val="center"/>
          </w:tcPr>
          <w:p w14:paraId="78CEA85E">
            <w:pPr>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方案</w:t>
            </w:r>
          </w:p>
        </w:tc>
        <w:tc>
          <w:tcPr>
            <w:tcW w:w="5409" w:type="dxa"/>
            <w:vAlign w:val="center"/>
          </w:tcPr>
          <w:p w14:paraId="2B1E0CAB">
            <w:p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每个</w:t>
            </w:r>
            <w:r>
              <w:rPr>
                <w:rFonts w:hint="eastAsia" w:asciiTheme="minorEastAsia" w:hAnsiTheme="minorEastAsia" w:eastAsiaTheme="minorEastAsia" w:cstheme="minorEastAsia"/>
                <w:color w:val="auto"/>
                <w:sz w:val="24"/>
                <w:szCs w:val="24"/>
                <w:highlight w:val="none"/>
              </w:rPr>
              <w:t>分包</w:t>
            </w:r>
            <w:r>
              <w:rPr>
                <w:rFonts w:hint="eastAsia" w:asciiTheme="minorEastAsia" w:hAnsiTheme="minorEastAsia" w:eastAsiaTheme="minorEastAsia" w:cstheme="minorEastAsia"/>
                <w:color w:val="auto"/>
                <w:sz w:val="24"/>
                <w:szCs w:val="24"/>
                <w:highlight w:val="none"/>
                <w:lang w:val="zh-CN"/>
              </w:rPr>
              <w:t>只能有一个</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ind w:firstLine="480"/>
              <w:jc w:val="center"/>
              <w:rPr>
                <w:rFonts w:hint="eastAsia" w:asciiTheme="minorEastAsia" w:hAnsiTheme="minorEastAsia" w:eastAsiaTheme="minorEastAsia" w:cstheme="minorEastAsia"/>
                <w:color w:val="auto"/>
                <w:kern w:val="0"/>
                <w:sz w:val="24"/>
                <w:szCs w:val="24"/>
                <w:highlight w:val="none"/>
              </w:rPr>
            </w:pPr>
          </w:p>
        </w:tc>
        <w:tc>
          <w:tcPr>
            <w:tcW w:w="1500" w:type="dxa"/>
            <w:vMerge w:val="continue"/>
            <w:vAlign w:val="center"/>
          </w:tcPr>
          <w:p w14:paraId="55949D65">
            <w:pPr>
              <w:ind w:firstLine="480"/>
              <w:rPr>
                <w:rFonts w:hint="eastAsia" w:asciiTheme="minorEastAsia" w:hAnsiTheme="minorEastAsia" w:eastAsiaTheme="minorEastAsia" w:cstheme="minorEastAsia"/>
                <w:color w:val="auto"/>
                <w:kern w:val="0"/>
                <w:sz w:val="24"/>
                <w:szCs w:val="24"/>
                <w:highlight w:val="none"/>
              </w:rPr>
            </w:pPr>
          </w:p>
        </w:tc>
        <w:tc>
          <w:tcPr>
            <w:tcW w:w="1884" w:type="dxa"/>
            <w:vAlign w:val="center"/>
          </w:tcPr>
          <w:p w14:paraId="4167114B">
            <w:pPr>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报价唯一</w:t>
            </w:r>
          </w:p>
        </w:tc>
        <w:tc>
          <w:tcPr>
            <w:tcW w:w="5409" w:type="dxa"/>
            <w:vAlign w:val="center"/>
          </w:tcPr>
          <w:p w14:paraId="2A0F4FC7">
            <w:p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zh-CN"/>
              </w:rPr>
              <w:t>只能在采购预算范围内报价，</w:t>
            </w:r>
            <w:r>
              <w:rPr>
                <w:rFonts w:hint="eastAsia" w:asciiTheme="minorEastAsia" w:hAnsiTheme="minorEastAsia" w:eastAsiaTheme="minorEastAsia" w:cstheme="minorEastAsia"/>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00" w:type="dxa"/>
            <w:vAlign w:val="center"/>
          </w:tcPr>
          <w:p w14:paraId="3E4D9FA9">
            <w:p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完整性</w:t>
            </w:r>
            <w:r>
              <w:rPr>
                <w:rFonts w:hint="eastAsia" w:asciiTheme="minorEastAsia" w:hAnsiTheme="minorEastAsia" w:eastAsiaTheme="minorEastAsia" w:cstheme="minorEastAsia"/>
                <w:color w:val="auto"/>
                <w:kern w:val="0"/>
                <w:sz w:val="24"/>
                <w:szCs w:val="24"/>
                <w:highlight w:val="none"/>
              </w:rPr>
              <w:t>审查</w:t>
            </w:r>
          </w:p>
        </w:tc>
        <w:tc>
          <w:tcPr>
            <w:tcW w:w="1884" w:type="dxa"/>
            <w:vAlign w:val="center"/>
          </w:tcPr>
          <w:p w14:paraId="42F2FC39">
            <w:p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文件份数</w:t>
            </w:r>
          </w:p>
        </w:tc>
        <w:tc>
          <w:tcPr>
            <w:tcW w:w="5409" w:type="dxa"/>
            <w:vAlign w:val="center"/>
          </w:tcPr>
          <w:p w14:paraId="7EC2EAC6">
            <w:pPr>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00" w:type="dxa"/>
            <w:vAlign w:val="center"/>
          </w:tcPr>
          <w:p w14:paraId="715C0E97">
            <w:p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kern w:val="0"/>
                <w:sz w:val="24"/>
                <w:szCs w:val="24"/>
                <w:highlight w:val="none"/>
              </w:rPr>
              <w:t>程度审查</w:t>
            </w:r>
          </w:p>
        </w:tc>
        <w:tc>
          <w:tcPr>
            <w:tcW w:w="1884" w:type="dxa"/>
            <w:vAlign w:val="center"/>
          </w:tcPr>
          <w:p w14:paraId="73A8A778">
            <w:p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响应文件内容</w:t>
            </w:r>
          </w:p>
        </w:tc>
        <w:tc>
          <w:tcPr>
            <w:tcW w:w="5409" w:type="dxa"/>
            <w:vAlign w:val="center"/>
          </w:tcPr>
          <w:p w14:paraId="282DA719">
            <w:pPr>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对网上竞采文件第二篇、第三篇规定的内容作出实质性响应。</w:t>
            </w:r>
          </w:p>
        </w:tc>
      </w:tr>
    </w:tbl>
    <w:p w14:paraId="3D21A67B">
      <w:pPr>
        <w:snapToGrid w:val="0"/>
        <w:ind w:firstLine="48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3.评选方法：综合评分法。</w:t>
      </w:r>
    </w:p>
    <w:p w14:paraId="4EFC886F">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（四）在网上竞采过程中网上竞采的任何一方不得向他人透露与网上竞采有关的服务资料、价格或其他信息。</w:t>
      </w:r>
    </w:p>
    <w:p w14:paraId="25B894A7">
      <w:pPr>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（五）供应商在网上竞采时作出的所有书面承诺须由法定代表人或其授权代表签字。</w:t>
      </w:r>
    </w:p>
    <w:p w14:paraId="352B7E4C">
      <w:pPr>
        <w:pStyle w:val="3"/>
        <w:spacing w:line="240" w:lineRule="auto"/>
        <w:ind w:firstLine="643"/>
        <w:rPr>
          <w:rFonts w:hint="eastAsia" w:asciiTheme="minorEastAsia" w:hAnsiTheme="minorEastAsia" w:eastAsiaTheme="minorEastAsia" w:cstheme="minorEastAsia"/>
          <w:color w:val="auto"/>
          <w:highlight w:val="none"/>
        </w:rPr>
      </w:pPr>
      <w:bookmarkStart w:id="108" w:name="_Toc183783146"/>
      <w:r>
        <w:rPr>
          <w:rFonts w:hint="eastAsia" w:asciiTheme="minorEastAsia" w:hAnsiTheme="minorEastAsia" w:eastAsiaTheme="minorEastAsia" w:cstheme="minorEastAsia"/>
          <w:color w:val="auto"/>
          <w:highlight w:val="none"/>
        </w:rPr>
        <w:t>二、评审标准</w:t>
      </w:r>
      <w:bookmarkEnd w:id="108"/>
    </w:p>
    <w:p w14:paraId="6098F9DB">
      <w:pPr>
        <w:pStyle w:val="6"/>
        <w:ind w:firstLine="640"/>
        <w:rPr>
          <w:rFonts w:hint="eastAsia" w:asciiTheme="minorEastAsia" w:hAnsiTheme="minorEastAsia" w:eastAsiaTheme="minorEastAsia" w:cstheme="minorEastAsia"/>
          <w:color w:val="auto"/>
          <w:highlight w:val="none"/>
        </w:rPr>
      </w:pPr>
      <w:bookmarkStart w:id="109" w:name="_Hlk27399823"/>
      <w:r>
        <w:rPr>
          <w:rFonts w:hint="eastAsia" w:asciiTheme="minorEastAsia" w:hAnsiTheme="minorEastAsia" w:eastAsiaTheme="minorEastAsia" w:cstheme="minorEastAsia"/>
          <w:color w:val="auto"/>
          <w:highlight w:val="none"/>
        </w:rPr>
        <w:t>（一）评审因素</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61"/>
        <w:gridCol w:w="913"/>
        <w:gridCol w:w="870"/>
        <w:gridCol w:w="3111"/>
        <w:gridCol w:w="2439"/>
      </w:tblGrid>
      <w:tr w14:paraId="31C5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 w:type="dxa"/>
            <w:vAlign w:val="center"/>
          </w:tcPr>
          <w:p w14:paraId="6026B66C">
            <w:pPr>
              <w:spacing w:line="288"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461" w:type="dxa"/>
            <w:vAlign w:val="center"/>
          </w:tcPr>
          <w:p w14:paraId="48313562">
            <w:pPr>
              <w:spacing w:line="288"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p w14:paraId="22D9DCE0">
            <w:pPr>
              <w:spacing w:line="288"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及权重</w:t>
            </w:r>
          </w:p>
        </w:tc>
        <w:tc>
          <w:tcPr>
            <w:tcW w:w="913" w:type="dxa"/>
            <w:vAlign w:val="center"/>
          </w:tcPr>
          <w:p w14:paraId="1AFB42E9">
            <w:pPr>
              <w:spacing w:line="288"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c>
          <w:tcPr>
            <w:tcW w:w="3981" w:type="dxa"/>
            <w:gridSpan w:val="2"/>
            <w:vAlign w:val="center"/>
          </w:tcPr>
          <w:p w14:paraId="3442ADB3">
            <w:pPr>
              <w:spacing w:line="288"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2439" w:type="dxa"/>
            <w:vAlign w:val="center"/>
          </w:tcPr>
          <w:p w14:paraId="7D0E89AF">
            <w:pPr>
              <w:pStyle w:val="22"/>
              <w:spacing w:before="0" w:after="0" w:line="288" w:lineRule="auto"/>
              <w:ind w:firstLine="422"/>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说明</w:t>
            </w:r>
          </w:p>
        </w:tc>
      </w:tr>
      <w:tr w14:paraId="6294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34" w:type="dxa"/>
            <w:vAlign w:val="center"/>
          </w:tcPr>
          <w:p w14:paraId="6DB9A6AD">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w:t>
            </w:r>
          </w:p>
        </w:tc>
        <w:tc>
          <w:tcPr>
            <w:tcW w:w="1461" w:type="dxa"/>
            <w:vAlign w:val="center"/>
          </w:tcPr>
          <w:p w14:paraId="063C2327">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投标报价</w:t>
            </w:r>
          </w:p>
          <w:p w14:paraId="4C1D3CA6">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rPr>
              <w:t>20</w:t>
            </w:r>
            <w:r>
              <w:rPr>
                <w:rFonts w:hint="eastAsia" w:asciiTheme="minorEastAsia" w:hAnsiTheme="minorEastAsia" w:eastAsiaTheme="minorEastAsia" w:cstheme="minorEastAsia"/>
                <w:color w:val="auto"/>
                <w:kern w:val="0"/>
                <w:sz w:val="24"/>
                <w:szCs w:val="24"/>
                <w:highlight w:val="none"/>
                <w:lang w:val="zh-CN"/>
              </w:rPr>
              <w:t>%）</w:t>
            </w:r>
          </w:p>
        </w:tc>
        <w:tc>
          <w:tcPr>
            <w:tcW w:w="913" w:type="dxa"/>
            <w:vAlign w:val="center"/>
          </w:tcPr>
          <w:p w14:paraId="18AC8FF6">
            <w:pPr>
              <w:snapToGrid w:val="0"/>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3981" w:type="dxa"/>
            <w:gridSpan w:val="2"/>
            <w:vAlign w:val="center"/>
          </w:tcPr>
          <w:p w14:paraId="2F1B9A2C">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有效的投标报价中的最低价为评标基准价，其价格分为满分。其他投标人的价格分统一按照下列公式计算：</w:t>
            </w:r>
          </w:p>
          <w:p w14:paraId="50F6609A">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投标报价得分＝（评标基准价/投标报价）×价格权重×100。</w:t>
            </w:r>
          </w:p>
        </w:tc>
        <w:tc>
          <w:tcPr>
            <w:tcW w:w="2439" w:type="dxa"/>
            <w:vAlign w:val="center"/>
          </w:tcPr>
          <w:p w14:paraId="16E4CCE3">
            <w:pPr>
              <w:snapToGrid w:val="0"/>
              <w:spacing w:line="288" w:lineRule="auto"/>
              <w:ind w:firstLine="44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高于预算价为无效报价</w:t>
            </w:r>
          </w:p>
        </w:tc>
      </w:tr>
      <w:tr w14:paraId="4E55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 w:type="dxa"/>
            <w:vMerge w:val="restart"/>
            <w:vAlign w:val="center"/>
          </w:tcPr>
          <w:p w14:paraId="06118E02">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w:t>
            </w:r>
          </w:p>
        </w:tc>
        <w:tc>
          <w:tcPr>
            <w:tcW w:w="1461" w:type="dxa"/>
            <w:vMerge w:val="restart"/>
            <w:vAlign w:val="center"/>
          </w:tcPr>
          <w:p w14:paraId="6A818617">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服务</w:t>
            </w:r>
            <w:r>
              <w:rPr>
                <w:rFonts w:hint="eastAsia" w:asciiTheme="minorEastAsia" w:hAnsiTheme="minorEastAsia" w:eastAsiaTheme="minorEastAsia" w:cstheme="minorEastAsia"/>
                <w:color w:val="auto"/>
                <w:kern w:val="0"/>
                <w:sz w:val="24"/>
                <w:szCs w:val="24"/>
                <w:highlight w:val="none"/>
                <w:lang w:val="zh-CN"/>
              </w:rPr>
              <w:t>方案</w:t>
            </w:r>
          </w:p>
          <w:p w14:paraId="0602165F">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rPr>
              <w:t>50</w:t>
            </w:r>
            <w:r>
              <w:rPr>
                <w:rFonts w:hint="eastAsia" w:asciiTheme="minorEastAsia" w:hAnsiTheme="minorEastAsia" w:eastAsiaTheme="minorEastAsia" w:cstheme="minorEastAsia"/>
                <w:color w:val="auto"/>
                <w:kern w:val="0"/>
                <w:sz w:val="24"/>
                <w:szCs w:val="24"/>
                <w:highlight w:val="none"/>
                <w:lang w:val="zh-CN"/>
              </w:rPr>
              <w:t>%）</w:t>
            </w:r>
          </w:p>
        </w:tc>
        <w:tc>
          <w:tcPr>
            <w:tcW w:w="913" w:type="dxa"/>
            <w:vMerge w:val="restart"/>
            <w:vAlign w:val="center"/>
          </w:tcPr>
          <w:p w14:paraId="1920F136">
            <w:pPr>
              <w:snapToGrid w:val="0"/>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50</w:t>
            </w:r>
          </w:p>
        </w:tc>
        <w:tc>
          <w:tcPr>
            <w:tcW w:w="870" w:type="dxa"/>
            <w:vAlign w:val="center"/>
          </w:tcPr>
          <w:p w14:paraId="1FD26F06">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对本项目的理解  （8分）</w:t>
            </w:r>
          </w:p>
        </w:tc>
        <w:tc>
          <w:tcPr>
            <w:tcW w:w="3111" w:type="dxa"/>
            <w:vAlign w:val="center"/>
          </w:tcPr>
          <w:p w14:paraId="66F9FAD1">
            <w:pPr>
              <w:snapToGrid w:val="0"/>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对招标项目的项目背景，现状及规划路网，现状及在建建筑，项目的功能定位、技术标准理解充分、准确，符合项目建设实际情况。</w:t>
            </w:r>
          </w:p>
          <w:p w14:paraId="1F180243">
            <w:pPr>
              <w:snapToGrid w:val="0"/>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对项目的理解充分、准确</w:t>
            </w:r>
            <w:r>
              <w:rPr>
                <w:rFonts w:hint="eastAsia" w:asciiTheme="minorEastAsia" w:hAnsiTheme="minorEastAsia" w:eastAsiaTheme="minorEastAsia" w:cstheme="minorEastAsia"/>
                <w:color w:val="auto"/>
                <w:sz w:val="24"/>
                <w:szCs w:val="24"/>
                <w:highlight w:val="none"/>
              </w:rPr>
              <w:t>得8分；项目理解较为</w:t>
            </w:r>
            <w:r>
              <w:rPr>
                <w:rFonts w:hint="eastAsia" w:asciiTheme="minorEastAsia" w:hAnsiTheme="minorEastAsia" w:eastAsiaTheme="minorEastAsia" w:cstheme="minorEastAsia"/>
                <w:color w:val="auto"/>
                <w:kern w:val="0"/>
                <w:sz w:val="24"/>
                <w:szCs w:val="24"/>
                <w:highlight w:val="none"/>
              </w:rPr>
              <w:t>充分、基本准确</w:t>
            </w:r>
            <w:r>
              <w:rPr>
                <w:rFonts w:hint="eastAsia" w:asciiTheme="minorEastAsia" w:hAnsiTheme="minorEastAsia" w:eastAsiaTheme="minorEastAsia" w:cstheme="minorEastAsia"/>
                <w:color w:val="auto"/>
                <w:sz w:val="24"/>
                <w:szCs w:val="24"/>
                <w:highlight w:val="none"/>
              </w:rPr>
              <w:t>得6分；项目理解概略得2分；未提供得0分。</w:t>
            </w:r>
          </w:p>
        </w:tc>
        <w:tc>
          <w:tcPr>
            <w:tcW w:w="2439" w:type="dxa"/>
            <w:vMerge w:val="restart"/>
            <w:vAlign w:val="center"/>
          </w:tcPr>
          <w:p w14:paraId="771B921D">
            <w:pPr>
              <w:snapToGrid w:val="0"/>
              <w:spacing w:line="288" w:lineRule="auto"/>
              <w:ind w:firstLine="44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提供相关方案，格式自拟。</w:t>
            </w:r>
          </w:p>
          <w:p w14:paraId="77C15133">
            <w:pPr>
              <w:snapToGrid w:val="0"/>
              <w:spacing w:line="288" w:lineRule="auto"/>
              <w:ind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根据采购服务要求为标准，对各供应商提供的方案进行横向比较评分。</w:t>
            </w:r>
          </w:p>
        </w:tc>
      </w:tr>
      <w:tr w14:paraId="778E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 w:type="dxa"/>
            <w:vMerge w:val="continue"/>
            <w:vAlign w:val="center"/>
          </w:tcPr>
          <w:p w14:paraId="3239B1CD">
            <w:pPr>
              <w:spacing w:line="288" w:lineRule="auto"/>
              <w:jc w:val="left"/>
              <w:rPr>
                <w:rFonts w:hint="eastAsia" w:asciiTheme="minorEastAsia" w:hAnsiTheme="minorEastAsia" w:eastAsiaTheme="minorEastAsia" w:cstheme="minorEastAsia"/>
                <w:color w:val="auto"/>
                <w:sz w:val="24"/>
                <w:szCs w:val="24"/>
                <w:highlight w:val="none"/>
              </w:rPr>
            </w:pPr>
          </w:p>
        </w:tc>
        <w:tc>
          <w:tcPr>
            <w:tcW w:w="1461" w:type="dxa"/>
            <w:vMerge w:val="continue"/>
            <w:vAlign w:val="center"/>
          </w:tcPr>
          <w:p w14:paraId="6A66CB9A">
            <w:pPr>
              <w:spacing w:line="288" w:lineRule="auto"/>
              <w:jc w:val="left"/>
              <w:rPr>
                <w:rFonts w:hint="eastAsia" w:asciiTheme="minorEastAsia" w:hAnsiTheme="minorEastAsia" w:eastAsiaTheme="minorEastAsia" w:cstheme="minorEastAsia"/>
                <w:color w:val="auto"/>
                <w:sz w:val="24"/>
                <w:szCs w:val="24"/>
                <w:highlight w:val="none"/>
              </w:rPr>
            </w:pPr>
          </w:p>
        </w:tc>
        <w:tc>
          <w:tcPr>
            <w:tcW w:w="913" w:type="dxa"/>
            <w:vMerge w:val="continue"/>
            <w:vAlign w:val="center"/>
          </w:tcPr>
          <w:p w14:paraId="049DD3C0">
            <w:pPr>
              <w:spacing w:line="288" w:lineRule="auto"/>
              <w:jc w:val="left"/>
              <w:rPr>
                <w:rFonts w:hint="eastAsia" w:asciiTheme="minorEastAsia" w:hAnsiTheme="minorEastAsia" w:eastAsiaTheme="minorEastAsia" w:cstheme="minorEastAsia"/>
                <w:color w:val="auto"/>
                <w:sz w:val="24"/>
                <w:szCs w:val="24"/>
                <w:highlight w:val="none"/>
              </w:rPr>
            </w:pPr>
          </w:p>
        </w:tc>
        <w:tc>
          <w:tcPr>
            <w:tcW w:w="870" w:type="dxa"/>
            <w:vAlign w:val="center"/>
          </w:tcPr>
          <w:p w14:paraId="35D12971">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对招标项目所在地区建设条件的认识（8分）</w:t>
            </w:r>
          </w:p>
        </w:tc>
        <w:tc>
          <w:tcPr>
            <w:tcW w:w="3111" w:type="dxa"/>
            <w:vAlign w:val="center"/>
          </w:tcPr>
          <w:p w14:paraId="342FB2D6">
            <w:pPr>
              <w:snapToGrid w:val="0"/>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对招标项目所在地区自然条件、工程地质、河道、现状管线等相关工程情况、建设情况等建设条件的认识充分、准确。</w:t>
            </w:r>
          </w:p>
          <w:p w14:paraId="24EC8CF7">
            <w:pPr>
              <w:snapToGrid w:val="0"/>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基础资料收集准确，建设条件认识充分、准确得8分；基础资料较为准确，建设条件认识基本符合客观实际得6分；基础资料一般、建设条件认识不足得2分；未提供得0分</w:t>
            </w:r>
          </w:p>
        </w:tc>
        <w:tc>
          <w:tcPr>
            <w:tcW w:w="2439" w:type="dxa"/>
            <w:vMerge w:val="continue"/>
            <w:vAlign w:val="center"/>
          </w:tcPr>
          <w:p w14:paraId="21E8B5AD">
            <w:pPr>
              <w:spacing w:line="288" w:lineRule="auto"/>
              <w:ind w:firstLine="420"/>
              <w:rPr>
                <w:rFonts w:hint="eastAsia" w:asciiTheme="minorEastAsia" w:hAnsiTheme="minorEastAsia" w:eastAsiaTheme="minorEastAsia" w:cstheme="minorEastAsia"/>
                <w:color w:val="auto"/>
                <w:sz w:val="24"/>
                <w:szCs w:val="24"/>
                <w:highlight w:val="none"/>
              </w:rPr>
            </w:pPr>
          </w:p>
        </w:tc>
      </w:tr>
      <w:tr w14:paraId="0F29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 w:type="dxa"/>
            <w:vMerge w:val="continue"/>
            <w:vAlign w:val="center"/>
          </w:tcPr>
          <w:p w14:paraId="2E2F8832">
            <w:pPr>
              <w:spacing w:line="288" w:lineRule="auto"/>
              <w:jc w:val="left"/>
              <w:rPr>
                <w:rFonts w:hint="eastAsia" w:asciiTheme="minorEastAsia" w:hAnsiTheme="minorEastAsia" w:eastAsiaTheme="minorEastAsia" w:cstheme="minorEastAsia"/>
                <w:color w:val="auto"/>
                <w:sz w:val="24"/>
                <w:szCs w:val="24"/>
                <w:highlight w:val="none"/>
              </w:rPr>
            </w:pPr>
          </w:p>
        </w:tc>
        <w:tc>
          <w:tcPr>
            <w:tcW w:w="1461" w:type="dxa"/>
            <w:vMerge w:val="continue"/>
            <w:vAlign w:val="center"/>
          </w:tcPr>
          <w:p w14:paraId="7088A0FB">
            <w:pPr>
              <w:spacing w:line="288" w:lineRule="auto"/>
              <w:jc w:val="left"/>
              <w:rPr>
                <w:rFonts w:hint="eastAsia" w:asciiTheme="minorEastAsia" w:hAnsiTheme="minorEastAsia" w:eastAsiaTheme="minorEastAsia" w:cstheme="minorEastAsia"/>
                <w:color w:val="auto"/>
                <w:sz w:val="24"/>
                <w:szCs w:val="24"/>
                <w:highlight w:val="none"/>
              </w:rPr>
            </w:pPr>
          </w:p>
        </w:tc>
        <w:tc>
          <w:tcPr>
            <w:tcW w:w="913" w:type="dxa"/>
            <w:vMerge w:val="continue"/>
            <w:vAlign w:val="center"/>
          </w:tcPr>
          <w:p w14:paraId="4494AD93">
            <w:pPr>
              <w:spacing w:line="288" w:lineRule="auto"/>
              <w:jc w:val="left"/>
              <w:rPr>
                <w:rFonts w:hint="eastAsia" w:asciiTheme="minorEastAsia" w:hAnsiTheme="minorEastAsia" w:eastAsiaTheme="minorEastAsia" w:cstheme="minorEastAsia"/>
                <w:color w:val="auto"/>
                <w:sz w:val="24"/>
                <w:szCs w:val="24"/>
                <w:highlight w:val="none"/>
              </w:rPr>
            </w:pPr>
          </w:p>
        </w:tc>
        <w:tc>
          <w:tcPr>
            <w:tcW w:w="870" w:type="dxa"/>
            <w:vAlign w:val="center"/>
          </w:tcPr>
          <w:p w14:paraId="16D3CBED">
            <w:pPr>
              <w:spacing w:line="288" w:lineRule="auto"/>
              <w:jc w:val="left"/>
              <w:rPr>
                <w:rFonts w:hint="eastAsia" w:asciiTheme="minorEastAsia" w:hAnsiTheme="minorEastAsia" w:eastAsiaTheme="minorEastAsia" w:cstheme="minorEastAsia"/>
                <w:color w:val="auto"/>
                <w:sz w:val="24"/>
                <w:szCs w:val="24"/>
                <w:highlight w:val="none"/>
              </w:rPr>
            </w:pPr>
          </w:p>
          <w:p w14:paraId="56430FAC">
            <w:pPr>
              <w:snapToGrid w:val="0"/>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停车场设计方案（12分）</w:t>
            </w:r>
          </w:p>
          <w:p w14:paraId="65BD2BBF">
            <w:pPr>
              <w:spacing w:line="288" w:lineRule="auto"/>
              <w:jc w:val="left"/>
              <w:rPr>
                <w:rFonts w:hint="eastAsia" w:asciiTheme="minorEastAsia" w:hAnsiTheme="minorEastAsia" w:eastAsiaTheme="minorEastAsia" w:cstheme="minorEastAsia"/>
                <w:color w:val="auto"/>
                <w:sz w:val="24"/>
                <w:szCs w:val="24"/>
                <w:highlight w:val="none"/>
              </w:rPr>
            </w:pPr>
          </w:p>
        </w:tc>
        <w:tc>
          <w:tcPr>
            <w:tcW w:w="3111" w:type="dxa"/>
            <w:vAlign w:val="center"/>
          </w:tcPr>
          <w:p w14:paraId="25443EAA">
            <w:pPr>
              <w:snapToGrid w:val="0"/>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停车场设计全面考虑招标项目周边的影响因素，处理好与现状及规划道路、现状学校、现状堆坡绿化、场地排水要求等关系，方案设计合理，具有良好的经济性、安全性、可行性，功能完善。</w:t>
            </w:r>
          </w:p>
          <w:p w14:paraId="4624D866">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方案设计合理，具有良好的经济性、安全性、可行性，功能完善的得12分；</w:t>
            </w:r>
            <w:r>
              <w:rPr>
                <w:rFonts w:hint="eastAsia" w:asciiTheme="minorEastAsia" w:hAnsiTheme="minorEastAsia" w:eastAsiaTheme="minorEastAsia" w:cstheme="minorEastAsia"/>
                <w:color w:val="auto"/>
                <w:sz w:val="24"/>
                <w:szCs w:val="24"/>
                <w:highlight w:val="none"/>
              </w:rPr>
              <w:t>设计基本合理，基本满足功能要求的得8分;设计合理性一般的得4分，未提供得0分。</w:t>
            </w:r>
          </w:p>
        </w:tc>
        <w:tc>
          <w:tcPr>
            <w:tcW w:w="2439" w:type="dxa"/>
            <w:vMerge w:val="continue"/>
            <w:vAlign w:val="center"/>
          </w:tcPr>
          <w:p w14:paraId="0E8E9654">
            <w:pPr>
              <w:spacing w:line="288" w:lineRule="auto"/>
              <w:ind w:firstLine="420"/>
              <w:rPr>
                <w:rFonts w:hint="eastAsia" w:asciiTheme="minorEastAsia" w:hAnsiTheme="minorEastAsia" w:eastAsiaTheme="minorEastAsia" w:cstheme="minorEastAsia"/>
                <w:color w:val="auto"/>
                <w:sz w:val="24"/>
                <w:szCs w:val="24"/>
                <w:highlight w:val="none"/>
              </w:rPr>
            </w:pPr>
          </w:p>
        </w:tc>
      </w:tr>
      <w:tr w14:paraId="3AE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 w:type="dxa"/>
            <w:vMerge w:val="continue"/>
            <w:vAlign w:val="center"/>
          </w:tcPr>
          <w:p w14:paraId="4F3B0058">
            <w:pPr>
              <w:spacing w:line="288" w:lineRule="auto"/>
              <w:jc w:val="left"/>
              <w:rPr>
                <w:rFonts w:hint="eastAsia" w:asciiTheme="minorEastAsia" w:hAnsiTheme="minorEastAsia" w:eastAsiaTheme="minorEastAsia" w:cstheme="minorEastAsia"/>
                <w:color w:val="auto"/>
                <w:sz w:val="24"/>
                <w:szCs w:val="24"/>
                <w:highlight w:val="none"/>
              </w:rPr>
            </w:pPr>
          </w:p>
        </w:tc>
        <w:tc>
          <w:tcPr>
            <w:tcW w:w="1461" w:type="dxa"/>
            <w:vMerge w:val="continue"/>
            <w:vAlign w:val="center"/>
          </w:tcPr>
          <w:p w14:paraId="25890DB5">
            <w:pPr>
              <w:spacing w:line="288" w:lineRule="auto"/>
              <w:jc w:val="left"/>
              <w:rPr>
                <w:rFonts w:hint="eastAsia" w:asciiTheme="minorEastAsia" w:hAnsiTheme="minorEastAsia" w:eastAsiaTheme="minorEastAsia" w:cstheme="minorEastAsia"/>
                <w:color w:val="auto"/>
                <w:sz w:val="24"/>
                <w:szCs w:val="24"/>
                <w:highlight w:val="none"/>
              </w:rPr>
            </w:pPr>
          </w:p>
        </w:tc>
        <w:tc>
          <w:tcPr>
            <w:tcW w:w="913" w:type="dxa"/>
            <w:vMerge w:val="continue"/>
            <w:vAlign w:val="center"/>
          </w:tcPr>
          <w:p w14:paraId="15DF9526">
            <w:pPr>
              <w:spacing w:line="288" w:lineRule="auto"/>
              <w:jc w:val="left"/>
              <w:rPr>
                <w:rFonts w:hint="eastAsia" w:asciiTheme="minorEastAsia" w:hAnsiTheme="minorEastAsia" w:eastAsiaTheme="minorEastAsia" w:cstheme="minorEastAsia"/>
                <w:color w:val="auto"/>
                <w:sz w:val="24"/>
                <w:szCs w:val="24"/>
                <w:highlight w:val="none"/>
              </w:rPr>
            </w:pPr>
          </w:p>
        </w:tc>
        <w:tc>
          <w:tcPr>
            <w:tcW w:w="870" w:type="dxa"/>
            <w:vAlign w:val="center"/>
          </w:tcPr>
          <w:p w14:paraId="3D6995B7">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建筑设计方案（</w:t>
            </w:r>
            <w:r>
              <w:rPr>
                <w:rFonts w:hint="eastAsia" w:asciiTheme="minorEastAsia" w:hAnsiTheme="minorEastAsia" w:eastAsiaTheme="minorEastAsia" w:cstheme="minorEastAsia"/>
                <w:color w:val="auto"/>
                <w:kern w:val="0"/>
                <w:sz w:val="24"/>
                <w:szCs w:val="24"/>
                <w:highlight w:val="none"/>
              </w:rPr>
              <w:t>9</w:t>
            </w:r>
            <w:r>
              <w:rPr>
                <w:rFonts w:hint="eastAsia" w:asciiTheme="minorEastAsia" w:hAnsiTheme="minorEastAsia" w:eastAsiaTheme="minorEastAsia" w:cstheme="minorEastAsia"/>
                <w:color w:val="auto"/>
                <w:kern w:val="0"/>
                <w:sz w:val="24"/>
                <w:szCs w:val="24"/>
                <w:highlight w:val="none"/>
                <w:lang w:val="zh-CN"/>
              </w:rPr>
              <w:t>分）</w:t>
            </w:r>
          </w:p>
        </w:tc>
        <w:tc>
          <w:tcPr>
            <w:tcW w:w="3111" w:type="dxa"/>
            <w:vAlign w:val="center"/>
          </w:tcPr>
          <w:p w14:paraId="16A16F31">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建筑设计充分考虑周边的影响因素，服务人群、使用功能及排水要求等。方案设计合理，具有良好的经济性、安全性、可行性，功能完善。</w:t>
            </w:r>
          </w:p>
          <w:p w14:paraId="4A3358E2">
            <w:pPr>
              <w:snapToGrid w:val="0"/>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方案设计合理，具有良好的经济性、安全性、可行性，功能完善的得9分；</w:t>
            </w:r>
            <w:r>
              <w:rPr>
                <w:rFonts w:hint="eastAsia" w:asciiTheme="minorEastAsia" w:hAnsiTheme="minorEastAsia" w:eastAsiaTheme="minorEastAsia" w:cstheme="minorEastAsia"/>
                <w:color w:val="auto"/>
                <w:sz w:val="24"/>
                <w:szCs w:val="24"/>
                <w:highlight w:val="none"/>
              </w:rPr>
              <w:t>设计基本合理，基本满足功能要求的得6分;设计合理性一般的得3分，未提供得0分。</w:t>
            </w:r>
          </w:p>
        </w:tc>
        <w:tc>
          <w:tcPr>
            <w:tcW w:w="2439" w:type="dxa"/>
            <w:vMerge w:val="continue"/>
            <w:vAlign w:val="center"/>
          </w:tcPr>
          <w:p w14:paraId="2EE5A4C7">
            <w:pPr>
              <w:spacing w:line="288" w:lineRule="auto"/>
              <w:ind w:firstLine="420"/>
              <w:rPr>
                <w:rFonts w:hint="eastAsia" w:asciiTheme="minorEastAsia" w:hAnsiTheme="minorEastAsia" w:eastAsiaTheme="minorEastAsia" w:cstheme="minorEastAsia"/>
                <w:color w:val="auto"/>
                <w:sz w:val="24"/>
                <w:szCs w:val="24"/>
                <w:highlight w:val="none"/>
              </w:rPr>
            </w:pPr>
          </w:p>
        </w:tc>
      </w:tr>
      <w:tr w14:paraId="42E9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 w:type="dxa"/>
            <w:vMerge w:val="continue"/>
            <w:vAlign w:val="center"/>
          </w:tcPr>
          <w:p w14:paraId="05E3FC64">
            <w:pPr>
              <w:spacing w:line="288" w:lineRule="auto"/>
              <w:jc w:val="left"/>
              <w:rPr>
                <w:rFonts w:hint="eastAsia" w:asciiTheme="minorEastAsia" w:hAnsiTheme="minorEastAsia" w:eastAsiaTheme="minorEastAsia" w:cstheme="minorEastAsia"/>
                <w:color w:val="auto"/>
                <w:sz w:val="24"/>
                <w:szCs w:val="24"/>
                <w:highlight w:val="none"/>
              </w:rPr>
            </w:pPr>
          </w:p>
        </w:tc>
        <w:tc>
          <w:tcPr>
            <w:tcW w:w="1461" w:type="dxa"/>
            <w:vMerge w:val="continue"/>
            <w:vAlign w:val="center"/>
          </w:tcPr>
          <w:p w14:paraId="16564519">
            <w:pPr>
              <w:spacing w:line="288" w:lineRule="auto"/>
              <w:jc w:val="left"/>
              <w:rPr>
                <w:rFonts w:hint="eastAsia" w:asciiTheme="minorEastAsia" w:hAnsiTheme="minorEastAsia" w:eastAsiaTheme="minorEastAsia" w:cstheme="minorEastAsia"/>
                <w:color w:val="auto"/>
                <w:sz w:val="24"/>
                <w:szCs w:val="24"/>
                <w:highlight w:val="none"/>
              </w:rPr>
            </w:pPr>
          </w:p>
        </w:tc>
        <w:tc>
          <w:tcPr>
            <w:tcW w:w="913" w:type="dxa"/>
            <w:vMerge w:val="continue"/>
            <w:vAlign w:val="center"/>
          </w:tcPr>
          <w:p w14:paraId="06A58F7A">
            <w:pPr>
              <w:spacing w:line="288" w:lineRule="auto"/>
              <w:jc w:val="left"/>
              <w:rPr>
                <w:rFonts w:hint="eastAsia" w:asciiTheme="minorEastAsia" w:hAnsiTheme="minorEastAsia" w:eastAsiaTheme="minorEastAsia" w:cstheme="minorEastAsia"/>
                <w:color w:val="auto"/>
                <w:sz w:val="24"/>
                <w:szCs w:val="24"/>
                <w:highlight w:val="none"/>
              </w:rPr>
            </w:pPr>
          </w:p>
        </w:tc>
        <w:tc>
          <w:tcPr>
            <w:tcW w:w="870" w:type="dxa"/>
            <w:vAlign w:val="center"/>
          </w:tcPr>
          <w:p w14:paraId="187DE210">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关键技术问题及对策措施  （8分）</w:t>
            </w:r>
          </w:p>
        </w:tc>
        <w:tc>
          <w:tcPr>
            <w:tcW w:w="3111" w:type="dxa"/>
            <w:vAlign w:val="center"/>
          </w:tcPr>
          <w:p w14:paraId="30562FC5">
            <w:pPr>
              <w:snapToGrid w:val="0"/>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针对本项目特点，提出项目与规划禁止开口段关系、项目与黛山大道衔接处理、如何合理设置人、车流线、安全保障等关键技术问题及对策措施。措施具体、合理、可行。</w:t>
            </w:r>
          </w:p>
          <w:p w14:paraId="757355A1">
            <w:pPr>
              <w:snapToGrid w:val="0"/>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提出的关键技术问题及对策措施具体、合理、可行的得8分；技术措施基本</w:t>
            </w:r>
            <w:r>
              <w:rPr>
                <w:rFonts w:hint="eastAsia" w:asciiTheme="minorEastAsia" w:hAnsiTheme="minorEastAsia" w:eastAsiaTheme="minorEastAsia" w:cstheme="minorEastAsia"/>
                <w:color w:val="auto"/>
                <w:sz w:val="24"/>
                <w:szCs w:val="24"/>
                <w:highlight w:val="none"/>
              </w:rPr>
              <w:t>基本合理、可行的得4分措施合理性一般的得2分，未提供得0分。</w:t>
            </w:r>
          </w:p>
        </w:tc>
        <w:tc>
          <w:tcPr>
            <w:tcW w:w="2439" w:type="dxa"/>
            <w:vMerge w:val="continue"/>
            <w:vAlign w:val="center"/>
          </w:tcPr>
          <w:p w14:paraId="64A9031D">
            <w:pPr>
              <w:spacing w:line="288" w:lineRule="auto"/>
              <w:ind w:firstLine="420"/>
              <w:rPr>
                <w:rFonts w:hint="eastAsia" w:asciiTheme="minorEastAsia" w:hAnsiTheme="minorEastAsia" w:eastAsiaTheme="minorEastAsia" w:cstheme="minorEastAsia"/>
                <w:color w:val="auto"/>
                <w:sz w:val="24"/>
                <w:szCs w:val="24"/>
                <w:highlight w:val="none"/>
              </w:rPr>
            </w:pPr>
          </w:p>
        </w:tc>
      </w:tr>
      <w:tr w14:paraId="2E95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 w:type="dxa"/>
            <w:vMerge w:val="continue"/>
            <w:vAlign w:val="center"/>
          </w:tcPr>
          <w:p w14:paraId="0C152984">
            <w:pPr>
              <w:spacing w:line="288" w:lineRule="auto"/>
              <w:jc w:val="left"/>
              <w:rPr>
                <w:rFonts w:hint="eastAsia" w:asciiTheme="minorEastAsia" w:hAnsiTheme="minorEastAsia" w:eastAsiaTheme="minorEastAsia" w:cstheme="minorEastAsia"/>
                <w:color w:val="auto"/>
                <w:kern w:val="0"/>
                <w:sz w:val="24"/>
                <w:szCs w:val="24"/>
                <w:highlight w:val="none"/>
                <w:lang w:val="zh-CN"/>
              </w:rPr>
            </w:pPr>
          </w:p>
        </w:tc>
        <w:tc>
          <w:tcPr>
            <w:tcW w:w="1461" w:type="dxa"/>
            <w:vMerge w:val="continue"/>
            <w:vAlign w:val="center"/>
          </w:tcPr>
          <w:p w14:paraId="22E653B1">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p>
        </w:tc>
        <w:tc>
          <w:tcPr>
            <w:tcW w:w="913" w:type="dxa"/>
            <w:vMerge w:val="continue"/>
            <w:vAlign w:val="center"/>
          </w:tcPr>
          <w:p w14:paraId="7925839D">
            <w:pPr>
              <w:spacing w:line="288" w:lineRule="auto"/>
              <w:jc w:val="left"/>
              <w:rPr>
                <w:rFonts w:hint="eastAsia" w:asciiTheme="minorEastAsia" w:hAnsiTheme="minorEastAsia" w:eastAsiaTheme="minorEastAsia" w:cstheme="minorEastAsia"/>
                <w:color w:val="auto"/>
                <w:kern w:val="0"/>
                <w:sz w:val="24"/>
                <w:szCs w:val="24"/>
                <w:highlight w:val="none"/>
              </w:rPr>
            </w:pPr>
          </w:p>
        </w:tc>
        <w:tc>
          <w:tcPr>
            <w:tcW w:w="870" w:type="dxa"/>
            <w:vAlign w:val="center"/>
          </w:tcPr>
          <w:p w14:paraId="2F3727D4">
            <w:pPr>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效果图（5分）</w:t>
            </w:r>
          </w:p>
        </w:tc>
        <w:tc>
          <w:tcPr>
            <w:tcW w:w="3111" w:type="dxa"/>
            <w:vAlign w:val="center"/>
          </w:tcPr>
          <w:p w14:paraId="71FFCB5A">
            <w:pPr>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应</w:t>
            </w:r>
            <w:r>
              <w:rPr>
                <w:rFonts w:hint="eastAsia" w:asciiTheme="minorEastAsia" w:hAnsiTheme="minorEastAsia" w:eastAsiaTheme="minorEastAsia" w:cstheme="minorEastAsia"/>
                <w:color w:val="auto"/>
                <w:kern w:val="0"/>
                <w:sz w:val="24"/>
                <w:szCs w:val="24"/>
                <w:highlight w:val="none"/>
                <w:lang w:val="zh-CN"/>
              </w:rPr>
              <w:t>提供</w:t>
            </w:r>
            <w:r>
              <w:rPr>
                <w:rFonts w:hint="eastAsia" w:asciiTheme="minorEastAsia" w:hAnsiTheme="minorEastAsia" w:eastAsiaTheme="minorEastAsia" w:cstheme="minorEastAsia"/>
                <w:color w:val="auto"/>
                <w:kern w:val="0"/>
                <w:sz w:val="24"/>
                <w:szCs w:val="24"/>
                <w:highlight w:val="none"/>
              </w:rPr>
              <w:t>包含但不限于鸟瞰图、彩色总平图及单体透视图等效果图</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rPr>
              <w:t>优得 4 分- 5 分，良得 3分- 4 分，一般得2 分- 3 分，未提供得 0 分。</w:t>
            </w:r>
          </w:p>
        </w:tc>
        <w:tc>
          <w:tcPr>
            <w:tcW w:w="2439" w:type="dxa"/>
            <w:vAlign w:val="center"/>
          </w:tcPr>
          <w:p w14:paraId="7D2925A4">
            <w:pPr>
              <w:spacing w:line="288" w:lineRule="auto"/>
              <w:ind w:firstLine="440"/>
              <w:rPr>
                <w:rFonts w:hint="eastAsia" w:asciiTheme="minorEastAsia" w:hAnsiTheme="minorEastAsia" w:eastAsiaTheme="minorEastAsia" w:cstheme="minorEastAsia"/>
                <w:color w:val="auto"/>
                <w:kern w:val="0"/>
                <w:sz w:val="24"/>
                <w:szCs w:val="24"/>
                <w:highlight w:val="none"/>
                <w:lang w:val="zh-CN"/>
              </w:rPr>
            </w:pPr>
          </w:p>
        </w:tc>
      </w:tr>
      <w:tr w14:paraId="5DFC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 w:type="dxa"/>
            <w:vMerge w:val="restart"/>
            <w:vAlign w:val="center"/>
          </w:tcPr>
          <w:p w14:paraId="4B5C48C0">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3</w:t>
            </w:r>
          </w:p>
        </w:tc>
        <w:tc>
          <w:tcPr>
            <w:tcW w:w="1461" w:type="dxa"/>
            <w:vMerge w:val="restart"/>
            <w:vAlign w:val="center"/>
          </w:tcPr>
          <w:p w14:paraId="2E5FBE86">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商务部分</w:t>
            </w:r>
          </w:p>
          <w:p w14:paraId="2A1CED2D">
            <w:pPr>
              <w:snapToGrid w:val="0"/>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rPr>
              <w:t>30</w:t>
            </w:r>
            <w:r>
              <w:rPr>
                <w:rFonts w:hint="eastAsia" w:asciiTheme="minorEastAsia" w:hAnsiTheme="minorEastAsia" w:eastAsiaTheme="minorEastAsia" w:cstheme="minorEastAsia"/>
                <w:color w:val="auto"/>
                <w:kern w:val="0"/>
                <w:sz w:val="24"/>
                <w:szCs w:val="24"/>
                <w:highlight w:val="none"/>
                <w:lang w:val="zh-CN"/>
              </w:rPr>
              <w:t>%）</w:t>
            </w:r>
          </w:p>
        </w:tc>
        <w:tc>
          <w:tcPr>
            <w:tcW w:w="913" w:type="dxa"/>
            <w:vMerge w:val="restart"/>
            <w:vAlign w:val="center"/>
          </w:tcPr>
          <w:p w14:paraId="32C3B0AA">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30</w:t>
            </w:r>
          </w:p>
        </w:tc>
        <w:tc>
          <w:tcPr>
            <w:tcW w:w="870" w:type="dxa"/>
            <w:vAlign w:val="center"/>
          </w:tcPr>
          <w:p w14:paraId="185D3104">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类似业绩（9分）</w:t>
            </w:r>
          </w:p>
        </w:tc>
        <w:tc>
          <w:tcPr>
            <w:tcW w:w="3111" w:type="dxa"/>
            <w:vAlign w:val="center"/>
          </w:tcPr>
          <w:p w14:paraId="4A2E3654">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在满足单位资格业绩的基础上，在</w:t>
            </w:r>
            <w:r>
              <w:rPr>
                <w:rFonts w:hint="eastAsia" w:asciiTheme="minorEastAsia" w:hAnsiTheme="minorEastAsia" w:eastAsiaTheme="minorEastAsia" w:cstheme="minorEastAsia"/>
                <w:color w:val="auto"/>
                <w:kern w:val="0"/>
                <w:sz w:val="24"/>
                <w:szCs w:val="24"/>
                <w:highlight w:val="none"/>
              </w:rPr>
              <w:t>2020</w:t>
            </w:r>
            <w:r>
              <w:rPr>
                <w:rFonts w:hint="eastAsia" w:asciiTheme="minorEastAsia" w:hAnsiTheme="minorEastAsia" w:eastAsiaTheme="minorEastAsia" w:cstheme="minorEastAsia"/>
                <w:color w:val="auto"/>
                <w:kern w:val="0"/>
                <w:sz w:val="24"/>
                <w:szCs w:val="24"/>
                <w:highlight w:val="none"/>
                <w:lang w:val="zh-CN"/>
              </w:rPr>
              <w:t>年1 月1日起至投标截止日止 （以合同时间为准），承担过停车场或停车场全过程咨询类相关项目的设计业绩。每有1个得</w:t>
            </w: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zh-CN"/>
              </w:rPr>
              <w:t>分，本项最多得</w:t>
            </w:r>
            <w:r>
              <w:rPr>
                <w:rFonts w:hint="eastAsia" w:asciiTheme="minorEastAsia" w:hAnsiTheme="minorEastAsia" w:eastAsiaTheme="minorEastAsia" w:cstheme="minorEastAsia"/>
                <w:color w:val="auto"/>
                <w:kern w:val="0"/>
                <w:sz w:val="24"/>
                <w:szCs w:val="24"/>
                <w:highlight w:val="none"/>
              </w:rPr>
              <w:t>9</w:t>
            </w:r>
            <w:r>
              <w:rPr>
                <w:rFonts w:hint="eastAsia" w:asciiTheme="minorEastAsia" w:hAnsiTheme="minorEastAsia" w:eastAsiaTheme="minorEastAsia" w:cstheme="minorEastAsia"/>
                <w:color w:val="auto"/>
                <w:kern w:val="0"/>
                <w:sz w:val="24"/>
                <w:szCs w:val="24"/>
                <w:highlight w:val="none"/>
                <w:lang w:val="zh-CN"/>
              </w:rPr>
              <w:t>分。</w:t>
            </w:r>
          </w:p>
        </w:tc>
        <w:tc>
          <w:tcPr>
            <w:tcW w:w="2439" w:type="dxa"/>
            <w:vAlign w:val="center"/>
          </w:tcPr>
          <w:p w14:paraId="69E7001E">
            <w:pPr>
              <w:spacing w:line="288" w:lineRule="auto"/>
              <w:ind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提供合同扫描件并加盖供应商公章。</w:t>
            </w:r>
          </w:p>
        </w:tc>
      </w:tr>
      <w:tr w14:paraId="1C7D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 w:type="dxa"/>
            <w:vMerge w:val="continue"/>
            <w:vAlign w:val="center"/>
          </w:tcPr>
          <w:p w14:paraId="367A6A19">
            <w:pPr>
              <w:spacing w:line="288" w:lineRule="auto"/>
              <w:jc w:val="left"/>
              <w:rPr>
                <w:rFonts w:hint="eastAsia" w:asciiTheme="minorEastAsia" w:hAnsiTheme="minorEastAsia" w:eastAsiaTheme="minorEastAsia" w:cstheme="minorEastAsia"/>
                <w:color w:val="auto"/>
                <w:kern w:val="0"/>
                <w:sz w:val="24"/>
                <w:szCs w:val="24"/>
                <w:highlight w:val="none"/>
                <w:lang w:val="zh-CN"/>
              </w:rPr>
            </w:pPr>
          </w:p>
        </w:tc>
        <w:tc>
          <w:tcPr>
            <w:tcW w:w="1461" w:type="dxa"/>
            <w:vMerge w:val="continue"/>
            <w:vAlign w:val="center"/>
          </w:tcPr>
          <w:p w14:paraId="114514DB">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p>
        </w:tc>
        <w:tc>
          <w:tcPr>
            <w:tcW w:w="913" w:type="dxa"/>
            <w:vMerge w:val="continue"/>
            <w:vAlign w:val="center"/>
          </w:tcPr>
          <w:p w14:paraId="223DCBE2">
            <w:pPr>
              <w:spacing w:line="288" w:lineRule="auto"/>
              <w:jc w:val="left"/>
              <w:rPr>
                <w:rFonts w:hint="eastAsia" w:asciiTheme="minorEastAsia" w:hAnsiTheme="minorEastAsia" w:eastAsiaTheme="minorEastAsia" w:cstheme="minorEastAsia"/>
                <w:color w:val="auto"/>
                <w:kern w:val="0"/>
                <w:sz w:val="24"/>
                <w:szCs w:val="24"/>
                <w:highlight w:val="none"/>
              </w:rPr>
            </w:pPr>
          </w:p>
        </w:tc>
        <w:tc>
          <w:tcPr>
            <w:tcW w:w="870" w:type="dxa"/>
            <w:vAlign w:val="center"/>
          </w:tcPr>
          <w:p w14:paraId="37C36B07">
            <w:pPr>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获奖情况（3分）</w:t>
            </w:r>
          </w:p>
        </w:tc>
        <w:tc>
          <w:tcPr>
            <w:tcW w:w="3111" w:type="dxa"/>
            <w:vAlign w:val="center"/>
          </w:tcPr>
          <w:p w14:paraId="5EEDC1C9">
            <w:pPr>
              <w:spacing w:line="288"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2020年1月1日以来（获奖时间），</w:t>
            </w:r>
            <w:r>
              <w:rPr>
                <w:rFonts w:hint="eastAsia" w:asciiTheme="minorEastAsia" w:hAnsiTheme="minorEastAsia" w:eastAsiaTheme="minorEastAsia" w:cstheme="minorEastAsia"/>
                <w:color w:val="auto"/>
                <w:kern w:val="0"/>
                <w:sz w:val="24"/>
                <w:szCs w:val="24"/>
                <w:highlight w:val="none"/>
                <w:lang w:val="zh-CN"/>
              </w:rPr>
              <w:t>投标人提供一个国家级奖项得</w:t>
            </w:r>
            <w:r>
              <w:rPr>
                <w:rFonts w:hint="eastAsia" w:asciiTheme="minorEastAsia" w:hAnsiTheme="minorEastAsia" w:eastAsiaTheme="minorEastAsia" w:cstheme="minorEastAsia"/>
                <w:color w:val="auto"/>
                <w:kern w:val="0"/>
                <w:sz w:val="24"/>
                <w:szCs w:val="24"/>
                <w:highlight w:val="none"/>
              </w:rPr>
              <w:t>3分。</w:t>
            </w:r>
          </w:p>
          <w:p w14:paraId="6230187B">
            <w:pPr>
              <w:spacing w:line="288"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注：国家级奖项是指：国家住房和城乡建设部评选的《全国优秀工程勘察设计奖》；国家住房和城乡建设部评选的《绿色建筑创新奖》；中国施工企业管理协会评选的《国家优质工程奖》；中国建筑业协会评选的《中国建设工程鲁班奖（国家优质工程）》；中国土木工程学会评选的《詹天佑土木工程大奖》；中国建筑学会评选的《建筑设计奖》；中国勘察设计协会评选的《工程勘察、建筑设计行业和市政公用工程优秀勘察设计奖》或《全国优秀工程勘察设计行业奖》。</w:t>
            </w:r>
          </w:p>
        </w:tc>
        <w:tc>
          <w:tcPr>
            <w:tcW w:w="2439" w:type="dxa"/>
            <w:vAlign w:val="center"/>
          </w:tcPr>
          <w:p w14:paraId="6A280611">
            <w:pPr>
              <w:spacing w:line="288" w:lineRule="auto"/>
              <w:ind w:firstLine="44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提供获奖证书复印件或提供获官方</w:t>
            </w:r>
            <w:r>
              <w:rPr>
                <w:rFonts w:hint="eastAsia" w:asciiTheme="minorEastAsia" w:hAnsiTheme="minorEastAsia" w:eastAsiaTheme="minorEastAsia" w:cstheme="minorEastAsia"/>
                <w:color w:val="auto"/>
                <w:kern w:val="0"/>
                <w:sz w:val="24"/>
                <w:szCs w:val="24"/>
                <w:highlight w:val="none"/>
                <w:lang w:val="zh-CN"/>
              </w:rPr>
              <w:t>网站的网址、官方公示文件首页及获奖单位显示关键页</w:t>
            </w:r>
            <w:r>
              <w:rPr>
                <w:rFonts w:hint="eastAsia" w:asciiTheme="minorEastAsia" w:hAnsiTheme="minorEastAsia" w:eastAsiaTheme="minorEastAsia" w:cstheme="minorEastAsia"/>
                <w:color w:val="auto"/>
                <w:kern w:val="0"/>
                <w:sz w:val="24"/>
                <w:szCs w:val="24"/>
                <w:highlight w:val="none"/>
                <w:lang w:val="en-US" w:eastAsia="zh-CN"/>
              </w:rPr>
              <w:t>截图</w:t>
            </w:r>
            <w:r>
              <w:rPr>
                <w:rFonts w:hint="eastAsia" w:asciiTheme="minorEastAsia" w:hAnsiTheme="minorEastAsia" w:eastAsiaTheme="minorEastAsia" w:cstheme="minorEastAsia"/>
                <w:color w:val="auto"/>
                <w:kern w:val="0"/>
                <w:sz w:val="24"/>
                <w:szCs w:val="24"/>
                <w:highlight w:val="none"/>
              </w:rPr>
              <w:t>。</w:t>
            </w:r>
          </w:p>
        </w:tc>
      </w:tr>
      <w:tr w14:paraId="661E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 w:type="dxa"/>
            <w:vMerge w:val="continue"/>
            <w:vAlign w:val="center"/>
          </w:tcPr>
          <w:p w14:paraId="19F47FFF">
            <w:pPr>
              <w:spacing w:line="288" w:lineRule="auto"/>
              <w:jc w:val="left"/>
              <w:rPr>
                <w:rFonts w:hint="eastAsia" w:asciiTheme="minorEastAsia" w:hAnsiTheme="minorEastAsia" w:eastAsiaTheme="minorEastAsia" w:cstheme="minorEastAsia"/>
                <w:color w:val="auto"/>
                <w:sz w:val="24"/>
                <w:szCs w:val="24"/>
                <w:highlight w:val="none"/>
              </w:rPr>
            </w:pPr>
          </w:p>
        </w:tc>
        <w:tc>
          <w:tcPr>
            <w:tcW w:w="1461" w:type="dxa"/>
            <w:vMerge w:val="continue"/>
            <w:vAlign w:val="center"/>
          </w:tcPr>
          <w:p w14:paraId="53DF1D39">
            <w:pPr>
              <w:spacing w:line="288" w:lineRule="auto"/>
              <w:jc w:val="left"/>
              <w:rPr>
                <w:rFonts w:hint="eastAsia" w:asciiTheme="minorEastAsia" w:hAnsiTheme="minorEastAsia" w:eastAsiaTheme="minorEastAsia" w:cstheme="minorEastAsia"/>
                <w:color w:val="auto"/>
                <w:sz w:val="24"/>
                <w:szCs w:val="24"/>
                <w:highlight w:val="none"/>
              </w:rPr>
            </w:pPr>
          </w:p>
        </w:tc>
        <w:tc>
          <w:tcPr>
            <w:tcW w:w="913" w:type="dxa"/>
            <w:vMerge w:val="continue"/>
            <w:vAlign w:val="center"/>
          </w:tcPr>
          <w:p w14:paraId="3170E767">
            <w:pPr>
              <w:spacing w:line="288" w:lineRule="auto"/>
              <w:jc w:val="left"/>
              <w:rPr>
                <w:rFonts w:hint="eastAsia" w:asciiTheme="minorEastAsia" w:hAnsiTheme="minorEastAsia" w:eastAsiaTheme="minorEastAsia" w:cstheme="minorEastAsia"/>
                <w:color w:val="auto"/>
                <w:sz w:val="24"/>
                <w:szCs w:val="24"/>
                <w:highlight w:val="none"/>
              </w:rPr>
            </w:pPr>
          </w:p>
        </w:tc>
        <w:tc>
          <w:tcPr>
            <w:tcW w:w="870" w:type="dxa"/>
            <w:vAlign w:val="center"/>
          </w:tcPr>
          <w:p w14:paraId="536A3023">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团队人员（18分）</w:t>
            </w:r>
          </w:p>
        </w:tc>
        <w:tc>
          <w:tcPr>
            <w:tcW w:w="3111" w:type="dxa"/>
            <w:vAlign w:val="center"/>
          </w:tcPr>
          <w:p w14:paraId="552135E7">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val="zh-CN"/>
              </w:rPr>
              <w:t>拟派项目负责人具有建筑或结构类高级工程师技术职称的得3分，同时具有一级注册建筑师或一级注册结构工程师执业资格的再得3分，本项最多6分；</w:t>
            </w:r>
          </w:p>
          <w:p w14:paraId="0EDC0110">
            <w:pPr>
              <w:snapToGrid w:val="0"/>
              <w:spacing w:line="288"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val="zh-CN"/>
              </w:rPr>
              <w:t>拟派消防专业负责人具有工程类专业高级工程师及以上技术职称的得3分，具有注册消防工程师执业资格的得</w:t>
            </w: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sz w:val="24"/>
                <w:szCs w:val="24"/>
                <w:highlight w:val="none"/>
              </w:rPr>
              <w:t>本项最多6分</w:t>
            </w:r>
            <w:r>
              <w:rPr>
                <w:rFonts w:hint="eastAsia" w:asciiTheme="minorEastAsia" w:hAnsiTheme="minorEastAsia" w:eastAsiaTheme="minorEastAsia" w:cstheme="minorEastAsia"/>
                <w:color w:val="auto"/>
                <w:kern w:val="0"/>
                <w:sz w:val="24"/>
                <w:szCs w:val="24"/>
                <w:highlight w:val="none"/>
                <w:lang w:val="zh-CN"/>
              </w:rPr>
              <w:t>；</w:t>
            </w:r>
          </w:p>
          <w:p w14:paraId="437AB467">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zh-CN"/>
              </w:rPr>
              <w:t>拟派造价专业设计负责人具有工程类高级工程师及以上技术职称的得3分，具有一级注册造价工程师执业资格的得</w:t>
            </w: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sz w:val="24"/>
                <w:szCs w:val="24"/>
                <w:highlight w:val="none"/>
              </w:rPr>
              <w:t>本项最多6分</w:t>
            </w:r>
            <w:r>
              <w:rPr>
                <w:rFonts w:hint="eastAsia" w:asciiTheme="minorEastAsia" w:hAnsiTheme="minorEastAsia" w:eastAsiaTheme="minorEastAsia" w:cstheme="minorEastAsia"/>
                <w:color w:val="auto"/>
                <w:kern w:val="0"/>
                <w:sz w:val="24"/>
                <w:szCs w:val="24"/>
                <w:highlight w:val="none"/>
                <w:lang w:val="zh-CN"/>
              </w:rPr>
              <w:t>。</w:t>
            </w:r>
          </w:p>
        </w:tc>
        <w:tc>
          <w:tcPr>
            <w:tcW w:w="2439" w:type="dxa"/>
            <w:vAlign w:val="center"/>
          </w:tcPr>
          <w:p w14:paraId="6CE9F30D">
            <w:pPr>
              <w:spacing w:line="288" w:lineRule="auto"/>
              <w:ind w:left="-38"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提供相关人员证书复印件，注册师必须为注册人员，并提供国家相关网站截图供。应商为其缴纳的2024年9月至2</w:t>
            </w:r>
            <w:r>
              <w:rPr>
                <w:rFonts w:hint="eastAsia" w:asciiTheme="minorEastAsia" w:hAnsiTheme="minorEastAsia" w:eastAsiaTheme="minorEastAsia" w:cstheme="minorEastAsia"/>
                <w:color w:val="auto"/>
                <w:kern w:val="0"/>
                <w:sz w:val="24"/>
                <w:szCs w:val="24"/>
                <w:highlight w:val="none"/>
                <w:lang w:val="en-US" w:eastAsia="zh-CN"/>
              </w:rPr>
              <w:t>02</w:t>
            </w:r>
            <w:r>
              <w:rPr>
                <w:rFonts w:hint="eastAsia" w:asciiTheme="minorEastAsia" w:hAnsiTheme="minorEastAsia" w:eastAsiaTheme="minorEastAsia" w:cstheme="minorEastAsia"/>
                <w:color w:val="auto"/>
                <w:kern w:val="0"/>
                <w:sz w:val="24"/>
                <w:szCs w:val="24"/>
                <w:highlight w:val="none"/>
                <w:lang w:val="zh-CN"/>
              </w:rPr>
              <w:t>5年2月养老保险证明材料复印件</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zh-CN"/>
              </w:rPr>
              <w:t>加盖供应商公章。</w:t>
            </w:r>
          </w:p>
        </w:tc>
      </w:tr>
    </w:tbl>
    <w:p w14:paraId="2368754D">
      <w:pPr>
        <w:rPr>
          <w:rFonts w:hint="eastAsia" w:asciiTheme="minorEastAsia" w:hAnsiTheme="minorEastAsia" w:eastAsiaTheme="minorEastAsia" w:cstheme="minorEastAsia"/>
          <w:color w:val="auto"/>
          <w:highlight w:val="none"/>
        </w:rPr>
      </w:pPr>
    </w:p>
    <w:bookmarkEnd w:id="109"/>
    <w:p w14:paraId="58AB485E">
      <w:pPr>
        <w:pStyle w:val="3"/>
        <w:spacing w:line="240" w:lineRule="auto"/>
        <w:ind w:firstLine="643"/>
        <w:rPr>
          <w:rFonts w:hint="eastAsia" w:asciiTheme="minorEastAsia" w:hAnsiTheme="minorEastAsia" w:eastAsiaTheme="minorEastAsia" w:cstheme="minorEastAsia"/>
          <w:color w:val="auto"/>
          <w:highlight w:val="none"/>
        </w:rPr>
      </w:pPr>
      <w:bookmarkStart w:id="110" w:name="_Toc183783147"/>
      <w:bookmarkStart w:id="111" w:name="_Toc102227313"/>
      <w:bookmarkStart w:id="112" w:name="_Toc106030892"/>
      <w:bookmarkStart w:id="113" w:name="_Toc76462337"/>
      <w:r>
        <w:rPr>
          <w:rFonts w:hint="eastAsia" w:asciiTheme="minorEastAsia" w:hAnsiTheme="minorEastAsia" w:eastAsiaTheme="minorEastAsia" w:cstheme="minorEastAsia"/>
          <w:color w:val="auto"/>
          <w:highlight w:val="none"/>
        </w:rPr>
        <w:t>三、无效响应</w:t>
      </w:r>
      <w:bookmarkEnd w:id="110"/>
    </w:p>
    <w:p w14:paraId="3E0434FC">
      <w:pPr>
        <w:snapToGrid w:val="0"/>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供应商发生以下条款情况之一者，视为无效报价：</w:t>
      </w:r>
    </w:p>
    <w:p w14:paraId="42718488">
      <w:pPr>
        <w:pStyle w:val="11"/>
        <w:spacing w:line="24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（一）供应商不符合规定的资格条件的；</w:t>
      </w:r>
    </w:p>
    <w:p w14:paraId="17F63F35">
      <w:pPr>
        <w:pStyle w:val="11"/>
        <w:spacing w:line="24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（二）供应商未通过实质性响应审查的；</w:t>
      </w:r>
    </w:p>
    <w:p w14:paraId="5CE39A03">
      <w:pPr>
        <w:pStyle w:val="11"/>
        <w:spacing w:line="24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（三）供应商所提交的响应文件未按“第七篇响应文件格式要求”要求签署或盖章的；</w:t>
      </w:r>
    </w:p>
    <w:p w14:paraId="2298430D">
      <w:pPr>
        <w:pStyle w:val="11"/>
        <w:spacing w:line="24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（四）供应商的报价超过采购预算或最高限价的；</w:t>
      </w:r>
    </w:p>
    <w:p w14:paraId="46511B05">
      <w:pPr>
        <w:pStyle w:val="11"/>
        <w:spacing w:line="24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（五）单位负责人为同一人或者存在直接控股、管理关系的不同供应商，参加同一合同项（包）报价的；</w:t>
      </w:r>
    </w:p>
    <w:p w14:paraId="30866BBB">
      <w:pPr>
        <w:pStyle w:val="11"/>
        <w:spacing w:line="24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（六）为采购项目提供整体设计、规范编制或者项目管理、监理、检测等服务的供应商再参加该采购项目的其他采购活动的；</w:t>
      </w:r>
    </w:p>
    <w:p w14:paraId="2FDFA167">
      <w:pPr>
        <w:pStyle w:val="11"/>
        <w:spacing w:line="24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（七）法律、法规和竞采邀请书规定的其他无效情形。</w:t>
      </w:r>
    </w:p>
    <w:p w14:paraId="313FB64C">
      <w:pPr>
        <w:pStyle w:val="3"/>
        <w:spacing w:line="240" w:lineRule="auto"/>
        <w:ind w:firstLine="643"/>
        <w:rPr>
          <w:rFonts w:hint="eastAsia" w:asciiTheme="minorEastAsia" w:hAnsiTheme="minorEastAsia" w:eastAsiaTheme="minorEastAsia" w:cstheme="minorEastAsia"/>
          <w:color w:val="auto"/>
          <w:highlight w:val="none"/>
        </w:rPr>
      </w:pPr>
      <w:bookmarkStart w:id="114" w:name="_Toc20005"/>
      <w:bookmarkStart w:id="115" w:name="_Toc6719"/>
      <w:bookmarkStart w:id="116" w:name="_Toc4422"/>
      <w:bookmarkStart w:id="117" w:name="_Toc21946"/>
      <w:bookmarkStart w:id="118" w:name="_Toc25549"/>
      <w:bookmarkStart w:id="119" w:name="_Toc27133"/>
      <w:bookmarkStart w:id="120" w:name="_Toc7802"/>
      <w:bookmarkStart w:id="121" w:name="_Toc6956"/>
      <w:bookmarkStart w:id="122" w:name="_Toc6204"/>
      <w:bookmarkStart w:id="123" w:name="_Toc23533"/>
      <w:bookmarkStart w:id="124" w:name="_Toc30605"/>
      <w:bookmarkStart w:id="125" w:name="_Toc14355"/>
      <w:bookmarkStart w:id="126" w:name="_Toc11293"/>
      <w:bookmarkStart w:id="127" w:name="_Toc106030398"/>
      <w:bookmarkStart w:id="128" w:name="_Toc25960"/>
      <w:bookmarkStart w:id="129" w:name="_Toc75793522"/>
      <w:bookmarkStart w:id="130" w:name="_Toc183783148"/>
      <w:r>
        <w:rPr>
          <w:rFonts w:hint="eastAsia" w:asciiTheme="minorEastAsia" w:hAnsiTheme="minorEastAsia" w:eastAsiaTheme="minorEastAsia" w:cstheme="minorEastAsia"/>
          <w:color w:val="auto"/>
          <w:highlight w:val="none"/>
        </w:rPr>
        <w:t>四、</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Theme="minorEastAsia" w:hAnsiTheme="minorEastAsia" w:eastAsiaTheme="minorEastAsia" w:cstheme="minorEastAsia"/>
          <w:color w:val="auto"/>
          <w:highlight w:val="none"/>
        </w:rPr>
        <w:t>采购终止</w:t>
      </w:r>
      <w:bookmarkEnd w:id="130"/>
    </w:p>
    <w:p w14:paraId="74415F31">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出现下列情形之一的，采购人或者采购代理机构应当终止采购活动，发布项目终止公告并说明原因，重新开展采购活动：</w:t>
      </w:r>
    </w:p>
    <w:p w14:paraId="0AEDD5FD">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（一）因情况变化，不再符合规定的采购方式适用情形的；</w:t>
      </w:r>
    </w:p>
    <w:p w14:paraId="6136EFB3">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139686FD">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（三）在采购过程中符合竞采要求的供应商不足3家的。</w:t>
      </w:r>
    </w:p>
    <w:p w14:paraId="22DC9D35">
      <w:pPr>
        <w:snapToGrid w:val="0"/>
        <w:ind w:firstLine="480" w:firstLineChars="200"/>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color w:val="auto"/>
          <w:sz w:val="24"/>
          <w:szCs w:val="24"/>
          <w:highlight w:val="none"/>
        </w:rPr>
        <w:t>（四）项目出现其他实质性影响，可能导致项目无法正常开展的情形。</w:t>
      </w:r>
    </w:p>
    <w:p w14:paraId="0487B826">
      <w:pPr>
        <w:pStyle w:val="23"/>
        <w:rPr>
          <w:rFonts w:hint="eastAsia" w:asciiTheme="minorEastAsia" w:hAnsiTheme="minorEastAsia" w:eastAsiaTheme="minorEastAsia" w:cstheme="minorEastAsia"/>
          <w:color w:val="auto"/>
          <w:highlight w:val="none"/>
        </w:rPr>
      </w:pPr>
    </w:p>
    <w:p w14:paraId="2B437FF5">
      <w:pPr>
        <w:widowControl/>
        <w:ind w:firstLine="723"/>
        <w:jc w:val="left"/>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sz w:val="36"/>
          <w:szCs w:val="36"/>
          <w:highlight w:val="none"/>
        </w:rPr>
        <w:br w:type="page"/>
      </w:r>
    </w:p>
    <w:p w14:paraId="2C1E4470">
      <w:pPr>
        <w:pStyle w:val="2"/>
        <w:spacing w:line="240" w:lineRule="auto"/>
        <w:ind w:firstLine="883"/>
        <w:jc w:val="center"/>
        <w:rPr>
          <w:rFonts w:hint="eastAsia" w:asciiTheme="minorEastAsia" w:hAnsiTheme="minorEastAsia" w:eastAsiaTheme="minorEastAsia" w:cstheme="minorEastAsia"/>
          <w:color w:val="auto"/>
          <w:highlight w:val="none"/>
        </w:rPr>
      </w:pPr>
      <w:bookmarkStart w:id="131" w:name="_Toc183783149"/>
      <w:r>
        <w:rPr>
          <w:rFonts w:hint="eastAsia" w:asciiTheme="minorEastAsia" w:hAnsiTheme="minorEastAsia" w:eastAsiaTheme="minorEastAsia" w:cstheme="minorEastAsia"/>
          <w:color w:val="auto"/>
          <w:highlight w:val="none"/>
        </w:rPr>
        <w:t>第五篇 投标人须知</w:t>
      </w:r>
      <w:bookmarkEnd w:id="111"/>
      <w:bookmarkEnd w:id="112"/>
      <w:bookmarkEnd w:id="113"/>
      <w:bookmarkEnd w:id="131"/>
    </w:p>
    <w:p w14:paraId="203451A9">
      <w:pPr>
        <w:pStyle w:val="3"/>
        <w:spacing w:line="240" w:lineRule="auto"/>
        <w:ind w:firstLine="643"/>
        <w:rPr>
          <w:rFonts w:hint="eastAsia" w:asciiTheme="minorEastAsia" w:hAnsiTheme="minorEastAsia" w:eastAsiaTheme="minorEastAsia" w:cstheme="minorEastAsia"/>
          <w:color w:val="auto"/>
          <w:highlight w:val="none"/>
        </w:rPr>
      </w:pPr>
      <w:bookmarkStart w:id="132" w:name="_Toc76462338"/>
      <w:bookmarkStart w:id="133" w:name="_Toc106030893"/>
      <w:bookmarkStart w:id="134" w:name="_Toc342913389"/>
      <w:bookmarkStart w:id="135" w:name="_Toc183783150"/>
      <w:r>
        <w:rPr>
          <w:rFonts w:hint="eastAsia" w:asciiTheme="minorEastAsia" w:hAnsiTheme="minorEastAsia" w:eastAsiaTheme="minorEastAsia" w:cstheme="minorEastAsia"/>
          <w:color w:val="auto"/>
          <w:highlight w:val="none"/>
        </w:rPr>
        <w:t>一、竞采费用</w:t>
      </w:r>
      <w:bookmarkEnd w:id="132"/>
      <w:bookmarkEnd w:id="133"/>
      <w:bookmarkEnd w:id="134"/>
      <w:bookmarkEnd w:id="135"/>
    </w:p>
    <w:p w14:paraId="122D7320">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pacing w:line="240" w:lineRule="auto"/>
        <w:ind w:firstLine="643"/>
        <w:rPr>
          <w:rFonts w:hint="eastAsia" w:asciiTheme="minorEastAsia" w:hAnsiTheme="minorEastAsia" w:eastAsiaTheme="minorEastAsia" w:cstheme="minorEastAsia"/>
          <w:color w:val="auto"/>
          <w:highlight w:val="none"/>
        </w:rPr>
      </w:pPr>
      <w:bookmarkStart w:id="136" w:name="_Toc76462339"/>
      <w:bookmarkStart w:id="137" w:name="_Toc106030894"/>
      <w:bookmarkStart w:id="138" w:name="_Toc342913391"/>
      <w:bookmarkStart w:id="139" w:name="_Toc183783151"/>
      <w:r>
        <w:rPr>
          <w:rFonts w:hint="eastAsia" w:asciiTheme="minorEastAsia" w:hAnsiTheme="minorEastAsia" w:eastAsiaTheme="minorEastAsia" w:cstheme="minorEastAsia"/>
          <w:color w:val="auto"/>
          <w:highlight w:val="none"/>
        </w:rPr>
        <w:t>二、竞采文件</w:t>
      </w:r>
      <w:bookmarkEnd w:id="136"/>
      <w:bookmarkEnd w:id="137"/>
      <w:bookmarkEnd w:id="138"/>
      <w:bookmarkEnd w:id="139"/>
    </w:p>
    <w:p w14:paraId="29B1070F">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（一）竞采文件由采购邀请书、项目技术（质量）需求、供应商须知、项目商务需求、竞采程序及评审标准、政府采购合同、响应文件编制要求七部分组成。</w:t>
      </w:r>
    </w:p>
    <w:p w14:paraId="07689502">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（二）采购人（或采购代理机构）所作的一切有效的书面通知、修改及补充，都是竞采文件不可分割的部分。</w:t>
      </w:r>
    </w:p>
    <w:p w14:paraId="522916F0">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（三）竞采文件的解释</w:t>
      </w:r>
    </w:p>
    <w:p w14:paraId="0D61CB49">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40" w:name="_Toc318159160"/>
      <w:bookmarkStart w:id="141" w:name="_Toc318166429"/>
      <w:bookmarkStart w:id="142" w:name="_Toc318159349"/>
      <w:bookmarkStart w:id="143" w:name="_Toc318159780"/>
    </w:p>
    <w:p w14:paraId="7BC057AE">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（四）评审的依据为竞采文件和响应文件（含有效的书面承诺）。评审小组判断响应文件对竞采文件的响应，仅基于响应文件本身而不靠外部证据。</w:t>
      </w:r>
    </w:p>
    <w:bookmarkEnd w:id="140"/>
    <w:bookmarkEnd w:id="141"/>
    <w:bookmarkEnd w:id="142"/>
    <w:bookmarkEnd w:id="143"/>
    <w:p w14:paraId="1CF095D7">
      <w:pPr>
        <w:pStyle w:val="3"/>
        <w:spacing w:line="240" w:lineRule="auto"/>
        <w:ind w:firstLine="643"/>
        <w:rPr>
          <w:rFonts w:hint="eastAsia" w:asciiTheme="minorEastAsia" w:hAnsiTheme="minorEastAsia" w:eastAsiaTheme="minorEastAsia" w:cstheme="minorEastAsia"/>
          <w:color w:val="auto"/>
          <w:highlight w:val="none"/>
        </w:rPr>
      </w:pPr>
      <w:bookmarkStart w:id="144" w:name="_Toc76462340"/>
      <w:bookmarkStart w:id="145" w:name="_Toc183783152"/>
      <w:bookmarkStart w:id="146" w:name="_Toc102227318"/>
      <w:bookmarkStart w:id="147" w:name="_Toc179714297"/>
      <w:bookmarkStart w:id="148" w:name="_Toc106030895"/>
      <w:bookmarkStart w:id="149" w:name="_Toc342913392"/>
      <w:r>
        <w:rPr>
          <w:rFonts w:hint="eastAsia" w:asciiTheme="minorEastAsia" w:hAnsiTheme="minorEastAsia" w:eastAsiaTheme="minorEastAsia" w:cstheme="minorEastAsia"/>
          <w:color w:val="auto"/>
          <w:highlight w:val="none"/>
        </w:rPr>
        <w:t>三、竞采要求</w:t>
      </w:r>
      <w:bookmarkEnd w:id="144"/>
      <w:bookmarkEnd w:id="145"/>
      <w:bookmarkEnd w:id="146"/>
      <w:bookmarkEnd w:id="147"/>
      <w:bookmarkEnd w:id="148"/>
      <w:bookmarkEnd w:id="149"/>
    </w:p>
    <w:p w14:paraId="54B114AC">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（一）响应文件</w:t>
      </w:r>
    </w:p>
    <w:p w14:paraId="2872F3D6">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1.供应商应当按照竞采文件的要求编制响应文件，并对竞采文件提出的要求和条件作出实质性响应。</w:t>
      </w:r>
    </w:p>
    <w:p w14:paraId="5D011B0D">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2.响应文件组成</w:t>
      </w:r>
    </w:p>
    <w:p w14:paraId="0E77B86A">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（二）竞采有效期：响应文件及有关承诺文件有效期为提交响应文件截止时间起90天。</w:t>
      </w:r>
    </w:p>
    <w:p w14:paraId="37EC40D8">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（三）修正错误</w:t>
      </w:r>
    </w:p>
    <w:p w14:paraId="7D806379">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1.若供应商所递交的响应文件或最后报价中的价格出现大写金额和小写金额不一致的错误，以</w:t>
      </w:r>
      <w:r>
        <w:rPr>
          <w:rFonts w:hint="eastAsia" w:asciiTheme="minorEastAsia" w:hAnsiTheme="minorEastAsia" w:eastAsiaTheme="minorEastAsia" w:cstheme="minorEastAsia"/>
          <w:b/>
          <w:bCs/>
          <w:color w:val="auto"/>
          <w:highlight w:val="none"/>
          <w:u w:val="single"/>
        </w:rPr>
        <w:t>大写金额修正为准</w:t>
      </w:r>
      <w:r>
        <w:rPr>
          <w:rFonts w:hint="eastAsia" w:asciiTheme="minorEastAsia" w:hAnsiTheme="minorEastAsia" w:eastAsiaTheme="minorEastAsia" w:cstheme="minorEastAsia"/>
          <w:color w:val="auto"/>
          <w:highlight w:val="none"/>
        </w:rPr>
        <w:t>。</w:t>
      </w:r>
    </w:p>
    <w:p w14:paraId="41752453">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（四）提交响应文件的份数和签署</w:t>
      </w:r>
    </w:p>
    <w:p w14:paraId="6FEB34C5">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1.响应文件电子文档一份。</w:t>
      </w:r>
    </w:p>
    <w:p w14:paraId="2D546F9D">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2.响应文件按竞采文件“第七篇响应文件编制要求”要求签署或盖章。</w:t>
      </w:r>
    </w:p>
    <w:p w14:paraId="1B4AB23A">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（五）响应文件的递交</w:t>
      </w:r>
    </w:p>
    <w:p w14:paraId="1BA42CE5">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响应文件的电子文档应在有效报名时间段内，通过竞采系统在线提交。</w:t>
      </w:r>
    </w:p>
    <w:p w14:paraId="045B0E29">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（竞采项目实行在线报名、在线评审，非必需，原则上供应商不参与线下评审环节。）</w:t>
      </w:r>
    </w:p>
    <w:p w14:paraId="343ADA84">
      <w:pPr>
        <w:pStyle w:val="23"/>
        <w:rPr>
          <w:rFonts w:hint="eastAsia" w:asciiTheme="minorEastAsia" w:hAnsiTheme="minorEastAsia" w:eastAsiaTheme="minorEastAsia" w:cstheme="minorEastAsia"/>
          <w:color w:val="auto"/>
          <w:highlight w:val="none"/>
        </w:rPr>
      </w:pPr>
      <w:bookmarkStart w:id="150" w:name="_Toc106030896"/>
      <w:bookmarkStart w:id="151" w:name="_Toc76462341"/>
      <w:r>
        <w:rPr>
          <w:rFonts w:hint="eastAsia" w:asciiTheme="minorEastAsia" w:hAnsiTheme="minorEastAsia" w:eastAsiaTheme="minorEastAsia" w:cstheme="minorEastAsia"/>
          <w:color w:val="auto"/>
          <w:highlight w:val="none"/>
        </w:rPr>
        <w:t>四、成交供应商的确认和变更</w:t>
      </w:r>
      <w:bookmarkEnd w:id="150"/>
      <w:bookmarkEnd w:id="151"/>
    </w:p>
    <w:p w14:paraId="50DDC674">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（一）成交供应商的确认</w:t>
      </w:r>
    </w:p>
    <w:p w14:paraId="67133B70">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（二）成交供应商的变更</w:t>
      </w:r>
    </w:p>
    <w:p w14:paraId="013A327A">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pacing w:line="240" w:lineRule="auto"/>
        <w:ind w:firstLine="643"/>
        <w:rPr>
          <w:rFonts w:hint="eastAsia" w:asciiTheme="minorEastAsia" w:hAnsiTheme="minorEastAsia" w:eastAsiaTheme="minorEastAsia" w:cstheme="minorEastAsia"/>
          <w:color w:val="auto"/>
          <w:highlight w:val="none"/>
        </w:rPr>
      </w:pPr>
      <w:bookmarkStart w:id="152" w:name="_Toc102227321"/>
      <w:bookmarkStart w:id="153" w:name="_Toc76462342"/>
      <w:bookmarkStart w:id="154" w:name="_Toc106030897"/>
      <w:bookmarkStart w:id="155" w:name="_Toc183783153"/>
      <w:bookmarkStart w:id="156" w:name="_Toc342913395"/>
      <w:r>
        <w:rPr>
          <w:rFonts w:hint="eastAsia" w:asciiTheme="minorEastAsia" w:hAnsiTheme="minorEastAsia" w:eastAsiaTheme="minorEastAsia" w:cstheme="minorEastAsia"/>
          <w:color w:val="auto"/>
          <w:highlight w:val="none"/>
        </w:rPr>
        <w:t>五、成交通知</w:t>
      </w:r>
      <w:bookmarkEnd w:id="152"/>
      <w:bookmarkEnd w:id="153"/>
      <w:bookmarkEnd w:id="154"/>
      <w:bookmarkEnd w:id="155"/>
      <w:bookmarkEnd w:id="156"/>
    </w:p>
    <w:p w14:paraId="4A219698">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（一）成交供应商确定后，采购人/代理机构将在</w:t>
      </w:r>
      <w:r>
        <w:rPr>
          <w:rFonts w:hint="eastAsia" w:asciiTheme="minorEastAsia" w:hAnsiTheme="minorEastAsia" w:eastAsiaTheme="minorEastAsia" w:cstheme="minorEastAsia"/>
          <w:color w:val="auto"/>
          <w:szCs w:val="24"/>
          <w:highlight w:val="none"/>
        </w:rPr>
        <w:t>（https://www.gec123.com/）行采家</w:t>
      </w:r>
      <w:r>
        <w:rPr>
          <w:rFonts w:hint="eastAsia" w:asciiTheme="minorEastAsia" w:hAnsiTheme="minorEastAsia" w:eastAsiaTheme="minorEastAsia" w:cstheme="minorEastAsia"/>
          <w:color w:val="auto"/>
          <w:highlight w:val="none"/>
        </w:rPr>
        <w:t>上发布成交结果公告。</w:t>
      </w:r>
    </w:p>
    <w:p w14:paraId="059B1715">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（二）结果公告发出同时，采购人/代理机构将以书面形式发出《成交通知书》。《成交通知书》一经发出即发生法律效力。</w:t>
      </w:r>
    </w:p>
    <w:p w14:paraId="29D131EF">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（三）《成交通知书》作为签订合同的依据。</w:t>
      </w:r>
    </w:p>
    <w:p w14:paraId="5975653B">
      <w:pPr>
        <w:pStyle w:val="3"/>
        <w:spacing w:line="240" w:lineRule="auto"/>
        <w:ind w:firstLine="643"/>
        <w:rPr>
          <w:rFonts w:hint="eastAsia" w:asciiTheme="minorEastAsia" w:hAnsiTheme="minorEastAsia" w:eastAsiaTheme="minorEastAsia" w:cstheme="minorEastAsia"/>
          <w:color w:val="auto"/>
          <w:highlight w:val="none"/>
        </w:rPr>
      </w:pPr>
      <w:bookmarkStart w:id="157" w:name="_Toc76462343"/>
      <w:bookmarkStart w:id="158" w:name="_Toc106030898"/>
      <w:bookmarkStart w:id="159" w:name="_Toc183783154"/>
      <w:r>
        <w:rPr>
          <w:rFonts w:hint="eastAsia" w:asciiTheme="minorEastAsia" w:hAnsiTheme="minorEastAsia" w:eastAsiaTheme="minorEastAsia" w:cstheme="minorEastAsia"/>
          <w:color w:val="auto"/>
          <w:highlight w:val="none"/>
        </w:rPr>
        <w:t>六、关于质疑和投诉</w:t>
      </w:r>
      <w:bookmarkEnd w:id="157"/>
      <w:bookmarkEnd w:id="158"/>
      <w:bookmarkEnd w:id="159"/>
    </w:p>
    <w:p w14:paraId="07B9663F">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（一）质疑</w:t>
      </w:r>
    </w:p>
    <w:p w14:paraId="6E94423F">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供应商认为采购文件、采购过程和成交结果使自己的权益收到伤害的，可向采购人或采购代理机构以书面形式提出质疑。</w:t>
      </w:r>
    </w:p>
    <w:p w14:paraId="48BE500A">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提出质疑的应当是参与所质疑项目采购活动的供应商。 </w:t>
      </w:r>
    </w:p>
    <w:p w14:paraId="481171DD">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1.质疑时限、内容</w:t>
      </w:r>
    </w:p>
    <w:p w14:paraId="604A0A25">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1.2供应商提出质疑应当提交质疑函和必要的证明材料，质疑函应当包括下列内容：</w:t>
      </w:r>
    </w:p>
    <w:p w14:paraId="6508E9AC">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1.2.1供应商的名称、地址、联系人及联系电话；</w:t>
      </w:r>
    </w:p>
    <w:p w14:paraId="21F952D0">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1.2.2质疑项目的名称、采购编号；</w:t>
      </w:r>
    </w:p>
    <w:p w14:paraId="74EABB8B">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1.2.3具体、明确的质疑事项和与质疑事项相关的请求；</w:t>
      </w:r>
    </w:p>
    <w:p w14:paraId="6C29B65C">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1.2.4事实依据；</w:t>
      </w:r>
    </w:p>
    <w:p w14:paraId="1745D2CC">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1.2.5必要的法律依据；</w:t>
      </w:r>
    </w:p>
    <w:p w14:paraId="6CB49AD2">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1.2.6提出质疑的日期；</w:t>
      </w:r>
    </w:p>
    <w:p w14:paraId="67A46BC3">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1.2.7营业执照（或事业单位法人证书，或个体工商户营业执照或有效的自然人身份证明）复印件；</w:t>
      </w:r>
    </w:p>
    <w:p w14:paraId="29C71340">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1.2.8法定代表人授权委托书原件、法定代表人身份证复印件和其授权代表的身份证复印件（供应商为自然人的提供自然人身份证复印件）；</w:t>
      </w:r>
    </w:p>
    <w:p w14:paraId="553A37F2">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2.质疑答复</w:t>
      </w:r>
    </w:p>
    <w:p w14:paraId="33D63ED7">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采购人、采购代理机构应当在收到供应商的书面质疑后2个工作日内作出答复，并以书面形式通知质疑供应商和其他有关供应商。</w:t>
      </w:r>
    </w:p>
    <w:p w14:paraId="3D358510">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3.其他</w:t>
      </w:r>
    </w:p>
    <w:p w14:paraId="493E912D">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（如有）</w:t>
      </w:r>
    </w:p>
    <w:p w14:paraId="00544770">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（二）投诉</w:t>
      </w:r>
    </w:p>
    <w:p w14:paraId="3C45503B">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pacing w:line="240" w:lineRule="auto"/>
        <w:ind w:firstLine="643"/>
        <w:rPr>
          <w:rFonts w:hint="eastAsia" w:asciiTheme="minorEastAsia" w:hAnsiTheme="minorEastAsia" w:eastAsiaTheme="minorEastAsia" w:cstheme="minorEastAsia"/>
          <w:color w:val="auto"/>
          <w:highlight w:val="none"/>
        </w:rPr>
      </w:pPr>
      <w:bookmarkStart w:id="160" w:name="_Toc76462344"/>
      <w:bookmarkStart w:id="161" w:name="_Toc183783155"/>
      <w:bookmarkStart w:id="162" w:name="_Toc106030899"/>
      <w:r>
        <w:rPr>
          <w:rFonts w:hint="eastAsia" w:asciiTheme="minorEastAsia" w:hAnsiTheme="minorEastAsia" w:eastAsiaTheme="minorEastAsia" w:cstheme="minorEastAsia"/>
          <w:color w:val="auto"/>
          <w:highlight w:val="none"/>
        </w:rPr>
        <w:t>七、采购代理服务费</w:t>
      </w:r>
      <w:bookmarkEnd w:id="160"/>
      <w:bookmarkEnd w:id="161"/>
      <w:bookmarkEnd w:id="162"/>
    </w:p>
    <w:p w14:paraId="75242B88">
      <w:pPr>
        <w:pStyle w:val="23"/>
        <w:rPr>
          <w:rFonts w:hint="eastAsia" w:asciiTheme="minorEastAsia" w:hAnsiTheme="minorEastAsia" w:eastAsiaTheme="minorEastAsia" w:cstheme="minorEastAsia"/>
          <w:color w:val="auto"/>
          <w:highlight w:val="none"/>
        </w:rPr>
      </w:pPr>
      <w:bookmarkStart w:id="163" w:name="OLE_LINK8"/>
      <w:bookmarkStart w:id="164" w:name="OLE_LINK7"/>
      <w:r>
        <w:rPr>
          <w:rFonts w:hint="eastAsia" w:asciiTheme="minorEastAsia" w:hAnsiTheme="minorEastAsia" w:eastAsiaTheme="minorEastAsia" w:cstheme="minorEastAsia"/>
          <w:color w:val="auto"/>
          <w:highlight w:val="none"/>
        </w:rPr>
        <w:t>（一）供应商中标后向采购代理机构缴纳采购代理服务费，本次采购代理服务费</w:t>
      </w:r>
      <w:bookmarkEnd w:id="163"/>
      <w:bookmarkEnd w:id="164"/>
      <w:r>
        <w:rPr>
          <w:rFonts w:hint="eastAsia" w:asciiTheme="minorEastAsia" w:hAnsiTheme="minorEastAsia" w:eastAsiaTheme="minorEastAsia" w:cstheme="minorEastAsia"/>
          <w:color w:val="auto"/>
          <w:highlight w:val="none"/>
        </w:rPr>
        <w:t>为</w:t>
      </w:r>
      <w:r>
        <w:rPr>
          <w:rFonts w:hint="eastAsia" w:asciiTheme="minorEastAsia" w:hAnsiTheme="minorEastAsia" w:eastAsiaTheme="minorEastAsia" w:cstheme="minorEastAsia"/>
          <w:color w:val="auto"/>
          <w:highlight w:val="none"/>
          <w:lang w:val="en-US" w:eastAsia="zh-CN"/>
        </w:rPr>
        <w:t>4000</w:t>
      </w:r>
      <w:r>
        <w:rPr>
          <w:rFonts w:hint="eastAsia" w:asciiTheme="minorEastAsia" w:hAnsiTheme="minorEastAsia" w:eastAsiaTheme="minorEastAsia" w:cstheme="minorEastAsia"/>
          <w:color w:val="auto"/>
          <w:highlight w:val="none"/>
        </w:rPr>
        <w:t>元。</w:t>
      </w:r>
    </w:p>
    <w:p w14:paraId="34E6ACFD">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采购代理服务费指定收款账户信息：</w:t>
      </w:r>
    </w:p>
    <w:p w14:paraId="108728D3">
      <w:pPr>
        <w:pStyle w:val="23"/>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户名：</w:t>
      </w:r>
      <w:r>
        <w:rPr>
          <w:rFonts w:hint="eastAsia" w:asciiTheme="minorEastAsia" w:hAnsiTheme="minorEastAsia" w:eastAsiaTheme="minorEastAsia" w:cstheme="minorEastAsia"/>
          <w:color w:val="auto"/>
          <w:highlight w:val="none"/>
          <w:lang w:eastAsia="zh-CN"/>
        </w:rPr>
        <w:t>重庆标友工程管理咨询有限公司</w:t>
      </w:r>
    </w:p>
    <w:p w14:paraId="2C35E1FF">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开户银行：交通银行股份有限公司重庆大坪支行</w:t>
      </w:r>
    </w:p>
    <w:p w14:paraId="53F83F20">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开户账号：500500106013001748296</w:t>
      </w:r>
    </w:p>
    <w:p w14:paraId="759A84A4">
      <w:pPr>
        <w:pStyle w:val="3"/>
        <w:spacing w:line="240" w:lineRule="auto"/>
        <w:ind w:firstLine="643"/>
        <w:rPr>
          <w:rFonts w:hint="eastAsia" w:asciiTheme="minorEastAsia" w:hAnsiTheme="minorEastAsia" w:eastAsiaTheme="minorEastAsia" w:cstheme="minorEastAsia"/>
          <w:color w:val="auto"/>
          <w:highlight w:val="none"/>
        </w:rPr>
      </w:pPr>
      <w:bookmarkStart w:id="165" w:name="_Toc102227322"/>
      <w:bookmarkStart w:id="166" w:name="_Toc342913396"/>
      <w:bookmarkStart w:id="167" w:name="_Toc106030901"/>
      <w:bookmarkStart w:id="168" w:name="_Toc183783156"/>
      <w:bookmarkStart w:id="169" w:name="_Toc76462346"/>
      <w:r>
        <w:rPr>
          <w:rFonts w:hint="eastAsia" w:asciiTheme="minorEastAsia" w:hAnsiTheme="minorEastAsia" w:eastAsiaTheme="minorEastAsia" w:cstheme="minorEastAsia"/>
          <w:color w:val="auto"/>
          <w:highlight w:val="none"/>
        </w:rPr>
        <w:t>八、签订</w:t>
      </w:r>
      <w:bookmarkEnd w:id="165"/>
      <w:r>
        <w:rPr>
          <w:rFonts w:hint="eastAsia" w:asciiTheme="minorEastAsia" w:hAnsiTheme="minorEastAsia" w:eastAsiaTheme="minorEastAsia" w:cstheme="minorEastAsia"/>
          <w:color w:val="auto"/>
          <w:highlight w:val="none"/>
        </w:rPr>
        <w:t>合同</w:t>
      </w:r>
      <w:bookmarkEnd w:id="166"/>
      <w:bookmarkEnd w:id="167"/>
      <w:bookmarkEnd w:id="168"/>
      <w:bookmarkEnd w:id="169"/>
    </w:p>
    <w:p w14:paraId="43DF757F">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（一）采购人原则上应在结果公告发出之日起</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0个工作日内和成交供应商签订采购合同，无正当理由不得拒绝或拖延合同签订。所签订的合同不得对竞采文件和供应商的响应文件作实质性修改。其他未尽事宜由采购人和成交供应商在采购合同中详细约定。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（二）竞采文件、供应商的响应文件及澄清文件等，均为签订采购合同的依据。</w:t>
      </w:r>
    </w:p>
    <w:p w14:paraId="42B2C374">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（三）合同生效条款由供需双方约定，法律、行政法规规定应当办理批准、登记等手续后生效的合同，依照其规定。</w:t>
      </w:r>
    </w:p>
    <w:p w14:paraId="5F011B12">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（四）合同原则上应按照《璧山区国企采购合同》签订，相关单位要求适用合同通用格式版本的，应按其要求另行签订其他合同。</w:t>
      </w:r>
    </w:p>
    <w:p w14:paraId="48786AE3">
      <w:pPr>
        <w:pStyle w:val="3"/>
        <w:spacing w:line="240" w:lineRule="auto"/>
        <w:ind w:firstLine="643"/>
        <w:rPr>
          <w:rFonts w:hint="eastAsia" w:asciiTheme="minorEastAsia" w:hAnsiTheme="minorEastAsia" w:eastAsiaTheme="minorEastAsia" w:cstheme="minorEastAsia"/>
          <w:color w:val="auto"/>
          <w:highlight w:val="none"/>
        </w:rPr>
      </w:pPr>
      <w:bookmarkStart w:id="170" w:name="_Toc106030902"/>
      <w:bookmarkStart w:id="171" w:name="_Toc183783157"/>
      <w:r>
        <w:rPr>
          <w:rFonts w:hint="eastAsia" w:asciiTheme="minorEastAsia" w:hAnsiTheme="minorEastAsia" w:eastAsiaTheme="minorEastAsia" w:cstheme="minorEastAsia"/>
          <w:color w:val="auto"/>
          <w:highlight w:val="none"/>
        </w:rPr>
        <w:t>九、项目验收</w:t>
      </w:r>
      <w:bookmarkEnd w:id="170"/>
      <w:bookmarkEnd w:id="171"/>
    </w:p>
    <w:p w14:paraId="37B10D72">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合同执行完毕，采购人或采购代理机构原则上应在5个工作日内组织履约情况验收，不得无故拖延或附加额外条件。</w:t>
      </w:r>
    </w:p>
    <w:p w14:paraId="51D0F66E">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5C79AD22">
      <w:pPr>
        <w:pStyle w:val="2"/>
        <w:spacing w:line="240" w:lineRule="auto"/>
        <w:ind w:firstLine="883"/>
        <w:jc w:val="center"/>
        <w:rPr>
          <w:rFonts w:hint="eastAsia" w:asciiTheme="minorEastAsia" w:hAnsiTheme="minorEastAsia" w:eastAsiaTheme="minorEastAsia" w:cstheme="minorEastAsia"/>
          <w:color w:val="auto"/>
          <w:highlight w:val="none"/>
        </w:rPr>
      </w:pPr>
      <w:bookmarkStart w:id="172" w:name="_Toc109836391"/>
      <w:bookmarkStart w:id="173" w:name="_Toc183783158"/>
      <w:r>
        <w:rPr>
          <w:rFonts w:hint="eastAsia" w:asciiTheme="minorEastAsia" w:hAnsiTheme="minorEastAsia" w:eastAsiaTheme="minorEastAsia" w:cstheme="minorEastAsia"/>
          <w:color w:val="auto"/>
          <w:highlight w:val="none"/>
        </w:rPr>
        <w:t>第六篇  网上竞采合同</w:t>
      </w:r>
      <w:bookmarkEnd w:id="172"/>
      <w:r>
        <w:rPr>
          <w:rFonts w:hint="eastAsia" w:asciiTheme="minorEastAsia" w:hAnsiTheme="minorEastAsia" w:eastAsiaTheme="minorEastAsia" w:cstheme="minorEastAsia"/>
          <w:color w:val="auto"/>
          <w:highlight w:val="none"/>
        </w:rPr>
        <w:t>（格式）</w:t>
      </w:r>
      <w:bookmarkEnd w:id="173"/>
    </w:p>
    <w:p w14:paraId="0A9E5432">
      <w:pPr>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璧山区国企采购合同</w:t>
      </w:r>
    </w:p>
    <w:p w14:paraId="6B461050">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（项目采购编号：     ）</w:t>
      </w:r>
    </w:p>
    <w:p w14:paraId="5CF49AA8">
      <w:pPr>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甲方（需方）：___________________________</w:t>
      </w:r>
    </w:p>
    <w:p w14:paraId="4BFD7535">
      <w:pPr>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乙方（供方）：___________________________</w:t>
      </w:r>
    </w:p>
    <w:p w14:paraId="4B266156">
      <w:pPr>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经双方协商一致，达成以下购销合同：</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B5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1330" w:type="dxa"/>
            <w:vAlign w:val="center"/>
          </w:tcPr>
          <w:p w14:paraId="603FE2E6">
            <w:pPr>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服务名称</w:t>
            </w:r>
          </w:p>
        </w:tc>
        <w:tc>
          <w:tcPr>
            <w:tcW w:w="2518" w:type="dxa"/>
            <w:vAlign w:val="center"/>
          </w:tcPr>
          <w:p w14:paraId="024126CD">
            <w:pPr>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服务范围、标准及要求</w:t>
            </w:r>
          </w:p>
        </w:tc>
        <w:tc>
          <w:tcPr>
            <w:tcW w:w="764" w:type="dxa"/>
            <w:gridSpan w:val="2"/>
            <w:vAlign w:val="center"/>
          </w:tcPr>
          <w:p w14:paraId="4DCF58A6">
            <w:pPr>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808" w:type="dxa"/>
            <w:vAlign w:val="center"/>
          </w:tcPr>
          <w:p w14:paraId="105BC2B0">
            <w:pPr>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008" w:type="dxa"/>
            <w:vAlign w:val="center"/>
          </w:tcPr>
          <w:p w14:paraId="45C9121E">
            <w:pPr>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1559" w:type="dxa"/>
            <w:vAlign w:val="center"/>
          </w:tcPr>
          <w:p w14:paraId="6049489F">
            <w:pPr>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服务时间</w:t>
            </w:r>
          </w:p>
        </w:tc>
        <w:tc>
          <w:tcPr>
            <w:tcW w:w="1626" w:type="dxa"/>
            <w:vAlign w:val="center"/>
          </w:tcPr>
          <w:p w14:paraId="60396797">
            <w:pPr>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服务地点</w:t>
            </w:r>
          </w:p>
        </w:tc>
      </w:tr>
      <w:tr w14:paraId="6EC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A88A32">
            <w:pPr>
              <w:spacing w:line="240" w:lineRule="atLeast"/>
              <w:jc w:val="center"/>
              <w:rPr>
                <w:rFonts w:hint="eastAsia" w:asciiTheme="minorEastAsia" w:hAnsiTheme="minorEastAsia" w:eastAsiaTheme="minorEastAsia" w:cstheme="minorEastAsia"/>
                <w:color w:val="auto"/>
                <w:sz w:val="24"/>
                <w:szCs w:val="24"/>
                <w:highlight w:val="none"/>
              </w:rPr>
            </w:pPr>
          </w:p>
        </w:tc>
        <w:tc>
          <w:tcPr>
            <w:tcW w:w="2518" w:type="dxa"/>
            <w:vAlign w:val="center"/>
          </w:tcPr>
          <w:p w14:paraId="4D5D6898">
            <w:pPr>
              <w:spacing w:line="240" w:lineRule="atLeast"/>
              <w:jc w:val="center"/>
              <w:rPr>
                <w:rFonts w:hint="eastAsia" w:asciiTheme="minorEastAsia" w:hAnsiTheme="minorEastAsia" w:eastAsiaTheme="minorEastAsia" w:cstheme="minorEastAsia"/>
                <w:color w:val="auto"/>
                <w:sz w:val="24"/>
                <w:szCs w:val="24"/>
                <w:highlight w:val="none"/>
              </w:rPr>
            </w:pPr>
          </w:p>
        </w:tc>
        <w:tc>
          <w:tcPr>
            <w:tcW w:w="764" w:type="dxa"/>
            <w:gridSpan w:val="2"/>
            <w:vAlign w:val="center"/>
          </w:tcPr>
          <w:p w14:paraId="2B7D65F0">
            <w:pPr>
              <w:spacing w:line="240" w:lineRule="atLeast"/>
              <w:jc w:val="center"/>
              <w:rPr>
                <w:rFonts w:hint="eastAsia" w:asciiTheme="minorEastAsia" w:hAnsiTheme="minorEastAsia" w:eastAsiaTheme="minorEastAsia" w:cstheme="minorEastAsia"/>
                <w:color w:val="auto"/>
                <w:sz w:val="24"/>
                <w:szCs w:val="24"/>
                <w:highlight w:val="none"/>
              </w:rPr>
            </w:pPr>
          </w:p>
        </w:tc>
        <w:tc>
          <w:tcPr>
            <w:tcW w:w="808" w:type="dxa"/>
            <w:vAlign w:val="center"/>
          </w:tcPr>
          <w:p w14:paraId="384E470B">
            <w:pPr>
              <w:spacing w:line="240" w:lineRule="atLeast"/>
              <w:jc w:val="center"/>
              <w:rPr>
                <w:rFonts w:hint="eastAsia" w:asciiTheme="minorEastAsia" w:hAnsiTheme="minorEastAsia" w:eastAsiaTheme="minorEastAsia" w:cstheme="minorEastAsia"/>
                <w:color w:val="auto"/>
                <w:sz w:val="24"/>
                <w:szCs w:val="24"/>
                <w:highlight w:val="none"/>
              </w:rPr>
            </w:pPr>
          </w:p>
        </w:tc>
        <w:tc>
          <w:tcPr>
            <w:tcW w:w="1008" w:type="dxa"/>
            <w:vAlign w:val="center"/>
          </w:tcPr>
          <w:p w14:paraId="4EC67985">
            <w:pPr>
              <w:spacing w:line="240" w:lineRule="atLeast"/>
              <w:jc w:val="center"/>
              <w:rPr>
                <w:rFonts w:hint="eastAsia" w:asciiTheme="minorEastAsia" w:hAnsiTheme="minorEastAsia" w:eastAsiaTheme="minorEastAsia" w:cstheme="minorEastAsia"/>
                <w:color w:val="auto"/>
                <w:sz w:val="24"/>
                <w:szCs w:val="24"/>
                <w:highlight w:val="none"/>
              </w:rPr>
            </w:pPr>
          </w:p>
        </w:tc>
        <w:tc>
          <w:tcPr>
            <w:tcW w:w="1559" w:type="dxa"/>
            <w:vAlign w:val="center"/>
          </w:tcPr>
          <w:p w14:paraId="20324561">
            <w:pPr>
              <w:spacing w:line="240" w:lineRule="atLeast"/>
              <w:jc w:val="center"/>
              <w:rPr>
                <w:rFonts w:hint="eastAsia" w:asciiTheme="minorEastAsia" w:hAnsiTheme="minorEastAsia" w:eastAsiaTheme="minorEastAsia" w:cstheme="minorEastAsia"/>
                <w:color w:val="auto"/>
                <w:sz w:val="24"/>
                <w:szCs w:val="24"/>
                <w:highlight w:val="none"/>
              </w:rPr>
            </w:pPr>
          </w:p>
        </w:tc>
        <w:tc>
          <w:tcPr>
            <w:tcW w:w="1626" w:type="dxa"/>
            <w:vAlign w:val="center"/>
          </w:tcPr>
          <w:p w14:paraId="10A4455F">
            <w:pPr>
              <w:spacing w:line="240" w:lineRule="atLeast"/>
              <w:jc w:val="center"/>
              <w:rPr>
                <w:rFonts w:hint="eastAsia" w:asciiTheme="minorEastAsia" w:hAnsiTheme="minorEastAsia" w:eastAsiaTheme="minorEastAsia" w:cstheme="minorEastAsia"/>
                <w:color w:val="auto"/>
                <w:sz w:val="24"/>
                <w:szCs w:val="24"/>
                <w:highlight w:val="none"/>
              </w:rPr>
            </w:pPr>
          </w:p>
        </w:tc>
      </w:tr>
      <w:tr w14:paraId="1A3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EBC2E8">
            <w:pPr>
              <w:spacing w:line="240" w:lineRule="atLeast"/>
              <w:jc w:val="center"/>
              <w:rPr>
                <w:rFonts w:hint="eastAsia" w:asciiTheme="minorEastAsia" w:hAnsiTheme="minorEastAsia" w:eastAsiaTheme="minorEastAsia" w:cstheme="minorEastAsia"/>
                <w:color w:val="auto"/>
                <w:sz w:val="24"/>
                <w:szCs w:val="24"/>
                <w:highlight w:val="none"/>
              </w:rPr>
            </w:pPr>
          </w:p>
        </w:tc>
        <w:tc>
          <w:tcPr>
            <w:tcW w:w="2518" w:type="dxa"/>
            <w:vAlign w:val="center"/>
          </w:tcPr>
          <w:p w14:paraId="6AD98CDA">
            <w:pPr>
              <w:spacing w:line="240" w:lineRule="atLeast"/>
              <w:jc w:val="center"/>
              <w:rPr>
                <w:rFonts w:hint="eastAsia" w:asciiTheme="minorEastAsia" w:hAnsiTheme="minorEastAsia" w:eastAsiaTheme="minorEastAsia" w:cstheme="minorEastAsia"/>
                <w:color w:val="auto"/>
                <w:sz w:val="24"/>
                <w:szCs w:val="24"/>
                <w:highlight w:val="none"/>
              </w:rPr>
            </w:pPr>
          </w:p>
        </w:tc>
        <w:tc>
          <w:tcPr>
            <w:tcW w:w="764" w:type="dxa"/>
            <w:gridSpan w:val="2"/>
            <w:vAlign w:val="center"/>
          </w:tcPr>
          <w:p w14:paraId="17F650E1">
            <w:pPr>
              <w:spacing w:line="240" w:lineRule="atLeast"/>
              <w:jc w:val="center"/>
              <w:rPr>
                <w:rFonts w:hint="eastAsia" w:asciiTheme="minorEastAsia" w:hAnsiTheme="minorEastAsia" w:eastAsiaTheme="minorEastAsia" w:cstheme="minorEastAsia"/>
                <w:color w:val="auto"/>
                <w:sz w:val="24"/>
                <w:szCs w:val="24"/>
                <w:highlight w:val="none"/>
              </w:rPr>
            </w:pPr>
          </w:p>
        </w:tc>
        <w:tc>
          <w:tcPr>
            <w:tcW w:w="808" w:type="dxa"/>
            <w:vAlign w:val="center"/>
          </w:tcPr>
          <w:p w14:paraId="3CCCE1DE">
            <w:pPr>
              <w:spacing w:line="240" w:lineRule="atLeast"/>
              <w:jc w:val="center"/>
              <w:rPr>
                <w:rFonts w:hint="eastAsia" w:asciiTheme="minorEastAsia" w:hAnsiTheme="minorEastAsia" w:eastAsiaTheme="minorEastAsia" w:cstheme="minorEastAsia"/>
                <w:color w:val="auto"/>
                <w:sz w:val="24"/>
                <w:szCs w:val="24"/>
                <w:highlight w:val="none"/>
              </w:rPr>
            </w:pPr>
          </w:p>
        </w:tc>
        <w:tc>
          <w:tcPr>
            <w:tcW w:w="1008" w:type="dxa"/>
            <w:vAlign w:val="center"/>
          </w:tcPr>
          <w:p w14:paraId="60B1569A">
            <w:pPr>
              <w:spacing w:line="240" w:lineRule="atLeast"/>
              <w:jc w:val="center"/>
              <w:rPr>
                <w:rFonts w:hint="eastAsia" w:asciiTheme="minorEastAsia" w:hAnsiTheme="minorEastAsia" w:eastAsiaTheme="minorEastAsia" w:cstheme="minorEastAsia"/>
                <w:color w:val="auto"/>
                <w:sz w:val="24"/>
                <w:szCs w:val="24"/>
                <w:highlight w:val="none"/>
              </w:rPr>
            </w:pPr>
          </w:p>
        </w:tc>
        <w:tc>
          <w:tcPr>
            <w:tcW w:w="1559" w:type="dxa"/>
            <w:vAlign w:val="center"/>
          </w:tcPr>
          <w:p w14:paraId="657284FE">
            <w:pPr>
              <w:spacing w:line="240" w:lineRule="atLeast"/>
              <w:jc w:val="center"/>
              <w:rPr>
                <w:rFonts w:hint="eastAsia" w:asciiTheme="minorEastAsia" w:hAnsiTheme="minorEastAsia" w:eastAsiaTheme="minorEastAsia" w:cstheme="minorEastAsia"/>
                <w:color w:val="auto"/>
                <w:sz w:val="24"/>
                <w:szCs w:val="24"/>
                <w:highlight w:val="none"/>
              </w:rPr>
            </w:pPr>
          </w:p>
        </w:tc>
        <w:tc>
          <w:tcPr>
            <w:tcW w:w="1626" w:type="dxa"/>
            <w:vAlign w:val="center"/>
          </w:tcPr>
          <w:p w14:paraId="0C91EFD7">
            <w:pPr>
              <w:spacing w:line="240" w:lineRule="atLeast"/>
              <w:jc w:val="center"/>
              <w:rPr>
                <w:rFonts w:hint="eastAsia" w:asciiTheme="minorEastAsia" w:hAnsiTheme="minorEastAsia" w:eastAsiaTheme="minorEastAsia" w:cstheme="minorEastAsia"/>
                <w:color w:val="auto"/>
                <w:sz w:val="24"/>
                <w:szCs w:val="24"/>
                <w:highlight w:val="none"/>
              </w:rPr>
            </w:pPr>
          </w:p>
        </w:tc>
      </w:tr>
      <w:tr w14:paraId="79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673D13">
            <w:pPr>
              <w:spacing w:line="240" w:lineRule="atLeast"/>
              <w:jc w:val="center"/>
              <w:rPr>
                <w:rFonts w:hint="eastAsia" w:asciiTheme="minorEastAsia" w:hAnsiTheme="minorEastAsia" w:eastAsiaTheme="minorEastAsia" w:cstheme="minorEastAsia"/>
                <w:color w:val="auto"/>
                <w:sz w:val="24"/>
                <w:szCs w:val="24"/>
                <w:highlight w:val="none"/>
              </w:rPr>
            </w:pPr>
          </w:p>
        </w:tc>
        <w:tc>
          <w:tcPr>
            <w:tcW w:w="2518" w:type="dxa"/>
            <w:vAlign w:val="center"/>
          </w:tcPr>
          <w:p w14:paraId="0598B5AE">
            <w:pPr>
              <w:spacing w:line="240" w:lineRule="atLeast"/>
              <w:jc w:val="center"/>
              <w:rPr>
                <w:rFonts w:hint="eastAsia" w:asciiTheme="minorEastAsia" w:hAnsiTheme="minorEastAsia" w:eastAsiaTheme="minorEastAsia" w:cstheme="minorEastAsia"/>
                <w:color w:val="auto"/>
                <w:sz w:val="24"/>
                <w:szCs w:val="24"/>
                <w:highlight w:val="none"/>
              </w:rPr>
            </w:pPr>
          </w:p>
        </w:tc>
        <w:tc>
          <w:tcPr>
            <w:tcW w:w="764" w:type="dxa"/>
            <w:gridSpan w:val="2"/>
            <w:vAlign w:val="center"/>
          </w:tcPr>
          <w:p w14:paraId="7D33FF9F">
            <w:pPr>
              <w:spacing w:line="240" w:lineRule="atLeast"/>
              <w:jc w:val="center"/>
              <w:rPr>
                <w:rFonts w:hint="eastAsia" w:asciiTheme="minorEastAsia" w:hAnsiTheme="minorEastAsia" w:eastAsiaTheme="minorEastAsia" w:cstheme="minorEastAsia"/>
                <w:color w:val="auto"/>
                <w:sz w:val="24"/>
                <w:szCs w:val="24"/>
                <w:highlight w:val="none"/>
              </w:rPr>
            </w:pPr>
          </w:p>
        </w:tc>
        <w:tc>
          <w:tcPr>
            <w:tcW w:w="808" w:type="dxa"/>
            <w:vAlign w:val="center"/>
          </w:tcPr>
          <w:p w14:paraId="5ED1FC9B">
            <w:pPr>
              <w:spacing w:line="240" w:lineRule="atLeast"/>
              <w:jc w:val="center"/>
              <w:rPr>
                <w:rFonts w:hint="eastAsia" w:asciiTheme="minorEastAsia" w:hAnsiTheme="minorEastAsia" w:eastAsiaTheme="minorEastAsia" w:cstheme="minorEastAsia"/>
                <w:color w:val="auto"/>
                <w:sz w:val="24"/>
                <w:szCs w:val="24"/>
                <w:highlight w:val="none"/>
              </w:rPr>
            </w:pPr>
          </w:p>
        </w:tc>
        <w:tc>
          <w:tcPr>
            <w:tcW w:w="1008" w:type="dxa"/>
            <w:vAlign w:val="center"/>
          </w:tcPr>
          <w:p w14:paraId="22FC0A8A">
            <w:pPr>
              <w:spacing w:line="240" w:lineRule="atLeast"/>
              <w:jc w:val="center"/>
              <w:rPr>
                <w:rFonts w:hint="eastAsia" w:asciiTheme="minorEastAsia" w:hAnsiTheme="minorEastAsia" w:eastAsiaTheme="minorEastAsia" w:cstheme="minorEastAsia"/>
                <w:color w:val="auto"/>
                <w:sz w:val="24"/>
                <w:szCs w:val="24"/>
                <w:highlight w:val="none"/>
              </w:rPr>
            </w:pPr>
          </w:p>
        </w:tc>
        <w:tc>
          <w:tcPr>
            <w:tcW w:w="1559" w:type="dxa"/>
            <w:vAlign w:val="center"/>
          </w:tcPr>
          <w:p w14:paraId="5708984D">
            <w:pPr>
              <w:spacing w:line="240" w:lineRule="atLeast"/>
              <w:jc w:val="center"/>
              <w:rPr>
                <w:rFonts w:hint="eastAsia" w:asciiTheme="minorEastAsia" w:hAnsiTheme="minorEastAsia" w:eastAsiaTheme="minorEastAsia" w:cstheme="minorEastAsia"/>
                <w:color w:val="auto"/>
                <w:sz w:val="24"/>
                <w:szCs w:val="24"/>
                <w:highlight w:val="none"/>
              </w:rPr>
            </w:pPr>
          </w:p>
        </w:tc>
        <w:tc>
          <w:tcPr>
            <w:tcW w:w="1626" w:type="dxa"/>
            <w:vAlign w:val="center"/>
          </w:tcPr>
          <w:p w14:paraId="4270A478">
            <w:pPr>
              <w:spacing w:line="240" w:lineRule="atLeast"/>
              <w:jc w:val="center"/>
              <w:rPr>
                <w:rFonts w:hint="eastAsia" w:asciiTheme="minorEastAsia" w:hAnsiTheme="minorEastAsia" w:eastAsiaTheme="minorEastAsia" w:cstheme="minorEastAsia"/>
                <w:color w:val="auto"/>
                <w:sz w:val="24"/>
                <w:szCs w:val="24"/>
                <w:highlight w:val="none"/>
              </w:rPr>
            </w:pPr>
          </w:p>
        </w:tc>
      </w:tr>
      <w:tr w14:paraId="4DD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180320">
            <w:pPr>
              <w:spacing w:line="240" w:lineRule="atLeast"/>
              <w:jc w:val="center"/>
              <w:rPr>
                <w:rFonts w:hint="eastAsia" w:asciiTheme="minorEastAsia" w:hAnsiTheme="minorEastAsia" w:eastAsiaTheme="minorEastAsia" w:cstheme="minorEastAsia"/>
                <w:color w:val="auto"/>
                <w:sz w:val="24"/>
                <w:szCs w:val="24"/>
                <w:highlight w:val="none"/>
              </w:rPr>
            </w:pPr>
          </w:p>
        </w:tc>
        <w:tc>
          <w:tcPr>
            <w:tcW w:w="2518" w:type="dxa"/>
            <w:vAlign w:val="center"/>
          </w:tcPr>
          <w:p w14:paraId="216541E3">
            <w:pPr>
              <w:spacing w:line="240" w:lineRule="atLeast"/>
              <w:jc w:val="center"/>
              <w:rPr>
                <w:rFonts w:hint="eastAsia" w:asciiTheme="minorEastAsia" w:hAnsiTheme="minorEastAsia" w:eastAsiaTheme="minorEastAsia" w:cstheme="minorEastAsia"/>
                <w:color w:val="auto"/>
                <w:sz w:val="24"/>
                <w:szCs w:val="24"/>
                <w:highlight w:val="none"/>
              </w:rPr>
            </w:pPr>
          </w:p>
        </w:tc>
        <w:tc>
          <w:tcPr>
            <w:tcW w:w="764" w:type="dxa"/>
            <w:gridSpan w:val="2"/>
            <w:vAlign w:val="center"/>
          </w:tcPr>
          <w:p w14:paraId="5729A62F">
            <w:pPr>
              <w:spacing w:line="240" w:lineRule="atLeast"/>
              <w:jc w:val="center"/>
              <w:rPr>
                <w:rFonts w:hint="eastAsia" w:asciiTheme="minorEastAsia" w:hAnsiTheme="minorEastAsia" w:eastAsiaTheme="minorEastAsia" w:cstheme="minorEastAsia"/>
                <w:color w:val="auto"/>
                <w:sz w:val="24"/>
                <w:szCs w:val="24"/>
                <w:highlight w:val="none"/>
              </w:rPr>
            </w:pPr>
          </w:p>
        </w:tc>
        <w:tc>
          <w:tcPr>
            <w:tcW w:w="808" w:type="dxa"/>
            <w:vAlign w:val="center"/>
          </w:tcPr>
          <w:p w14:paraId="36E4A0CC">
            <w:pPr>
              <w:spacing w:line="240" w:lineRule="atLeast"/>
              <w:jc w:val="center"/>
              <w:rPr>
                <w:rFonts w:hint="eastAsia" w:asciiTheme="minorEastAsia" w:hAnsiTheme="minorEastAsia" w:eastAsiaTheme="minorEastAsia" w:cstheme="minorEastAsia"/>
                <w:color w:val="auto"/>
                <w:sz w:val="24"/>
                <w:szCs w:val="24"/>
                <w:highlight w:val="none"/>
              </w:rPr>
            </w:pPr>
          </w:p>
        </w:tc>
        <w:tc>
          <w:tcPr>
            <w:tcW w:w="1008" w:type="dxa"/>
            <w:vAlign w:val="center"/>
          </w:tcPr>
          <w:p w14:paraId="61796BAF">
            <w:pPr>
              <w:spacing w:line="240" w:lineRule="atLeast"/>
              <w:jc w:val="center"/>
              <w:rPr>
                <w:rFonts w:hint="eastAsia" w:asciiTheme="minorEastAsia" w:hAnsiTheme="minorEastAsia" w:eastAsiaTheme="minorEastAsia" w:cstheme="minorEastAsia"/>
                <w:color w:val="auto"/>
                <w:sz w:val="24"/>
                <w:szCs w:val="24"/>
                <w:highlight w:val="none"/>
              </w:rPr>
            </w:pPr>
          </w:p>
        </w:tc>
        <w:tc>
          <w:tcPr>
            <w:tcW w:w="1559" w:type="dxa"/>
            <w:vAlign w:val="center"/>
          </w:tcPr>
          <w:p w14:paraId="7DDB43C0">
            <w:pPr>
              <w:spacing w:line="240" w:lineRule="atLeast"/>
              <w:jc w:val="center"/>
              <w:rPr>
                <w:rFonts w:hint="eastAsia" w:asciiTheme="minorEastAsia" w:hAnsiTheme="minorEastAsia" w:eastAsiaTheme="minorEastAsia" w:cstheme="minorEastAsia"/>
                <w:color w:val="auto"/>
                <w:sz w:val="24"/>
                <w:szCs w:val="24"/>
                <w:highlight w:val="none"/>
              </w:rPr>
            </w:pPr>
          </w:p>
        </w:tc>
        <w:tc>
          <w:tcPr>
            <w:tcW w:w="1626" w:type="dxa"/>
            <w:vAlign w:val="center"/>
          </w:tcPr>
          <w:p w14:paraId="1909CCEA">
            <w:pPr>
              <w:spacing w:line="240" w:lineRule="atLeast"/>
              <w:jc w:val="center"/>
              <w:rPr>
                <w:rFonts w:hint="eastAsia" w:asciiTheme="minorEastAsia" w:hAnsiTheme="minorEastAsia" w:eastAsiaTheme="minorEastAsia" w:cstheme="minorEastAsia"/>
                <w:color w:val="auto"/>
                <w:sz w:val="24"/>
                <w:szCs w:val="24"/>
                <w:highlight w:val="none"/>
              </w:rPr>
            </w:pPr>
          </w:p>
        </w:tc>
      </w:tr>
      <w:tr w14:paraId="0BD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FDBE75">
            <w:pPr>
              <w:spacing w:line="240" w:lineRule="atLeast"/>
              <w:jc w:val="center"/>
              <w:rPr>
                <w:rFonts w:hint="eastAsia" w:asciiTheme="minorEastAsia" w:hAnsiTheme="minorEastAsia" w:eastAsiaTheme="minorEastAsia" w:cstheme="minorEastAsia"/>
                <w:color w:val="auto"/>
                <w:sz w:val="24"/>
                <w:szCs w:val="24"/>
                <w:highlight w:val="none"/>
              </w:rPr>
            </w:pPr>
          </w:p>
        </w:tc>
        <w:tc>
          <w:tcPr>
            <w:tcW w:w="2518" w:type="dxa"/>
            <w:vAlign w:val="center"/>
          </w:tcPr>
          <w:p w14:paraId="2C7E03B6">
            <w:pPr>
              <w:spacing w:line="240" w:lineRule="atLeast"/>
              <w:jc w:val="center"/>
              <w:rPr>
                <w:rFonts w:hint="eastAsia" w:asciiTheme="minorEastAsia" w:hAnsiTheme="minorEastAsia" w:eastAsiaTheme="minorEastAsia" w:cstheme="minorEastAsia"/>
                <w:color w:val="auto"/>
                <w:sz w:val="24"/>
                <w:szCs w:val="24"/>
                <w:highlight w:val="none"/>
              </w:rPr>
            </w:pPr>
          </w:p>
        </w:tc>
        <w:tc>
          <w:tcPr>
            <w:tcW w:w="764" w:type="dxa"/>
            <w:gridSpan w:val="2"/>
            <w:vAlign w:val="center"/>
          </w:tcPr>
          <w:p w14:paraId="6B8866E5">
            <w:pPr>
              <w:spacing w:line="240" w:lineRule="atLeast"/>
              <w:jc w:val="center"/>
              <w:rPr>
                <w:rFonts w:hint="eastAsia" w:asciiTheme="minorEastAsia" w:hAnsiTheme="minorEastAsia" w:eastAsiaTheme="minorEastAsia" w:cstheme="minorEastAsia"/>
                <w:color w:val="auto"/>
                <w:sz w:val="24"/>
                <w:szCs w:val="24"/>
                <w:highlight w:val="none"/>
              </w:rPr>
            </w:pPr>
          </w:p>
        </w:tc>
        <w:tc>
          <w:tcPr>
            <w:tcW w:w="808" w:type="dxa"/>
            <w:vAlign w:val="center"/>
          </w:tcPr>
          <w:p w14:paraId="2BCB065F">
            <w:pPr>
              <w:spacing w:line="240" w:lineRule="atLeast"/>
              <w:jc w:val="center"/>
              <w:rPr>
                <w:rFonts w:hint="eastAsia" w:asciiTheme="minorEastAsia" w:hAnsiTheme="minorEastAsia" w:eastAsiaTheme="minorEastAsia" w:cstheme="minorEastAsia"/>
                <w:color w:val="auto"/>
                <w:sz w:val="24"/>
                <w:szCs w:val="24"/>
                <w:highlight w:val="none"/>
              </w:rPr>
            </w:pPr>
          </w:p>
        </w:tc>
        <w:tc>
          <w:tcPr>
            <w:tcW w:w="1008" w:type="dxa"/>
            <w:vAlign w:val="center"/>
          </w:tcPr>
          <w:p w14:paraId="63E27C2E">
            <w:pPr>
              <w:spacing w:line="240" w:lineRule="atLeast"/>
              <w:jc w:val="center"/>
              <w:rPr>
                <w:rFonts w:hint="eastAsia" w:asciiTheme="minorEastAsia" w:hAnsiTheme="minorEastAsia" w:eastAsiaTheme="minorEastAsia" w:cstheme="minorEastAsia"/>
                <w:color w:val="auto"/>
                <w:sz w:val="24"/>
                <w:szCs w:val="24"/>
                <w:highlight w:val="none"/>
              </w:rPr>
            </w:pPr>
          </w:p>
        </w:tc>
        <w:tc>
          <w:tcPr>
            <w:tcW w:w="1559" w:type="dxa"/>
            <w:vAlign w:val="center"/>
          </w:tcPr>
          <w:p w14:paraId="7E03806D">
            <w:pPr>
              <w:spacing w:line="240" w:lineRule="atLeast"/>
              <w:jc w:val="center"/>
              <w:rPr>
                <w:rFonts w:hint="eastAsia" w:asciiTheme="minorEastAsia" w:hAnsiTheme="minorEastAsia" w:eastAsiaTheme="minorEastAsia" w:cstheme="minorEastAsia"/>
                <w:color w:val="auto"/>
                <w:sz w:val="24"/>
                <w:szCs w:val="24"/>
                <w:highlight w:val="none"/>
              </w:rPr>
            </w:pPr>
          </w:p>
        </w:tc>
        <w:tc>
          <w:tcPr>
            <w:tcW w:w="1626" w:type="dxa"/>
            <w:vAlign w:val="center"/>
          </w:tcPr>
          <w:p w14:paraId="004B277F">
            <w:pPr>
              <w:spacing w:line="240" w:lineRule="atLeast"/>
              <w:jc w:val="center"/>
              <w:rPr>
                <w:rFonts w:hint="eastAsia" w:asciiTheme="minorEastAsia" w:hAnsiTheme="minorEastAsia" w:eastAsiaTheme="minorEastAsia" w:cstheme="minorEastAsia"/>
                <w:color w:val="auto"/>
                <w:sz w:val="24"/>
                <w:szCs w:val="24"/>
                <w:highlight w:val="none"/>
              </w:rPr>
            </w:pPr>
          </w:p>
        </w:tc>
      </w:tr>
      <w:tr w14:paraId="21B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821F95">
            <w:pPr>
              <w:spacing w:line="240" w:lineRule="atLeast"/>
              <w:jc w:val="center"/>
              <w:rPr>
                <w:rFonts w:hint="eastAsia" w:asciiTheme="minorEastAsia" w:hAnsiTheme="minorEastAsia" w:eastAsiaTheme="minorEastAsia" w:cstheme="minorEastAsia"/>
                <w:color w:val="auto"/>
                <w:sz w:val="24"/>
                <w:szCs w:val="24"/>
                <w:highlight w:val="none"/>
              </w:rPr>
            </w:pPr>
          </w:p>
        </w:tc>
        <w:tc>
          <w:tcPr>
            <w:tcW w:w="2518" w:type="dxa"/>
            <w:vAlign w:val="center"/>
          </w:tcPr>
          <w:p w14:paraId="5CFD9D4F">
            <w:pPr>
              <w:spacing w:line="240" w:lineRule="atLeast"/>
              <w:jc w:val="center"/>
              <w:rPr>
                <w:rFonts w:hint="eastAsia" w:asciiTheme="minorEastAsia" w:hAnsiTheme="minorEastAsia" w:eastAsiaTheme="minorEastAsia" w:cstheme="minorEastAsia"/>
                <w:color w:val="auto"/>
                <w:sz w:val="24"/>
                <w:szCs w:val="24"/>
                <w:highlight w:val="none"/>
              </w:rPr>
            </w:pPr>
          </w:p>
        </w:tc>
        <w:tc>
          <w:tcPr>
            <w:tcW w:w="764" w:type="dxa"/>
            <w:gridSpan w:val="2"/>
            <w:vAlign w:val="center"/>
          </w:tcPr>
          <w:p w14:paraId="37C6D044">
            <w:pPr>
              <w:spacing w:line="240" w:lineRule="atLeast"/>
              <w:jc w:val="center"/>
              <w:rPr>
                <w:rFonts w:hint="eastAsia" w:asciiTheme="minorEastAsia" w:hAnsiTheme="minorEastAsia" w:eastAsiaTheme="minorEastAsia" w:cstheme="minorEastAsia"/>
                <w:color w:val="auto"/>
                <w:sz w:val="24"/>
                <w:szCs w:val="24"/>
                <w:highlight w:val="none"/>
              </w:rPr>
            </w:pPr>
          </w:p>
        </w:tc>
        <w:tc>
          <w:tcPr>
            <w:tcW w:w="808" w:type="dxa"/>
            <w:vAlign w:val="center"/>
          </w:tcPr>
          <w:p w14:paraId="562FD19A">
            <w:pPr>
              <w:spacing w:line="240" w:lineRule="atLeast"/>
              <w:jc w:val="center"/>
              <w:rPr>
                <w:rFonts w:hint="eastAsia" w:asciiTheme="minorEastAsia" w:hAnsiTheme="minorEastAsia" w:eastAsiaTheme="minorEastAsia" w:cstheme="minorEastAsia"/>
                <w:color w:val="auto"/>
                <w:sz w:val="24"/>
                <w:szCs w:val="24"/>
                <w:highlight w:val="none"/>
              </w:rPr>
            </w:pPr>
          </w:p>
        </w:tc>
        <w:tc>
          <w:tcPr>
            <w:tcW w:w="1008" w:type="dxa"/>
            <w:vAlign w:val="center"/>
          </w:tcPr>
          <w:p w14:paraId="79DFC37D">
            <w:pPr>
              <w:spacing w:line="240" w:lineRule="atLeast"/>
              <w:jc w:val="center"/>
              <w:rPr>
                <w:rFonts w:hint="eastAsia" w:asciiTheme="minorEastAsia" w:hAnsiTheme="minorEastAsia" w:eastAsiaTheme="minorEastAsia" w:cstheme="minorEastAsia"/>
                <w:color w:val="auto"/>
                <w:sz w:val="24"/>
                <w:szCs w:val="24"/>
                <w:highlight w:val="none"/>
              </w:rPr>
            </w:pPr>
          </w:p>
        </w:tc>
        <w:tc>
          <w:tcPr>
            <w:tcW w:w="1559" w:type="dxa"/>
            <w:vAlign w:val="center"/>
          </w:tcPr>
          <w:p w14:paraId="6CFAB4D1">
            <w:pPr>
              <w:spacing w:line="240" w:lineRule="atLeast"/>
              <w:jc w:val="center"/>
              <w:rPr>
                <w:rFonts w:hint="eastAsia" w:asciiTheme="minorEastAsia" w:hAnsiTheme="minorEastAsia" w:eastAsiaTheme="minorEastAsia" w:cstheme="minorEastAsia"/>
                <w:color w:val="auto"/>
                <w:sz w:val="24"/>
                <w:szCs w:val="24"/>
                <w:highlight w:val="none"/>
              </w:rPr>
            </w:pPr>
          </w:p>
        </w:tc>
        <w:tc>
          <w:tcPr>
            <w:tcW w:w="1626" w:type="dxa"/>
            <w:vAlign w:val="center"/>
          </w:tcPr>
          <w:p w14:paraId="10C77192">
            <w:pPr>
              <w:spacing w:line="240" w:lineRule="atLeast"/>
              <w:jc w:val="center"/>
              <w:rPr>
                <w:rFonts w:hint="eastAsia" w:asciiTheme="minorEastAsia" w:hAnsiTheme="minorEastAsia" w:eastAsiaTheme="minorEastAsia" w:cstheme="minorEastAsia"/>
                <w:color w:val="auto"/>
                <w:sz w:val="24"/>
                <w:szCs w:val="24"/>
                <w:highlight w:val="none"/>
              </w:rPr>
            </w:pPr>
          </w:p>
        </w:tc>
      </w:tr>
      <w:tr w14:paraId="05B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C11ED96">
            <w:pPr>
              <w:spacing w:line="240" w:lineRule="atLeast"/>
              <w:jc w:val="center"/>
              <w:rPr>
                <w:rFonts w:hint="eastAsia" w:asciiTheme="minorEastAsia" w:hAnsiTheme="minorEastAsia" w:eastAsiaTheme="minorEastAsia" w:cstheme="minorEastAsia"/>
                <w:color w:val="auto"/>
                <w:sz w:val="24"/>
                <w:szCs w:val="24"/>
                <w:highlight w:val="none"/>
              </w:rPr>
            </w:pPr>
          </w:p>
        </w:tc>
        <w:tc>
          <w:tcPr>
            <w:tcW w:w="2518" w:type="dxa"/>
            <w:vAlign w:val="center"/>
          </w:tcPr>
          <w:p w14:paraId="0E2E59B8">
            <w:pPr>
              <w:spacing w:line="240" w:lineRule="atLeast"/>
              <w:jc w:val="center"/>
              <w:rPr>
                <w:rFonts w:hint="eastAsia" w:asciiTheme="minorEastAsia" w:hAnsiTheme="minorEastAsia" w:eastAsiaTheme="minorEastAsia" w:cstheme="minorEastAsia"/>
                <w:color w:val="auto"/>
                <w:sz w:val="24"/>
                <w:szCs w:val="24"/>
                <w:highlight w:val="none"/>
              </w:rPr>
            </w:pPr>
          </w:p>
        </w:tc>
        <w:tc>
          <w:tcPr>
            <w:tcW w:w="764" w:type="dxa"/>
            <w:gridSpan w:val="2"/>
            <w:vAlign w:val="center"/>
          </w:tcPr>
          <w:p w14:paraId="5B24A990">
            <w:pPr>
              <w:spacing w:line="240" w:lineRule="atLeast"/>
              <w:jc w:val="center"/>
              <w:rPr>
                <w:rFonts w:hint="eastAsia" w:asciiTheme="minorEastAsia" w:hAnsiTheme="minorEastAsia" w:eastAsiaTheme="minorEastAsia" w:cstheme="minorEastAsia"/>
                <w:color w:val="auto"/>
                <w:sz w:val="24"/>
                <w:szCs w:val="24"/>
                <w:highlight w:val="none"/>
              </w:rPr>
            </w:pPr>
          </w:p>
        </w:tc>
        <w:tc>
          <w:tcPr>
            <w:tcW w:w="808" w:type="dxa"/>
            <w:vAlign w:val="center"/>
          </w:tcPr>
          <w:p w14:paraId="09DD1FE2">
            <w:pPr>
              <w:spacing w:line="240" w:lineRule="atLeast"/>
              <w:jc w:val="center"/>
              <w:rPr>
                <w:rFonts w:hint="eastAsia" w:asciiTheme="minorEastAsia" w:hAnsiTheme="minorEastAsia" w:eastAsiaTheme="minorEastAsia" w:cstheme="minorEastAsia"/>
                <w:color w:val="auto"/>
                <w:sz w:val="24"/>
                <w:szCs w:val="24"/>
                <w:highlight w:val="none"/>
              </w:rPr>
            </w:pPr>
          </w:p>
        </w:tc>
        <w:tc>
          <w:tcPr>
            <w:tcW w:w="1008" w:type="dxa"/>
            <w:vAlign w:val="center"/>
          </w:tcPr>
          <w:p w14:paraId="7977F813">
            <w:pPr>
              <w:spacing w:line="240" w:lineRule="atLeast"/>
              <w:jc w:val="center"/>
              <w:rPr>
                <w:rFonts w:hint="eastAsia" w:asciiTheme="minorEastAsia" w:hAnsiTheme="minorEastAsia" w:eastAsiaTheme="minorEastAsia" w:cstheme="minorEastAsia"/>
                <w:color w:val="auto"/>
                <w:sz w:val="24"/>
                <w:szCs w:val="24"/>
                <w:highlight w:val="none"/>
              </w:rPr>
            </w:pPr>
          </w:p>
        </w:tc>
        <w:tc>
          <w:tcPr>
            <w:tcW w:w="1559" w:type="dxa"/>
            <w:vAlign w:val="center"/>
          </w:tcPr>
          <w:p w14:paraId="4B299AF6">
            <w:pPr>
              <w:spacing w:line="240" w:lineRule="atLeast"/>
              <w:jc w:val="center"/>
              <w:rPr>
                <w:rFonts w:hint="eastAsia" w:asciiTheme="minorEastAsia" w:hAnsiTheme="minorEastAsia" w:eastAsiaTheme="minorEastAsia" w:cstheme="minorEastAsia"/>
                <w:color w:val="auto"/>
                <w:sz w:val="24"/>
                <w:szCs w:val="24"/>
                <w:highlight w:val="none"/>
              </w:rPr>
            </w:pPr>
          </w:p>
        </w:tc>
        <w:tc>
          <w:tcPr>
            <w:tcW w:w="1626" w:type="dxa"/>
            <w:vAlign w:val="center"/>
          </w:tcPr>
          <w:p w14:paraId="2171A284">
            <w:pPr>
              <w:spacing w:line="240" w:lineRule="atLeast"/>
              <w:jc w:val="center"/>
              <w:rPr>
                <w:rFonts w:hint="eastAsia" w:asciiTheme="minorEastAsia" w:hAnsiTheme="minorEastAsia" w:eastAsiaTheme="minorEastAsia" w:cstheme="minorEastAsia"/>
                <w:color w:val="auto"/>
                <w:sz w:val="24"/>
                <w:szCs w:val="24"/>
                <w:highlight w:val="none"/>
              </w:rPr>
            </w:pPr>
          </w:p>
        </w:tc>
      </w:tr>
      <w:tr w14:paraId="2CB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306BC6">
            <w:pPr>
              <w:spacing w:line="240" w:lineRule="atLeast"/>
              <w:jc w:val="center"/>
              <w:rPr>
                <w:rFonts w:hint="eastAsia" w:asciiTheme="minorEastAsia" w:hAnsiTheme="minorEastAsia" w:eastAsiaTheme="minorEastAsia" w:cstheme="minorEastAsia"/>
                <w:color w:val="auto"/>
                <w:sz w:val="24"/>
                <w:szCs w:val="24"/>
                <w:highlight w:val="none"/>
              </w:rPr>
            </w:pPr>
          </w:p>
        </w:tc>
        <w:tc>
          <w:tcPr>
            <w:tcW w:w="2518" w:type="dxa"/>
            <w:vAlign w:val="center"/>
          </w:tcPr>
          <w:p w14:paraId="2BBB141F">
            <w:pPr>
              <w:spacing w:line="240" w:lineRule="atLeast"/>
              <w:jc w:val="center"/>
              <w:rPr>
                <w:rFonts w:hint="eastAsia" w:asciiTheme="minorEastAsia" w:hAnsiTheme="minorEastAsia" w:eastAsiaTheme="minorEastAsia" w:cstheme="minorEastAsia"/>
                <w:color w:val="auto"/>
                <w:sz w:val="24"/>
                <w:szCs w:val="24"/>
                <w:highlight w:val="none"/>
              </w:rPr>
            </w:pPr>
          </w:p>
        </w:tc>
        <w:tc>
          <w:tcPr>
            <w:tcW w:w="764" w:type="dxa"/>
            <w:gridSpan w:val="2"/>
            <w:vAlign w:val="center"/>
          </w:tcPr>
          <w:p w14:paraId="08A0FEFC">
            <w:pPr>
              <w:spacing w:line="240" w:lineRule="atLeast"/>
              <w:jc w:val="center"/>
              <w:rPr>
                <w:rFonts w:hint="eastAsia" w:asciiTheme="minorEastAsia" w:hAnsiTheme="minorEastAsia" w:eastAsiaTheme="minorEastAsia" w:cstheme="minorEastAsia"/>
                <w:color w:val="auto"/>
                <w:sz w:val="24"/>
                <w:szCs w:val="24"/>
                <w:highlight w:val="none"/>
              </w:rPr>
            </w:pPr>
          </w:p>
        </w:tc>
        <w:tc>
          <w:tcPr>
            <w:tcW w:w="808" w:type="dxa"/>
            <w:vAlign w:val="center"/>
          </w:tcPr>
          <w:p w14:paraId="63DE0971">
            <w:pPr>
              <w:spacing w:line="240" w:lineRule="atLeast"/>
              <w:jc w:val="center"/>
              <w:rPr>
                <w:rFonts w:hint="eastAsia" w:asciiTheme="minorEastAsia" w:hAnsiTheme="minorEastAsia" w:eastAsiaTheme="minorEastAsia" w:cstheme="minorEastAsia"/>
                <w:color w:val="auto"/>
                <w:sz w:val="24"/>
                <w:szCs w:val="24"/>
                <w:highlight w:val="none"/>
              </w:rPr>
            </w:pPr>
          </w:p>
        </w:tc>
        <w:tc>
          <w:tcPr>
            <w:tcW w:w="1008" w:type="dxa"/>
            <w:vAlign w:val="center"/>
          </w:tcPr>
          <w:p w14:paraId="499E3880">
            <w:pPr>
              <w:spacing w:line="240" w:lineRule="atLeast"/>
              <w:jc w:val="center"/>
              <w:rPr>
                <w:rFonts w:hint="eastAsia" w:asciiTheme="minorEastAsia" w:hAnsiTheme="minorEastAsia" w:eastAsiaTheme="minorEastAsia" w:cstheme="minorEastAsia"/>
                <w:color w:val="auto"/>
                <w:sz w:val="24"/>
                <w:szCs w:val="24"/>
                <w:highlight w:val="none"/>
              </w:rPr>
            </w:pPr>
          </w:p>
        </w:tc>
        <w:tc>
          <w:tcPr>
            <w:tcW w:w="1559" w:type="dxa"/>
            <w:vAlign w:val="center"/>
          </w:tcPr>
          <w:p w14:paraId="5853CD3F">
            <w:pPr>
              <w:spacing w:line="240" w:lineRule="atLeast"/>
              <w:jc w:val="center"/>
              <w:rPr>
                <w:rFonts w:hint="eastAsia" w:asciiTheme="minorEastAsia" w:hAnsiTheme="minorEastAsia" w:eastAsiaTheme="minorEastAsia" w:cstheme="minorEastAsia"/>
                <w:color w:val="auto"/>
                <w:sz w:val="24"/>
                <w:szCs w:val="24"/>
                <w:highlight w:val="none"/>
              </w:rPr>
            </w:pPr>
          </w:p>
        </w:tc>
        <w:tc>
          <w:tcPr>
            <w:tcW w:w="1626" w:type="dxa"/>
            <w:vAlign w:val="center"/>
          </w:tcPr>
          <w:p w14:paraId="0FBA83D5">
            <w:pPr>
              <w:spacing w:line="240" w:lineRule="atLeast"/>
              <w:jc w:val="center"/>
              <w:rPr>
                <w:rFonts w:hint="eastAsia" w:asciiTheme="minorEastAsia" w:hAnsiTheme="minorEastAsia" w:eastAsiaTheme="minorEastAsia" w:cstheme="minorEastAsia"/>
                <w:color w:val="auto"/>
                <w:sz w:val="24"/>
                <w:szCs w:val="24"/>
                <w:highlight w:val="none"/>
              </w:rPr>
            </w:pPr>
          </w:p>
        </w:tc>
      </w:tr>
      <w:tr w14:paraId="041B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9F63377">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合计人民币（小写）：</w:t>
            </w:r>
          </w:p>
        </w:tc>
      </w:tr>
      <w:tr w14:paraId="7E5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C10FD69">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合计人民币（大写）：</w:t>
            </w:r>
          </w:p>
        </w:tc>
      </w:tr>
      <w:tr w14:paraId="23C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5505D711">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一、质量要求和技术标准。</w:t>
            </w:r>
          </w:p>
        </w:tc>
      </w:tr>
      <w:tr w14:paraId="4388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403472DD">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二、验收标准、方法：</w:t>
            </w:r>
          </w:p>
          <w:p w14:paraId="453F321F">
            <w:pPr>
              <w:spacing w:line="240" w:lineRule="atLeast"/>
              <w:rPr>
                <w:rFonts w:hint="eastAsia" w:asciiTheme="minorEastAsia" w:hAnsiTheme="minorEastAsia" w:eastAsiaTheme="minorEastAsia" w:cstheme="minorEastAsia"/>
                <w:color w:val="auto"/>
                <w:sz w:val="24"/>
                <w:szCs w:val="24"/>
                <w:highlight w:val="none"/>
              </w:rPr>
            </w:pPr>
          </w:p>
        </w:tc>
      </w:tr>
      <w:tr w14:paraId="64F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55031BA3">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三、付款方式：</w:t>
            </w:r>
          </w:p>
        </w:tc>
      </w:tr>
      <w:tr w14:paraId="7E4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B2CF981">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四、违约责任：</w:t>
            </w:r>
          </w:p>
          <w:p w14:paraId="256B584C">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按《中华人民共和国民法典》、《中华人民共和国政府采购法》执行，或按双方约定。</w:t>
            </w:r>
          </w:p>
        </w:tc>
      </w:tr>
      <w:tr w14:paraId="588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5BEE53B">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五、其他约定事项：</w:t>
            </w:r>
          </w:p>
          <w:p w14:paraId="18277EEB">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1.招标文件及其澄清文件、投标文件和承诺是本合同不可分割的部分。</w:t>
            </w:r>
          </w:p>
          <w:p w14:paraId="2D2F6A1B">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2.本合同如发生争议由双方协商解决，协商不成向需方所在地仲裁机构提请仲裁。</w:t>
            </w:r>
          </w:p>
          <w:p w14:paraId="4750CA16">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3.本合同一式__份， 需方__份，供方__份，具备同等法律效力。</w:t>
            </w:r>
          </w:p>
          <w:p w14:paraId="05E376C1">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w:t>
            </w:r>
          </w:p>
        </w:tc>
      </w:tr>
      <w:tr w14:paraId="693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08EC7A0">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需方：</w:t>
            </w:r>
          </w:p>
          <w:p w14:paraId="15800059">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0539421A">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16C07C9B">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w:t>
            </w:r>
          </w:p>
        </w:tc>
        <w:tc>
          <w:tcPr>
            <w:tcW w:w="5125" w:type="dxa"/>
            <w:gridSpan w:val="6"/>
          </w:tcPr>
          <w:p w14:paraId="7D47FB84">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供方：</w:t>
            </w:r>
          </w:p>
          <w:p w14:paraId="7ABB6B49">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229F5D68">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6CEDB92D">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14:paraId="4B071B0C">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p w14:paraId="1629CF07">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p w14:paraId="0BA91745">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w:t>
            </w:r>
          </w:p>
          <w:p w14:paraId="1DB20E0E">
            <w:pPr>
              <w:widowControl/>
              <w:spacing w:line="240" w:lineRule="atLeas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（本栏请用计算机打印以便于准确付款）</w:t>
            </w:r>
          </w:p>
        </w:tc>
      </w:tr>
      <w:tr w14:paraId="21F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4F298481">
            <w:pPr>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bl>
    <w:p w14:paraId="23E3324D">
      <w:pPr>
        <w:spacing w:line="440" w:lineRule="exact"/>
        <w:rPr>
          <w:rFonts w:hint="eastAsia" w:asciiTheme="minorEastAsia" w:hAnsiTheme="minorEastAsia" w:eastAsiaTheme="minorEastAsia" w:cstheme="minorEastAsia"/>
          <w:color w:val="auto"/>
          <w:sz w:val="24"/>
          <w:highlight w:val="none"/>
        </w:rPr>
      </w:pPr>
    </w:p>
    <w:p w14:paraId="2E5B8EC3">
      <w:pPr>
        <w:pStyle w:val="23"/>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签约时间：           年   月   日         签约地点：</w:t>
      </w:r>
    </w:p>
    <w:p w14:paraId="319E88F8">
      <w:pPr>
        <w:spacing w:line="360" w:lineRule="auto"/>
        <w:ind w:firstLine="5040" w:firstLineChars="1800"/>
        <w:rPr>
          <w:rFonts w:hint="eastAsia" w:asciiTheme="minorEastAsia" w:hAnsiTheme="minorEastAsia" w:eastAsiaTheme="minorEastAsia" w:cstheme="minorEastAsia"/>
          <w:color w:val="auto"/>
          <w:szCs w:val="28"/>
          <w:highlight w:val="none"/>
        </w:rPr>
      </w:pPr>
    </w:p>
    <w:p w14:paraId="57C8EB5B">
      <w:pPr>
        <w:rPr>
          <w:rFonts w:hint="eastAsia" w:asciiTheme="minorEastAsia" w:hAnsiTheme="minorEastAsia" w:eastAsiaTheme="minorEastAsia" w:cstheme="minorEastAsia"/>
          <w:color w:val="auto"/>
          <w:highlight w:val="none"/>
        </w:rPr>
      </w:pPr>
    </w:p>
    <w:p w14:paraId="51F9D408">
      <w:pPr>
        <w:rPr>
          <w:rFonts w:hint="eastAsia" w:asciiTheme="minorEastAsia" w:hAnsiTheme="minorEastAsia" w:eastAsiaTheme="minorEastAsia" w:cstheme="minorEastAsia"/>
          <w:color w:val="auto"/>
          <w:highlight w:val="none"/>
        </w:rPr>
      </w:pPr>
    </w:p>
    <w:p w14:paraId="67183B7E">
      <w:pPr>
        <w:widowControl/>
        <w:jc w:val="left"/>
        <w:rPr>
          <w:rFonts w:hint="eastAsia" w:asciiTheme="minorEastAsia" w:hAnsiTheme="minorEastAsia" w:eastAsiaTheme="minorEastAsia" w:cstheme="minorEastAsia"/>
          <w:color w:val="auto"/>
          <w:kern w:val="0"/>
          <w:sz w:val="24"/>
          <w:szCs w:val="28"/>
          <w:highlight w:val="none"/>
        </w:rPr>
      </w:pPr>
    </w:p>
    <w:p w14:paraId="57DADE95">
      <w:pPr>
        <w:pStyle w:val="23"/>
        <w:rPr>
          <w:rFonts w:hint="eastAsia" w:asciiTheme="minorEastAsia" w:hAnsiTheme="minorEastAsia" w:eastAsiaTheme="minorEastAsia" w:cstheme="minorEastAsia"/>
          <w:color w:val="auto"/>
          <w:highlight w:val="none"/>
        </w:rPr>
      </w:pPr>
    </w:p>
    <w:p w14:paraId="1C7D1999">
      <w:pPr>
        <w:widowControl/>
        <w:jc w:val="left"/>
        <w:rPr>
          <w:rFonts w:hint="eastAsia" w:asciiTheme="minorEastAsia" w:hAnsiTheme="minorEastAsia" w:eastAsiaTheme="minorEastAsia" w:cstheme="minorEastAsia"/>
          <w:b/>
          <w:color w:val="auto"/>
          <w:kern w:val="44"/>
          <w:sz w:val="44"/>
          <w:highlight w:val="none"/>
        </w:rPr>
      </w:pPr>
      <w:bookmarkStart w:id="174" w:name="_Toc10837"/>
      <w:bookmarkStart w:id="175" w:name="_Toc183783159"/>
      <w:r>
        <w:rPr>
          <w:rFonts w:hint="eastAsia" w:asciiTheme="minorEastAsia" w:hAnsiTheme="minorEastAsia" w:eastAsiaTheme="minorEastAsia" w:cstheme="minorEastAsia"/>
          <w:color w:val="auto"/>
          <w:highlight w:val="none"/>
        </w:rPr>
        <w:br w:type="page"/>
      </w:r>
    </w:p>
    <w:p w14:paraId="47975080">
      <w:pPr>
        <w:pStyle w:val="2"/>
        <w:spacing w:line="240" w:lineRule="auto"/>
        <w:ind w:firstLine="88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第七篇  响应文件编制要求</w:t>
      </w:r>
      <w:bookmarkEnd w:id="174"/>
      <w:bookmarkEnd w:id="175"/>
    </w:p>
    <w:p w14:paraId="12F81738">
      <w:pPr>
        <w:snapToGrid w:val="0"/>
        <w:ind w:firstLine="643"/>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一、经济部分</w:t>
      </w:r>
    </w:p>
    <w:p w14:paraId="529F7537">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（一）报价函</w:t>
      </w:r>
    </w:p>
    <w:p w14:paraId="7A45FA41">
      <w:pPr>
        <w:snapToGrid w:val="0"/>
        <w:ind w:firstLine="643"/>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二、服务部分</w:t>
      </w:r>
    </w:p>
    <w:p w14:paraId="699E9030">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8"/>
          <w:highlight w:val="none"/>
        </w:rPr>
        <w:t>服务要求应答</w:t>
      </w:r>
    </w:p>
    <w:p w14:paraId="5CCFD66C">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8"/>
          <w:highlight w:val="none"/>
        </w:rPr>
        <w:t>服务响应偏离表</w:t>
      </w:r>
    </w:p>
    <w:p w14:paraId="2C61E3B3">
      <w:pPr>
        <w:snapToGrid w:val="0"/>
        <w:ind w:firstLine="643"/>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三、商务文件</w:t>
      </w:r>
    </w:p>
    <w:p w14:paraId="42691B2D">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（一）服务要求响应情况：服务时间、服务地点、质量保证、售后服务条款等。</w:t>
      </w:r>
    </w:p>
    <w:p w14:paraId="55445C52">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（一）商务响应偏离表</w:t>
      </w:r>
    </w:p>
    <w:p w14:paraId="3A96A0DD">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（二）其它优惠承诺</w:t>
      </w:r>
    </w:p>
    <w:p w14:paraId="3FA6076A">
      <w:pPr>
        <w:snapToGrid w:val="0"/>
        <w:ind w:firstLine="643"/>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四、资格证明文件</w:t>
      </w:r>
    </w:p>
    <w:p w14:paraId="5F775223">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7F96E061">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5A2AD702">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3887459D">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7FCDAA6B">
      <w:pPr>
        <w:snapToGrid w:val="0"/>
        <w:ind w:firstLine="480" w:firstLineChars="200"/>
        <w:rPr>
          <w:rFonts w:hint="eastAsia" w:asciiTheme="minorEastAsia" w:hAnsiTheme="minorEastAsia" w:eastAsiaTheme="minorEastAsia" w:cstheme="minorEastAsia"/>
          <w:color w:val="auto"/>
          <w:sz w:val="24"/>
          <w:szCs w:val="24"/>
          <w:highlight w:val="none"/>
        </w:rPr>
        <w:sectPr>
          <w:footerReference r:id="rId3" w:type="default"/>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（五）特定资格条件证书或证明</w:t>
      </w:r>
    </w:p>
    <w:p w14:paraId="2DDA4131">
      <w:pPr>
        <w:pStyle w:val="3"/>
        <w:spacing w:line="240" w:lineRule="auto"/>
        <w:ind w:firstLine="643"/>
        <w:rPr>
          <w:rFonts w:hint="eastAsia" w:asciiTheme="minorEastAsia" w:hAnsiTheme="minorEastAsia" w:eastAsiaTheme="minorEastAsia" w:cstheme="minorEastAsia"/>
          <w:color w:val="auto"/>
          <w:highlight w:val="none"/>
        </w:rPr>
      </w:pPr>
      <w:bookmarkStart w:id="176" w:name="_Toc183783160"/>
      <w:r>
        <w:rPr>
          <w:rFonts w:hint="eastAsia" w:asciiTheme="minorEastAsia" w:hAnsiTheme="minorEastAsia" w:eastAsiaTheme="minorEastAsia" w:cstheme="minorEastAsia"/>
          <w:color w:val="auto"/>
          <w:highlight w:val="none"/>
        </w:rPr>
        <w:t>一、经济部分</w:t>
      </w:r>
      <w:bookmarkEnd w:id="176"/>
    </w:p>
    <w:p w14:paraId="2903C7C0">
      <w:pPr>
        <w:ind w:firstLine="480"/>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sz w:val="24"/>
          <w:szCs w:val="18"/>
          <w:highlight w:val="none"/>
        </w:rPr>
        <w:t>（一）报价函</w:t>
      </w:r>
    </w:p>
    <w:p w14:paraId="0C213616">
      <w:pPr>
        <w:tabs>
          <w:tab w:val="left" w:pos="6300"/>
        </w:tabs>
        <w:snapToGrid w:val="0"/>
        <w:ind w:left="14" w:leftChars="5" w:firstLine="611" w:firstLineChars="191"/>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报价函</w:t>
      </w:r>
    </w:p>
    <w:p w14:paraId="712498E5">
      <w:pPr>
        <w:tabs>
          <w:tab w:val="left" w:pos="6300"/>
        </w:tabs>
        <w:snapToGrid w:val="0"/>
        <w:ind w:left="14" w:leftChars="5" w:firstLine="611" w:firstLineChars="191"/>
        <w:jc w:val="center"/>
        <w:rPr>
          <w:rFonts w:hint="eastAsia" w:asciiTheme="minorEastAsia" w:hAnsiTheme="minorEastAsia" w:eastAsiaTheme="minorEastAsia" w:cstheme="minorEastAsia"/>
          <w:color w:val="auto"/>
          <w:sz w:val="32"/>
          <w:szCs w:val="32"/>
          <w:highlight w:val="none"/>
        </w:rPr>
      </w:pPr>
    </w:p>
    <w:p w14:paraId="240A7E28">
      <w:pPr>
        <w:tabs>
          <w:tab w:val="left" w:pos="6300"/>
        </w:tabs>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（代理机构名称）</w:t>
      </w:r>
      <w:r>
        <w:rPr>
          <w:rFonts w:hint="eastAsia" w:asciiTheme="minorEastAsia" w:hAnsiTheme="minorEastAsia" w:eastAsiaTheme="minorEastAsia" w:cstheme="minorEastAsia"/>
          <w:color w:val="auto"/>
          <w:sz w:val="24"/>
          <w:szCs w:val="24"/>
          <w:highlight w:val="none"/>
        </w:rPr>
        <w:t>：</w:t>
      </w:r>
    </w:p>
    <w:p w14:paraId="41968CD6">
      <w:pPr>
        <w:tabs>
          <w:tab w:val="left" w:pos="6300"/>
        </w:tabs>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我方收到____________________________（项目名称）的竞采采购文件，经详细研究，决定参加该项目的竞采。</w:t>
      </w:r>
    </w:p>
    <w:p w14:paraId="47A5D272">
      <w:pPr>
        <w:tabs>
          <w:tab w:val="left" w:pos="6300"/>
        </w:tabs>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1、愿意按照竞采采购文件中的一切要求，提供本项目的技术服务，</w:t>
      </w:r>
      <w:r>
        <w:rPr>
          <w:rFonts w:hint="eastAsia" w:asciiTheme="minorEastAsia" w:hAnsiTheme="minorEastAsia" w:eastAsiaTheme="minorEastAsia" w:cstheme="minorEastAsia"/>
          <w:color w:val="auto"/>
          <w:sz w:val="24"/>
          <w:szCs w:val="24"/>
          <w:highlight w:val="none"/>
          <w:lang w:val="en-US" w:eastAsia="zh-CN"/>
        </w:rPr>
        <w:t>投标费率</w:t>
      </w:r>
      <w:r>
        <w:rPr>
          <w:rFonts w:hint="eastAsia" w:asciiTheme="minorEastAsia" w:hAnsiTheme="minorEastAsia" w:eastAsiaTheme="minorEastAsia" w:cstheme="minorEastAsia"/>
          <w:color w:val="auto"/>
          <w:sz w:val="24"/>
          <w:szCs w:val="24"/>
          <w:highlight w:val="none"/>
        </w:rPr>
        <w:t>报价为</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w:t>
      </w:r>
    </w:p>
    <w:p w14:paraId="3F873E0D">
      <w:pPr>
        <w:tabs>
          <w:tab w:val="left" w:pos="6300"/>
        </w:tabs>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2、我方现提交的响应文件为：响应文件电子文档壹份。</w:t>
      </w:r>
    </w:p>
    <w:p w14:paraId="42643C02">
      <w:pPr>
        <w:tabs>
          <w:tab w:val="left" w:pos="6300"/>
        </w:tabs>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3、我方承诺：本次竞采的有效期为90天。</w:t>
      </w:r>
    </w:p>
    <w:p w14:paraId="1A5EF6EA">
      <w:pPr>
        <w:tabs>
          <w:tab w:val="left" w:pos="6300"/>
        </w:tabs>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4、我方完全理解和接受贵方竞采采购文件的一切规定和要求及评审办法。</w:t>
      </w:r>
    </w:p>
    <w:p w14:paraId="48332ED9">
      <w:pPr>
        <w:tabs>
          <w:tab w:val="left" w:pos="6300"/>
        </w:tabs>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5、在整个竞采采购过程中，我方若有违规行为，接受按照重庆市政府采购云平台规定给予惩罚。</w:t>
      </w:r>
    </w:p>
    <w:p w14:paraId="6E990B61">
      <w:pPr>
        <w:tabs>
          <w:tab w:val="left" w:pos="6300"/>
        </w:tabs>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6、我方若中选，将按照竞采结果签订合同，并且严格履行合同义务。本承诺函将成为合同不可分割的一部分，与合同具有同等的法律效力。</w:t>
      </w:r>
    </w:p>
    <w:p w14:paraId="00566C32">
      <w:pPr>
        <w:tabs>
          <w:tab w:val="left" w:pos="6300"/>
        </w:tabs>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7、我方理解，最低报价不是成交的唯一条件。</w:t>
      </w:r>
    </w:p>
    <w:p w14:paraId="0E8179A2">
      <w:pPr>
        <w:tabs>
          <w:tab w:val="left" w:pos="6300"/>
        </w:tabs>
        <w:snapToGrid w:val="0"/>
        <w:spacing w:line="360" w:lineRule="auto"/>
        <w:ind w:firstLine="570"/>
        <w:rPr>
          <w:rFonts w:hint="eastAsia" w:asciiTheme="minorEastAsia" w:hAnsiTheme="minorEastAsia" w:eastAsiaTheme="minorEastAsia" w:cstheme="minorEastAsia"/>
          <w:color w:val="auto"/>
          <w:sz w:val="24"/>
          <w:szCs w:val="24"/>
          <w:highlight w:val="none"/>
        </w:rPr>
      </w:pPr>
    </w:p>
    <w:p w14:paraId="1823E990">
      <w:pPr>
        <w:tabs>
          <w:tab w:val="left" w:pos="6300"/>
        </w:tabs>
        <w:snapToGrid w:val="0"/>
        <w:spacing w:line="360" w:lineRule="auto"/>
        <w:ind w:firstLine="570"/>
        <w:rPr>
          <w:rFonts w:hint="eastAsia" w:asciiTheme="minorEastAsia" w:hAnsiTheme="minorEastAsia" w:eastAsiaTheme="minorEastAsia" w:cstheme="minorEastAsia"/>
          <w:color w:val="auto"/>
          <w:sz w:val="24"/>
          <w:szCs w:val="24"/>
          <w:highlight w:val="none"/>
        </w:rPr>
      </w:pPr>
    </w:p>
    <w:p w14:paraId="34C3F384">
      <w:pPr>
        <w:tabs>
          <w:tab w:val="left" w:pos="6300"/>
        </w:tabs>
        <w:snapToGrid w:val="0"/>
        <w:spacing w:line="360" w:lineRule="auto"/>
        <w:ind w:firstLine="570"/>
        <w:rPr>
          <w:rFonts w:hint="eastAsia" w:asciiTheme="minorEastAsia" w:hAnsiTheme="minorEastAsia" w:eastAsiaTheme="minorEastAsia" w:cstheme="minorEastAsia"/>
          <w:color w:val="auto"/>
          <w:sz w:val="24"/>
          <w:szCs w:val="24"/>
          <w:highlight w:val="none"/>
        </w:rPr>
      </w:pPr>
    </w:p>
    <w:p w14:paraId="5C61CF72">
      <w:pPr>
        <w:tabs>
          <w:tab w:val="left" w:pos="6300"/>
        </w:tabs>
        <w:snapToGrid w:val="0"/>
        <w:spacing w:line="360" w:lineRule="auto"/>
        <w:ind w:firstLine="570"/>
        <w:rPr>
          <w:rFonts w:hint="eastAsia" w:asciiTheme="minorEastAsia" w:hAnsiTheme="minorEastAsia" w:eastAsiaTheme="minorEastAsia" w:cstheme="minorEastAsia"/>
          <w:color w:val="auto"/>
          <w:sz w:val="24"/>
          <w:szCs w:val="24"/>
          <w:highlight w:val="none"/>
        </w:rPr>
      </w:pPr>
    </w:p>
    <w:p w14:paraId="2F60392F">
      <w:pPr>
        <w:tabs>
          <w:tab w:val="left" w:pos="6300"/>
        </w:tabs>
        <w:snapToGrid w:val="0"/>
        <w:spacing w:line="360"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供应商名称（公章）：</w:t>
      </w:r>
    </w:p>
    <w:p w14:paraId="197E81B7">
      <w:pPr>
        <w:tabs>
          <w:tab w:val="left" w:pos="6300"/>
        </w:tabs>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19F0242C">
      <w:pPr>
        <w:tabs>
          <w:tab w:val="left" w:pos="6300"/>
        </w:tabs>
        <w:snapToGrid w:val="0"/>
        <w:ind w:firstLine="480"/>
        <w:rPr>
          <w:rFonts w:hint="eastAsia" w:asciiTheme="minorEastAsia" w:hAnsiTheme="minorEastAsia" w:eastAsiaTheme="minorEastAsia" w:cstheme="minorEastAsia"/>
          <w:color w:val="auto"/>
          <w:sz w:val="24"/>
          <w:szCs w:val="24"/>
          <w:highlight w:val="none"/>
        </w:rPr>
      </w:pPr>
    </w:p>
    <w:p w14:paraId="2CA86DD9">
      <w:pPr>
        <w:tabs>
          <w:tab w:val="left" w:pos="6300"/>
        </w:tabs>
        <w:snapToGrid w:val="0"/>
        <w:ind w:firstLine="480"/>
        <w:rPr>
          <w:rFonts w:hint="eastAsia" w:asciiTheme="minorEastAsia" w:hAnsiTheme="minorEastAsia" w:eastAsiaTheme="minorEastAsia" w:cstheme="minorEastAsia"/>
          <w:color w:val="auto"/>
          <w:sz w:val="24"/>
          <w:szCs w:val="24"/>
          <w:highlight w:val="none"/>
        </w:rPr>
      </w:pPr>
    </w:p>
    <w:p w14:paraId="548AEAB5">
      <w:pPr>
        <w:tabs>
          <w:tab w:val="left" w:pos="6300"/>
        </w:tabs>
        <w:snapToGrid w:val="0"/>
        <w:ind w:firstLine="480"/>
        <w:rPr>
          <w:rFonts w:hint="eastAsia" w:asciiTheme="minorEastAsia" w:hAnsiTheme="minorEastAsia" w:eastAsiaTheme="minorEastAsia" w:cstheme="minorEastAsia"/>
          <w:color w:val="auto"/>
          <w:sz w:val="24"/>
          <w:szCs w:val="24"/>
          <w:highlight w:val="none"/>
        </w:rPr>
      </w:pPr>
    </w:p>
    <w:p w14:paraId="705B0987">
      <w:pPr>
        <w:tabs>
          <w:tab w:val="left" w:pos="6300"/>
        </w:tabs>
        <w:snapToGrid w:val="0"/>
        <w:ind w:firstLine="480"/>
        <w:rPr>
          <w:rFonts w:hint="eastAsia" w:asciiTheme="minorEastAsia" w:hAnsiTheme="minorEastAsia" w:eastAsiaTheme="minorEastAsia" w:cstheme="minorEastAsia"/>
          <w:color w:val="auto"/>
          <w:sz w:val="24"/>
          <w:szCs w:val="24"/>
          <w:highlight w:val="none"/>
        </w:rPr>
      </w:pPr>
    </w:p>
    <w:p w14:paraId="6F896FD5">
      <w:pPr>
        <w:tabs>
          <w:tab w:val="left" w:pos="6300"/>
        </w:tabs>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5560C9B">
      <w:pPr>
        <w:snapToGrid w:val="0"/>
        <w:ind w:firstLine="480" w:firstLineChars="200"/>
        <w:rPr>
          <w:rFonts w:hint="eastAsia" w:asciiTheme="minorEastAsia" w:hAnsiTheme="minorEastAsia" w:eastAsiaTheme="minorEastAsia" w:cstheme="minorEastAsia"/>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 xml:space="preserve">                                                  </w:t>
      </w:r>
    </w:p>
    <w:p w14:paraId="4B71521B">
      <w:pPr>
        <w:pStyle w:val="3"/>
        <w:spacing w:line="240" w:lineRule="auto"/>
        <w:ind w:firstLine="643"/>
        <w:rPr>
          <w:rFonts w:hint="eastAsia" w:asciiTheme="minorEastAsia" w:hAnsiTheme="minorEastAsia" w:eastAsiaTheme="minorEastAsia" w:cstheme="minorEastAsia"/>
          <w:color w:val="auto"/>
          <w:highlight w:val="none"/>
        </w:rPr>
      </w:pPr>
      <w:bookmarkStart w:id="177" w:name="_Toc486585241"/>
      <w:bookmarkStart w:id="178" w:name="_Toc486608278"/>
      <w:bookmarkStart w:id="179" w:name="_Toc9090"/>
      <w:bookmarkStart w:id="180" w:name="_Toc3192"/>
      <w:bookmarkStart w:id="181" w:name="_Toc183783161"/>
      <w:bookmarkStart w:id="182" w:name="_Toc487204798"/>
      <w:r>
        <w:rPr>
          <w:rFonts w:hint="eastAsia" w:asciiTheme="minorEastAsia" w:hAnsiTheme="minorEastAsia" w:eastAsiaTheme="minorEastAsia" w:cstheme="minorEastAsia"/>
          <w:color w:val="auto"/>
          <w:highlight w:val="none"/>
        </w:rPr>
        <w:t>二、服务部分</w:t>
      </w:r>
      <w:bookmarkEnd w:id="177"/>
      <w:bookmarkEnd w:id="178"/>
      <w:bookmarkEnd w:id="179"/>
      <w:bookmarkEnd w:id="180"/>
      <w:bookmarkEnd w:id="181"/>
      <w:bookmarkEnd w:id="182"/>
    </w:p>
    <w:p w14:paraId="5567A8C1">
      <w:pPr>
        <w:snapToGrid w:val="0"/>
        <w:ind w:firstLine="48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（一）服务要求应答</w:t>
      </w:r>
    </w:p>
    <w:p w14:paraId="04C1D0E1">
      <w:pPr>
        <w:rPr>
          <w:rFonts w:hint="eastAsia" w:asciiTheme="minorEastAsia" w:hAnsiTheme="minorEastAsia" w:eastAsiaTheme="minorEastAsia" w:cstheme="minorEastAsia"/>
          <w:color w:val="auto"/>
          <w:szCs w:val="24"/>
          <w:highlight w:val="none"/>
        </w:rPr>
      </w:pPr>
    </w:p>
    <w:p w14:paraId="1A76F645">
      <w:pPr>
        <w:ind w:firstLine="480"/>
        <w:rPr>
          <w:rFonts w:hint="eastAsia" w:asciiTheme="minorEastAsia" w:hAnsiTheme="minorEastAsia" w:eastAsiaTheme="minorEastAsia" w:cstheme="minorEastAsia"/>
          <w:color w:val="auto"/>
          <w:sz w:val="24"/>
          <w:szCs w:val="18"/>
          <w:highlight w:val="none"/>
        </w:rPr>
      </w:pPr>
      <w:r>
        <w:rPr>
          <w:rFonts w:hint="eastAsia" w:asciiTheme="minorEastAsia" w:hAnsiTheme="minorEastAsia" w:eastAsiaTheme="minorEastAsia" w:cstheme="minorEastAsia"/>
          <w:color w:val="auto"/>
          <w:sz w:val="24"/>
          <w:szCs w:val="18"/>
          <w:highlight w:val="none"/>
        </w:rPr>
        <w:t>（二）服务响应偏离表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ind w:firstLine="420"/>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 w:val="21"/>
                <w:szCs w:val="21"/>
                <w:highlight w:val="none"/>
              </w:rPr>
              <w:t>序号</w:t>
            </w:r>
          </w:p>
        </w:tc>
        <w:tc>
          <w:tcPr>
            <w:tcW w:w="1542" w:type="pct"/>
            <w:vAlign w:val="center"/>
          </w:tcPr>
          <w:p w14:paraId="07991947">
            <w:pPr>
              <w:ind w:firstLine="42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招标要求</w:t>
            </w:r>
          </w:p>
        </w:tc>
        <w:tc>
          <w:tcPr>
            <w:tcW w:w="1600" w:type="pct"/>
            <w:vAlign w:val="center"/>
          </w:tcPr>
          <w:p w14:paraId="176B6E4B">
            <w:pPr>
              <w:ind w:firstLine="42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投标应答</w:t>
            </w:r>
          </w:p>
        </w:tc>
        <w:tc>
          <w:tcPr>
            <w:tcW w:w="1199" w:type="pct"/>
            <w:vAlign w:val="center"/>
          </w:tcPr>
          <w:p w14:paraId="0F730140">
            <w:pPr>
              <w:ind w:firstLine="42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tabs>
                <w:tab w:val="left" w:pos="6300"/>
              </w:tabs>
              <w:snapToGrid w:val="0"/>
              <w:ind w:firstLine="420"/>
              <w:jc w:val="center"/>
              <w:rPr>
                <w:rFonts w:hint="eastAsia" w:asciiTheme="minorEastAsia" w:hAnsiTheme="minorEastAsia" w:eastAsiaTheme="minorEastAsia" w:cstheme="minorEastAsia"/>
                <w:bCs/>
                <w:color w:val="auto"/>
                <w:sz w:val="21"/>
                <w:szCs w:val="21"/>
                <w:highlight w:val="none"/>
              </w:rPr>
            </w:pPr>
          </w:p>
        </w:tc>
        <w:tc>
          <w:tcPr>
            <w:tcW w:w="1542" w:type="pct"/>
            <w:vAlign w:val="center"/>
          </w:tcPr>
          <w:p w14:paraId="4DAE2CFE">
            <w:pPr>
              <w:ind w:firstLine="420"/>
              <w:jc w:val="center"/>
              <w:rPr>
                <w:rFonts w:hint="eastAsia" w:asciiTheme="minorEastAsia" w:hAnsiTheme="minorEastAsia" w:eastAsiaTheme="minorEastAsia" w:cstheme="minorEastAsia"/>
                <w:bCs/>
                <w:color w:val="auto"/>
                <w:sz w:val="21"/>
                <w:szCs w:val="21"/>
                <w:highlight w:val="none"/>
              </w:rPr>
            </w:pPr>
          </w:p>
        </w:tc>
        <w:tc>
          <w:tcPr>
            <w:tcW w:w="1600" w:type="pct"/>
            <w:vAlign w:val="center"/>
          </w:tcPr>
          <w:p w14:paraId="2E00EB5C">
            <w:pPr>
              <w:ind w:firstLine="42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提醒：请注明技术参数或具体内容以及投标文件中技术参数或具体内容的位置（页码）</w:t>
            </w:r>
          </w:p>
        </w:tc>
        <w:tc>
          <w:tcPr>
            <w:tcW w:w="1199" w:type="pct"/>
            <w:vAlign w:val="center"/>
          </w:tcPr>
          <w:p w14:paraId="7451EF27">
            <w:pPr>
              <w:ind w:firstLine="420"/>
              <w:jc w:val="center"/>
              <w:rPr>
                <w:rFonts w:hint="eastAsia" w:asciiTheme="minorEastAsia" w:hAnsiTheme="minorEastAsia" w:eastAsiaTheme="minorEastAsia" w:cstheme="minorEastAsia"/>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2" w:type="pct"/>
            <w:vAlign w:val="center"/>
          </w:tcPr>
          <w:p w14:paraId="65C39B12">
            <w:pPr>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1C20FF32">
            <w:pPr>
              <w:ind w:firstLine="420"/>
              <w:jc w:val="center"/>
              <w:rPr>
                <w:rFonts w:hint="eastAsia" w:asciiTheme="minorEastAsia" w:hAnsiTheme="minorEastAsia" w:eastAsiaTheme="minorEastAsia" w:cstheme="minorEastAsia"/>
                <w:color w:val="auto"/>
                <w:sz w:val="21"/>
                <w:szCs w:val="21"/>
                <w:highlight w:val="none"/>
              </w:rPr>
            </w:pPr>
          </w:p>
        </w:tc>
        <w:tc>
          <w:tcPr>
            <w:tcW w:w="1199" w:type="pct"/>
            <w:vAlign w:val="center"/>
          </w:tcPr>
          <w:p w14:paraId="38EAEC18">
            <w:pPr>
              <w:ind w:firstLine="420"/>
              <w:jc w:val="center"/>
              <w:rPr>
                <w:rFonts w:hint="eastAsia" w:asciiTheme="minorEastAsia" w:hAnsiTheme="minorEastAsia" w:eastAsiaTheme="minorEastAsia" w:cstheme="minorEastAsia"/>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2" w:type="pct"/>
            <w:vAlign w:val="center"/>
          </w:tcPr>
          <w:p w14:paraId="645D9244">
            <w:pPr>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74C13715">
            <w:pPr>
              <w:ind w:firstLine="420"/>
              <w:jc w:val="center"/>
              <w:rPr>
                <w:rFonts w:hint="eastAsia" w:asciiTheme="minorEastAsia" w:hAnsiTheme="minorEastAsia" w:eastAsiaTheme="minorEastAsia" w:cstheme="minorEastAsia"/>
                <w:color w:val="auto"/>
                <w:sz w:val="21"/>
                <w:szCs w:val="21"/>
                <w:highlight w:val="none"/>
              </w:rPr>
            </w:pPr>
          </w:p>
        </w:tc>
        <w:tc>
          <w:tcPr>
            <w:tcW w:w="1199" w:type="pct"/>
            <w:vAlign w:val="center"/>
          </w:tcPr>
          <w:p w14:paraId="336B0E8D">
            <w:pPr>
              <w:ind w:firstLine="420"/>
              <w:jc w:val="center"/>
              <w:rPr>
                <w:rFonts w:hint="eastAsia" w:asciiTheme="minorEastAsia" w:hAnsiTheme="minorEastAsia" w:eastAsiaTheme="minorEastAsia" w:cstheme="minorEastAsia"/>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2" w:type="pct"/>
            <w:vAlign w:val="center"/>
          </w:tcPr>
          <w:p w14:paraId="5E04402D">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641ED9C2">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9" w:type="pct"/>
            <w:vAlign w:val="center"/>
          </w:tcPr>
          <w:p w14:paraId="0E94D866">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2" w:type="pct"/>
            <w:vAlign w:val="center"/>
          </w:tcPr>
          <w:p w14:paraId="6FAFC8B5">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45B3B659">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9" w:type="pct"/>
            <w:vAlign w:val="center"/>
          </w:tcPr>
          <w:p w14:paraId="1A675212">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2" w:type="pct"/>
            <w:vAlign w:val="center"/>
          </w:tcPr>
          <w:p w14:paraId="39086D01">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134A93CF">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9" w:type="pct"/>
            <w:vAlign w:val="center"/>
          </w:tcPr>
          <w:p w14:paraId="2F153AE0">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2" w:type="pct"/>
            <w:vAlign w:val="center"/>
          </w:tcPr>
          <w:p w14:paraId="2722BB96">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7A8328E1">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9" w:type="pct"/>
            <w:vAlign w:val="center"/>
          </w:tcPr>
          <w:p w14:paraId="14C43335">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2" w:type="pct"/>
            <w:vAlign w:val="center"/>
          </w:tcPr>
          <w:p w14:paraId="4D32EABA">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3563C4ED">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9" w:type="pct"/>
            <w:vAlign w:val="center"/>
          </w:tcPr>
          <w:p w14:paraId="4F868C64">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2" w:type="pct"/>
            <w:vAlign w:val="center"/>
          </w:tcPr>
          <w:p w14:paraId="1A92665C">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7D6DA232">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9" w:type="pct"/>
            <w:vAlign w:val="center"/>
          </w:tcPr>
          <w:p w14:paraId="71F46301">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2" w:type="pct"/>
            <w:vAlign w:val="center"/>
          </w:tcPr>
          <w:p w14:paraId="75142BFD">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21E875EF">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9" w:type="pct"/>
            <w:vAlign w:val="center"/>
          </w:tcPr>
          <w:p w14:paraId="6E011063">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bl>
    <w:p w14:paraId="2BB3C74D">
      <w:pPr>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投标人：                      法定代表人（或法定代表人授权代表）或自然人：</w:t>
      </w:r>
    </w:p>
    <w:p w14:paraId="2AF19BDB">
      <w:pPr>
        <w:ind w:firstLine="48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11F4F3F5">
      <w:pPr>
        <w:ind w:firstLine="720" w:firstLineChars="3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（投标人公章）                               （签署或盖章）</w:t>
      </w:r>
    </w:p>
    <w:p w14:paraId="7D3FB7D8">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107CE25E">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2204DE3B">
      <w:pPr>
        <w:tabs>
          <w:tab w:val="left" w:pos="6300"/>
        </w:tabs>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1.本表即为对本项目“第二篇  项目服务需求”中所列条款进行比较和响应；</w:t>
      </w:r>
    </w:p>
    <w:p w14:paraId="2FCE4C1C">
      <w:pPr>
        <w:tabs>
          <w:tab w:val="left" w:pos="6300"/>
        </w:tabs>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2.本表可扩展；</w:t>
      </w:r>
    </w:p>
    <w:p w14:paraId="184A9D60">
      <w:pPr>
        <w:tabs>
          <w:tab w:val="left" w:pos="6300"/>
        </w:tabs>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3.可附相关技术（质量）支撑材料。（格式自定）</w:t>
      </w:r>
    </w:p>
    <w:p w14:paraId="01841F21">
      <w:pPr>
        <w:tabs>
          <w:tab w:val="left" w:pos="6300"/>
        </w:tabs>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8"/>
          <w:highlight w:val="none"/>
        </w:rPr>
        <w:t>4.投标应答栏中应当注明技术参数或具体内容，且必须标注技术参数或具体内容在投标文件中的位置（页码）。</w:t>
      </w:r>
    </w:p>
    <w:p w14:paraId="44AAF1C1">
      <w:pPr>
        <w:snapToGrid w:val="0"/>
        <w:ind w:firstLine="56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Cs w:val="24"/>
          <w:highlight w:val="none"/>
        </w:rPr>
        <w:br w:type="page"/>
      </w:r>
    </w:p>
    <w:p w14:paraId="6D095EDD">
      <w:pPr>
        <w:pStyle w:val="3"/>
        <w:spacing w:line="240" w:lineRule="auto"/>
        <w:ind w:firstLine="643"/>
        <w:rPr>
          <w:rFonts w:hint="eastAsia" w:asciiTheme="minorEastAsia" w:hAnsiTheme="minorEastAsia" w:eastAsiaTheme="minorEastAsia" w:cstheme="minorEastAsia"/>
          <w:color w:val="auto"/>
          <w:highlight w:val="none"/>
        </w:rPr>
      </w:pPr>
      <w:bookmarkStart w:id="183" w:name="_Toc32670"/>
      <w:bookmarkStart w:id="184" w:name="_Toc183783162"/>
      <w:bookmarkStart w:id="185" w:name="_Toc75793542"/>
      <w:bookmarkStart w:id="186" w:name="_Toc7069"/>
      <w:bookmarkStart w:id="187" w:name="_Toc8958"/>
      <w:bookmarkStart w:id="188" w:name="_Toc26494"/>
      <w:bookmarkStart w:id="189" w:name="_Toc17290"/>
      <w:bookmarkStart w:id="190" w:name="_Toc4362"/>
      <w:bookmarkStart w:id="191" w:name="_Toc22113"/>
      <w:bookmarkStart w:id="192" w:name="_Toc10372"/>
      <w:bookmarkStart w:id="193" w:name="_Toc23523"/>
      <w:bookmarkStart w:id="194" w:name="_Toc493178791"/>
      <w:bookmarkStart w:id="195" w:name="_Toc30496"/>
      <w:bookmarkStart w:id="196" w:name="_Toc6786"/>
      <w:bookmarkStart w:id="197" w:name="_Toc106030419"/>
      <w:bookmarkStart w:id="198" w:name="_Toc492721039"/>
      <w:bookmarkStart w:id="199" w:name="_Toc14954"/>
      <w:bookmarkStart w:id="200" w:name="_Toc28242"/>
      <w:bookmarkStart w:id="201" w:name="_Toc5573"/>
      <w:r>
        <w:rPr>
          <w:rFonts w:hint="eastAsia" w:asciiTheme="minorEastAsia" w:hAnsiTheme="minorEastAsia" w:eastAsiaTheme="minorEastAsia" w:cstheme="minorEastAsia"/>
          <w:color w:val="auto"/>
          <w:highlight w:val="none"/>
        </w:rPr>
        <w:t>三、商务文件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B894337">
      <w:pPr>
        <w:ind w:firstLine="440"/>
        <w:rPr>
          <w:rFonts w:hint="eastAsia" w:asciiTheme="minorEastAsia" w:hAnsiTheme="minorEastAsia" w:eastAsiaTheme="minorEastAsia" w:cstheme="minorEastAsia"/>
          <w:color w:val="auto"/>
          <w:sz w:val="22"/>
          <w:szCs w:val="16"/>
          <w:highlight w:val="none"/>
        </w:rPr>
      </w:pPr>
      <w:r>
        <w:rPr>
          <w:rFonts w:hint="eastAsia" w:asciiTheme="minorEastAsia" w:hAnsiTheme="minorEastAsia" w:eastAsiaTheme="minorEastAsia" w:cstheme="minorEastAsia"/>
          <w:color w:val="auto"/>
          <w:sz w:val="22"/>
          <w:szCs w:val="16"/>
          <w:highlight w:val="none"/>
        </w:rPr>
        <w:t>（一）服务要求响应情况</w:t>
      </w:r>
    </w:p>
    <w:p w14:paraId="7BE4636D">
      <w:pPr>
        <w:ind w:firstLine="482"/>
        <w:rPr>
          <w:rFonts w:hint="eastAsia" w:asciiTheme="minorEastAsia" w:hAnsiTheme="minorEastAsia" w:eastAsiaTheme="minorEastAsia" w:cstheme="minorEastAsia"/>
          <w:b/>
          <w:color w:val="auto"/>
          <w:szCs w:val="28"/>
          <w:highlight w:val="none"/>
        </w:rPr>
      </w:pPr>
    </w:p>
    <w:p w14:paraId="03C7539F">
      <w:pPr>
        <w:ind w:firstLine="440"/>
        <w:rPr>
          <w:rFonts w:hint="eastAsia" w:asciiTheme="minorEastAsia" w:hAnsiTheme="minorEastAsia" w:eastAsiaTheme="minorEastAsia" w:cstheme="minorEastAsia"/>
          <w:color w:val="auto"/>
          <w:sz w:val="22"/>
          <w:szCs w:val="16"/>
          <w:highlight w:val="none"/>
        </w:rPr>
      </w:pPr>
      <w:r>
        <w:rPr>
          <w:rFonts w:hint="eastAsia" w:asciiTheme="minorEastAsia" w:hAnsiTheme="minorEastAsia" w:eastAsiaTheme="minorEastAsia" w:cstheme="minorEastAsia"/>
          <w:color w:val="auto"/>
          <w:sz w:val="22"/>
          <w:szCs w:val="16"/>
          <w:highlight w:val="none"/>
        </w:rPr>
        <w:t>（二）商务响应偏离表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660" w:type="pct"/>
            <w:vAlign w:val="center"/>
          </w:tcPr>
          <w:p w14:paraId="10DFBA87">
            <w:pPr>
              <w:ind w:firstLine="44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序号</w:t>
            </w:r>
          </w:p>
        </w:tc>
        <w:tc>
          <w:tcPr>
            <w:tcW w:w="1541" w:type="pct"/>
            <w:vAlign w:val="center"/>
          </w:tcPr>
          <w:p w14:paraId="7203969F">
            <w:pPr>
              <w:ind w:firstLine="44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招标商务</w:t>
            </w:r>
            <w:r>
              <w:rPr>
                <w:rFonts w:hint="eastAsia" w:asciiTheme="minorEastAsia" w:hAnsiTheme="minorEastAsia" w:eastAsiaTheme="minorEastAsia" w:cstheme="minorEastAsia"/>
                <w:bCs/>
                <w:color w:val="auto"/>
                <w:sz w:val="22"/>
                <w:szCs w:val="22"/>
                <w:highlight w:val="none"/>
              </w:rPr>
              <w:t>要求</w:t>
            </w:r>
          </w:p>
        </w:tc>
        <w:tc>
          <w:tcPr>
            <w:tcW w:w="1600" w:type="pct"/>
            <w:vAlign w:val="center"/>
          </w:tcPr>
          <w:p w14:paraId="0EB639D7">
            <w:pPr>
              <w:ind w:firstLine="44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投标商务应答</w:t>
            </w:r>
          </w:p>
        </w:tc>
        <w:tc>
          <w:tcPr>
            <w:tcW w:w="1198" w:type="pct"/>
            <w:vAlign w:val="center"/>
          </w:tcPr>
          <w:p w14:paraId="7FD5AC1E">
            <w:pPr>
              <w:ind w:firstLine="44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差异</w:t>
            </w:r>
            <w:r>
              <w:rPr>
                <w:rFonts w:hint="eastAsia" w:asciiTheme="minorEastAsia" w:hAnsiTheme="minorEastAsia" w:eastAsiaTheme="minorEastAsia" w:cstheme="minorEastAsia"/>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ind w:firstLine="440"/>
              <w:rPr>
                <w:rFonts w:hint="eastAsia" w:asciiTheme="minorEastAsia" w:hAnsiTheme="minorEastAsia" w:eastAsiaTheme="minorEastAsia" w:cstheme="minorEastAsia"/>
                <w:color w:val="auto"/>
                <w:sz w:val="22"/>
                <w:szCs w:val="22"/>
                <w:highlight w:val="none"/>
              </w:rPr>
            </w:pPr>
          </w:p>
        </w:tc>
        <w:tc>
          <w:tcPr>
            <w:tcW w:w="1541" w:type="pct"/>
            <w:vAlign w:val="center"/>
          </w:tcPr>
          <w:p w14:paraId="0D8505BD">
            <w:pPr>
              <w:ind w:firstLine="440"/>
              <w:rPr>
                <w:rFonts w:hint="eastAsia" w:asciiTheme="minorEastAsia" w:hAnsiTheme="minorEastAsia" w:eastAsiaTheme="minorEastAsia" w:cstheme="minorEastAsia"/>
                <w:color w:val="auto"/>
                <w:sz w:val="22"/>
                <w:szCs w:val="22"/>
                <w:highlight w:val="none"/>
              </w:rPr>
            </w:pPr>
          </w:p>
        </w:tc>
        <w:tc>
          <w:tcPr>
            <w:tcW w:w="1600" w:type="pct"/>
            <w:vAlign w:val="center"/>
          </w:tcPr>
          <w:p w14:paraId="4339EA51">
            <w:pPr>
              <w:ind w:firstLine="44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提醒：请注明具体内容以及投标文件中具体内容的位置（页码）</w:t>
            </w:r>
          </w:p>
        </w:tc>
        <w:tc>
          <w:tcPr>
            <w:tcW w:w="1198" w:type="pct"/>
            <w:vAlign w:val="center"/>
          </w:tcPr>
          <w:p w14:paraId="1FDF0A48">
            <w:pPr>
              <w:ind w:firstLine="440"/>
              <w:rPr>
                <w:rFonts w:hint="eastAsia" w:asciiTheme="minorEastAsia" w:hAnsiTheme="minorEastAsia" w:eastAsiaTheme="minorEastAsia" w:cstheme="minorEastAsia"/>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1" w:type="pct"/>
            <w:vAlign w:val="center"/>
          </w:tcPr>
          <w:p w14:paraId="26D365BD">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16F2BC75">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8" w:type="pct"/>
            <w:vAlign w:val="center"/>
          </w:tcPr>
          <w:p w14:paraId="7934A234">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1" w:type="pct"/>
            <w:vAlign w:val="center"/>
          </w:tcPr>
          <w:p w14:paraId="18A6A28C">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4BB6A2A2">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8" w:type="pct"/>
            <w:vAlign w:val="center"/>
          </w:tcPr>
          <w:p w14:paraId="388A0F85">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1" w:type="pct"/>
            <w:vAlign w:val="center"/>
          </w:tcPr>
          <w:p w14:paraId="3D7B816D">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462110C8">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8" w:type="pct"/>
            <w:vAlign w:val="center"/>
          </w:tcPr>
          <w:p w14:paraId="7D8DAEDB">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1" w:type="pct"/>
            <w:vAlign w:val="center"/>
          </w:tcPr>
          <w:p w14:paraId="73C43168">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48A84B28">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8" w:type="pct"/>
            <w:vAlign w:val="center"/>
          </w:tcPr>
          <w:p w14:paraId="7B58186A">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1" w:type="pct"/>
            <w:vAlign w:val="center"/>
          </w:tcPr>
          <w:p w14:paraId="76A14B5E">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24D5434C">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8" w:type="pct"/>
            <w:vAlign w:val="center"/>
          </w:tcPr>
          <w:p w14:paraId="24836EB0">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vAlign w:val="center"/>
          </w:tcPr>
          <w:p w14:paraId="0BE98947">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1" w:type="pct"/>
            <w:vAlign w:val="center"/>
          </w:tcPr>
          <w:p w14:paraId="194413A8">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63B2C39C">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8" w:type="pct"/>
            <w:vAlign w:val="center"/>
          </w:tcPr>
          <w:p w14:paraId="5C071E9F">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1" w:type="pct"/>
            <w:vAlign w:val="center"/>
          </w:tcPr>
          <w:p w14:paraId="7C22BEA4">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5BF88938">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8" w:type="pct"/>
            <w:vAlign w:val="center"/>
          </w:tcPr>
          <w:p w14:paraId="68B51C0F">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1" w:type="pct"/>
            <w:vAlign w:val="center"/>
          </w:tcPr>
          <w:p w14:paraId="66E806D6">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6E5B1F93">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8" w:type="pct"/>
            <w:vAlign w:val="center"/>
          </w:tcPr>
          <w:p w14:paraId="38D73075">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1" w:type="pct"/>
            <w:vAlign w:val="center"/>
          </w:tcPr>
          <w:p w14:paraId="43EF45A5">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4D4F98DE">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8" w:type="pct"/>
            <w:vAlign w:val="center"/>
          </w:tcPr>
          <w:p w14:paraId="01A852E5">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1" w:type="pct"/>
            <w:vAlign w:val="center"/>
          </w:tcPr>
          <w:p w14:paraId="68C095CF">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3F401026">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8" w:type="pct"/>
            <w:vAlign w:val="center"/>
          </w:tcPr>
          <w:p w14:paraId="17B85581">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vAlign w:val="center"/>
          </w:tcPr>
          <w:p w14:paraId="57CA6764">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541" w:type="pct"/>
            <w:vAlign w:val="center"/>
          </w:tcPr>
          <w:p w14:paraId="0AED3D33">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600" w:type="pct"/>
            <w:vAlign w:val="center"/>
          </w:tcPr>
          <w:p w14:paraId="4A518726">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c>
          <w:tcPr>
            <w:tcW w:w="1198" w:type="pct"/>
            <w:vAlign w:val="center"/>
          </w:tcPr>
          <w:p w14:paraId="34BA8A6E">
            <w:pPr>
              <w:tabs>
                <w:tab w:val="left" w:pos="6300"/>
              </w:tabs>
              <w:snapToGrid w:val="0"/>
              <w:ind w:firstLine="420"/>
              <w:jc w:val="center"/>
              <w:rPr>
                <w:rFonts w:hint="eastAsia" w:asciiTheme="minorEastAsia" w:hAnsiTheme="minorEastAsia" w:eastAsiaTheme="minorEastAsia" w:cstheme="minorEastAsia"/>
                <w:color w:val="auto"/>
                <w:sz w:val="21"/>
                <w:szCs w:val="21"/>
                <w:highlight w:val="none"/>
              </w:rPr>
            </w:pPr>
          </w:p>
        </w:tc>
      </w:tr>
    </w:tbl>
    <w:p w14:paraId="64D2393F">
      <w:pPr>
        <w:ind w:firstLine="600" w:firstLineChars="250"/>
        <w:rPr>
          <w:rFonts w:hint="eastAsia" w:asciiTheme="minorEastAsia" w:hAnsiTheme="minorEastAsia" w:eastAsiaTheme="minorEastAsia" w:cstheme="minorEastAsia"/>
          <w:color w:val="auto"/>
          <w:sz w:val="24"/>
          <w:szCs w:val="28"/>
          <w:highlight w:val="none"/>
        </w:rPr>
      </w:pPr>
    </w:p>
    <w:p w14:paraId="6FEB03EB">
      <w:pPr>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投标人：                     法定代表人（或法定代表人授权代表）或自然人：</w:t>
      </w:r>
    </w:p>
    <w:p w14:paraId="26024D00">
      <w:pPr>
        <w:ind w:firstLine="48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（投标人公章）                               （签署或盖章）</w:t>
      </w:r>
    </w:p>
    <w:p w14:paraId="4150D1F1">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5492D554">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200EDBFF">
      <w:pPr>
        <w:tabs>
          <w:tab w:val="left" w:pos="6300"/>
        </w:tabs>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1.本表即为对本项目“第三篇 项目商务需求”中所列条款进行比较和响应；</w:t>
      </w:r>
    </w:p>
    <w:p w14:paraId="751A8F5D">
      <w:pPr>
        <w:tabs>
          <w:tab w:val="left" w:pos="6300"/>
        </w:tabs>
        <w:snapToGrid w:val="0"/>
        <w:ind w:firstLine="48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2.本表可扩展。</w:t>
      </w:r>
    </w:p>
    <w:p w14:paraId="16FAD8CD">
      <w:pPr>
        <w:tabs>
          <w:tab w:val="left" w:pos="6300"/>
        </w:tabs>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8"/>
          <w:highlight w:val="none"/>
        </w:rPr>
        <w:t>3.投标应答栏中应当注明具体内容，且必须标注具体内容在投标文件中的位置（页码）。</w:t>
      </w:r>
    </w:p>
    <w:p w14:paraId="305BE73F">
      <w:pPr>
        <w:tabs>
          <w:tab w:val="left" w:pos="6300"/>
        </w:tabs>
        <w:snapToGrid w:val="0"/>
        <w:ind w:firstLine="56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Cs w:val="28"/>
          <w:highlight w:val="none"/>
        </w:rPr>
        <w:br w:type="page"/>
      </w:r>
      <w:r>
        <w:rPr>
          <w:rFonts w:hint="eastAsia" w:asciiTheme="minorEastAsia" w:hAnsiTheme="minorEastAsia" w:eastAsiaTheme="minorEastAsia" w:cstheme="minorEastAsia"/>
          <w:color w:val="auto"/>
          <w:sz w:val="24"/>
          <w:szCs w:val="28"/>
          <w:highlight w:val="none"/>
        </w:rPr>
        <w:t>（三）其它优惠承诺</w:t>
      </w:r>
    </w:p>
    <w:p w14:paraId="50C32D42">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6AAC20DB">
      <w:pPr>
        <w:pStyle w:val="3"/>
        <w:spacing w:line="240" w:lineRule="auto"/>
        <w:ind w:firstLine="643"/>
        <w:rPr>
          <w:rFonts w:hint="eastAsia" w:asciiTheme="minorEastAsia" w:hAnsiTheme="minorEastAsia" w:eastAsiaTheme="minorEastAsia" w:cstheme="minorEastAsia"/>
          <w:color w:val="auto"/>
          <w:highlight w:val="none"/>
        </w:rPr>
      </w:pPr>
      <w:bookmarkStart w:id="202" w:name="_Toc13249"/>
      <w:bookmarkStart w:id="203" w:name="_Toc492721038"/>
      <w:bookmarkStart w:id="204" w:name="_Toc26381"/>
      <w:bookmarkStart w:id="205" w:name="_Toc75793544"/>
      <w:bookmarkStart w:id="206" w:name="_Toc16577"/>
      <w:bookmarkStart w:id="207" w:name="_Toc17848"/>
      <w:bookmarkStart w:id="208" w:name="_Toc183783163"/>
      <w:bookmarkStart w:id="209" w:name="_Toc6108"/>
      <w:bookmarkStart w:id="210" w:name="_Toc493178793"/>
      <w:bookmarkStart w:id="211" w:name="_Toc4000"/>
      <w:bookmarkStart w:id="212" w:name="_Toc23187"/>
      <w:bookmarkStart w:id="213" w:name="_Toc28432"/>
      <w:bookmarkStart w:id="214" w:name="_Toc11324"/>
      <w:bookmarkStart w:id="215" w:name="_Toc106030421"/>
      <w:bookmarkStart w:id="216" w:name="_Toc12509"/>
      <w:bookmarkStart w:id="217" w:name="_Toc30818"/>
      <w:bookmarkStart w:id="218" w:name="_Toc21121"/>
      <w:bookmarkStart w:id="219" w:name="_Toc17829"/>
      <w:r>
        <w:rPr>
          <w:rFonts w:hint="eastAsia" w:asciiTheme="minorEastAsia" w:hAnsiTheme="minorEastAsia" w:eastAsiaTheme="minorEastAsia" w:cstheme="minorEastAsia"/>
          <w:color w:val="auto"/>
          <w:highlight w:val="none"/>
        </w:rPr>
        <w:t>四、资格证明文件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8755044">
      <w:pPr>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（一）法人营业执照（副本）或事业单位法人证书（副本）或个体工商户营业执照或有效的自然人身份证明或社会团体法人登记证书复印件</w:t>
      </w:r>
    </w:p>
    <w:p w14:paraId="77953151">
      <w:pPr>
        <w:tabs>
          <w:tab w:val="left" w:pos="6300"/>
        </w:tabs>
        <w:snapToGrid w:val="0"/>
        <w:ind w:firstLine="480"/>
        <w:rPr>
          <w:rFonts w:hint="eastAsia" w:asciiTheme="minorEastAsia" w:hAnsiTheme="minorEastAsia" w:eastAsiaTheme="minorEastAsia" w:cstheme="minorEastAsia"/>
          <w:color w:val="auto"/>
          <w:highlight w:val="none"/>
        </w:rPr>
      </w:pPr>
    </w:p>
    <w:p w14:paraId="3191F0DB">
      <w:pPr>
        <w:tabs>
          <w:tab w:val="left" w:pos="6300"/>
        </w:tabs>
        <w:snapToGrid w:val="0"/>
        <w:ind w:firstLine="480"/>
        <w:rPr>
          <w:rFonts w:hint="eastAsia" w:asciiTheme="minorEastAsia" w:hAnsiTheme="minorEastAsia" w:eastAsiaTheme="minorEastAsia" w:cstheme="minorEastAsia"/>
          <w:color w:val="auto"/>
          <w:highlight w:val="none"/>
        </w:rPr>
      </w:pPr>
    </w:p>
    <w:p w14:paraId="46D1C1EC">
      <w:pPr>
        <w:tabs>
          <w:tab w:val="left" w:pos="6300"/>
        </w:tabs>
        <w:snapToGrid w:val="0"/>
        <w:ind w:firstLine="480"/>
        <w:rPr>
          <w:rFonts w:hint="eastAsia" w:asciiTheme="minorEastAsia" w:hAnsiTheme="minorEastAsia" w:eastAsiaTheme="minorEastAsia" w:cstheme="minorEastAsia"/>
          <w:color w:val="auto"/>
          <w:highlight w:val="none"/>
        </w:rPr>
      </w:pPr>
    </w:p>
    <w:p w14:paraId="780955B2">
      <w:pPr>
        <w:tabs>
          <w:tab w:val="left" w:pos="6300"/>
        </w:tabs>
        <w:snapToGrid w:val="0"/>
        <w:ind w:firstLine="480"/>
        <w:rPr>
          <w:rFonts w:hint="eastAsia" w:asciiTheme="minorEastAsia" w:hAnsiTheme="minorEastAsia" w:eastAsiaTheme="minorEastAsia" w:cstheme="minorEastAsia"/>
          <w:color w:val="auto"/>
          <w:highlight w:val="none"/>
        </w:rPr>
      </w:pPr>
    </w:p>
    <w:p w14:paraId="19297B23">
      <w:pPr>
        <w:tabs>
          <w:tab w:val="left" w:pos="6300"/>
        </w:tabs>
        <w:snapToGrid w:val="0"/>
        <w:ind w:firstLine="480"/>
        <w:rPr>
          <w:rFonts w:hint="eastAsia" w:asciiTheme="minorEastAsia" w:hAnsiTheme="minorEastAsia" w:eastAsiaTheme="minorEastAsia" w:cstheme="minorEastAsia"/>
          <w:color w:val="auto"/>
          <w:highlight w:val="none"/>
        </w:rPr>
      </w:pPr>
    </w:p>
    <w:p w14:paraId="6765AFB9">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rPr>
        <w:t>（二）法定代表人身份证明书（格式）</w:t>
      </w:r>
    </w:p>
    <w:p w14:paraId="43134D62">
      <w:pPr>
        <w:tabs>
          <w:tab w:val="left" w:pos="6300"/>
        </w:tabs>
        <w:snapToGrid w:val="0"/>
        <w:ind w:firstLine="480"/>
        <w:rPr>
          <w:rFonts w:hint="eastAsia" w:asciiTheme="minorEastAsia" w:hAnsiTheme="minorEastAsia" w:eastAsiaTheme="minorEastAsia" w:cstheme="minorEastAsia"/>
          <w:color w:val="auto"/>
          <w:sz w:val="24"/>
          <w:highlight w:val="none"/>
        </w:rPr>
      </w:pPr>
    </w:p>
    <w:p w14:paraId="568C8822">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84F70E4">
      <w:pPr>
        <w:tabs>
          <w:tab w:val="left" w:pos="6300"/>
        </w:tabs>
        <w:snapToGrid w:val="0"/>
        <w:ind w:firstLine="480"/>
        <w:rPr>
          <w:rFonts w:hint="eastAsia" w:asciiTheme="minorEastAsia" w:hAnsiTheme="minorEastAsia" w:eastAsiaTheme="minorEastAsia" w:cstheme="minorEastAsia"/>
          <w:color w:val="auto"/>
          <w:sz w:val="24"/>
          <w:highlight w:val="none"/>
        </w:rPr>
      </w:pPr>
    </w:p>
    <w:p w14:paraId="4AAAD449">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169EDF38">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（投标人名称）任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（职务名称）职务，是（投标人名称）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14:paraId="67E633FE">
      <w:pPr>
        <w:tabs>
          <w:tab w:val="left" w:pos="6300"/>
        </w:tabs>
        <w:snapToGrid w:val="0"/>
        <w:ind w:firstLine="480"/>
        <w:rPr>
          <w:rFonts w:hint="eastAsia" w:asciiTheme="minorEastAsia" w:hAnsiTheme="minorEastAsia" w:eastAsiaTheme="minorEastAsia" w:cstheme="minorEastAsia"/>
          <w:color w:val="auto"/>
          <w:sz w:val="24"/>
          <w:highlight w:val="none"/>
        </w:rPr>
      </w:pPr>
    </w:p>
    <w:p w14:paraId="05659083">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2465A105">
      <w:pPr>
        <w:tabs>
          <w:tab w:val="left" w:pos="6300"/>
        </w:tabs>
        <w:snapToGrid w:val="0"/>
        <w:ind w:firstLine="480"/>
        <w:rPr>
          <w:rFonts w:hint="eastAsia" w:asciiTheme="minorEastAsia" w:hAnsiTheme="minorEastAsia" w:eastAsiaTheme="minorEastAsia" w:cstheme="minorEastAsia"/>
          <w:color w:val="auto"/>
          <w:sz w:val="24"/>
          <w:highlight w:val="none"/>
        </w:rPr>
      </w:pPr>
    </w:p>
    <w:p w14:paraId="69DF15D4">
      <w:pPr>
        <w:tabs>
          <w:tab w:val="left" w:pos="6300"/>
        </w:tabs>
        <w:snapToGrid w:val="0"/>
        <w:ind w:firstLine="480"/>
        <w:rPr>
          <w:rFonts w:hint="eastAsia" w:asciiTheme="minorEastAsia" w:hAnsiTheme="minorEastAsia" w:eastAsiaTheme="minorEastAsia" w:cstheme="minorEastAsia"/>
          <w:color w:val="auto"/>
          <w:sz w:val="24"/>
          <w:highlight w:val="none"/>
        </w:rPr>
      </w:pPr>
    </w:p>
    <w:p w14:paraId="2E555E21">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投标人：</w:t>
      </w:r>
    </w:p>
    <w:p w14:paraId="1C08D1FC">
      <w:pPr>
        <w:tabs>
          <w:tab w:val="left" w:pos="6300"/>
        </w:tabs>
        <w:snapToGrid w:val="0"/>
        <w:ind w:firstLine="5848" w:firstLineChars="243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（投标人公章）</w:t>
      </w:r>
    </w:p>
    <w:p w14:paraId="196C7AA7">
      <w:pPr>
        <w:tabs>
          <w:tab w:val="left" w:pos="6300"/>
        </w:tabs>
        <w:snapToGrid w:val="0"/>
        <w:ind w:firstLine="480"/>
        <w:rPr>
          <w:rFonts w:hint="eastAsia" w:asciiTheme="minorEastAsia" w:hAnsiTheme="minorEastAsia" w:eastAsiaTheme="minorEastAsia" w:cstheme="minorEastAsia"/>
          <w:color w:val="auto"/>
          <w:sz w:val="24"/>
          <w:highlight w:val="none"/>
        </w:rPr>
      </w:pPr>
    </w:p>
    <w:p w14:paraId="71AA24CB">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27526E91">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电子邮箱：XXXXXX@XXXXX（若授权他人办理并签署投标文件的可不填写）</w:t>
      </w:r>
    </w:p>
    <w:p w14:paraId="20687D08">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14:paraId="639152E7">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4CCEF9F8">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（三）法定代表人授权委托书（格式）</w:t>
      </w:r>
    </w:p>
    <w:p w14:paraId="59D37BA4">
      <w:pPr>
        <w:tabs>
          <w:tab w:val="left" w:pos="6300"/>
        </w:tabs>
        <w:snapToGrid w:val="0"/>
        <w:ind w:firstLine="480"/>
        <w:jc w:val="center"/>
        <w:rPr>
          <w:rFonts w:hint="eastAsia" w:asciiTheme="minorEastAsia" w:hAnsiTheme="minorEastAsia" w:eastAsiaTheme="minorEastAsia" w:cstheme="minorEastAsia"/>
          <w:color w:val="auto"/>
          <w:sz w:val="24"/>
          <w:szCs w:val="24"/>
          <w:highlight w:val="none"/>
        </w:rPr>
      </w:pPr>
    </w:p>
    <w:p w14:paraId="213B1A06">
      <w:pPr>
        <w:tabs>
          <w:tab w:val="left" w:pos="6300"/>
        </w:tabs>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73620AAE">
      <w:pPr>
        <w:tabs>
          <w:tab w:val="left" w:pos="6300"/>
        </w:tabs>
        <w:snapToGrid w:val="0"/>
        <w:ind w:firstLine="480" w:firstLineChars="200"/>
        <w:rPr>
          <w:rFonts w:hint="eastAsia" w:asciiTheme="minorEastAsia" w:hAnsiTheme="minorEastAsia" w:eastAsiaTheme="minorEastAsia" w:cstheme="minorEastAsia"/>
          <w:color w:val="auto"/>
          <w:sz w:val="24"/>
          <w:szCs w:val="24"/>
          <w:highlight w:val="none"/>
        </w:rPr>
      </w:pPr>
    </w:p>
    <w:p w14:paraId="44A18421">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312F5B47">
      <w:pPr>
        <w:tabs>
          <w:tab w:val="left" w:pos="6300"/>
        </w:tabs>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（投标人法定代表人名称）是</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（投标人名称）的法定代表人，特授权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（被授权人姓名及身份证代码）代表我单位全权办理上述项目的投标、谈判、签约等具体工作，并签署全部有关文件、协议及合同。</w:t>
      </w:r>
    </w:p>
    <w:p w14:paraId="00CD831F">
      <w:pPr>
        <w:tabs>
          <w:tab w:val="left" w:pos="6300"/>
        </w:tabs>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我单位对被授权人的签署负全部责任。</w:t>
      </w:r>
    </w:p>
    <w:p w14:paraId="672BE4F2">
      <w:pPr>
        <w:tabs>
          <w:tab w:val="left" w:pos="6300"/>
        </w:tabs>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在撤销授权的书面通知以前，本授权书一直有效。被授权人在授权书有效期内签署的所有文件不因授权的撤销而失效。</w:t>
      </w:r>
    </w:p>
    <w:p w14:paraId="19FB09F5">
      <w:pPr>
        <w:tabs>
          <w:tab w:val="left" w:pos="6300"/>
        </w:tabs>
        <w:snapToGrid w:val="0"/>
        <w:ind w:firstLine="480"/>
        <w:rPr>
          <w:rFonts w:hint="eastAsia" w:asciiTheme="minorEastAsia" w:hAnsiTheme="minorEastAsia" w:eastAsiaTheme="minorEastAsia" w:cstheme="minorEastAsia"/>
          <w:color w:val="auto"/>
          <w:sz w:val="24"/>
          <w:szCs w:val="24"/>
          <w:highlight w:val="none"/>
        </w:rPr>
      </w:pPr>
    </w:p>
    <w:p w14:paraId="4EB9CC7A">
      <w:pPr>
        <w:tabs>
          <w:tab w:val="left" w:pos="6300"/>
        </w:tabs>
        <w:snapToGrid w:val="0"/>
        <w:ind w:firstLine="480"/>
        <w:rPr>
          <w:rFonts w:hint="eastAsia" w:asciiTheme="minorEastAsia" w:hAnsiTheme="minorEastAsia" w:eastAsiaTheme="minorEastAsia" w:cstheme="minorEastAsia"/>
          <w:color w:val="auto"/>
          <w:sz w:val="24"/>
          <w:szCs w:val="24"/>
          <w:highlight w:val="none"/>
        </w:rPr>
      </w:pPr>
    </w:p>
    <w:p w14:paraId="48E6414E">
      <w:pPr>
        <w:tabs>
          <w:tab w:val="left" w:pos="6300"/>
        </w:tabs>
        <w:snapToGrid w:val="0"/>
        <w:ind w:firstLine="480"/>
        <w:rPr>
          <w:rFonts w:hint="eastAsia" w:asciiTheme="minorEastAsia" w:hAnsiTheme="minorEastAsia" w:eastAsiaTheme="minorEastAsia" w:cstheme="minorEastAsia"/>
          <w:color w:val="auto"/>
          <w:sz w:val="24"/>
          <w:szCs w:val="24"/>
          <w:highlight w:val="none"/>
        </w:rPr>
      </w:pPr>
      <w:bookmarkStart w:id="220" w:name="_Hlk517194860"/>
      <w:r>
        <w:rPr>
          <w:rFonts w:hint="eastAsia" w:asciiTheme="minorEastAsia" w:hAnsiTheme="minorEastAsia" w:eastAsiaTheme="minorEastAsia" w:cstheme="minorEastAsia"/>
          <w:color w:val="auto"/>
          <w:sz w:val="24"/>
          <w:szCs w:val="24"/>
          <w:highlight w:val="none"/>
        </w:rPr>
        <w:t>被授权人：               投标人法定代表人：</w:t>
      </w:r>
    </w:p>
    <w:p w14:paraId="44643722">
      <w:pPr>
        <w:tabs>
          <w:tab w:val="left" w:pos="6300"/>
        </w:tabs>
        <w:snapToGrid w:val="0"/>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（签署或盖章）              （签署或盖章）</w:t>
      </w:r>
    </w:p>
    <w:bookmarkEnd w:id="220"/>
    <w:p w14:paraId="53A3FF79">
      <w:pPr>
        <w:tabs>
          <w:tab w:val="left" w:pos="6300"/>
        </w:tabs>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58CA2EB">
      <w:pPr>
        <w:tabs>
          <w:tab w:val="left" w:pos="6300"/>
        </w:tabs>
        <w:snapToGrid w:val="0"/>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（附：被授权人身份证正反面复印件）</w:t>
      </w:r>
    </w:p>
    <w:p w14:paraId="0F52E2AC">
      <w:pPr>
        <w:tabs>
          <w:tab w:val="left" w:pos="6300"/>
        </w:tabs>
        <w:snapToGrid w:val="0"/>
        <w:ind w:firstLine="480"/>
        <w:rPr>
          <w:rFonts w:hint="eastAsia" w:asciiTheme="minorEastAsia" w:hAnsiTheme="minorEastAsia" w:eastAsiaTheme="minorEastAsia" w:cstheme="minorEastAsia"/>
          <w:color w:val="auto"/>
          <w:sz w:val="24"/>
          <w:szCs w:val="24"/>
          <w:highlight w:val="none"/>
        </w:rPr>
      </w:pPr>
    </w:p>
    <w:p w14:paraId="79CE9707">
      <w:pPr>
        <w:tabs>
          <w:tab w:val="left" w:pos="6300"/>
        </w:tabs>
        <w:snapToGrid w:val="0"/>
        <w:ind w:firstLine="480"/>
        <w:rPr>
          <w:rFonts w:hint="eastAsia" w:asciiTheme="minorEastAsia" w:hAnsiTheme="minorEastAsia" w:eastAsiaTheme="minorEastAsia" w:cstheme="minorEastAsia"/>
          <w:color w:val="auto"/>
          <w:sz w:val="24"/>
          <w:szCs w:val="24"/>
          <w:highlight w:val="none"/>
        </w:rPr>
      </w:pPr>
    </w:p>
    <w:p w14:paraId="0584F0BE">
      <w:pPr>
        <w:tabs>
          <w:tab w:val="left" w:pos="5670"/>
        </w:tabs>
        <w:snapToGrid w:val="0"/>
        <w:ind w:firstLine="5760" w:firstLineChars="2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（投标人公章）</w:t>
      </w:r>
    </w:p>
    <w:p w14:paraId="58144C9D">
      <w:pPr>
        <w:tabs>
          <w:tab w:val="left" w:pos="6300"/>
        </w:tabs>
        <w:snapToGrid w:val="0"/>
        <w:ind w:right="600" w:firstLine="48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1DCC0797">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被授权人电话：        电子邮箱：     （若法定代表人办理并签署投标文件的可不填写）</w:t>
      </w:r>
    </w:p>
    <w:p w14:paraId="374BFC8E">
      <w:pPr>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w:t>
      </w:r>
    </w:p>
    <w:p w14:paraId="6ED1120B">
      <w:pPr>
        <w:ind w:firstLine="480" w:firstLineChars="200"/>
        <w:jc w:val="left"/>
        <w:rPr>
          <w:rFonts w:hint="eastAsia" w:asciiTheme="minorEastAsia" w:hAnsiTheme="minorEastAsia" w:eastAsiaTheme="minorEastAsia" w:cstheme="minorEastAsia"/>
          <w:color w:val="auto"/>
          <w:sz w:val="24"/>
          <w:szCs w:val="24"/>
          <w:highlight w:val="none"/>
        </w:rPr>
      </w:pPr>
      <w:bookmarkStart w:id="221" w:name="_Toc31225"/>
      <w:bookmarkStart w:id="222" w:name="_Toc10358"/>
      <w:bookmarkStart w:id="223" w:name="_Toc25283"/>
      <w:bookmarkStart w:id="224" w:name="_Toc27402"/>
      <w:bookmarkStart w:id="225" w:name="_Toc26813"/>
      <w:bookmarkStart w:id="226" w:name="_Toc10914"/>
      <w:bookmarkStart w:id="227" w:name="_Toc26496"/>
      <w:bookmarkStart w:id="228" w:name="_Toc4003"/>
      <w:r>
        <w:rPr>
          <w:rFonts w:hint="eastAsia" w:asciiTheme="minorEastAsia" w:hAnsiTheme="minorEastAsia" w:eastAsiaTheme="minorEastAsia" w:cstheme="minorEastAsia"/>
          <w:color w:val="auto"/>
          <w:sz w:val="24"/>
          <w:szCs w:val="24"/>
          <w:highlight w:val="none"/>
        </w:rPr>
        <w:t>1．若为法定代表人办理并签署投标文件的，不提供此文件。</w:t>
      </w:r>
      <w:bookmarkEnd w:id="221"/>
      <w:bookmarkEnd w:id="222"/>
      <w:bookmarkEnd w:id="223"/>
      <w:bookmarkEnd w:id="224"/>
      <w:bookmarkEnd w:id="225"/>
      <w:bookmarkEnd w:id="226"/>
      <w:bookmarkEnd w:id="227"/>
      <w:bookmarkEnd w:id="228"/>
    </w:p>
    <w:p w14:paraId="65AE160C">
      <w:pPr>
        <w:tabs>
          <w:tab w:val="left" w:pos="6300"/>
        </w:tabs>
        <w:snapToGrid w:val="0"/>
        <w:ind w:firstLine="480"/>
        <w:rPr>
          <w:rFonts w:hint="eastAsia" w:asciiTheme="minorEastAsia" w:hAnsiTheme="minorEastAsia" w:eastAsiaTheme="minorEastAsia" w:cstheme="minorEastAsia"/>
          <w:color w:val="auto"/>
          <w:sz w:val="24"/>
          <w:highlight w:val="none"/>
        </w:rPr>
      </w:pPr>
    </w:p>
    <w:p w14:paraId="6290B37B">
      <w:pPr>
        <w:tabs>
          <w:tab w:val="left" w:pos="6300"/>
        </w:tabs>
        <w:snapToGrid w:val="0"/>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column"/>
      </w:r>
      <w:r>
        <w:rPr>
          <w:rFonts w:hint="eastAsia" w:asciiTheme="minorEastAsia" w:hAnsiTheme="minorEastAsia" w:eastAsiaTheme="minorEastAsia" w:cstheme="minorEastAsia"/>
          <w:color w:val="auto"/>
          <w:sz w:val="24"/>
          <w:highlight w:val="none"/>
        </w:rPr>
        <w:t>（四）基本资格条件承诺函</w:t>
      </w:r>
    </w:p>
    <w:p w14:paraId="64426FD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基本资格条件承诺函</w:t>
      </w:r>
    </w:p>
    <w:p w14:paraId="63C8819C">
      <w:pPr>
        <w:tabs>
          <w:tab w:val="left" w:pos="6300"/>
        </w:tabs>
        <w:snapToGrid w:val="0"/>
        <w:ind w:firstLine="480"/>
        <w:rPr>
          <w:rFonts w:hint="eastAsia" w:asciiTheme="minorEastAsia" w:hAnsiTheme="minorEastAsia" w:eastAsiaTheme="minorEastAsia" w:cstheme="minorEastAsia"/>
          <w:color w:val="auto"/>
          <w:sz w:val="24"/>
          <w:highlight w:val="none"/>
        </w:rPr>
      </w:pPr>
    </w:p>
    <w:p w14:paraId="1E2131F7">
      <w:pPr>
        <w:tabs>
          <w:tab w:val="left" w:pos="6300"/>
        </w:tabs>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7A86809B">
      <w:pPr>
        <w:tabs>
          <w:tab w:val="left" w:pos="6300"/>
        </w:tabs>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（投标人名称）郑重承诺：</w:t>
      </w:r>
    </w:p>
    <w:p w14:paraId="1500BD23">
      <w:pPr>
        <w:tabs>
          <w:tab w:val="left" w:pos="6300"/>
        </w:tabs>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5864A0E2">
      <w:pPr>
        <w:tabs>
          <w:tab w:val="left" w:pos="6300"/>
        </w:tabs>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tabs>
          <w:tab w:val="left" w:pos="6300"/>
        </w:tabs>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3.我方在采购项目评审（评标）环节结束后，随时接受采购人、采购代理机构的检查验证，配合提供相关证明材料，证明符合《中华人民共和国政府采购法》规定的投标人基本资格条件。</w:t>
      </w:r>
    </w:p>
    <w:p w14:paraId="7EDC0309">
      <w:pPr>
        <w:tabs>
          <w:tab w:val="left" w:pos="6300"/>
        </w:tabs>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596D5AF7">
      <w:pPr>
        <w:tabs>
          <w:tab w:val="left" w:pos="6300"/>
        </w:tabs>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5347A8BF">
      <w:pPr>
        <w:tabs>
          <w:tab w:val="left" w:pos="6300"/>
        </w:tabs>
        <w:snapToGrid w:val="0"/>
        <w:ind w:firstLine="480" w:firstLineChars="200"/>
        <w:rPr>
          <w:rFonts w:hint="eastAsia" w:asciiTheme="minorEastAsia" w:hAnsiTheme="minorEastAsia" w:eastAsiaTheme="minorEastAsia" w:cstheme="minorEastAsia"/>
          <w:color w:val="auto"/>
          <w:sz w:val="24"/>
          <w:highlight w:val="none"/>
        </w:rPr>
      </w:pPr>
    </w:p>
    <w:p w14:paraId="7F217A41">
      <w:pPr>
        <w:tabs>
          <w:tab w:val="left" w:pos="6300"/>
        </w:tabs>
        <w:snapToGrid w:val="0"/>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（投标人公章）</w:t>
      </w:r>
    </w:p>
    <w:p w14:paraId="425C0BC5">
      <w:pPr>
        <w:tabs>
          <w:tab w:val="left" w:pos="6300"/>
        </w:tabs>
        <w:snapToGrid w:val="0"/>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603C5DA8">
      <w:pPr>
        <w:snapToGrid w:val="0"/>
        <w:ind w:firstLine="480" w:firstLineChars="200"/>
        <w:rPr>
          <w:rFonts w:hint="eastAsia" w:asciiTheme="minorEastAsia" w:hAnsiTheme="minorEastAsia" w:eastAsiaTheme="minorEastAsia" w:cstheme="minorEastAsia"/>
          <w:color w:val="auto"/>
          <w:sz w:val="24"/>
          <w:szCs w:val="24"/>
          <w:highlight w:val="none"/>
        </w:rPr>
      </w:pPr>
    </w:p>
    <w:p w14:paraId="06E1CEC0">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54730645">
      <w:pPr>
        <w:tabs>
          <w:tab w:val="left" w:pos="6300"/>
        </w:tabs>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（五）特定资格条件证书或证明文件</w:t>
      </w:r>
    </w:p>
    <w:p w14:paraId="5BC464E6">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185FB19C">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2A2D7049">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2C39665B">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31186FA0">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117F1A4E">
      <w:pPr>
        <w:tabs>
          <w:tab w:val="left" w:pos="6300"/>
        </w:tabs>
        <w:snapToGrid w:val="0"/>
        <w:ind w:firstLine="48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（结束）</w:t>
      </w:r>
    </w:p>
    <w:p w14:paraId="5420D942">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0B3B984A">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084E0429">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340251FE">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5810407C">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0286AC44">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038B70AB">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176DF9F0">
      <w:pPr>
        <w:tabs>
          <w:tab w:val="left" w:pos="6300"/>
        </w:tabs>
        <w:snapToGrid w:val="0"/>
        <w:ind w:firstLine="480"/>
        <w:jc w:val="left"/>
        <w:rPr>
          <w:rFonts w:hint="eastAsia" w:asciiTheme="minorEastAsia" w:hAnsiTheme="minorEastAsia" w:eastAsiaTheme="minorEastAsia" w:cstheme="minorEastAsia"/>
          <w:color w:val="auto"/>
          <w:sz w:val="24"/>
          <w:highlight w:val="none"/>
        </w:rPr>
      </w:pPr>
    </w:p>
    <w:p w14:paraId="291EB5D3">
      <w:pPr>
        <w:tabs>
          <w:tab w:val="left" w:pos="6300"/>
        </w:tabs>
        <w:snapToGrid w:val="0"/>
        <w:jc w:val="left"/>
        <w:rPr>
          <w:rFonts w:hint="eastAsia" w:asciiTheme="minorEastAsia" w:hAnsiTheme="minorEastAsia" w:eastAsiaTheme="minorEastAsia" w:cstheme="minorEastAsia"/>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2"/>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2"/>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2"/>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672C9"/>
    <w:multiLevelType w:val="singleLevel"/>
    <w:tmpl w:val="DA4672C9"/>
    <w:lvl w:ilvl="0" w:tentative="0">
      <w:start w:val="1"/>
      <w:numFmt w:val="decimal"/>
      <w:suff w:val="nothing"/>
      <w:lvlText w:val="%1、"/>
      <w:lvlJc w:val="left"/>
    </w:lvl>
  </w:abstractNum>
  <w:abstractNum w:abstractNumId="1">
    <w:nsid w:val="77ABF0D0"/>
    <w:multiLevelType w:val="singleLevel"/>
    <w:tmpl w:val="77ABF0D0"/>
    <w:lvl w:ilvl="0" w:tentative="0">
      <w:start w:val="1"/>
      <w:numFmt w:val="chineseCounting"/>
      <w:suff w:val="nothing"/>
      <w:lvlText w:val="%1、"/>
      <w:lvlJc w:val="left"/>
      <w:rPr>
        <w:rFonts w:hint="eastAsia"/>
      </w:rPr>
    </w:lvl>
  </w:abstractNum>
  <w:abstractNum w:abstractNumId="2">
    <w:nsid w:val="7D764751"/>
    <w:multiLevelType w:val="singleLevel"/>
    <w:tmpl w:val="7D764751"/>
    <w:lvl w:ilvl="0" w:tentative="0">
      <w:start w:val="3"/>
      <w:numFmt w:val="chineseCounting"/>
      <w:suff w:val="space"/>
      <w:lvlText w:val="第%1篇"/>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B2A3D"/>
    <w:rsid w:val="000B46E1"/>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36471"/>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131A7"/>
    <w:rsid w:val="01782C45"/>
    <w:rsid w:val="01B841E6"/>
    <w:rsid w:val="027F4D04"/>
    <w:rsid w:val="02E334E5"/>
    <w:rsid w:val="02F474A0"/>
    <w:rsid w:val="037E30D1"/>
    <w:rsid w:val="03A70F25"/>
    <w:rsid w:val="03AC20C9"/>
    <w:rsid w:val="03E219EE"/>
    <w:rsid w:val="03FF434E"/>
    <w:rsid w:val="042E69E2"/>
    <w:rsid w:val="04EA6DAD"/>
    <w:rsid w:val="056E4905"/>
    <w:rsid w:val="057332A8"/>
    <w:rsid w:val="05AE345A"/>
    <w:rsid w:val="06B238FA"/>
    <w:rsid w:val="06E15F8D"/>
    <w:rsid w:val="07846919"/>
    <w:rsid w:val="07ED2710"/>
    <w:rsid w:val="081303C8"/>
    <w:rsid w:val="09DE12E6"/>
    <w:rsid w:val="09EA6F07"/>
    <w:rsid w:val="0B7F3FC7"/>
    <w:rsid w:val="0BD04822"/>
    <w:rsid w:val="0BD51E39"/>
    <w:rsid w:val="0EB9159E"/>
    <w:rsid w:val="0EEE7499"/>
    <w:rsid w:val="102B7629"/>
    <w:rsid w:val="106877E7"/>
    <w:rsid w:val="10A87B1C"/>
    <w:rsid w:val="10ED3781"/>
    <w:rsid w:val="1109680C"/>
    <w:rsid w:val="116544B1"/>
    <w:rsid w:val="11691059"/>
    <w:rsid w:val="11DF131B"/>
    <w:rsid w:val="11F528ED"/>
    <w:rsid w:val="129E11D6"/>
    <w:rsid w:val="13540CE3"/>
    <w:rsid w:val="146E6986"/>
    <w:rsid w:val="147F0B94"/>
    <w:rsid w:val="14AE0CDA"/>
    <w:rsid w:val="15344EF4"/>
    <w:rsid w:val="15770AE8"/>
    <w:rsid w:val="16A11F1E"/>
    <w:rsid w:val="16EA2C3C"/>
    <w:rsid w:val="171639BF"/>
    <w:rsid w:val="176302F9"/>
    <w:rsid w:val="17650515"/>
    <w:rsid w:val="18626802"/>
    <w:rsid w:val="18DC7098"/>
    <w:rsid w:val="18E84F59"/>
    <w:rsid w:val="1957287E"/>
    <w:rsid w:val="1AE87493"/>
    <w:rsid w:val="1B0B3181"/>
    <w:rsid w:val="1B6F32B9"/>
    <w:rsid w:val="1BB6167F"/>
    <w:rsid w:val="1C4865E5"/>
    <w:rsid w:val="1C69015F"/>
    <w:rsid w:val="1C8925AF"/>
    <w:rsid w:val="1C8B4B07"/>
    <w:rsid w:val="1CA1099B"/>
    <w:rsid w:val="1CD048C1"/>
    <w:rsid w:val="1D7414B2"/>
    <w:rsid w:val="1D925B8A"/>
    <w:rsid w:val="1E2B7565"/>
    <w:rsid w:val="1EA47B74"/>
    <w:rsid w:val="1EDD4465"/>
    <w:rsid w:val="1F0D24D4"/>
    <w:rsid w:val="1F2D7B6A"/>
    <w:rsid w:val="1F505606"/>
    <w:rsid w:val="1F7405B1"/>
    <w:rsid w:val="20194161"/>
    <w:rsid w:val="202E28ED"/>
    <w:rsid w:val="219D08AB"/>
    <w:rsid w:val="225856E4"/>
    <w:rsid w:val="232C638A"/>
    <w:rsid w:val="236723EA"/>
    <w:rsid w:val="24AA7567"/>
    <w:rsid w:val="255F2A47"/>
    <w:rsid w:val="258242A3"/>
    <w:rsid w:val="25893620"/>
    <w:rsid w:val="25CA6354"/>
    <w:rsid w:val="25FA451E"/>
    <w:rsid w:val="261A4BC0"/>
    <w:rsid w:val="265012AE"/>
    <w:rsid w:val="268838D8"/>
    <w:rsid w:val="26AA7CF2"/>
    <w:rsid w:val="27337CE7"/>
    <w:rsid w:val="27B5050A"/>
    <w:rsid w:val="27BF5BC8"/>
    <w:rsid w:val="28697739"/>
    <w:rsid w:val="288E0616"/>
    <w:rsid w:val="28DF032D"/>
    <w:rsid w:val="295108F9"/>
    <w:rsid w:val="296323DA"/>
    <w:rsid w:val="29A7676B"/>
    <w:rsid w:val="2BB94533"/>
    <w:rsid w:val="2C903500"/>
    <w:rsid w:val="2CF47F19"/>
    <w:rsid w:val="2CFE2B46"/>
    <w:rsid w:val="2D0F6B01"/>
    <w:rsid w:val="2D987795"/>
    <w:rsid w:val="2E206AEC"/>
    <w:rsid w:val="2EAA33F6"/>
    <w:rsid w:val="2EC658E5"/>
    <w:rsid w:val="2EC706F7"/>
    <w:rsid w:val="2EC93486"/>
    <w:rsid w:val="300E3753"/>
    <w:rsid w:val="30470360"/>
    <w:rsid w:val="312406A1"/>
    <w:rsid w:val="31815AF3"/>
    <w:rsid w:val="3268462F"/>
    <w:rsid w:val="326A0A72"/>
    <w:rsid w:val="32803FFD"/>
    <w:rsid w:val="328F34B6"/>
    <w:rsid w:val="32B011BC"/>
    <w:rsid w:val="3371489C"/>
    <w:rsid w:val="33955886"/>
    <w:rsid w:val="339E473B"/>
    <w:rsid w:val="33DC1707"/>
    <w:rsid w:val="34750E92"/>
    <w:rsid w:val="34B8182C"/>
    <w:rsid w:val="3547648D"/>
    <w:rsid w:val="355E6877"/>
    <w:rsid w:val="356544C7"/>
    <w:rsid w:val="357C6CFE"/>
    <w:rsid w:val="35987B8D"/>
    <w:rsid w:val="35B46497"/>
    <w:rsid w:val="3789228D"/>
    <w:rsid w:val="37FD732F"/>
    <w:rsid w:val="384653A1"/>
    <w:rsid w:val="38F372D7"/>
    <w:rsid w:val="390019F4"/>
    <w:rsid w:val="39704576"/>
    <w:rsid w:val="3979525D"/>
    <w:rsid w:val="39A24859"/>
    <w:rsid w:val="3AAF3477"/>
    <w:rsid w:val="3AB160D5"/>
    <w:rsid w:val="3B81506E"/>
    <w:rsid w:val="3BDD7DCA"/>
    <w:rsid w:val="3CFB0E50"/>
    <w:rsid w:val="3D6E2D89"/>
    <w:rsid w:val="3D753879"/>
    <w:rsid w:val="3D7D2A20"/>
    <w:rsid w:val="3DBE08A9"/>
    <w:rsid w:val="3E9A0C6C"/>
    <w:rsid w:val="3EF0645B"/>
    <w:rsid w:val="3FB026E8"/>
    <w:rsid w:val="3FBB48C6"/>
    <w:rsid w:val="3FEC4A80"/>
    <w:rsid w:val="40526FD9"/>
    <w:rsid w:val="407C4056"/>
    <w:rsid w:val="40EC6DBB"/>
    <w:rsid w:val="41684B4C"/>
    <w:rsid w:val="419F6289"/>
    <w:rsid w:val="41FD2F74"/>
    <w:rsid w:val="42EA799C"/>
    <w:rsid w:val="42FC4EA8"/>
    <w:rsid w:val="43FA7557"/>
    <w:rsid w:val="453018B3"/>
    <w:rsid w:val="456A0921"/>
    <w:rsid w:val="46767799"/>
    <w:rsid w:val="468C0D6B"/>
    <w:rsid w:val="46963997"/>
    <w:rsid w:val="46B3312C"/>
    <w:rsid w:val="46F04E55"/>
    <w:rsid w:val="47482EE3"/>
    <w:rsid w:val="49027FE8"/>
    <w:rsid w:val="49902920"/>
    <w:rsid w:val="49CA74E0"/>
    <w:rsid w:val="49E369F5"/>
    <w:rsid w:val="49F70BF1"/>
    <w:rsid w:val="4AF33166"/>
    <w:rsid w:val="4B056479"/>
    <w:rsid w:val="4B215F25"/>
    <w:rsid w:val="4B594059"/>
    <w:rsid w:val="4BCA6B34"/>
    <w:rsid w:val="4C1246E6"/>
    <w:rsid w:val="4C26756B"/>
    <w:rsid w:val="4C770C39"/>
    <w:rsid w:val="4C8C608C"/>
    <w:rsid w:val="4CCF7C3F"/>
    <w:rsid w:val="4D0104F9"/>
    <w:rsid w:val="4D0F047A"/>
    <w:rsid w:val="4DEF5E83"/>
    <w:rsid w:val="4E676345"/>
    <w:rsid w:val="4E9E4ABB"/>
    <w:rsid w:val="4F0516BA"/>
    <w:rsid w:val="4F977F9F"/>
    <w:rsid w:val="4FB8672C"/>
    <w:rsid w:val="4FD322A6"/>
    <w:rsid w:val="4FE45692"/>
    <w:rsid w:val="4FF84CC2"/>
    <w:rsid w:val="503D071F"/>
    <w:rsid w:val="504852D5"/>
    <w:rsid w:val="504F52E3"/>
    <w:rsid w:val="50690566"/>
    <w:rsid w:val="50720FD1"/>
    <w:rsid w:val="50AA42C7"/>
    <w:rsid w:val="50D47596"/>
    <w:rsid w:val="5186459D"/>
    <w:rsid w:val="518F170F"/>
    <w:rsid w:val="51C75820"/>
    <w:rsid w:val="525C5004"/>
    <w:rsid w:val="528F5E6A"/>
    <w:rsid w:val="52FD2E8D"/>
    <w:rsid w:val="530E05BC"/>
    <w:rsid w:val="535A7887"/>
    <w:rsid w:val="53CD66E0"/>
    <w:rsid w:val="53FE4420"/>
    <w:rsid w:val="5486504B"/>
    <w:rsid w:val="54B971CF"/>
    <w:rsid w:val="55CB16B9"/>
    <w:rsid w:val="56576C9F"/>
    <w:rsid w:val="569A4DDE"/>
    <w:rsid w:val="56A54175"/>
    <w:rsid w:val="570858F2"/>
    <w:rsid w:val="57C230D5"/>
    <w:rsid w:val="57DC0F5F"/>
    <w:rsid w:val="583B614D"/>
    <w:rsid w:val="588C08D1"/>
    <w:rsid w:val="58AB7E44"/>
    <w:rsid w:val="58B32187"/>
    <w:rsid w:val="5903310E"/>
    <w:rsid w:val="595E0345"/>
    <w:rsid w:val="5971108F"/>
    <w:rsid w:val="5A180D4E"/>
    <w:rsid w:val="5AE96951"/>
    <w:rsid w:val="5B025E57"/>
    <w:rsid w:val="5B231846"/>
    <w:rsid w:val="5B7A6F8C"/>
    <w:rsid w:val="5B8F3C7E"/>
    <w:rsid w:val="5C5251DF"/>
    <w:rsid w:val="5C902F0B"/>
    <w:rsid w:val="5CFA0384"/>
    <w:rsid w:val="5D373386"/>
    <w:rsid w:val="5DCF1811"/>
    <w:rsid w:val="5DFE04B3"/>
    <w:rsid w:val="5E203E1A"/>
    <w:rsid w:val="5E671A49"/>
    <w:rsid w:val="5F335DCF"/>
    <w:rsid w:val="5FA32F55"/>
    <w:rsid w:val="5FB962D5"/>
    <w:rsid w:val="5FE536D5"/>
    <w:rsid w:val="60327E35"/>
    <w:rsid w:val="6118702B"/>
    <w:rsid w:val="614F3918"/>
    <w:rsid w:val="61515E49"/>
    <w:rsid w:val="6232470C"/>
    <w:rsid w:val="62683FE2"/>
    <w:rsid w:val="627806C9"/>
    <w:rsid w:val="634C56B2"/>
    <w:rsid w:val="64177A6E"/>
    <w:rsid w:val="64D4770D"/>
    <w:rsid w:val="65F06D2C"/>
    <w:rsid w:val="66BB0B84"/>
    <w:rsid w:val="66BB2590"/>
    <w:rsid w:val="66E203D8"/>
    <w:rsid w:val="671B7922"/>
    <w:rsid w:val="677F153E"/>
    <w:rsid w:val="67F26828"/>
    <w:rsid w:val="68091DC3"/>
    <w:rsid w:val="689C6793"/>
    <w:rsid w:val="690946BA"/>
    <w:rsid w:val="69594684"/>
    <w:rsid w:val="6A170931"/>
    <w:rsid w:val="6A617C95"/>
    <w:rsid w:val="6AA81420"/>
    <w:rsid w:val="6AB623DF"/>
    <w:rsid w:val="6AE04B74"/>
    <w:rsid w:val="6AF01C56"/>
    <w:rsid w:val="6AF74155"/>
    <w:rsid w:val="6B2B3DFF"/>
    <w:rsid w:val="6B543C7D"/>
    <w:rsid w:val="6C6D0B73"/>
    <w:rsid w:val="6C710B23"/>
    <w:rsid w:val="6CC462B9"/>
    <w:rsid w:val="6D38471B"/>
    <w:rsid w:val="6E1E4550"/>
    <w:rsid w:val="6E1F5E9D"/>
    <w:rsid w:val="6F443096"/>
    <w:rsid w:val="6F5778B8"/>
    <w:rsid w:val="6F926B42"/>
    <w:rsid w:val="6FA83C70"/>
    <w:rsid w:val="70B2124A"/>
    <w:rsid w:val="70D21129"/>
    <w:rsid w:val="70E51287"/>
    <w:rsid w:val="711041C2"/>
    <w:rsid w:val="72275320"/>
    <w:rsid w:val="725D6F93"/>
    <w:rsid w:val="72D37256"/>
    <w:rsid w:val="73770529"/>
    <w:rsid w:val="74185868"/>
    <w:rsid w:val="74B540A2"/>
    <w:rsid w:val="74C5771F"/>
    <w:rsid w:val="74FF4332"/>
    <w:rsid w:val="75657BE6"/>
    <w:rsid w:val="75F05AFC"/>
    <w:rsid w:val="777110D9"/>
    <w:rsid w:val="77D02D22"/>
    <w:rsid w:val="785B5D23"/>
    <w:rsid w:val="78767001"/>
    <w:rsid w:val="791553F6"/>
    <w:rsid w:val="792151BF"/>
    <w:rsid w:val="799B1910"/>
    <w:rsid w:val="79BF0534"/>
    <w:rsid w:val="7A373298"/>
    <w:rsid w:val="7A41363F"/>
    <w:rsid w:val="7A542AC5"/>
    <w:rsid w:val="7A7C6425"/>
    <w:rsid w:val="7A9C6DC1"/>
    <w:rsid w:val="7AC31DEF"/>
    <w:rsid w:val="7B160627"/>
    <w:rsid w:val="7B5628D6"/>
    <w:rsid w:val="7BF22E42"/>
    <w:rsid w:val="7C025669"/>
    <w:rsid w:val="7C331A1A"/>
    <w:rsid w:val="7C4C02E1"/>
    <w:rsid w:val="7C7D2A53"/>
    <w:rsid w:val="7DE031EC"/>
    <w:rsid w:val="7ECF0CF1"/>
    <w:rsid w:val="7EE534A5"/>
    <w:rsid w:val="7F9B153D"/>
    <w:rsid w:val="7FE9455C"/>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ody Text"/>
    <w:basedOn w:val="1"/>
    <w:next w:val="1"/>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9">
    <w:name w:val="toc 3"/>
    <w:basedOn w:val="1"/>
    <w:next w:val="1"/>
    <w:qFormat/>
    <w:uiPriority w:val="0"/>
    <w:pPr>
      <w:ind w:left="840" w:leftChars="400"/>
    </w:p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link w:val="30"/>
    <w:autoRedefine/>
    <w:qFormat/>
    <w:uiPriority w:val="99"/>
    <w:pPr>
      <w:tabs>
        <w:tab w:val="center" w:pos="4153"/>
        <w:tab w:val="right" w:pos="8306"/>
      </w:tabs>
      <w:snapToGrid w:val="0"/>
      <w:jc w:val="left"/>
    </w:pPr>
    <w:rPr>
      <w:sz w:val="18"/>
    </w:rPr>
  </w:style>
  <w:style w:type="paragraph" w:styleId="13">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4">
    <w:name w:val="toc 1"/>
    <w:basedOn w:val="1"/>
    <w:next w:val="1"/>
    <w:autoRedefine/>
    <w:qFormat/>
    <w:uiPriority w:val="39"/>
    <w:pPr>
      <w:spacing w:line="180" w:lineRule="auto"/>
      <w:jc w:val="center"/>
    </w:pPr>
    <w:rPr>
      <w:sz w:val="30"/>
    </w:rPr>
  </w:style>
  <w:style w:type="paragraph" w:styleId="15">
    <w:name w:val="List"/>
    <w:basedOn w:val="1"/>
    <w:autoRedefine/>
    <w:semiHidden/>
    <w:qFormat/>
    <w:uiPriority w:val="0"/>
    <w:pPr>
      <w:ind w:left="200" w:hanging="200" w:hangingChars="200"/>
    </w:pPr>
  </w:style>
  <w:style w:type="paragraph" w:styleId="16">
    <w:name w:val="toc 2"/>
    <w:basedOn w:val="1"/>
    <w:next w:val="1"/>
    <w:qFormat/>
    <w:uiPriority w:val="39"/>
    <w:pPr>
      <w:ind w:left="420" w:leftChars="200"/>
    </w:pPr>
  </w:style>
  <w:style w:type="paragraph" w:styleId="17">
    <w:name w:val="Body Text First Indent"/>
    <w:basedOn w:val="6"/>
    <w:qFormat/>
    <w:uiPriority w:val="0"/>
    <w:pPr>
      <w:widowControl w:val="0"/>
      <w:spacing w:line="360" w:lineRule="auto"/>
      <w:ind w:firstLine="420"/>
    </w:pPr>
    <w:rPr>
      <w:sz w:val="24"/>
      <w:szCs w:val="24"/>
      <w:lang w:eastAsia="zh-CN"/>
    </w:r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图例"/>
    <w:basedOn w:val="1"/>
    <w:autoRedefine/>
    <w:qFormat/>
    <w:uiPriority w:val="0"/>
    <w:pPr>
      <w:spacing w:before="120" w:after="120" w:line="360" w:lineRule="auto"/>
      <w:jc w:val="center"/>
    </w:pPr>
    <w:rPr>
      <w:rFonts w:eastAsia="仿宋_GB2312"/>
      <w:b/>
      <w:sz w:val="24"/>
    </w:rPr>
  </w:style>
  <w:style w:type="paragraph" w:customStyle="1" w:styleId="23">
    <w:name w:val="电建正文"/>
    <w:basedOn w:val="24"/>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4">
    <w:name w:val="List First"/>
    <w:basedOn w:val="15"/>
    <w:next w:val="15"/>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8">
    <w:name w:val="标题 2 字符"/>
    <w:link w:val="3"/>
    <w:qFormat/>
    <w:uiPriority w:val="0"/>
    <w:rPr>
      <w:rFonts w:ascii="Arial" w:hAnsi="Arial" w:eastAsia="黑体"/>
      <w:b/>
      <w:kern w:val="2"/>
      <w:sz w:val="32"/>
    </w:rPr>
  </w:style>
  <w:style w:type="character" w:customStyle="1" w:styleId="29">
    <w:name w:val="Unresolved Mention"/>
    <w:basedOn w:val="19"/>
    <w:semiHidden/>
    <w:unhideWhenUsed/>
    <w:qFormat/>
    <w:uiPriority w:val="99"/>
    <w:rPr>
      <w:color w:val="605E5C"/>
      <w:shd w:val="clear" w:color="auto" w:fill="E1DFDD"/>
    </w:rPr>
  </w:style>
  <w:style w:type="character" w:customStyle="1" w:styleId="30">
    <w:name w:val="页脚 字符"/>
    <w:link w:val="12"/>
    <w:qFormat/>
    <w:uiPriority w:val="99"/>
    <w:rPr>
      <w:kern w:val="2"/>
      <w:sz w:val="18"/>
    </w:rPr>
  </w:style>
  <w:style w:type="character" w:customStyle="1" w:styleId="31">
    <w:name w:val="页眉或页脚 (2)_"/>
    <w:basedOn w:val="19"/>
    <w:link w:val="32"/>
    <w:qFormat/>
    <w:uiPriority w:val="0"/>
    <w:rPr>
      <w:rFonts w:eastAsia="Times New Roman"/>
      <w:shd w:val="clear" w:color="auto" w:fill="FFFFFF"/>
      <w:lang w:val="zh-CN" w:bidi="zh-CN"/>
    </w:rPr>
  </w:style>
  <w:style w:type="paragraph" w:customStyle="1" w:styleId="32">
    <w:name w:val="页眉或页脚 (2)"/>
    <w:basedOn w:val="1"/>
    <w:link w:val="31"/>
    <w:qFormat/>
    <w:uiPriority w:val="0"/>
    <w:pPr>
      <w:shd w:val="clear" w:color="auto" w:fill="FFFFFF"/>
      <w:jc w:val="left"/>
    </w:pPr>
    <w:rPr>
      <w:rFonts w:eastAsia="Times New Roman"/>
      <w:kern w:val="0"/>
      <w:sz w:val="20"/>
      <w:lang w:val="zh-CN" w:bidi="zh-CN"/>
    </w:rPr>
  </w:style>
  <w:style w:type="character" w:customStyle="1" w:styleId="33">
    <w:name w:val="正文文本_"/>
    <w:basedOn w:val="19"/>
    <w:link w:val="34"/>
    <w:qFormat/>
    <w:uiPriority w:val="0"/>
    <w:rPr>
      <w:rFonts w:ascii="MingLiU" w:hAnsi="MingLiU" w:eastAsia="MingLiU" w:cs="MingLiU"/>
      <w:sz w:val="22"/>
      <w:szCs w:val="22"/>
      <w:shd w:val="clear" w:color="auto" w:fill="FFFFFF"/>
      <w:lang w:val="zh-CN" w:bidi="zh-CN"/>
    </w:rPr>
  </w:style>
  <w:style w:type="paragraph" w:customStyle="1" w:styleId="34">
    <w:name w:val="正文文本1"/>
    <w:basedOn w:val="1"/>
    <w:link w:val="33"/>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5">
    <w:name w:val="标题 #1_"/>
    <w:basedOn w:val="19"/>
    <w:link w:val="36"/>
    <w:qFormat/>
    <w:uiPriority w:val="0"/>
    <w:rPr>
      <w:rFonts w:ascii="MingLiU" w:hAnsi="MingLiU" w:eastAsia="MingLiU" w:cs="MingLiU"/>
      <w:sz w:val="28"/>
      <w:szCs w:val="28"/>
      <w:shd w:val="clear" w:color="auto" w:fill="FFFFFF"/>
      <w:lang w:val="zh-CN" w:bidi="zh-CN"/>
    </w:rPr>
  </w:style>
  <w:style w:type="paragraph" w:customStyle="1" w:styleId="36">
    <w:name w:val="标题 #1"/>
    <w:basedOn w:val="1"/>
    <w:link w:val="35"/>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37">
    <w:name w:val="正文文本 (2)_"/>
    <w:basedOn w:val="19"/>
    <w:link w:val="38"/>
    <w:qFormat/>
    <w:uiPriority w:val="0"/>
    <w:rPr>
      <w:rFonts w:ascii="Gulim" w:hAnsi="Gulim" w:eastAsia="Gulim" w:cs="Gulim"/>
      <w:shd w:val="clear" w:color="auto" w:fill="FFFFFF"/>
      <w:lang w:val="zh-CN" w:bidi="zh-CN"/>
    </w:rPr>
  </w:style>
  <w:style w:type="paragraph" w:customStyle="1" w:styleId="38">
    <w:name w:val="正文文本 (2)"/>
    <w:basedOn w:val="1"/>
    <w:link w:val="37"/>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39">
    <w:name w:val="其他_"/>
    <w:basedOn w:val="19"/>
    <w:link w:val="40"/>
    <w:qFormat/>
    <w:uiPriority w:val="0"/>
    <w:rPr>
      <w:rFonts w:ascii="MingLiU" w:hAnsi="MingLiU" w:eastAsia="MingLiU" w:cs="MingLiU"/>
      <w:sz w:val="22"/>
      <w:szCs w:val="22"/>
      <w:shd w:val="clear" w:color="auto" w:fill="FFFFFF"/>
      <w:lang w:val="zh-CN" w:bidi="zh-CN"/>
    </w:rPr>
  </w:style>
  <w:style w:type="paragraph" w:customStyle="1" w:styleId="40">
    <w:name w:val="其他"/>
    <w:basedOn w:val="1"/>
    <w:link w:val="39"/>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3707</Words>
  <Characters>3933</Characters>
  <Lines>143</Lines>
  <Paragraphs>40</Paragraphs>
  <TotalTime>0</TotalTime>
  <ScaleCrop>false</ScaleCrop>
  <LinksUpToDate>false</LinksUpToDate>
  <CharactersWithSpaces>4154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2025-04-01T07:15:11Z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37A8956959C648388362BE7B393EDE2E</vt:lpwstr>
  </property>
  <property fmtid="{D5CDD505-2E9C-101B-9397-08002B2CF9AE}" pid="4" name="KSOTemplateDocerSaveRecord">
    <vt:lpwstr>eyJoZGlkIjoiMTA3ZDY3YzY2ZWQ4ZGM2MWRhY2M5ODkwNGFkZWU0NTciLCJ1c2VySWQiOiIzOTY5MDA3OTEifQ==</vt:lpwstr>
  </property>
</Properties>
</file>