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13BF8E">
      <w:pPr>
        <w:jc w:val="left"/>
        <w:rPr>
          <w:rFonts w:hint="eastAsia"/>
          <w:color w:val="auto"/>
        </w:rPr>
      </w:pPr>
    </w:p>
    <w:p w14:paraId="5C7A88C6">
      <w:pPr>
        <w:pStyle w:val="103"/>
        <w:jc w:val="left"/>
        <w:rPr>
          <w:rFonts w:ascii="宋体" w:eastAsia="宋体"/>
          <w:color w:val="auto"/>
        </w:rPr>
      </w:pPr>
    </w:p>
    <w:p w14:paraId="45F43A9A">
      <w:pPr>
        <w:spacing w:line="1000" w:lineRule="exact"/>
        <w:rPr>
          <w:color w:val="auto"/>
          <w:sz w:val="96"/>
          <w:szCs w:val="96"/>
        </w:rPr>
      </w:pPr>
    </w:p>
    <w:p w14:paraId="674FC4DD">
      <w:pPr>
        <w:spacing w:line="1400" w:lineRule="exact"/>
        <w:rPr>
          <w:b/>
          <w:color w:val="auto"/>
          <w:sz w:val="160"/>
          <w:szCs w:val="160"/>
        </w:rPr>
      </w:pPr>
      <w:r>
        <w:rPr>
          <w:rFonts w:hint="eastAsia"/>
          <w:color w:val="auto"/>
          <w:sz w:val="130"/>
          <w:szCs w:val="130"/>
        </w:rPr>
        <w:t>竞争性比选文件</w:t>
      </w:r>
    </w:p>
    <w:p w14:paraId="778CB464">
      <w:pPr>
        <w:rPr>
          <w:color w:val="auto"/>
        </w:rPr>
      </w:pPr>
    </w:p>
    <w:p w14:paraId="5E81935D">
      <w:pPr>
        <w:spacing w:line="600" w:lineRule="exact"/>
        <w:rPr>
          <w:color w:val="auto"/>
        </w:rPr>
      </w:pPr>
      <w:r>
        <w:rPr>
          <w:rFonts w:hint="eastAsia"/>
          <w:color w:val="auto"/>
          <w:sz w:val="40"/>
          <w:szCs w:val="40"/>
        </w:rPr>
        <w:t>（最低价评标法）</w:t>
      </w:r>
    </w:p>
    <w:p w14:paraId="1BEBCE97">
      <w:pPr>
        <w:rPr>
          <w:color w:val="auto"/>
        </w:rPr>
      </w:pPr>
      <w:r>
        <w:rPr>
          <w:rFonts w:hint="eastAsia"/>
          <w:color w:val="auto"/>
        </w:rPr>
        <w:t xml:space="preserve"> </w:t>
      </w:r>
    </w:p>
    <w:p w14:paraId="23324C19">
      <w:pPr>
        <w:rPr>
          <w:color w:val="auto"/>
        </w:rPr>
      </w:pPr>
    </w:p>
    <w:p w14:paraId="53A8F490">
      <w:pPr>
        <w:pStyle w:val="3"/>
        <w:rPr>
          <w:color w:val="auto"/>
        </w:rPr>
      </w:pPr>
    </w:p>
    <w:p w14:paraId="5FE5DB3F">
      <w:pPr>
        <w:rPr>
          <w:color w:val="auto"/>
        </w:rPr>
      </w:pPr>
    </w:p>
    <w:p w14:paraId="7ACDDB70">
      <w:pPr>
        <w:pStyle w:val="15"/>
        <w:rPr>
          <w:color w:val="auto"/>
        </w:rPr>
      </w:pPr>
    </w:p>
    <w:p w14:paraId="23C166CB">
      <w:pPr>
        <w:jc w:val="left"/>
        <w:rPr>
          <w:color w:val="auto"/>
        </w:rPr>
      </w:pPr>
      <w:r>
        <w:rPr>
          <w:rFonts w:hint="eastAsia"/>
          <w:color w:val="auto"/>
        </w:rPr>
        <w:t xml:space="preserve"> </w:t>
      </w:r>
    </w:p>
    <w:p w14:paraId="27F38A7D">
      <w:pPr>
        <w:spacing w:line="600" w:lineRule="exact"/>
        <w:ind w:left="1400" w:hanging="1400" w:hangingChars="500"/>
        <w:jc w:val="left"/>
        <w:rPr>
          <w:color w:val="auto"/>
          <w:sz w:val="32"/>
          <w:szCs w:val="32"/>
        </w:rPr>
      </w:pPr>
      <w:r>
        <w:rPr>
          <w:rFonts w:hint="eastAsia"/>
          <w:color w:val="auto"/>
          <w:sz w:val="28"/>
          <w:szCs w:val="28"/>
        </w:rPr>
        <w:t xml:space="preserve">           </w:t>
      </w:r>
      <w:r>
        <w:rPr>
          <w:rFonts w:hint="eastAsia"/>
          <w:color w:val="auto"/>
          <w:sz w:val="32"/>
          <w:szCs w:val="32"/>
        </w:rPr>
        <w:t xml:space="preserve">项目编号: QJZB25003 </w:t>
      </w:r>
    </w:p>
    <w:p w14:paraId="7BDAD835">
      <w:pPr>
        <w:spacing w:line="600" w:lineRule="exact"/>
        <w:ind w:left="3200" w:hanging="3200" w:hangingChars="1000"/>
        <w:jc w:val="left"/>
        <w:rPr>
          <w:color w:val="auto"/>
          <w:sz w:val="32"/>
          <w:szCs w:val="32"/>
        </w:rPr>
      </w:pPr>
      <w:r>
        <w:rPr>
          <w:rFonts w:hint="eastAsia"/>
          <w:color w:val="auto"/>
          <w:sz w:val="32"/>
          <w:szCs w:val="32"/>
        </w:rPr>
        <w:t xml:space="preserve">          项目名称: 重庆市綦江区中医院购买2025—2026年医疗责任险采购</w:t>
      </w:r>
    </w:p>
    <w:p w14:paraId="0DB1595B">
      <w:pPr>
        <w:spacing w:line="600" w:lineRule="exact"/>
        <w:ind w:left="1600" w:hanging="1600" w:hangingChars="500"/>
        <w:jc w:val="left"/>
        <w:rPr>
          <w:color w:val="auto"/>
          <w:sz w:val="32"/>
          <w:szCs w:val="32"/>
        </w:rPr>
      </w:pPr>
    </w:p>
    <w:p w14:paraId="3506337D">
      <w:pPr>
        <w:pStyle w:val="103"/>
        <w:spacing w:line="600" w:lineRule="exact"/>
        <w:ind w:left="1600" w:hanging="1600" w:hangingChars="500"/>
        <w:jc w:val="left"/>
        <w:rPr>
          <w:rFonts w:ascii="宋体" w:eastAsia="宋体"/>
          <w:color w:val="auto"/>
          <w:szCs w:val="32"/>
        </w:rPr>
      </w:pPr>
    </w:p>
    <w:p w14:paraId="3DDBCA60">
      <w:pPr>
        <w:spacing w:line="600" w:lineRule="exact"/>
        <w:ind w:left="1600" w:hanging="1600" w:hangingChars="500"/>
        <w:jc w:val="left"/>
        <w:rPr>
          <w:color w:val="auto"/>
          <w:sz w:val="32"/>
          <w:szCs w:val="32"/>
        </w:rPr>
      </w:pPr>
      <w:r>
        <w:rPr>
          <w:rFonts w:hint="eastAsia"/>
          <w:color w:val="auto"/>
          <w:sz w:val="32"/>
          <w:szCs w:val="32"/>
        </w:rPr>
        <w:t xml:space="preserve">          采   购   人：重庆市綦江区中医院</w:t>
      </w:r>
    </w:p>
    <w:p w14:paraId="4FD0E36E">
      <w:pPr>
        <w:spacing w:line="600" w:lineRule="exact"/>
        <w:ind w:left="1600" w:hanging="1600" w:hangingChars="500"/>
        <w:jc w:val="left"/>
        <w:rPr>
          <w:color w:val="auto"/>
          <w:sz w:val="32"/>
          <w:szCs w:val="32"/>
        </w:rPr>
      </w:pPr>
      <w:r>
        <w:rPr>
          <w:rFonts w:hint="eastAsia"/>
          <w:color w:val="auto"/>
          <w:sz w:val="32"/>
          <w:szCs w:val="32"/>
        </w:rPr>
        <w:t xml:space="preserve">          采购代理机构：重庆鸿兴招标代理有限公司</w:t>
      </w:r>
    </w:p>
    <w:p w14:paraId="3EBDBEBA">
      <w:pPr>
        <w:spacing w:line="600" w:lineRule="exact"/>
        <w:rPr>
          <w:color w:val="auto"/>
          <w:sz w:val="32"/>
          <w:szCs w:val="32"/>
        </w:rPr>
      </w:pPr>
    </w:p>
    <w:p w14:paraId="1881CBDE">
      <w:pPr>
        <w:spacing w:line="600" w:lineRule="exact"/>
        <w:rPr>
          <w:color w:val="auto"/>
          <w:sz w:val="32"/>
          <w:szCs w:val="32"/>
        </w:rPr>
      </w:pPr>
    </w:p>
    <w:p w14:paraId="05FF0637">
      <w:pPr>
        <w:spacing w:line="600" w:lineRule="exact"/>
        <w:rPr>
          <w:color w:val="auto"/>
          <w:sz w:val="32"/>
          <w:szCs w:val="32"/>
        </w:rPr>
      </w:pPr>
      <w:r>
        <w:rPr>
          <w:rFonts w:hint="eastAsia"/>
          <w:color w:val="auto"/>
          <w:sz w:val="32"/>
          <w:szCs w:val="32"/>
        </w:rPr>
        <w:t>二〇二五年</w:t>
      </w:r>
      <w:r>
        <w:rPr>
          <w:rFonts w:hint="eastAsia"/>
          <w:color w:val="auto"/>
          <w:sz w:val="32"/>
          <w:szCs w:val="32"/>
          <w:lang w:eastAsia="zh-CN"/>
        </w:rPr>
        <w:t>四</w:t>
      </w:r>
      <w:r>
        <w:rPr>
          <w:rFonts w:hint="eastAsia"/>
          <w:color w:val="auto"/>
          <w:sz w:val="32"/>
          <w:szCs w:val="32"/>
        </w:rPr>
        <w:t>月</w:t>
      </w:r>
    </w:p>
    <w:p w14:paraId="6BEFA6D4">
      <w:pPr>
        <w:rPr>
          <w:color w:val="auto"/>
          <w:sz w:val="28"/>
          <w:szCs w:val="28"/>
        </w:rPr>
        <w:sectPr>
          <w:headerReference r:id="rId5" w:type="default"/>
          <w:footerReference r:id="rId6" w:type="even"/>
          <w:pgSz w:w="11907" w:h="16840"/>
          <w:pgMar w:top="1134" w:right="1134" w:bottom="1134" w:left="1134" w:header="851" w:footer="992" w:gutter="0"/>
          <w:pgNumType w:fmt="numberInDash"/>
          <w:cols w:space="720" w:num="1"/>
          <w:docGrid w:linePitch="380" w:charSpace="-5735"/>
        </w:sectPr>
      </w:pPr>
    </w:p>
    <w:p w14:paraId="5C98C6BB">
      <w:pPr>
        <w:rPr>
          <w:b/>
          <w:bCs w:val="0"/>
          <w:color w:val="auto"/>
        </w:rPr>
      </w:pPr>
      <w:r>
        <w:rPr>
          <w:rFonts w:hint="eastAsia"/>
          <w:b/>
          <w:bCs w:val="0"/>
          <w:color w:val="auto"/>
        </w:rPr>
        <w:t>目   录</w:t>
      </w:r>
    </w:p>
    <w:p w14:paraId="5B51FFDA">
      <w:pPr>
        <w:pStyle w:val="18"/>
        <w:tabs>
          <w:tab w:val="right" w:leader="dot" w:pos="9412"/>
        </w:tabs>
        <w:rPr>
          <w:color w:val="auto"/>
        </w:rPr>
      </w:pPr>
      <w:r>
        <w:rPr>
          <w:rFonts w:hint="eastAsia"/>
          <w:color w:val="auto"/>
        </w:rPr>
        <w:fldChar w:fldCharType="begin"/>
      </w:r>
      <w:r>
        <w:rPr>
          <w:rFonts w:hint="eastAsia"/>
          <w:color w:val="auto"/>
        </w:rPr>
        <w:instrText xml:space="preserve"> TOC \o "1-3" \h \z </w:instrText>
      </w:r>
      <w:r>
        <w:rPr>
          <w:rFonts w:hint="eastAsia"/>
          <w:color w:val="auto"/>
        </w:rPr>
        <w:fldChar w:fldCharType="separate"/>
      </w:r>
      <w:r>
        <w:rPr>
          <w:rFonts w:hint="eastAsia"/>
          <w:color w:val="auto"/>
        </w:rPr>
        <w:fldChar w:fldCharType="begin"/>
      </w:r>
      <w:r>
        <w:rPr>
          <w:rFonts w:hint="eastAsia"/>
          <w:color w:val="auto"/>
        </w:rPr>
        <w:instrText xml:space="preserve"> HYPERLINK \l _Toc17235 </w:instrText>
      </w:r>
      <w:r>
        <w:rPr>
          <w:rFonts w:hint="eastAsia"/>
          <w:color w:val="auto"/>
        </w:rPr>
        <w:fldChar w:fldCharType="separate"/>
      </w:r>
      <w:r>
        <w:rPr>
          <w:rFonts w:hint="eastAsia" w:ascii="宋体" w:hAnsi="宋体" w:eastAsia="宋体"/>
          <w:color w:val="auto"/>
        </w:rPr>
        <w:t>第一篇  比选邀请书</w:t>
      </w:r>
      <w:r>
        <w:rPr>
          <w:color w:val="auto"/>
        </w:rPr>
        <w:tab/>
      </w:r>
      <w:r>
        <w:rPr>
          <w:color w:val="auto"/>
        </w:rPr>
        <w:fldChar w:fldCharType="begin"/>
      </w:r>
      <w:r>
        <w:rPr>
          <w:color w:val="auto"/>
        </w:rPr>
        <w:instrText xml:space="preserve"> PAGEREF _Toc17235 \h </w:instrText>
      </w:r>
      <w:r>
        <w:rPr>
          <w:color w:val="auto"/>
        </w:rPr>
        <w:fldChar w:fldCharType="separate"/>
      </w:r>
      <w:r>
        <w:rPr>
          <w:color w:val="auto"/>
        </w:rPr>
        <w:t>- 1 -</w:t>
      </w:r>
      <w:r>
        <w:rPr>
          <w:color w:val="auto"/>
        </w:rPr>
        <w:fldChar w:fldCharType="end"/>
      </w:r>
      <w:r>
        <w:rPr>
          <w:rFonts w:hint="eastAsia"/>
          <w:color w:val="auto"/>
        </w:rPr>
        <w:fldChar w:fldCharType="end"/>
      </w:r>
    </w:p>
    <w:p w14:paraId="67DE370A">
      <w:pPr>
        <w:pStyle w:val="9"/>
        <w:tabs>
          <w:tab w:val="right" w:leader="dot" w:pos="9412"/>
        </w:tabs>
        <w:rPr>
          <w:color w:val="auto"/>
        </w:rPr>
      </w:pPr>
      <w:r>
        <w:rPr>
          <w:rFonts w:hint="eastAsia"/>
          <w:color w:val="auto"/>
        </w:rPr>
        <w:fldChar w:fldCharType="begin"/>
      </w:r>
      <w:r>
        <w:rPr>
          <w:rFonts w:hint="eastAsia"/>
          <w:color w:val="auto"/>
        </w:rPr>
        <w:instrText xml:space="preserve"> HYPERLINK \l _Toc27678 </w:instrText>
      </w:r>
      <w:r>
        <w:rPr>
          <w:rFonts w:hint="eastAsia"/>
          <w:color w:val="auto"/>
        </w:rPr>
        <w:fldChar w:fldCharType="separate"/>
      </w:r>
      <w:r>
        <w:rPr>
          <w:rFonts w:hint="eastAsia"/>
          <w:color w:val="auto"/>
        </w:rPr>
        <w:t>一、 网上比选内容</w:t>
      </w:r>
      <w:r>
        <w:rPr>
          <w:color w:val="auto"/>
        </w:rPr>
        <w:tab/>
      </w:r>
      <w:r>
        <w:rPr>
          <w:color w:val="auto"/>
        </w:rPr>
        <w:fldChar w:fldCharType="begin"/>
      </w:r>
      <w:r>
        <w:rPr>
          <w:color w:val="auto"/>
        </w:rPr>
        <w:instrText xml:space="preserve"> PAGEREF _Toc27678 \h </w:instrText>
      </w:r>
      <w:r>
        <w:rPr>
          <w:color w:val="auto"/>
        </w:rPr>
        <w:fldChar w:fldCharType="separate"/>
      </w:r>
      <w:r>
        <w:rPr>
          <w:color w:val="auto"/>
        </w:rPr>
        <w:t>- 1 -</w:t>
      </w:r>
      <w:r>
        <w:rPr>
          <w:color w:val="auto"/>
        </w:rPr>
        <w:fldChar w:fldCharType="end"/>
      </w:r>
      <w:r>
        <w:rPr>
          <w:rFonts w:hint="eastAsia"/>
          <w:color w:val="auto"/>
        </w:rPr>
        <w:fldChar w:fldCharType="end"/>
      </w:r>
    </w:p>
    <w:p w14:paraId="3FB703D6">
      <w:pPr>
        <w:pStyle w:val="9"/>
        <w:tabs>
          <w:tab w:val="right" w:leader="dot" w:pos="9412"/>
        </w:tabs>
        <w:rPr>
          <w:color w:val="auto"/>
        </w:rPr>
      </w:pPr>
      <w:r>
        <w:rPr>
          <w:rFonts w:hint="eastAsia"/>
          <w:color w:val="auto"/>
        </w:rPr>
        <w:fldChar w:fldCharType="begin"/>
      </w:r>
      <w:r>
        <w:rPr>
          <w:rFonts w:hint="eastAsia"/>
          <w:color w:val="auto"/>
        </w:rPr>
        <w:instrText xml:space="preserve"> HYPERLINK \l _Toc5464 </w:instrText>
      </w:r>
      <w:r>
        <w:rPr>
          <w:rFonts w:hint="eastAsia"/>
          <w:color w:val="auto"/>
        </w:rPr>
        <w:fldChar w:fldCharType="separate"/>
      </w:r>
      <w:r>
        <w:rPr>
          <w:rFonts w:hint="eastAsia"/>
          <w:color w:val="auto"/>
        </w:rPr>
        <w:t>二、资金来源</w:t>
      </w:r>
      <w:r>
        <w:rPr>
          <w:color w:val="auto"/>
        </w:rPr>
        <w:tab/>
      </w:r>
      <w:r>
        <w:rPr>
          <w:color w:val="auto"/>
        </w:rPr>
        <w:fldChar w:fldCharType="begin"/>
      </w:r>
      <w:r>
        <w:rPr>
          <w:color w:val="auto"/>
        </w:rPr>
        <w:instrText xml:space="preserve"> PAGEREF _Toc5464 \h </w:instrText>
      </w:r>
      <w:r>
        <w:rPr>
          <w:color w:val="auto"/>
        </w:rPr>
        <w:fldChar w:fldCharType="separate"/>
      </w:r>
      <w:r>
        <w:rPr>
          <w:color w:val="auto"/>
        </w:rPr>
        <w:t>- 1 -</w:t>
      </w:r>
      <w:r>
        <w:rPr>
          <w:color w:val="auto"/>
        </w:rPr>
        <w:fldChar w:fldCharType="end"/>
      </w:r>
      <w:r>
        <w:rPr>
          <w:rFonts w:hint="eastAsia"/>
          <w:color w:val="auto"/>
        </w:rPr>
        <w:fldChar w:fldCharType="end"/>
      </w:r>
    </w:p>
    <w:p w14:paraId="0E673AA9">
      <w:pPr>
        <w:pStyle w:val="9"/>
        <w:tabs>
          <w:tab w:val="right" w:leader="dot" w:pos="9412"/>
        </w:tabs>
        <w:rPr>
          <w:color w:val="auto"/>
        </w:rPr>
      </w:pPr>
      <w:r>
        <w:rPr>
          <w:rFonts w:hint="eastAsia"/>
          <w:color w:val="auto"/>
        </w:rPr>
        <w:fldChar w:fldCharType="begin"/>
      </w:r>
      <w:r>
        <w:rPr>
          <w:rFonts w:hint="eastAsia"/>
          <w:color w:val="auto"/>
        </w:rPr>
        <w:instrText xml:space="preserve"> HYPERLINK \l _Toc12101 </w:instrText>
      </w:r>
      <w:r>
        <w:rPr>
          <w:rFonts w:hint="eastAsia"/>
          <w:color w:val="auto"/>
        </w:rPr>
        <w:fldChar w:fldCharType="separate"/>
      </w:r>
      <w:r>
        <w:rPr>
          <w:rFonts w:hint="eastAsia"/>
          <w:color w:val="auto"/>
        </w:rPr>
        <w:t>三、供应商资格条件</w:t>
      </w:r>
      <w:r>
        <w:rPr>
          <w:color w:val="auto"/>
        </w:rPr>
        <w:tab/>
      </w:r>
      <w:r>
        <w:rPr>
          <w:color w:val="auto"/>
        </w:rPr>
        <w:fldChar w:fldCharType="begin"/>
      </w:r>
      <w:r>
        <w:rPr>
          <w:color w:val="auto"/>
        </w:rPr>
        <w:instrText xml:space="preserve"> PAGEREF _Toc12101 \h </w:instrText>
      </w:r>
      <w:r>
        <w:rPr>
          <w:color w:val="auto"/>
        </w:rPr>
        <w:fldChar w:fldCharType="separate"/>
      </w:r>
      <w:r>
        <w:rPr>
          <w:color w:val="auto"/>
        </w:rPr>
        <w:t>- 1 -</w:t>
      </w:r>
      <w:r>
        <w:rPr>
          <w:color w:val="auto"/>
        </w:rPr>
        <w:fldChar w:fldCharType="end"/>
      </w:r>
      <w:r>
        <w:rPr>
          <w:rFonts w:hint="eastAsia"/>
          <w:color w:val="auto"/>
        </w:rPr>
        <w:fldChar w:fldCharType="end"/>
      </w:r>
    </w:p>
    <w:p w14:paraId="735ED45F">
      <w:pPr>
        <w:pStyle w:val="9"/>
        <w:tabs>
          <w:tab w:val="right" w:leader="dot" w:pos="9412"/>
        </w:tabs>
        <w:rPr>
          <w:color w:val="auto"/>
        </w:rPr>
      </w:pPr>
      <w:r>
        <w:rPr>
          <w:rFonts w:hint="eastAsia"/>
          <w:color w:val="auto"/>
        </w:rPr>
        <w:fldChar w:fldCharType="begin"/>
      </w:r>
      <w:r>
        <w:rPr>
          <w:rFonts w:hint="eastAsia"/>
          <w:color w:val="auto"/>
        </w:rPr>
        <w:instrText xml:space="preserve"> HYPERLINK \l _Toc22868 </w:instrText>
      </w:r>
      <w:r>
        <w:rPr>
          <w:rFonts w:hint="eastAsia"/>
          <w:color w:val="auto"/>
        </w:rPr>
        <w:fldChar w:fldCharType="separate"/>
      </w:r>
      <w:r>
        <w:rPr>
          <w:rFonts w:hint="eastAsia"/>
          <w:color w:val="auto"/>
        </w:rPr>
        <w:t>四、网上比选有关说明</w:t>
      </w:r>
      <w:r>
        <w:rPr>
          <w:color w:val="auto"/>
        </w:rPr>
        <w:tab/>
      </w:r>
      <w:r>
        <w:rPr>
          <w:color w:val="auto"/>
        </w:rPr>
        <w:fldChar w:fldCharType="begin"/>
      </w:r>
      <w:r>
        <w:rPr>
          <w:color w:val="auto"/>
        </w:rPr>
        <w:instrText xml:space="preserve"> PAGEREF _Toc22868 \h </w:instrText>
      </w:r>
      <w:r>
        <w:rPr>
          <w:color w:val="auto"/>
        </w:rPr>
        <w:fldChar w:fldCharType="separate"/>
      </w:r>
      <w:r>
        <w:rPr>
          <w:color w:val="auto"/>
        </w:rPr>
        <w:t>- 1 -</w:t>
      </w:r>
      <w:r>
        <w:rPr>
          <w:color w:val="auto"/>
        </w:rPr>
        <w:fldChar w:fldCharType="end"/>
      </w:r>
      <w:r>
        <w:rPr>
          <w:rFonts w:hint="eastAsia"/>
          <w:color w:val="auto"/>
        </w:rPr>
        <w:fldChar w:fldCharType="end"/>
      </w:r>
    </w:p>
    <w:p w14:paraId="09B66113">
      <w:pPr>
        <w:pStyle w:val="9"/>
        <w:tabs>
          <w:tab w:val="right" w:leader="dot" w:pos="9412"/>
        </w:tabs>
        <w:rPr>
          <w:color w:val="auto"/>
        </w:rPr>
      </w:pPr>
      <w:r>
        <w:rPr>
          <w:rFonts w:hint="eastAsia"/>
          <w:color w:val="auto"/>
        </w:rPr>
        <w:fldChar w:fldCharType="begin"/>
      </w:r>
      <w:r>
        <w:rPr>
          <w:rFonts w:hint="eastAsia"/>
          <w:color w:val="auto"/>
        </w:rPr>
        <w:instrText xml:space="preserve"> HYPERLINK \l _Toc72 </w:instrText>
      </w:r>
      <w:r>
        <w:rPr>
          <w:rFonts w:hint="eastAsia"/>
          <w:color w:val="auto"/>
        </w:rPr>
        <w:fldChar w:fldCharType="separate"/>
      </w:r>
      <w:r>
        <w:rPr>
          <w:rFonts w:hint="eastAsia"/>
          <w:color w:val="auto"/>
        </w:rPr>
        <w:t>五、采购项目需落实的政府采购政策</w:t>
      </w:r>
      <w:r>
        <w:rPr>
          <w:color w:val="auto"/>
        </w:rPr>
        <w:tab/>
      </w:r>
      <w:r>
        <w:rPr>
          <w:color w:val="auto"/>
        </w:rPr>
        <w:fldChar w:fldCharType="begin"/>
      </w:r>
      <w:r>
        <w:rPr>
          <w:color w:val="auto"/>
        </w:rPr>
        <w:instrText xml:space="preserve"> PAGEREF _Toc72 \h </w:instrText>
      </w:r>
      <w:r>
        <w:rPr>
          <w:color w:val="auto"/>
        </w:rPr>
        <w:fldChar w:fldCharType="separate"/>
      </w:r>
      <w:r>
        <w:rPr>
          <w:color w:val="auto"/>
        </w:rPr>
        <w:t>- 2 -</w:t>
      </w:r>
      <w:r>
        <w:rPr>
          <w:color w:val="auto"/>
        </w:rPr>
        <w:fldChar w:fldCharType="end"/>
      </w:r>
      <w:r>
        <w:rPr>
          <w:rFonts w:hint="eastAsia"/>
          <w:color w:val="auto"/>
        </w:rPr>
        <w:fldChar w:fldCharType="end"/>
      </w:r>
    </w:p>
    <w:p w14:paraId="093B3C9F">
      <w:pPr>
        <w:pStyle w:val="9"/>
        <w:tabs>
          <w:tab w:val="right" w:leader="dot" w:pos="9412"/>
        </w:tabs>
        <w:rPr>
          <w:color w:val="auto"/>
        </w:rPr>
      </w:pPr>
      <w:r>
        <w:rPr>
          <w:rFonts w:hint="eastAsia"/>
          <w:color w:val="auto"/>
        </w:rPr>
        <w:fldChar w:fldCharType="begin"/>
      </w:r>
      <w:r>
        <w:rPr>
          <w:rFonts w:hint="eastAsia"/>
          <w:color w:val="auto"/>
        </w:rPr>
        <w:instrText xml:space="preserve"> HYPERLINK \l _Toc6349 </w:instrText>
      </w:r>
      <w:r>
        <w:rPr>
          <w:rFonts w:hint="eastAsia"/>
          <w:color w:val="auto"/>
        </w:rPr>
        <w:fldChar w:fldCharType="separate"/>
      </w:r>
      <w:r>
        <w:rPr>
          <w:rFonts w:hint="eastAsia"/>
          <w:color w:val="auto"/>
        </w:rPr>
        <w:t>六、其它有关规定</w:t>
      </w:r>
      <w:r>
        <w:rPr>
          <w:color w:val="auto"/>
        </w:rPr>
        <w:tab/>
      </w:r>
      <w:r>
        <w:rPr>
          <w:color w:val="auto"/>
        </w:rPr>
        <w:fldChar w:fldCharType="begin"/>
      </w:r>
      <w:r>
        <w:rPr>
          <w:color w:val="auto"/>
        </w:rPr>
        <w:instrText xml:space="preserve"> PAGEREF _Toc6349 \h </w:instrText>
      </w:r>
      <w:r>
        <w:rPr>
          <w:color w:val="auto"/>
        </w:rPr>
        <w:fldChar w:fldCharType="separate"/>
      </w:r>
      <w:r>
        <w:rPr>
          <w:color w:val="auto"/>
        </w:rPr>
        <w:t>- 2 -</w:t>
      </w:r>
      <w:r>
        <w:rPr>
          <w:color w:val="auto"/>
        </w:rPr>
        <w:fldChar w:fldCharType="end"/>
      </w:r>
      <w:r>
        <w:rPr>
          <w:rFonts w:hint="eastAsia"/>
          <w:color w:val="auto"/>
        </w:rPr>
        <w:fldChar w:fldCharType="end"/>
      </w:r>
    </w:p>
    <w:p w14:paraId="15C4D8B0">
      <w:pPr>
        <w:pStyle w:val="9"/>
        <w:tabs>
          <w:tab w:val="right" w:leader="dot" w:pos="9412"/>
        </w:tabs>
        <w:rPr>
          <w:color w:val="auto"/>
        </w:rPr>
      </w:pPr>
      <w:r>
        <w:rPr>
          <w:rFonts w:hint="eastAsia"/>
          <w:color w:val="auto"/>
        </w:rPr>
        <w:fldChar w:fldCharType="begin"/>
      </w:r>
      <w:r>
        <w:rPr>
          <w:rFonts w:hint="eastAsia"/>
          <w:color w:val="auto"/>
        </w:rPr>
        <w:instrText xml:space="preserve"> HYPERLINK \l _Toc21389 </w:instrText>
      </w:r>
      <w:r>
        <w:rPr>
          <w:rFonts w:hint="eastAsia"/>
          <w:color w:val="auto"/>
        </w:rPr>
        <w:fldChar w:fldCharType="separate"/>
      </w:r>
      <w:r>
        <w:rPr>
          <w:rFonts w:hint="eastAsia"/>
          <w:color w:val="auto"/>
        </w:rPr>
        <w:t>七、联系方式</w:t>
      </w:r>
      <w:r>
        <w:rPr>
          <w:color w:val="auto"/>
        </w:rPr>
        <w:tab/>
      </w:r>
      <w:r>
        <w:rPr>
          <w:color w:val="auto"/>
        </w:rPr>
        <w:fldChar w:fldCharType="begin"/>
      </w:r>
      <w:r>
        <w:rPr>
          <w:color w:val="auto"/>
        </w:rPr>
        <w:instrText xml:space="preserve"> PAGEREF _Toc21389 \h </w:instrText>
      </w:r>
      <w:r>
        <w:rPr>
          <w:color w:val="auto"/>
        </w:rPr>
        <w:fldChar w:fldCharType="separate"/>
      </w:r>
      <w:r>
        <w:rPr>
          <w:color w:val="auto"/>
        </w:rPr>
        <w:t>- 3 -</w:t>
      </w:r>
      <w:r>
        <w:rPr>
          <w:color w:val="auto"/>
        </w:rPr>
        <w:fldChar w:fldCharType="end"/>
      </w:r>
      <w:r>
        <w:rPr>
          <w:rFonts w:hint="eastAsia"/>
          <w:color w:val="auto"/>
        </w:rPr>
        <w:fldChar w:fldCharType="end"/>
      </w:r>
    </w:p>
    <w:p w14:paraId="7FC2A2EC">
      <w:pPr>
        <w:pStyle w:val="18"/>
        <w:tabs>
          <w:tab w:val="right" w:leader="dot" w:pos="9412"/>
        </w:tabs>
        <w:rPr>
          <w:color w:val="auto"/>
        </w:rPr>
      </w:pPr>
      <w:r>
        <w:rPr>
          <w:rFonts w:hint="eastAsia"/>
          <w:color w:val="auto"/>
        </w:rPr>
        <w:fldChar w:fldCharType="begin"/>
      </w:r>
      <w:r>
        <w:rPr>
          <w:rFonts w:hint="eastAsia"/>
          <w:color w:val="auto"/>
        </w:rPr>
        <w:instrText xml:space="preserve"> HYPERLINK \l _Toc20753 </w:instrText>
      </w:r>
      <w:r>
        <w:rPr>
          <w:rFonts w:hint="eastAsia"/>
          <w:color w:val="auto"/>
        </w:rPr>
        <w:fldChar w:fldCharType="separate"/>
      </w:r>
      <w:r>
        <w:rPr>
          <w:rFonts w:hint="eastAsia" w:ascii="宋体" w:hAnsi="宋体" w:eastAsia="宋体"/>
          <w:color w:val="auto"/>
        </w:rPr>
        <w:t>第二篇  比选项目服务需求</w:t>
      </w:r>
      <w:r>
        <w:rPr>
          <w:color w:val="auto"/>
        </w:rPr>
        <w:tab/>
      </w:r>
      <w:r>
        <w:rPr>
          <w:color w:val="auto"/>
        </w:rPr>
        <w:fldChar w:fldCharType="begin"/>
      </w:r>
      <w:r>
        <w:rPr>
          <w:color w:val="auto"/>
        </w:rPr>
        <w:instrText xml:space="preserve"> PAGEREF _Toc20753 \h </w:instrText>
      </w:r>
      <w:r>
        <w:rPr>
          <w:color w:val="auto"/>
        </w:rPr>
        <w:fldChar w:fldCharType="separate"/>
      </w:r>
      <w:r>
        <w:rPr>
          <w:color w:val="auto"/>
        </w:rPr>
        <w:t>- 4 -</w:t>
      </w:r>
      <w:r>
        <w:rPr>
          <w:color w:val="auto"/>
        </w:rPr>
        <w:fldChar w:fldCharType="end"/>
      </w:r>
      <w:r>
        <w:rPr>
          <w:rFonts w:hint="eastAsia"/>
          <w:color w:val="auto"/>
        </w:rPr>
        <w:fldChar w:fldCharType="end"/>
      </w:r>
    </w:p>
    <w:p w14:paraId="4AD85D3F">
      <w:pPr>
        <w:pStyle w:val="9"/>
        <w:tabs>
          <w:tab w:val="right" w:leader="dot" w:pos="9412"/>
        </w:tabs>
        <w:rPr>
          <w:color w:val="auto"/>
        </w:rPr>
      </w:pPr>
      <w:r>
        <w:rPr>
          <w:rFonts w:hint="eastAsia"/>
          <w:color w:val="auto"/>
        </w:rPr>
        <w:fldChar w:fldCharType="begin"/>
      </w:r>
      <w:r>
        <w:rPr>
          <w:rFonts w:hint="eastAsia"/>
          <w:color w:val="auto"/>
        </w:rPr>
        <w:instrText xml:space="preserve"> HYPERLINK \l _Toc24363 </w:instrText>
      </w:r>
      <w:r>
        <w:rPr>
          <w:rFonts w:hint="eastAsia"/>
          <w:color w:val="auto"/>
        </w:rPr>
        <w:fldChar w:fldCharType="separate"/>
      </w:r>
      <w:r>
        <w:rPr>
          <w:rFonts w:hint="eastAsia"/>
          <w:bCs w:val="0"/>
          <w:color w:val="auto"/>
        </w:rPr>
        <w:t>一、项目一览表</w:t>
      </w:r>
      <w:r>
        <w:rPr>
          <w:color w:val="auto"/>
        </w:rPr>
        <w:tab/>
      </w:r>
      <w:r>
        <w:rPr>
          <w:color w:val="auto"/>
        </w:rPr>
        <w:fldChar w:fldCharType="begin"/>
      </w:r>
      <w:r>
        <w:rPr>
          <w:color w:val="auto"/>
        </w:rPr>
        <w:instrText xml:space="preserve"> PAGEREF _Toc24363 \h </w:instrText>
      </w:r>
      <w:r>
        <w:rPr>
          <w:color w:val="auto"/>
        </w:rPr>
        <w:fldChar w:fldCharType="separate"/>
      </w:r>
      <w:r>
        <w:rPr>
          <w:color w:val="auto"/>
        </w:rPr>
        <w:t>- 4 -</w:t>
      </w:r>
      <w:r>
        <w:rPr>
          <w:color w:val="auto"/>
        </w:rPr>
        <w:fldChar w:fldCharType="end"/>
      </w:r>
      <w:r>
        <w:rPr>
          <w:rFonts w:hint="eastAsia"/>
          <w:color w:val="auto"/>
        </w:rPr>
        <w:fldChar w:fldCharType="end"/>
      </w:r>
    </w:p>
    <w:p w14:paraId="00B1E6CF">
      <w:pPr>
        <w:pStyle w:val="9"/>
        <w:tabs>
          <w:tab w:val="right" w:leader="dot" w:pos="9412"/>
        </w:tabs>
        <w:rPr>
          <w:color w:val="auto"/>
        </w:rPr>
      </w:pPr>
      <w:r>
        <w:rPr>
          <w:rFonts w:hint="eastAsia"/>
          <w:color w:val="auto"/>
        </w:rPr>
        <w:fldChar w:fldCharType="begin"/>
      </w:r>
      <w:r>
        <w:rPr>
          <w:rFonts w:hint="eastAsia"/>
          <w:color w:val="auto"/>
        </w:rPr>
        <w:instrText xml:space="preserve"> HYPERLINK \l _Toc10817 </w:instrText>
      </w:r>
      <w:r>
        <w:rPr>
          <w:rFonts w:hint="eastAsia"/>
          <w:color w:val="auto"/>
        </w:rPr>
        <w:fldChar w:fldCharType="separate"/>
      </w:r>
      <w:r>
        <w:rPr>
          <w:rFonts w:hint="eastAsia"/>
          <w:bCs w:val="0"/>
          <w:color w:val="auto"/>
        </w:rPr>
        <w:t>二、服务要求 </w:t>
      </w:r>
      <w:r>
        <w:rPr>
          <w:color w:val="auto"/>
        </w:rPr>
        <w:tab/>
      </w:r>
      <w:r>
        <w:rPr>
          <w:color w:val="auto"/>
        </w:rPr>
        <w:fldChar w:fldCharType="begin"/>
      </w:r>
      <w:r>
        <w:rPr>
          <w:color w:val="auto"/>
        </w:rPr>
        <w:instrText xml:space="preserve"> PAGEREF _Toc10817 \h </w:instrText>
      </w:r>
      <w:r>
        <w:rPr>
          <w:color w:val="auto"/>
        </w:rPr>
        <w:fldChar w:fldCharType="separate"/>
      </w:r>
      <w:r>
        <w:rPr>
          <w:color w:val="auto"/>
        </w:rPr>
        <w:t>- 4 -</w:t>
      </w:r>
      <w:r>
        <w:rPr>
          <w:color w:val="auto"/>
        </w:rPr>
        <w:fldChar w:fldCharType="end"/>
      </w:r>
      <w:r>
        <w:rPr>
          <w:rFonts w:hint="eastAsia"/>
          <w:color w:val="auto"/>
        </w:rPr>
        <w:fldChar w:fldCharType="end"/>
      </w:r>
    </w:p>
    <w:p w14:paraId="0A6F2C0A">
      <w:pPr>
        <w:pStyle w:val="18"/>
        <w:tabs>
          <w:tab w:val="right" w:leader="dot" w:pos="9412"/>
        </w:tabs>
        <w:rPr>
          <w:color w:val="auto"/>
        </w:rPr>
      </w:pPr>
      <w:r>
        <w:rPr>
          <w:rFonts w:hint="eastAsia"/>
          <w:color w:val="auto"/>
        </w:rPr>
        <w:fldChar w:fldCharType="begin"/>
      </w:r>
      <w:r>
        <w:rPr>
          <w:rFonts w:hint="eastAsia"/>
          <w:color w:val="auto"/>
        </w:rPr>
        <w:instrText xml:space="preserve"> HYPERLINK \l _Toc32030 </w:instrText>
      </w:r>
      <w:r>
        <w:rPr>
          <w:rFonts w:hint="eastAsia"/>
          <w:color w:val="auto"/>
        </w:rPr>
        <w:fldChar w:fldCharType="separate"/>
      </w:r>
      <w:r>
        <w:rPr>
          <w:rFonts w:hint="eastAsia" w:ascii="宋体" w:hAnsi="宋体" w:eastAsia="宋体"/>
          <w:color w:val="auto"/>
          <w:highlight w:val="none"/>
        </w:rPr>
        <w:t>第三篇  比选项目商务</w:t>
      </w:r>
      <w:r>
        <w:rPr>
          <w:rFonts w:ascii="宋体" w:hAnsi="宋体" w:eastAsia="宋体"/>
          <w:color w:val="auto"/>
          <w:highlight w:val="none"/>
        </w:rPr>
        <w:t>部分</w:t>
      </w:r>
      <w:r>
        <w:rPr>
          <w:color w:val="auto"/>
        </w:rPr>
        <w:tab/>
      </w:r>
      <w:r>
        <w:rPr>
          <w:color w:val="auto"/>
        </w:rPr>
        <w:fldChar w:fldCharType="begin"/>
      </w:r>
      <w:r>
        <w:rPr>
          <w:color w:val="auto"/>
        </w:rPr>
        <w:instrText xml:space="preserve"> PAGEREF _Toc32030 \h </w:instrText>
      </w:r>
      <w:r>
        <w:rPr>
          <w:color w:val="auto"/>
        </w:rPr>
        <w:fldChar w:fldCharType="separate"/>
      </w:r>
      <w:r>
        <w:rPr>
          <w:color w:val="auto"/>
        </w:rPr>
        <w:t>- 7 -</w:t>
      </w:r>
      <w:r>
        <w:rPr>
          <w:color w:val="auto"/>
        </w:rPr>
        <w:fldChar w:fldCharType="end"/>
      </w:r>
      <w:r>
        <w:rPr>
          <w:rFonts w:hint="eastAsia"/>
          <w:color w:val="auto"/>
        </w:rPr>
        <w:fldChar w:fldCharType="end"/>
      </w:r>
    </w:p>
    <w:p w14:paraId="61C50FA2">
      <w:pPr>
        <w:pStyle w:val="9"/>
        <w:tabs>
          <w:tab w:val="right" w:leader="dot" w:pos="9412"/>
        </w:tabs>
        <w:rPr>
          <w:color w:val="auto"/>
        </w:rPr>
      </w:pPr>
      <w:r>
        <w:rPr>
          <w:rFonts w:hint="eastAsia"/>
          <w:color w:val="auto"/>
        </w:rPr>
        <w:fldChar w:fldCharType="begin"/>
      </w:r>
      <w:r>
        <w:rPr>
          <w:rFonts w:hint="eastAsia"/>
          <w:color w:val="auto"/>
        </w:rPr>
        <w:instrText xml:space="preserve"> HYPERLINK \l _Toc21572 </w:instrText>
      </w:r>
      <w:r>
        <w:rPr>
          <w:rFonts w:hint="eastAsia"/>
          <w:color w:val="auto"/>
        </w:rPr>
        <w:fldChar w:fldCharType="separate"/>
      </w:r>
      <w:r>
        <w:rPr>
          <w:rFonts w:hint="eastAsia"/>
          <w:bCs w:val="0"/>
          <w:color w:val="auto"/>
          <w:highlight w:val="none"/>
        </w:rPr>
        <w:t>一、服务期限、服务地点及考核验收方式</w:t>
      </w:r>
      <w:r>
        <w:rPr>
          <w:color w:val="auto"/>
        </w:rPr>
        <w:tab/>
      </w:r>
      <w:r>
        <w:rPr>
          <w:color w:val="auto"/>
        </w:rPr>
        <w:fldChar w:fldCharType="begin"/>
      </w:r>
      <w:r>
        <w:rPr>
          <w:color w:val="auto"/>
        </w:rPr>
        <w:instrText xml:space="preserve"> PAGEREF _Toc21572 \h </w:instrText>
      </w:r>
      <w:r>
        <w:rPr>
          <w:color w:val="auto"/>
        </w:rPr>
        <w:fldChar w:fldCharType="separate"/>
      </w:r>
      <w:r>
        <w:rPr>
          <w:color w:val="auto"/>
        </w:rPr>
        <w:t>- 7 -</w:t>
      </w:r>
      <w:r>
        <w:rPr>
          <w:color w:val="auto"/>
        </w:rPr>
        <w:fldChar w:fldCharType="end"/>
      </w:r>
      <w:r>
        <w:rPr>
          <w:rFonts w:hint="eastAsia"/>
          <w:color w:val="auto"/>
        </w:rPr>
        <w:fldChar w:fldCharType="end"/>
      </w:r>
    </w:p>
    <w:p w14:paraId="51570283">
      <w:pPr>
        <w:pStyle w:val="9"/>
        <w:tabs>
          <w:tab w:val="right" w:leader="dot" w:pos="9412"/>
        </w:tabs>
        <w:rPr>
          <w:color w:val="auto"/>
        </w:rPr>
      </w:pPr>
      <w:r>
        <w:rPr>
          <w:rFonts w:hint="eastAsia"/>
          <w:color w:val="auto"/>
        </w:rPr>
        <w:fldChar w:fldCharType="begin"/>
      </w:r>
      <w:r>
        <w:rPr>
          <w:rFonts w:hint="eastAsia"/>
          <w:color w:val="auto"/>
        </w:rPr>
        <w:instrText xml:space="preserve"> HYPERLINK \l _Toc20652 </w:instrText>
      </w:r>
      <w:r>
        <w:rPr>
          <w:rFonts w:hint="eastAsia"/>
          <w:color w:val="auto"/>
        </w:rPr>
        <w:fldChar w:fldCharType="separate"/>
      </w:r>
      <w:r>
        <w:rPr>
          <w:rFonts w:hint="eastAsia"/>
          <w:bCs w:val="0"/>
          <w:color w:val="auto"/>
          <w:highlight w:val="none"/>
        </w:rPr>
        <w:t>二、报价要求</w:t>
      </w:r>
      <w:r>
        <w:rPr>
          <w:color w:val="auto"/>
        </w:rPr>
        <w:tab/>
      </w:r>
      <w:r>
        <w:rPr>
          <w:color w:val="auto"/>
        </w:rPr>
        <w:fldChar w:fldCharType="begin"/>
      </w:r>
      <w:r>
        <w:rPr>
          <w:color w:val="auto"/>
        </w:rPr>
        <w:instrText xml:space="preserve"> PAGEREF _Toc20652 \h </w:instrText>
      </w:r>
      <w:r>
        <w:rPr>
          <w:color w:val="auto"/>
        </w:rPr>
        <w:fldChar w:fldCharType="separate"/>
      </w:r>
      <w:r>
        <w:rPr>
          <w:color w:val="auto"/>
        </w:rPr>
        <w:t>- 7 -</w:t>
      </w:r>
      <w:r>
        <w:rPr>
          <w:color w:val="auto"/>
        </w:rPr>
        <w:fldChar w:fldCharType="end"/>
      </w:r>
      <w:r>
        <w:rPr>
          <w:rFonts w:hint="eastAsia"/>
          <w:color w:val="auto"/>
        </w:rPr>
        <w:fldChar w:fldCharType="end"/>
      </w:r>
    </w:p>
    <w:p w14:paraId="2CE7DA7E">
      <w:pPr>
        <w:pStyle w:val="9"/>
        <w:tabs>
          <w:tab w:val="right" w:leader="dot" w:pos="9412"/>
        </w:tabs>
        <w:rPr>
          <w:color w:val="auto"/>
        </w:rPr>
      </w:pPr>
      <w:r>
        <w:rPr>
          <w:rFonts w:hint="eastAsia"/>
          <w:color w:val="auto"/>
        </w:rPr>
        <w:fldChar w:fldCharType="begin"/>
      </w:r>
      <w:r>
        <w:rPr>
          <w:rFonts w:hint="eastAsia"/>
          <w:color w:val="auto"/>
        </w:rPr>
        <w:instrText xml:space="preserve"> HYPERLINK \l _Toc8027 </w:instrText>
      </w:r>
      <w:r>
        <w:rPr>
          <w:rFonts w:hint="eastAsia"/>
          <w:color w:val="auto"/>
        </w:rPr>
        <w:fldChar w:fldCharType="separate"/>
      </w:r>
      <w:r>
        <w:rPr>
          <w:rFonts w:hint="eastAsia"/>
          <w:bCs w:val="0"/>
          <w:color w:val="auto"/>
          <w:highlight w:val="none"/>
        </w:rPr>
        <w:t>三、质保期及售后服务</w:t>
      </w:r>
      <w:r>
        <w:rPr>
          <w:color w:val="auto"/>
        </w:rPr>
        <w:tab/>
      </w:r>
      <w:r>
        <w:rPr>
          <w:color w:val="auto"/>
        </w:rPr>
        <w:fldChar w:fldCharType="begin"/>
      </w:r>
      <w:r>
        <w:rPr>
          <w:color w:val="auto"/>
        </w:rPr>
        <w:instrText xml:space="preserve"> PAGEREF _Toc8027 \h </w:instrText>
      </w:r>
      <w:r>
        <w:rPr>
          <w:color w:val="auto"/>
        </w:rPr>
        <w:fldChar w:fldCharType="separate"/>
      </w:r>
      <w:r>
        <w:rPr>
          <w:color w:val="auto"/>
        </w:rPr>
        <w:t>- 7 -</w:t>
      </w:r>
      <w:r>
        <w:rPr>
          <w:color w:val="auto"/>
        </w:rPr>
        <w:fldChar w:fldCharType="end"/>
      </w:r>
      <w:r>
        <w:rPr>
          <w:rFonts w:hint="eastAsia"/>
          <w:color w:val="auto"/>
        </w:rPr>
        <w:fldChar w:fldCharType="end"/>
      </w:r>
    </w:p>
    <w:p w14:paraId="448432CE">
      <w:pPr>
        <w:pStyle w:val="9"/>
        <w:tabs>
          <w:tab w:val="right" w:leader="dot" w:pos="9412"/>
        </w:tabs>
        <w:rPr>
          <w:color w:val="auto"/>
        </w:rPr>
      </w:pPr>
      <w:r>
        <w:rPr>
          <w:rFonts w:hint="eastAsia"/>
          <w:color w:val="auto"/>
        </w:rPr>
        <w:fldChar w:fldCharType="begin"/>
      </w:r>
      <w:r>
        <w:rPr>
          <w:rFonts w:hint="eastAsia"/>
          <w:color w:val="auto"/>
        </w:rPr>
        <w:instrText xml:space="preserve"> HYPERLINK \l _Toc3162 </w:instrText>
      </w:r>
      <w:r>
        <w:rPr>
          <w:rFonts w:hint="eastAsia"/>
          <w:color w:val="auto"/>
        </w:rPr>
        <w:fldChar w:fldCharType="separate"/>
      </w:r>
      <w:r>
        <w:rPr>
          <w:rFonts w:hint="eastAsia"/>
          <w:bCs w:val="0"/>
          <w:color w:val="auto"/>
          <w:highlight w:val="none"/>
        </w:rPr>
        <w:t>五、付款方式</w:t>
      </w:r>
      <w:r>
        <w:rPr>
          <w:color w:val="auto"/>
        </w:rPr>
        <w:tab/>
      </w:r>
      <w:r>
        <w:rPr>
          <w:color w:val="auto"/>
        </w:rPr>
        <w:fldChar w:fldCharType="begin"/>
      </w:r>
      <w:r>
        <w:rPr>
          <w:color w:val="auto"/>
        </w:rPr>
        <w:instrText xml:space="preserve"> PAGEREF _Toc3162 \h </w:instrText>
      </w:r>
      <w:r>
        <w:rPr>
          <w:color w:val="auto"/>
        </w:rPr>
        <w:fldChar w:fldCharType="separate"/>
      </w:r>
      <w:r>
        <w:rPr>
          <w:color w:val="auto"/>
        </w:rPr>
        <w:t>- 7 -</w:t>
      </w:r>
      <w:r>
        <w:rPr>
          <w:color w:val="auto"/>
        </w:rPr>
        <w:fldChar w:fldCharType="end"/>
      </w:r>
      <w:r>
        <w:rPr>
          <w:rFonts w:hint="eastAsia"/>
          <w:color w:val="auto"/>
        </w:rPr>
        <w:fldChar w:fldCharType="end"/>
      </w:r>
    </w:p>
    <w:p w14:paraId="3B5D293A">
      <w:pPr>
        <w:pStyle w:val="9"/>
        <w:tabs>
          <w:tab w:val="right" w:leader="dot" w:pos="9412"/>
        </w:tabs>
        <w:rPr>
          <w:color w:val="auto"/>
        </w:rPr>
      </w:pPr>
      <w:r>
        <w:rPr>
          <w:rFonts w:hint="eastAsia"/>
          <w:color w:val="auto"/>
        </w:rPr>
        <w:fldChar w:fldCharType="begin"/>
      </w:r>
      <w:r>
        <w:rPr>
          <w:rFonts w:hint="eastAsia"/>
          <w:color w:val="auto"/>
        </w:rPr>
        <w:instrText xml:space="preserve"> HYPERLINK \l _Toc12444 </w:instrText>
      </w:r>
      <w:r>
        <w:rPr>
          <w:rFonts w:hint="eastAsia"/>
          <w:color w:val="auto"/>
        </w:rPr>
        <w:fldChar w:fldCharType="separate"/>
      </w:r>
      <w:r>
        <w:rPr>
          <w:rFonts w:hint="eastAsia"/>
          <w:bCs w:val="0"/>
          <w:color w:val="auto"/>
          <w:highlight w:val="none"/>
        </w:rPr>
        <w:t>六、知识产权</w:t>
      </w:r>
      <w:r>
        <w:rPr>
          <w:color w:val="auto"/>
        </w:rPr>
        <w:tab/>
      </w:r>
      <w:r>
        <w:rPr>
          <w:color w:val="auto"/>
        </w:rPr>
        <w:fldChar w:fldCharType="begin"/>
      </w:r>
      <w:r>
        <w:rPr>
          <w:color w:val="auto"/>
        </w:rPr>
        <w:instrText xml:space="preserve"> PAGEREF _Toc12444 \h </w:instrText>
      </w:r>
      <w:r>
        <w:rPr>
          <w:color w:val="auto"/>
        </w:rPr>
        <w:fldChar w:fldCharType="separate"/>
      </w:r>
      <w:r>
        <w:rPr>
          <w:color w:val="auto"/>
        </w:rPr>
        <w:t>- 7 -</w:t>
      </w:r>
      <w:r>
        <w:rPr>
          <w:color w:val="auto"/>
        </w:rPr>
        <w:fldChar w:fldCharType="end"/>
      </w:r>
      <w:r>
        <w:rPr>
          <w:rFonts w:hint="eastAsia"/>
          <w:color w:val="auto"/>
        </w:rPr>
        <w:fldChar w:fldCharType="end"/>
      </w:r>
    </w:p>
    <w:p w14:paraId="3F815BAB">
      <w:pPr>
        <w:pStyle w:val="9"/>
        <w:tabs>
          <w:tab w:val="right" w:leader="dot" w:pos="9412"/>
        </w:tabs>
        <w:rPr>
          <w:color w:val="auto"/>
        </w:rPr>
      </w:pPr>
      <w:r>
        <w:rPr>
          <w:rFonts w:hint="eastAsia"/>
          <w:color w:val="auto"/>
        </w:rPr>
        <w:fldChar w:fldCharType="begin"/>
      </w:r>
      <w:r>
        <w:rPr>
          <w:rFonts w:hint="eastAsia"/>
          <w:color w:val="auto"/>
        </w:rPr>
        <w:instrText xml:space="preserve"> HYPERLINK \l _Toc22177 </w:instrText>
      </w:r>
      <w:r>
        <w:rPr>
          <w:rFonts w:hint="eastAsia"/>
          <w:color w:val="auto"/>
        </w:rPr>
        <w:fldChar w:fldCharType="separate"/>
      </w:r>
      <w:r>
        <w:rPr>
          <w:rFonts w:hint="eastAsia"/>
          <w:bCs w:val="0"/>
          <w:color w:val="auto"/>
        </w:rPr>
        <w:t>七、其他</w:t>
      </w:r>
      <w:r>
        <w:rPr>
          <w:color w:val="auto"/>
        </w:rPr>
        <w:tab/>
      </w:r>
      <w:r>
        <w:rPr>
          <w:color w:val="auto"/>
        </w:rPr>
        <w:fldChar w:fldCharType="begin"/>
      </w:r>
      <w:r>
        <w:rPr>
          <w:color w:val="auto"/>
        </w:rPr>
        <w:instrText xml:space="preserve"> PAGEREF _Toc22177 \h </w:instrText>
      </w:r>
      <w:r>
        <w:rPr>
          <w:color w:val="auto"/>
        </w:rPr>
        <w:fldChar w:fldCharType="separate"/>
      </w:r>
      <w:r>
        <w:rPr>
          <w:color w:val="auto"/>
        </w:rPr>
        <w:t>- 7 -</w:t>
      </w:r>
      <w:r>
        <w:rPr>
          <w:color w:val="auto"/>
        </w:rPr>
        <w:fldChar w:fldCharType="end"/>
      </w:r>
      <w:r>
        <w:rPr>
          <w:rFonts w:hint="eastAsia"/>
          <w:color w:val="auto"/>
        </w:rPr>
        <w:fldChar w:fldCharType="end"/>
      </w:r>
    </w:p>
    <w:p w14:paraId="1AFC2D59">
      <w:pPr>
        <w:pStyle w:val="18"/>
        <w:tabs>
          <w:tab w:val="right" w:leader="dot" w:pos="9412"/>
        </w:tabs>
        <w:rPr>
          <w:color w:val="auto"/>
        </w:rPr>
      </w:pPr>
      <w:r>
        <w:rPr>
          <w:rFonts w:hint="eastAsia"/>
          <w:color w:val="auto"/>
        </w:rPr>
        <w:fldChar w:fldCharType="begin"/>
      </w:r>
      <w:r>
        <w:rPr>
          <w:rFonts w:hint="eastAsia"/>
          <w:color w:val="auto"/>
        </w:rPr>
        <w:instrText xml:space="preserve"> HYPERLINK \l _Toc28039 </w:instrText>
      </w:r>
      <w:r>
        <w:rPr>
          <w:rFonts w:hint="eastAsia"/>
          <w:color w:val="auto"/>
        </w:rPr>
        <w:fldChar w:fldCharType="separate"/>
      </w:r>
      <w:r>
        <w:rPr>
          <w:rFonts w:hint="eastAsia" w:ascii="宋体" w:hAnsi="宋体" w:eastAsia="宋体"/>
          <w:color w:val="auto"/>
        </w:rPr>
        <w:t>第四篇  评审程序及方法、评审标准、无效响应和采购终止</w:t>
      </w:r>
      <w:r>
        <w:rPr>
          <w:color w:val="auto"/>
        </w:rPr>
        <w:tab/>
      </w:r>
      <w:r>
        <w:rPr>
          <w:color w:val="auto"/>
        </w:rPr>
        <w:fldChar w:fldCharType="begin"/>
      </w:r>
      <w:r>
        <w:rPr>
          <w:color w:val="auto"/>
        </w:rPr>
        <w:instrText xml:space="preserve"> PAGEREF _Toc28039 \h </w:instrText>
      </w:r>
      <w:r>
        <w:rPr>
          <w:color w:val="auto"/>
        </w:rPr>
        <w:fldChar w:fldCharType="separate"/>
      </w:r>
      <w:r>
        <w:rPr>
          <w:color w:val="auto"/>
        </w:rPr>
        <w:t>- 8 -</w:t>
      </w:r>
      <w:r>
        <w:rPr>
          <w:color w:val="auto"/>
        </w:rPr>
        <w:fldChar w:fldCharType="end"/>
      </w:r>
      <w:r>
        <w:rPr>
          <w:rFonts w:hint="eastAsia"/>
          <w:color w:val="auto"/>
        </w:rPr>
        <w:fldChar w:fldCharType="end"/>
      </w:r>
    </w:p>
    <w:p w14:paraId="75444E24">
      <w:pPr>
        <w:pStyle w:val="9"/>
        <w:tabs>
          <w:tab w:val="right" w:leader="dot" w:pos="9412"/>
        </w:tabs>
        <w:rPr>
          <w:color w:val="auto"/>
        </w:rPr>
      </w:pPr>
      <w:r>
        <w:rPr>
          <w:rFonts w:hint="eastAsia"/>
          <w:color w:val="auto"/>
        </w:rPr>
        <w:fldChar w:fldCharType="begin"/>
      </w:r>
      <w:r>
        <w:rPr>
          <w:rFonts w:hint="eastAsia"/>
          <w:color w:val="auto"/>
        </w:rPr>
        <w:instrText xml:space="preserve"> HYPERLINK \l _Toc18724 </w:instrText>
      </w:r>
      <w:r>
        <w:rPr>
          <w:rFonts w:hint="eastAsia"/>
          <w:color w:val="auto"/>
        </w:rPr>
        <w:fldChar w:fldCharType="separate"/>
      </w:r>
      <w:r>
        <w:rPr>
          <w:rFonts w:hint="eastAsia"/>
          <w:color w:val="auto"/>
        </w:rPr>
        <w:t>一、评审程序及方法</w:t>
      </w:r>
      <w:r>
        <w:rPr>
          <w:color w:val="auto"/>
        </w:rPr>
        <w:tab/>
      </w:r>
      <w:r>
        <w:rPr>
          <w:color w:val="auto"/>
        </w:rPr>
        <w:fldChar w:fldCharType="begin"/>
      </w:r>
      <w:r>
        <w:rPr>
          <w:color w:val="auto"/>
        </w:rPr>
        <w:instrText xml:space="preserve"> PAGEREF _Toc18724 \h </w:instrText>
      </w:r>
      <w:r>
        <w:rPr>
          <w:color w:val="auto"/>
        </w:rPr>
        <w:fldChar w:fldCharType="separate"/>
      </w:r>
      <w:r>
        <w:rPr>
          <w:color w:val="auto"/>
        </w:rPr>
        <w:t>- 8 -</w:t>
      </w:r>
      <w:r>
        <w:rPr>
          <w:color w:val="auto"/>
        </w:rPr>
        <w:fldChar w:fldCharType="end"/>
      </w:r>
      <w:r>
        <w:rPr>
          <w:rFonts w:hint="eastAsia"/>
          <w:color w:val="auto"/>
        </w:rPr>
        <w:fldChar w:fldCharType="end"/>
      </w:r>
    </w:p>
    <w:p w14:paraId="36C3C6C7">
      <w:pPr>
        <w:pStyle w:val="9"/>
        <w:tabs>
          <w:tab w:val="right" w:leader="dot" w:pos="9412"/>
        </w:tabs>
        <w:rPr>
          <w:color w:val="auto"/>
        </w:rPr>
      </w:pPr>
      <w:r>
        <w:rPr>
          <w:rFonts w:hint="eastAsia"/>
          <w:color w:val="auto"/>
        </w:rPr>
        <w:fldChar w:fldCharType="begin"/>
      </w:r>
      <w:r>
        <w:rPr>
          <w:rFonts w:hint="eastAsia"/>
          <w:color w:val="auto"/>
        </w:rPr>
        <w:instrText xml:space="preserve"> HYPERLINK \l _Toc8204 </w:instrText>
      </w:r>
      <w:r>
        <w:rPr>
          <w:rFonts w:hint="eastAsia"/>
          <w:color w:val="auto"/>
        </w:rPr>
        <w:fldChar w:fldCharType="separate"/>
      </w:r>
      <w:r>
        <w:rPr>
          <w:rFonts w:hint="eastAsia"/>
          <w:color w:val="auto"/>
        </w:rPr>
        <w:t>二、无效响应</w:t>
      </w:r>
      <w:r>
        <w:rPr>
          <w:color w:val="auto"/>
        </w:rPr>
        <w:tab/>
      </w:r>
      <w:r>
        <w:rPr>
          <w:color w:val="auto"/>
        </w:rPr>
        <w:fldChar w:fldCharType="begin"/>
      </w:r>
      <w:r>
        <w:rPr>
          <w:color w:val="auto"/>
        </w:rPr>
        <w:instrText xml:space="preserve"> PAGEREF _Toc8204 \h </w:instrText>
      </w:r>
      <w:r>
        <w:rPr>
          <w:color w:val="auto"/>
        </w:rPr>
        <w:fldChar w:fldCharType="separate"/>
      </w:r>
      <w:r>
        <w:rPr>
          <w:color w:val="auto"/>
        </w:rPr>
        <w:t>- 10 -</w:t>
      </w:r>
      <w:r>
        <w:rPr>
          <w:color w:val="auto"/>
        </w:rPr>
        <w:fldChar w:fldCharType="end"/>
      </w:r>
      <w:r>
        <w:rPr>
          <w:rFonts w:hint="eastAsia"/>
          <w:color w:val="auto"/>
        </w:rPr>
        <w:fldChar w:fldCharType="end"/>
      </w:r>
    </w:p>
    <w:p w14:paraId="7B1847AA">
      <w:pPr>
        <w:pStyle w:val="9"/>
        <w:tabs>
          <w:tab w:val="right" w:leader="dot" w:pos="9412"/>
        </w:tabs>
        <w:rPr>
          <w:color w:val="auto"/>
        </w:rPr>
      </w:pPr>
      <w:r>
        <w:rPr>
          <w:rFonts w:hint="eastAsia"/>
          <w:color w:val="auto"/>
        </w:rPr>
        <w:fldChar w:fldCharType="begin"/>
      </w:r>
      <w:r>
        <w:rPr>
          <w:rFonts w:hint="eastAsia"/>
          <w:color w:val="auto"/>
        </w:rPr>
        <w:instrText xml:space="preserve"> HYPERLINK \l _Toc18580 </w:instrText>
      </w:r>
      <w:r>
        <w:rPr>
          <w:rFonts w:hint="eastAsia"/>
          <w:color w:val="auto"/>
        </w:rPr>
        <w:fldChar w:fldCharType="separate"/>
      </w:r>
      <w:r>
        <w:rPr>
          <w:rFonts w:hint="eastAsia"/>
          <w:color w:val="auto"/>
        </w:rPr>
        <w:t>三、采购终止</w:t>
      </w:r>
      <w:r>
        <w:rPr>
          <w:color w:val="auto"/>
        </w:rPr>
        <w:tab/>
      </w:r>
      <w:r>
        <w:rPr>
          <w:color w:val="auto"/>
        </w:rPr>
        <w:fldChar w:fldCharType="begin"/>
      </w:r>
      <w:r>
        <w:rPr>
          <w:color w:val="auto"/>
        </w:rPr>
        <w:instrText xml:space="preserve"> PAGEREF _Toc18580 \h </w:instrText>
      </w:r>
      <w:r>
        <w:rPr>
          <w:color w:val="auto"/>
        </w:rPr>
        <w:fldChar w:fldCharType="separate"/>
      </w:r>
      <w:r>
        <w:rPr>
          <w:color w:val="auto"/>
        </w:rPr>
        <w:t>- 10 -</w:t>
      </w:r>
      <w:r>
        <w:rPr>
          <w:color w:val="auto"/>
        </w:rPr>
        <w:fldChar w:fldCharType="end"/>
      </w:r>
      <w:r>
        <w:rPr>
          <w:rFonts w:hint="eastAsia"/>
          <w:color w:val="auto"/>
        </w:rPr>
        <w:fldChar w:fldCharType="end"/>
      </w:r>
    </w:p>
    <w:p w14:paraId="7DB4A450">
      <w:pPr>
        <w:pStyle w:val="18"/>
        <w:tabs>
          <w:tab w:val="right" w:leader="dot" w:pos="9412"/>
        </w:tabs>
        <w:rPr>
          <w:color w:val="auto"/>
        </w:rPr>
      </w:pPr>
      <w:r>
        <w:rPr>
          <w:rFonts w:hint="eastAsia"/>
          <w:color w:val="auto"/>
        </w:rPr>
        <w:fldChar w:fldCharType="begin"/>
      </w:r>
      <w:r>
        <w:rPr>
          <w:rFonts w:hint="eastAsia"/>
          <w:color w:val="auto"/>
        </w:rPr>
        <w:instrText xml:space="preserve"> HYPERLINK \l _Toc29010 </w:instrText>
      </w:r>
      <w:r>
        <w:rPr>
          <w:rFonts w:hint="eastAsia"/>
          <w:color w:val="auto"/>
        </w:rPr>
        <w:fldChar w:fldCharType="separate"/>
      </w:r>
      <w:r>
        <w:rPr>
          <w:rFonts w:hint="eastAsia" w:ascii="宋体" w:hAnsi="宋体" w:eastAsia="宋体"/>
          <w:color w:val="auto"/>
        </w:rPr>
        <w:t>第五篇  供应商须知</w:t>
      </w:r>
      <w:r>
        <w:rPr>
          <w:color w:val="auto"/>
        </w:rPr>
        <w:tab/>
      </w:r>
      <w:r>
        <w:rPr>
          <w:color w:val="auto"/>
        </w:rPr>
        <w:fldChar w:fldCharType="begin"/>
      </w:r>
      <w:r>
        <w:rPr>
          <w:color w:val="auto"/>
        </w:rPr>
        <w:instrText xml:space="preserve"> PAGEREF _Toc29010 \h </w:instrText>
      </w:r>
      <w:r>
        <w:rPr>
          <w:color w:val="auto"/>
        </w:rPr>
        <w:fldChar w:fldCharType="separate"/>
      </w:r>
      <w:r>
        <w:rPr>
          <w:color w:val="auto"/>
        </w:rPr>
        <w:t>- 11 -</w:t>
      </w:r>
      <w:r>
        <w:rPr>
          <w:color w:val="auto"/>
        </w:rPr>
        <w:fldChar w:fldCharType="end"/>
      </w:r>
      <w:r>
        <w:rPr>
          <w:rFonts w:hint="eastAsia"/>
          <w:color w:val="auto"/>
        </w:rPr>
        <w:fldChar w:fldCharType="end"/>
      </w:r>
    </w:p>
    <w:p w14:paraId="512F78C6">
      <w:pPr>
        <w:pStyle w:val="9"/>
        <w:tabs>
          <w:tab w:val="right" w:leader="dot" w:pos="9412"/>
        </w:tabs>
        <w:rPr>
          <w:color w:val="auto"/>
        </w:rPr>
      </w:pPr>
      <w:r>
        <w:rPr>
          <w:rFonts w:hint="eastAsia"/>
          <w:color w:val="auto"/>
        </w:rPr>
        <w:fldChar w:fldCharType="begin"/>
      </w:r>
      <w:r>
        <w:rPr>
          <w:rFonts w:hint="eastAsia"/>
          <w:color w:val="auto"/>
        </w:rPr>
        <w:instrText xml:space="preserve"> HYPERLINK \l _Toc8584 </w:instrText>
      </w:r>
      <w:r>
        <w:rPr>
          <w:rFonts w:hint="eastAsia"/>
          <w:color w:val="auto"/>
        </w:rPr>
        <w:fldChar w:fldCharType="separate"/>
      </w:r>
      <w:r>
        <w:rPr>
          <w:rFonts w:hint="eastAsia"/>
          <w:color w:val="auto"/>
        </w:rPr>
        <w:t>一、比选费用</w:t>
      </w:r>
      <w:r>
        <w:rPr>
          <w:color w:val="auto"/>
        </w:rPr>
        <w:tab/>
      </w:r>
      <w:r>
        <w:rPr>
          <w:color w:val="auto"/>
        </w:rPr>
        <w:fldChar w:fldCharType="begin"/>
      </w:r>
      <w:r>
        <w:rPr>
          <w:color w:val="auto"/>
        </w:rPr>
        <w:instrText xml:space="preserve"> PAGEREF _Toc8584 \h </w:instrText>
      </w:r>
      <w:r>
        <w:rPr>
          <w:color w:val="auto"/>
        </w:rPr>
        <w:fldChar w:fldCharType="separate"/>
      </w:r>
      <w:r>
        <w:rPr>
          <w:color w:val="auto"/>
        </w:rPr>
        <w:t>- 11 -</w:t>
      </w:r>
      <w:r>
        <w:rPr>
          <w:color w:val="auto"/>
        </w:rPr>
        <w:fldChar w:fldCharType="end"/>
      </w:r>
      <w:r>
        <w:rPr>
          <w:rFonts w:hint="eastAsia"/>
          <w:color w:val="auto"/>
        </w:rPr>
        <w:fldChar w:fldCharType="end"/>
      </w:r>
    </w:p>
    <w:p w14:paraId="3D86A265">
      <w:pPr>
        <w:pStyle w:val="9"/>
        <w:tabs>
          <w:tab w:val="right" w:leader="dot" w:pos="9412"/>
        </w:tabs>
        <w:rPr>
          <w:color w:val="auto"/>
        </w:rPr>
      </w:pPr>
      <w:r>
        <w:rPr>
          <w:rFonts w:hint="eastAsia"/>
          <w:color w:val="auto"/>
        </w:rPr>
        <w:fldChar w:fldCharType="begin"/>
      </w:r>
      <w:r>
        <w:rPr>
          <w:rFonts w:hint="eastAsia"/>
          <w:color w:val="auto"/>
        </w:rPr>
        <w:instrText xml:space="preserve"> HYPERLINK \l _Toc7495 </w:instrText>
      </w:r>
      <w:r>
        <w:rPr>
          <w:rFonts w:hint="eastAsia"/>
          <w:color w:val="auto"/>
        </w:rPr>
        <w:fldChar w:fldCharType="separate"/>
      </w:r>
      <w:r>
        <w:rPr>
          <w:rFonts w:hint="eastAsia"/>
          <w:color w:val="auto"/>
        </w:rPr>
        <w:t>二、竞争性比选文件</w:t>
      </w:r>
      <w:r>
        <w:rPr>
          <w:color w:val="auto"/>
        </w:rPr>
        <w:tab/>
      </w:r>
      <w:r>
        <w:rPr>
          <w:color w:val="auto"/>
        </w:rPr>
        <w:fldChar w:fldCharType="begin"/>
      </w:r>
      <w:r>
        <w:rPr>
          <w:color w:val="auto"/>
        </w:rPr>
        <w:instrText xml:space="preserve"> PAGEREF _Toc7495 \h </w:instrText>
      </w:r>
      <w:r>
        <w:rPr>
          <w:color w:val="auto"/>
        </w:rPr>
        <w:fldChar w:fldCharType="separate"/>
      </w:r>
      <w:r>
        <w:rPr>
          <w:color w:val="auto"/>
        </w:rPr>
        <w:t>- 11 -</w:t>
      </w:r>
      <w:r>
        <w:rPr>
          <w:color w:val="auto"/>
        </w:rPr>
        <w:fldChar w:fldCharType="end"/>
      </w:r>
      <w:r>
        <w:rPr>
          <w:rFonts w:hint="eastAsia"/>
          <w:color w:val="auto"/>
        </w:rPr>
        <w:fldChar w:fldCharType="end"/>
      </w:r>
    </w:p>
    <w:p w14:paraId="35B751FA">
      <w:pPr>
        <w:pStyle w:val="9"/>
        <w:tabs>
          <w:tab w:val="right" w:leader="dot" w:pos="9412"/>
        </w:tabs>
        <w:rPr>
          <w:color w:val="auto"/>
        </w:rPr>
      </w:pPr>
      <w:r>
        <w:rPr>
          <w:rFonts w:hint="eastAsia"/>
          <w:color w:val="auto"/>
        </w:rPr>
        <w:fldChar w:fldCharType="begin"/>
      </w:r>
      <w:r>
        <w:rPr>
          <w:rFonts w:hint="eastAsia"/>
          <w:color w:val="auto"/>
        </w:rPr>
        <w:instrText xml:space="preserve"> HYPERLINK \l _Toc8658 </w:instrText>
      </w:r>
      <w:r>
        <w:rPr>
          <w:rFonts w:hint="eastAsia"/>
          <w:color w:val="auto"/>
        </w:rPr>
        <w:fldChar w:fldCharType="separate"/>
      </w:r>
      <w:r>
        <w:rPr>
          <w:rFonts w:hint="eastAsia"/>
          <w:color w:val="auto"/>
        </w:rPr>
        <w:t>三、关于质疑和投诉</w:t>
      </w:r>
      <w:r>
        <w:rPr>
          <w:color w:val="auto"/>
        </w:rPr>
        <w:tab/>
      </w:r>
      <w:r>
        <w:rPr>
          <w:color w:val="auto"/>
        </w:rPr>
        <w:fldChar w:fldCharType="begin"/>
      </w:r>
      <w:r>
        <w:rPr>
          <w:color w:val="auto"/>
        </w:rPr>
        <w:instrText xml:space="preserve"> PAGEREF _Toc8658 \h </w:instrText>
      </w:r>
      <w:r>
        <w:rPr>
          <w:color w:val="auto"/>
        </w:rPr>
        <w:fldChar w:fldCharType="separate"/>
      </w:r>
      <w:r>
        <w:rPr>
          <w:color w:val="auto"/>
        </w:rPr>
        <w:t>- 11 -</w:t>
      </w:r>
      <w:r>
        <w:rPr>
          <w:color w:val="auto"/>
        </w:rPr>
        <w:fldChar w:fldCharType="end"/>
      </w:r>
      <w:r>
        <w:rPr>
          <w:rFonts w:hint="eastAsia"/>
          <w:color w:val="auto"/>
        </w:rPr>
        <w:fldChar w:fldCharType="end"/>
      </w:r>
    </w:p>
    <w:p w14:paraId="34BE2D0E">
      <w:pPr>
        <w:pStyle w:val="9"/>
        <w:tabs>
          <w:tab w:val="right" w:leader="dot" w:pos="9412"/>
        </w:tabs>
        <w:rPr>
          <w:color w:val="auto"/>
        </w:rPr>
      </w:pPr>
      <w:r>
        <w:rPr>
          <w:rFonts w:hint="eastAsia"/>
          <w:color w:val="auto"/>
        </w:rPr>
        <w:fldChar w:fldCharType="begin"/>
      </w:r>
      <w:r>
        <w:rPr>
          <w:rFonts w:hint="eastAsia"/>
          <w:color w:val="auto"/>
        </w:rPr>
        <w:instrText xml:space="preserve"> HYPERLINK \l _Toc5641 </w:instrText>
      </w:r>
      <w:r>
        <w:rPr>
          <w:rFonts w:hint="eastAsia"/>
          <w:color w:val="auto"/>
        </w:rPr>
        <w:fldChar w:fldCharType="separate"/>
      </w:r>
      <w:r>
        <w:rPr>
          <w:rFonts w:hint="eastAsia"/>
          <w:color w:val="auto"/>
          <w:highlight w:val="none"/>
        </w:rPr>
        <w:t>四、成交供应商的变更</w:t>
      </w:r>
      <w:r>
        <w:rPr>
          <w:color w:val="auto"/>
        </w:rPr>
        <w:tab/>
      </w:r>
      <w:r>
        <w:rPr>
          <w:color w:val="auto"/>
        </w:rPr>
        <w:fldChar w:fldCharType="begin"/>
      </w:r>
      <w:r>
        <w:rPr>
          <w:color w:val="auto"/>
        </w:rPr>
        <w:instrText xml:space="preserve"> PAGEREF _Toc5641 \h </w:instrText>
      </w:r>
      <w:r>
        <w:rPr>
          <w:color w:val="auto"/>
        </w:rPr>
        <w:fldChar w:fldCharType="separate"/>
      </w:r>
      <w:r>
        <w:rPr>
          <w:color w:val="auto"/>
        </w:rPr>
        <w:t>- 12 -</w:t>
      </w:r>
      <w:r>
        <w:rPr>
          <w:color w:val="auto"/>
        </w:rPr>
        <w:fldChar w:fldCharType="end"/>
      </w:r>
      <w:r>
        <w:rPr>
          <w:rFonts w:hint="eastAsia"/>
          <w:color w:val="auto"/>
        </w:rPr>
        <w:fldChar w:fldCharType="end"/>
      </w:r>
    </w:p>
    <w:p w14:paraId="07C3CD98">
      <w:pPr>
        <w:pStyle w:val="9"/>
        <w:tabs>
          <w:tab w:val="right" w:leader="dot" w:pos="9412"/>
        </w:tabs>
        <w:rPr>
          <w:color w:val="auto"/>
        </w:rPr>
      </w:pPr>
      <w:r>
        <w:rPr>
          <w:rFonts w:hint="eastAsia"/>
          <w:color w:val="auto"/>
        </w:rPr>
        <w:fldChar w:fldCharType="begin"/>
      </w:r>
      <w:r>
        <w:rPr>
          <w:rFonts w:hint="eastAsia"/>
          <w:color w:val="auto"/>
        </w:rPr>
        <w:instrText xml:space="preserve"> HYPERLINK \l _Toc14417 </w:instrText>
      </w:r>
      <w:r>
        <w:rPr>
          <w:rFonts w:hint="eastAsia"/>
          <w:color w:val="auto"/>
        </w:rPr>
        <w:fldChar w:fldCharType="separate"/>
      </w:r>
      <w:r>
        <w:rPr>
          <w:rFonts w:hint="eastAsia"/>
          <w:color w:val="auto"/>
        </w:rPr>
        <w:t>五、成交通知</w:t>
      </w:r>
      <w:r>
        <w:rPr>
          <w:color w:val="auto"/>
        </w:rPr>
        <w:tab/>
      </w:r>
      <w:r>
        <w:rPr>
          <w:color w:val="auto"/>
        </w:rPr>
        <w:fldChar w:fldCharType="begin"/>
      </w:r>
      <w:r>
        <w:rPr>
          <w:color w:val="auto"/>
        </w:rPr>
        <w:instrText xml:space="preserve"> PAGEREF _Toc14417 \h </w:instrText>
      </w:r>
      <w:r>
        <w:rPr>
          <w:color w:val="auto"/>
        </w:rPr>
        <w:fldChar w:fldCharType="separate"/>
      </w:r>
      <w:r>
        <w:rPr>
          <w:color w:val="auto"/>
        </w:rPr>
        <w:t>- 12 -</w:t>
      </w:r>
      <w:r>
        <w:rPr>
          <w:color w:val="auto"/>
        </w:rPr>
        <w:fldChar w:fldCharType="end"/>
      </w:r>
      <w:r>
        <w:rPr>
          <w:rFonts w:hint="eastAsia"/>
          <w:color w:val="auto"/>
        </w:rPr>
        <w:fldChar w:fldCharType="end"/>
      </w:r>
    </w:p>
    <w:p w14:paraId="6894D439">
      <w:pPr>
        <w:pStyle w:val="9"/>
        <w:tabs>
          <w:tab w:val="right" w:leader="dot" w:pos="9412"/>
        </w:tabs>
        <w:rPr>
          <w:color w:val="auto"/>
        </w:rPr>
      </w:pPr>
      <w:r>
        <w:rPr>
          <w:rFonts w:hint="eastAsia"/>
          <w:color w:val="auto"/>
        </w:rPr>
        <w:fldChar w:fldCharType="begin"/>
      </w:r>
      <w:r>
        <w:rPr>
          <w:rFonts w:hint="eastAsia"/>
          <w:color w:val="auto"/>
        </w:rPr>
        <w:instrText xml:space="preserve"> HYPERLINK \l _Toc1891 </w:instrText>
      </w:r>
      <w:r>
        <w:rPr>
          <w:rFonts w:hint="eastAsia"/>
          <w:color w:val="auto"/>
        </w:rPr>
        <w:fldChar w:fldCharType="separate"/>
      </w:r>
      <w:r>
        <w:rPr>
          <w:rFonts w:hint="eastAsia"/>
          <w:color w:val="auto"/>
        </w:rPr>
        <w:t>六、采购代理服务费</w:t>
      </w:r>
      <w:r>
        <w:rPr>
          <w:color w:val="auto"/>
        </w:rPr>
        <w:tab/>
      </w:r>
      <w:r>
        <w:rPr>
          <w:color w:val="auto"/>
        </w:rPr>
        <w:fldChar w:fldCharType="begin"/>
      </w:r>
      <w:r>
        <w:rPr>
          <w:color w:val="auto"/>
        </w:rPr>
        <w:instrText xml:space="preserve"> PAGEREF _Toc1891 \h </w:instrText>
      </w:r>
      <w:r>
        <w:rPr>
          <w:color w:val="auto"/>
        </w:rPr>
        <w:fldChar w:fldCharType="separate"/>
      </w:r>
      <w:r>
        <w:rPr>
          <w:color w:val="auto"/>
        </w:rPr>
        <w:t>- 12 -</w:t>
      </w:r>
      <w:r>
        <w:rPr>
          <w:color w:val="auto"/>
        </w:rPr>
        <w:fldChar w:fldCharType="end"/>
      </w:r>
      <w:r>
        <w:rPr>
          <w:rFonts w:hint="eastAsia"/>
          <w:color w:val="auto"/>
        </w:rPr>
        <w:fldChar w:fldCharType="end"/>
      </w:r>
    </w:p>
    <w:p w14:paraId="28ABB02D">
      <w:pPr>
        <w:pStyle w:val="9"/>
        <w:tabs>
          <w:tab w:val="right" w:leader="dot" w:pos="9412"/>
        </w:tabs>
        <w:rPr>
          <w:color w:val="auto"/>
        </w:rPr>
      </w:pPr>
      <w:r>
        <w:rPr>
          <w:rFonts w:hint="eastAsia"/>
          <w:color w:val="auto"/>
        </w:rPr>
        <w:fldChar w:fldCharType="begin"/>
      </w:r>
      <w:r>
        <w:rPr>
          <w:rFonts w:hint="eastAsia"/>
          <w:color w:val="auto"/>
        </w:rPr>
        <w:instrText xml:space="preserve"> HYPERLINK \l _Toc8288 </w:instrText>
      </w:r>
      <w:r>
        <w:rPr>
          <w:rFonts w:hint="eastAsia"/>
          <w:color w:val="auto"/>
        </w:rPr>
        <w:fldChar w:fldCharType="separate"/>
      </w:r>
      <w:r>
        <w:rPr>
          <w:rFonts w:hint="eastAsia"/>
          <w:color w:val="auto"/>
        </w:rPr>
        <w:t>七、签订合同</w:t>
      </w:r>
      <w:r>
        <w:rPr>
          <w:color w:val="auto"/>
        </w:rPr>
        <w:tab/>
      </w:r>
      <w:r>
        <w:rPr>
          <w:color w:val="auto"/>
        </w:rPr>
        <w:fldChar w:fldCharType="begin"/>
      </w:r>
      <w:r>
        <w:rPr>
          <w:color w:val="auto"/>
        </w:rPr>
        <w:instrText xml:space="preserve"> PAGEREF _Toc8288 \h </w:instrText>
      </w:r>
      <w:r>
        <w:rPr>
          <w:color w:val="auto"/>
        </w:rPr>
        <w:fldChar w:fldCharType="separate"/>
      </w:r>
      <w:r>
        <w:rPr>
          <w:color w:val="auto"/>
        </w:rPr>
        <w:t>- 13 -</w:t>
      </w:r>
      <w:r>
        <w:rPr>
          <w:color w:val="auto"/>
        </w:rPr>
        <w:fldChar w:fldCharType="end"/>
      </w:r>
      <w:r>
        <w:rPr>
          <w:rFonts w:hint="eastAsia"/>
          <w:color w:val="auto"/>
        </w:rPr>
        <w:fldChar w:fldCharType="end"/>
      </w:r>
    </w:p>
    <w:p w14:paraId="3981B7D5">
      <w:pPr>
        <w:pStyle w:val="18"/>
        <w:tabs>
          <w:tab w:val="right" w:leader="dot" w:pos="9412"/>
        </w:tabs>
        <w:rPr>
          <w:color w:val="auto"/>
        </w:rPr>
      </w:pPr>
      <w:r>
        <w:rPr>
          <w:rFonts w:hint="eastAsia"/>
          <w:color w:val="auto"/>
        </w:rPr>
        <w:fldChar w:fldCharType="begin"/>
      </w:r>
      <w:r>
        <w:rPr>
          <w:rFonts w:hint="eastAsia"/>
          <w:color w:val="auto"/>
        </w:rPr>
        <w:instrText xml:space="preserve"> HYPERLINK \l _Toc2813 </w:instrText>
      </w:r>
      <w:r>
        <w:rPr>
          <w:rFonts w:hint="eastAsia"/>
          <w:color w:val="auto"/>
        </w:rPr>
        <w:fldChar w:fldCharType="separate"/>
      </w:r>
      <w:r>
        <w:rPr>
          <w:rFonts w:hint="eastAsia" w:ascii="宋体" w:hAnsi="宋体" w:eastAsia="宋体"/>
          <w:color w:val="auto"/>
        </w:rPr>
        <w:t>第六篇  合同草案条款</w:t>
      </w:r>
      <w:r>
        <w:rPr>
          <w:color w:val="auto"/>
        </w:rPr>
        <w:tab/>
      </w:r>
      <w:r>
        <w:rPr>
          <w:color w:val="auto"/>
        </w:rPr>
        <w:fldChar w:fldCharType="begin"/>
      </w:r>
      <w:r>
        <w:rPr>
          <w:color w:val="auto"/>
        </w:rPr>
        <w:instrText xml:space="preserve"> PAGEREF _Toc2813 \h </w:instrText>
      </w:r>
      <w:r>
        <w:rPr>
          <w:color w:val="auto"/>
        </w:rPr>
        <w:fldChar w:fldCharType="separate"/>
      </w:r>
      <w:r>
        <w:rPr>
          <w:color w:val="auto"/>
        </w:rPr>
        <w:t>- 14 -</w:t>
      </w:r>
      <w:r>
        <w:rPr>
          <w:color w:val="auto"/>
        </w:rPr>
        <w:fldChar w:fldCharType="end"/>
      </w:r>
      <w:r>
        <w:rPr>
          <w:rFonts w:hint="eastAsia"/>
          <w:color w:val="auto"/>
        </w:rPr>
        <w:fldChar w:fldCharType="end"/>
      </w:r>
    </w:p>
    <w:p w14:paraId="276734C5">
      <w:pPr>
        <w:pStyle w:val="18"/>
        <w:tabs>
          <w:tab w:val="right" w:leader="dot" w:pos="9412"/>
        </w:tabs>
        <w:rPr>
          <w:color w:val="auto"/>
        </w:rPr>
      </w:pPr>
      <w:r>
        <w:rPr>
          <w:rFonts w:hint="eastAsia"/>
          <w:color w:val="auto"/>
        </w:rPr>
        <w:fldChar w:fldCharType="begin"/>
      </w:r>
      <w:r>
        <w:rPr>
          <w:rFonts w:hint="eastAsia"/>
          <w:color w:val="auto"/>
        </w:rPr>
        <w:instrText xml:space="preserve"> HYPERLINK \l _Toc4572 </w:instrText>
      </w:r>
      <w:r>
        <w:rPr>
          <w:rFonts w:hint="eastAsia"/>
          <w:color w:val="auto"/>
        </w:rPr>
        <w:fldChar w:fldCharType="separate"/>
      </w:r>
      <w:r>
        <w:rPr>
          <w:rFonts w:hint="eastAsia" w:ascii="宋体" w:hAnsi="宋体" w:eastAsia="宋体"/>
          <w:color w:val="auto"/>
        </w:rPr>
        <w:t>第七篇  响应文件格式要求</w:t>
      </w:r>
      <w:r>
        <w:rPr>
          <w:color w:val="auto"/>
        </w:rPr>
        <w:tab/>
      </w:r>
      <w:r>
        <w:rPr>
          <w:color w:val="auto"/>
        </w:rPr>
        <w:fldChar w:fldCharType="begin"/>
      </w:r>
      <w:r>
        <w:rPr>
          <w:color w:val="auto"/>
        </w:rPr>
        <w:instrText xml:space="preserve"> PAGEREF _Toc4572 \h </w:instrText>
      </w:r>
      <w:r>
        <w:rPr>
          <w:color w:val="auto"/>
        </w:rPr>
        <w:fldChar w:fldCharType="separate"/>
      </w:r>
      <w:r>
        <w:rPr>
          <w:color w:val="auto"/>
        </w:rPr>
        <w:t>- 18 -</w:t>
      </w:r>
      <w:r>
        <w:rPr>
          <w:color w:val="auto"/>
        </w:rPr>
        <w:fldChar w:fldCharType="end"/>
      </w:r>
      <w:r>
        <w:rPr>
          <w:rFonts w:hint="eastAsia"/>
          <w:color w:val="auto"/>
        </w:rPr>
        <w:fldChar w:fldCharType="end"/>
      </w:r>
    </w:p>
    <w:p w14:paraId="6CEB4099">
      <w:pPr>
        <w:pStyle w:val="9"/>
        <w:tabs>
          <w:tab w:val="right" w:leader="dot" w:pos="9412"/>
        </w:tabs>
        <w:rPr>
          <w:color w:val="auto"/>
        </w:rPr>
      </w:pPr>
      <w:r>
        <w:rPr>
          <w:rFonts w:hint="eastAsia"/>
          <w:color w:val="auto"/>
        </w:rPr>
        <w:fldChar w:fldCharType="begin"/>
      </w:r>
      <w:r>
        <w:rPr>
          <w:rFonts w:hint="eastAsia"/>
          <w:color w:val="auto"/>
        </w:rPr>
        <w:instrText xml:space="preserve"> HYPERLINK \l _Toc13002 </w:instrText>
      </w:r>
      <w:r>
        <w:rPr>
          <w:rFonts w:hint="eastAsia"/>
          <w:color w:val="auto"/>
        </w:rPr>
        <w:fldChar w:fldCharType="separate"/>
      </w:r>
      <w:r>
        <w:rPr>
          <w:rFonts w:hint="eastAsia"/>
          <w:color w:val="auto"/>
        </w:rPr>
        <w:t>一、经济部分</w:t>
      </w:r>
      <w:r>
        <w:rPr>
          <w:color w:val="auto"/>
        </w:rPr>
        <w:tab/>
      </w:r>
      <w:r>
        <w:rPr>
          <w:color w:val="auto"/>
        </w:rPr>
        <w:fldChar w:fldCharType="begin"/>
      </w:r>
      <w:r>
        <w:rPr>
          <w:color w:val="auto"/>
        </w:rPr>
        <w:instrText xml:space="preserve"> PAGEREF _Toc13002 \h </w:instrText>
      </w:r>
      <w:r>
        <w:rPr>
          <w:color w:val="auto"/>
        </w:rPr>
        <w:fldChar w:fldCharType="separate"/>
      </w:r>
      <w:r>
        <w:rPr>
          <w:color w:val="auto"/>
        </w:rPr>
        <w:t>- 20 -</w:t>
      </w:r>
      <w:r>
        <w:rPr>
          <w:color w:val="auto"/>
        </w:rPr>
        <w:fldChar w:fldCharType="end"/>
      </w:r>
      <w:r>
        <w:rPr>
          <w:rFonts w:hint="eastAsia"/>
          <w:color w:val="auto"/>
        </w:rPr>
        <w:fldChar w:fldCharType="end"/>
      </w:r>
    </w:p>
    <w:p w14:paraId="2B7DD368">
      <w:pPr>
        <w:pStyle w:val="9"/>
        <w:tabs>
          <w:tab w:val="right" w:leader="dot" w:pos="9412"/>
        </w:tabs>
        <w:rPr>
          <w:color w:val="auto"/>
        </w:rPr>
      </w:pPr>
      <w:r>
        <w:rPr>
          <w:rFonts w:hint="eastAsia"/>
          <w:color w:val="auto"/>
        </w:rPr>
        <w:fldChar w:fldCharType="begin"/>
      </w:r>
      <w:r>
        <w:rPr>
          <w:rFonts w:hint="eastAsia"/>
          <w:color w:val="auto"/>
        </w:rPr>
        <w:instrText xml:space="preserve"> HYPERLINK \l _Toc21070 </w:instrText>
      </w:r>
      <w:r>
        <w:rPr>
          <w:rFonts w:hint="eastAsia"/>
          <w:color w:val="auto"/>
        </w:rPr>
        <w:fldChar w:fldCharType="separate"/>
      </w:r>
      <w:r>
        <w:rPr>
          <w:rFonts w:hint="eastAsia"/>
          <w:color w:val="auto"/>
        </w:rPr>
        <w:t>二、服务部分</w:t>
      </w:r>
      <w:r>
        <w:rPr>
          <w:color w:val="auto"/>
        </w:rPr>
        <w:tab/>
      </w:r>
      <w:r>
        <w:rPr>
          <w:color w:val="auto"/>
        </w:rPr>
        <w:fldChar w:fldCharType="begin"/>
      </w:r>
      <w:r>
        <w:rPr>
          <w:color w:val="auto"/>
        </w:rPr>
        <w:instrText xml:space="preserve"> PAGEREF _Toc21070 \h </w:instrText>
      </w:r>
      <w:r>
        <w:rPr>
          <w:color w:val="auto"/>
        </w:rPr>
        <w:fldChar w:fldCharType="separate"/>
      </w:r>
      <w:r>
        <w:rPr>
          <w:color w:val="auto"/>
        </w:rPr>
        <w:t>- 21 -</w:t>
      </w:r>
      <w:r>
        <w:rPr>
          <w:color w:val="auto"/>
        </w:rPr>
        <w:fldChar w:fldCharType="end"/>
      </w:r>
      <w:r>
        <w:rPr>
          <w:rFonts w:hint="eastAsia"/>
          <w:color w:val="auto"/>
        </w:rPr>
        <w:fldChar w:fldCharType="end"/>
      </w:r>
    </w:p>
    <w:p w14:paraId="3B50C15B">
      <w:pPr>
        <w:pStyle w:val="9"/>
        <w:tabs>
          <w:tab w:val="right" w:leader="dot" w:pos="9412"/>
        </w:tabs>
        <w:rPr>
          <w:color w:val="auto"/>
        </w:rPr>
      </w:pPr>
      <w:r>
        <w:rPr>
          <w:rFonts w:hint="eastAsia"/>
          <w:color w:val="auto"/>
        </w:rPr>
        <w:fldChar w:fldCharType="begin"/>
      </w:r>
      <w:r>
        <w:rPr>
          <w:rFonts w:hint="eastAsia"/>
          <w:color w:val="auto"/>
        </w:rPr>
        <w:instrText xml:space="preserve"> HYPERLINK \l _Toc17420 </w:instrText>
      </w:r>
      <w:r>
        <w:rPr>
          <w:rFonts w:hint="eastAsia"/>
          <w:color w:val="auto"/>
        </w:rPr>
        <w:fldChar w:fldCharType="separate"/>
      </w:r>
      <w:r>
        <w:rPr>
          <w:rFonts w:hint="eastAsia"/>
          <w:color w:val="auto"/>
        </w:rPr>
        <w:t>三、商务部分</w:t>
      </w:r>
      <w:r>
        <w:rPr>
          <w:color w:val="auto"/>
        </w:rPr>
        <w:tab/>
      </w:r>
      <w:r>
        <w:rPr>
          <w:color w:val="auto"/>
        </w:rPr>
        <w:fldChar w:fldCharType="begin"/>
      </w:r>
      <w:r>
        <w:rPr>
          <w:color w:val="auto"/>
        </w:rPr>
        <w:instrText xml:space="preserve"> PAGEREF _Toc17420 \h </w:instrText>
      </w:r>
      <w:r>
        <w:rPr>
          <w:color w:val="auto"/>
        </w:rPr>
        <w:fldChar w:fldCharType="separate"/>
      </w:r>
      <w:r>
        <w:rPr>
          <w:color w:val="auto"/>
        </w:rPr>
        <w:t>- 22 -</w:t>
      </w:r>
      <w:r>
        <w:rPr>
          <w:color w:val="auto"/>
        </w:rPr>
        <w:fldChar w:fldCharType="end"/>
      </w:r>
      <w:r>
        <w:rPr>
          <w:rFonts w:hint="eastAsia"/>
          <w:color w:val="auto"/>
        </w:rPr>
        <w:fldChar w:fldCharType="end"/>
      </w:r>
    </w:p>
    <w:p w14:paraId="78AD4847">
      <w:pPr>
        <w:pStyle w:val="9"/>
        <w:tabs>
          <w:tab w:val="right" w:leader="dot" w:pos="9412"/>
        </w:tabs>
        <w:rPr>
          <w:color w:val="auto"/>
        </w:rPr>
      </w:pPr>
      <w:r>
        <w:rPr>
          <w:rFonts w:hint="eastAsia"/>
          <w:color w:val="auto"/>
        </w:rPr>
        <w:fldChar w:fldCharType="begin"/>
      </w:r>
      <w:r>
        <w:rPr>
          <w:rFonts w:hint="eastAsia"/>
          <w:color w:val="auto"/>
        </w:rPr>
        <w:instrText xml:space="preserve"> HYPERLINK \l _Toc14430 </w:instrText>
      </w:r>
      <w:r>
        <w:rPr>
          <w:rFonts w:hint="eastAsia"/>
          <w:color w:val="auto"/>
        </w:rPr>
        <w:fldChar w:fldCharType="separate"/>
      </w:r>
      <w:r>
        <w:rPr>
          <w:rFonts w:hint="eastAsia"/>
          <w:color w:val="auto"/>
        </w:rPr>
        <w:t>四、资格条件</w:t>
      </w:r>
      <w:r>
        <w:rPr>
          <w:color w:val="auto"/>
        </w:rPr>
        <w:tab/>
      </w:r>
      <w:r>
        <w:rPr>
          <w:color w:val="auto"/>
        </w:rPr>
        <w:fldChar w:fldCharType="begin"/>
      </w:r>
      <w:r>
        <w:rPr>
          <w:color w:val="auto"/>
        </w:rPr>
        <w:instrText xml:space="preserve"> PAGEREF _Toc14430 \h </w:instrText>
      </w:r>
      <w:r>
        <w:rPr>
          <w:color w:val="auto"/>
        </w:rPr>
        <w:fldChar w:fldCharType="separate"/>
      </w:r>
      <w:r>
        <w:rPr>
          <w:color w:val="auto"/>
        </w:rPr>
        <w:t>- 23 -</w:t>
      </w:r>
      <w:r>
        <w:rPr>
          <w:color w:val="auto"/>
        </w:rPr>
        <w:fldChar w:fldCharType="end"/>
      </w:r>
      <w:r>
        <w:rPr>
          <w:rFonts w:hint="eastAsia"/>
          <w:color w:val="auto"/>
        </w:rPr>
        <w:fldChar w:fldCharType="end"/>
      </w:r>
    </w:p>
    <w:p w14:paraId="389F3197">
      <w:pPr>
        <w:pStyle w:val="9"/>
        <w:tabs>
          <w:tab w:val="right" w:leader="dot" w:pos="9412"/>
        </w:tabs>
        <w:rPr>
          <w:color w:val="auto"/>
        </w:rPr>
      </w:pPr>
      <w:r>
        <w:rPr>
          <w:rFonts w:hint="eastAsia"/>
          <w:color w:val="auto"/>
        </w:rPr>
        <w:fldChar w:fldCharType="begin"/>
      </w:r>
      <w:r>
        <w:rPr>
          <w:rFonts w:hint="eastAsia"/>
          <w:color w:val="auto"/>
        </w:rPr>
        <w:instrText xml:space="preserve"> HYPERLINK \l _Toc3956 </w:instrText>
      </w:r>
      <w:r>
        <w:rPr>
          <w:rFonts w:hint="eastAsia"/>
          <w:color w:val="auto"/>
        </w:rPr>
        <w:fldChar w:fldCharType="separate"/>
      </w:r>
      <w:r>
        <w:rPr>
          <w:rFonts w:hint="eastAsia"/>
          <w:color w:val="auto"/>
        </w:rPr>
        <w:t>五、其他应提供的资料</w:t>
      </w:r>
      <w:r>
        <w:rPr>
          <w:color w:val="auto"/>
        </w:rPr>
        <w:tab/>
      </w:r>
      <w:r>
        <w:rPr>
          <w:color w:val="auto"/>
        </w:rPr>
        <w:fldChar w:fldCharType="begin"/>
      </w:r>
      <w:r>
        <w:rPr>
          <w:color w:val="auto"/>
        </w:rPr>
        <w:instrText xml:space="preserve"> PAGEREF _Toc3956 \h </w:instrText>
      </w:r>
      <w:r>
        <w:rPr>
          <w:color w:val="auto"/>
        </w:rPr>
        <w:fldChar w:fldCharType="separate"/>
      </w:r>
      <w:r>
        <w:rPr>
          <w:color w:val="auto"/>
        </w:rPr>
        <w:t>- 28 -</w:t>
      </w:r>
      <w:r>
        <w:rPr>
          <w:color w:val="auto"/>
        </w:rPr>
        <w:fldChar w:fldCharType="end"/>
      </w:r>
      <w:r>
        <w:rPr>
          <w:rFonts w:hint="eastAsia"/>
          <w:color w:val="auto"/>
        </w:rPr>
        <w:fldChar w:fldCharType="end"/>
      </w:r>
    </w:p>
    <w:p w14:paraId="67C811BE">
      <w:pPr>
        <w:pStyle w:val="9"/>
        <w:tabs>
          <w:tab w:val="right" w:leader="dot" w:pos="9412"/>
        </w:tabs>
        <w:rPr>
          <w:color w:val="auto"/>
        </w:rPr>
      </w:pPr>
      <w:r>
        <w:rPr>
          <w:rFonts w:hint="eastAsia"/>
          <w:color w:val="auto"/>
        </w:rPr>
        <w:fldChar w:fldCharType="begin"/>
      </w:r>
      <w:r>
        <w:rPr>
          <w:rFonts w:hint="eastAsia"/>
          <w:color w:val="auto"/>
        </w:rPr>
        <w:instrText xml:space="preserve"> HYPERLINK \l _Toc31746 </w:instrText>
      </w:r>
      <w:r>
        <w:rPr>
          <w:rFonts w:hint="eastAsia"/>
          <w:color w:val="auto"/>
        </w:rPr>
        <w:fldChar w:fldCharType="separate"/>
      </w:r>
      <w:r>
        <w:rPr>
          <w:rFonts w:hint="eastAsia"/>
          <w:color w:val="auto"/>
        </w:rPr>
        <w:t>附件：比选文件发售登记表</w:t>
      </w:r>
      <w:r>
        <w:rPr>
          <w:color w:val="auto"/>
        </w:rPr>
        <w:tab/>
      </w:r>
      <w:r>
        <w:rPr>
          <w:color w:val="auto"/>
        </w:rPr>
        <w:fldChar w:fldCharType="begin"/>
      </w:r>
      <w:r>
        <w:rPr>
          <w:color w:val="auto"/>
        </w:rPr>
        <w:instrText xml:space="preserve"> PAGEREF _Toc31746 \h </w:instrText>
      </w:r>
      <w:r>
        <w:rPr>
          <w:color w:val="auto"/>
        </w:rPr>
        <w:fldChar w:fldCharType="separate"/>
      </w:r>
      <w:r>
        <w:rPr>
          <w:color w:val="auto"/>
        </w:rPr>
        <w:t>- 34 -</w:t>
      </w:r>
      <w:r>
        <w:rPr>
          <w:color w:val="auto"/>
        </w:rPr>
        <w:fldChar w:fldCharType="end"/>
      </w:r>
      <w:r>
        <w:rPr>
          <w:rFonts w:hint="eastAsia"/>
          <w:color w:val="auto"/>
        </w:rPr>
        <w:fldChar w:fldCharType="end"/>
      </w:r>
    </w:p>
    <w:p w14:paraId="20C01C20">
      <w:pPr>
        <w:pStyle w:val="385"/>
        <w:ind w:left="480"/>
        <w:rPr>
          <w:color w:val="auto"/>
        </w:rPr>
        <w:sectPr>
          <w:footerReference r:id="rId7" w:type="default"/>
          <w:pgSz w:w="11907" w:h="16840"/>
          <w:pgMar w:top="1134" w:right="1191" w:bottom="1134" w:left="1304" w:header="851" w:footer="992" w:gutter="0"/>
          <w:pgNumType w:fmt="numberInDash" w:start="2"/>
          <w:cols w:space="720" w:num="1"/>
          <w:docGrid w:linePitch="380" w:charSpace="-5735"/>
        </w:sectPr>
      </w:pPr>
      <w:r>
        <w:rPr>
          <w:rFonts w:hint="eastAsia"/>
          <w:color w:val="auto"/>
        </w:rPr>
        <w:fldChar w:fldCharType="end"/>
      </w:r>
    </w:p>
    <w:p w14:paraId="0A46987D">
      <w:pPr>
        <w:pStyle w:val="37"/>
        <w:rPr>
          <w:rFonts w:ascii="宋体" w:hAnsi="宋体" w:eastAsia="宋体"/>
        </w:rPr>
      </w:pPr>
      <w:bookmarkStart w:id="0" w:name="_Toc11641050"/>
      <w:bookmarkEnd w:id="0"/>
      <w:bookmarkStart w:id="1" w:name="_Toc12789052"/>
      <w:bookmarkEnd w:id="1"/>
      <w:bookmarkStart w:id="2" w:name="_Toc17235"/>
      <w:bookmarkStart w:id="3" w:name="_Toc5385"/>
      <w:r>
        <w:rPr>
          <w:rFonts w:hint="eastAsia" w:ascii="宋体" w:hAnsi="宋体" w:eastAsia="宋体"/>
        </w:rPr>
        <w:t>第一篇  比选邀请书</w:t>
      </w:r>
      <w:bookmarkEnd w:id="2"/>
      <w:bookmarkEnd w:id="3"/>
    </w:p>
    <w:p w14:paraId="10F1F27E">
      <w:pPr>
        <w:ind w:firstLine="480" w:firstLineChars="200"/>
        <w:jc w:val="left"/>
        <w:rPr>
          <w:color w:val="auto"/>
        </w:rPr>
      </w:pPr>
      <w:bookmarkStart w:id="4" w:name="_Toc24115"/>
      <w:bookmarkEnd w:id="4"/>
      <w:bookmarkStart w:id="5" w:name="_Toc10455"/>
      <w:bookmarkEnd w:id="5"/>
      <w:bookmarkStart w:id="6" w:name="_Toc31914"/>
      <w:bookmarkEnd w:id="6"/>
      <w:bookmarkStart w:id="7" w:name="_Toc11560"/>
      <w:bookmarkEnd w:id="7"/>
      <w:bookmarkStart w:id="8" w:name="_Toc17692"/>
      <w:bookmarkEnd w:id="8"/>
      <w:bookmarkStart w:id="9" w:name="_Toc5153"/>
      <w:bookmarkEnd w:id="9"/>
      <w:bookmarkStart w:id="10" w:name="_Toc3418"/>
      <w:bookmarkEnd w:id="10"/>
      <w:bookmarkStart w:id="11" w:name="_Toc10923"/>
      <w:bookmarkEnd w:id="11"/>
      <w:bookmarkStart w:id="12" w:name="_Toc1874"/>
      <w:bookmarkStart w:id="13" w:name="_Toc16121"/>
      <w:bookmarkStart w:id="14" w:name="_Toc24042"/>
      <w:bookmarkStart w:id="15" w:name="_Toc317775175"/>
      <w:bookmarkStart w:id="16" w:name="_Toc313893526"/>
      <w:r>
        <w:rPr>
          <w:rFonts w:hint="eastAsia"/>
          <w:color w:val="auto"/>
          <w:u w:val="single"/>
        </w:rPr>
        <w:t>重庆鸿兴招标代理有限公司</w:t>
      </w:r>
      <w:r>
        <w:rPr>
          <w:rFonts w:hint="eastAsia"/>
          <w:color w:val="auto"/>
        </w:rPr>
        <w:t>（以下简称：采购代理机构）接受</w:t>
      </w:r>
      <w:r>
        <w:rPr>
          <w:rFonts w:hint="eastAsia"/>
          <w:color w:val="auto"/>
          <w:u w:val="single"/>
        </w:rPr>
        <w:t>重庆市綦江区中医院</w:t>
      </w:r>
      <w:r>
        <w:rPr>
          <w:rFonts w:hint="eastAsia"/>
          <w:color w:val="auto"/>
        </w:rPr>
        <w:t>（以下简称：采购人）的委托，对</w:t>
      </w:r>
      <w:r>
        <w:rPr>
          <w:rFonts w:hint="eastAsia"/>
          <w:color w:val="auto"/>
          <w:u w:val="single"/>
        </w:rPr>
        <w:t>重庆市綦江区中医院购买2025—2026年医疗责任险采购</w:t>
      </w:r>
      <w:r>
        <w:rPr>
          <w:rFonts w:hint="eastAsia"/>
          <w:color w:val="auto"/>
        </w:rPr>
        <w:t>进行比选，欢迎有资格的供应商前来参加比选。</w:t>
      </w:r>
      <w:bookmarkEnd w:id="12"/>
      <w:bookmarkEnd w:id="13"/>
      <w:bookmarkEnd w:id="14"/>
    </w:p>
    <w:p w14:paraId="62CFF7E4">
      <w:pPr>
        <w:pStyle w:val="38"/>
        <w:numPr>
          <w:ilvl w:val="0"/>
          <w:numId w:val="13"/>
        </w:numPr>
        <w:ind w:firstLineChars="0"/>
      </w:pPr>
      <w:bookmarkStart w:id="17" w:name="_Toc27678"/>
      <w:bookmarkStart w:id="18" w:name="_Toc3372"/>
      <w:r>
        <w:rPr>
          <w:rFonts w:hint="eastAsia"/>
        </w:rPr>
        <w:t>网上比选内容</w:t>
      </w:r>
      <w:bookmarkEnd w:id="17"/>
      <w:bookmarkEnd w:id="18"/>
    </w:p>
    <w:bookmarkEnd w:id="15"/>
    <w:bookmarkEnd w:id="16"/>
    <w:tbl>
      <w:tblPr>
        <w:tblStyle w:val="24"/>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2"/>
        <w:gridCol w:w="1392"/>
        <w:gridCol w:w="1894"/>
        <w:gridCol w:w="3031"/>
      </w:tblGrid>
      <w:tr w14:paraId="090C5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2962" w:type="dxa"/>
            <w:tcBorders>
              <w:top w:val="single" w:color="auto" w:sz="4" w:space="0"/>
              <w:left w:val="single" w:color="auto" w:sz="4" w:space="0"/>
              <w:right w:val="single" w:color="auto" w:sz="4" w:space="0"/>
            </w:tcBorders>
            <w:vAlign w:val="center"/>
          </w:tcPr>
          <w:p w14:paraId="1AE08966">
            <w:pPr>
              <w:rPr>
                <w:color w:val="auto"/>
              </w:rPr>
            </w:pPr>
            <w:bookmarkStart w:id="19" w:name="_Toc403569771"/>
            <w:bookmarkEnd w:id="19"/>
            <w:bookmarkStart w:id="20" w:name="_Toc373860293"/>
            <w:bookmarkStart w:id="21" w:name="_Toc317775178"/>
            <w:r>
              <w:rPr>
                <w:rFonts w:hint="eastAsia"/>
                <w:color w:val="auto"/>
              </w:rPr>
              <w:t>项目名称</w:t>
            </w:r>
          </w:p>
        </w:tc>
        <w:tc>
          <w:tcPr>
            <w:tcW w:w="1392" w:type="dxa"/>
            <w:tcBorders>
              <w:top w:val="single" w:color="auto" w:sz="4" w:space="0"/>
              <w:left w:val="single" w:color="auto" w:sz="4" w:space="0"/>
              <w:right w:val="single" w:color="auto" w:sz="4" w:space="0"/>
            </w:tcBorders>
            <w:vAlign w:val="center"/>
          </w:tcPr>
          <w:p w14:paraId="6897E75C">
            <w:pPr>
              <w:rPr>
                <w:color w:val="auto"/>
              </w:rPr>
            </w:pPr>
            <w:r>
              <w:rPr>
                <w:rFonts w:hint="eastAsia"/>
                <w:color w:val="auto"/>
              </w:rPr>
              <w:t>最高限价</w:t>
            </w:r>
          </w:p>
          <w:p w14:paraId="41B4B38B">
            <w:pPr>
              <w:rPr>
                <w:color w:val="auto"/>
              </w:rPr>
            </w:pPr>
            <w:r>
              <w:rPr>
                <w:rFonts w:hint="eastAsia"/>
                <w:color w:val="auto"/>
              </w:rPr>
              <w:t>（万元）</w:t>
            </w:r>
          </w:p>
        </w:tc>
        <w:tc>
          <w:tcPr>
            <w:tcW w:w="1894" w:type="dxa"/>
            <w:tcBorders>
              <w:top w:val="single" w:color="auto" w:sz="4" w:space="0"/>
              <w:left w:val="single" w:color="auto" w:sz="4" w:space="0"/>
              <w:right w:val="single" w:color="auto" w:sz="4" w:space="0"/>
            </w:tcBorders>
            <w:vAlign w:val="center"/>
          </w:tcPr>
          <w:p w14:paraId="2CAD8AE4">
            <w:pPr>
              <w:rPr>
                <w:color w:val="auto"/>
              </w:rPr>
            </w:pPr>
            <w:r>
              <w:rPr>
                <w:rFonts w:hint="eastAsia"/>
                <w:color w:val="auto"/>
              </w:rPr>
              <w:t>成交供应商数量（名）</w:t>
            </w:r>
          </w:p>
        </w:tc>
        <w:tc>
          <w:tcPr>
            <w:tcW w:w="3031" w:type="dxa"/>
            <w:tcBorders>
              <w:top w:val="single" w:color="auto" w:sz="4" w:space="0"/>
              <w:left w:val="single" w:color="auto" w:sz="4" w:space="0"/>
              <w:right w:val="single" w:color="auto" w:sz="4" w:space="0"/>
            </w:tcBorders>
            <w:vAlign w:val="center"/>
          </w:tcPr>
          <w:p w14:paraId="582278E1">
            <w:pPr>
              <w:rPr>
                <w:color w:val="auto"/>
              </w:rPr>
            </w:pPr>
            <w:r>
              <w:rPr>
                <w:rFonts w:hint="eastAsia"/>
                <w:color w:val="auto"/>
              </w:rPr>
              <w:t>采购标的对应的中小企业划分标准所属行业</w:t>
            </w:r>
          </w:p>
        </w:tc>
      </w:tr>
      <w:tr w14:paraId="5C6F5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962" w:type="dxa"/>
            <w:tcBorders>
              <w:top w:val="single" w:color="auto" w:sz="4" w:space="0"/>
              <w:left w:val="single" w:color="auto" w:sz="4" w:space="0"/>
              <w:right w:val="single" w:color="auto" w:sz="4" w:space="0"/>
            </w:tcBorders>
            <w:vAlign w:val="center"/>
          </w:tcPr>
          <w:p w14:paraId="394A8887">
            <w:pPr>
              <w:rPr>
                <w:color w:val="auto"/>
              </w:rPr>
            </w:pPr>
            <w:bookmarkStart w:id="22" w:name="_Hlk344477914"/>
            <w:r>
              <w:rPr>
                <w:rFonts w:hint="eastAsia"/>
                <w:color w:val="auto"/>
              </w:rPr>
              <w:t>重庆市綦江区中医院购买2025—2026年医疗责任险采购</w:t>
            </w:r>
          </w:p>
        </w:tc>
        <w:tc>
          <w:tcPr>
            <w:tcW w:w="1392" w:type="dxa"/>
            <w:tcBorders>
              <w:top w:val="single" w:color="auto" w:sz="4" w:space="0"/>
              <w:left w:val="single" w:color="auto" w:sz="4" w:space="0"/>
              <w:right w:val="single" w:color="auto" w:sz="4" w:space="0"/>
            </w:tcBorders>
            <w:vAlign w:val="center"/>
          </w:tcPr>
          <w:p w14:paraId="53DA7DD4">
            <w:pPr>
              <w:rPr>
                <w:color w:val="auto"/>
              </w:rPr>
            </w:pPr>
            <w:r>
              <w:rPr>
                <w:color w:val="auto"/>
              </w:rPr>
              <w:t>39</w:t>
            </w:r>
          </w:p>
        </w:tc>
        <w:tc>
          <w:tcPr>
            <w:tcW w:w="1894" w:type="dxa"/>
            <w:tcBorders>
              <w:top w:val="single" w:color="auto" w:sz="4" w:space="0"/>
              <w:left w:val="single" w:color="auto" w:sz="4" w:space="0"/>
              <w:right w:val="single" w:color="auto" w:sz="4" w:space="0"/>
            </w:tcBorders>
            <w:vAlign w:val="center"/>
          </w:tcPr>
          <w:p w14:paraId="61045F97">
            <w:pPr>
              <w:rPr>
                <w:color w:val="auto"/>
              </w:rPr>
            </w:pPr>
            <w:r>
              <w:rPr>
                <w:rFonts w:hint="eastAsia"/>
                <w:color w:val="auto"/>
              </w:rPr>
              <w:t>1</w:t>
            </w:r>
          </w:p>
        </w:tc>
        <w:tc>
          <w:tcPr>
            <w:tcW w:w="3031" w:type="dxa"/>
            <w:tcBorders>
              <w:top w:val="single" w:color="auto" w:sz="4" w:space="0"/>
              <w:left w:val="single" w:color="auto" w:sz="4" w:space="0"/>
              <w:right w:val="single" w:color="auto" w:sz="4" w:space="0"/>
            </w:tcBorders>
            <w:vAlign w:val="center"/>
          </w:tcPr>
          <w:p w14:paraId="5C6DE912">
            <w:pPr>
              <w:rPr>
                <w:color w:val="auto"/>
              </w:rPr>
            </w:pPr>
            <w:r>
              <w:rPr>
                <w:rFonts w:hint="eastAsia"/>
                <w:color w:val="auto"/>
              </w:rPr>
              <w:t>其他未列明行业</w:t>
            </w:r>
          </w:p>
        </w:tc>
      </w:tr>
      <w:bookmarkEnd w:id="22"/>
    </w:tbl>
    <w:p w14:paraId="58B00F4E">
      <w:pPr>
        <w:pStyle w:val="38"/>
      </w:pPr>
      <w:bookmarkStart w:id="23" w:name="_Toc5464"/>
      <w:bookmarkStart w:id="24" w:name="_Toc28239"/>
      <w:r>
        <w:rPr>
          <w:rFonts w:hint="eastAsia"/>
        </w:rPr>
        <w:t>二、资金来源</w:t>
      </w:r>
      <w:bookmarkEnd w:id="23"/>
    </w:p>
    <w:p w14:paraId="4F3D8223">
      <w:pPr>
        <w:pStyle w:val="38"/>
        <w:outlineLvl w:val="9"/>
      </w:pPr>
      <w:bookmarkStart w:id="25" w:name="_Toc25930"/>
      <w:bookmarkStart w:id="26" w:name="_Toc9526"/>
      <w:bookmarkStart w:id="27" w:name="_Toc21493"/>
      <w:bookmarkStart w:id="28" w:name="_Toc567"/>
      <w:bookmarkStart w:id="29" w:name="_Toc174705451"/>
      <w:r>
        <w:rPr>
          <w:rFonts w:hint="eastAsia"/>
        </w:rPr>
        <w:t>自筹资金，预算金额为</w:t>
      </w:r>
      <w:r>
        <w:t>39</w:t>
      </w:r>
      <w:r>
        <w:rPr>
          <w:rFonts w:hint="eastAsia"/>
        </w:rPr>
        <w:t>万元。</w:t>
      </w:r>
      <w:bookmarkEnd w:id="25"/>
      <w:bookmarkEnd w:id="26"/>
      <w:bookmarkEnd w:id="27"/>
      <w:bookmarkEnd w:id="28"/>
      <w:bookmarkEnd w:id="29"/>
    </w:p>
    <w:p w14:paraId="3ED68029">
      <w:pPr>
        <w:pStyle w:val="38"/>
      </w:pPr>
      <w:bookmarkStart w:id="30" w:name="_Toc12101"/>
      <w:r>
        <w:rPr>
          <w:rFonts w:hint="eastAsia"/>
        </w:rPr>
        <w:t>三、供应商资格条件</w:t>
      </w:r>
      <w:bookmarkEnd w:id="24"/>
      <w:bookmarkEnd w:id="30"/>
    </w:p>
    <w:bookmarkEnd w:id="20"/>
    <w:p w14:paraId="4C7074CB">
      <w:pPr>
        <w:ind w:firstLine="480" w:firstLineChars="200"/>
        <w:jc w:val="left"/>
        <w:rPr>
          <w:color w:val="auto"/>
        </w:rPr>
      </w:pPr>
      <w:r>
        <w:rPr>
          <w:rFonts w:hint="eastAsia"/>
          <w:color w:val="auto"/>
        </w:rPr>
        <w:t>（一）满足《中华人民共和国政府采购法》第二十二条规定；</w:t>
      </w:r>
    </w:p>
    <w:p w14:paraId="75A404B9">
      <w:pPr>
        <w:ind w:firstLine="480" w:firstLineChars="200"/>
        <w:jc w:val="both"/>
        <w:rPr>
          <w:color w:val="auto"/>
          <w:highlight w:val="none"/>
        </w:rPr>
      </w:pPr>
      <w:r>
        <w:rPr>
          <w:rFonts w:hint="eastAsia"/>
          <w:color w:val="auto"/>
          <w:highlight w:val="none"/>
        </w:rPr>
        <w:t>（二）落实政府采购政策需满足的资格要求：</w:t>
      </w:r>
      <w:r>
        <w:rPr>
          <w:rFonts w:hint="eastAsia"/>
          <w:bCs w:val="0"/>
          <w:color w:val="auto"/>
          <w:kern w:val="2"/>
          <w:highlight w:val="none"/>
        </w:rPr>
        <w:t>无。</w:t>
      </w:r>
    </w:p>
    <w:p w14:paraId="5E765743">
      <w:pPr>
        <w:pStyle w:val="38"/>
        <w:outlineLvl w:val="9"/>
        <w:rPr>
          <w:highlight w:val="none"/>
        </w:rPr>
      </w:pPr>
      <w:bookmarkStart w:id="31" w:name="_Toc26290"/>
      <w:bookmarkStart w:id="32" w:name="_Toc3536"/>
      <w:bookmarkStart w:id="33" w:name="_Toc7812"/>
      <w:bookmarkStart w:id="34" w:name="_Toc9531"/>
      <w:r>
        <w:rPr>
          <w:rFonts w:hint="eastAsia"/>
          <w:highlight w:val="none"/>
        </w:rPr>
        <w:t>（三）本项目的特定资格要求：</w:t>
      </w:r>
      <w:bookmarkEnd w:id="31"/>
      <w:bookmarkEnd w:id="32"/>
      <w:bookmarkEnd w:id="33"/>
      <w:bookmarkStart w:id="35" w:name="_Toc27124"/>
    </w:p>
    <w:p w14:paraId="78BE321A">
      <w:pPr>
        <w:pStyle w:val="38"/>
        <w:outlineLvl w:val="9"/>
        <w:rPr>
          <w:highlight w:val="none"/>
        </w:rPr>
      </w:pPr>
      <w:bookmarkStart w:id="36" w:name="_Toc16109"/>
      <w:r>
        <w:rPr>
          <w:rFonts w:hint="eastAsia"/>
          <w:highlight w:val="none"/>
        </w:rPr>
        <w:t>1.因保险经营行业特殊情况，允许保险公司分公司或支公司及以上的保险机构参与比选。</w:t>
      </w:r>
      <w:bookmarkEnd w:id="36"/>
      <w:r>
        <w:rPr>
          <w:rFonts w:hint="eastAsia"/>
          <w:highlight w:val="none"/>
        </w:rPr>
        <w:t xml:space="preserve"> </w:t>
      </w:r>
    </w:p>
    <w:p w14:paraId="279161F7">
      <w:pPr>
        <w:pStyle w:val="38"/>
        <w:outlineLvl w:val="9"/>
        <w:rPr>
          <w:highlight w:val="none"/>
        </w:rPr>
      </w:pPr>
      <w:bookmarkStart w:id="37" w:name="_Toc32456"/>
      <w:r>
        <w:rPr>
          <w:rFonts w:hint="eastAsia"/>
          <w:highlight w:val="none"/>
        </w:rPr>
        <w:t>2.供应商需具有有效的中华人民共和国经营保险业务许可证（提供证书复印件加盖章）</w:t>
      </w:r>
      <w:bookmarkEnd w:id="34"/>
      <w:r>
        <w:rPr>
          <w:rFonts w:hint="eastAsia"/>
          <w:highlight w:val="none"/>
        </w:rPr>
        <w:t>。</w:t>
      </w:r>
      <w:bookmarkEnd w:id="37"/>
    </w:p>
    <w:p w14:paraId="54A9332B">
      <w:pPr>
        <w:pStyle w:val="38"/>
      </w:pPr>
      <w:bookmarkStart w:id="38" w:name="_Toc22868"/>
      <w:r>
        <w:rPr>
          <w:rFonts w:hint="eastAsia"/>
        </w:rPr>
        <w:t>四、网上比选有关说明</w:t>
      </w:r>
      <w:bookmarkEnd w:id="35"/>
      <w:bookmarkEnd w:id="38"/>
    </w:p>
    <w:p w14:paraId="6FEA9930">
      <w:pPr>
        <w:ind w:firstLine="480" w:firstLineChars="200"/>
        <w:jc w:val="left"/>
        <w:rPr>
          <w:color w:val="auto"/>
        </w:rPr>
      </w:pPr>
      <w:bookmarkStart w:id="39" w:name="_Toc27572"/>
      <w:bookmarkStart w:id="40" w:name="_Toc13746"/>
      <w:bookmarkStart w:id="41" w:name="_Toc403569774"/>
      <w:r>
        <w:rPr>
          <w:rFonts w:hint="eastAsia"/>
          <w:color w:val="auto"/>
        </w:rPr>
        <w:t>（一）供应商需通过行采家（https://www.gec123.com/）进行注册，登记加入“行采家供应商库”。</w:t>
      </w:r>
    </w:p>
    <w:p w14:paraId="2AAC4359">
      <w:pPr>
        <w:ind w:firstLine="480" w:firstLineChars="200"/>
        <w:jc w:val="left"/>
        <w:rPr>
          <w:color w:val="auto"/>
        </w:rPr>
      </w:pPr>
      <w:r>
        <w:rPr>
          <w:rFonts w:hint="eastAsia"/>
          <w:color w:val="auto"/>
        </w:rPr>
        <w:t>（二）凡有意参加比选的供应商，请自行在行采家（https://www.gec123.com/）下载本项目比选文件以及补遗等开标前公布的所有项目资料。</w:t>
      </w:r>
    </w:p>
    <w:p w14:paraId="7854D2B0">
      <w:pPr>
        <w:ind w:firstLine="480" w:firstLineChars="200"/>
        <w:jc w:val="left"/>
        <w:rPr>
          <w:color w:val="auto"/>
        </w:rPr>
      </w:pPr>
      <w:r>
        <w:rPr>
          <w:rFonts w:hint="eastAsia"/>
          <w:color w:val="auto"/>
        </w:rPr>
        <w:t>（三）比选公告期限：自采购公告发布之日起三个工作日。</w:t>
      </w:r>
    </w:p>
    <w:p w14:paraId="762BEA9F">
      <w:pPr>
        <w:ind w:firstLine="480" w:firstLineChars="200"/>
        <w:jc w:val="left"/>
        <w:rPr>
          <w:color w:val="auto"/>
        </w:rPr>
      </w:pPr>
      <w:r>
        <w:rPr>
          <w:rFonts w:hint="eastAsia"/>
          <w:color w:val="auto"/>
        </w:rPr>
        <w:t>（四）比选文件发售</w:t>
      </w:r>
    </w:p>
    <w:p w14:paraId="4866761F">
      <w:pPr>
        <w:ind w:firstLine="480" w:firstLineChars="200"/>
        <w:jc w:val="left"/>
        <w:rPr>
          <w:color w:val="auto"/>
        </w:rPr>
      </w:pPr>
      <w:r>
        <w:rPr>
          <w:rFonts w:hint="eastAsia"/>
          <w:color w:val="auto"/>
        </w:rPr>
        <w:t>1、发售期：2025年</w:t>
      </w:r>
      <w:r>
        <w:rPr>
          <w:rFonts w:hint="eastAsia"/>
          <w:color w:val="auto"/>
          <w:lang w:val="en-US" w:eastAsia="zh-CN"/>
        </w:rPr>
        <w:t>4</w:t>
      </w:r>
      <w:r>
        <w:rPr>
          <w:rFonts w:hint="eastAsia"/>
          <w:color w:val="auto"/>
        </w:rPr>
        <w:t>月</w:t>
      </w:r>
      <w:r>
        <w:rPr>
          <w:rFonts w:hint="eastAsia"/>
          <w:color w:val="auto"/>
          <w:lang w:val="en-US" w:eastAsia="zh-CN"/>
        </w:rPr>
        <w:t>1</w:t>
      </w:r>
      <w:r>
        <w:rPr>
          <w:rFonts w:hint="eastAsia"/>
          <w:color w:val="auto"/>
        </w:rPr>
        <w:t>日至2025年</w:t>
      </w:r>
      <w:r>
        <w:rPr>
          <w:rFonts w:hint="eastAsia"/>
          <w:color w:val="auto"/>
          <w:lang w:val="en-US" w:eastAsia="zh-CN"/>
        </w:rPr>
        <w:t>4</w:t>
      </w:r>
      <w:r>
        <w:rPr>
          <w:rFonts w:hint="eastAsia"/>
          <w:color w:val="auto"/>
        </w:rPr>
        <w:t>月</w:t>
      </w:r>
      <w:r>
        <w:rPr>
          <w:rFonts w:hint="eastAsia"/>
          <w:color w:val="auto"/>
          <w:lang w:val="en-US" w:eastAsia="zh-CN"/>
        </w:rPr>
        <w:t>7</w:t>
      </w:r>
      <w:r>
        <w:rPr>
          <w:rFonts w:hint="eastAsia"/>
          <w:color w:val="auto"/>
        </w:rPr>
        <w:t>日17：00（工作时间））。</w:t>
      </w:r>
    </w:p>
    <w:p w14:paraId="3EE3079B">
      <w:pPr>
        <w:ind w:firstLine="480" w:firstLineChars="200"/>
        <w:jc w:val="left"/>
        <w:rPr>
          <w:color w:val="auto"/>
        </w:rPr>
      </w:pPr>
      <w:r>
        <w:rPr>
          <w:rFonts w:hint="eastAsia"/>
          <w:color w:val="auto"/>
        </w:rPr>
        <w:t>2、文件售价：人民币0.00元/份（售后不退）。</w:t>
      </w:r>
    </w:p>
    <w:p w14:paraId="7C018166">
      <w:pPr>
        <w:ind w:firstLine="480" w:firstLineChars="200"/>
        <w:jc w:val="left"/>
        <w:rPr>
          <w:color w:val="auto"/>
        </w:rPr>
      </w:pPr>
      <w:r>
        <w:rPr>
          <w:rFonts w:hint="eastAsia"/>
          <w:color w:val="auto"/>
        </w:rPr>
        <w:t>3、发售方式：在发售期内，供应商将《比选文件发售登记表》（详见附件）填写完整加盖公章后发送至指定邮箱（2540143491@qq.com）。</w:t>
      </w:r>
    </w:p>
    <w:bookmarkEnd w:id="39"/>
    <w:bookmarkEnd w:id="40"/>
    <w:bookmarkEnd w:id="41"/>
    <w:p w14:paraId="22CDA123">
      <w:pPr>
        <w:ind w:firstLine="480" w:firstLineChars="200"/>
        <w:jc w:val="left"/>
        <w:rPr>
          <w:color w:val="auto"/>
        </w:rPr>
      </w:pPr>
      <w:r>
        <w:rPr>
          <w:rFonts w:hint="eastAsia"/>
          <w:color w:val="auto"/>
        </w:rPr>
        <w:t>（五）响应文件递交</w:t>
      </w:r>
    </w:p>
    <w:p w14:paraId="290DA87A">
      <w:pPr>
        <w:ind w:firstLine="480" w:firstLineChars="200"/>
        <w:jc w:val="left"/>
        <w:rPr>
          <w:color w:val="auto"/>
        </w:rPr>
      </w:pPr>
      <w:r>
        <w:rPr>
          <w:rFonts w:hint="eastAsia"/>
          <w:color w:val="auto"/>
        </w:rPr>
        <w:t>1、线上报价：</w:t>
      </w:r>
      <w:r>
        <w:rPr>
          <w:rFonts w:hint="eastAsia"/>
          <w:b/>
          <w:bCs w:val="0"/>
          <w:color w:val="auto"/>
        </w:rPr>
        <w:t>公告发布之日起至2025年</w:t>
      </w:r>
      <w:r>
        <w:rPr>
          <w:rFonts w:hint="eastAsia"/>
          <w:b/>
          <w:bCs w:val="0"/>
          <w:color w:val="auto"/>
          <w:lang w:val="en-US" w:eastAsia="zh-CN"/>
        </w:rPr>
        <w:t>4</w:t>
      </w:r>
      <w:r>
        <w:rPr>
          <w:rFonts w:hint="eastAsia"/>
          <w:b/>
          <w:bCs w:val="0"/>
          <w:color w:val="auto"/>
        </w:rPr>
        <w:t>月</w:t>
      </w:r>
      <w:r>
        <w:rPr>
          <w:rFonts w:hint="eastAsia"/>
          <w:b/>
          <w:bCs w:val="0"/>
          <w:color w:val="auto"/>
          <w:lang w:val="en-US" w:eastAsia="zh-CN"/>
        </w:rPr>
        <w:t>8</w:t>
      </w:r>
      <w:r>
        <w:rPr>
          <w:rFonts w:hint="eastAsia"/>
          <w:b/>
          <w:bCs w:val="0"/>
          <w:color w:val="auto"/>
        </w:rPr>
        <w:t>日1</w:t>
      </w:r>
      <w:r>
        <w:rPr>
          <w:rFonts w:hint="eastAsia"/>
          <w:b/>
          <w:bCs w:val="0"/>
          <w:color w:val="auto"/>
          <w:lang w:val="en-US" w:eastAsia="zh-CN"/>
        </w:rPr>
        <w:t>4</w:t>
      </w:r>
      <w:r>
        <w:rPr>
          <w:rFonts w:hint="eastAsia"/>
          <w:b/>
          <w:bCs w:val="0"/>
          <w:color w:val="auto"/>
        </w:rPr>
        <w:t>：</w:t>
      </w:r>
      <w:r>
        <w:rPr>
          <w:rFonts w:hint="eastAsia"/>
          <w:b/>
          <w:bCs w:val="0"/>
          <w:color w:val="auto"/>
          <w:lang w:val="en-US" w:eastAsia="zh-CN"/>
        </w:rPr>
        <w:t>3</w:t>
      </w:r>
      <w:r>
        <w:rPr>
          <w:rFonts w:hint="eastAsia"/>
          <w:b/>
          <w:bCs w:val="0"/>
          <w:color w:val="auto"/>
        </w:rPr>
        <w:t>0（报价时需上传签字盖章完整的PDF格式响应文件）</w:t>
      </w:r>
    </w:p>
    <w:p w14:paraId="29FCF2BC">
      <w:pPr>
        <w:ind w:firstLine="480" w:firstLineChars="200"/>
        <w:jc w:val="left"/>
        <w:rPr>
          <w:b/>
          <w:bCs w:val="0"/>
          <w:color w:val="auto"/>
        </w:rPr>
      </w:pPr>
      <w:r>
        <w:rPr>
          <w:rFonts w:hint="eastAsia"/>
          <w:color w:val="auto"/>
        </w:rPr>
        <w:t>2、线下递交：</w:t>
      </w:r>
      <w:r>
        <w:rPr>
          <w:rFonts w:hint="eastAsia"/>
          <w:b/>
          <w:bCs w:val="0"/>
          <w:color w:val="auto"/>
        </w:rPr>
        <w:t>公告发布之日起至2025年</w:t>
      </w:r>
      <w:r>
        <w:rPr>
          <w:rFonts w:hint="eastAsia"/>
          <w:b/>
          <w:bCs w:val="0"/>
          <w:color w:val="auto"/>
          <w:lang w:val="en-US" w:eastAsia="zh-CN"/>
        </w:rPr>
        <w:t>4</w:t>
      </w:r>
      <w:r>
        <w:rPr>
          <w:rFonts w:hint="eastAsia"/>
          <w:b/>
          <w:bCs w:val="0"/>
          <w:color w:val="auto"/>
        </w:rPr>
        <w:t>月</w:t>
      </w:r>
      <w:r>
        <w:rPr>
          <w:rFonts w:hint="eastAsia"/>
          <w:b/>
          <w:bCs w:val="0"/>
          <w:color w:val="auto"/>
          <w:lang w:val="en-US" w:eastAsia="zh-CN"/>
        </w:rPr>
        <w:t>8</w:t>
      </w:r>
      <w:r>
        <w:rPr>
          <w:rFonts w:hint="eastAsia"/>
          <w:b/>
          <w:bCs w:val="0"/>
          <w:color w:val="auto"/>
        </w:rPr>
        <w:t>日1</w:t>
      </w:r>
      <w:r>
        <w:rPr>
          <w:rFonts w:hint="eastAsia"/>
          <w:b/>
          <w:bCs w:val="0"/>
          <w:color w:val="auto"/>
          <w:lang w:val="en-US" w:eastAsia="zh-CN"/>
        </w:rPr>
        <w:t>4</w:t>
      </w:r>
      <w:r>
        <w:rPr>
          <w:rFonts w:hint="eastAsia"/>
          <w:b/>
          <w:bCs w:val="0"/>
          <w:color w:val="auto"/>
        </w:rPr>
        <w:t>：</w:t>
      </w:r>
      <w:r>
        <w:rPr>
          <w:rFonts w:hint="eastAsia"/>
          <w:b/>
          <w:bCs w:val="0"/>
          <w:color w:val="auto"/>
          <w:lang w:val="en-US" w:eastAsia="zh-CN"/>
        </w:rPr>
        <w:t>3</w:t>
      </w:r>
      <w:r>
        <w:rPr>
          <w:rFonts w:hint="eastAsia"/>
          <w:b/>
          <w:bCs w:val="0"/>
          <w:color w:val="auto"/>
        </w:rPr>
        <w:t>0（以北京时间为准，逾期不予受理）。</w:t>
      </w:r>
    </w:p>
    <w:p w14:paraId="40F21DF8">
      <w:pPr>
        <w:ind w:firstLine="482" w:firstLineChars="200"/>
        <w:jc w:val="left"/>
        <w:rPr>
          <w:b/>
          <w:bCs w:val="0"/>
          <w:color w:val="auto"/>
        </w:rPr>
      </w:pPr>
      <w:r>
        <w:rPr>
          <w:rFonts w:hint="eastAsia"/>
          <w:b/>
          <w:bCs w:val="0"/>
          <w:color w:val="auto"/>
        </w:rPr>
        <w:t>注：线下提交响应文件一式两份，其中正本一份，副本一份。副本可为正本的复印件，应与正本一致，如出现不一致情况以正本为准，纸质响应文件密封后需邮寄至：綦江区通惠大道红星写字楼（财政局楼栋）9楼911，收件人：王老师，联系电话：18983366667，收件截止时间同线上报价截止时间一致。</w:t>
      </w:r>
    </w:p>
    <w:p w14:paraId="1755D49A">
      <w:pPr>
        <w:ind w:firstLine="480" w:firstLineChars="200"/>
        <w:jc w:val="left"/>
        <w:rPr>
          <w:color w:val="auto"/>
        </w:rPr>
      </w:pPr>
      <w:r>
        <w:rPr>
          <w:rFonts w:hint="eastAsia"/>
          <w:color w:val="auto"/>
        </w:rPr>
        <w:t>（六）供应商须满足以下要件，其响应文件才被接受：</w:t>
      </w:r>
    </w:p>
    <w:p w14:paraId="60C15484">
      <w:pPr>
        <w:ind w:firstLine="480" w:firstLineChars="200"/>
        <w:jc w:val="left"/>
        <w:rPr>
          <w:color w:val="auto"/>
        </w:rPr>
      </w:pPr>
      <w:r>
        <w:rPr>
          <w:rFonts w:hint="eastAsia"/>
          <w:color w:val="auto"/>
        </w:rPr>
        <w:t>1、按时将比选文件发售登记表发送至指定邮箱的供应商；</w:t>
      </w:r>
    </w:p>
    <w:p w14:paraId="392AD823">
      <w:pPr>
        <w:ind w:firstLine="480" w:firstLineChars="200"/>
        <w:jc w:val="left"/>
        <w:rPr>
          <w:color w:val="auto"/>
        </w:rPr>
      </w:pPr>
      <w:r>
        <w:rPr>
          <w:rFonts w:hint="eastAsia"/>
          <w:color w:val="auto"/>
        </w:rPr>
        <w:t>2、在规定时间内完成线上报价及线下提交响应文件的供应商。</w:t>
      </w:r>
    </w:p>
    <w:p w14:paraId="583BF1E7">
      <w:pPr>
        <w:pStyle w:val="38"/>
      </w:pPr>
      <w:bookmarkStart w:id="42" w:name="_Toc26313"/>
      <w:bookmarkStart w:id="43" w:name="_Toc72"/>
      <w:r>
        <w:rPr>
          <w:rFonts w:hint="eastAsia"/>
        </w:rPr>
        <w:t>五、采购项目需落实的政府采购政策</w:t>
      </w:r>
      <w:bookmarkEnd w:id="42"/>
      <w:bookmarkEnd w:id="43"/>
    </w:p>
    <w:p w14:paraId="6A5920FF">
      <w:pPr>
        <w:ind w:firstLine="480" w:firstLineChars="200"/>
        <w:jc w:val="left"/>
        <w:rPr>
          <w:color w:val="auto"/>
        </w:rPr>
      </w:pPr>
      <w:r>
        <w:rPr>
          <w:rFonts w:hint="eastAsia"/>
          <w:color w:val="auto"/>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75A08494">
      <w:pPr>
        <w:ind w:firstLine="480" w:firstLineChars="200"/>
        <w:jc w:val="left"/>
        <w:rPr>
          <w:color w:val="auto"/>
        </w:rPr>
      </w:pPr>
      <w:r>
        <w:rPr>
          <w:rFonts w:hint="eastAsia"/>
          <w:color w:val="auto"/>
        </w:rPr>
        <w:t>（二）按照财政部、工业和信息化部关于印发《政府采购促进中小企业发展管理办法》的通知（财库〔2020〕46号）的规定，落实促进中小企业发展政策。</w:t>
      </w:r>
    </w:p>
    <w:p w14:paraId="081DDD0C">
      <w:pPr>
        <w:ind w:firstLine="480" w:firstLineChars="200"/>
        <w:jc w:val="left"/>
        <w:rPr>
          <w:color w:val="auto"/>
        </w:rPr>
      </w:pPr>
      <w:r>
        <w:rPr>
          <w:rFonts w:hint="eastAsia"/>
          <w:color w:val="auto"/>
        </w:rPr>
        <w:t>（三）按照《财政部、司法部关于政府采购支持监狱企业发展有关问题的通知》（财库〔2014〕68号）的规定，落实支持监狱企业发展政策。</w:t>
      </w:r>
    </w:p>
    <w:p w14:paraId="44508620">
      <w:pPr>
        <w:ind w:firstLine="480" w:firstLineChars="200"/>
        <w:jc w:val="left"/>
        <w:rPr>
          <w:color w:val="auto"/>
        </w:rPr>
      </w:pPr>
      <w:r>
        <w:rPr>
          <w:rFonts w:hint="eastAsia"/>
          <w:color w:val="auto"/>
        </w:rPr>
        <w:t>（四）按照《三部门联合发布关于促进残疾人就业政府采购政策的通知》（财库〔2017〕 141号）的规定，落实支持残疾人福利性单位发展政策。</w:t>
      </w:r>
    </w:p>
    <w:p w14:paraId="03943D3B">
      <w:pPr>
        <w:pStyle w:val="38"/>
      </w:pPr>
      <w:bookmarkStart w:id="44" w:name="_Toc6349"/>
      <w:bookmarkStart w:id="45" w:name="_Toc31276"/>
      <w:r>
        <w:rPr>
          <w:rFonts w:hint="eastAsia"/>
        </w:rPr>
        <w:t>六、其它有关规定</w:t>
      </w:r>
      <w:bookmarkEnd w:id="44"/>
      <w:bookmarkEnd w:id="45"/>
    </w:p>
    <w:bookmarkEnd w:id="21"/>
    <w:p w14:paraId="39877917">
      <w:pPr>
        <w:ind w:firstLine="480" w:firstLineChars="200"/>
        <w:jc w:val="left"/>
        <w:rPr>
          <w:color w:val="auto"/>
        </w:rPr>
      </w:pPr>
      <w:r>
        <w:rPr>
          <w:rFonts w:hint="eastAsia"/>
          <w:color w:val="auto"/>
        </w:rPr>
        <w:t>（一）单位负责人为同一人或者存在直接控股、管理关系的不同供应商，不得参加同一合同项（分包）下的政府采购活动，否则均为无效响应。</w:t>
      </w:r>
    </w:p>
    <w:p w14:paraId="552B5164">
      <w:pPr>
        <w:ind w:firstLine="480" w:firstLineChars="200"/>
        <w:jc w:val="left"/>
        <w:rPr>
          <w:color w:val="auto"/>
        </w:rPr>
      </w:pPr>
      <w:r>
        <w:rPr>
          <w:rFonts w:hint="eastAsia"/>
          <w:color w:val="auto"/>
        </w:rPr>
        <w:t>（二）为采购项目提供整体设计、规范编制或者项目管理、监理、检测等服务的供应商，不得再参加该采购项目的其他采购活动。</w:t>
      </w:r>
    </w:p>
    <w:p w14:paraId="002639FB">
      <w:pPr>
        <w:ind w:firstLine="480" w:firstLineChars="200"/>
        <w:jc w:val="left"/>
        <w:rPr>
          <w:color w:val="auto"/>
        </w:rPr>
      </w:pPr>
      <w:r>
        <w:rPr>
          <w:rFonts w:hint="eastAsia"/>
          <w:color w:val="auto"/>
        </w:rPr>
        <w:t>（三）本项目的补遗文件（如果有）一律在行采家（https://www.gec123.com/）发布，请各供应商注意下载或到采购代理机构领取；无论供应商下载或领取与否，均视同供应商已知晓本项目补遗文件（如果有）的内容。</w:t>
      </w:r>
    </w:p>
    <w:p w14:paraId="26EDC4BF">
      <w:pPr>
        <w:ind w:firstLine="480" w:firstLineChars="200"/>
        <w:jc w:val="left"/>
        <w:rPr>
          <w:color w:val="auto"/>
        </w:rPr>
      </w:pPr>
      <w:r>
        <w:rPr>
          <w:rFonts w:hint="eastAsia"/>
          <w:color w:val="auto"/>
        </w:rPr>
        <w:t>（四）比选费用无论比选结果如何，供应商参与本项目比选的所有费用均应由供应商自行承担。</w:t>
      </w:r>
    </w:p>
    <w:p w14:paraId="73BF758A">
      <w:pPr>
        <w:ind w:firstLine="480" w:firstLineChars="200"/>
        <w:jc w:val="left"/>
        <w:rPr>
          <w:color w:val="auto"/>
        </w:rPr>
      </w:pPr>
      <w:r>
        <w:rPr>
          <w:rFonts w:hint="eastAsia"/>
          <w:color w:val="auto"/>
        </w:rPr>
        <w:t>（五）本项目不接受联合体参与比选。</w:t>
      </w:r>
    </w:p>
    <w:p w14:paraId="7E4F8E84">
      <w:pPr>
        <w:ind w:firstLine="480" w:firstLineChars="200"/>
        <w:jc w:val="left"/>
        <w:rPr>
          <w:color w:val="auto"/>
        </w:rPr>
      </w:pPr>
      <w:r>
        <w:rPr>
          <w:rFonts w:hint="eastAsia"/>
          <w:color w:val="auto"/>
        </w:rPr>
        <w:t>（六）本项目不接受合同分包。</w:t>
      </w:r>
    </w:p>
    <w:p w14:paraId="0DBAF1C7">
      <w:pPr>
        <w:ind w:firstLine="480" w:firstLineChars="200"/>
        <w:jc w:val="left"/>
        <w:rPr>
          <w:color w:val="auto"/>
        </w:rPr>
      </w:pPr>
      <w:r>
        <w:rPr>
          <w:rFonts w:hint="eastAsia"/>
          <w:color w:val="auto"/>
        </w:rPr>
        <w:t>（七）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09A6F765">
      <w:pPr>
        <w:pStyle w:val="38"/>
      </w:pPr>
      <w:bookmarkStart w:id="46" w:name="_Toc21389"/>
      <w:bookmarkStart w:id="47" w:name="_Toc22219"/>
      <w:r>
        <w:rPr>
          <w:rFonts w:hint="eastAsia"/>
        </w:rPr>
        <w:t>七、联系方式</w:t>
      </w:r>
      <w:bookmarkEnd w:id="46"/>
      <w:bookmarkEnd w:id="47"/>
    </w:p>
    <w:p w14:paraId="69DE25E0">
      <w:pPr>
        <w:ind w:firstLine="480" w:firstLineChars="200"/>
        <w:jc w:val="left"/>
        <w:rPr>
          <w:color w:val="auto"/>
        </w:rPr>
      </w:pPr>
      <w:r>
        <w:rPr>
          <w:rFonts w:hint="eastAsia"/>
          <w:color w:val="auto"/>
        </w:rPr>
        <w:t>（一）采购人：重庆市綦江区中医院</w:t>
      </w:r>
    </w:p>
    <w:p w14:paraId="57552434">
      <w:pPr>
        <w:ind w:firstLine="480" w:firstLineChars="200"/>
        <w:jc w:val="left"/>
        <w:rPr>
          <w:color w:val="auto"/>
        </w:rPr>
      </w:pPr>
      <w:r>
        <w:rPr>
          <w:rFonts w:hint="eastAsia"/>
          <w:color w:val="auto"/>
        </w:rPr>
        <w:t>联系人：罗老师（采购部门）、王老师（需求科室）、叶老师（监督）</w:t>
      </w:r>
    </w:p>
    <w:p w14:paraId="77807132">
      <w:pPr>
        <w:ind w:firstLine="480" w:firstLineChars="200"/>
        <w:jc w:val="left"/>
        <w:rPr>
          <w:color w:val="auto"/>
        </w:rPr>
      </w:pPr>
      <w:r>
        <w:rPr>
          <w:rFonts w:hint="eastAsia"/>
          <w:color w:val="auto"/>
        </w:rPr>
        <w:t>电  话：023-47617074、023-48671825、023-48671398</w:t>
      </w:r>
    </w:p>
    <w:p w14:paraId="531598A5">
      <w:pPr>
        <w:ind w:firstLine="480" w:firstLineChars="200"/>
        <w:jc w:val="left"/>
        <w:rPr>
          <w:color w:val="auto"/>
        </w:rPr>
      </w:pPr>
      <w:r>
        <w:rPr>
          <w:rFonts w:hint="eastAsia"/>
          <w:color w:val="auto"/>
        </w:rPr>
        <w:t>地  址：重庆市綦江区通惠街道惠登路69号</w:t>
      </w:r>
    </w:p>
    <w:p w14:paraId="0FA0FE17">
      <w:pPr>
        <w:ind w:firstLine="480" w:firstLineChars="200"/>
        <w:jc w:val="left"/>
        <w:rPr>
          <w:color w:val="auto"/>
        </w:rPr>
      </w:pPr>
      <w:r>
        <w:rPr>
          <w:rFonts w:hint="eastAsia"/>
          <w:color w:val="auto"/>
        </w:rPr>
        <w:t>（二）采购代理机构：重庆鸿兴招标代理有限公司</w:t>
      </w:r>
    </w:p>
    <w:p w14:paraId="0DA24589">
      <w:pPr>
        <w:ind w:firstLine="480" w:firstLineChars="200"/>
        <w:jc w:val="left"/>
        <w:rPr>
          <w:color w:val="auto"/>
        </w:rPr>
      </w:pPr>
      <w:r>
        <w:rPr>
          <w:rFonts w:hint="eastAsia"/>
          <w:color w:val="auto"/>
        </w:rPr>
        <w:t>联系人：王老师</w:t>
      </w:r>
    </w:p>
    <w:p w14:paraId="6445DDEE">
      <w:pPr>
        <w:ind w:firstLine="480" w:firstLineChars="200"/>
        <w:jc w:val="left"/>
        <w:rPr>
          <w:color w:val="auto"/>
        </w:rPr>
      </w:pPr>
      <w:r>
        <w:rPr>
          <w:rFonts w:hint="eastAsia"/>
          <w:color w:val="auto"/>
        </w:rPr>
        <w:t>电  话：18983366667</w:t>
      </w:r>
    </w:p>
    <w:p w14:paraId="19942388">
      <w:pPr>
        <w:ind w:firstLine="480" w:firstLineChars="200"/>
        <w:jc w:val="left"/>
        <w:rPr>
          <w:color w:val="auto"/>
        </w:rPr>
      </w:pPr>
      <w:r>
        <w:rPr>
          <w:rFonts w:hint="eastAsia"/>
          <w:color w:val="auto"/>
        </w:rPr>
        <w:t>地  址：綦江区通惠大道红星写字楼（财政局楼栋）9楼 911</w:t>
      </w:r>
      <w:bookmarkStart w:id="48" w:name="_Toc102227313"/>
    </w:p>
    <w:bookmarkEnd w:id="48"/>
    <w:p w14:paraId="024174E2">
      <w:pPr>
        <w:pStyle w:val="37"/>
      </w:pPr>
      <w:bookmarkStart w:id="49" w:name="_Toc342913393"/>
      <w:bookmarkStart w:id="50" w:name="_Toc102227319"/>
      <w:bookmarkStart w:id="51" w:name="_Toc179714298"/>
    </w:p>
    <w:p w14:paraId="734CF39F">
      <w:pPr>
        <w:pStyle w:val="37"/>
      </w:pPr>
    </w:p>
    <w:p w14:paraId="0A045D83">
      <w:pPr>
        <w:rPr>
          <w:color w:val="auto"/>
        </w:rPr>
      </w:pPr>
    </w:p>
    <w:p w14:paraId="79CD1042">
      <w:pPr>
        <w:rPr>
          <w:color w:val="auto"/>
        </w:rPr>
      </w:pPr>
      <w:bookmarkStart w:id="52" w:name="_Toc8004"/>
      <w:r>
        <w:rPr>
          <w:rFonts w:hint="eastAsia"/>
          <w:color w:val="auto"/>
        </w:rPr>
        <w:br w:type="page"/>
      </w:r>
    </w:p>
    <w:p w14:paraId="0AC9250B">
      <w:pPr>
        <w:pStyle w:val="37"/>
        <w:rPr>
          <w:rFonts w:ascii="宋体" w:hAnsi="宋体" w:eastAsia="宋体"/>
        </w:rPr>
      </w:pPr>
      <w:bookmarkStart w:id="53" w:name="_Toc20753"/>
      <w:r>
        <w:rPr>
          <w:rFonts w:hint="eastAsia" w:ascii="宋体" w:hAnsi="宋体" w:eastAsia="宋体"/>
        </w:rPr>
        <w:t>第二篇  比选项目服务需求</w:t>
      </w:r>
      <w:bookmarkEnd w:id="52"/>
      <w:bookmarkEnd w:id="53"/>
    </w:p>
    <w:p w14:paraId="3B2AA2B5">
      <w:pPr>
        <w:pStyle w:val="38"/>
        <w:ind w:firstLine="482"/>
        <w:rPr>
          <w:b/>
          <w:bCs w:val="0"/>
        </w:rPr>
      </w:pPr>
      <w:bookmarkStart w:id="54" w:name="_Toc713"/>
      <w:bookmarkStart w:id="55" w:name="_Toc24363"/>
      <w:r>
        <w:rPr>
          <w:rFonts w:hint="eastAsia"/>
          <w:b/>
          <w:bCs w:val="0"/>
        </w:rPr>
        <w:t>一、</w:t>
      </w:r>
      <w:bookmarkEnd w:id="54"/>
      <w:bookmarkStart w:id="56" w:name="_Toc32675"/>
      <w:bookmarkStart w:id="57" w:name="_Toc4415"/>
      <w:bookmarkStart w:id="58" w:name="_Toc12789059"/>
      <w:bookmarkStart w:id="59" w:name="_Toc11641055"/>
      <w:r>
        <w:rPr>
          <w:rFonts w:hint="eastAsia"/>
          <w:b/>
          <w:bCs w:val="0"/>
        </w:rPr>
        <w:t>项目一览表</w:t>
      </w:r>
      <w:bookmarkEnd w:id="55"/>
    </w:p>
    <w:bookmarkEnd w:id="56"/>
    <w:bookmarkEnd w:id="57"/>
    <w:bookmarkEnd w:id="58"/>
    <w:bookmarkEnd w:id="59"/>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8"/>
        <w:gridCol w:w="4404"/>
        <w:gridCol w:w="2443"/>
        <w:gridCol w:w="1434"/>
      </w:tblGrid>
      <w:tr w14:paraId="4FB70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14:paraId="1ADA1CB5">
            <w:pPr>
              <w:pStyle w:val="38"/>
              <w:ind w:firstLine="0" w:firstLineChars="0"/>
              <w:jc w:val="center"/>
              <w:rPr>
                <w:b/>
                <w:bCs w:val="0"/>
              </w:rPr>
            </w:pPr>
            <w:bookmarkStart w:id="60" w:name="_Toc12570"/>
            <w:bookmarkStart w:id="61" w:name="_Toc14145"/>
            <w:r>
              <w:rPr>
                <w:rFonts w:hint="eastAsia"/>
                <w:b/>
                <w:bCs w:val="0"/>
              </w:rPr>
              <w:t>序号</w:t>
            </w:r>
            <w:bookmarkEnd w:id="60"/>
            <w:bookmarkEnd w:id="61"/>
          </w:p>
        </w:tc>
        <w:tc>
          <w:tcPr>
            <w:tcW w:w="4404" w:type="dxa"/>
            <w:vAlign w:val="center"/>
          </w:tcPr>
          <w:p w14:paraId="48E0AEE0">
            <w:pPr>
              <w:pStyle w:val="38"/>
              <w:ind w:firstLine="0" w:firstLineChars="0"/>
              <w:jc w:val="center"/>
              <w:rPr>
                <w:b/>
                <w:bCs w:val="0"/>
              </w:rPr>
            </w:pPr>
            <w:bookmarkStart w:id="62" w:name="_Toc22024"/>
            <w:bookmarkStart w:id="63" w:name="_Toc21832"/>
            <w:r>
              <w:rPr>
                <w:rFonts w:hint="eastAsia"/>
                <w:b/>
                <w:bCs w:val="0"/>
              </w:rPr>
              <w:t>项目内容</w:t>
            </w:r>
            <w:bookmarkEnd w:id="62"/>
            <w:bookmarkEnd w:id="63"/>
          </w:p>
        </w:tc>
        <w:tc>
          <w:tcPr>
            <w:tcW w:w="2443" w:type="dxa"/>
            <w:vAlign w:val="center"/>
          </w:tcPr>
          <w:p w14:paraId="5C5DE371">
            <w:pPr>
              <w:pStyle w:val="38"/>
              <w:ind w:firstLine="0" w:firstLineChars="0"/>
              <w:jc w:val="center"/>
              <w:rPr>
                <w:b/>
                <w:bCs w:val="0"/>
              </w:rPr>
            </w:pPr>
            <w:bookmarkStart w:id="64" w:name="_Toc10435"/>
            <w:bookmarkStart w:id="65" w:name="_Toc18622"/>
            <w:r>
              <w:rPr>
                <w:rFonts w:hint="eastAsia"/>
                <w:b/>
                <w:bCs w:val="0"/>
              </w:rPr>
              <w:t>单位</w:t>
            </w:r>
            <w:bookmarkEnd w:id="64"/>
            <w:bookmarkEnd w:id="65"/>
          </w:p>
        </w:tc>
        <w:tc>
          <w:tcPr>
            <w:tcW w:w="1434" w:type="dxa"/>
            <w:vAlign w:val="center"/>
          </w:tcPr>
          <w:p w14:paraId="53F008DD">
            <w:pPr>
              <w:pStyle w:val="38"/>
              <w:ind w:firstLine="0" w:firstLineChars="0"/>
              <w:jc w:val="center"/>
              <w:rPr>
                <w:b/>
                <w:bCs w:val="0"/>
              </w:rPr>
            </w:pPr>
            <w:bookmarkStart w:id="66" w:name="_Toc30448"/>
            <w:bookmarkStart w:id="67" w:name="_Toc17711"/>
            <w:r>
              <w:rPr>
                <w:rFonts w:hint="eastAsia"/>
                <w:b/>
                <w:bCs w:val="0"/>
              </w:rPr>
              <w:t>备注</w:t>
            </w:r>
            <w:bookmarkEnd w:id="66"/>
            <w:bookmarkEnd w:id="67"/>
          </w:p>
        </w:tc>
      </w:tr>
      <w:tr w14:paraId="50829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14:paraId="2134A7DF">
            <w:pPr>
              <w:pStyle w:val="38"/>
              <w:ind w:firstLine="0" w:firstLineChars="0"/>
              <w:jc w:val="center"/>
              <w:rPr>
                <w:b/>
                <w:bCs w:val="0"/>
              </w:rPr>
            </w:pPr>
            <w:bookmarkStart w:id="68" w:name="_Toc19725"/>
            <w:bookmarkStart w:id="69" w:name="_Toc22655"/>
            <w:r>
              <w:rPr>
                <w:rFonts w:hint="eastAsia"/>
                <w:b/>
                <w:bCs w:val="0"/>
              </w:rPr>
              <w:t>1</w:t>
            </w:r>
            <w:bookmarkEnd w:id="68"/>
            <w:bookmarkEnd w:id="69"/>
          </w:p>
        </w:tc>
        <w:tc>
          <w:tcPr>
            <w:tcW w:w="4404" w:type="dxa"/>
            <w:vAlign w:val="center"/>
          </w:tcPr>
          <w:p w14:paraId="74D15308">
            <w:pPr>
              <w:pStyle w:val="38"/>
              <w:ind w:firstLine="0" w:firstLineChars="0"/>
              <w:jc w:val="center"/>
              <w:rPr>
                <w:b/>
                <w:bCs w:val="0"/>
              </w:rPr>
            </w:pPr>
            <w:bookmarkStart w:id="70" w:name="_Toc12800"/>
            <w:r>
              <w:rPr>
                <w:rFonts w:hint="eastAsia"/>
              </w:rPr>
              <w:t>重庆市綦江区中医院购买2025—2026年医疗责任险采购</w:t>
            </w:r>
            <w:bookmarkEnd w:id="70"/>
          </w:p>
        </w:tc>
        <w:tc>
          <w:tcPr>
            <w:tcW w:w="2443" w:type="dxa"/>
            <w:vAlign w:val="center"/>
          </w:tcPr>
          <w:p w14:paraId="62340F40">
            <w:pPr>
              <w:pStyle w:val="38"/>
              <w:ind w:firstLine="0" w:firstLineChars="0"/>
              <w:jc w:val="center"/>
              <w:rPr>
                <w:b/>
                <w:bCs w:val="0"/>
              </w:rPr>
            </w:pPr>
            <w:bookmarkStart w:id="71" w:name="_Toc17313"/>
            <w:bookmarkStart w:id="72" w:name="_Toc15024"/>
            <w:r>
              <w:rPr>
                <w:rFonts w:hint="eastAsia"/>
              </w:rPr>
              <w:t>1项</w:t>
            </w:r>
            <w:bookmarkEnd w:id="71"/>
            <w:bookmarkEnd w:id="72"/>
          </w:p>
        </w:tc>
        <w:tc>
          <w:tcPr>
            <w:tcW w:w="1434" w:type="dxa"/>
            <w:vAlign w:val="center"/>
          </w:tcPr>
          <w:p w14:paraId="5026E384">
            <w:pPr>
              <w:pStyle w:val="38"/>
              <w:ind w:firstLine="0" w:firstLineChars="0"/>
              <w:jc w:val="center"/>
              <w:rPr>
                <w:b/>
                <w:bCs w:val="0"/>
              </w:rPr>
            </w:pPr>
          </w:p>
        </w:tc>
      </w:tr>
    </w:tbl>
    <w:p w14:paraId="01B8EA86">
      <w:pPr>
        <w:pStyle w:val="38"/>
        <w:ind w:firstLine="482"/>
      </w:pPr>
      <w:bookmarkStart w:id="73" w:name="_Toc10817"/>
      <w:r>
        <w:rPr>
          <w:rFonts w:hint="eastAsia"/>
          <w:b/>
          <w:bCs w:val="0"/>
        </w:rPr>
        <w:t>二、服务要求 </w:t>
      </w:r>
      <w:bookmarkEnd w:id="73"/>
      <w:r>
        <w:rPr>
          <w:rFonts w:hint="eastAsia"/>
        </w:rPr>
        <w:t xml:space="preserve"> </w:t>
      </w:r>
    </w:p>
    <w:p w14:paraId="370AB53F">
      <w:pPr>
        <w:snapToGrid w:val="0"/>
        <w:ind w:firstLine="480" w:firstLineChars="200"/>
        <w:jc w:val="left"/>
        <w:rPr>
          <w:color w:val="auto"/>
        </w:rPr>
      </w:pPr>
      <w:r>
        <w:rPr>
          <w:rFonts w:hint="eastAsia"/>
          <w:color w:val="auto"/>
        </w:rPr>
        <w:t>（一）项目概况</w:t>
      </w:r>
    </w:p>
    <w:p w14:paraId="78668C6A">
      <w:pPr>
        <w:snapToGrid w:val="0"/>
        <w:ind w:firstLine="480" w:firstLineChars="200"/>
        <w:jc w:val="left"/>
        <w:rPr>
          <w:color w:val="auto"/>
          <w:highlight w:val="yellow"/>
        </w:rPr>
      </w:pPr>
      <w:r>
        <w:rPr>
          <w:rFonts w:hint="eastAsia"/>
          <w:color w:val="auto"/>
        </w:rPr>
        <w:t>医院基本情况（计费因子数据）：医院是国家三级甲等中医医院，编制床位600张，医务人员 645人（医、药、护、技），2024年门诊人次：277600，2024年出院人次：24617。</w:t>
      </w:r>
    </w:p>
    <w:p w14:paraId="4694EA56">
      <w:pPr>
        <w:numPr>
          <w:ilvl w:val="0"/>
          <w:numId w:val="14"/>
        </w:numPr>
        <w:snapToGrid w:val="0"/>
        <w:ind w:firstLine="480" w:firstLineChars="200"/>
        <w:jc w:val="left"/>
        <w:rPr>
          <w:color w:val="auto"/>
        </w:rPr>
      </w:pPr>
      <w:r>
        <w:rPr>
          <w:rFonts w:hint="eastAsia"/>
          <w:color w:val="auto"/>
        </w:rPr>
        <w:t>服务内容</w:t>
      </w:r>
    </w:p>
    <w:p w14:paraId="434B6904">
      <w:pPr>
        <w:snapToGrid w:val="0"/>
        <w:ind w:firstLine="480" w:firstLineChars="200"/>
        <w:jc w:val="left"/>
        <w:rPr>
          <w:color w:val="auto"/>
        </w:rPr>
      </w:pPr>
      <w:r>
        <w:rPr>
          <w:rFonts w:hint="eastAsia"/>
          <w:color w:val="auto"/>
        </w:rPr>
        <w:t>1、能在保险期或追溯期及承保区域范围内被保险人的投保医务人员在诊疗护理活动中，对患者造成人身损害或侵权的，由患方首次向被保险人提出索赔申请，被保险人承担的经济赔偿责任，保险人按照本保险合同约定负责赔偿。</w:t>
      </w:r>
    </w:p>
    <w:p w14:paraId="09E434A5">
      <w:pPr>
        <w:snapToGrid w:val="0"/>
        <w:ind w:firstLine="480" w:firstLineChars="200"/>
        <w:jc w:val="left"/>
        <w:rPr>
          <w:color w:val="auto"/>
        </w:rPr>
      </w:pPr>
      <w:r>
        <w:rPr>
          <w:rFonts w:hint="eastAsia"/>
          <w:color w:val="auto"/>
        </w:rPr>
        <w:t>2、医疗机构邀请上级医院（外院）医师，在诊疗活动中导致患者人身损害（含精神损害）以及因此发生的法律费用等，纳入医疗责任保险报保范围。</w:t>
      </w:r>
    </w:p>
    <w:p w14:paraId="3673D636">
      <w:pPr>
        <w:ind w:firstLine="480" w:firstLineChars="200"/>
        <w:jc w:val="left"/>
        <w:rPr>
          <w:color w:val="auto"/>
          <w:highlight w:val="none"/>
        </w:rPr>
      </w:pPr>
      <w:r>
        <w:rPr>
          <w:rFonts w:hint="eastAsia"/>
          <w:color w:val="auto"/>
        </w:rPr>
        <w:t>3、供应商具备</w:t>
      </w:r>
      <w:r>
        <w:rPr>
          <w:rFonts w:hint="eastAsia"/>
          <w:b/>
          <w:color w:val="auto"/>
        </w:rPr>
        <w:t>3人及以上理赔服务和专属调解员团队</w:t>
      </w:r>
      <w:r>
        <w:rPr>
          <w:rFonts w:hint="eastAsia"/>
          <w:color w:val="auto"/>
        </w:rPr>
        <w:t>，团队成员具有医疗、法学资格证书和医疗纠纷处理经验，具备一定的法律、医疗、风险管理等知识结构，且有较强的沟通协调能力，能为医疗机构现场纠纷处理提</w:t>
      </w:r>
      <w:r>
        <w:rPr>
          <w:rFonts w:hint="eastAsia"/>
          <w:color w:val="auto"/>
          <w:highlight w:val="none"/>
        </w:rPr>
        <w:t>供必要的帮助。提供服务人员名单，未经医疗机构批准，保险公司不得随意变更投入服务人员。供应商委派的专业人员在项目服务期间的人身财产安全问题自负，采购人不承担相应的赔偿责任。</w:t>
      </w:r>
    </w:p>
    <w:p w14:paraId="1EA85473">
      <w:pPr>
        <w:snapToGrid w:val="0"/>
        <w:ind w:firstLine="480" w:firstLineChars="200"/>
        <w:jc w:val="left"/>
        <w:rPr>
          <w:color w:val="auto"/>
          <w:highlight w:val="none"/>
        </w:rPr>
      </w:pPr>
      <w:r>
        <w:rPr>
          <w:rFonts w:hint="eastAsia"/>
          <w:color w:val="auto"/>
          <w:highlight w:val="none"/>
        </w:rPr>
        <w:t xml:space="preserve">4、承保的保险公司应负责为医疗机构办理投保手续，出具并递送保险单和相关凭证，合同签订时需附上承保保险公司医疗责任保险理赔标准。 </w:t>
      </w:r>
    </w:p>
    <w:p w14:paraId="729B3F4F">
      <w:pPr>
        <w:snapToGrid w:val="0"/>
        <w:ind w:firstLine="480" w:firstLineChars="200"/>
        <w:jc w:val="left"/>
        <w:rPr>
          <w:color w:val="auto"/>
          <w:highlight w:val="none"/>
        </w:rPr>
      </w:pPr>
      <w:r>
        <w:rPr>
          <w:rFonts w:hint="eastAsia"/>
          <w:color w:val="auto"/>
          <w:highlight w:val="none"/>
        </w:rPr>
        <w:t>5、医疗机构向保险公司报案后，公司应立即派出人员到场参与医疗纠纷调解、协商和处置，并提供可行性解决方案（包括但不限于前期赔付预算明细）。必要时，保险公司安排律师介入处理，就特殊案件的医疗损害责任程度进行专家评估，且在案件调处及理赔过程中就案件的定责定损工作与医院交换意见、协商一致，以满足医院化解医疗纠纷的需要。</w:t>
      </w:r>
    </w:p>
    <w:p w14:paraId="5CF516F1">
      <w:pPr>
        <w:snapToGrid w:val="0"/>
        <w:ind w:firstLine="480" w:firstLineChars="200"/>
        <w:jc w:val="left"/>
        <w:rPr>
          <w:color w:val="auto"/>
          <w:highlight w:val="none"/>
        </w:rPr>
      </w:pPr>
      <w:r>
        <w:rPr>
          <w:rFonts w:hint="eastAsia"/>
          <w:color w:val="auto"/>
          <w:highlight w:val="none"/>
        </w:rPr>
        <w:t>6、保险公司提供理赔所需资料清单，医疗纠纷处置结束后，由保险公司协助办理、收集理赔资料。保险公司自收到医院方的赔偿请求后应在5个工作日内核定资料，30 日内完成赔偿并提供理赔分析报告，保证理赔时效。</w:t>
      </w:r>
    </w:p>
    <w:p w14:paraId="21AAA2C8">
      <w:pPr>
        <w:snapToGrid w:val="0"/>
        <w:ind w:firstLine="480" w:firstLineChars="200"/>
        <w:jc w:val="left"/>
        <w:rPr>
          <w:color w:val="auto"/>
          <w:highlight w:val="none"/>
        </w:rPr>
      </w:pPr>
      <w:r>
        <w:rPr>
          <w:rFonts w:hint="eastAsia"/>
          <w:color w:val="auto"/>
          <w:highlight w:val="none"/>
        </w:rPr>
        <w:t>7、每一例医疗纠纷事故发生后，由保险公司根据事故认定的责任比例制作人伤、财产费用审核明细表交给医院，双方确认后再进行赔付。</w:t>
      </w:r>
    </w:p>
    <w:p w14:paraId="52A0262E">
      <w:pPr>
        <w:snapToGrid w:val="0"/>
        <w:ind w:firstLine="480" w:firstLineChars="200"/>
        <w:jc w:val="left"/>
        <w:rPr>
          <w:color w:val="auto"/>
          <w:highlight w:val="none"/>
        </w:rPr>
      </w:pPr>
      <w:r>
        <w:rPr>
          <w:rFonts w:hint="eastAsia"/>
          <w:color w:val="auto"/>
          <w:highlight w:val="none"/>
        </w:rPr>
        <w:t>8、保险公司及时、主动提供季度理赔情况报表，准确反映期间理赔金额、理赔明细。</w:t>
      </w:r>
    </w:p>
    <w:p w14:paraId="4507E3CA">
      <w:pPr>
        <w:pStyle w:val="21"/>
        <w:widowControl w:val="0"/>
        <w:spacing w:line="400" w:lineRule="exact"/>
        <w:ind w:firstLine="480"/>
        <w:jc w:val="left"/>
        <w:rPr>
          <w:color w:val="auto"/>
          <w:highlight w:val="none"/>
        </w:rPr>
      </w:pPr>
      <w:r>
        <w:rPr>
          <w:rFonts w:hint="eastAsia"/>
          <w:color w:val="auto"/>
          <w:highlight w:val="none"/>
          <w:lang w:bidi="ar"/>
        </w:rPr>
        <w:t>9、医疗责任险赔偿每人每次赔偿限额不低于50万元，每年累及赔偿限额不低于200万。</w:t>
      </w:r>
    </w:p>
    <w:p w14:paraId="4C762883">
      <w:pPr>
        <w:snapToGrid w:val="0"/>
        <w:ind w:firstLine="480" w:firstLineChars="200"/>
        <w:jc w:val="left"/>
        <w:rPr>
          <w:color w:val="auto"/>
          <w:highlight w:val="none"/>
        </w:rPr>
      </w:pPr>
      <w:r>
        <w:rPr>
          <w:rFonts w:hint="eastAsia"/>
          <w:color w:val="auto"/>
          <w:highlight w:val="none"/>
        </w:rPr>
        <w:t>（三）项目其他要求</w:t>
      </w:r>
    </w:p>
    <w:p w14:paraId="6665AAE3">
      <w:pPr>
        <w:snapToGrid w:val="0"/>
        <w:ind w:firstLine="720" w:firstLineChars="300"/>
        <w:jc w:val="left"/>
        <w:rPr>
          <w:color w:val="auto"/>
          <w:highlight w:val="none"/>
        </w:rPr>
      </w:pPr>
      <w:r>
        <w:rPr>
          <w:rFonts w:hint="eastAsia"/>
          <w:color w:val="auto"/>
          <w:highlight w:val="none"/>
        </w:rPr>
        <w:t>1、保险责任认定方式</w:t>
      </w:r>
    </w:p>
    <w:p w14:paraId="367B767A">
      <w:pPr>
        <w:pStyle w:val="30"/>
        <w:spacing w:line="400" w:lineRule="exact"/>
        <w:ind w:firstLine="640"/>
        <w:rPr>
          <w:color w:val="auto"/>
          <w:kern w:val="2"/>
          <w:sz w:val="24"/>
          <w:highlight w:val="none"/>
        </w:rPr>
      </w:pPr>
      <w:r>
        <w:rPr>
          <w:rFonts w:hint="eastAsia"/>
          <w:color w:val="auto"/>
          <w:kern w:val="2"/>
          <w:sz w:val="24"/>
          <w:highlight w:val="none"/>
        </w:rPr>
        <w:t>发生保险事故后，保险人的赔偿金额以按照下列方式之一确定的被保险人的经济赔偿责任为依据：</w:t>
      </w:r>
    </w:p>
    <w:p w14:paraId="4749C402">
      <w:pPr>
        <w:pStyle w:val="30"/>
        <w:spacing w:line="400" w:lineRule="exact"/>
        <w:ind w:firstLine="640"/>
        <w:rPr>
          <w:color w:val="auto"/>
          <w:kern w:val="2"/>
          <w:sz w:val="24"/>
          <w:highlight w:val="none"/>
        </w:rPr>
      </w:pPr>
      <w:r>
        <w:rPr>
          <w:rFonts w:hint="eastAsia"/>
          <w:color w:val="auto"/>
          <w:kern w:val="2"/>
          <w:sz w:val="24"/>
          <w:highlight w:val="none"/>
        </w:rPr>
        <w:t>保险人认可的医疗纠纷调解组织主持调解下被保险人与患方达成的调解协议；</w:t>
      </w:r>
    </w:p>
    <w:p w14:paraId="118377CE">
      <w:pPr>
        <w:pStyle w:val="30"/>
        <w:spacing w:line="400" w:lineRule="exact"/>
        <w:ind w:firstLine="640"/>
        <w:rPr>
          <w:color w:val="auto"/>
          <w:kern w:val="2"/>
          <w:sz w:val="24"/>
          <w:highlight w:val="none"/>
        </w:rPr>
      </w:pPr>
      <w:r>
        <w:rPr>
          <w:rFonts w:hint="eastAsia"/>
          <w:color w:val="auto"/>
          <w:kern w:val="2"/>
          <w:sz w:val="24"/>
          <w:highlight w:val="none"/>
        </w:rPr>
        <w:t>卫生行政部门调解；</w:t>
      </w:r>
    </w:p>
    <w:p w14:paraId="6FFA4B7C">
      <w:pPr>
        <w:pStyle w:val="30"/>
        <w:spacing w:line="400" w:lineRule="exact"/>
        <w:ind w:firstLine="640"/>
        <w:rPr>
          <w:color w:val="auto"/>
          <w:kern w:val="2"/>
          <w:sz w:val="24"/>
          <w:highlight w:val="none"/>
        </w:rPr>
      </w:pPr>
      <w:r>
        <w:rPr>
          <w:rFonts w:hint="eastAsia"/>
          <w:color w:val="auto"/>
          <w:kern w:val="2"/>
          <w:sz w:val="24"/>
          <w:highlight w:val="none"/>
        </w:rPr>
        <w:t>仲裁机构仲裁；</w:t>
      </w:r>
    </w:p>
    <w:p w14:paraId="764C782C">
      <w:pPr>
        <w:pStyle w:val="30"/>
        <w:spacing w:line="400" w:lineRule="exact"/>
        <w:ind w:firstLine="640"/>
        <w:rPr>
          <w:color w:val="auto"/>
          <w:kern w:val="2"/>
          <w:sz w:val="24"/>
          <w:highlight w:val="none"/>
        </w:rPr>
      </w:pPr>
      <w:r>
        <w:rPr>
          <w:rFonts w:hint="eastAsia"/>
          <w:color w:val="auto"/>
          <w:kern w:val="2"/>
          <w:sz w:val="24"/>
          <w:highlight w:val="none"/>
        </w:rPr>
        <w:t>人民法院判决；</w:t>
      </w:r>
    </w:p>
    <w:p w14:paraId="5BC5AB76">
      <w:pPr>
        <w:pStyle w:val="30"/>
        <w:spacing w:line="400" w:lineRule="exact"/>
        <w:ind w:firstLine="640"/>
        <w:rPr>
          <w:color w:val="auto"/>
          <w:kern w:val="2"/>
          <w:sz w:val="24"/>
          <w:highlight w:val="none"/>
        </w:rPr>
      </w:pPr>
      <w:r>
        <w:rPr>
          <w:rFonts w:hint="eastAsia"/>
          <w:color w:val="auto"/>
          <w:kern w:val="2"/>
          <w:sz w:val="24"/>
          <w:highlight w:val="none"/>
        </w:rPr>
        <w:t>保险人认定的其他方式认定。</w:t>
      </w:r>
    </w:p>
    <w:p w14:paraId="66484B33">
      <w:pPr>
        <w:pStyle w:val="30"/>
        <w:spacing w:line="400" w:lineRule="exact"/>
        <w:ind w:firstLine="720" w:firstLineChars="300"/>
        <w:rPr>
          <w:color w:val="auto"/>
          <w:kern w:val="2"/>
          <w:sz w:val="24"/>
          <w:highlight w:val="none"/>
        </w:rPr>
      </w:pPr>
      <w:r>
        <w:rPr>
          <w:rFonts w:hint="eastAsia"/>
          <w:color w:val="auto"/>
          <w:kern w:val="2"/>
          <w:sz w:val="24"/>
          <w:highlight w:val="none"/>
        </w:rPr>
        <w:t xml:space="preserve">2、争议处理及管辖 </w:t>
      </w:r>
    </w:p>
    <w:p w14:paraId="72EF9DC2">
      <w:pPr>
        <w:pStyle w:val="30"/>
        <w:spacing w:line="400" w:lineRule="exact"/>
        <w:ind w:firstLine="640"/>
        <w:rPr>
          <w:color w:val="auto"/>
          <w:kern w:val="2"/>
          <w:sz w:val="24"/>
          <w:highlight w:val="none"/>
        </w:rPr>
      </w:pPr>
      <w:r>
        <w:rPr>
          <w:rFonts w:hint="eastAsia"/>
          <w:color w:val="auto"/>
          <w:kern w:val="2"/>
          <w:sz w:val="24"/>
          <w:highlight w:val="none"/>
        </w:rPr>
        <w:t>因履行本保险合同发生争议的，由当事人协商解决。协商不成的，可以申请当地卫生行政管理部门调解。若调解未能解决问题的，可以根据合同中规定的仲裁条款或双方在纠纷发生后达成的仲裁协议，向专门的仲裁机构申请仲裁。保险单未载明仲裁机构且争议发生后未达成仲裁协议的，可向重庆市綦江区人民法院提起诉讼。</w:t>
      </w:r>
    </w:p>
    <w:p w14:paraId="04143A5E">
      <w:pPr>
        <w:pStyle w:val="30"/>
        <w:spacing w:line="400" w:lineRule="exact"/>
        <w:ind w:firstLine="640"/>
        <w:rPr>
          <w:color w:val="auto"/>
          <w:kern w:val="2"/>
          <w:sz w:val="24"/>
          <w:highlight w:val="none"/>
        </w:rPr>
      </w:pPr>
      <w:r>
        <w:rPr>
          <w:rFonts w:hint="eastAsia"/>
          <w:color w:val="auto"/>
          <w:kern w:val="2"/>
          <w:sz w:val="24"/>
          <w:highlight w:val="none"/>
        </w:rPr>
        <w:t>3、特别约定</w:t>
      </w:r>
    </w:p>
    <w:p w14:paraId="36D4844C">
      <w:pPr>
        <w:pStyle w:val="30"/>
        <w:spacing w:line="400" w:lineRule="exact"/>
        <w:ind w:firstLine="640"/>
        <w:rPr>
          <w:color w:val="auto"/>
          <w:kern w:val="2"/>
          <w:sz w:val="24"/>
          <w:highlight w:val="none"/>
        </w:rPr>
      </w:pPr>
      <w:r>
        <w:rPr>
          <w:rFonts w:hint="eastAsia"/>
          <w:color w:val="auto"/>
          <w:kern w:val="2"/>
          <w:sz w:val="24"/>
          <w:highlight w:val="none"/>
        </w:rPr>
        <w:t>（1）医务人员特别约定</w:t>
      </w:r>
    </w:p>
    <w:p w14:paraId="0F48E585">
      <w:pPr>
        <w:pStyle w:val="30"/>
        <w:spacing w:line="400" w:lineRule="exact"/>
        <w:ind w:firstLine="640"/>
        <w:rPr>
          <w:color w:val="auto"/>
          <w:kern w:val="2"/>
          <w:sz w:val="24"/>
          <w:highlight w:val="none"/>
        </w:rPr>
      </w:pPr>
      <w:r>
        <w:rPr>
          <w:rFonts w:hint="eastAsia"/>
          <w:color w:val="auto"/>
          <w:kern w:val="2"/>
          <w:sz w:val="24"/>
          <w:highlight w:val="none"/>
        </w:rPr>
        <w:t>本保险所称医务人员，包括执业医师、注册护士、药师（士）、检验技师、影像技师（士）等卫生专业人员，以及医疗管理人员、进修医务人员、外聘医务人员、外请会诊医务人员、符合多点执业条件的医务人员等。无论其处于何岗位，只要实际从事具体诊疗活动，便属于医务人员。</w:t>
      </w:r>
    </w:p>
    <w:p w14:paraId="39CED8D9">
      <w:pPr>
        <w:pStyle w:val="30"/>
        <w:spacing w:line="400" w:lineRule="exact"/>
        <w:ind w:firstLine="640"/>
        <w:rPr>
          <w:color w:val="auto"/>
          <w:kern w:val="2"/>
          <w:sz w:val="24"/>
          <w:highlight w:val="none"/>
        </w:rPr>
      </w:pPr>
      <w:r>
        <w:rPr>
          <w:rFonts w:hint="eastAsia"/>
          <w:color w:val="auto"/>
          <w:kern w:val="2"/>
          <w:sz w:val="24"/>
          <w:highlight w:val="none"/>
        </w:rPr>
        <w:t>（2）承保基础特别约定</w:t>
      </w:r>
    </w:p>
    <w:p w14:paraId="6B270B1C">
      <w:pPr>
        <w:pStyle w:val="30"/>
        <w:spacing w:line="400" w:lineRule="exact"/>
        <w:ind w:firstLine="640"/>
        <w:rPr>
          <w:color w:val="auto"/>
          <w:kern w:val="2"/>
          <w:sz w:val="24"/>
          <w:highlight w:val="none"/>
        </w:rPr>
      </w:pPr>
      <w:r>
        <w:rPr>
          <w:rFonts w:hint="eastAsia"/>
          <w:color w:val="auto"/>
          <w:kern w:val="2"/>
          <w:sz w:val="24"/>
          <w:highlight w:val="none"/>
        </w:rPr>
        <w:t>本保险的承保基础为期内索赔制，即不论造成第三者人身伤亡或财产损失的事件或被保险人的过错行为在何时发生，只要受到侵害的第三者在保险期限内向被保险人第一次提出有效索赔即构成保险事故，保险人就要依照保险合同承担赔偿责任。采用这种承保方式，索赔时效的关键是索赔的提出必须在保险期间，而保险事故的发生有可能在保险期内或约定的保险期之前若干年。</w:t>
      </w:r>
    </w:p>
    <w:p w14:paraId="5985ED9D">
      <w:pPr>
        <w:pStyle w:val="30"/>
        <w:spacing w:line="400" w:lineRule="exact"/>
        <w:ind w:firstLine="640"/>
        <w:rPr>
          <w:color w:val="auto"/>
          <w:kern w:val="2"/>
          <w:sz w:val="24"/>
          <w:highlight w:val="none"/>
        </w:rPr>
      </w:pPr>
      <w:r>
        <w:rPr>
          <w:rFonts w:hint="eastAsia"/>
          <w:color w:val="auto"/>
          <w:kern w:val="2"/>
          <w:sz w:val="24"/>
          <w:highlight w:val="none"/>
        </w:rPr>
        <w:t>（3）追溯期特别约定</w:t>
      </w:r>
    </w:p>
    <w:p w14:paraId="27DE15F3">
      <w:pPr>
        <w:pStyle w:val="30"/>
        <w:spacing w:line="400" w:lineRule="exact"/>
        <w:ind w:firstLine="640"/>
        <w:rPr>
          <w:color w:val="auto"/>
          <w:kern w:val="2"/>
          <w:sz w:val="24"/>
          <w:highlight w:val="none"/>
        </w:rPr>
      </w:pPr>
      <w:r>
        <w:rPr>
          <w:rFonts w:hint="eastAsia"/>
          <w:color w:val="auto"/>
          <w:kern w:val="2"/>
          <w:sz w:val="24"/>
          <w:highlight w:val="none"/>
        </w:rPr>
        <w:t>追溯期是自保单生效日向前追溯的期间，以索赔发生制为承保基础条件下，保险人给予被保险人承保责任期限上的优惠。即如设定有追溯期，则承保责任期限不仅仅是保险期限，对于在保险期限之前（追溯期内）发生的保险事故，保险人也予以赔偿。</w:t>
      </w:r>
    </w:p>
    <w:p w14:paraId="36B8DB9E">
      <w:pPr>
        <w:pStyle w:val="30"/>
        <w:spacing w:line="400" w:lineRule="exact"/>
        <w:ind w:firstLine="643"/>
        <w:rPr>
          <w:color w:val="auto"/>
          <w:kern w:val="2"/>
          <w:sz w:val="24"/>
          <w:highlight w:val="none"/>
        </w:rPr>
      </w:pPr>
      <w:r>
        <w:rPr>
          <w:rFonts w:hint="eastAsia"/>
          <w:color w:val="auto"/>
          <w:kern w:val="2"/>
          <w:sz w:val="24"/>
          <w:highlight w:val="none"/>
        </w:rPr>
        <w:t>本保险设定追溯期，并规定自保单生效之日起，投保向前追溯期至少2年及以上。</w:t>
      </w:r>
    </w:p>
    <w:p w14:paraId="5C0B7AE3">
      <w:pPr>
        <w:pStyle w:val="30"/>
        <w:spacing w:line="400" w:lineRule="exact"/>
        <w:ind w:firstLine="643"/>
        <w:rPr>
          <w:color w:val="auto"/>
          <w:kern w:val="2"/>
          <w:sz w:val="24"/>
          <w:highlight w:val="none"/>
        </w:rPr>
      </w:pPr>
      <w:r>
        <w:rPr>
          <w:rFonts w:hint="eastAsia"/>
          <w:color w:val="auto"/>
          <w:kern w:val="2"/>
          <w:sz w:val="24"/>
          <w:highlight w:val="none"/>
        </w:rPr>
        <w:t>（4）服务需求特别约定</w:t>
      </w:r>
    </w:p>
    <w:p w14:paraId="5F0F02DF">
      <w:pPr>
        <w:pStyle w:val="30"/>
        <w:spacing w:line="400" w:lineRule="exact"/>
        <w:ind w:firstLine="643"/>
        <w:rPr>
          <w:color w:val="auto"/>
          <w:kern w:val="2"/>
          <w:sz w:val="24"/>
        </w:rPr>
      </w:pPr>
      <w:r>
        <w:rPr>
          <w:rFonts w:hint="eastAsia"/>
          <w:color w:val="auto"/>
          <w:kern w:val="2"/>
          <w:sz w:val="24"/>
          <w:highlight w:val="none"/>
        </w:rPr>
        <w:t>医责险团队根据医院需求，开展事故预防服务，提供完整的理赔数据及未决案进展</w:t>
      </w:r>
      <w:r>
        <w:rPr>
          <w:rFonts w:hint="eastAsia"/>
          <w:color w:val="auto"/>
          <w:kern w:val="2"/>
          <w:sz w:val="24"/>
        </w:rPr>
        <w:t>；与医院专职人员，就未结案进展及下一步工作进行梳理；根据赔案需要，召开赔案协调处理工作会，推动赔案进展。</w:t>
      </w:r>
    </w:p>
    <w:p w14:paraId="608EFD02">
      <w:pPr>
        <w:pStyle w:val="30"/>
        <w:spacing w:line="400" w:lineRule="exact"/>
        <w:ind w:firstLine="643"/>
        <w:rPr>
          <w:color w:val="auto"/>
          <w:kern w:val="2"/>
          <w:sz w:val="24"/>
        </w:rPr>
      </w:pPr>
      <w:r>
        <w:rPr>
          <w:rFonts w:hint="eastAsia"/>
          <w:color w:val="auto"/>
          <w:kern w:val="2"/>
          <w:sz w:val="24"/>
        </w:rPr>
        <w:t>协助开展培训服务，从保障内容、理赔流程、医疗纠纷调解案例、医疗纠纷的预防和处理等角度去分析开展培训服务工作，协助医疗机构开展“平安医院”建设。</w:t>
      </w:r>
    </w:p>
    <w:p w14:paraId="07A9D2E9">
      <w:pPr>
        <w:pStyle w:val="30"/>
        <w:spacing w:line="400" w:lineRule="exact"/>
        <w:ind w:firstLine="640"/>
        <w:rPr>
          <w:color w:val="auto"/>
          <w:kern w:val="2"/>
          <w:sz w:val="24"/>
        </w:rPr>
      </w:pPr>
      <w:r>
        <w:rPr>
          <w:rFonts w:hint="eastAsia"/>
          <w:color w:val="auto"/>
          <w:kern w:val="2"/>
          <w:sz w:val="24"/>
        </w:rPr>
        <w:t>（5）足额投保特别约定</w:t>
      </w:r>
    </w:p>
    <w:p w14:paraId="43FA9620">
      <w:pPr>
        <w:pStyle w:val="30"/>
        <w:spacing w:line="400" w:lineRule="exact"/>
        <w:ind w:firstLine="640"/>
        <w:rPr>
          <w:color w:val="auto"/>
          <w:kern w:val="2"/>
          <w:sz w:val="24"/>
        </w:rPr>
      </w:pPr>
      <w:r>
        <w:rPr>
          <w:rFonts w:hint="eastAsia"/>
          <w:color w:val="auto"/>
          <w:kern w:val="2"/>
          <w:sz w:val="24"/>
        </w:rPr>
        <w:t>医疗机构如实提供投保数据，保险人一旦承保，则视为医疗机构足额投保，且保险人不得因为被保险人在保险期限内发生医务人员变动、门诊人次数等投保数据变化而要求比例赔偿或拒赔赔偿。</w:t>
      </w:r>
    </w:p>
    <w:p w14:paraId="41CA1C63">
      <w:pPr>
        <w:pStyle w:val="30"/>
        <w:numPr>
          <w:ilvl w:val="0"/>
          <w:numId w:val="15"/>
        </w:numPr>
        <w:spacing w:line="400" w:lineRule="exact"/>
        <w:ind w:firstLine="640"/>
        <w:rPr>
          <w:color w:val="auto"/>
          <w:kern w:val="2"/>
          <w:sz w:val="24"/>
        </w:rPr>
      </w:pPr>
      <w:r>
        <w:rPr>
          <w:rFonts w:hint="eastAsia"/>
          <w:color w:val="auto"/>
          <w:kern w:val="2"/>
          <w:sz w:val="24"/>
        </w:rPr>
        <w:t>保密承诺</w:t>
      </w:r>
    </w:p>
    <w:p w14:paraId="55FAAF92">
      <w:pPr>
        <w:pStyle w:val="30"/>
        <w:spacing w:line="400" w:lineRule="exact"/>
        <w:ind w:firstLine="480" w:firstLineChars="200"/>
        <w:rPr>
          <w:color w:val="auto"/>
          <w:sz w:val="24"/>
        </w:rPr>
      </w:pPr>
      <w:r>
        <w:rPr>
          <w:rFonts w:hint="eastAsia"/>
          <w:color w:val="auto"/>
          <w:kern w:val="2"/>
          <w:sz w:val="24"/>
        </w:rPr>
        <w:t>承保保险公司不得泄露被保险人纠纷赔偿情况以及被保险人提供的患者病历、患者身份等资料，如有泄露，承保保险公司自行承担法律责任。</w:t>
      </w:r>
      <w:r>
        <w:rPr>
          <w:rFonts w:hint="eastAsia"/>
          <w:color w:val="auto"/>
          <w:sz w:val="24"/>
        </w:rPr>
        <w:t xml:space="preserve">  </w:t>
      </w:r>
    </w:p>
    <w:p w14:paraId="11E27942">
      <w:pPr>
        <w:ind w:firstLine="482" w:firstLineChars="200"/>
        <w:jc w:val="left"/>
        <w:rPr>
          <w:color w:val="auto"/>
          <w:highlight w:val="none"/>
        </w:rPr>
      </w:pPr>
      <w:r>
        <w:rPr>
          <w:rFonts w:hint="eastAsia"/>
          <w:b/>
          <w:bCs w:val="0"/>
          <w:color w:val="auto"/>
          <w:highlight w:val="none"/>
        </w:rPr>
        <w:t>三、现场探勘</w:t>
      </w:r>
    </w:p>
    <w:p w14:paraId="04E5E2C4">
      <w:pPr>
        <w:pStyle w:val="37"/>
        <w:spacing w:before="0" w:after="0" w:line="400" w:lineRule="exact"/>
        <w:ind w:firstLine="480" w:firstLineChars="200"/>
        <w:jc w:val="left"/>
        <w:rPr>
          <w:rFonts w:ascii="宋体" w:hAnsi="宋体" w:eastAsia="宋体"/>
          <w:b w:val="0"/>
          <w:sz w:val="24"/>
          <w:highlight w:val="none"/>
        </w:rPr>
      </w:pPr>
      <w:bookmarkStart w:id="74" w:name="_Toc187931321"/>
      <w:bookmarkStart w:id="75" w:name="_Toc13776"/>
      <w:bookmarkStart w:id="76" w:name="_Toc523"/>
      <w:r>
        <w:rPr>
          <w:rFonts w:hint="eastAsia" w:ascii="宋体" w:hAnsi="宋体" w:eastAsia="宋体"/>
          <w:b w:val="0"/>
          <w:sz w:val="24"/>
          <w:highlight w:val="none"/>
        </w:rPr>
        <w:t>采购人不组织现场踏勘，由各供应商自行到采购人处自行了解实际情况，无论供应商是否踏勘过现场，均视为在响应截止时间之前踏勘过现场且对本项目潜在的风险和义务已完全了解，并已充分考虑了本项目可能面临的不确定因素可能导致的风险，成交供应商不得以不完全了解实际情况为借口而提出额外赔偿的要求。踏勘产生的费用和风险等均由供应商自行承担。</w:t>
      </w:r>
      <w:bookmarkEnd w:id="74"/>
      <w:bookmarkEnd w:id="75"/>
      <w:bookmarkEnd w:id="76"/>
    </w:p>
    <w:p w14:paraId="3D26939D">
      <w:pPr>
        <w:pStyle w:val="30"/>
        <w:rPr>
          <w:highlight w:val="none"/>
        </w:rPr>
      </w:pPr>
    </w:p>
    <w:p w14:paraId="4D6C4DAC">
      <w:pPr>
        <w:pStyle w:val="37"/>
        <w:spacing w:before="0" w:after="0"/>
        <w:rPr>
          <w:highlight w:val="none"/>
        </w:rPr>
      </w:pPr>
      <w:r>
        <w:rPr>
          <w:rFonts w:hint="eastAsia"/>
          <w:highlight w:val="none"/>
        </w:rPr>
        <w:br w:type="page"/>
      </w:r>
      <w:bookmarkStart w:id="77" w:name="_Toc32030"/>
      <w:r>
        <w:rPr>
          <w:rFonts w:hint="eastAsia" w:ascii="宋体" w:hAnsi="宋体" w:eastAsia="宋体"/>
          <w:highlight w:val="none"/>
        </w:rPr>
        <w:t>第三篇  比选项目商务</w:t>
      </w:r>
      <w:r>
        <w:rPr>
          <w:rFonts w:ascii="宋体" w:hAnsi="宋体" w:eastAsia="宋体"/>
          <w:highlight w:val="none"/>
        </w:rPr>
        <w:t>部分</w:t>
      </w:r>
      <w:bookmarkEnd w:id="77"/>
      <w:bookmarkStart w:id="78" w:name="_Toc6026"/>
      <w:bookmarkStart w:id="79" w:name="_Toc2374"/>
    </w:p>
    <w:p w14:paraId="299D1F68">
      <w:pPr>
        <w:pStyle w:val="38"/>
        <w:ind w:firstLine="482"/>
        <w:rPr>
          <w:b/>
          <w:bCs w:val="0"/>
          <w:highlight w:val="none"/>
        </w:rPr>
      </w:pPr>
      <w:bookmarkStart w:id="80" w:name="_Toc21572"/>
      <w:r>
        <w:rPr>
          <w:rFonts w:hint="eastAsia"/>
          <w:b/>
          <w:bCs w:val="0"/>
          <w:highlight w:val="none"/>
        </w:rPr>
        <w:t>一、</w:t>
      </w:r>
      <w:bookmarkStart w:id="81" w:name="_Toc1546"/>
      <w:r>
        <w:rPr>
          <w:rFonts w:hint="eastAsia"/>
          <w:b/>
          <w:bCs w:val="0"/>
          <w:highlight w:val="none"/>
        </w:rPr>
        <w:t>服务期限、服务地点及考核验收方式</w:t>
      </w:r>
      <w:bookmarkEnd w:id="78"/>
      <w:bookmarkEnd w:id="79"/>
      <w:bookmarkEnd w:id="80"/>
      <w:bookmarkEnd w:id="81"/>
    </w:p>
    <w:p w14:paraId="060699AB">
      <w:pPr>
        <w:pStyle w:val="38"/>
        <w:rPr>
          <w:b/>
          <w:highlight w:val="none"/>
        </w:rPr>
      </w:pPr>
      <w:bookmarkStart w:id="82" w:name="_Toc31319"/>
      <w:bookmarkEnd w:id="82"/>
      <w:bookmarkStart w:id="83" w:name="_Toc24569665"/>
      <w:bookmarkEnd w:id="83"/>
      <w:bookmarkStart w:id="84" w:name="_Toc174705463"/>
      <w:bookmarkStart w:id="85" w:name="_Toc20884"/>
      <w:bookmarkStart w:id="86" w:name="_Toc7450"/>
      <w:bookmarkStart w:id="87" w:name="_Toc22983"/>
      <w:bookmarkStart w:id="88" w:name="_Toc18084"/>
      <w:bookmarkStart w:id="89" w:name="_Toc4046"/>
      <w:bookmarkStart w:id="90" w:name="_Toc8808"/>
      <w:bookmarkStart w:id="91" w:name="_Toc267320051"/>
      <w:r>
        <w:rPr>
          <w:rFonts w:hint="eastAsia"/>
          <w:highlight w:val="none"/>
        </w:rPr>
        <w:t>（一）服务期：合同签订之日起服务一年。</w:t>
      </w:r>
      <w:bookmarkEnd w:id="84"/>
      <w:bookmarkEnd w:id="85"/>
      <w:bookmarkEnd w:id="86"/>
      <w:bookmarkEnd w:id="87"/>
      <w:bookmarkEnd w:id="88"/>
    </w:p>
    <w:p w14:paraId="582543FB">
      <w:pPr>
        <w:pStyle w:val="38"/>
        <w:rPr>
          <w:b/>
          <w:highlight w:val="none"/>
        </w:rPr>
      </w:pPr>
      <w:bookmarkStart w:id="92" w:name="_Toc174705464"/>
      <w:bookmarkStart w:id="93" w:name="_Toc12245"/>
      <w:bookmarkStart w:id="94" w:name="_Toc28664"/>
      <w:bookmarkStart w:id="95" w:name="_Toc19928"/>
      <w:bookmarkStart w:id="96" w:name="_Toc21823"/>
      <w:r>
        <w:rPr>
          <w:rFonts w:hint="eastAsia"/>
          <w:highlight w:val="none"/>
        </w:rPr>
        <w:t>（二）服务地点：采购人指定地点。</w:t>
      </w:r>
      <w:bookmarkEnd w:id="92"/>
      <w:bookmarkEnd w:id="93"/>
      <w:bookmarkEnd w:id="94"/>
      <w:bookmarkEnd w:id="95"/>
      <w:bookmarkEnd w:id="96"/>
    </w:p>
    <w:p w14:paraId="6B941616">
      <w:pPr>
        <w:ind w:firstLine="480" w:firstLineChars="200"/>
        <w:jc w:val="left"/>
        <w:rPr>
          <w:color w:val="auto"/>
          <w:highlight w:val="none"/>
        </w:rPr>
      </w:pPr>
      <w:bookmarkStart w:id="97" w:name="_Toc5010"/>
      <w:bookmarkStart w:id="98" w:name="_Toc11181"/>
      <w:bookmarkStart w:id="99" w:name="_Toc174705465"/>
      <w:r>
        <w:rPr>
          <w:rFonts w:hint="eastAsia"/>
          <w:color w:val="auto"/>
          <w:highlight w:val="none"/>
        </w:rPr>
        <w:t>（三）验收方式：</w:t>
      </w:r>
      <w:bookmarkEnd w:id="97"/>
      <w:bookmarkEnd w:id="98"/>
      <w:bookmarkEnd w:id="99"/>
      <w:bookmarkStart w:id="100" w:name="_Toc32763"/>
      <w:r>
        <w:rPr>
          <w:rFonts w:hint="eastAsia"/>
          <w:color w:val="auto"/>
          <w:highlight w:val="none"/>
        </w:rPr>
        <w:t>按照行业标准及采购人要求进行验收。</w:t>
      </w:r>
    </w:p>
    <w:p w14:paraId="39FC0BE9">
      <w:pPr>
        <w:pStyle w:val="38"/>
        <w:ind w:firstLine="482"/>
        <w:rPr>
          <w:b/>
          <w:bCs w:val="0"/>
          <w:highlight w:val="none"/>
        </w:rPr>
      </w:pPr>
      <w:bookmarkStart w:id="101" w:name="_Toc20652"/>
      <w:r>
        <w:rPr>
          <w:rFonts w:hint="eastAsia"/>
          <w:b/>
          <w:bCs w:val="0"/>
          <w:highlight w:val="none"/>
        </w:rPr>
        <w:t>二、报价要求</w:t>
      </w:r>
      <w:bookmarkEnd w:id="89"/>
      <w:bookmarkEnd w:id="100"/>
      <w:bookmarkEnd w:id="101"/>
    </w:p>
    <w:bookmarkEnd w:id="90"/>
    <w:bookmarkEnd w:id="91"/>
    <w:p w14:paraId="5045B1BF">
      <w:pPr>
        <w:ind w:firstLine="480" w:firstLineChars="200"/>
        <w:jc w:val="left"/>
        <w:rPr>
          <w:color w:val="auto"/>
          <w:highlight w:val="none"/>
        </w:rPr>
      </w:pPr>
      <w:bookmarkStart w:id="102" w:name="_Toc16316"/>
      <w:bookmarkStart w:id="103" w:name="_Toc16906"/>
      <w:r>
        <w:rPr>
          <w:rFonts w:hint="eastAsia"/>
          <w:color w:val="auto"/>
          <w:highlight w:val="none"/>
        </w:rPr>
        <w:t>1.比选报价为服务期内主险保费的所有费用。</w:t>
      </w:r>
    </w:p>
    <w:p w14:paraId="0C700525">
      <w:pPr>
        <w:ind w:firstLine="480" w:firstLineChars="200"/>
        <w:jc w:val="left"/>
        <w:rPr>
          <w:color w:val="auto"/>
          <w:highlight w:val="none"/>
        </w:rPr>
      </w:pPr>
      <w:r>
        <w:rPr>
          <w:rFonts w:hint="eastAsia"/>
          <w:color w:val="auto"/>
          <w:highlight w:val="none"/>
        </w:rPr>
        <w:t>2本次报价须为人民币报价，报价为包括但不限于完成本项目所需的服务费、管理费、税费等费用及与有关的供应商应纳的税费，所有税费由成交供应商负担。因成交供应商自身原因造成漏报、少报皆由其自行承担责任，采购人不再补偿。</w:t>
      </w:r>
    </w:p>
    <w:p w14:paraId="6793AD60">
      <w:pPr>
        <w:pStyle w:val="38"/>
        <w:ind w:firstLine="482"/>
        <w:rPr>
          <w:highlight w:val="none"/>
        </w:rPr>
      </w:pPr>
      <w:bookmarkStart w:id="104" w:name="_Toc8027"/>
      <w:r>
        <w:rPr>
          <w:rFonts w:hint="eastAsia"/>
          <w:b/>
          <w:bCs w:val="0"/>
          <w:highlight w:val="none"/>
        </w:rPr>
        <w:t>三、质保期及售后服务</w:t>
      </w:r>
      <w:bookmarkEnd w:id="104"/>
    </w:p>
    <w:p w14:paraId="3FD32D00">
      <w:pPr>
        <w:ind w:firstLine="480" w:firstLineChars="200"/>
        <w:jc w:val="left"/>
        <w:rPr>
          <w:color w:val="auto"/>
          <w:highlight w:val="none"/>
        </w:rPr>
      </w:pPr>
      <w:r>
        <w:rPr>
          <w:rFonts w:hint="eastAsia"/>
          <w:color w:val="auto"/>
          <w:highlight w:val="none"/>
        </w:rPr>
        <w:t>1.质保期：1年</w:t>
      </w:r>
    </w:p>
    <w:p w14:paraId="6176CA7F">
      <w:pPr>
        <w:ind w:firstLine="480" w:firstLineChars="200"/>
        <w:jc w:val="left"/>
        <w:rPr>
          <w:color w:val="auto"/>
          <w:highlight w:val="none"/>
        </w:rPr>
      </w:pPr>
      <w:r>
        <w:rPr>
          <w:rFonts w:hint="eastAsia"/>
          <w:color w:val="auto"/>
          <w:highlight w:val="none"/>
        </w:rPr>
        <w:t>2.售后要求：提供快速专业的保险理赔、保单变更、保险咨询服务。</w:t>
      </w:r>
    </w:p>
    <w:p w14:paraId="797EB117">
      <w:pPr>
        <w:pStyle w:val="38"/>
        <w:ind w:firstLine="482"/>
        <w:rPr>
          <w:b/>
          <w:bCs w:val="0"/>
          <w:highlight w:val="none"/>
        </w:rPr>
      </w:pPr>
      <w:bookmarkStart w:id="105" w:name="_Toc3162"/>
      <w:r>
        <w:rPr>
          <w:rFonts w:hint="eastAsia"/>
          <w:b/>
          <w:bCs w:val="0"/>
          <w:highlight w:val="none"/>
        </w:rPr>
        <w:t>五、付款方式</w:t>
      </w:r>
      <w:bookmarkEnd w:id="102"/>
      <w:bookmarkEnd w:id="105"/>
    </w:p>
    <w:bookmarkEnd w:id="103"/>
    <w:p w14:paraId="4A0D094E">
      <w:pPr>
        <w:pStyle w:val="38"/>
        <w:rPr>
          <w:highlight w:val="none"/>
        </w:rPr>
      </w:pPr>
      <w:bookmarkStart w:id="106" w:name="_Toc9829"/>
      <w:bookmarkStart w:id="107" w:name="_Toc12057"/>
      <w:bookmarkStart w:id="108" w:name="_Toc19946"/>
      <w:r>
        <w:rPr>
          <w:rFonts w:hint="eastAsia"/>
          <w:highlight w:val="none"/>
        </w:rPr>
        <w:t>自合同签订生效后，成交供应商开具增值税普通发票，采购人在收到发票后一次性支付1年的保费。</w:t>
      </w:r>
      <w:bookmarkEnd w:id="106"/>
    </w:p>
    <w:p w14:paraId="1A5627CF">
      <w:pPr>
        <w:pStyle w:val="38"/>
        <w:ind w:firstLine="482"/>
        <w:rPr>
          <w:b/>
          <w:bCs w:val="0"/>
          <w:highlight w:val="none"/>
        </w:rPr>
      </w:pPr>
      <w:bookmarkStart w:id="109" w:name="_Toc12444"/>
      <w:r>
        <w:rPr>
          <w:rFonts w:hint="eastAsia"/>
          <w:b/>
          <w:bCs w:val="0"/>
          <w:highlight w:val="none"/>
        </w:rPr>
        <w:t>六、知识产权</w:t>
      </w:r>
      <w:bookmarkEnd w:id="107"/>
      <w:bookmarkEnd w:id="108"/>
      <w:bookmarkEnd w:id="109"/>
    </w:p>
    <w:p w14:paraId="2CAE65D6">
      <w:pPr>
        <w:pStyle w:val="102"/>
        <w:spacing w:line="400" w:lineRule="exact"/>
        <w:ind w:firstLine="480" w:firstLineChars="200"/>
        <w:jc w:val="left"/>
        <w:rPr>
          <w:color w:val="auto"/>
        </w:rPr>
      </w:pPr>
      <w:r>
        <w:rPr>
          <w:rFonts w:hint="eastAsia"/>
          <w:color w:val="auto"/>
        </w:rPr>
        <w:t>采购人在中华人民共和国境内使用成交供应商提供的货物及服务时免受第三方提出的侵犯其专利权或其它知识产权的起诉。如果第三方提出侵权指控，成交供应商应承担由此而引起的一切法律责任和费用。</w:t>
      </w:r>
      <w:bookmarkStart w:id="110" w:name="_Toc18217"/>
      <w:bookmarkStart w:id="111" w:name="_Toc4999"/>
      <w:bookmarkStart w:id="112" w:name="_Toc28861"/>
      <w:bookmarkStart w:id="113" w:name="_Toc518295006"/>
    </w:p>
    <w:p w14:paraId="5C9D1248">
      <w:pPr>
        <w:pStyle w:val="38"/>
        <w:ind w:firstLine="482"/>
        <w:rPr>
          <w:b/>
          <w:bCs w:val="0"/>
        </w:rPr>
      </w:pPr>
      <w:bookmarkStart w:id="114" w:name="_Toc22177"/>
      <w:r>
        <w:rPr>
          <w:rFonts w:hint="eastAsia"/>
          <w:b/>
          <w:bCs w:val="0"/>
        </w:rPr>
        <w:t>七、其他</w:t>
      </w:r>
      <w:bookmarkEnd w:id="110"/>
      <w:bookmarkEnd w:id="111"/>
      <w:bookmarkEnd w:id="112"/>
      <w:bookmarkEnd w:id="113"/>
      <w:bookmarkEnd w:id="114"/>
    </w:p>
    <w:p w14:paraId="67AE4E03">
      <w:pPr>
        <w:pStyle w:val="102"/>
        <w:spacing w:line="400" w:lineRule="exact"/>
        <w:ind w:firstLine="480" w:firstLineChars="200"/>
        <w:jc w:val="left"/>
        <w:rPr>
          <w:color w:val="auto"/>
        </w:rPr>
      </w:pPr>
      <w:r>
        <w:rPr>
          <w:rFonts w:hint="eastAsia"/>
          <w:color w:val="auto"/>
        </w:rPr>
        <w:t>（一）供应商必须在响应文件中对以上条款和服务承诺明确列出，承诺内容必须达到本篇及采购文件其他条款的要求。</w:t>
      </w:r>
    </w:p>
    <w:p w14:paraId="1ADC29DD">
      <w:pPr>
        <w:ind w:firstLine="480" w:firstLineChars="200"/>
        <w:jc w:val="left"/>
        <w:rPr>
          <w:color w:val="auto"/>
        </w:rPr>
      </w:pPr>
      <w:r>
        <w:rPr>
          <w:rFonts w:hint="eastAsia"/>
          <w:color w:val="auto"/>
        </w:rPr>
        <w:t>（二）如成交供应商因违反或不履行投标时承诺的商务和服务要求时，采购人有权按照相关法律法规的规定，取消其成交资格，若对采购人造成损失的，采购人将依法追究其责任。</w:t>
      </w:r>
    </w:p>
    <w:p w14:paraId="5231E9D9">
      <w:pPr>
        <w:ind w:firstLine="480" w:firstLineChars="200"/>
        <w:jc w:val="left"/>
        <w:rPr>
          <w:color w:val="auto"/>
        </w:rPr>
      </w:pPr>
      <w:r>
        <w:rPr>
          <w:rFonts w:hint="eastAsia"/>
          <w:color w:val="auto"/>
        </w:rPr>
        <w:t>（三）其他未尽事宜由供需双方在服务合同中详细约定。</w:t>
      </w:r>
    </w:p>
    <w:p w14:paraId="3C7A5F84">
      <w:pPr>
        <w:rPr>
          <w:color w:val="auto"/>
        </w:rPr>
      </w:pPr>
    </w:p>
    <w:p w14:paraId="535A0B9B">
      <w:pPr>
        <w:rPr>
          <w:color w:val="auto"/>
        </w:rPr>
      </w:pPr>
    </w:p>
    <w:bookmarkEnd w:id="49"/>
    <w:bookmarkEnd w:id="50"/>
    <w:bookmarkEnd w:id="51"/>
    <w:p w14:paraId="583859E1">
      <w:pPr>
        <w:pStyle w:val="37"/>
        <w:rPr>
          <w:sz w:val="24"/>
        </w:rPr>
      </w:pPr>
      <w:bookmarkStart w:id="115" w:name="_Toc21783685"/>
      <w:bookmarkEnd w:id="115"/>
      <w:r>
        <w:rPr>
          <w:rFonts w:hint="eastAsia"/>
          <w:sz w:val="24"/>
        </w:rPr>
        <w:br w:type="page"/>
      </w:r>
      <w:bookmarkStart w:id="116" w:name="_Toc16162"/>
      <w:bookmarkStart w:id="117" w:name="_Toc28039"/>
      <w:r>
        <w:rPr>
          <w:rFonts w:hint="eastAsia" w:ascii="宋体" w:hAnsi="宋体" w:eastAsia="宋体"/>
        </w:rPr>
        <w:t>第四篇  评审程序及方法、评审标准、无效响应和采购终止</w:t>
      </w:r>
      <w:bookmarkEnd w:id="116"/>
      <w:bookmarkEnd w:id="117"/>
    </w:p>
    <w:p w14:paraId="3D2E4E47">
      <w:pPr>
        <w:pStyle w:val="38"/>
      </w:pPr>
      <w:bookmarkStart w:id="118" w:name="_Toc4741"/>
      <w:bookmarkStart w:id="119" w:name="_Toc18724"/>
      <w:r>
        <w:rPr>
          <w:rFonts w:hint="eastAsia"/>
        </w:rPr>
        <w:t>一、评审程序及方法</w:t>
      </w:r>
      <w:bookmarkEnd w:id="118"/>
      <w:bookmarkEnd w:id="119"/>
    </w:p>
    <w:p w14:paraId="23CD5FEA">
      <w:pPr>
        <w:ind w:firstLine="480" w:firstLineChars="200"/>
        <w:jc w:val="left"/>
        <w:rPr>
          <w:color w:val="auto"/>
        </w:rPr>
      </w:pPr>
      <w:r>
        <w:rPr>
          <w:rFonts w:hint="eastAsia"/>
          <w:color w:val="auto"/>
        </w:rPr>
        <w:t>（一）按竞争性比选文件规定的评审方式进行。</w:t>
      </w:r>
    </w:p>
    <w:p w14:paraId="72CC59C7">
      <w:pPr>
        <w:ind w:firstLine="480" w:firstLineChars="200"/>
        <w:jc w:val="left"/>
        <w:rPr>
          <w:color w:val="auto"/>
        </w:rPr>
      </w:pPr>
      <w:r>
        <w:rPr>
          <w:rFonts w:hint="eastAsia"/>
          <w:color w:val="auto"/>
        </w:rPr>
        <w:t>（二）对各供应商的资格条件、响应文件的有效性、完整性和响应程度进行审查，各供应商只有完全符合要求的前提下，才能参与正式比选。</w:t>
      </w:r>
    </w:p>
    <w:p w14:paraId="33C49D65">
      <w:pPr>
        <w:ind w:firstLine="480" w:firstLineChars="200"/>
        <w:jc w:val="left"/>
        <w:rPr>
          <w:color w:val="auto"/>
        </w:rPr>
      </w:pPr>
      <w:r>
        <w:rPr>
          <w:rFonts w:hint="eastAsia"/>
          <w:color w:val="auto"/>
        </w:rPr>
        <w:t>1、资格审查。依据法律法规和竞争性比选文件的规定，对响应文件中的资格证明等进行审查，以确定供应商是否具备网上比选资格。资格性检查资料表如下：</w:t>
      </w: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937"/>
        <w:gridCol w:w="3633"/>
        <w:gridCol w:w="4178"/>
      </w:tblGrid>
      <w:tr w14:paraId="7F480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1" w:type="dxa"/>
            <w:vAlign w:val="center"/>
          </w:tcPr>
          <w:p w14:paraId="5DDAB4E0">
            <w:pPr>
              <w:jc w:val="left"/>
              <w:rPr>
                <w:color w:val="auto"/>
              </w:rPr>
            </w:pPr>
            <w:r>
              <w:rPr>
                <w:rFonts w:hint="eastAsia"/>
                <w:color w:val="auto"/>
              </w:rPr>
              <w:t>序号</w:t>
            </w:r>
          </w:p>
        </w:tc>
        <w:tc>
          <w:tcPr>
            <w:tcW w:w="4570" w:type="dxa"/>
            <w:gridSpan w:val="2"/>
            <w:vAlign w:val="center"/>
          </w:tcPr>
          <w:p w14:paraId="00F52E6C">
            <w:pPr>
              <w:jc w:val="left"/>
              <w:rPr>
                <w:color w:val="auto"/>
              </w:rPr>
            </w:pPr>
            <w:r>
              <w:rPr>
                <w:rFonts w:hint="eastAsia"/>
                <w:color w:val="auto"/>
              </w:rPr>
              <w:t>检查因素</w:t>
            </w:r>
          </w:p>
        </w:tc>
        <w:tc>
          <w:tcPr>
            <w:tcW w:w="4178" w:type="dxa"/>
            <w:vAlign w:val="center"/>
          </w:tcPr>
          <w:p w14:paraId="504C0F10">
            <w:pPr>
              <w:jc w:val="left"/>
              <w:rPr>
                <w:color w:val="auto"/>
              </w:rPr>
            </w:pPr>
            <w:r>
              <w:rPr>
                <w:rFonts w:hint="eastAsia"/>
                <w:color w:val="auto"/>
              </w:rPr>
              <w:t>检查内容</w:t>
            </w:r>
          </w:p>
        </w:tc>
      </w:tr>
      <w:tr w14:paraId="25758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1" w:type="dxa"/>
            <w:vMerge w:val="restart"/>
            <w:vAlign w:val="center"/>
          </w:tcPr>
          <w:p w14:paraId="0C9F32C2">
            <w:pPr>
              <w:jc w:val="left"/>
              <w:rPr>
                <w:color w:val="auto"/>
              </w:rPr>
            </w:pPr>
            <w:r>
              <w:rPr>
                <w:rFonts w:hint="eastAsia"/>
                <w:color w:val="auto"/>
              </w:rPr>
              <w:t>1</w:t>
            </w:r>
          </w:p>
        </w:tc>
        <w:tc>
          <w:tcPr>
            <w:tcW w:w="937" w:type="dxa"/>
            <w:vMerge w:val="restart"/>
            <w:vAlign w:val="center"/>
          </w:tcPr>
          <w:p w14:paraId="30BA1182">
            <w:pPr>
              <w:jc w:val="left"/>
              <w:rPr>
                <w:color w:val="auto"/>
              </w:rPr>
            </w:pPr>
            <w:r>
              <w:rPr>
                <w:rFonts w:hint="eastAsia"/>
                <w:color w:val="auto"/>
              </w:rPr>
              <w:t>《中华人民共和国政府采购法》第二十二条规定</w:t>
            </w:r>
          </w:p>
        </w:tc>
        <w:tc>
          <w:tcPr>
            <w:tcW w:w="3633" w:type="dxa"/>
            <w:vAlign w:val="center"/>
          </w:tcPr>
          <w:p w14:paraId="0A9F238A">
            <w:pPr>
              <w:jc w:val="left"/>
              <w:rPr>
                <w:color w:val="auto"/>
              </w:rPr>
            </w:pPr>
            <w:r>
              <w:rPr>
                <w:rFonts w:hint="eastAsia"/>
                <w:color w:val="auto"/>
              </w:rPr>
              <w:t>（1）具有独立承担民事责任的能力</w:t>
            </w:r>
          </w:p>
        </w:tc>
        <w:tc>
          <w:tcPr>
            <w:tcW w:w="4178" w:type="dxa"/>
            <w:vAlign w:val="center"/>
          </w:tcPr>
          <w:p w14:paraId="1CD70815">
            <w:pPr>
              <w:jc w:val="left"/>
              <w:rPr>
                <w:color w:val="auto"/>
              </w:rPr>
            </w:pPr>
            <w:r>
              <w:rPr>
                <w:rFonts w:hint="eastAsia"/>
                <w:color w:val="auto"/>
              </w:rPr>
              <w:t xml:space="preserve">1.供应商法人营业执照（副本）或事业单位法人证书（副本）或个体工商户营业执照或有效的自然人身份证明或社会团体法人登记证书（提供复印件）。 </w:t>
            </w:r>
          </w:p>
          <w:p w14:paraId="54E46293">
            <w:pPr>
              <w:jc w:val="left"/>
              <w:rPr>
                <w:color w:val="auto"/>
              </w:rPr>
            </w:pPr>
            <w:r>
              <w:rPr>
                <w:rFonts w:hint="eastAsia"/>
                <w:color w:val="auto"/>
              </w:rPr>
              <w:t>2.供应商法定代表人身份证明和法定代表人授权代表委托书。</w:t>
            </w:r>
          </w:p>
        </w:tc>
      </w:tr>
      <w:tr w14:paraId="67790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1" w:type="dxa"/>
            <w:vMerge w:val="continue"/>
            <w:vAlign w:val="center"/>
          </w:tcPr>
          <w:p w14:paraId="5CA514EB">
            <w:pPr>
              <w:jc w:val="left"/>
              <w:rPr>
                <w:color w:val="auto"/>
              </w:rPr>
            </w:pPr>
          </w:p>
        </w:tc>
        <w:tc>
          <w:tcPr>
            <w:tcW w:w="937" w:type="dxa"/>
            <w:vMerge w:val="continue"/>
            <w:vAlign w:val="center"/>
          </w:tcPr>
          <w:p w14:paraId="23038264">
            <w:pPr>
              <w:jc w:val="left"/>
              <w:rPr>
                <w:color w:val="auto"/>
              </w:rPr>
            </w:pPr>
          </w:p>
        </w:tc>
        <w:tc>
          <w:tcPr>
            <w:tcW w:w="3633" w:type="dxa"/>
            <w:vAlign w:val="center"/>
          </w:tcPr>
          <w:p w14:paraId="28B04620">
            <w:pPr>
              <w:jc w:val="left"/>
              <w:rPr>
                <w:color w:val="auto"/>
              </w:rPr>
            </w:pPr>
            <w:r>
              <w:rPr>
                <w:rFonts w:hint="eastAsia"/>
                <w:color w:val="auto"/>
                <w:lang w:val="zh-CN"/>
              </w:rPr>
              <w:t>（2）</w:t>
            </w:r>
            <w:r>
              <w:rPr>
                <w:rFonts w:hint="eastAsia"/>
                <w:color w:val="auto"/>
              </w:rPr>
              <w:t>具有良好的商业信誉和健全的财务会计制度</w:t>
            </w:r>
          </w:p>
        </w:tc>
        <w:tc>
          <w:tcPr>
            <w:tcW w:w="4178" w:type="dxa"/>
            <w:vMerge w:val="restart"/>
            <w:vAlign w:val="center"/>
          </w:tcPr>
          <w:p w14:paraId="2467A1B6">
            <w:pPr>
              <w:jc w:val="left"/>
              <w:rPr>
                <w:color w:val="auto"/>
              </w:rPr>
            </w:pPr>
            <w:r>
              <w:rPr>
                <w:rFonts w:hint="eastAsia"/>
                <w:color w:val="auto"/>
              </w:rPr>
              <w:t>供应商提供“基本资格条件承诺函”（格式详见第七篇）</w:t>
            </w:r>
          </w:p>
        </w:tc>
      </w:tr>
      <w:tr w14:paraId="57444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1" w:type="dxa"/>
            <w:vMerge w:val="continue"/>
            <w:vAlign w:val="center"/>
          </w:tcPr>
          <w:p w14:paraId="073A5E99">
            <w:pPr>
              <w:jc w:val="left"/>
              <w:rPr>
                <w:color w:val="auto"/>
              </w:rPr>
            </w:pPr>
          </w:p>
        </w:tc>
        <w:tc>
          <w:tcPr>
            <w:tcW w:w="937" w:type="dxa"/>
            <w:vMerge w:val="continue"/>
            <w:vAlign w:val="center"/>
          </w:tcPr>
          <w:p w14:paraId="068D607A">
            <w:pPr>
              <w:jc w:val="left"/>
              <w:rPr>
                <w:color w:val="auto"/>
              </w:rPr>
            </w:pPr>
          </w:p>
        </w:tc>
        <w:tc>
          <w:tcPr>
            <w:tcW w:w="3633" w:type="dxa"/>
            <w:vAlign w:val="center"/>
          </w:tcPr>
          <w:p w14:paraId="7B252F16">
            <w:pPr>
              <w:jc w:val="left"/>
              <w:rPr>
                <w:color w:val="auto"/>
                <w:lang w:val="zh-CN"/>
              </w:rPr>
            </w:pPr>
            <w:r>
              <w:rPr>
                <w:rFonts w:hint="eastAsia"/>
                <w:color w:val="auto"/>
                <w:lang w:val="zh-CN"/>
              </w:rPr>
              <w:t>（3）具有履行合同所必需的设备和专业技术能力</w:t>
            </w:r>
          </w:p>
        </w:tc>
        <w:tc>
          <w:tcPr>
            <w:tcW w:w="4178" w:type="dxa"/>
            <w:vMerge w:val="continue"/>
            <w:vAlign w:val="center"/>
          </w:tcPr>
          <w:p w14:paraId="37A07F9F">
            <w:pPr>
              <w:jc w:val="left"/>
              <w:rPr>
                <w:color w:val="auto"/>
              </w:rPr>
            </w:pPr>
          </w:p>
        </w:tc>
      </w:tr>
      <w:tr w14:paraId="1EC6C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1" w:type="dxa"/>
            <w:vMerge w:val="continue"/>
            <w:vAlign w:val="center"/>
          </w:tcPr>
          <w:p w14:paraId="753AC3CE">
            <w:pPr>
              <w:jc w:val="left"/>
              <w:rPr>
                <w:color w:val="auto"/>
              </w:rPr>
            </w:pPr>
          </w:p>
        </w:tc>
        <w:tc>
          <w:tcPr>
            <w:tcW w:w="937" w:type="dxa"/>
            <w:vMerge w:val="continue"/>
            <w:vAlign w:val="center"/>
          </w:tcPr>
          <w:p w14:paraId="2BA65A35">
            <w:pPr>
              <w:jc w:val="left"/>
              <w:rPr>
                <w:color w:val="auto"/>
                <w:lang w:val="zh-CN"/>
              </w:rPr>
            </w:pPr>
          </w:p>
        </w:tc>
        <w:tc>
          <w:tcPr>
            <w:tcW w:w="3633" w:type="dxa"/>
            <w:vAlign w:val="center"/>
          </w:tcPr>
          <w:p w14:paraId="15C19225">
            <w:pPr>
              <w:jc w:val="left"/>
              <w:rPr>
                <w:color w:val="auto"/>
                <w:lang w:val="zh-CN"/>
              </w:rPr>
            </w:pPr>
            <w:r>
              <w:rPr>
                <w:rFonts w:hint="eastAsia"/>
                <w:color w:val="auto"/>
                <w:lang w:val="zh-CN"/>
              </w:rPr>
              <w:t>（4）有依法缴纳税收和社会保障金的良好记录</w:t>
            </w:r>
          </w:p>
        </w:tc>
        <w:tc>
          <w:tcPr>
            <w:tcW w:w="4178" w:type="dxa"/>
            <w:vMerge w:val="continue"/>
            <w:vAlign w:val="center"/>
          </w:tcPr>
          <w:p w14:paraId="1CF68D0A">
            <w:pPr>
              <w:jc w:val="left"/>
              <w:rPr>
                <w:color w:val="auto"/>
              </w:rPr>
            </w:pPr>
          </w:p>
        </w:tc>
      </w:tr>
      <w:tr w14:paraId="03144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1" w:type="dxa"/>
            <w:vMerge w:val="continue"/>
            <w:vAlign w:val="center"/>
          </w:tcPr>
          <w:p w14:paraId="055B5B43">
            <w:pPr>
              <w:jc w:val="left"/>
              <w:rPr>
                <w:color w:val="auto"/>
              </w:rPr>
            </w:pPr>
          </w:p>
        </w:tc>
        <w:tc>
          <w:tcPr>
            <w:tcW w:w="937" w:type="dxa"/>
            <w:vMerge w:val="continue"/>
            <w:vAlign w:val="center"/>
          </w:tcPr>
          <w:p w14:paraId="0336C55B">
            <w:pPr>
              <w:jc w:val="left"/>
              <w:rPr>
                <w:color w:val="auto"/>
                <w:lang w:val="zh-CN"/>
              </w:rPr>
            </w:pPr>
          </w:p>
        </w:tc>
        <w:tc>
          <w:tcPr>
            <w:tcW w:w="3633" w:type="dxa"/>
            <w:vAlign w:val="center"/>
          </w:tcPr>
          <w:p w14:paraId="684D6E73">
            <w:pPr>
              <w:jc w:val="left"/>
              <w:rPr>
                <w:color w:val="auto"/>
                <w:lang w:val="zh-CN"/>
              </w:rPr>
            </w:pPr>
            <w:r>
              <w:rPr>
                <w:rFonts w:hint="eastAsia"/>
                <w:color w:val="auto"/>
              </w:rPr>
              <w:t>（5）参加政府采购活动前三年内，在经营活动中没有重大违法记录</w:t>
            </w:r>
          </w:p>
        </w:tc>
        <w:tc>
          <w:tcPr>
            <w:tcW w:w="4178" w:type="dxa"/>
            <w:vMerge w:val="continue"/>
            <w:vAlign w:val="center"/>
          </w:tcPr>
          <w:p w14:paraId="1AC4A297">
            <w:pPr>
              <w:jc w:val="left"/>
              <w:rPr>
                <w:color w:val="auto"/>
              </w:rPr>
            </w:pPr>
          </w:p>
        </w:tc>
      </w:tr>
      <w:tr w14:paraId="4A36B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1" w:type="dxa"/>
            <w:vMerge w:val="continue"/>
            <w:vAlign w:val="center"/>
          </w:tcPr>
          <w:p w14:paraId="328048A1">
            <w:pPr>
              <w:jc w:val="left"/>
              <w:rPr>
                <w:color w:val="auto"/>
              </w:rPr>
            </w:pPr>
          </w:p>
        </w:tc>
        <w:tc>
          <w:tcPr>
            <w:tcW w:w="937" w:type="dxa"/>
            <w:vMerge w:val="continue"/>
            <w:vAlign w:val="center"/>
          </w:tcPr>
          <w:p w14:paraId="14ACC6D0">
            <w:pPr>
              <w:jc w:val="left"/>
              <w:rPr>
                <w:color w:val="auto"/>
                <w:lang w:val="zh-CN"/>
              </w:rPr>
            </w:pPr>
          </w:p>
        </w:tc>
        <w:tc>
          <w:tcPr>
            <w:tcW w:w="3633" w:type="dxa"/>
            <w:vAlign w:val="center"/>
          </w:tcPr>
          <w:p w14:paraId="512C957E">
            <w:pPr>
              <w:jc w:val="left"/>
              <w:rPr>
                <w:color w:val="auto"/>
              </w:rPr>
            </w:pPr>
            <w:r>
              <w:rPr>
                <w:rFonts w:hint="eastAsia"/>
                <w:color w:val="auto"/>
              </w:rPr>
              <w:t>（6）法律、行政法规规定的其他条件</w:t>
            </w:r>
          </w:p>
        </w:tc>
        <w:tc>
          <w:tcPr>
            <w:tcW w:w="4178" w:type="dxa"/>
            <w:vAlign w:val="center"/>
          </w:tcPr>
          <w:p w14:paraId="26B8A9C3">
            <w:pPr>
              <w:jc w:val="left"/>
              <w:rPr>
                <w:color w:val="auto"/>
              </w:rPr>
            </w:pPr>
          </w:p>
        </w:tc>
      </w:tr>
      <w:tr w14:paraId="6E2B0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1" w:type="dxa"/>
            <w:vMerge w:val="continue"/>
            <w:vAlign w:val="center"/>
          </w:tcPr>
          <w:p w14:paraId="297225FD">
            <w:pPr>
              <w:jc w:val="left"/>
              <w:rPr>
                <w:color w:val="auto"/>
              </w:rPr>
            </w:pPr>
          </w:p>
        </w:tc>
        <w:tc>
          <w:tcPr>
            <w:tcW w:w="937" w:type="dxa"/>
            <w:vMerge w:val="continue"/>
            <w:vAlign w:val="center"/>
          </w:tcPr>
          <w:p w14:paraId="5446EA73">
            <w:pPr>
              <w:jc w:val="left"/>
              <w:rPr>
                <w:color w:val="auto"/>
                <w:lang w:val="zh-CN"/>
              </w:rPr>
            </w:pPr>
          </w:p>
        </w:tc>
        <w:tc>
          <w:tcPr>
            <w:tcW w:w="3633" w:type="dxa"/>
            <w:vAlign w:val="center"/>
          </w:tcPr>
          <w:p w14:paraId="49A66FC0">
            <w:pPr>
              <w:jc w:val="left"/>
              <w:rPr>
                <w:color w:val="auto"/>
              </w:rPr>
            </w:pPr>
            <w:r>
              <w:rPr>
                <w:rFonts w:hint="eastAsia"/>
                <w:color w:val="auto"/>
              </w:rPr>
              <w:t>（7）本项目的特定资格要求</w:t>
            </w:r>
          </w:p>
        </w:tc>
        <w:tc>
          <w:tcPr>
            <w:tcW w:w="4178" w:type="dxa"/>
            <w:vAlign w:val="center"/>
          </w:tcPr>
          <w:p w14:paraId="120879AC">
            <w:pPr>
              <w:jc w:val="left"/>
              <w:rPr>
                <w:color w:val="auto"/>
              </w:rPr>
            </w:pPr>
            <w:r>
              <w:rPr>
                <w:rFonts w:hint="eastAsia"/>
                <w:color w:val="auto"/>
              </w:rPr>
              <w:t>按“第一篇三、供应商资格要求（三）本项目的特定资格要求”的要求提交。</w:t>
            </w:r>
          </w:p>
        </w:tc>
      </w:tr>
      <w:tr w14:paraId="48CD5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1" w:type="dxa"/>
            <w:vAlign w:val="center"/>
          </w:tcPr>
          <w:p w14:paraId="50C31312">
            <w:pPr>
              <w:rPr>
                <w:color w:val="auto"/>
              </w:rPr>
            </w:pPr>
            <w:r>
              <w:rPr>
                <w:rFonts w:hint="eastAsia"/>
                <w:color w:val="auto"/>
              </w:rPr>
              <w:t>2</w:t>
            </w:r>
          </w:p>
        </w:tc>
        <w:tc>
          <w:tcPr>
            <w:tcW w:w="4570" w:type="dxa"/>
            <w:gridSpan w:val="2"/>
            <w:vAlign w:val="center"/>
          </w:tcPr>
          <w:p w14:paraId="015E731F">
            <w:pPr>
              <w:rPr>
                <w:color w:val="auto"/>
              </w:rPr>
            </w:pPr>
            <w:r>
              <w:rPr>
                <w:rFonts w:hint="eastAsia"/>
                <w:color w:val="auto"/>
              </w:rPr>
              <w:t>落实政府采购政策需满足的资格要求</w:t>
            </w:r>
          </w:p>
        </w:tc>
        <w:tc>
          <w:tcPr>
            <w:tcW w:w="4178" w:type="dxa"/>
            <w:vAlign w:val="center"/>
          </w:tcPr>
          <w:p w14:paraId="7A8F9647">
            <w:pPr>
              <w:jc w:val="both"/>
              <w:rPr>
                <w:color w:val="auto"/>
              </w:rPr>
            </w:pPr>
            <w:r>
              <w:rPr>
                <w:rFonts w:hint="eastAsia"/>
                <w:color w:val="auto"/>
              </w:rPr>
              <w:t>按第一篇“三、供应商资格要求（二）落实政府采购政策需满足的资格要求”的要求提交。</w:t>
            </w:r>
          </w:p>
        </w:tc>
      </w:tr>
    </w:tbl>
    <w:p w14:paraId="680A7987">
      <w:pPr>
        <w:ind w:firstLine="480" w:firstLineChars="200"/>
        <w:jc w:val="left"/>
        <w:rPr>
          <w:color w:val="auto"/>
        </w:rPr>
      </w:pPr>
      <w:r>
        <w:rPr>
          <w:rFonts w:hint="eastAsia"/>
          <w:color w:val="auto"/>
        </w:rPr>
        <w:t>注：①供应商按“三证合一”登记制度办理营业执照的，组织机构代码证和税务登记证（副本）以供应商所提供的营业执照（副本）复印件为准。</w:t>
      </w:r>
    </w:p>
    <w:p w14:paraId="78A148DD">
      <w:pPr>
        <w:ind w:firstLine="480" w:firstLineChars="200"/>
        <w:jc w:val="left"/>
        <w:rPr>
          <w:color w:val="auto"/>
        </w:rPr>
      </w:pPr>
      <w:r>
        <w:rPr>
          <w:rFonts w:hint="eastAsia"/>
          <w:color w:val="auto"/>
        </w:rPr>
        <w:t>②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35BCCEA7">
      <w:pPr>
        <w:ind w:firstLine="480" w:firstLineChars="200"/>
        <w:jc w:val="left"/>
        <w:rPr>
          <w:color w:val="auto"/>
        </w:rPr>
      </w:pPr>
      <w:r>
        <w:rPr>
          <w:rFonts w:hint="eastAsia"/>
          <w:color w:val="auto"/>
        </w:rPr>
        <w:t>2、符合性审查</w:t>
      </w:r>
    </w:p>
    <w:p w14:paraId="3C08CAD3">
      <w:pPr>
        <w:ind w:firstLine="480" w:firstLineChars="200"/>
        <w:jc w:val="left"/>
        <w:rPr>
          <w:color w:val="auto"/>
        </w:rPr>
      </w:pPr>
      <w:r>
        <w:rPr>
          <w:rFonts w:hint="eastAsia"/>
          <w:color w:val="auto"/>
        </w:rPr>
        <w:t>对符合资格的供应商的响应文件进行符合性审查，以确定其是否满足竞争性比选文件的实质性要求。符合性审查资料表如下：</w:t>
      </w:r>
    </w:p>
    <w:tbl>
      <w:tblPr>
        <w:tblStyle w:val="24"/>
        <w:tblW w:w="92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9"/>
        <w:gridCol w:w="1341"/>
        <w:gridCol w:w="1914"/>
        <w:gridCol w:w="5215"/>
      </w:tblGrid>
      <w:tr w14:paraId="2BD95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09" w:type="dxa"/>
            <w:vAlign w:val="center"/>
          </w:tcPr>
          <w:p w14:paraId="1144F6B1">
            <w:pPr>
              <w:rPr>
                <w:color w:val="auto"/>
              </w:rPr>
            </w:pPr>
            <w:bookmarkStart w:id="120" w:name="_Toc80104349"/>
            <w:r>
              <w:rPr>
                <w:rFonts w:hint="eastAsia"/>
                <w:color w:val="auto"/>
              </w:rPr>
              <w:t>序号</w:t>
            </w:r>
          </w:p>
        </w:tc>
        <w:tc>
          <w:tcPr>
            <w:tcW w:w="3255" w:type="dxa"/>
            <w:gridSpan w:val="2"/>
            <w:vAlign w:val="center"/>
          </w:tcPr>
          <w:p w14:paraId="5299F33D">
            <w:pPr>
              <w:jc w:val="left"/>
              <w:rPr>
                <w:color w:val="auto"/>
              </w:rPr>
            </w:pPr>
            <w:r>
              <w:rPr>
                <w:rFonts w:hint="eastAsia"/>
                <w:color w:val="auto"/>
              </w:rPr>
              <w:t>评审因素</w:t>
            </w:r>
          </w:p>
        </w:tc>
        <w:tc>
          <w:tcPr>
            <w:tcW w:w="5215" w:type="dxa"/>
            <w:vAlign w:val="center"/>
          </w:tcPr>
          <w:p w14:paraId="06711BA9">
            <w:pPr>
              <w:jc w:val="left"/>
              <w:rPr>
                <w:color w:val="auto"/>
              </w:rPr>
            </w:pPr>
            <w:r>
              <w:rPr>
                <w:rFonts w:hint="eastAsia"/>
                <w:color w:val="auto"/>
              </w:rPr>
              <w:t>评审标准</w:t>
            </w:r>
          </w:p>
        </w:tc>
      </w:tr>
      <w:tr w14:paraId="59781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09" w:type="dxa"/>
            <w:vMerge w:val="restart"/>
            <w:vAlign w:val="center"/>
          </w:tcPr>
          <w:p w14:paraId="091AB607">
            <w:pPr>
              <w:pStyle w:val="373"/>
              <w:spacing w:before="0" w:beforeAutospacing="0" w:after="0" w:afterAutospacing="0"/>
              <w:jc w:val="center"/>
              <w:rPr>
                <w:color w:val="auto"/>
              </w:rPr>
            </w:pPr>
            <w:r>
              <w:rPr>
                <w:rFonts w:hint="eastAsia"/>
                <w:color w:val="auto"/>
              </w:rPr>
              <w:t>1</w:t>
            </w:r>
          </w:p>
        </w:tc>
        <w:tc>
          <w:tcPr>
            <w:tcW w:w="1341" w:type="dxa"/>
            <w:vMerge w:val="restart"/>
            <w:vAlign w:val="center"/>
          </w:tcPr>
          <w:p w14:paraId="30A9320F">
            <w:pPr>
              <w:jc w:val="left"/>
              <w:rPr>
                <w:color w:val="auto"/>
              </w:rPr>
            </w:pPr>
            <w:r>
              <w:rPr>
                <w:rFonts w:hint="eastAsia"/>
                <w:color w:val="auto"/>
              </w:rPr>
              <w:t>有效性审查</w:t>
            </w:r>
          </w:p>
        </w:tc>
        <w:tc>
          <w:tcPr>
            <w:tcW w:w="1914" w:type="dxa"/>
            <w:vAlign w:val="center"/>
          </w:tcPr>
          <w:p w14:paraId="3BFF9185">
            <w:pPr>
              <w:jc w:val="left"/>
              <w:rPr>
                <w:color w:val="auto"/>
              </w:rPr>
            </w:pPr>
            <w:r>
              <w:rPr>
                <w:rFonts w:hint="eastAsia"/>
                <w:color w:val="auto"/>
              </w:rPr>
              <w:t>响应文件签署</w:t>
            </w:r>
          </w:p>
        </w:tc>
        <w:tc>
          <w:tcPr>
            <w:tcW w:w="5215" w:type="dxa"/>
            <w:vAlign w:val="center"/>
          </w:tcPr>
          <w:p w14:paraId="3EE9979C">
            <w:pPr>
              <w:jc w:val="left"/>
              <w:rPr>
                <w:color w:val="auto"/>
              </w:rPr>
            </w:pPr>
            <w:r>
              <w:rPr>
                <w:rFonts w:hint="eastAsia"/>
                <w:color w:val="auto"/>
              </w:rPr>
              <w:t>响应文件上法定代表人或其授权代表人的签字齐全。</w:t>
            </w:r>
          </w:p>
        </w:tc>
      </w:tr>
      <w:tr w14:paraId="7CEA5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09" w:type="dxa"/>
            <w:vMerge w:val="continue"/>
            <w:vAlign w:val="center"/>
          </w:tcPr>
          <w:p w14:paraId="11DFB889">
            <w:pPr>
              <w:pStyle w:val="373"/>
              <w:spacing w:before="0" w:beforeAutospacing="0" w:after="0" w:afterAutospacing="0"/>
              <w:jc w:val="center"/>
              <w:rPr>
                <w:color w:val="auto"/>
              </w:rPr>
            </w:pPr>
          </w:p>
        </w:tc>
        <w:tc>
          <w:tcPr>
            <w:tcW w:w="1341" w:type="dxa"/>
            <w:vMerge w:val="continue"/>
            <w:vAlign w:val="center"/>
          </w:tcPr>
          <w:p w14:paraId="4CD0BA42">
            <w:pPr>
              <w:jc w:val="left"/>
              <w:rPr>
                <w:color w:val="auto"/>
              </w:rPr>
            </w:pPr>
          </w:p>
        </w:tc>
        <w:tc>
          <w:tcPr>
            <w:tcW w:w="1914" w:type="dxa"/>
            <w:vAlign w:val="center"/>
          </w:tcPr>
          <w:p w14:paraId="3E4C61B4">
            <w:pPr>
              <w:jc w:val="left"/>
              <w:rPr>
                <w:color w:val="auto"/>
              </w:rPr>
            </w:pPr>
            <w:r>
              <w:rPr>
                <w:rFonts w:hint="eastAsia"/>
                <w:color w:val="auto"/>
              </w:rPr>
              <w:t>法定代表人身份证明及授权委托书</w:t>
            </w:r>
          </w:p>
        </w:tc>
        <w:tc>
          <w:tcPr>
            <w:tcW w:w="5215" w:type="dxa"/>
            <w:vAlign w:val="center"/>
          </w:tcPr>
          <w:p w14:paraId="468F8D2A">
            <w:pPr>
              <w:jc w:val="left"/>
              <w:rPr>
                <w:color w:val="auto"/>
              </w:rPr>
            </w:pPr>
            <w:r>
              <w:rPr>
                <w:rFonts w:hint="eastAsia"/>
                <w:color w:val="auto"/>
              </w:rPr>
              <w:t>法定代表人身份证明及授权委托书有效，符合采购文件规定的格式，签字或盖章齐全。</w:t>
            </w:r>
          </w:p>
        </w:tc>
      </w:tr>
      <w:tr w14:paraId="3AC84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09" w:type="dxa"/>
            <w:vMerge w:val="continue"/>
            <w:vAlign w:val="center"/>
          </w:tcPr>
          <w:p w14:paraId="5E530F9B">
            <w:pPr>
              <w:pStyle w:val="373"/>
              <w:spacing w:before="0" w:beforeAutospacing="0" w:after="0" w:afterAutospacing="0"/>
              <w:jc w:val="center"/>
              <w:rPr>
                <w:color w:val="auto"/>
              </w:rPr>
            </w:pPr>
          </w:p>
        </w:tc>
        <w:tc>
          <w:tcPr>
            <w:tcW w:w="1341" w:type="dxa"/>
            <w:vMerge w:val="continue"/>
            <w:vAlign w:val="center"/>
          </w:tcPr>
          <w:p w14:paraId="398C8FF7">
            <w:pPr>
              <w:jc w:val="left"/>
              <w:rPr>
                <w:color w:val="auto"/>
              </w:rPr>
            </w:pPr>
          </w:p>
        </w:tc>
        <w:tc>
          <w:tcPr>
            <w:tcW w:w="1914" w:type="dxa"/>
            <w:vAlign w:val="center"/>
          </w:tcPr>
          <w:p w14:paraId="6615D86F">
            <w:pPr>
              <w:jc w:val="left"/>
              <w:rPr>
                <w:color w:val="auto"/>
              </w:rPr>
            </w:pPr>
            <w:r>
              <w:rPr>
                <w:rFonts w:hint="eastAsia"/>
                <w:color w:val="auto"/>
              </w:rPr>
              <w:t>响应</w:t>
            </w:r>
            <w:r>
              <w:rPr>
                <w:rFonts w:hint="eastAsia"/>
                <w:color w:val="auto"/>
                <w:lang w:val="zh-CN"/>
              </w:rPr>
              <w:t>方案</w:t>
            </w:r>
          </w:p>
        </w:tc>
        <w:tc>
          <w:tcPr>
            <w:tcW w:w="5215" w:type="dxa"/>
            <w:vAlign w:val="center"/>
          </w:tcPr>
          <w:p w14:paraId="4335E36F">
            <w:pPr>
              <w:jc w:val="left"/>
              <w:rPr>
                <w:color w:val="auto"/>
                <w:lang w:val="zh-CN"/>
              </w:rPr>
            </w:pPr>
            <w:r>
              <w:rPr>
                <w:rFonts w:hint="eastAsia"/>
                <w:color w:val="auto"/>
                <w:lang w:val="zh-CN"/>
              </w:rPr>
              <w:t>每个分包只能有一个</w:t>
            </w:r>
            <w:r>
              <w:rPr>
                <w:rFonts w:hint="eastAsia"/>
                <w:color w:val="auto"/>
              </w:rPr>
              <w:t>响应</w:t>
            </w:r>
            <w:r>
              <w:rPr>
                <w:rFonts w:hint="eastAsia"/>
                <w:color w:val="auto"/>
                <w:lang w:val="zh-CN"/>
              </w:rPr>
              <w:t>方案。</w:t>
            </w:r>
          </w:p>
        </w:tc>
      </w:tr>
      <w:tr w14:paraId="16F3F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09" w:type="dxa"/>
            <w:vMerge w:val="continue"/>
            <w:vAlign w:val="center"/>
          </w:tcPr>
          <w:p w14:paraId="7E13E45E">
            <w:pPr>
              <w:pStyle w:val="373"/>
              <w:spacing w:before="0" w:beforeAutospacing="0" w:after="0" w:afterAutospacing="0"/>
              <w:jc w:val="center"/>
              <w:rPr>
                <w:color w:val="auto"/>
              </w:rPr>
            </w:pPr>
          </w:p>
        </w:tc>
        <w:tc>
          <w:tcPr>
            <w:tcW w:w="1341" w:type="dxa"/>
            <w:vMerge w:val="continue"/>
            <w:vAlign w:val="center"/>
          </w:tcPr>
          <w:p w14:paraId="3FD54716">
            <w:pPr>
              <w:jc w:val="left"/>
              <w:rPr>
                <w:color w:val="auto"/>
              </w:rPr>
            </w:pPr>
          </w:p>
        </w:tc>
        <w:tc>
          <w:tcPr>
            <w:tcW w:w="1914" w:type="dxa"/>
            <w:vAlign w:val="center"/>
          </w:tcPr>
          <w:p w14:paraId="5C65A934">
            <w:pPr>
              <w:jc w:val="left"/>
              <w:rPr>
                <w:color w:val="auto"/>
              </w:rPr>
            </w:pPr>
            <w:r>
              <w:rPr>
                <w:rFonts w:hint="eastAsia"/>
                <w:color w:val="auto"/>
              </w:rPr>
              <w:t>报价唯一</w:t>
            </w:r>
          </w:p>
        </w:tc>
        <w:tc>
          <w:tcPr>
            <w:tcW w:w="5215" w:type="dxa"/>
            <w:vAlign w:val="center"/>
          </w:tcPr>
          <w:p w14:paraId="544F56F3">
            <w:pPr>
              <w:jc w:val="left"/>
              <w:rPr>
                <w:color w:val="auto"/>
                <w:lang w:val="zh-CN"/>
              </w:rPr>
            </w:pPr>
            <w:r>
              <w:rPr>
                <w:rFonts w:hint="eastAsia"/>
                <w:color w:val="auto"/>
                <w:lang w:val="zh-CN"/>
              </w:rPr>
              <w:t>只能在采购预算范围内报价，</w:t>
            </w:r>
            <w:r>
              <w:rPr>
                <w:rFonts w:hint="eastAsia"/>
                <w:color w:val="auto"/>
              </w:rPr>
              <w:t>只能有一个有效报价，不得提交选择性报价。</w:t>
            </w:r>
          </w:p>
        </w:tc>
      </w:tr>
      <w:tr w14:paraId="2C7E1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09" w:type="dxa"/>
            <w:vAlign w:val="center"/>
          </w:tcPr>
          <w:p w14:paraId="097DCA10">
            <w:pPr>
              <w:pStyle w:val="373"/>
              <w:spacing w:before="0" w:beforeAutospacing="0" w:after="0" w:afterAutospacing="0"/>
              <w:jc w:val="center"/>
              <w:rPr>
                <w:color w:val="auto"/>
              </w:rPr>
            </w:pPr>
            <w:r>
              <w:rPr>
                <w:rFonts w:hint="eastAsia"/>
                <w:color w:val="auto"/>
              </w:rPr>
              <w:t>2</w:t>
            </w:r>
          </w:p>
        </w:tc>
        <w:tc>
          <w:tcPr>
            <w:tcW w:w="1341" w:type="dxa"/>
            <w:vAlign w:val="center"/>
          </w:tcPr>
          <w:p w14:paraId="71274FEA">
            <w:pPr>
              <w:jc w:val="left"/>
              <w:rPr>
                <w:color w:val="auto"/>
              </w:rPr>
            </w:pPr>
            <w:r>
              <w:rPr>
                <w:rFonts w:hint="eastAsia"/>
                <w:color w:val="auto"/>
              </w:rPr>
              <w:t>完整性审查</w:t>
            </w:r>
          </w:p>
        </w:tc>
        <w:tc>
          <w:tcPr>
            <w:tcW w:w="1914" w:type="dxa"/>
            <w:vAlign w:val="center"/>
          </w:tcPr>
          <w:p w14:paraId="72D03B52">
            <w:pPr>
              <w:jc w:val="left"/>
              <w:rPr>
                <w:color w:val="auto"/>
              </w:rPr>
            </w:pPr>
            <w:r>
              <w:rPr>
                <w:rFonts w:hint="eastAsia"/>
                <w:color w:val="auto"/>
              </w:rPr>
              <w:t>响应</w:t>
            </w:r>
            <w:r>
              <w:rPr>
                <w:rFonts w:hint="eastAsia"/>
                <w:color w:val="auto"/>
                <w:lang w:val="zh-CN"/>
              </w:rPr>
              <w:t>文件份数</w:t>
            </w:r>
          </w:p>
        </w:tc>
        <w:tc>
          <w:tcPr>
            <w:tcW w:w="5215" w:type="dxa"/>
            <w:vAlign w:val="center"/>
          </w:tcPr>
          <w:p w14:paraId="441B45B5">
            <w:pPr>
              <w:jc w:val="left"/>
              <w:rPr>
                <w:color w:val="auto"/>
              </w:rPr>
            </w:pPr>
            <w:r>
              <w:rPr>
                <w:rFonts w:hint="eastAsia"/>
                <w:color w:val="auto"/>
              </w:rPr>
              <w:t>响应</w:t>
            </w:r>
            <w:r>
              <w:rPr>
                <w:rFonts w:hint="eastAsia"/>
                <w:color w:val="auto"/>
                <w:lang w:val="zh-CN"/>
              </w:rPr>
              <w:t>文件正、副本数量符合</w:t>
            </w:r>
            <w:r>
              <w:rPr>
                <w:rFonts w:hint="eastAsia"/>
                <w:color w:val="auto"/>
              </w:rPr>
              <w:t>采购文件</w:t>
            </w:r>
            <w:r>
              <w:rPr>
                <w:rFonts w:hint="eastAsia"/>
                <w:color w:val="auto"/>
                <w:lang w:val="zh-CN"/>
              </w:rPr>
              <w:t>要求。</w:t>
            </w:r>
          </w:p>
        </w:tc>
      </w:tr>
      <w:tr w14:paraId="244A6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09" w:type="dxa"/>
            <w:vMerge w:val="restart"/>
            <w:vAlign w:val="center"/>
          </w:tcPr>
          <w:p w14:paraId="75CFB052">
            <w:pPr>
              <w:pStyle w:val="373"/>
              <w:spacing w:before="0" w:beforeAutospacing="0" w:after="0" w:afterAutospacing="0"/>
              <w:jc w:val="center"/>
              <w:rPr>
                <w:color w:val="auto"/>
              </w:rPr>
            </w:pPr>
            <w:r>
              <w:rPr>
                <w:rFonts w:hint="eastAsia"/>
                <w:color w:val="auto"/>
              </w:rPr>
              <w:t>3</w:t>
            </w:r>
          </w:p>
        </w:tc>
        <w:tc>
          <w:tcPr>
            <w:tcW w:w="1341" w:type="dxa"/>
            <w:vMerge w:val="restart"/>
            <w:vAlign w:val="center"/>
          </w:tcPr>
          <w:p w14:paraId="504608AB">
            <w:pPr>
              <w:jc w:val="left"/>
              <w:rPr>
                <w:color w:val="auto"/>
              </w:rPr>
            </w:pPr>
            <w:r>
              <w:rPr>
                <w:rFonts w:hint="eastAsia"/>
                <w:color w:val="auto"/>
              </w:rPr>
              <w:t>采购文件的响应程度审查</w:t>
            </w:r>
          </w:p>
        </w:tc>
        <w:tc>
          <w:tcPr>
            <w:tcW w:w="1914" w:type="dxa"/>
            <w:vAlign w:val="center"/>
          </w:tcPr>
          <w:p w14:paraId="640B5A41">
            <w:pPr>
              <w:jc w:val="left"/>
              <w:rPr>
                <w:color w:val="auto"/>
              </w:rPr>
            </w:pPr>
            <w:r>
              <w:rPr>
                <w:rFonts w:hint="eastAsia"/>
                <w:color w:val="auto"/>
              </w:rPr>
              <w:t>响应文件内容</w:t>
            </w:r>
          </w:p>
        </w:tc>
        <w:tc>
          <w:tcPr>
            <w:tcW w:w="5215" w:type="dxa"/>
            <w:vAlign w:val="center"/>
          </w:tcPr>
          <w:p w14:paraId="7A24A59E">
            <w:pPr>
              <w:jc w:val="left"/>
              <w:rPr>
                <w:color w:val="auto"/>
              </w:rPr>
            </w:pPr>
            <w:r>
              <w:rPr>
                <w:rFonts w:hint="eastAsia"/>
                <w:color w:val="auto"/>
              </w:rPr>
              <w:t>对采购文件第二篇、第三篇内容作出响应。</w:t>
            </w:r>
          </w:p>
        </w:tc>
      </w:tr>
      <w:tr w14:paraId="58B22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09" w:type="dxa"/>
            <w:vMerge w:val="continue"/>
            <w:vAlign w:val="center"/>
          </w:tcPr>
          <w:p w14:paraId="2DD41527">
            <w:pPr>
              <w:rPr>
                <w:color w:val="auto"/>
              </w:rPr>
            </w:pPr>
          </w:p>
        </w:tc>
        <w:tc>
          <w:tcPr>
            <w:tcW w:w="1341" w:type="dxa"/>
            <w:vMerge w:val="continue"/>
            <w:vAlign w:val="center"/>
          </w:tcPr>
          <w:p w14:paraId="7598976C">
            <w:pPr>
              <w:jc w:val="left"/>
              <w:rPr>
                <w:color w:val="auto"/>
                <w:lang w:val="zh-CN"/>
              </w:rPr>
            </w:pPr>
          </w:p>
        </w:tc>
        <w:tc>
          <w:tcPr>
            <w:tcW w:w="1914" w:type="dxa"/>
            <w:vAlign w:val="center"/>
          </w:tcPr>
          <w:p w14:paraId="0723C7AB">
            <w:pPr>
              <w:jc w:val="left"/>
              <w:rPr>
                <w:color w:val="auto"/>
              </w:rPr>
            </w:pPr>
            <w:r>
              <w:rPr>
                <w:rFonts w:hint="eastAsia"/>
                <w:color w:val="auto"/>
              </w:rPr>
              <w:t>投标有效期</w:t>
            </w:r>
          </w:p>
        </w:tc>
        <w:tc>
          <w:tcPr>
            <w:tcW w:w="5215" w:type="dxa"/>
            <w:vAlign w:val="center"/>
          </w:tcPr>
          <w:p w14:paraId="37912122">
            <w:pPr>
              <w:jc w:val="left"/>
              <w:rPr>
                <w:color w:val="auto"/>
              </w:rPr>
            </w:pPr>
            <w:r>
              <w:rPr>
                <w:rFonts w:hint="eastAsia"/>
                <w:color w:val="auto"/>
              </w:rPr>
              <w:t>满足采购文件</w:t>
            </w:r>
            <w:r>
              <w:rPr>
                <w:rFonts w:hint="eastAsia"/>
                <w:color w:val="auto"/>
                <w:lang w:val="zh-CN"/>
              </w:rPr>
              <w:t>规定。</w:t>
            </w:r>
          </w:p>
        </w:tc>
      </w:tr>
      <w:bookmarkEnd w:id="120"/>
    </w:tbl>
    <w:p w14:paraId="7021EBFC">
      <w:pPr>
        <w:ind w:firstLine="480" w:firstLineChars="200"/>
        <w:jc w:val="left"/>
        <w:rPr>
          <w:color w:val="auto"/>
        </w:rPr>
      </w:pPr>
      <w:bookmarkStart w:id="121" w:name="_Toc29461"/>
      <w:r>
        <w:rPr>
          <w:rFonts w:hint="eastAsia"/>
          <w:color w:val="auto"/>
        </w:rPr>
        <w:t>3.评选方法</w:t>
      </w:r>
    </w:p>
    <w:p w14:paraId="478E5B4E">
      <w:pPr>
        <w:ind w:firstLine="480" w:firstLineChars="200"/>
        <w:jc w:val="left"/>
        <w:rPr>
          <w:color w:val="auto"/>
        </w:rPr>
      </w:pPr>
      <w:r>
        <w:rPr>
          <w:rFonts w:hint="eastAsia"/>
          <w:color w:val="auto"/>
        </w:rPr>
        <w:t>本项目采用最低评审价法进行评审。</w:t>
      </w:r>
    </w:p>
    <w:p w14:paraId="1FFA6513">
      <w:pPr>
        <w:ind w:firstLine="480" w:firstLineChars="200"/>
        <w:jc w:val="left"/>
        <w:rPr>
          <w:color w:val="auto"/>
        </w:rPr>
      </w:pPr>
      <w:r>
        <w:rPr>
          <w:rFonts w:hint="eastAsia"/>
          <w:color w:val="auto"/>
        </w:rPr>
        <w:t>（一）比较与评价。按采购文件中规定的评审方法和标准，对资格审查和符合性审查合格的响应文件进行商务和技术评估。</w:t>
      </w:r>
    </w:p>
    <w:p w14:paraId="537A443B">
      <w:pPr>
        <w:ind w:firstLine="480" w:firstLineChars="200"/>
        <w:jc w:val="left"/>
        <w:rPr>
          <w:color w:val="auto"/>
        </w:rPr>
      </w:pPr>
      <w:r>
        <w:rPr>
          <w:rFonts w:hint="eastAsia"/>
          <w:color w:val="auto"/>
        </w:rPr>
        <w:t>（二）推荐成交候选人名单。</w:t>
      </w:r>
    </w:p>
    <w:p w14:paraId="3CD4DFBC">
      <w:pPr>
        <w:ind w:firstLine="480" w:firstLineChars="200"/>
        <w:jc w:val="left"/>
        <w:rPr>
          <w:color w:val="auto"/>
        </w:rPr>
      </w:pPr>
      <w:r>
        <w:rPr>
          <w:rFonts w:hint="eastAsia"/>
          <w:color w:val="auto"/>
        </w:rPr>
        <w:t>推荐响应文件满足采购文件全部实质性要求，投标报价进行政策性扣减，并依据扣减后的价格按照由低到高的顺序排名前三的供应商为中标候选人，其中排名第一的供应商为第一中标候选人。</w:t>
      </w:r>
    </w:p>
    <w:p w14:paraId="452A4F7E">
      <w:pPr>
        <w:ind w:firstLine="480" w:firstLineChars="200"/>
        <w:jc w:val="left"/>
        <w:rPr>
          <w:color w:val="auto"/>
        </w:rPr>
      </w:pPr>
      <w:r>
        <w:rPr>
          <w:rFonts w:hint="eastAsia"/>
          <w:color w:val="auto"/>
        </w:rPr>
        <w:t>注：关于小微企业报价扣除比例说明</w:t>
      </w:r>
    </w:p>
    <w:p w14:paraId="521232D4">
      <w:pPr>
        <w:pStyle w:val="7"/>
        <w:ind w:firstLine="480" w:firstLineChars="200"/>
        <w:jc w:val="left"/>
        <w:rPr>
          <w:rFonts w:ascii="宋体" w:eastAsia="宋体"/>
          <w:color w:val="auto"/>
          <w:sz w:val="24"/>
        </w:rPr>
      </w:pPr>
      <w:r>
        <w:rPr>
          <w:rFonts w:hint="eastAsia" w:ascii="宋体" w:eastAsia="宋体"/>
          <w:color w:val="auto"/>
          <w:sz w:val="24"/>
        </w:rPr>
        <w:t>1.供应商为非联合体参与比选的，对小微型企业给予</w:t>
      </w:r>
      <w:r>
        <w:rPr>
          <w:rFonts w:hint="eastAsia" w:ascii="宋体" w:eastAsia="宋体"/>
          <w:color w:val="auto"/>
          <w:sz w:val="24"/>
          <w:u w:val="single"/>
        </w:rPr>
        <w:t xml:space="preserve"> 10  </w:t>
      </w:r>
      <w:r>
        <w:rPr>
          <w:rFonts w:hint="eastAsia" w:ascii="宋体" w:eastAsia="宋体"/>
          <w:color w:val="auto"/>
          <w:sz w:val="24"/>
        </w:rPr>
        <w:t>%的扣除，以扣除后的报价参与评审。</w:t>
      </w:r>
    </w:p>
    <w:p w14:paraId="60BFAFC2">
      <w:pPr>
        <w:pStyle w:val="38"/>
        <w:outlineLvl w:val="9"/>
      </w:pPr>
      <w:bookmarkStart w:id="122" w:name="_Toc6683"/>
      <w:bookmarkStart w:id="123" w:name="_Toc27815"/>
      <w:bookmarkStart w:id="124" w:name="_Toc25548"/>
      <w:r>
        <w:rPr>
          <w:rFonts w:hint="eastAsia"/>
        </w:rPr>
        <w:t>2.监狱企业、残疾人福利性单位视同小型、微型企业。</w:t>
      </w:r>
      <w:bookmarkEnd w:id="122"/>
      <w:bookmarkEnd w:id="123"/>
      <w:bookmarkEnd w:id="124"/>
    </w:p>
    <w:p w14:paraId="4A0BE778">
      <w:pPr>
        <w:pStyle w:val="38"/>
      </w:pPr>
      <w:bookmarkStart w:id="125" w:name="_Toc8204"/>
      <w:r>
        <w:rPr>
          <w:rFonts w:hint="eastAsia"/>
        </w:rPr>
        <w:t>二、无效响应</w:t>
      </w:r>
      <w:bookmarkEnd w:id="121"/>
      <w:bookmarkEnd w:id="125"/>
    </w:p>
    <w:p w14:paraId="434A3BCA">
      <w:pPr>
        <w:ind w:firstLine="480" w:firstLineChars="200"/>
        <w:jc w:val="left"/>
        <w:rPr>
          <w:color w:val="auto"/>
        </w:rPr>
      </w:pPr>
      <w:r>
        <w:rPr>
          <w:rFonts w:hint="eastAsia"/>
          <w:color w:val="auto"/>
        </w:rPr>
        <w:t>供应商发生以下条款情况之一者，其响应文件作无效响应处理：</w:t>
      </w:r>
    </w:p>
    <w:p w14:paraId="1794088A">
      <w:pPr>
        <w:ind w:firstLine="480" w:firstLineChars="200"/>
        <w:jc w:val="left"/>
        <w:rPr>
          <w:color w:val="auto"/>
        </w:rPr>
      </w:pPr>
      <w:bookmarkStart w:id="126" w:name="_Toc9808"/>
      <w:bookmarkStart w:id="127" w:name="_Toc27033"/>
      <w:bookmarkStart w:id="128" w:name="_Toc4550"/>
      <w:bookmarkStart w:id="129" w:name="_Toc22128"/>
      <w:r>
        <w:rPr>
          <w:rFonts w:hint="eastAsia"/>
          <w:color w:val="auto"/>
        </w:rPr>
        <w:t>（一）供应商未通过资格性检查或响应文件未通过符合性检查的；</w:t>
      </w:r>
    </w:p>
    <w:p w14:paraId="0E246D06">
      <w:pPr>
        <w:ind w:firstLine="480" w:firstLineChars="200"/>
        <w:jc w:val="left"/>
        <w:rPr>
          <w:color w:val="auto"/>
        </w:rPr>
      </w:pPr>
      <w:r>
        <w:rPr>
          <w:rFonts w:hint="eastAsia"/>
          <w:color w:val="auto"/>
        </w:rPr>
        <w:t>（二）供应商所提交的响应文件不按第七篇“响应文件格式要求”规定签字、盖章；</w:t>
      </w:r>
    </w:p>
    <w:p w14:paraId="32348C77">
      <w:pPr>
        <w:ind w:firstLine="480" w:firstLineChars="200"/>
        <w:jc w:val="left"/>
        <w:rPr>
          <w:color w:val="auto"/>
        </w:rPr>
      </w:pPr>
      <w:r>
        <w:rPr>
          <w:rFonts w:hint="eastAsia"/>
          <w:color w:val="auto"/>
        </w:rPr>
        <w:t>（三）供应商的报价超过采购预算或最高限价的；</w:t>
      </w:r>
    </w:p>
    <w:p w14:paraId="0464EDD0">
      <w:pPr>
        <w:ind w:firstLine="480" w:firstLineChars="200"/>
        <w:jc w:val="left"/>
        <w:rPr>
          <w:color w:val="auto"/>
        </w:rPr>
      </w:pPr>
      <w:r>
        <w:rPr>
          <w:rFonts w:hint="eastAsia"/>
          <w:color w:val="auto"/>
        </w:rPr>
        <w:t>（四）法定代表人为同一个人的两个及两个以上法人，母公司、全资子公司及其控股公司，在同一包采购中同时参与比选；</w:t>
      </w:r>
    </w:p>
    <w:p w14:paraId="40519CE7">
      <w:pPr>
        <w:ind w:firstLine="480" w:firstLineChars="200"/>
        <w:jc w:val="left"/>
        <w:rPr>
          <w:color w:val="auto"/>
        </w:rPr>
      </w:pPr>
      <w:r>
        <w:rPr>
          <w:rFonts w:hint="eastAsia"/>
          <w:color w:val="auto"/>
        </w:rPr>
        <w:t>（五）单位负责人为同一人或者存在直接控股、管理关系的不同供应商，参加同一合同项下的政府采购活动的；</w:t>
      </w:r>
    </w:p>
    <w:p w14:paraId="74C67CDE">
      <w:pPr>
        <w:ind w:firstLine="480" w:firstLineChars="200"/>
        <w:jc w:val="left"/>
        <w:rPr>
          <w:color w:val="auto"/>
        </w:rPr>
      </w:pPr>
      <w:r>
        <w:rPr>
          <w:rFonts w:hint="eastAsia"/>
          <w:color w:val="auto"/>
        </w:rPr>
        <w:t>（六）为采购项目提供整体设计、规范编制或者项目管理、监理、检测等服务的供应商再参加本项目的采购活动的；</w:t>
      </w:r>
    </w:p>
    <w:p w14:paraId="05A06156">
      <w:pPr>
        <w:ind w:firstLine="480" w:firstLineChars="200"/>
        <w:jc w:val="left"/>
        <w:rPr>
          <w:color w:val="auto"/>
        </w:rPr>
      </w:pPr>
      <w:r>
        <w:rPr>
          <w:rFonts w:hint="eastAsia"/>
          <w:color w:val="auto"/>
        </w:rPr>
        <w:t>（七）供应商比选有效期不满足比选文件要求的；</w:t>
      </w:r>
    </w:p>
    <w:p w14:paraId="65F29D53">
      <w:pPr>
        <w:ind w:firstLine="480" w:firstLineChars="200"/>
        <w:jc w:val="left"/>
        <w:rPr>
          <w:color w:val="auto"/>
        </w:rPr>
      </w:pPr>
      <w:r>
        <w:rPr>
          <w:rFonts w:hint="eastAsia"/>
          <w:color w:val="auto"/>
        </w:rPr>
        <w:t>（八）供应商响应文件内容有与国家现行法律法规相违背的内容，或附有采购人无法接受的条件。</w:t>
      </w:r>
    </w:p>
    <w:p w14:paraId="06E2DB3B">
      <w:pPr>
        <w:ind w:firstLine="480" w:firstLineChars="200"/>
        <w:jc w:val="left"/>
        <w:rPr>
          <w:color w:val="auto"/>
        </w:rPr>
      </w:pPr>
      <w:r>
        <w:rPr>
          <w:rFonts w:hint="eastAsia"/>
          <w:color w:val="auto"/>
        </w:rPr>
        <w:t>（九）同一合同项（分包）下的货物，制造商参与比选的，再委托代理商参与比选的；</w:t>
      </w:r>
    </w:p>
    <w:p w14:paraId="772D7A6C">
      <w:pPr>
        <w:ind w:firstLine="480" w:firstLineChars="200"/>
        <w:jc w:val="left"/>
        <w:rPr>
          <w:color w:val="auto"/>
        </w:rPr>
      </w:pPr>
      <w:r>
        <w:rPr>
          <w:rFonts w:hint="eastAsia"/>
          <w:color w:val="auto"/>
        </w:rPr>
        <w:t>（十）供应商以联合体形式参与比选的；</w:t>
      </w:r>
    </w:p>
    <w:p w14:paraId="2D8DC17B">
      <w:pPr>
        <w:ind w:firstLine="480" w:firstLineChars="200"/>
        <w:jc w:val="left"/>
        <w:rPr>
          <w:color w:val="auto"/>
        </w:rPr>
      </w:pPr>
      <w:r>
        <w:rPr>
          <w:rFonts w:hint="eastAsia"/>
          <w:color w:val="auto"/>
        </w:rPr>
        <w:t>（十一）法律法规和竞争性比选文件规定的其他无效响应情形。</w:t>
      </w:r>
    </w:p>
    <w:p w14:paraId="7AB88B52">
      <w:pPr>
        <w:ind w:firstLine="480" w:firstLineChars="200"/>
        <w:jc w:val="left"/>
        <w:rPr>
          <w:color w:val="auto"/>
        </w:rPr>
      </w:pPr>
      <w:r>
        <w:rPr>
          <w:rFonts w:hint="eastAsia"/>
          <w:color w:val="auto"/>
        </w:rPr>
        <w:t>（十二）供应商被列入失信被执行人、重大税收违法案件当事人名单、政府采购严重违法失信行为记录名单及其他不符合《中华人民共和国政府采购法》第二十二条规定条件的。</w:t>
      </w:r>
    </w:p>
    <w:bookmarkEnd w:id="126"/>
    <w:bookmarkEnd w:id="127"/>
    <w:bookmarkEnd w:id="128"/>
    <w:bookmarkEnd w:id="129"/>
    <w:p w14:paraId="0BABF3F0">
      <w:pPr>
        <w:pStyle w:val="38"/>
      </w:pPr>
      <w:bookmarkStart w:id="130" w:name="_Toc15855"/>
      <w:bookmarkStart w:id="131" w:name="_Toc18580"/>
      <w:r>
        <w:rPr>
          <w:rFonts w:hint="eastAsia"/>
        </w:rPr>
        <w:t>三、采购终止</w:t>
      </w:r>
      <w:bookmarkEnd w:id="130"/>
      <w:bookmarkEnd w:id="131"/>
    </w:p>
    <w:p w14:paraId="7816F42B">
      <w:pPr>
        <w:ind w:firstLine="480" w:firstLineChars="200"/>
        <w:jc w:val="left"/>
        <w:rPr>
          <w:color w:val="auto"/>
        </w:rPr>
      </w:pPr>
      <w:r>
        <w:rPr>
          <w:rFonts w:hint="eastAsia"/>
          <w:color w:val="auto"/>
        </w:rPr>
        <w:t>出现下列情形之一的，采购人或者采购代理机构应当终止本次采购活动，发布项目终止公告并说明原因，重新开展采购活动：</w:t>
      </w:r>
    </w:p>
    <w:p w14:paraId="51B91D6B">
      <w:pPr>
        <w:ind w:firstLine="480" w:firstLineChars="200"/>
        <w:jc w:val="left"/>
        <w:rPr>
          <w:color w:val="auto"/>
        </w:rPr>
      </w:pPr>
      <w:r>
        <w:rPr>
          <w:rFonts w:hint="eastAsia"/>
          <w:color w:val="auto"/>
        </w:rPr>
        <w:t>（一）因情况变化，不再符合规定的网上竞争性比选方式适用情形的；</w:t>
      </w:r>
    </w:p>
    <w:p w14:paraId="60C66928">
      <w:pPr>
        <w:ind w:firstLine="480" w:firstLineChars="200"/>
        <w:jc w:val="left"/>
        <w:rPr>
          <w:color w:val="auto"/>
        </w:rPr>
      </w:pPr>
      <w:r>
        <w:rPr>
          <w:rFonts w:hint="eastAsia"/>
          <w:color w:val="auto"/>
        </w:rPr>
        <w:t>（二）出现影响采购公正的违法、违规行为的；</w:t>
      </w:r>
    </w:p>
    <w:p w14:paraId="66FC3D7E">
      <w:pPr>
        <w:ind w:firstLine="480" w:firstLineChars="200"/>
        <w:jc w:val="left"/>
        <w:rPr>
          <w:color w:val="auto"/>
        </w:rPr>
      </w:pPr>
      <w:r>
        <w:rPr>
          <w:rFonts w:hint="eastAsia"/>
          <w:color w:val="auto"/>
        </w:rPr>
        <w:t>（三）因重大变故，采购任务取消的。</w:t>
      </w:r>
    </w:p>
    <w:p w14:paraId="096A241D">
      <w:pPr>
        <w:rPr>
          <w:color w:val="auto"/>
        </w:rPr>
      </w:pPr>
    </w:p>
    <w:p w14:paraId="5A4F7A2F">
      <w:pPr>
        <w:rPr>
          <w:color w:val="auto"/>
        </w:rPr>
      </w:pPr>
      <w:bookmarkStart w:id="132" w:name="_Toc21783690"/>
      <w:bookmarkEnd w:id="132"/>
      <w:r>
        <w:rPr>
          <w:rFonts w:hint="eastAsia"/>
          <w:color w:val="auto"/>
        </w:rPr>
        <w:br w:type="page"/>
      </w:r>
    </w:p>
    <w:p w14:paraId="214E9218">
      <w:pPr>
        <w:pStyle w:val="37"/>
        <w:rPr>
          <w:rFonts w:ascii="宋体" w:hAnsi="宋体" w:eastAsia="宋体"/>
        </w:rPr>
      </w:pPr>
      <w:bookmarkStart w:id="133" w:name="_Toc25010"/>
      <w:bookmarkStart w:id="134" w:name="_Toc29010"/>
      <w:r>
        <w:rPr>
          <w:rFonts w:hint="eastAsia" w:ascii="宋体" w:hAnsi="宋体" w:eastAsia="宋体"/>
        </w:rPr>
        <w:t>第五篇  供应商须知</w:t>
      </w:r>
      <w:bookmarkEnd w:id="133"/>
      <w:bookmarkEnd w:id="134"/>
    </w:p>
    <w:p w14:paraId="3A189BF1">
      <w:pPr>
        <w:pStyle w:val="38"/>
      </w:pPr>
      <w:bookmarkStart w:id="135" w:name="_Toc53751346"/>
      <w:bookmarkEnd w:id="135"/>
      <w:bookmarkStart w:id="136" w:name="_Toc342913389"/>
      <w:bookmarkEnd w:id="136"/>
      <w:bookmarkStart w:id="137" w:name="_Toc952"/>
      <w:bookmarkEnd w:id="137"/>
      <w:bookmarkStart w:id="138" w:name="_Toc19360"/>
      <w:bookmarkStart w:id="139" w:name="_Toc8584"/>
      <w:bookmarkStart w:id="140" w:name="_Toc80104359"/>
      <w:bookmarkStart w:id="141" w:name="_Toc507411003"/>
      <w:r>
        <w:rPr>
          <w:rFonts w:hint="eastAsia"/>
        </w:rPr>
        <w:t>一、比选费用</w:t>
      </w:r>
      <w:bookmarkEnd w:id="138"/>
      <w:bookmarkEnd w:id="139"/>
    </w:p>
    <w:p w14:paraId="0A0D4CC0">
      <w:pPr>
        <w:ind w:firstLine="480" w:firstLineChars="200"/>
        <w:jc w:val="left"/>
        <w:rPr>
          <w:color w:val="auto"/>
        </w:rPr>
      </w:pPr>
      <w:r>
        <w:rPr>
          <w:rFonts w:hint="eastAsia"/>
          <w:color w:val="auto"/>
        </w:rPr>
        <w:t>参与比选的供应商应承担其编制响应文件所涉及的一切费用，不论结果如何，采购人和采购代理机构在任何情况下无义务也无责任承担这些费用。</w:t>
      </w:r>
    </w:p>
    <w:p w14:paraId="42BB3E5B">
      <w:pPr>
        <w:pStyle w:val="38"/>
      </w:pPr>
      <w:bookmarkStart w:id="142" w:name="_Toc342913391"/>
      <w:bookmarkEnd w:id="142"/>
      <w:bookmarkStart w:id="143" w:name="_Toc4017"/>
      <w:bookmarkEnd w:id="143"/>
      <w:bookmarkStart w:id="144" w:name="_Toc53751347"/>
      <w:bookmarkEnd w:id="144"/>
      <w:bookmarkStart w:id="145" w:name="_Toc10144"/>
      <w:bookmarkStart w:id="146" w:name="_Toc7495"/>
      <w:r>
        <w:rPr>
          <w:rFonts w:hint="eastAsia"/>
        </w:rPr>
        <w:t>二、竞争性比选文件</w:t>
      </w:r>
      <w:bookmarkEnd w:id="145"/>
      <w:bookmarkEnd w:id="146"/>
    </w:p>
    <w:p w14:paraId="1AF2C4EE">
      <w:pPr>
        <w:ind w:firstLine="480" w:firstLineChars="200"/>
        <w:jc w:val="left"/>
        <w:rPr>
          <w:color w:val="auto"/>
        </w:rPr>
      </w:pPr>
      <w:r>
        <w:rPr>
          <w:rFonts w:hint="eastAsia"/>
          <w:color w:val="auto"/>
        </w:rPr>
        <w:t>（一）响应文件</w:t>
      </w:r>
    </w:p>
    <w:p w14:paraId="68C6FACA">
      <w:pPr>
        <w:ind w:firstLine="480" w:firstLineChars="200"/>
        <w:jc w:val="left"/>
        <w:rPr>
          <w:color w:val="auto"/>
        </w:rPr>
      </w:pPr>
      <w:r>
        <w:rPr>
          <w:rFonts w:hint="eastAsia"/>
          <w:color w:val="auto"/>
        </w:rPr>
        <w:t>1、供应商应当按照竞争性比选文件的要求编制响应文件，并对竞争性比选文件提出的要求和条件作出响应。</w:t>
      </w:r>
    </w:p>
    <w:p w14:paraId="2BEF880A">
      <w:pPr>
        <w:ind w:firstLine="480" w:firstLineChars="200"/>
        <w:jc w:val="left"/>
        <w:rPr>
          <w:color w:val="auto"/>
        </w:rPr>
      </w:pPr>
      <w:r>
        <w:rPr>
          <w:rFonts w:hint="eastAsia"/>
          <w:color w:val="auto"/>
        </w:rPr>
        <w:t>2、响应文件组成</w:t>
      </w:r>
    </w:p>
    <w:p w14:paraId="6A814EF3">
      <w:pPr>
        <w:ind w:firstLine="480" w:firstLineChars="200"/>
        <w:jc w:val="left"/>
        <w:rPr>
          <w:color w:val="auto"/>
        </w:rPr>
      </w:pPr>
      <w:r>
        <w:rPr>
          <w:rFonts w:hint="eastAsia"/>
          <w:color w:val="auto"/>
        </w:rPr>
        <w:t>响应文件由第七篇“响应文件编制要求”规定的部分和供应商所作的一切有效补充、修改和承诺等文件组成，供应商应按照第七篇“响应文件编制要求”规定的目录顺序组织编写，也可在基本格式基础上对表格进行扩展，未规定格式的由供应商自定格式。</w:t>
      </w:r>
    </w:p>
    <w:p w14:paraId="1FCA1E72">
      <w:pPr>
        <w:ind w:firstLine="480" w:firstLineChars="200"/>
        <w:jc w:val="left"/>
        <w:rPr>
          <w:color w:val="auto"/>
        </w:rPr>
      </w:pPr>
      <w:r>
        <w:rPr>
          <w:rFonts w:hint="eastAsia"/>
          <w:color w:val="auto"/>
        </w:rPr>
        <w:t>（二）联合体</w:t>
      </w:r>
    </w:p>
    <w:p w14:paraId="792D27DA">
      <w:pPr>
        <w:ind w:firstLine="480" w:firstLineChars="200"/>
        <w:jc w:val="left"/>
        <w:rPr>
          <w:color w:val="auto"/>
        </w:rPr>
      </w:pPr>
      <w:r>
        <w:rPr>
          <w:rFonts w:hint="eastAsia"/>
          <w:color w:val="auto"/>
        </w:rPr>
        <w:t>本项目不接受以联合体形式参与网上比选。</w:t>
      </w:r>
    </w:p>
    <w:p w14:paraId="2D77D282">
      <w:pPr>
        <w:ind w:firstLine="480" w:firstLineChars="200"/>
        <w:jc w:val="left"/>
        <w:rPr>
          <w:color w:val="auto"/>
        </w:rPr>
      </w:pPr>
      <w:r>
        <w:rPr>
          <w:rFonts w:hint="eastAsia"/>
          <w:color w:val="auto"/>
        </w:rPr>
        <w:t>（三）比选有效期</w:t>
      </w:r>
    </w:p>
    <w:p w14:paraId="6E9BC95E">
      <w:pPr>
        <w:ind w:firstLine="480" w:firstLineChars="200"/>
        <w:jc w:val="left"/>
        <w:rPr>
          <w:color w:val="auto"/>
        </w:rPr>
      </w:pPr>
      <w:r>
        <w:rPr>
          <w:rFonts w:hint="eastAsia"/>
          <w:color w:val="auto"/>
        </w:rPr>
        <w:t>响应文件及有关承诺文件有效期为提交响应文件截止时间起90天。</w:t>
      </w:r>
    </w:p>
    <w:p w14:paraId="1A5E44DC">
      <w:pPr>
        <w:pStyle w:val="532"/>
        <w:ind w:firstLine="480" w:firstLineChars="200"/>
        <w:jc w:val="left"/>
        <w:rPr>
          <w:rFonts w:hAnsi="宋体"/>
          <w:color w:val="auto"/>
          <w:sz w:val="24"/>
        </w:rPr>
      </w:pPr>
      <w:r>
        <w:rPr>
          <w:rFonts w:hint="eastAsia" w:hAnsi="宋体"/>
          <w:color w:val="auto"/>
          <w:sz w:val="24"/>
        </w:rPr>
        <w:t>（四）修正错误</w:t>
      </w:r>
    </w:p>
    <w:p w14:paraId="0DCC838A">
      <w:pPr>
        <w:ind w:firstLine="480" w:firstLineChars="200"/>
        <w:jc w:val="left"/>
        <w:rPr>
          <w:color w:val="auto"/>
        </w:rPr>
      </w:pPr>
      <w:r>
        <w:rPr>
          <w:rFonts w:hint="eastAsia"/>
          <w:color w:val="auto"/>
        </w:rPr>
        <w:t>1、若供应商所递交的响应文件或投标报价中的价格出现大写金额和小写金额不一致的错误，以大写金额修正为准。</w:t>
      </w:r>
    </w:p>
    <w:p w14:paraId="409C511C">
      <w:pPr>
        <w:ind w:firstLine="480" w:firstLineChars="200"/>
        <w:jc w:val="left"/>
        <w:rPr>
          <w:color w:val="auto"/>
        </w:rPr>
      </w:pPr>
      <w:r>
        <w:rPr>
          <w:rFonts w:hint="eastAsia"/>
          <w:color w:val="auto"/>
        </w:rPr>
        <w:t>2、评审小组按上述修正错误的原则及方法修正供应商的报价，供应商同意并签字确认后，修正后的报价对供应商具有约束作用。如果供应商不接受修正后的价格，将失去成为中选人的资格。</w:t>
      </w:r>
    </w:p>
    <w:p w14:paraId="733D5850">
      <w:pPr>
        <w:ind w:firstLine="480" w:firstLineChars="200"/>
        <w:jc w:val="left"/>
        <w:rPr>
          <w:color w:val="auto"/>
        </w:rPr>
      </w:pPr>
      <w:r>
        <w:rPr>
          <w:rFonts w:hint="eastAsia"/>
          <w:color w:val="auto"/>
        </w:rPr>
        <w:t>（五）提交响应文件的份数和签署</w:t>
      </w:r>
    </w:p>
    <w:p w14:paraId="2A2B7493">
      <w:pPr>
        <w:ind w:firstLine="480" w:firstLineChars="200"/>
        <w:jc w:val="left"/>
        <w:rPr>
          <w:color w:val="auto"/>
        </w:rPr>
      </w:pPr>
      <w:r>
        <w:rPr>
          <w:rFonts w:hint="eastAsia"/>
          <w:color w:val="auto"/>
        </w:rPr>
        <w:t xml:space="preserve">1、供应商需提交纸质响应文件一式两份，其中正本一份，副本一份。副本可为正本的复印件，应与正本一致，如出现不一致情况以正本为准。 </w:t>
      </w:r>
    </w:p>
    <w:p w14:paraId="5350CB8D">
      <w:pPr>
        <w:ind w:firstLine="480" w:firstLineChars="200"/>
        <w:jc w:val="left"/>
        <w:rPr>
          <w:color w:val="auto"/>
        </w:rPr>
      </w:pPr>
      <w:r>
        <w:rPr>
          <w:rFonts w:hint="eastAsia"/>
          <w:color w:val="auto"/>
        </w:rPr>
        <w:t>2、在纸质响应文件中，竞争性比选文件第七篇响应文件编制要求中规定签字、盖章的地方必须按其规定签字、盖章。</w:t>
      </w:r>
    </w:p>
    <w:p w14:paraId="36494CCD">
      <w:pPr>
        <w:pStyle w:val="38"/>
      </w:pPr>
      <w:bookmarkStart w:id="147" w:name="_Toc638"/>
      <w:bookmarkEnd w:id="147"/>
      <w:bookmarkStart w:id="148" w:name="_Toc53751351"/>
      <w:bookmarkEnd w:id="148"/>
      <w:bookmarkStart w:id="149" w:name="_Toc14836"/>
      <w:bookmarkStart w:id="150" w:name="_Toc8658"/>
      <w:r>
        <w:rPr>
          <w:rFonts w:hint="eastAsia"/>
        </w:rPr>
        <w:t>三、关于质疑和投诉</w:t>
      </w:r>
      <w:bookmarkEnd w:id="149"/>
      <w:bookmarkEnd w:id="150"/>
    </w:p>
    <w:p w14:paraId="486EE491">
      <w:pPr>
        <w:ind w:firstLine="480" w:firstLineChars="200"/>
        <w:jc w:val="left"/>
        <w:rPr>
          <w:color w:val="auto"/>
        </w:rPr>
      </w:pPr>
      <w:r>
        <w:rPr>
          <w:rFonts w:hint="eastAsia"/>
          <w:color w:val="auto"/>
        </w:rPr>
        <w:t>（一）质疑</w:t>
      </w:r>
    </w:p>
    <w:p w14:paraId="670354C7">
      <w:pPr>
        <w:ind w:firstLine="480" w:firstLineChars="200"/>
        <w:jc w:val="left"/>
        <w:rPr>
          <w:color w:val="auto"/>
        </w:rPr>
      </w:pPr>
      <w:r>
        <w:rPr>
          <w:rFonts w:hint="eastAsia"/>
          <w:color w:val="auto"/>
        </w:rPr>
        <w:t>供应商认为采购文件、采购过程和成交结果使自己的权益收到伤害的，可向采购人或采购代理机构以书面形式提出质疑。</w:t>
      </w:r>
    </w:p>
    <w:p w14:paraId="0D09E2A5">
      <w:pPr>
        <w:ind w:firstLine="480" w:firstLineChars="200"/>
        <w:jc w:val="left"/>
        <w:rPr>
          <w:color w:val="auto"/>
        </w:rPr>
      </w:pPr>
      <w:r>
        <w:rPr>
          <w:rFonts w:hint="eastAsia"/>
          <w:color w:val="auto"/>
        </w:rPr>
        <w:t xml:space="preserve">提出质疑的应当是参与所质疑项目采购活动的供应商。 </w:t>
      </w:r>
    </w:p>
    <w:p w14:paraId="41B1CFE3">
      <w:pPr>
        <w:ind w:firstLine="480" w:firstLineChars="200"/>
        <w:jc w:val="left"/>
        <w:rPr>
          <w:color w:val="auto"/>
        </w:rPr>
      </w:pPr>
      <w:r>
        <w:rPr>
          <w:rFonts w:hint="eastAsia"/>
          <w:color w:val="auto"/>
        </w:rPr>
        <w:t>1.质疑时限、内容</w:t>
      </w:r>
    </w:p>
    <w:p w14:paraId="61C0619B">
      <w:pPr>
        <w:ind w:firstLine="480" w:firstLineChars="200"/>
        <w:jc w:val="left"/>
        <w:rPr>
          <w:color w:val="auto"/>
        </w:rPr>
      </w:pPr>
      <w:r>
        <w:rPr>
          <w:rFonts w:hint="eastAsia"/>
          <w:color w:val="auto"/>
        </w:rPr>
        <w:t>供应商认为采购文件、采购过程、成交结果使自己的权益受到损害的，可以在知道或者应知其权益受到损害之日起7个工作日内，以书面形式向采购人、采购代理机构提出质疑。</w:t>
      </w:r>
    </w:p>
    <w:p w14:paraId="2EFF6FFF">
      <w:pPr>
        <w:ind w:firstLine="480" w:firstLineChars="200"/>
        <w:jc w:val="left"/>
        <w:rPr>
          <w:color w:val="auto"/>
        </w:rPr>
      </w:pPr>
      <w:r>
        <w:rPr>
          <w:rFonts w:hint="eastAsia"/>
          <w:color w:val="auto"/>
        </w:rPr>
        <w:t>1.2供应商提出质疑应当提交质疑函和必要的证明材料，质疑函应当包括下列内容：</w:t>
      </w:r>
    </w:p>
    <w:p w14:paraId="58AA6423">
      <w:pPr>
        <w:ind w:firstLine="480" w:firstLineChars="200"/>
        <w:jc w:val="left"/>
        <w:rPr>
          <w:color w:val="auto"/>
        </w:rPr>
      </w:pPr>
      <w:r>
        <w:rPr>
          <w:rFonts w:hint="eastAsia"/>
          <w:color w:val="auto"/>
        </w:rPr>
        <w:t>1.2.1供应商的姓名或者名称、地址、邮编、联系人及联系电话；</w:t>
      </w:r>
    </w:p>
    <w:p w14:paraId="7211062B">
      <w:pPr>
        <w:ind w:firstLine="480" w:firstLineChars="200"/>
        <w:jc w:val="left"/>
        <w:rPr>
          <w:color w:val="auto"/>
        </w:rPr>
      </w:pPr>
      <w:r>
        <w:rPr>
          <w:rFonts w:hint="eastAsia"/>
          <w:color w:val="auto"/>
        </w:rPr>
        <w:t>1.2.2质疑项目的名称、项目编号以及比选项目编号；</w:t>
      </w:r>
    </w:p>
    <w:p w14:paraId="689A5778">
      <w:pPr>
        <w:ind w:firstLine="480" w:firstLineChars="200"/>
        <w:jc w:val="left"/>
        <w:rPr>
          <w:color w:val="auto"/>
        </w:rPr>
      </w:pPr>
      <w:r>
        <w:rPr>
          <w:rFonts w:hint="eastAsia"/>
          <w:color w:val="auto"/>
        </w:rPr>
        <w:t>1.2.3具体、明确的质疑事项和与质疑事项相关的请求；</w:t>
      </w:r>
    </w:p>
    <w:p w14:paraId="7B10F854">
      <w:pPr>
        <w:ind w:firstLine="480" w:firstLineChars="200"/>
        <w:jc w:val="left"/>
        <w:rPr>
          <w:color w:val="auto"/>
        </w:rPr>
      </w:pPr>
      <w:r>
        <w:rPr>
          <w:rFonts w:hint="eastAsia"/>
          <w:color w:val="auto"/>
        </w:rPr>
        <w:t>1.2.4事实依据；</w:t>
      </w:r>
    </w:p>
    <w:p w14:paraId="05596AB8">
      <w:pPr>
        <w:ind w:firstLine="480" w:firstLineChars="200"/>
        <w:jc w:val="left"/>
        <w:rPr>
          <w:color w:val="auto"/>
        </w:rPr>
      </w:pPr>
      <w:r>
        <w:rPr>
          <w:rFonts w:hint="eastAsia"/>
          <w:color w:val="auto"/>
        </w:rPr>
        <w:t>1.2.5必要的法律依据；</w:t>
      </w:r>
    </w:p>
    <w:p w14:paraId="333250A6">
      <w:pPr>
        <w:ind w:firstLine="480" w:firstLineChars="200"/>
        <w:jc w:val="left"/>
        <w:rPr>
          <w:color w:val="auto"/>
        </w:rPr>
      </w:pPr>
      <w:r>
        <w:rPr>
          <w:rFonts w:hint="eastAsia"/>
          <w:color w:val="auto"/>
        </w:rPr>
        <w:t>1.2.6提出质疑的日期；</w:t>
      </w:r>
    </w:p>
    <w:p w14:paraId="799D8FFC">
      <w:pPr>
        <w:ind w:firstLine="480" w:firstLineChars="200"/>
        <w:jc w:val="left"/>
        <w:rPr>
          <w:color w:val="auto"/>
        </w:rPr>
      </w:pPr>
      <w:r>
        <w:rPr>
          <w:rFonts w:hint="eastAsia"/>
          <w:color w:val="auto"/>
        </w:rPr>
        <w:t>1.2.7营业执照（或事业单位法人证书，或个体工商户营业执照或有效的自然人身份证明、组织机构代码证）复印件；</w:t>
      </w:r>
    </w:p>
    <w:p w14:paraId="1F24A86D">
      <w:pPr>
        <w:ind w:firstLine="480" w:firstLineChars="200"/>
        <w:jc w:val="left"/>
        <w:rPr>
          <w:color w:val="auto"/>
        </w:rPr>
      </w:pPr>
      <w:r>
        <w:rPr>
          <w:rFonts w:hint="eastAsia"/>
          <w:color w:val="auto"/>
        </w:rPr>
        <w:t>1.2.8法定代表人授权委托书原件、法定代表人身份证复印件和其授权代表的身份证复印件（供应商为自然人的提供自然人身份证复印件）；</w:t>
      </w:r>
    </w:p>
    <w:p w14:paraId="16A6ED2F">
      <w:pPr>
        <w:ind w:firstLine="480" w:firstLineChars="200"/>
        <w:jc w:val="left"/>
        <w:rPr>
          <w:color w:val="auto"/>
        </w:rPr>
      </w:pPr>
      <w:r>
        <w:rPr>
          <w:rFonts w:hint="eastAsia"/>
          <w:color w:val="auto"/>
        </w:rPr>
        <w:t>1.3供应商为自然人的，质疑函应当由本人签字；供应商为法人或者其他组织的，质疑函应当由法定代表人、主要负责人，或者其授权代表签字或者盖章，并加盖公章。</w:t>
      </w:r>
    </w:p>
    <w:p w14:paraId="65F7DBAC">
      <w:pPr>
        <w:ind w:firstLine="480" w:firstLineChars="200"/>
        <w:jc w:val="left"/>
        <w:rPr>
          <w:color w:val="auto"/>
        </w:rPr>
      </w:pPr>
      <w:r>
        <w:rPr>
          <w:rFonts w:hint="eastAsia"/>
          <w:color w:val="auto"/>
        </w:rPr>
        <w:t>2.质疑答复</w:t>
      </w:r>
    </w:p>
    <w:p w14:paraId="491FB558">
      <w:pPr>
        <w:ind w:firstLine="480" w:firstLineChars="200"/>
        <w:jc w:val="left"/>
        <w:rPr>
          <w:color w:val="auto"/>
        </w:rPr>
      </w:pPr>
      <w:r>
        <w:rPr>
          <w:rFonts w:hint="eastAsia"/>
          <w:color w:val="auto"/>
        </w:rPr>
        <w:t>采购人、采购代理机构应当在收到供应商的书面质疑后七个工作日内作出答复，并以书面形式通知质疑供应商和其他有关供应商。</w:t>
      </w:r>
    </w:p>
    <w:p w14:paraId="5CCC1E35">
      <w:pPr>
        <w:ind w:firstLine="480" w:firstLineChars="200"/>
        <w:jc w:val="left"/>
        <w:rPr>
          <w:color w:val="auto"/>
        </w:rPr>
      </w:pPr>
      <w:r>
        <w:rPr>
          <w:rFonts w:hint="eastAsia"/>
          <w:color w:val="auto"/>
        </w:rPr>
        <w:t>3.其他</w:t>
      </w:r>
    </w:p>
    <w:p w14:paraId="0ACE872E">
      <w:pPr>
        <w:ind w:firstLine="480" w:firstLineChars="200"/>
        <w:jc w:val="left"/>
        <w:rPr>
          <w:color w:val="auto"/>
          <w:highlight w:val="none"/>
        </w:rPr>
      </w:pPr>
      <w:r>
        <w:rPr>
          <w:rFonts w:hint="eastAsia"/>
          <w:color w:val="auto"/>
          <w:highlight w:val="none"/>
        </w:rPr>
        <w:t>3.1供应商应按照《政府采购质疑和投诉办法》（财政部令第94号）及相关法律法规要求，在法定质疑期内一次性提出针对同一采购程序环节的质疑。</w:t>
      </w:r>
    </w:p>
    <w:p w14:paraId="7D2CE37D">
      <w:pPr>
        <w:ind w:firstLine="480" w:firstLineChars="200"/>
        <w:jc w:val="left"/>
        <w:rPr>
          <w:color w:val="auto"/>
          <w:highlight w:val="none"/>
        </w:rPr>
      </w:pPr>
      <w:r>
        <w:rPr>
          <w:rFonts w:hint="eastAsia"/>
          <w:color w:val="auto"/>
          <w:highlight w:val="none"/>
        </w:rPr>
        <w:t>3.2质疑函范本可在财政部门户网站和中国政府采购网下载。</w:t>
      </w:r>
    </w:p>
    <w:p w14:paraId="04E670B6">
      <w:pPr>
        <w:pStyle w:val="38"/>
        <w:rPr>
          <w:highlight w:val="none"/>
        </w:rPr>
      </w:pPr>
      <w:bookmarkStart w:id="151" w:name="_Toc53751349"/>
      <w:bookmarkEnd w:id="151"/>
      <w:bookmarkStart w:id="152" w:name="_Toc7867"/>
      <w:bookmarkEnd w:id="152"/>
      <w:bookmarkStart w:id="153" w:name="_Toc29931"/>
      <w:bookmarkStart w:id="154" w:name="_Toc5641"/>
      <w:bookmarkStart w:id="155" w:name="_Toc53751350"/>
      <w:bookmarkStart w:id="156" w:name="_Toc14208"/>
      <w:r>
        <w:rPr>
          <w:rFonts w:hint="eastAsia"/>
          <w:highlight w:val="none"/>
        </w:rPr>
        <w:t>四、成交供应商的变更</w:t>
      </w:r>
      <w:bookmarkEnd w:id="153"/>
      <w:bookmarkEnd w:id="154"/>
    </w:p>
    <w:p w14:paraId="27C6B080">
      <w:pPr>
        <w:ind w:firstLine="480" w:firstLineChars="200"/>
        <w:jc w:val="left"/>
        <w:rPr>
          <w:color w:val="auto"/>
        </w:rPr>
      </w:pPr>
      <w:bookmarkStart w:id="157" w:name="_Toc342913395"/>
      <w:bookmarkStart w:id="158" w:name="_Toc102227321"/>
      <w:r>
        <w:rPr>
          <w:rFonts w:hint="eastAsia"/>
          <w:color w:val="auto"/>
          <w:highlight w:val="none"/>
        </w:rPr>
        <w:t>成交供应商拒绝与采购人签订合同的，采购人可以按照评审报告推荐的</w:t>
      </w:r>
      <w:r>
        <w:rPr>
          <w:rFonts w:hint="eastAsia"/>
          <w:color w:val="auto"/>
        </w:rPr>
        <w:t>成交候选供应商顺序，确定排名下一位的候选人为成交供应商，也可以重新开展政府采购活动。</w:t>
      </w:r>
    </w:p>
    <w:bookmarkEnd w:id="155"/>
    <w:bookmarkEnd w:id="156"/>
    <w:bookmarkEnd w:id="157"/>
    <w:bookmarkEnd w:id="158"/>
    <w:p w14:paraId="51D077CE">
      <w:pPr>
        <w:pStyle w:val="38"/>
      </w:pPr>
      <w:bookmarkStart w:id="159" w:name="_Toc32607"/>
      <w:bookmarkStart w:id="160" w:name="_Toc14417"/>
      <w:r>
        <w:rPr>
          <w:rFonts w:hint="eastAsia"/>
        </w:rPr>
        <w:t>五、成交通知</w:t>
      </w:r>
      <w:bookmarkEnd w:id="159"/>
      <w:bookmarkEnd w:id="160"/>
    </w:p>
    <w:p w14:paraId="3815B861">
      <w:pPr>
        <w:ind w:firstLine="480" w:firstLineChars="200"/>
        <w:jc w:val="left"/>
        <w:rPr>
          <w:color w:val="auto"/>
        </w:rPr>
      </w:pPr>
      <w:r>
        <w:rPr>
          <w:rFonts w:hint="eastAsia"/>
          <w:color w:val="auto"/>
        </w:rPr>
        <w:t>（一）成交供应商确定后，采购代理机构将在“行采家”（https://www.gec123.com/）上发布成交结果公告。</w:t>
      </w:r>
    </w:p>
    <w:p w14:paraId="4B76F759">
      <w:pPr>
        <w:ind w:firstLine="480" w:firstLineChars="200"/>
        <w:jc w:val="left"/>
        <w:rPr>
          <w:color w:val="auto"/>
        </w:rPr>
      </w:pPr>
      <w:r>
        <w:rPr>
          <w:rFonts w:hint="eastAsia"/>
          <w:color w:val="auto"/>
        </w:rPr>
        <w:t>（二）结果公告发出同时，采购代理机构将以书面形式发出《成交通知书》。《成交通知书》一经发出即发生法律效力。</w:t>
      </w:r>
    </w:p>
    <w:p w14:paraId="0DE8BE3C">
      <w:pPr>
        <w:ind w:firstLine="480" w:firstLineChars="200"/>
        <w:jc w:val="left"/>
        <w:rPr>
          <w:color w:val="auto"/>
        </w:rPr>
      </w:pPr>
      <w:r>
        <w:rPr>
          <w:rFonts w:hint="eastAsia"/>
          <w:color w:val="auto"/>
        </w:rPr>
        <w:t>（三）《成交通知书》将作为签订合同的依据。</w:t>
      </w:r>
    </w:p>
    <w:p w14:paraId="26DD7B52">
      <w:pPr>
        <w:ind w:firstLine="480" w:firstLineChars="200"/>
        <w:jc w:val="left"/>
        <w:rPr>
          <w:color w:val="auto"/>
        </w:rPr>
      </w:pPr>
      <w:r>
        <w:rPr>
          <w:rFonts w:hint="eastAsia"/>
          <w:color w:val="auto"/>
        </w:rPr>
        <w:t>（四）如有供应商对成交结果提出质疑的，在质疑处理完毕后发出成交通知书。</w:t>
      </w:r>
    </w:p>
    <w:bookmarkEnd w:id="140"/>
    <w:bookmarkEnd w:id="141"/>
    <w:p w14:paraId="460B3796">
      <w:pPr>
        <w:pStyle w:val="38"/>
      </w:pPr>
      <w:bookmarkStart w:id="161" w:name="_Toc14955"/>
      <w:bookmarkStart w:id="162" w:name="_Toc1891"/>
      <w:r>
        <w:rPr>
          <w:rFonts w:hint="eastAsia"/>
        </w:rPr>
        <w:t>六、采购代理服务费</w:t>
      </w:r>
      <w:bookmarkEnd w:id="161"/>
      <w:bookmarkEnd w:id="162"/>
    </w:p>
    <w:p w14:paraId="27C60D20">
      <w:pPr>
        <w:ind w:firstLine="480" w:firstLineChars="200"/>
        <w:jc w:val="left"/>
        <w:rPr>
          <w:color w:val="auto"/>
        </w:rPr>
      </w:pPr>
      <w:bookmarkStart w:id="163" w:name="_Toc21783697"/>
      <w:r>
        <w:rPr>
          <w:rFonts w:hint="eastAsia"/>
          <w:color w:val="auto"/>
        </w:rPr>
        <w:t>1、代理服务费在成交供应商领取成交通知书之前以转账形式一次性支付给采购代理机构，并在银行转账（汇款）凭证备注栏中注明“代理费+项目编号”，采购代理服务费金额为</w:t>
      </w:r>
      <w:r>
        <w:rPr>
          <w:rFonts w:hint="eastAsia"/>
          <w:color w:val="auto"/>
          <w:lang w:val="en-US" w:eastAsia="zh-CN"/>
        </w:rPr>
        <w:t>4095</w:t>
      </w:r>
      <w:r>
        <w:rPr>
          <w:rFonts w:hint="eastAsia"/>
          <w:color w:val="auto"/>
        </w:rPr>
        <w:t>.00元（大写：</w:t>
      </w:r>
      <w:r>
        <w:rPr>
          <w:rFonts w:hint="eastAsia"/>
          <w:color w:val="auto"/>
          <w:lang w:eastAsia="zh-CN"/>
        </w:rPr>
        <w:t>肆仟零玖拾</w:t>
      </w:r>
      <w:r>
        <w:rPr>
          <w:rFonts w:hint="eastAsia"/>
          <w:color w:val="auto"/>
        </w:rPr>
        <w:t>元整）。</w:t>
      </w:r>
    </w:p>
    <w:p w14:paraId="5249216B">
      <w:pPr>
        <w:ind w:firstLine="480" w:firstLineChars="200"/>
        <w:jc w:val="left"/>
        <w:rPr>
          <w:color w:val="auto"/>
        </w:rPr>
      </w:pPr>
      <w:r>
        <w:rPr>
          <w:rFonts w:hint="eastAsia"/>
          <w:color w:val="auto"/>
        </w:rPr>
        <w:t>2、代理服务费缴纳账户</w:t>
      </w:r>
    </w:p>
    <w:p w14:paraId="6F2E1F36">
      <w:pPr>
        <w:pStyle w:val="430"/>
        <w:ind w:firstLine="480" w:firstLineChars="200"/>
        <w:jc w:val="left"/>
        <w:rPr>
          <w:rFonts w:ascii="宋体" w:eastAsia="宋体"/>
          <w:color w:val="auto"/>
          <w:sz w:val="24"/>
        </w:rPr>
      </w:pPr>
      <w:r>
        <w:rPr>
          <w:rFonts w:hint="eastAsia" w:ascii="宋体" w:eastAsia="宋体"/>
          <w:color w:val="auto"/>
          <w:sz w:val="24"/>
        </w:rPr>
        <w:t xml:space="preserve">户名：重庆鸿兴招标代理有限公司 </w:t>
      </w:r>
    </w:p>
    <w:p w14:paraId="23A0C81B">
      <w:pPr>
        <w:pStyle w:val="430"/>
        <w:ind w:firstLine="480" w:firstLineChars="200"/>
        <w:jc w:val="left"/>
        <w:rPr>
          <w:rFonts w:ascii="宋体" w:eastAsia="宋体"/>
          <w:color w:val="auto"/>
          <w:sz w:val="24"/>
        </w:rPr>
      </w:pPr>
      <w:r>
        <w:rPr>
          <w:rFonts w:hint="eastAsia" w:ascii="宋体" w:eastAsia="宋体"/>
          <w:color w:val="auto"/>
          <w:sz w:val="24"/>
        </w:rPr>
        <w:t xml:space="preserve">账号：3100096019200111969  </w:t>
      </w:r>
    </w:p>
    <w:p w14:paraId="212616D3">
      <w:pPr>
        <w:pStyle w:val="430"/>
        <w:ind w:firstLine="480" w:firstLineChars="200"/>
        <w:jc w:val="left"/>
        <w:rPr>
          <w:rFonts w:ascii="宋体" w:eastAsia="宋体"/>
          <w:color w:val="auto"/>
          <w:sz w:val="24"/>
        </w:rPr>
      </w:pPr>
      <w:r>
        <w:rPr>
          <w:rFonts w:hint="eastAsia" w:ascii="宋体" w:eastAsia="宋体"/>
          <w:color w:val="auto"/>
          <w:sz w:val="24"/>
        </w:rPr>
        <w:t>开户行：工行重庆大足支行</w:t>
      </w:r>
      <w:bookmarkStart w:id="200" w:name="_GoBack"/>
      <w:bookmarkEnd w:id="200"/>
    </w:p>
    <w:p w14:paraId="06CD0D30">
      <w:pPr>
        <w:pStyle w:val="430"/>
        <w:ind w:firstLine="480" w:firstLineChars="200"/>
        <w:jc w:val="left"/>
        <w:rPr>
          <w:rFonts w:ascii="宋体" w:eastAsia="宋体"/>
          <w:color w:val="auto"/>
          <w:sz w:val="24"/>
        </w:rPr>
      </w:pPr>
      <w:r>
        <w:rPr>
          <w:rFonts w:hint="eastAsia" w:ascii="宋体" w:eastAsia="宋体"/>
          <w:color w:val="auto"/>
          <w:sz w:val="24"/>
        </w:rPr>
        <w:t>注：转账时备注“代理费+项目编号”</w:t>
      </w:r>
    </w:p>
    <w:bookmarkEnd w:id="163"/>
    <w:p w14:paraId="33999956">
      <w:pPr>
        <w:pStyle w:val="38"/>
      </w:pPr>
      <w:bookmarkStart w:id="164" w:name="_Toc5314"/>
      <w:bookmarkStart w:id="165" w:name="_Toc8288"/>
      <w:r>
        <w:rPr>
          <w:rFonts w:hint="eastAsia"/>
        </w:rPr>
        <w:t>七、签订合同</w:t>
      </w:r>
      <w:bookmarkEnd w:id="164"/>
      <w:bookmarkEnd w:id="165"/>
    </w:p>
    <w:p w14:paraId="6554C381">
      <w:pPr>
        <w:ind w:firstLine="480" w:firstLineChars="200"/>
        <w:jc w:val="left"/>
        <w:rPr>
          <w:color w:val="auto"/>
        </w:rPr>
      </w:pPr>
      <w:r>
        <w:rPr>
          <w:rFonts w:hint="eastAsia"/>
          <w:color w:val="auto"/>
        </w:rPr>
        <w:t>（一）采购人应当自成交通知书发出之日起七日内，按照比选文件和成交供应商响应文件的约定，与成交供应商签订书面合同。所签订的合同不得对比选文件和供应商的响应文件作实质性修改。</w:t>
      </w:r>
    </w:p>
    <w:p w14:paraId="2C165C14">
      <w:pPr>
        <w:ind w:firstLine="480" w:firstLineChars="200"/>
        <w:jc w:val="left"/>
        <w:rPr>
          <w:color w:val="auto"/>
        </w:rPr>
      </w:pPr>
      <w:r>
        <w:rPr>
          <w:rFonts w:hint="eastAsia"/>
          <w:color w:val="auto"/>
        </w:rPr>
        <w:t>（二）比选文件、供应商的响应文件及补遗文件等，均为签订政府采购合同的依据。</w:t>
      </w:r>
    </w:p>
    <w:p w14:paraId="79BC03F0">
      <w:pPr>
        <w:ind w:firstLine="480" w:firstLineChars="200"/>
        <w:jc w:val="left"/>
        <w:rPr>
          <w:color w:val="auto"/>
        </w:rPr>
      </w:pPr>
      <w:r>
        <w:rPr>
          <w:rFonts w:hint="eastAsia"/>
          <w:color w:val="auto"/>
        </w:rPr>
        <w:t>（三）合同生效条款由供需双方约定，法律、行政法规规定应当办理批准、登记等手续后生效的合同，依照其规定。</w:t>
      </w:r>
    </w:p>
    <w:p w14:paraId="0674F8B1">
      <w:pPr>
        <w:rPr>
          <w:color w:val="auto"/>
        </w:rPr>
      </w:pPr>
      <w:bookmarkStart w:id="166" w:name="_Toc21783699"/>
    </w:p>
    <w:bookmarkEnd w:id="166"/>
    <w:p w14:paraId="5B034B0B">
      <w:pPr>
        <w:rPr>
          <w:color w:val="auto"/>
        </w:rPr>
      </w:pPr>
      <w:bookmarkStart w:id="167" w:name="_Toc88569292"/>
      <w:bookmarkEnd w:id="167"/>
      <w:bookmarkStart w:id="168" w:name="_Toc12789072"/>
      <w:r>
        <w:rPr>
          <w:rFonts w:hint="eastAsia"/>
          <w:color w:val="auto"/>
        </w:rPr>
        <w:br w:type="page"/>
      </w:r>
    </w:p>
    <w:p w14:paraId="66E306F4">
      <w:pPr>
        <w:pStyle w:val="37"/>
        <w:rPr>
          <w:rFonts w:ascii="宋体" w:hAnsi="宋体" w:eastAsia="宋体"/>
        </w:rPr>
      </w:pPr>
      <w:bookmarkStart w:id="169" w:name="_Toc21305"/>
      <w:bookmarkStart w:id="170" w:name="_Toc2813"/>
      <w:r>
        <w:rPr>
          <w:rFonts w:hint="eastAsia" w:ascii="宋体" w:hAnsi="宋体" w:eastAsia="宋体"/>
        </w:rPr>
        <w:t>第六篇  合同草案条款</w:t>
      </w:r>
      <w:bookmarkEnd w:id="169"/>
      <w:bookmarkEnd w:id="170"/>
    </w:p>
    <w:p w14:paraId="2877F93D">
      <w:pPr>
        <w:ind w:firstLine="480" w:firstLineChars="200"/>
        <w:jc w:val="left"/>
        <w:rPr>
          <w:color w:val="auto"/>
        </w:rPr>
      </w:pPr>
      <w:r>
        <w:rPr>
          <w:rFonts w:hint="eastAsia"/>
          <w:color w:val="auto"/>
        </w:rPr>
        <w:t>1、定义</w:t>
      </w:r>
    </w:p>
    <w:p w14:paraId="57A5D59D">
      <w:pPr>
        <w:ind w:firstLine="480" w:firstLineChars="200"/>
        <w:jc w:val="left"/>
        <w:rPr>
          <w:color w:val="auto"/>
        </w:rPr>
      </w:pPr>
      <w:r>
        <w:rPr>
          <w:rFonts w:hint="eastAsia"/>
          <w:color w:val="auto"/>
        </w:rPr>
        <w:t>1.1甲方（需方）即采购人，是指通过比选，接受合同货物及服务的各级国家机关、事业单位和团体组织。</w:t>
      </w:r>
    </w:p>
    <w:p w14:paraId="7C80AA51">
      <w:pPr>
        <w:ind w:firstLine="480" w:firstLineChars="200"/>
        <w:jc w:val="left"/>
        <w:rPr>
          <w:color w:val="auto"/>
        </w:rPr>
      </w:pPr>
      <w:r>
        <w:rPr>
          <w:rFonts w:hint="eastAsia"/>
          <w:color w:val="auto"/>
        </w:rPr>
        <w:t>1.2乙方（供方）即成交供应商，是指成交后提供合同货物和服务的自然人、法人及其他组织。</w:t>
      </w:r>
    </w:p>
    <w:p w14:paraId="0DA7A388">
      <w:pPr>
        <w:ind w:firstLine="480" w:firstLineChars="200"/>
        <w:jc w:val="left"/>
        <w:rPr>
          <w:color w:val="auto"/>
        </w:rPr>
      </w:pPr>
      <w:r>
        <w:rPr>
          <w:rFonts w:hint="eastAsia"/>
          <w:color w:val="auto"/>
        </w:rPr>
        <w:t>1.3合同是指由甲乙双方按照比选文件和响应文件的实质性内容，通过协商一致达成的书面协议。</w:t>
      </w:r>
    </w:p>
    <w:p w14:paraId="2833B96B">
      <w:pPr>
        <w:ind w:firstLine="480" w:firstLineChars="200"/>
        <w:jc w:val="left"/>
        <w:rPr>
          <w:color w:val="auto"/>
        </w:rPr>
      </w:pPr>
      <w:r>
        <w:rPr>
          <w:rFonts w:hint="eastAsia"/>
          <w:color w:val="auto"/>
        </w:rPr>
        <w:t>1.4合同价格指以成交价格为依据，在供方全面履行合同义务后，需方（或财政部门）应支付给供方的金额。</w:t>
      </w:r>
    </w:p>
    <w:p w14:paraId="4025FF8F">
      <w:pPr>
        <w:ind w:firstLine="480" w:firstLineChars="200"/>
        <w:jc w:val="left"/>
        <w:rPr>
          <w:color w:val="auto"/>
        </w:rPr>
      </w:pPr>
      <w:r>
        <w:rPr>
          <w:rFonts w:hint="eastAsia"/>
          <w:color w:val="auto"/>
        </w:rPr>
        <w:t>1.5技术资料是指合同货物及其相关的设计、制造、监造、检验、验收等文件（包括图纸、各种文字说明、标准）。</w:t>
      </w:r>
    </w:p>
    <w:p w14:paraId="4F7D53B4">
      <w:pPr>
        <w:ind w:firstLine="480" w:firstLineChars="200"/>
        <w:jc w:val="left"/>
        <w:rPr>
          <w:color w:val="auto"/>
        </w:rPr>
      </w:pPr>
      <w:r>
        <w:rPr>
          <w:rFonts w:hint="eastAsia"/>
          <w:color w:val="auto"/>
        </w:rPr>
        <w:t>2、货物内容（合同内容）</w:t>
      </w:r>
    </w:p>
    <w:p w14:paraId="33FA501E">
      <w:pPr>
        <w:ind w:firstLine="480" w:firstLineChars="200"/>
        <w:jc w:val="left"/>
        <w:rPr>
          <w:color w:val="auto"/>
        </w:rPr>
      </w:pPr>
      <w:r>
        <w:rPr>
          <w:rFonts w:hint="eastAsia"/>
          <w:color w:val="auto"/>
        </w:rPr>
        <w:t>合同包括以下内容：货物名称、型号规格、技术参数、数量（单位）等内容。</w:t>
      </w:r>
    </w:p>
    <w:p w14:paraId="6C0993AE">
      <w:pPr>
        <w:ind w:firstLine="480" w:firstLineChars="200"/>
        <w:jc w:val="left"/>
        <w:rPr>
          <w:color w:val="auto"/>
        </w:rPr>
      </w:pPr>
      <w:r>
        <w:rPr>
          <w:rFonts w:hint="eastAsia"/>
          <w:color w:val="auto"/>
        </w:rPr>
        <w:t>3、合同价格</w:t>
      </w:r>
    </w:p>
    <w:p w14:paraId="1B5AE980">
      <w:pPr>
        <w:ind w:firstLine="480" w:firstLineChars="200"/>
        <w:jc w:val="left"/>
        <w:rPr>
          <w:color w:val="auto"/>
        </w:rPr>
      </w:pPr>
      <w:r>
        <w:rPr>
          <w:rFonts w:hint="eastAsia"/>
          <w:color w:val="auto"/>
        </w:rPr>
        <w:t>3.1合同价格即合同总价。</w:t>
      </w:r>
    </w:p>
    <w:p w14:paraId="24742C9A">
      <w:pPr>
        <w:ind w:firstLine="480" w:firstLineChars="200"/>
        <w:jc w:val="left"/>
        <w:rPr>
          <w:color w:val="auto"/>
        </w:rPr>
      </w:pPr>
      <w:r>
        <w:rPr>
          <w:rFonts w:hint="eastAsia"/>
          <w:color w:val="auto"/>
        </w:rPr>
        <w:t>3.2合同价格包括合同货物、技术资料、合同货物的税费、运杂费、保险费、包装费、装卸费及与货物有关的供方应纳的税费，所有税费由乙方负担。</w:t>
      </w:r>
    </w:p>
    <w:p w14:paraId="75B02A25">
      <w:pPr>
        <w:ind w:firstLine="480" w:firstLineChars="200"/>
        <w:jc w:val="left"/>
        <w:rPr>
          <w:color w:val="auto"/>
        </w:rPr>
      </w:pPr>
      <w:r>
        <w:rPr>
          <w:rFonts w:hint="eastAsia"/>
          <w:color w:val="auto"/>
        </w:rPr>
        <w:t>3.3合同货物单价为不变价。</w:t>
      </w:r>
    </w:p>
    <w:p w14:paraId="4AFA2F7D">
      <w:pPr>
        <w:ind w:firstLine="480" w:firstLineChars="200"/>
        <w:jc w:val="left"/>
        <w:rPr>
          <w:color w:val="auto"/>
        </w:rPr>
      </w:pPr>
      <w:r>
        <w:rPr>
          <w:rFonts w:hint="eastAsia"/>
          <w:color w:val="auto"/>
        </w:rPr>
        <w:t>4、转包或分包</w:t>
      </w:r>
    </w:p>
    <w:p w14:paraId="7358777A">
      <w:pPr>
        <w:ind w:firstLine="480" w:firstLineChars="200"/>
        <w:jc w:val="left"/>
        <w:rPr>
          <w:color w:val="auto"/>
        </w:rPr>
      </w:pPr>
      <w:r>
        <w:rPr>
          <w:rFonts w:hint="eastAsia"/>
          <w:color w:val="auto"/>
        </w:rPr>
        <w:t>4.1本合同范围的货物，应由乙方直接供应，不得转让他人供应；</w:t>
      </w:r>
    </w:p>
    <w:p w14:paraId="4EE7604B">
      <w:pPr>
        <w:ind w:firstLine="480" w:firstLineChars="200"/>
        <w:jc w:val="left"/>
        <w:rPr>
          <w:color w:val="auto"/>
        </w:rPr>
      </w:pPr>
      <w:r>
        <w:rPr>
          <w:rFonts w:hint="eastAsia"/>
          <w:color w:val="auto"/>
        </w:rPr>
        <w:t>4.2非经甲方书面同意，乙方不得将本合同范围的货物全部或部分分包给他人供应；</w:t>
      </w:r>
    </w:p>
    <w:p w14:paraId="78DB7224">
      <w:pPr>
        <w:ind w:firstLine="480" w:firstLineChars="200"/>
        <w:jc w:val="left"/>
        <w:rPr>
          <w:color w:val="auto"/>
        </w:rPr>
      </w:pPr>
      <w:r>
        <w:rPr>
          <w:rFonts w:hint="eastAsia"/>
          <w:color w:val="auto"/>
        </w:rPr>
        <w:t>4.3如有转让和未经甲方同意的分包行为，甲方有权解除合同，并追究乙方的违约责任。</w:t>
      </w:r>
    </w:p>
    <w:p w14:paraId="318B02B4">
      <w:pPr>
        <w:ind w:firstLine="480" w:firstLineChars="200"/>
        <w:jc w:val="left"/>
        <w:rPr>
          <w:color w:val="auto"/>
        </w:rPr>
      </w:pPr>
      <w:r>
        <w:rPr>
          <w:rFonts w:hint="eastAsia"/>
          <w:color w:val="auto"/>
        </w:rPr>
        <w:t>5、质量保证及售后服务</w:t>
      </w:r>
    </w:p>
    <w:p w14:paraId="176DB76B">
      <w:pPr>
        <w:ind w:firstLine="480" w:firstLineChars="200"/>
        <w:jc w:val="left"/>
        <w:rPr>
          <w:color w:val="auto"/>
        </w:rPr>
      </w:pPr>
      <w:r>
        <w:rPr>
          <w:rFonts w:hint="eastAsia"/>
          <w:color w:val="auto"/>
        </w:rPr>
        <w:t>5.1乙方应按比选文件规定的货物性能、技术要求、质量标准向甲方提供未经使用的全新产品。</w:t>
      </w:r>
    </w:p>
    <w:p w14:paraId="3E1EB218">
      <w:pPr>
        <w:ind w:firstLine="480" w:firstLineChars="200"/>
        <w:jc w:val="left"/>
        <w:rPr>
          <w:color w:val="auto"/>
        </w:rPr>
      </w:pPr>
      <w:r>
        <w:rPr>
          <w:rFonts w:hint="eastAsia"/>
          <w:color w:val="auto"/>
        </w:rPr>
        <w:t>5.2乙方提供的货物在质保期内因货物本身的质量问题发生故障，乙方应负责免费更换。对达不到技术要求者，根据实际情况，经双方协商，可按以下办法处理：</w:t>
      </w:r>
    </w:p>
    <w:p w14:paraId="5E01E201">
      <w:pPr>
        <w:ind w:firstLine="480" w:firstLineChars="200"/>
        <w:jc w:val="left"/>
        <w:rPr>
          <w:color w:val="auto"/>
        </w:rPr>
      </w:pPr>
      <w:r>
        <w:rPr>
          <w:rFonts w:hint="eastAsia"/>
          <w:color w:val="auto"/>
        </w:rPr>
        <w:t>5.2.1更换：由乙方承担所发生的全部费用。</w:t>
      </w:r>
    </w:p>
    <w:p w14:paraId="395512B3">
      <w:pPr>
        <w:ind w:firstLine="480" w:firstLineChars="200"/>
        <w:jc w:val="left"/>
        <w:rPr>
          <w:color w:val="auto"/>
        </w:rPr>
      </w:pPr>
      <w:r>
        <w:rPr>
          <w:rFonts w:hint="eastAsia"/>
          <w:color w:val="auto"/>
        </w:rPr>
        <w:t>5.2.2贬值处理：由甲乙双方合议定价。</w:t>
      </w:r>
    </w:p>
    <w:p w14:paraId="76D2B155">
      <w:pPr>
        <w:ind w:firstLine="480" w:firstLineChars="200"/>
        <w:jc w:val="left"/>
        <w:rPr>
          <w:color w:val="auto"/>
        </w:rPr>
      </w:pPr>
      <w:r>
        <w:rPr>
          <w:rFonts w:hint="eastAsia"/>
          <w:color w:val="auto"/>
        </w:rPr>
        <w:t>5.2.3退货处理：乙方应退还甲方支付的合同款，同时应承担该货物的直接费用（运输、保险、检验、货款利息及银行手续费等）。</w:t>
      </w:r>
    </w:p>
    <w:p w14:paraId="36564376">
      <w:pPr>
        <w:ind w:firstLine="480" w:firstLineChars="200"/>
        <w:jc w:val="left"/>
        <w:rPr>
          <w:color w:val="auto"/>
        </w:rPr>
      </w:pPr>
      <w:r>
        <w:rPr>
          <w:rFonts w:hint="eastAsia"/>
          <w:color w:val="auto"/>
        </w:rPr>
        <w:t>5.3 如在使用过程中发生质量问题，乙方应同本项目“第三篇  采购商务需求”对质量保证及售后服务内容的约定。</w:t>
      </w:r>
    </w:p>
    <w:p w14:paraId="34008A7A">
      <w:pPr>
        <w:ind w:firstLine="480" w:firstLineChars="200"/>
        <w:jc w:val="left"/>
        <w:rPr>
          <w:color w:val="auto"/>
        </w:rPr>
      </w:pPr>
      <w:r>
        <w:rPr>
          <w:rFonts w:hint="eastAsia"/>
          <w:color w:val="auto"/>
        </w:rPr>
        <w:t>5.4在质保期内，乙方应对货物出现的质量及安全问题负责处理解决并承担一切费用。</w:t>
      </w:r>
    </w:p>
    <w:p w14:paraId="7F295D4A">
      <w:pPr>
        <w:ind w:firstLine="480" w:firstLineChars="200"/>
        <w:jc w:val="left"/>
        <w:rPr>
          <w:color w:val="auto"/>
        </w:rPr>
      </w:pPr>
      <w:r>
        <w:rPr>
          <w:rFonts w:hint="eastAsia"/>
          <w:color w:val="auto"/>
        </w:rPr>
        <w:t>6、付款</w:t>
      </w:r>
    </w:p>
    <w:p w14:paraId="4FFD3D29">
      <w:pPr>
        <w:ind w:firstLine="480" w:firstLineChars="200"/>
        <w:jc w:val="left"/>
        <w:rPr>
          <w:color w:val="auto"/>
        </w:rPr>
      </w:pPr>
      <w:r>
        <w:rPr>
          <w:rFonts w:hint="eastAsia"/>
          <w:color w:val="auto"/>
        </w:rPr>
        <w:t>6.1本合同使用货币币制如未作特别说明均为人民币。</w:t>
      </w:r>
    </w:p>
    <w:p w14:paraId="22248BAB">
      <w:pPr>
        <w:ind w:firstLine="480" w:firstLineChars="200"/>
        <w:jc w:val="left"/>
        <w:rPr>
          <w:color w:val="auto"/>
        </w:rPr>
      </w:pPr>
      <w:r>
        <w:rPr>
          <w:rFonts w:hint="eastAsia"/>
          <w:color w:val="auto"/>
        </w:rPr>
        <w:t>6.2付款方式：银行转账、现金支票。</w:t>
      </w:r>
    </w:p>
    <w:p w14:paraId="239E63FB">
      <w:pPr>
        <w:ind w:firstLine="480" w:firstLineChars="200"/>
        <w:jc w:val="left"/>
        <w:rPr>
          <w:color w:val="auto"/>
        </w:rPr>
      </w:pPr>
      <w:r>
        <w:rPr>
          <w:rFonts w:hint="eastAsia"/>
          <w:color w:val="auto"/>
        </w:rPr>
        <w:t>6.3付款方法：同本项目“第三篇  采购商务需求”中关于付款方式的约定。</w:t>
      </w:r>
    </w:p>
    <w:p w14:paraId="4A87C098">
      <w:pPr>
        <w:ind w:firstLine="480" w:firstLineChars="200"/>
        <w:jc w:val="left"/>
        <w:rPr>
          <w:color w:val="auto"/>
        </w:rPr>
      </w:pPr>
      <w:r>
        <w:rPr>
          <w:rFonts w:hint="eastAsia"/>
          <w:color w:val="auto"/>
        </w:rPr>
        <w:t>7、检查验收</w:t>
      </w:r>
    </w:p>
    <w:p w14:paraId="3873CEB7">
      <w:pPr>
        <w:ind w:firstLine="480" w:firstLineChars="200"/>
        <w:jc w:val="left"/>
        <w:rPr>
          <w:color w:val="auto"/>
        </w:rPr>
      </w:pPr>
      <w:r>
        <w:rPr>
          <w:rFonts w:hint="eastAsia"/>
          <w:color w:val="auto"/>
        </w:rPr>
        <w:t>7.1供方应随货物提供合格证和质量证明文件，如是国外进口的货物还须提供入关证明。</w:t>
      </w:r>
    </w:p>
    <w:p w14:paraId="2BF4216D">
      <w:pPr>
        <w:ind w:firstLine="480" w:firstLineChars="200"/>
        <w:jc w:val="left"/>
        <w:rPr>
          <w:color w:val="auto"/>
        </w:rPr>
      </w:pPr>
      <w:r>
        <w:rPr>
          <w:rFonts w:hint="eastAsia"/>
          <w:color w:val="auto"/>
        </w:rPr>
        <w:t>7.2货物验收</w:t>
      </w:r>
    </w:p>
    <w:p w14:paraId="552528E8">
      <w:pPr>
        <w:ind w:firstLine="480" w:firstLineChars="200"/>
        <w:jc w:val="left"/>
        <w:rPr>
          <w:color w:val="auto"/>
        </w:rPr>
      </w:pPr>
      <w:r>
        <w:rPr>
          <w:rFonts w:hint="eastAsia"/>
          <w:color w:val="auto"/>
        </w:rPr>
        <w:t>供方所交货物的各种质量指标不得低于供方提供样品的质量指标（无样品时按供方响应文件中所提供的“技术文件”执行），售后服务质量要求按照比选文件和响应文件的内容执行。供方交货时，需方可根据需要随机抽取一部分货物送有关权威检测部门检测，如检测不合格，供方负责赔偿需方一切损失。</w:t>
      </w:r>
    </w:p>
    <w:p w14:paraId="444651E8">
      <w:pPr>
        <w:ind w:firstLine="480" w:firstLineChars="200"/>
        <w:jc w:val="left"/>
        <w:rPr>
          <w:color w:val="auto"/>
        </w:rPr>
      </w:pPr>
      <w:r>
        <w:rPr>
          <w:rFonts w:hint="eastAsia"/>
          <w:color w:val="auto"/>
        </w:rPr>
        <w:t>7.3货物验收报告应由需方、供方经办人签字，并加盖双方公章，以此作为支付凭据。</w:t>
      </w:r>
    </w:p>
    <w:p w14:paraId="5184AF89">
      <w:pPr>
        <w:ind w:firstLine="480" w:firstLineChars="200"/>
        <w:jc w:val="left"/>
        <w:rPr>
          <w:color w:val="auto"/>
        </w:rPr>
      </w:pPr>
      <w:r>
        <w:rPr>
          <w:rFonts w:hint="eastAsia"/>
          <w:color w:val="auto"/>
        </w:rPr>
        <w:t>8、索赔</w:t>
      </w:r>
    </w:p>
    <w:p w14:paraId="625FCFE6">
      <w:pPr>
        <w:ind w:firstLine="480" w:firstLineChars="200"/>
        <w:jc w:val="left"/>
        <w:rPr>
          <w:color w:val="auto"/>
        </w:rPr>
      </w:pPr>
      <w:r>
        <w:rPr>
          <w:rFonts w:hint="eastAsia"/>
          <w:color w:val="auto"/>
        </w:rPr>
        <w:t>供方对货物与合同要求不符负有责任，并且需方已于规定交货内和质量保证期内提出索赔，供方应按需方同意的下述一种或多种方法解决索赔事宜。</w:t>
      </w:r>
    </w:p>
    <w:p w14:paraId="3B62DA38">
      <w:pPr>
        <w:ind w:firstLine="480" w:firstLineChars="200"/>
        <w:jc w:val="left"/>
        <w:rPr>
          <w:color w:val="auto"/>
        </w:rPr>
      </w:pPr>
      <w:r>
        <w:rPr>
          <w:rFonts w:hint="eastAsia"/>
          <w:color w:val="auto"/>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14:paraId="59FBE51C">
      <w:pPr>
        <w:ind w:firstLine="480" w:firstLineChars="200"/>
        <w:jc w:val="left"/>
        <w:rPr>
          <w:color w:val="auto"/>
        </w:rPr>
      </w:pPr>
      <w:r>
        <w:rPr>
          <w:rFonts w:hint="eastAsia"/>
          <w:color w:val="auto"/>
        </w:rPr>
        <w:t>8.2根据货物的疵劣和受损程度以及需方遭受损失的金额，经双方同意降低货物价格。</w:t>
      </w:r>
    </w:p>
    <w:p w14:paraId="5038AC35">
      <w:pPr>
        <w:ind w:firstLine="480" w:firstLineChars="200"/>
        <w:jc w:val="left"/>
        <w:rPr>
          <w:color w:val="auto"/>
        </w:rPr>
      </w:pPr>
      <w:r>
        <w:rPr>
          <w:rFonts w:hint="eastAsia"/>
          <w:color w:val="auto"/>
        </w:rPr>
        <w:t>9、知识产权</w:t>
      </w:r>
    </w:p>
    <w:p w14:paraId="1712774F">
      <w:pPr>
        <w:ind w:firstLine="480" w:firstLineChars="200"/>
        <w:jc w:val="left"/>
        <w:rPr>
          <w:color w:val="auto"/>
        </w:rPr>
      </w:pPr>
      <w:r>
        <w:rPr>
          <w:rFonts w:hint="eastAsia"/>
          <w:color w:val="auto"/>
        </w:rPr>
        <w:t>9.1甲方在中华人民共和国境内使用乙方提供的货物及服务时免受第三方提出的侵犯其专利权或其它知识产权的起诉。如果第三方提出侵权指控，乙方承担由此而引起的一切法律责任和费用。</w:t>
      </w:r>
    </w:p>
    <w:p w14:paraId="5DD35D29">
      <w:pPr>
        <w:ind w:firstLine="480" w:firstLineChars="200"/>
        <w:jc w:val="left"/>
        <w:rPr>
          <w:color w:val="auto"/>
        </w:rPr>
      </w:pPr>
      <w:r>
        <w:rPr>
          <w:rFonts w:hint="eastAsia"/>
          <w:color w:val="auto"/>
        </w:rPr>
        <w:t>9.2若涉及软件开发等服务类项目知识产权的，知识产权归采购人所有。</w:t>
      </w:r>
    </w:p>
    <w:p w14:paraId="21664B18">
      <w:pPr>
        <w:ind w:firstLine="480" w:firstLineChars="200"/>
        <w:jc w:val="left"/>
        <w:rPr>
          <w:color w:val="auto"/>
        </w:rPr>
      </w:pPr>
      <w:r>
        <w:rPr>
          <w:rFonts w:hint="eastAsia"/>
          <w:color w:val="auto"/>
        </w:rPr>
        <w:t>10、合同争议的解决</w:t>
      </w:r>
    </w:p>
    <w:p w14:paraId="3BD73E78">
      <w:pPr>
        <w:ind w:firstLine="480" w:firstLineChars="200"/>
        <w:jc w:val="left"/>
        <w:rPr>
          <w:color w:val="auto"/>
        </w:rPr>
      </w:pPr>
      <w:r>
        <w:rPr>
          <w:rFonts w:hint="eastAsia"/>
          <w:color w:val="auto"/>
        </w:rPr>
        <w:t>10.1当事人友好协商达成一致</w:t>
      </w:r>
    </w:p>
    <w:p w14:paraId="6F1CDB79">
      <w:pPr>
        <w:ind w:firstLine="480" w:firstLineChars="200"/>
        <w:jc w:val="left"/>
        <w:rPr>
          <w:color w:val="auto"/>
        </w:rPr>
      </w:pPr>
      <w:r>
        <w:rPr>
          <w:rFonts w:hint="eastAsia"/>
          <w:color w:val="auto"/>
        </w:rPr>
        <w:t>10.2在60天内当事人协商不能达成协议的，可提请采购人当地仲裁机构仲裁。</w:t>
      </w:r>
    </w:p>
    <w:p w14:paraId="3C9474E8">
      <w:pPr>
        <w:ind w:firstLine="480" w:firstLineChars="200"/>
        <w:jc w:val="left"/>
        <w:rPr>
          <w:color w:val="auto"/>
        </w:rPr>
      </w:pPr>
      <w:r>
        <w:rPr>
          <w:rFonts w:hint="eastAsia"/>
          <w:color w:val="auto"/>
        </w:rPr>
        <w:t>11、违约责任</w:t>
      </w:r>
    </w:p>
    <w:p w14:paraId="69414E09">
      <w:pPr>
        <w:ind w:firstLine="480" w:firstLineChars="200"/>
        <w:jc w:val="left"/>
        <w:rPr>
          <w:color w:val="auto"/>
        </w:rPr>
      </w:pPr>
      <w:r>
        <w:rPr>
          <w:rFonts w:hint="eastAsia"/>
          <w:color w:val="auto"/>
        </w:rPr>
        <w:t>按《中华人民共和国民法典》、《中华人民共和国政府采购法》有关条款，或由供需双方约定。</w:t>
      </w:r>
    </w:p>
    <w:p w14:paraId="33B97C26">
      <w:pPr>
        <w:ind w:firstLine="480" w:firstLineChars="200"/>
        <w:jc w:val="left"/>
        <w:rPr>
          <w:color w:val="auto"/>
        </w:rPr>
      </w:pPr>
      <w:r>
        <w:rPr>
          <w:rFonts w:hint="eastAsia"/>
          <w:color w:val="auto"/>
        </w:rPr>
        <w:t>12、合同生效及其它</w:t>
      </w:r>
    </w:p>
    <w:p w14:paraId="0D4A11B7">
      <w:pPr>
        <w:ind w:firstLine="480" w:firstLineChars="200"/>
        <w:jc w:val="left"/>
        <w:rPr>
          <w:color w:val="auto"/>
        </w:rPr>
      </w:pPr>
      <w:r>
        <w:rPr>
          <w:rFonts w:hint="eastAsia"/>
          <w:color w:val="auto"/>
        </w:rPr>
        <w:t>12.1合同生效及其效力应符合《中华人民共和国民法典》有关规定。</w:t>
      </w:r>
    </w:p>
    <w:p w14:paraId="567402AA">
      <w:pPr>
        <w:ind w:firstLine="480" w:firstLineChars="200"/>
        <w:jc w:val="left"/>
        <w:rPr>
          <w:color w:val="auto"/>
        </w:rPr>
      </w:pPr>
      <w:r>
        <w:rPr>
          <w:rFonts w:hint="eastAsia"/>
          <w:color w:val="auto"/>
        </w:rPr>
        <w:t>12.2合同应经当事人法定代表人或委托代理人签字，加盖双方合同专用章或公章。</w:t>
      </w:r>
    </w:p>
    <w:p w14:paraId="20FF1CD6">
      <w:pPr>
        <w:ind w:firstLine="480" w:firstLineChars="200"/>
        <w:jc w:val="left"/>
        <w:rPr>
          <w:color w:val="auto"/>
        </w:rPr>
      </w:pPr>
      <w:r>
        <w:rPr>
          <w:rFonts w:hint="eastAsia"/>
          <w:color w:val="auto"/>
        </w:rPr>
        <w:t>12.3合同所包括附件，是合同不可分割的一部分，具有同等法法律效力。</w:t>
      </w:r>
    </w:p>
    <w:p w14:paraId="648764A0">
      <w:pPr>
        <w:ind w:firstLine="480" w:firstLineChars="200"/>
        <w:jc w:val="left"/>
        <w:rPr>
          <w:color w:val="auto"/>
        </w:rPr>
      </w:pPr>
      <w:r>
        <w:rPr>
          <w:rFonts w:hint="eastAsia"/>
          <w:color w:val="auto"/>
        </w:rPr>
        <w:t>12.4合同需提供担保的，按《中华人民共和国担保法》规定执行。</w:t>
      </w:r>
    </w:p>
    <w:p w14:paraId="5B02D469">
      <w:pPr>
        <w:ind w:firstLine="480" w:firstLineChars="200"/>
        <w:jc w:val="left"/>
        <w:rPr>
          <w:color w:val="auto"/>
        </w:rPr>
      </w:pPr>
      <w:r>
        <w:rPr>
          <w:rFonts w:hint="eastAsia"/>
          <w:color w:val="auto"/>
        </w:rPr>
        <w:t>12.5本合同条件未尽事宜依照《中华人民共和国民法典》，由供需双方共同协商确定。</w:t>
      </w:r>
    </w:p>
    <w:p w14:paraId="59C4DF82">
      <w:pPr>
        <w:rPr>
          <w:color w:val="auto"/>
        </w:rPr>
      </w:pPr>
      <w:r>
        <w:rPr>
          <w:rFonts w:hint="eastAsia"/>
          <w:color w:val="auto"/>
        </w:rPr>
        <w:br w:type="page"/>
      </w:r>
    </w:p>
    <w:p w14:paraId="293590F4">
      <w:pPr>
        <w:rPr>
          <w:color w:val="auto"/>
        </w:rPr>
      </w:pPr>
    </w:p>
    <w:p w14:paraId="799EF5AF">
      <w:pPr>
        <w:rPr>
          <w:color w:val="auto"/>
        </w:rPr>
      </w:pPr>
      <w:r>
        <w:rPr>
          <w:rFonts w:hint="eastAsia"/>
          <w:b/>
          <w:bCs w:val="0"/>
          <w:color w:val="auto"/>
          <w:sz w:val="36"/>
          <w:szCs w:val="36"/>
        </w:rPr>
        <w:t>重庆市政府采购合同（样本）</w:t>
      </w:r>
    </w:p>
    <w:p w14:paraId="628985EE">
      <w:pPr>
        <w:rPr>
          <w:color w:val="auto"/>
        </w:rPr>
      </w:pPr>
      <w:bookmarkStart w:id="171" w:name="_Hlt41879464"/>
      <w:bookmarkEnd w:id="171"/>
      <w:r>
        <w:rPr>
          <w:rFonts w:hint="eastAsia"/>
          <w:color w:val="auto"/>
        </w:rPr>
        <w:t>（采购项目编号：     ）</w:t>
      </w:r>
    </w:p>
    <w:p w14:paraId="5F2A5AE8">
      <w:pPr>
        <w:jc w:val="left"/>
        <w:rPr>
          <w:color w:val="auto"/>
        </w:rPr>
      </w:pPr>
      <w:r>
        <w:rPr>
          <w:rFonts w:hint="eastAsia"/>
          <w:color w:val="auto"/>
        </w:rPr>
        <w:t>甲方（需方）：___________________________      计价单位：____________</w:t>
      </w:r>
    </w:p>
    <w:p w14:paraId="6D94BF49">
      <w:pPr>
        <w:jc w:val="left"/>
        <w:rPr>
          <w:color w:val="auto"/>
        </w:rPr>
      </w:pPr>
      <w:r>
        <w:rPr>
          <w:rFonts w:hint="eastAsia"/>
          <w:color w:val="auto"/>
        </w:rPr>
        <w:t>乙方（供方）：___________________________      计量单位：_____________</w:t>
      </w:r>
    </w:p>
    <w:p w14:paraId="7653F531">
      <w:pPr>
        <w:jc w:val="left"/>
        <w:rPr>
          <w:color w:val="auto"/>
        </w:rPr>
      </w:pPr>
      <w:r>
        <w:rPr>
          <w:rFonts w:hint="eastAsia"/>
          <w:color w:val="auto"/>
        </w:rPr>
        <w:t>经双方协商一致，达成以下购销合同：</w:t>
      </w:r>
    </w:p>
    <w:tbl>
      <w:tblPr>
        <w:tblStyle w:val="24"/>
        <w:tblW w:w="95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71"/>
        <w:gridCol w:w="984"/>
        <w:gridCol w:w="589"/>
        <w:gridCol w:w="709"/>
        <w:gridCol w:w="1134"/>
        <w:gridCol w:w="1559"/>
        <w:gridCol w:w="1480"/>
      </w:tblGrid>
      <w:tr w14:paraId="3A19E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71" w:type="dxa"/>
            <w:vAlign w:val="center"/>
          </w:tcPr>
          <w:p w14:paraId="53CEA9E8">
            <w:pPr>
              <w:jc w:val="left"/>
              <w:rPr>
                <w:color w:val="auto"/>
              </w:rPr>
            </w:pPr>
            <w:r>
              <w:rPr>
                <w:rFonts w:hint="eastAsia"/>
                <w:color w:val="auto"/>
              </w:rPr>
              <w:t>项目名称</w:t>
            </w:r>
          </w:p>
        </w:tc>
        <w:tc>
          <w:tcPr>
            <w:tcW w:w="984" w:type="dxa"/>
            <w:vAlign w:val="center"/>
          </w:tcPr>
          <w:p w14:paraId="7767099A">
            <w:pPr>
              <w:jc w:val="left"/>
              <w:rPr>
                <w:color w:val="auto"/>
              </w:rPr>
            </w:pPr>
            <w:r>
              <w:rPr>
                <w:rFonts w:hint="eastAsia"/>
                <w:color w:val="auto"/>
              </w:rPr>
              <w:t>数量</w:t>
            </w:r>
          </w:p>
        </w:tc>
        <w:tc>
          <w:tcPr>
            <w:tcW w:w="1298" w:type="dxa"/>
            <w:gridSpan w:val="2"/>
            <w:vAlign w:val="center"/>
          </w:tcPr>
          <w:p w14:paraId="769CAF27">
            <w:pPr>
              <w:jc w:val="left"/>
              <w:rPr>
                <w:color w:val="auto"/>
              </w:rPr>
            </w:pPr>
            <w:r>
              <w:rPr>
                <w:rFonts w:hint="eastAsia"/>
                <w:color w:val="auto"/>
              </w:rPr>
              <w:t>综合单价</w:t>
            </w:r>
          </w:p>
        </w:tc>
        <w:tc>
          <w:tcPr>
            <w:tcW w:w="1134" w:type="dxa"/>
            <w:vAlign w:val="center"/>
          </w:tcPr>
          <w:p w14:paraId="7B9B7837">
            <w:pPr>
              <w:jc w:val="left"/>
              <w:rPr>
                <w:color w:val="auto"/>
              </w:rPr>
            </w:pPr>
            <w:r>
              <w:rPr>
                <w:rFonts w:hint="eastAsia"/>
                <w:color w:val="auto"/>
              </w:rPr>
              <w:t>总价</w:t>
            </w:r>
          </w:p>
        </w:tc>
        <w:tc>
          <w:tcPr>
            <w:tcW w:w="1559" w:type="dxa"/>
            <w:vAlign w:val="center"/>
          </w:tcPr>
          <w:p w14:paraId="751A6E19">
            <w:pPr>
              <w:jc w:val="left"/>
              <w:rPr>
                <w:color w:val="auto"/>
              </w:rPr>
            </w:pPr>
            <w:r>
              <w:rPr>
                <w:rFonts w:hint="eastAsia"/>
                <w:color w:val="auto"/>
              </w:rPr>
              <w:t>服务时间</w:t>
            </w:r>
          </w:p>
        </w:tc>
        <w:tc>
          <w:tcPr>
            <w:tcW w:w="1480" w:type="dxa"/>
            <w:vAlign w:val="center"/>
          </w:tcPr>
          <w:p w14:paraId="4257DEB6">
            <w:pPr>
              <w:jc w:val="left"/>
              <w:rPr>
                <w:color w:val="auto"/>
              </w:rPr>
            </w:pPr>
            <w:r>
              <w:rPr>
                <w:rFonts w:hint="eastAsia"/>
                <w:color w:val="auto"/>
              </w:rPr>
              <w:t>服务地点</w:t>
            </w:r>
          </w:p>
        </w:tc>
      </w:tr>
      <w:tr w14:paraId="6C551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71" w:type="dxa"/>
            <w:vAlign w:val="center"/>
          </w:tcPr>
          <w:p w14:paraId="395F9F68">
            <w:pPr>
              <w:jc w:val="left"/>
              <w:rPr>
                <w:color w:val="auto"/>
              </w:rPr>
            </w:pPr>
          </w:p>
        </w:tc>
        <w:tc>
          <w:tcPr>
            <w:tcW w:w="984" w:type="dxa"/>
            <w:vAlign w:val="center"/>
          </w:tcPr>
          <w:p w14:paraId="579192C4">
            <w:pPr>
              <w:jc w:val="left"/>
              <w:rPr>
                <w:color w:val="auto"/>
              </w:rPr>
            </w:pPr>
          </w:p>
        </w:tc>
        <w:tc>
          <w:tcPr>
            <w:tcW w:w="1298" w:type="dxa"/>
            <w:gridSpan w:val="2"/>
            <w:vAlign w:val="center"/>
          </w:tcPr>
          <w:p w14:paraId="0B0A02AD">
            <w:pPr>
              <w:jc w:val="left"/>
              <w:rPr>
                <w:color w:val="auto"/>
              </w:rPr>
            </w:pPr>
          </w:p>
        </w:tc>
        <w:tc>
          <w:tcPr>
            <w:tcW w:w="1134" w:type="dxa"/>
            <w:vAlign w:val="center"/>
          </w:tcPr>
          <w:p w14:paraId="4675DB5E">
            <w:pPr>
              <w:jc w:val="left"/>
              <w:rPr>
                <w:color w:val="auto"/>
              </w:rPr>
            </w:pPr>
          </w:p>
        </w:tc>
        <w:tc>
          <w:tcPr>
            <w:tcW w:w="1559" w:type="dxa"/>
            <w:vAlign w:val="center"/>
          </w:tcPr>
          <w:p w14:paraId="70E776C3">
            <w:pPr>
              <w:jc w:val="left"/>
              <w:rPr>
                <w:color w:val="auto"/>
              </w:rPr>
            </w:pPr>
          </w:p>
        </w:tc>
        <w:tc>
          <w:tcPr>
            <w:tcW w:w="1480" w:type="dxa"/>
            <w:vAlign w:val="center"/>
          </w:tcPr>
          <w:p w14:paraId="4A890864">
            <w:pPr>
              <w:jc w:val="left"/>
              <w:rPr>
                <w:color w:val="auto"/>
              </w:rPr>
            </w:pPr>
          </w:p>
        </w:tc>
      </w:tr>
      <w:tr w14:paraId="7EED9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71" w:type="dxa"/>
            <w:vAlign w:val="center"/>
          </w:tcPr>
          <w:p w14:paraId="6E9AF64A">
            <w:pPr>
              <w:jc w:val="left"/>
              <w:rPr>
                <w:color w:val="auto"/>
              </w:rPr>
            </w:pPr>
          </w:p>
        </w:tc>
        <w:tc>
          <w:tcPr>
            <w:tcW w:w="984" w:type="dxa"/>
            <w:vAlign w:val="center"/>
          </w:tcPr>
          <w:p w14:paraId="09C83036">
            <w:pPr>
              <w:jc w:val="left"/>
              <w:rPr>
                <w:color w:val="auto"/>
              </w:rPr>
            </w:pPr>
          </w:p>
        </w:tc>
        <w:tc>
          <w:tcPr>
            <w:tcW w:w="1298" w:type="dxa"/>
            <w:gridSpan w:val="2"/>
            <w:vAlign w:val="center"/>
          </w:tcPr>
          <w:p w14:paraId="068612E4">
            <w:pPr>
              <w:jc w:val="left"/>
              <w:rPr>
                <w:color w:val="auto"/>
              </w:rPr>
            </w:pPr>
          </w:p>
        </w:tc>
        <w:tc>
          <w:tcPr>
            <w:tcW w:w="1134" w:type="dxa"/>
            <w:vAlign w:val="center"/>
          </w:tcPr>
          <w:p w14:paraId="170B44EE">
            <w:pPr>
              <w:jc w:val="left"/>
              <w:rPr>
                <w:color w:val="auto"/>
              </w:rPr>
            </w:pPr>
          </w:p>
        </w:tc>
        <w:tc>
          <w:tcPr>
            <w:tcW w:w="1559" w:type="dxa"/>
            <w:vAlign w:val="center"/>
          </w:tcPr>
          <w:p w14:paraId="39B0B653">
            <w:pPr>
              <w:jc w:val="left"/>
              <w:rPr>
                <w:color w:val="auto"/>
              </w:rPr>
            </w:pPr>
          </w:p>
        </w:tc>
        <w:tc>
          <w:tcPr>
            <w:tcW w:w="1480" w:type="dxa"/>
            <w:vAlign w:val="center"/>
          </w:tcPr>
          <w:p w14:paraId="4093F99B">
            <w:pPr>
              <w:jc w:val="left"/>
              <w:rPr>
                <w:color w:val="auto"/>
              </w:rPr>
            </w:pPr>
          </w:p>
        </w:tc>
      </w:tr>
      <w:tr w14:paraId="5C596F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26" w:type="dxa"/>
            <w:gridSpan w:val="7"/>
            <w:vAlign w:val="center"/>
          </w:tcPr>
          <w:p w14:paraId="7C132B7A">
            <w:pPr>
              <w:jc w:val="left"/>
              <w:rPr>
                <w:color w:val="auto"/>
              </w:rPr>
            </w:pPr>
            <w:r>
              <w:rPr>
                <w:rFonts w:hint="eastAsia"/>
                <w:color w:val="auto"/>
              </w:rPr>
              <w:t>合计人民币（小写）：</w:t>
            </w:r>
          </w:p>
        </w:tc>
      </w:tr>
      <w:tr w14:paraId="314C7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26" w:type="dxa"/>
            <w:gridSpan w:val="7"/>
            <w:vAlign w:val="center"/>
          </w:tcPr>
          <w:p w14:paraId="3CD98228">
            <w:pPr>
              <w:jc w:val="left"/>
              <w:rPr>
                <w:color w:val="auto"/>
              </w:rPr>
            </w:pPr>
            <w:r>
              <w:rPr>
                <w:rFonts w:hint="eastAsia"/>
                <w:color w:val="auto"/>
              </w:rPr>
              <w:t>合计人民币（大写）：</w:t>
            </w:r>
          </w:p>
        </w:tc>
      </w:tr>
      <w:tr w14:paraId="4466A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jc w:val="center"/>
        </w:trPr>
        <w:tc>
          <w:tcPr>
            <w:tcW w:w="9526" w:type="dxa"/>
            <w:gridSpan w:val="7"/>
          </w:tcPr>
          <w:p w14:paraId="0059933B">
            <w:pPr>
              <w:jc w:val="left"/>
              <w:rPr>
                <w:color w:val="auto"/>
              </w:rPr>
            </w:pPr>
            <w:r>
              <w:rPr>
                <w:rFonts w:hint="eastAsia"/>
                <w:color w:val="auto"/>
              </w:rPr>
              <w:t>一、服务要求</w:t>
            </w:r>
          </w:p>
        </w:tc>
      </w:tr>
      <w:tr w14:paraId="7B849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jc w:val="center"/>
        </w:trPr>
        <w:tc>
          <w:tcPr>
            <w:tcW w:w="9526" w:type="dxa"/>
            <w:gridSpan w:val="7"/>
          </w:tcPr>
          <w:p w14:paraId="73065E95">
            <w:pPr>
              <w:jc w:val="left"/>
              <w:rPr>
                <w:color w:val="auto"/>
              </w:rPr>
            </w:pPr>
            <w:r>
              <w:rPr>
                <w:rFonts w:hint="eastAsia"/>
                <w:color w:val="auto"/>
              </w:rPr>
              <w:t>二、验收方式</w:t>
            </w:r>
          </w:p>
        </w:tc>
      </w:tr>
      <w:tr w14:paraId="54030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jc w:val="center"/>
        </w:trPr>
        <w:tc>
          <w:tcPr>
            <w:tcW w:w="9526" w:type="dxa"/>
            <w:gridSpan w:val="7"/>
          </w:tcPr>
          <w:p w14:paraId="1C5FD82D">
            <w:pPr>
              <w:jc w:val="left"/>
              <w:rPr>
                <w:color w:val="auto"/>
              </w:rPr>
            </w:pPr>
            <w:r>
              <w:rPr>
                <w:rFonts w:hint="eastAsia"/>
                <w:color w:val="auto"/>
              </w:rPr>
              <w:t>三、付款方式：</w:t>
            </w:r>
          </w:p>
          <w:p w14:paraId="7CA99A86">
            <w:pPr>
              <w:pStyle w:val="137"/>
              <w:jc w:val="left"/>
              <w:rPr>
                <w:color w:val="auto"/>
              </w:rPr>
            </w:pPr>
          </w:p>
        </w:tc>
      </w:tr>
      <w:tr w14:paraId="52188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26" w:type="dxa"/>
            <w:gridSpan w:val="7"/>
          </w:tcPr>
          <w:p w14:paraId="0EDD714B">
            <w:pPr>
              <w:jc w:val="left"/>
              <w:rPr>
                <w:color w:val="auto"/>
              </w:rPr>
            </w:pPr>
            <w:r>
              <w:rPr>
                <w:rFonts w:hint="eastAsia"/>
                <w:color w:val="auto"/>
              </w:rPr>
              <w:t>四、违约责任：</w:t>
            </w:r>
          </w:p>
          <w:p w14:paraId="1640D117">
            <w:pPr>
              <w:jc w:val="left"/>
              <w:rPr>
                <w:color w:val="auto"/>
              </w:rPr>
            </w:pPr>
            <w:r>
              <w:rPr>
                <w:rFonts w:hint="eastAsia"/>
                <w:color w:val="auto"/>
              </w:rPr>
              <w:t>按《中华人民共和国民法典》、《政府采购法》执行，或按双方约定。</w:t>
            </w:r>
          </w:p>
        </w:tc>
      </w:tr>
      <w:tr w14:paraId="26ABC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26" w:type="dxa"/>
            <w:gridSpan w:val="7"/>
          </w:tcPr>
          <w:p w14:paraId="062CE93B">
            <w:pPr>
              <w:jc w:val="left"/>
              <w:rPr>
                <w:color w:val="auto"/>
              </w:rPr>
            </w:pPr>
            <w:r>
              <w:rPr>
                <w:rFonts w:hint="eastAsia"/>
                <w:color w:val="auto"/>
              </w:rPr>
              <w:t>五、其他约定事项：</w:t>
            </w:r>
          </w:p>
          <w:p w14:paraId="2652AC6C">
            <w:pPr>
              <w:jc w:val="left"/>
              <w:rPr>
                <w:color w:val="auto"/>
              </w:rPr>
            </w:pPr>
            <w:r>
              <w:rPr>
                <w:rFonts w:hint="eastAsia"/>
                <w:color w:val="auto"/>
              </w:rPr>
              <w:t>1.采购文件及其补遗文件、响应文件和承诺是本合同不可分割的部分。</w:t>
            </w:r>
          </w:p>
          <w:p w14:paraId="3C6094E5">
            <w:pPr>
              <w:jc w:val="left"/>
              <w:rPr>
                <w:color w:val="auto"/>
              </w:rPr>
            </w:pPr>
            <w:r>
              <w:rPr>
                <w:rFonts w:hint="eastAsia"/>
                <w:color w:val="auto"/>
              </w:rPr>
              <w:t>2.本合同如发生争议由双方协商解决，协商不成向需方所在人民法院提请诉讼。</w:t>
            </w:r>
          </w:p>
          <w:p w14:paraId="1974BC2E">
            <w:pPr>
              <w:jc w:val="left"/>
              <w:rPr>
                <w:color w:val="auto"/>
              </w:rPr>
            </w:pPr>
            <w:r>
              <w:rPr>
                <w:rFonts w:hint="eastAsia"/>
                <w:color w:val="auto"/>
              </w:rPr>
              <w:t>3.本合同一式__份，需方__份，供方__份，具同等法律效力。</w:t>
            </w:r>
          </w:p>
          <w:p w14:paraId="1915A78B">
            <w:pPr>
              <w:jc w:val="left"/>
              <w:rPr>
                <w:color w:val="auto"/>
              </w:rPr>
            </w:pPr>
            <w:r>
              <w:rPr>
                <w:rFonts w:hint="eastAsia"/>
                <w:color w:val="auto"/>
              </w:rPr>
              <w:t>4.其他：</w:t>
            </w:r>
          </w:p>
        </w:tc>
      </w:tr>
      <w:tr w14:paraId="49079E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44" w:type="dxa"/>
            <w:gridSpan w:val="3"/>
          </w:tcPr>
          <w:p w14:paraId="428EC52D">
            <w:pPr>
              <w:jc w:val="left"/>
              <w:rPr>
                <w:color w:val="auto"/>
              </w:rPr>
            </w:pPr>
            <w:r>
              <w:rPr>
                <w:rFonts w:hint="eastAsia"/>
                <w:color w:val="auto"/>
              </w:rPr>
              <w:t>需方：</w:t>
            </w:r>
          </w:p>
          <w:p w14:paraId="3A26013D">
            <w:pPr>
              <w:jc w:val="left"/>
              <w:rPr>
                <w:color w:val="auto"/>
              </w:rPr>
            </w:pPr>
            <w:r>
              <w:rPr>
                <w:rFonts w:hint="eastAsia"/>
                <w:color w:val="auto"/>
              </w:rPr>
              <w:t>地址：</w:t>
            </w:r>
          </w:p>
          <w:p w14:paraId="1CCC2041">
            <w:pPr>
              <w:jc w:val="left"/>
              <w:rPr>
                <w:color w:val="auto"/>
              </w:rPr>
            </w:pPr>
            <w:r>
              <w:rPr>
                <w:rFonts w:hint="eastAsia"/>
                <w:color w:val="auto"/>
              </w:rPr>
              <w:t>联系电话：</w:t>
            </w:r>
          </w:p>
          <w:p w14:paraId="01261E32">
            <w:pPr>
              <w:jc w:val="left"/>
              <w:rPr>
                <w:color w:val="auto"/>
              </w:rPr>
            </w:pPr>
            <w:r>
              <w:rPr>
                <w:rFonts w:hint="eastAsia"/>
                <w:color w:val="auto"/>
              </w:rPr>
              <w:t>授权代表：</w:t>
            </w:r>
          </w:p>
        </w:tc>
        <w:tc>
          <w:tcPr>
            <w:tcW w:w="4882" w:type="dxa"/>
            <w:gridSpan w:val="4"/>
          </w:tcPr>
          <w:p w14:paraId="10139593">
            <w:pPr>
              <w:jc w:val="left"/>
              <w:rPr>
                <w:color w:val="auto"/>
              </w:rPr>
            </w:pPr>
            <w:r>
              <w:rPr>
                <w:rFonts w:hint="eastAsia"/>
                <w:color w:val="auto"/>
              </w:rPr>
              <w:t>供方：</w:t>
            </w:r>
          </w:p>
          <w:p w14:paraId="64FB3420">
            <w:pPr>
              <w:jc w:val="left"/>
              <w:rPr>
                <w:color w:val="auto"/>
              </w:rPr>
            </w:pPr>
            <w:r>
              <w:rPr>
                <w:rFonts w:hint="eastAsia"/>
                <w:color w:val="auto"/>
              </w:rPr>
              <w:t>地址：</w:t>
            </w:r>
          </w:p>
          <w:p w14:paraId="191317B8">
            <w:pPr>
              <w:jc w:val="left"/>
              <w:rPr>
                <w:color w:val="auto"/>
              </w:rPr>
            </w:pPr>
            <w:r>
              <w:rPr>
                <w:rFonts w:hint="eastAsia"/>
                <w:color w:val="auto"/>
              </w:rPr>
              <w:t>电话：</w:t>
            </w:r>
          </w:p>
          <w:p w14:paraId="2ED7A129">
            <w:pPr>
              <w:jc w:val="left"/>
              <w:rPr>
                <w:color w:val="auto"/>
              </w:rPr>
            </w:pPr>
            <w:r>
              <w:rPr>
                <w:rFonts w:hint="eastAsia"/>
                <w:color w:val="auto"/>
              </w:rPr>
              <w:t>传真：</w:t>
            </w:r>
          </w:p>
          <w:p w14:paraId="4722CD58">
            <w:pPr>
              <w:jc w:val="left"/>
              <w:rPr>
                <w:color w:val="auto"/>
              </w:rPr>
            </w:pPr>
            <w:r>
              <w:rPr>
                <w:rFonts w:hint="eastAsia"/>
                <w:color w:val="auto"/>
              </w:rPr>
              <w:t>开户银行：</w:t>
            </w:r>
          </w:p>
          <w:p w14:paraId="73F62E6E">
            <w:pPr>
              <w:jc w:val="left"/>
              <w:rPr>
                <w:color w:val="auto"/>
              </w:rPr>
            </w:pPr>
            <w:r>
              <w:rPr>
                <w:rFonts w:hint="eastAsia"/>
                <w:color w:val="auto"/>
              </w:rPr>
              <w:t>账号：</w:t>
            </w:r>
          </w:p>
          <w:p w14:paraId="5C4B8078">
            <w:pPr>
              <w:jc w:val="left"/>
              <w:rPr>
                <w:color w:val="auto"/>
              </w:rPr>
            </w:pPr>
            <w:r>
              <w:rPr>
                <w:rFonts w:hint="eastAsia"/>
                <w:color w:val="auto"/>
              </w:rPr>
              <w:t>授权代表：</w:t>
            </w:r>
          </w:p>
          <w:p w14:paraId="4192561A">
            <w:pPr>
              <w:jc w:val="left"/>
              <w:rPr>
                <w:color w:val="auto"/>
              </w:rPr>
            </w:pPr>
            <w:r>
              <w:rPr>
                <w:rFonts w:hint="eastAsia"/>
                <w:color w:val="auto"/>
              </w:rPr>
              <w:t>（本栏请用计算机打印以便于准确付款）</w:t>
            </w:r>
          </w:p>
        </w:tc>
      </w:tr>
      <w:tr w14:paraId="584D7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526" w:type="dxa"/>
            <w:gridSpan w:val="7"/>
          </w:tcPr>
          <w:p w14:paraId="5491AC48">
            <w:pPr>
              <w:jc w:val="left"/>
              <w:rPr>
                <w:color w:val="auto"/>
              </w:rPr>
            </w:pPr>
            <w:r>
              <w:rPr>
                <w:rFonts w:hint="eastAsia"/>
                <w:color w:val="auto"/>
              </w:rPr>
              <w:t>备注：</w:t>
            </w:r>
          </w:p>
        </w:tc>
      </w:tr>
    </w:tbl>
    <w:p w14:paraId="6BCB00FE">
      <w:pPr>
        <w:jc w:val="left"/>
        <w:rPr>
          <w:color w:val="auto"/>
        </w:rPr>
      </w:pPr>
      <w:r>
        <w:rPr>
          <w:rFonts w:hint="eastAsia"/>
          <w:color w:val="auto"/>
        </w:rPr>
        <w:t xml:space="preserve">            签约时间：  年   月   日                        签约地点：</w:t>
      </w:r>
    </w:p>
    <w:p w14:paraId="67413D98">
      <w:pPr>
        <w:rPr>
          <w:color w:val="auto"/>
        </w:rPr>
      </w:pPr>
      <w:r>
        <w:rPr>
          <w:rFonts w:hint="eastAsia"/>
          <w:color w:val="auto"/>
        </w:rPr>
        <w:br w:type="page"/>
      </w:r>
    </w:p>
    <w:bookmarkEnd w:id="168"/>
    <w:p w14:paraId="1BCB1BE7">
      <w:pPr>
        <w:rPr>
          <w:color w:val="auto"/>
        </w:rPr>
      </w:pPr>
    </w:p>
    <w:p w14:paraId="3EDCE047">
      <w:pPr>
        <w:pStyle w:val="37"/>
        <w:rPr>
          <w:rFonts w:ascii="宋体" w:hAnsi="宋体" w:eastAsia="宋体"/>
        </w:rPr>
      </w:pPr>
      <w:bookmarkStart w:id="172" w:name="_Toc8074"/>
      <w:bookmarkStart w:id="173" w:name="_Toc4572"/>
      <w:r>
        <w:rPr>
          <w:rFonts w:hint="eastAsia" w:ascii="宋体" w:hAnsi="宋体" w:eastAsia="宋体"/>
        </w:rPr>
        <w:t>第七篇  响应文件格式要求</w:t>
      </w:r>
      <w:bookmarkEnd w:id="172"/>
      <w:bookmarkEnd w:id="173"/>
    </w:p>
    <w:p w14:paraId="11692FE7">
      <w:pPr>
        <w:rPr>
          <w:color w:val="auto"/>
        </w:rPr>
      </w:pPr>
    </w:p>
    <w:p w14:paraId="22DD2F2F">
      <w:pPr>
        <w:spacing w:line="600" w:lineRule="exact"/>
        <w:jc w:val="left"/>
        <w:rPr>
          <w:color w:val="auto"/>
          <w:sz w:val="28"/>
          <w:szCs w:val="28"/>
        </w:rPr>
      </w:pPr>
      <w:bookmarkStart w:id="174" w:name="_Toc9905"/>
      <w:bookmarkEnd w:id="174"/>
      <w:r>
        <w:rPr>
          <w:rFonts w:hint="eastAsia"/>
          <w:color w:val="auto"/>
          <w:sz w:val="28"/>
          <w:szCs w:val="28"/>
        </w:rPr>
        <w:t>项目名称：</w:t>
      </w:r>
    </w:p>
    <w:p w14:paraId="103B1C73">
      <w:pPr>
        <w:spacing w:line="600" w:lineRule="exact"/>
        <w:jc w:val="left"/>
        <w:rPr>
          <w:color w:val="auto"/>
          <w:sz w:val="28"/>
          <w:szCs w:val="28"/>
        </w:rPr>
      </w:pPr>
      <w:bookmarkStart w:id="175" w:name="_Toc3550"/>
      <w:bookmarkEnd w:id="175"/>
      <w:r>
        <w:rPr>
          <w:rFonts w:hint="eastAsia"/>
          <w:color w:val="auto"/>
          <w:sz w:val="28"/>
          <w:szCs w:val="28"/>
        </w:rPr>
        <w:t>项目编号：</w:t>
      </w:r>
    </w:p>
    <w:p w14:paraId="0F198F72">
      <w:pPr>
        <w:rPr>
          <w:color w:val="auto"/>
        </w:rPr>
      </w:pPr>
    </w:p>
    <w:p w14:paraId="78D70F4F">
      <w:pPr>
        <w:pStyle w:val="103"/>
        <w:rPr>
          <w:rFonts w:ascii="宋体" w:eastAsia="宋体"/>
          <w:color w:val="auto"/>
        </w:rPr>
      </w:pPr>
    </w:p>
    <w:p w14:paraId="415B1598">
      <w:pPr>
        <w:pStyle w:val="78"/>
        <w:ind w:left="0"/>
        <w:rPr>
          <w:color w:val="auto"/>
        </w:rPr>
      </w:pPr>
      <w:r>
        <w:rPr>
          <w:rFonts w:hint="eastAsia"/>
          <w:color w:val="auto"/>
          <w:sz w:val="28"/>
          <w:szCs w:val="28"/>
        </w:rPr>
        <w:t>（正本/副本）</w:t>
      </w:r>
    </w:p>
    <w:p w14:paraId="6F3A483B">
      <w:pPr>
        <w:spacing w:line="1200" w:lineRule="exact"/>
        <w:rPr>
          <w:color w:val="auto"/>
          <w:sz w:val="96"/>
          <w:szCs w:val="96"/>
        </w:rPr>
      </w:pPr>
      <w:r>
        <w:rPr>
          <w:rFonts w:hint="eastAsia"/>
          <w:color w:val="auto"/>
          <w:sz w:val="96"/>
          <w:szCs w:val="96"/>
        </w:rPr>
        <w:t>响</w:t>
      </w:r>
    </w:p>
    <w:p w14:paraId="05AB7349">
      <w:pPr>
        <w:spacing w:line="1200" w:lineRule="exact"/>
        <w:rPr>
          <w:color w:val="auto"/>
          <w:sz w:val="96"/>
          <w:szCs w:val="96"/>
        </w:rPr>
      </w:pPr>
      <w:r>
        <w:rPr>
          <w:rFonts w:hint="eastAsia"/>
          <w:color w:val="auto"/>
          <w:sz w:val="96"/>
          <w:szCs w:val="96"/>
        </w:rPr>
        <w:t>应</w:t>
      </w:r>
    </w:p>
    <w:p w14:paraId="40AA34DF">
      <w:pPr>
        <w:spacing w:line="1200" w:lineRule="exact"/>
        <w:rPr>
          <w:color w:val="auto"/>
          <w:sz w:val="96"/>
          <w:szCs w:val="96"/>
        </w:rPr>
      </w:pPr>
      <w:r>
        <w:rPr>
          <w:rFonts w:hint="eastAsia"/>
          <w:color w:val="auto"/>
          <w:sz w:val="96"/>
          <w:szCs w:val="96"/>
        </w:rPr>
        <w:t>文</w:t>
      </w:r>
    </w:p>
    <w:p w14:paraId="27B034AE">
      <w:pPr>
        <w:spacing w:line="1200" w:lineRule="exact"/>
        <w:rPr>
          <w:color w:val="auto"/>
          <w:sz w:val="36"/>
          <w:szCs w:val="36"/>
        </w:rPr>
      </w:pPr>
      <w:r>
        <w:rPr>
          <w:rFonts w:hint="eastAsia"/>
          <w:color w:val="auto"/>
          <w:sz w:val="96"/>
          <w:szCs w:val="96"/>
        </w:rPr>
        <w:t>件</w:t>
      </w:r>
    </w:p>
    <w:p w14:paraId="3C989F63">
      <w:pPr>
        <w:rPr>
          <w:color w:val="auto"/>
        </w:rPr>
      </w:pPr>
    </w:p>
    <w:p w14:paraId="2E375F4B">
      <w:pPr>
        <w:rPr>
          <w:color w:val="auto"/>
        </w:rPr>
      </w:pPr>
    </w:p>
    <w:p w14:paraId="4EFADC93">
      <w:pPr>
        <w:spacing w:line="600" w:lineRule="exact"/>
        <w:jc w:val="left"/>
        <w:rPr>
          <w:color w:val="auto"/>
          <w:sz w:val="28"/>
          <w:szCs w:val="28"/>
        </w:rPr>
      </w:pPr>
      <w:bookmarkStart w:id="176" w:name="_Toc16809"/>
      <w:bookmarkEnd w:id="176"/>
      <w:r>
        <w:rPr>
          <w:rFonts w:hint="eastAsia"/>
          <w:color w:val="auto"/>
          <w:sz w:val="28"/>
          <w:szCs w:val="28"/>
        </w:rPr>
        <w:t>供应商名称：</w:t>
      </w:r>
    </w:p>
    <w:p w14:paraId="78CCBA9D">
      <w:pPr>
        <w:spacing w:line="600" w:lineRule="exact"/>
        <w:jc w:val="left"/>
        <w:rPr>
          <w:color w:val="auto"/>
          <w:sz w:val="28"/>
          <w:szCs w:val="28"/>
        </w:rPr>
      </w:pPr>
      <w:bookmarkStart w:id="177" w:name="_Toc19528"/>
      <w:bookmarkEnd w:id="177"/>
      <w:r>
        <w:rPr>
          <w:rFonts w:hint="eastAsia"/>
          <w:color w:val="auto"/>
          <w:sz w:val="28"/>
          <w:szCs w:val="28"/>
        </w:rPr>
        <w:t>供应商地址：</w:t>
      </w:r>
    </w:p>
    <w:p w14:paraId="20FF1AB9">
      <w:pPr>
        <w:spacing w:line="600" w:lineRule="exact"/>
        <w:jc w:val="left"/>
        <w:rPr>
          <w:color w:val="auto"/>
        </w:rPr>
      </w:pPr>
      <w:bookmarkStart w:id="178" w:name="_Toc21655"/>
      <w:bookmarkEnd w:id="178"/>
      <w:r>
        <w:rPr>
          <w:rFonts w:hint="eastAsia"/>
          <w:color w:val="auto"/>
          <w:sz w:val="28"/>
          <w:szCs w:val="28"/>
        </w:rPr>
        <w:t>投标日期：</w:t>
      </w:r>
    </w:p>
    <w:p w14:paraId="6092D378">
      <w:pPr>
        <w:rPr>
          <w:color w:val="auto"/>
        </w:rPr>
      </w:pPr>
      <w:r>
        <w:rPr>
          <w:rFonts w:hint="eastAsia"/>
          <w:color w:val="auto"/>
        </w:rPr>
        <w:br w:type="page"/>
      </w:r>
    </w:p>
    <w:p w14:paraId="76726D6E">
      <w:pPr>
        <w:rPr>
          <w:color w:val="auto"/>
        </w:rPr>
      </w:pPr>
    </w:p>
    <w:p w14:paraId="6C61C580">
      <w:pPr>
        <w:rPr>
          <w:color w:val="auto"/>
          <w:sz w:val="28"/>
          <w:szCs w:val="28"/>
        </w:rPr>
      </w:pPr>
      <w:r>
        <w:rPr>
          <w:rFonts w:hint="eastAsia"/>
          <w:color w:val="auto"/>
          <w:sz w:val="28"/>
          <w:szCs w:val="28"/>
        </w:rPr>
        <w:t>目  录</w:t>
      </w:r>
    </w:p>
    <w:p w14:paraId="327D4CC7">
      <w:pPr>
        <w:jc w:val="left"/>
        <w:rPr>
          <w:color w:val="auto"/>
        </w:rPr>
      </w:pPr>
      <w:r>
        <w:rPr>
          <w:rFonts w:hint="eastAsia"/>
          <w:color w:val="auto"/>
        </w:rPr>
        <w:t>一、经济部分</w:t>
      </w:r>
    </w:p>
    <w:p w14:paraId="3E3D7A87">
      <w:pPr>
        <w:jc w:val="left"/>
        <w:rPr>
          <w:color w:val="auto"/>
        </w:rPr>
      </w:pPr>
      <w:r>
        <w:rPr>
          <w:rFonts w:hint="eastAsia"/>
          <w:color w:val="auto"/>
        </w:rPr>
        <w:t>（一）比选报价函</w:t>
      </w:r>
    </w:p>
    <w:p w14:paraId="26AE93FE">
      <w:pPr>
        <w:jc w:val="left"/>
        <w:rPr>
          <w:color w:val="auto"/>
        </w:rPr>
      </w:pPr>
      <w:r>
        <w:rPr>
          <w:rFonts w:hint="eastAsia"/>
          <w:color w:val="auto"/>
        </w:rPr>
        <w:t>（二）明细报价表</w:t>
      </w:r>
    </w:p>
    <w:p w14:paraId="6AF03BA8">
      <w:pPr>
        <w:jc w:val="left"/>
        <w:rPr>
          <w:color w:val="auto"/>
        </w:rPr>
      </w:pPr>
      <w:r>
        <w:rPr>
          <w:rFonts w:hint="eastAsia"/>
          <w:color w:val="auto"/>
        </w:rPr>
        <w:t>二、服务部分</w:t>
      </w:r>
    </w:p>
    <w:p w14:paraId="24CC0A54">
      <w:pPr>
        <w:jc w:val="left"/>
        <w:rPr>
          <w:color w:val="auto"/>
        </w:rPr>
      </w:pPr>
      <w:r>
        <w:rPr>
          <w:rFonts w:hint="eastAsia"/>
          <w:color w:val="auto"/>
        </w:rPr>
        <w:t>（一）服务条款差异表</w:t>
      </w:r>
    </w:p>
    <w:p w14:paraId="3BCB6466">
      <w:pPr>
        <w:jc w:val="left"/>
        <w:rPr>
          <w:color w:val="auto"/>
        </w:rPr>
      </w:pPr>
      <w:r>
        <w:rPr>
          <w:rFonts w:hint="eastAsia"/>
          <w:color w:val="auto"/>
        </w:rPr>
        <w:t>三、商务部分</w:t>
      </w:r>
    </w:p>
    <w:p w14:paraId="01F70A8C">
      <w:pPr>
        <w:jc w:val="left"/>
        <w:rPr>
          <w:color w:val="auto"/>
        </w:rPr>
      </w:pPr>
      <w:r>
        <w:rPr>
          <w:rFonts w:hint="eastAsia"/>
          <w:color w:val="auto"/>
        </w:rPr>
        <w:t>（一）商务条款差异表</w:t>
      </w:r>
    </w:p>
    <w:p w14:paraId="1FBACD68">
      <w:pPr>
        <w:jc w:val="left"/>
        <w:rPr>
          <w:color w:val="auto"/>
        </w:rPr>
      </w:pPr>
      <w:r>
        <w:rPr>
          <w:rFonts w:hint="eastAsia"/>
          <w:color w:val="auto"/>
        </w:rPr>
        <w:t>四、资格条件部分</w:t>
      </w:r>
    </w:p>
    <w:p w14:paraId="17383F23">
      <w:pPr>
        <w:jc w:val="left"/>
        <w:rPr>
          <w:color w:val="auto"/>
        </w:rPr>
      </w:pPr>
      <w:r>
        <w:rPr>
          <w:rFonts w:hint="eastAsia"/>
          <w:color w:val="auto"/>
        </w:rPr>
        <w:t>（一）法人营业执照（副本）或事业单位法人证书（副本）或个体工商户营业执照或有效的自然人身份证明或社会团体法人登记证书复印件</w:t>
      </w:r>
    </w:p>
    <w:p w14:paraId="7F002377">
      <w:pPr>
        <w:jc w:val="left"/>
        <w:rPr>
          <w:color w:val="auto"/>
        </w:rPr>
      </w:pPr>
      <w:r>
        <w:rPr>
          <w:rFonts w:hint="eastAsia"/>
          <w:color w:val="auto"/>
        </w:rPr>
        <w:t>（二）法定代表人身份证明书</w:t>
      </w:r>
    </w:p>
    <w:p w14:paraId="696E26EC">
      <w:pPr>
        <w:jc w:val="left"/>
        <w:rPr>
          <w:color w:val="auto"/>
        </w:rPr>
      </w:pPr>
      <w:r>
        <w:rPr>
          <w:rFonts w:hint="eastAsia"/>
          <w:color w:val="auto"/>
        </w:rPr>
        <w:t>（三）法定代表人授权委托书</w:t>
      </w:r>
    </w:p>
    <w:p w14:paraId="57B79446">
      <w:pPr>
        <w:jc w:val="left"/>
        <w:rPr>
          <w:color w:val="auto"/>
        </w:rPr>
      </w:pPr>
      <w:r>
        <w:rPr>
          <w:rFonts w:hint="eastAsia"/>
          <w:color w:val="auto"/>
        </w:rPr>
        <w:t>（四）基本资格条件承诺函</w:t>
      </w:r>
    </w:p>
    <w:p w14:paraId="652AB66F">
      <w:pPr>
        <w:jc w:val="left"/>
        <w:rPr>
          <w:color w:val="auto"/>
        </w:rPr>
      </w:pPr>
      <w:r>
        <w:rPr>
          <w:rFonts w:hint="eastAsia"/>
          <w:color w:val="auto"/>
        </w:rPr>
        <w:t>（五）特定资格条件证明文件</w:t>
      </w:r>
    </w:p>
    <w:p w14:paraId="08361881">
      <w:pPr>
        <w:jc w:val="left"/>
        <w:rPr>
          <w:color w:val="auto"/>
        </w:rPr>
      </w:pPr>
      <w:r>
        <w:rPr>
          <w:rFonts w:hint="eastAsia"/>
          <w:color w:val="auto"/>
        </w:rPr>
        <w:t>五、其他应提供的资料</w:t>
      </w:r>
    </w:p>
    <w:p w14:paraId="3BF66390">
      <w:pPr>
        <w:jc w:val="left"/>
        <w:rPr>
          <w:color w:val="auto"/>
        </w:rPr>
      </w:pPr>
      <w:r>
        <w:rPr>
          <w:rFonts w:hint="eastAsia"/>
          <w:color w:val="auto"/>
        </w:rPr>
        <w:t>（一）中小企业声明函、监狱企业证明文件、残疾人福利性单位声明函</w:t>
      </w:r>
    </w:p>
    <w:p w14:paraId="615BC0B8">
      <w:pPr>
        <w:jc w:val="left"/>
        <w:rPr>
          <w:color w:val="auto"/>
        </w:rPr>
      </w:pPr>
      <w:r>
        <w:rPr>
          <w:rFonts w:hint="eastAsia"/>
          <w:color w:val="auto"/>
        </w:rPr>
        <w:t>（二）其他与项目有关的资料</w:t>
      </w:r>
    </w:p>
    <w:p w14:paraId="0ED3DE5A">
      <w:pPr>
        <w:rPr>
          <w:color w:val="auto"/>
        </w:rPr>
        <w:sectPr>
          <w:headerReference r:id="rId8" w:type="default"/>
          <w:footerReference r:id="rId9" w:type="default"/>
          <w:footerReference r:id="rId10" w:type="even"/>
          <w:pgSz w:w="11907" w:h="16840"/>
          <w:pgMar w:top="1134" w:right="1247" w:bottom="1134" w:left="1247" w:header="851" w:footer="992" w:gutter="0"/>
          <w:pgNumType w:fmt="numberInDash" w:start="1"/>
          <w:cols w:space="720" w:num="1"/>
          <w:docGrid w:linePitch="380" w:charSpace="-5735"/>
        </w:sectPr>
      </w:pPr>
    </w:p>
    <w:p w14:paraId="206E1BF9">
      <w:pPr>
        <w:pStyle w:val="38"/>
      </w:pPr>
      <w:bookmarkStart w:id="179" w:name="_Toc4841"/>
      <w:bookmarkStart w:id="180" w:name="_Toc13002"/>
      <w:r>
        <w:rPr>
          <w:rFonts w:hint="eastAsia"/>
        </w:rPr>
        <w:t>一、经济部分</w:t>
      </w:r>
      <w:bookmarkEnd w:id="179"/>
      <w:bookmarkEnd w:id="180"/>
    </w:p>
    <w:p w14:paraId="00F948C4">
      <w:pPr>
        <w:ind w:firstLine="480" w:firstLineChars="200"/>
        <w:jc w:val="left"/>
        <w:rPr>
          <w:color w:val="auto"/>
        </w:rPr>
      </w:pPr>
      <w:r>
        <w:rPr>
          <w:rFonts w:hint="eastAsia"/>
          <w:color w:val="auto"/>
        </w:rPr>
        <w:t>（一）比选报价函</w:t>
      </w:r>
    </w:p>
    <w:p w14:paraId="08343F0D">
      <w:pPr>
        <w:rPr>
          <w:color w:val="auto"/>
        </w:rPr>
      </w:pPr>
      <w:r>
        <w:rPr>
          <w:rFonts w:hint="eastAsia"/>
          <w:color w:val="auto"/>
        </w:rPr>
        <w:t>报价函</w:t>
      </w:r>
    </w:p>
    <w:p w14:paraId="7F883E44">
      <w:pPr>
        <w:ind w:firstLine="480" w:firstLineChars="200"/>
        <w:jc w:val="left"/>
        <w:rPr>
          <w:color w:val="auto"/>
        </w:rPr>
      </w:pPr>
      <w:r>
        <w:rPr>
          <w:rFonts w:hint="eastAsia"/>
          <w:color w:val="auto"/>
        </w:rPr>
        <w:t xml:space="preserve">                 （采购人名称）：</w:t>
      </w:r>
    </w:p>
    <w:p w14:paraId="52010613">
      <w:pPr>
        <w:ind w:firstLine="480" w:firstLineChars="200"/>
        <w:jc w:val="left"/>
        <w:rPr>
          <w:color w:val="auto"/>
        </w:rPr>
      </w:pPr>
      <w:r>
        <w:rPr>
          <w:rFonts w:hint="eastAsia"/>
          <w:color w:val="auto"/>
        </w:rPr>
        <w:t>我方收到</w:t>
      </w:r>
      <w:r>
        <w:rPr>
          <w:rFonts w:hint="eastAsia"/>
          <w:color w:val="auto"/>
          <w:u w:val="single"/>
        </w:rPr>
        <w:t xml:space="preserve">                 </w:t>
      </w:r>
      <w:r>
        <w:rPr>
          <w:rFonts w:hint="eastAsia"/>
          <w:color w:val="auto"/>
        </w:rPr>
        <w:t>（项目名称）的竞争性比选文件，经详细研究，决定参加该项目的网上比选。</w:t>
      </w:r>
    </w:p>
    <w:p w14:paraId="1B6E54C3">
      <w:pPr>
        <w:ind w:firstLine="480" w:firstLineChars="200"/>
        <w:jc w:val="left"/>
        <w:rPr>
          <w:color w:val="auto"/>
        </w:rPr>
      </w:pPr>
      <w:r>
        <w:rPr>
          <w:rFonts w:hint="eastAsia"/>
          <w:color w:val="auto"/>
        </w:rPr>
        <w:t>愿意按照比选文件中的一切要求，提供本项目的服务要求，报价为人民币</w:t>
      </w:r>
      <w:r>
        <w:rPr>
          <w:rFonts w:hint="eastAsia"/>
          <w:color w:val="auto"/>
          <w:u w:val="single"/>
        </w:rPr>
        <w:t xml:space="preserve">       元</w:t>
      </w:r>
      <w:r>
        <w:rPr>
          <w:rFonts w:hint="eastAsia"/>
          <w:color w:val="auto"/>
        </w:rPr>
        <w:t>大写：</w:t>
      </w:r>
      <w:r>
        <w:rPr>
          <w:rFonts w:hint="eastAsia"/>
          <w:color w:val="auto"/>
          <w:u w:val="single"/>
        </w:rPr>
        <w:t xml:space="preserve">                元整  </w:t>
      </w:r>
      <w:r>
        <w:rPr>
          <w:rFonts w:hint="eastAsia"/>
          <w:color w:val="auto"/>
        </w:rPr>
        <w:t>。</w:t>
      </w:r>
    </w:p>
    <w:p w14:paraId="325E49CB">
      <w:pPr>
        <w:ind w:firstLine="480" w:firstLineChars="200"/>
        <w:jc w:val="left"/>
        <w:rPr>
          <w:color w:val="auto"/>
        </w:rPr>
      </w:pPr>
      <w:r>
        <w:rPr>
          <w:rFonts w:hint="eastAsia"/>
          <w:color w:val="auto"/>
        </w:rPr>
        <w:t>2、我方现提交的响应文件为：正本一份，副本一份。</w:t>
      </w:r>
    </w:p>
    <w:p w14:paraId="49F11665">
      <w:pPr>
        <w:ind w:firstLine="480" w:firstLineChars="200"/>
        <w:jc w:val="left"/>
        <w:rPr>
          <w:color w:val="auto"/>
        </w:rPr>
      </w:pPr>
      <w:r>
        <w:rPr>
          <w:rFonts w:hint="eastAsia"/>
          <w:color w:val="auto"/>
        </w:rPr>
        <w:t>3、我方承诺：本次比选的有效期为90天。</w:t>
      </w:r>
    </w:p>
    <w:p w14:paraId="75763A9A">
      <w:pPr>
        <w:ind w:firstLine="480" w:firstLineChars="200"/>
        <w:jc w:val="left"/>
        <w:rPr>
          <w:color w:val="auto"/>
        </w:rPr>
      </w:pPr>
      <w:r>
        <w:rPr>
          <w:rFonts w:hint="eastAsia"/>
          <w:color w:val="auto"/>
        </w:rPr>
        <w:t>4、我方完全理解和接受贵方竞争性比选文件的一切规定和要求及评审办法。</w:t>
      </w:r>
    </w:p>
    <w:p w14:paraId="13EA7F27">
      <w:pPr>
        <w:ind w:firstLine="480" w:firstLineChars="200"/>
        <w:jc w:val="left"/>
        <w:rPr>
          <w:color w:val="auto"/>
        </w:rPr>
      </w:pPr>
      <w:r>
        <w:rPr>
          <w:rFonts w:hint="eastAsia"/>
          <w:color w:val="auto"/>
        </w:rPr>
        <w:t>5、在整个比选过程中，我方若有违规行为，接受按照《中华人民共和国政府采购法》和《竞争性比选文件》之规定给予惩罚。</w:t>
      </w:r>
    </w:p>
    <w:p w14:paraId="2E609FD2">
      <w:pPr>
        <w:ind w:firstLine="480" w:firstLineChars="200"/>
        <w:jc w:val="left"/>
        <w:rPr>
          <w:color w:val="auto"/>
        </w:rPr>
      </w:pPr>
      <w:r>
        <w:rPr>
          <w:rFonts w:hint="eastAsia"/>
          <w:color w:val="auto"/>
        </w:rPr>
        <w:t>6、我方若成为成交供应商，将按照最终比选结果签订合同，并且严格履行合同义务。本承诺函将成为合同不可分割的一部分，与合同具有同等的法律效力。</w:t>
      </w:r>
    </w:p>
    <w:p w14:paraId="0DA1E71A">
      <w:pPr>
        <w:ind w:firstLine="480" w:firstLineChars="200"/>
        <w:jc w:val="left"/>
        <w:rPr>
          <w:color w:val="auto"/>
        </w:rPr>
      </w:pPr>
      <w:r>
        <w:rPr>
          <w:rFonts w:hint="eastAsia"/>
          <w:color w:val="auto"/>
        </w:rPr>
        <w:t>7.如果我方成为成交供应商，保证在接到成交通知书后，向采购代理机构缴纳竞争性比选文件规定的采购代理服务费。</w:t>
      </w:r>
    </w:p>
    <w:p w14:paraId="0F018016">
      <w:pPr>
        <w:ind w:firstLine="480" w:firstLineChars="200"/>
        <w:jc w:val="left"/>
        <w:rPr>
          <w:color w:val="auto"/>
        </w:rPr>
      </w:pPr>
      <w:r>
        <w:rPr>
          <w:rFonts w:hint="eastAsia"/>
          <w:color w:val="auto"/>
        </w:rPr>
        <w:t>8、我方未为采购项目提供整体设计、规范编制或者项目管理、监理、检测等服务。</w:t>
      </w:r>
    </w:p>
    <w:p w14:paraId="06491AB0">
      <w:pPr>
        <w:ind w:firstLine="480" w:firstLineChars="200"/>
        <w:jc w:val="left"/>
        <w:rPr>
          <w:color w:val="auto"/>
        </w:rPr>
      </w:pPr>
    </w:p>
    <w:p w14:paraId="2B3F6066">
      <w:pPr>
        <w:ind w:firstLine="480" w:firstLineChars="200"/>
        <w:jc w:val="left"/>
        <w:rPr>
          <w:color w:val="auto"/>
        </w:rPr>
      </w:pPr>
      <w:r>
        <w:rPr>
          <w:rFonts w:hint="eastAsia"/>
          <w:color w:val="auto"/>
        </w:rPr>
        <w:t>供应商（公章）：</w:t>
      </w:r>
    </w:p>
    <w:p w14:paraId="05D5346F">
      <w:pPr>
        <w:ind w:firstLine="480" w:firstLineChars="200"/>
        <w:jc w:val="left"/>
        <w:rPr>
          <w:color w:val="auto"/>
        </w:rPr>
      </w:pPr>
      <w:r>
        <w:rPr>
          <w:rFonts w:hint="eastAsia"/>
          <w:color w:val="auto"/>
        </w:rPr>
        <w:t xml:space="preserve">地址：  </w:t>
      </w:r>
    </w:p>
    <w:p w14:paraId="087C9C98">
      <w:pPr>
        <w:ind w:firstLine="480" w:firstLineChars="200"/>
        <w:jc w:val="left"/>
        <w:rPr>
          <w:color w:val="auto"/>
        </w:rPr>
      </w:pPr>
      <w:r>
        <w:rPr>
          <w:rFonts w:hint="eastAsia"/>
          <w:color w:val="auto"/>
        </w:rPr>
        <w:t>电话：</w:t>
      </w:r>
    </w:p>
    <w:p w14:paraId="71A7B839">
      <w:pPr>
        <w:ind w:firstLine="480" w:firstLineChars="200"/>
        <w:jc w:val="left"/>
        <w:rPr>
          <w:color w:val="auto"/>
        </w:rPr>
      </w:pPr>
      <w:r>
        <w:rPr>
          <w:rFonts w:hint="eastAsia"/>
          <w:color w:val="auto"/>
        </w:rPr>
        <w:t>联系人：</w:t>
      </w:r>
    </w:p>
    <w:p w14:paraId="409D2DD0">
      <w:pPr>
        <w:ind w:firstLine="480" w:firstLineChars="200"/>
        <w:jc w:val="left"/>
        <w:rPr>
          <w:color w:val="auto"/>
        </w:rPr>
        <w:sectPr>
          <w:headerReference r:id="rId11" w:type="default"/>
          <w:footerReference r:id="rId12" w:type="default"/>
          <w:pgSz w:w="11907" w:h="16840"/>
          <w:pgMar w:top="1134" w:right="1191" w:bottom="1134" w:left="1304" w:header="851" w:footer="992" w:gutter="0"/>
          <w:pgNumType w:fmt="numberInDash"/>
          <w:cols w:space="720" w:num="1"/>
          <w:rtlGutter w:val="1"/>
          <w:docGrid w:linePitch="380" w:charSpace="-5735"/>
        </w:sectPr>
      </w:pPr>
      <w:r>
        <w:rPr>
          <w:rFonts w:hint="eastAsia"/>
          <w:color w:val="auto"/>
        </w:rPr>
        <w:t xml:space="preserve">                                                  年   月   日</w:t>
      </w:r>
    </w:p>
    <w:p w14:paraId="73CFE20E">
      <w:pPr>
        <w:pStyle w:val="38"/>
      </w:pPr>
      <w:bookmarkStart w:id="181" w:name="_Toc161727399"/>
      <w:bookmarkEnd w:id="181"/>
      <w:bookmarkStart w:id="182" w:name="_Toc21070"/>
      <w:bookmarkStart w:id="183" w:name="_Toc8586"/>
      <w:r>
        <w:rPr>
          <w:rFonts w:hint="eastAsia"/>
        </w:rPr>
        <w:t>二、服务部分</w:t>
      </w:r>
      <w:bookmarkEnd w:id="182"/>
      <w:bookmarkEnd w:id="183"/>
    </w:p>
    <w:p w14:paraId="396F632B">
      <w:pPr>
        <w:ind w:firstLine="480" w:firstLineChars="200"/>
        <w:jc w:val="left"/>
        <w:rPr>
          <w:color w:val="auto"/>
        </w:rPr>
      </w:pPr>
      <w:r>
        <w:rPr>
          <w:rFonts w:hint="eastAsia"/>
          <w:color w:val="auto"/>
        </w:rPr>
        <w:t>（一）服务条款差异表</w:t>
      </w:r>
    </w:p>
    <w:p w14:paraId="4642C7E2">
      <w:pPr>
        <w:ind w:firstLine="480" w:firstLineChars="200"/>
        <w:jc w:val="left"/>
        <w:rPr>
          <w:color w:val="auto"/>
        </w:rPr>
      </w:pPr>
      <w:r>
        <w:rPr>
          <w:rFonts w:hint="eastAsia"/>
          <w:color w:val="auto"/>
        </w:rPr>
        <w:t>项目名称：</w:t>
      </w:r>
      <w:r>
        <w:rPr>
          <w:rFonts w:hint="eastAsia"/>
          <w:color w:val="auto"/>
        </w:rPr>
        <w:tab/>
      </w:r>
    </w:p>
    <w:tbl>
      <w:tblPr>
        <w:tblStyle w:val="24"/>
        <w:tblW w:w="92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21"/>
        <w:gridCol w:w="2855"/>
        <w:gridCol w:w="2963"/>
        <w:gridCol w:w="2219"/>
      </w:tblGrid>
      <w:tr w14:paraId="4DE02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jc w:val="center"/>
        </w:trPr>
        <w:tc>
          <w:tcPr>
            <w:tcW w:w="1221" w:type="dxa"/>
            <w:vAlign w:val="center"/>
          </w:tcPr>
          <w:p w14:paraId="7C68FCBA">
            <w:pPr>
              <w:ind w:firstLine="480" w:firstLineChars="200"/>
              <w:jc w:val="left"/>
              <w:rPr>
                <w:color w:val="auto"/>
              </w:rPr>
            </w:pPr>
            <w:r>
              <w:rPr>
                <w:rFonts w:hint="eastAsia"/>
                <w:color w:val="auto"/>
              </w:rPr>
              <w:t>序号</w:t>
            </w:r>
          </w:p>
        </w:tc>
        <w:tc>
          <w:tcPr>
            <w:tcW w:w="2855" w:type="dxa"/>
            <w:vAlign w:val="center"/>
          </w:tcPr>
          <w:p w14:paraId="56E2CD61">
            <w:pPr>
              <w:ind w:firstLine="480" w:firstLineChars="200"/>
              <w:jc w:val="left"/>
              <w:rPr>
                <w:color w:val="auto"/>
              </w:rPr>
            </w:pPr>
            <w:r>
              <w:rPr>
                <w:rFonts w:hint="eastAsia"/>
                <w:color w:val="auto"/>
              </w:rPr>
              <w:t>采购需求</w:t>
            </w:r>
          </w:p>
        </w:tc>
        <w:tc>
          <w:tcPr>
            <w:tcW w:w="2963" w:type="dxa"/>
            <w:vAlign w:val="center"/>
          </w:tcPr>
          <w:p w14:paraId="6C83DF9B">
            <w:pPr>
              <w:ind w:firstLine="480" w:firstLineChars="200"/>
              <w:jc w:val="left"/>
              <w:rPr>
                <w:color w:val="auto"/>
              </w:rPr>
            </w:pPr>
            <w:r>
              <w:rPr>
                <w:rFonts w:hint="eastAsia"/>
                <w:color w:val="auto"/>
              </w:rPr>
              <w:t>响应情况</w:t>
            </w:r>
          </w:p>
        </w:tc>
        <w:tc>
          <w:tcPr>
            <w:tcW w:w="2219" w:type="dxa"/>
            <w:vAlign w:val="center"/>
          </w:tcPr>
          <w:p w14:paraId="45F8AAB1">
            <w:pPr>
              <w:ind w:firstLine="480" w:firstLineChars="200"/>
              <w:jc w:val="left"/>
              <w:rPr>
                <w:color w:val="auto"/>
              </w:rPr>
            </w:pPr>
            <w:r>
              <w:rPr>
                <w:rFonts w:hint="eastAsia"/>
                <w:color w:val="auto"/>
              </w:rPr>
              <w:t>差异说明</w:t>
            </w:r>
          </w:p>
        </w:tc>
      </w:tr>
      <w:tr w14:paraId="3FADA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39982828">
            <w:pPr>
              <w:ind w:firstLine="480" w:firstLineChars="200"/>
              <w:jc w:val="left"/>
              <w:rPr>
                <w:color w:val="auto"/>
              </w:rPr>
            </w:pPr>
          </w:p>
        </w:tc>
        <w:tc>
          <w:tcPr>
            <w:tcW w:w="2855" w:type="dxa"/>
            <w:vAlign w:val="center"/>
          </w:tcPr>
          <w:p w14:paraId="045F2AE2">
            <w:pPr>
              <w:ind w:firstLine="480" w:firstLineChars="200"/>
              <w:jc w:val="left"/>
              <w:rPr>
                <w:color w:val="auto"/>
              </w:rPr>
            </w:pPr>
          </w:p>
        </w:tc>
        <w:tc>
          <w:tcPr>
            <w:tcW w:w="2963" w:type="dxa"/>
            <w:vAlign w:val="center"/>
          </w:tcPr>
          <w:p w14:paraId="282DF78E">
            <w:pPr>
              <w:ind w:firstLine="480" w:firstLineChars="200"/>
              <w:jc w:val="left"/>
              <w:rPr>
                <w:color w:val="auto"/>
              </w:rPr>
            </w:pPr>
          </w:p>
        </w:tc>
        <w:tc>
          <w:tcPr>
            <w:tcW w:w="2219" w:type="dxa"/>
            <w:vAlign w:val="center"/>
          </w:tcPr>
          <w:p w14:paraId="321C0000">
            <w:pPr>
              <w:ind w:firstLine="480" w:firstLineChars="200"/>
              <w:jc w:val="left"/>
              <w:rPr>
                <w:color w:val="auto"/>
              </w:rPr>
            </w:pPr>
          </w:p>
        </w:tc>
      </w:tr>
      <w:tr w14:paraId="3F2A8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0354F1D1">
            <w:pPr>
              <w:ind w:firstLine="480" w:firstLineChars="200"/>
              <w:jc w:val="left"/>
              <w:rPr>
                <w:color w:val="auto"/>
              </w:rPr>
            </w:pPr>
          </w:p>
        </w:tc>
        <w:tc>
          <w:tcPr>
            <w:tcW w:w="2855" w:type="dxa"/>
            <w:vAlign w:val="center"/>
          </w:tcPr>
          <w:p w14:paraId="103CAAEC">
            <w:pPr>
              <w:ind w:firstLine="480" w:firstLineChars="200"/>
              <w:jc w:val="left"/>
              <w:rPr>
                <w:color w:val="auto"/>
              </w:rPr>
            </w:pPr>
          </w:p>
        </w:tc>
        <w:tc>
          <w:tcPr>
            <w:tcW w:w="2963" w:type="dxa"/>
            <w:vAlign w:val="center"/>
          </w:tcPr>
          <w:p w14:paraId="63AE42F8">
            <w:pPr>
              <w:ind w:firstLine="480" w:firstLineChars="200"/>
              <w:jc w:val="left"/>
              <w:rPr>
                <w:color w:val="auto"/>
              </w:rPr>
            </w:pPr>
          </w:p>
        </w:tc>
        <w:tc>
          <w:tcPr>
            <w:tcW w:w="2219" w:type="dxa"/>
            <w:vAlign w:val="center"/>
          </w:tcPr>
          <w:p w14:paraId="1D175B22">
            <w:pPr>
              <w:ind w:firstLine="480" w:firstLineChars="200"/>
              <w:jc w:val="left"/>
              <w:rPr>
                <w:color w:val="auto"/>
              </w:rPr>
            </w:pPr>
          </w:p>
        </w:tc>
      </w:tr>
      <w:tr w14:paraId="7607C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7BED7BD6">
            <w:pPr>
              <w:ind w:firstLine="480" w:firstLineChars="200"/>
              <w:jc w:val="left"/>
              <w:rPr>
                <w:color w:val="auto"/>
              </w:rPr>
            </w:pPr>
          </w:p>
        </w:tc>
        <w:tc>
          <w:tcPr>
            <w:tcW w:w="2855" w:type="dxa"/>
            <w:vAlign w:val="center"/>
          </w:tcPr>
          <w:p w14:paraId="546C3637">
            <w:pPr>
              <w:ind w:firstLine="480" w:firstLineChars="200"/>
              <w:jc w:val="left"/>
              <w:rPr>
                <w:color w:val="auto"/>
              </w:rPr>
            </w:pPr>
          </w:p>
        </w:tc>
        <w:tc>
          <w:tcPr>
            <w:tcW w:w="2963" w:type="dxa"/>
            <w:vAlign w:val="center"/>
          </w:tcPr>
          <w:p w14:paraId="656B847C">
            <w:pPr>
              <w:ind w:firstLine="480" w:firstLineChars="200"/>
              <w:jc w:val="left"/>
              <w:rPr>
                <w:color w:val="auto"/>
              </w:rPr>
            </w:pPr>
          </w:p>
        </w:tc>
        <w:tc>
          <w:tcPr>
            <w:tcW w:w="2219" w:type="dxa"/>
            <w:vAlign w:val="center"/>
          </w:tcPr>
          <w:p w14:paraId="1211BBE5">
            <w:pPr>
              <w:ind w:firstLine="480" w:firstLineChars="200"/>
              <w:jc w:val="left"/>
              <w:rPr>
                <w:color w:val="auto"/>
              </w:rPr>
            </w:pPr>
          </w:p>
        </w:tc>
      </w:tr>
      <w:tr w14:paraId="14CC2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5A609CEE">
            <w:pPr>
              <w:ind w:firstLine="480" w:firstLineChars="200"/>
              <w:jc w:val="left"/>
              <w:rPr>
                <w:color w:val="auto"/>
              </w:rPr>
            </w:pPr>
          </w:p>
        </w:tc>
        <w:tc>
          <w:tcPr>
            <w:tcW w:w="2855" w:type="dxa"/>
            <w:vAlign w:val="center"/>
          </w:tcPr>
          <w:p w14:paraId="5D128702">
            <w:pPr>
              <w:ind w:firstLine="480" w:firstLineChars="200"/>
              <w:jc w:val="left"/>
              <w:rPr>
                <w:color w:val="auto"/>
              </w:rPr>
            </w:pPr>
          </w:p>
        </w:tc>
        <w:tc>
          <w:tcPr>
            <w:tcW w:w="2963" w:type="dxa"/>
            <w:vAlign w:val="center"/>
          </w:tcPr>
          <w:p w14:paraId="5862BCBB">
            <w:pPr>
              <w:ind w:firstLine="480" w:firstLineChars="200"/>
              <w:jc w:val="left"/>
              <w:rPr>
                <w:color w:val="auto"/>
              </w:rPr>
            </w:pPr>
          </w:p>
        </w:tc>
        <w:tc>
          <w:tcPr>
            <w:tcW w:w="2219" w:type="dxa"/>
            <w:vAlign w:val="center"/>
          </w:tcPr>
          <w:p w14:paraId="2A45F785">
            <w:pPr>
              <w:ind w:firstLine="480" w:firstLineChars="200"/>
              <w:jc w:val="left"/>
              <w:rPr>
                <w:color w:val="auto"/>
              </w:rPr>
            </w:pPr>
          </w:p>
        </w:tc>
      </w:tr>
      <w:tr w14:paraId="35840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5FCCB6DE">
            <w:pPr>
              <w:ind w:firstLine="480" w:firstLineChars="200"/>
              <w:jc w:val="left"/>
              <w:rPr>
                <w:color w:val="auto"/>
              </w:rPr>
            </w:pPr>
          </w:p>
        </w:tc>
        <w:tc>
          <w:tcPr>
            <w:tcW w:w="2855" w:type="dxa"/>
            <w:vAlign w:val="center"/>
          </w:tcPr>
          <w:p w14:paraId="6ECB9132">
            <w:pPr>
              <w:ind w:firstLine="480" w:firstLineChars="200"/>
              <w:jc w:val="left"/>
              <w:rPr>
                <w:color w:val="auto"/>
              </w:rPr>
            </w:pPr>
          </w:p>
        </w:tc>
        <w:tc>
          <w:tcPr>
            <w:tcW w:w="2963" w:type="dxa"/>
            <w:vAlign w:val="center"/>
          </w:tcPr>
          <w:p w14:paraId="37B474D0">
            <w:pPr>
              <w:ind w:firstLine="480" w:firstLineChars="200"/>
              <w:jc w:val="left"/>
              <w:rPr>
                <w:color w:val="auto"/>
              </w:rPr>
            </w:pPr>
          </w:p>
        </w:tc>
        <w:tc>
          <w:tcPr>
            <w:tcW w:w="2219" w:type="dxa"/>
            <w:vAlign w:val="center"/>
          </w:tcPr>
          <w:p w14:paraId="19FDD87D">
            <w:pPr>
              <w:ind w:firstLine="480" w:firstLineChars="200"/>
              <w:jc w:val="left"/>
              <w:rPr>
                <w:color w:val="auto"/>
              </w:rPr>
            </w:pPr>
          </w:p>
        </w:tc>
      </w:tr>
      <w:tr w14:paraId="32DF9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6D9BA200">
            <w:pPr>
              <w:ind w:firstLine="480" w:firstLineChars="200"/>
              <w:jc w:val="left"/>
              <w:rPr>
                <w:color w:val="auto"/>
              </w:rPr>
            </w:pPr>
          </w:p>
        </w:tc>
        <w:tc>
          <w:tcPr>
            <w:tcW w:w="2855" w:type="dxa"/>
            <w:vAlign w:val="center"/>
          </w:tcPr>
          <w:p w14:paraId="3EB315C6">
            <w:pPr>
              <w:ind w:firstLine="480" w:firstLineChars="200"/>
              <w:jc w:val="left"/>
              <w:rPr>
                <w:color w:val="auto"/>
              </w:rPr>
            </w:pPr>
          </w:p>
        </w:tc>
        <w:tc>
          <w:tcPr>
            <w:tcW w:w="2963" w:type="dxa"/>
            <w:vAlign w:val="center"/>
          </w:tcPr>
          <w:p w14:paraId="52BBF7B8">
            <w:pPr>
              <w:ind w:firstLine="480" w:firstLineChars="200"/>
              <w:jc w:val="left"/>
              <w:rPr>
                <w:color w:val="auto"/>
              </w:rPr>
            </w:pPr>
          </w:p>
        </w:tc>
        <w:tc>
          <w:tcPr>
            <w:tcW w:w="2219" w:type="dxa"/>
            <w:vAlign w:val="center"/>
          </w:tcPr>
          <w:p w14:paraId="24C293FF">
            <w:pPr>
              <w:ind w:firstLine="480" w:firstLineChars="200"/>
              <w:jc w:val="left"/>
              <w:rPr>
                <w:color w:val="auto"/>
              </w:rPr>
            </w:pPr>
          </w:p>
        </w:tc>
      </w:tr>
      <w:tr w14:paraId="7E5DBF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79D8E86D">
            <w:pPr>
              <w:ind w:firstLine="480" w:firstLineChars="200"/>
              <w:jc w:val="left"/>
              <w:rPr>
                <w:color w:val="auto"/>
              </w:rPr>
            </w:pPr>
          </w:p>
        </w:tc>
        <w:tc>
          <w:tcPr>
            <w:tcW w:w="2855" w:type="dxa"/>
            <w:vAlign w:val="center"/>
          </w:tcPr>
          <w:p w14:paraId="5AF5CB95">
            <w:pPr>
              <w:ind w:firstLine="480" w:firstLineChars="200"/>
              <w:jc w:val="left"/>
              <w:rPr>
                <w:color w:val="auto"/>
              </w:rPr>
            </w:pPr>
          </w:p>
        </w:tc>
        <w:tc>
          <w:tcPr>
            <w:tcW w:w="2963" w:type="dxa"/>
            <w:vAlign w:val="center"/>
          </w:tcPr>
          <w:p w14:paraId="486DA0C7">
            <w:pPr>
              <w:ind w:firstLine="480" w:firstLineChars="200"/>
              <w:jc w:val="left"/>
              <w:rPr>
                <w:color w:val="auto"/>
              </w:rPr>
            </w:pPr>
          </w:p>
        </w:tc>
        <w:tc>
          <w:tcPr>
            <w:tcW w:w="2219" w:type="dxa"/>
            <w:vAlign w:val="center"/>
          </w:tcPr>
          <w:p w14:paraId="50D2DAF9">
            <w:pPr>
              <w:ind w:firstLine="480" w:firstLineChars="200"/>
              <w:jc w:val="left"/>
              <w:rPr>
                <w:color w:val="auto"/>
              </w:rPr>
            </w:pPr>
          </w:p>
        </w:tc>
      </w:tr>
      <w:tr w14:paraId="63C83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5915EB61">
            <w:pPr>
              <w:ind w:firstLine="480" w:firstLineChars="200"/>
              <w:jc w:val="left"/>
              <w:rPr>
                <w:color w:val="auto"/>
              </w:rPr>
            </w:pPr>
          </w:p>
        </w:tc>
        <w:tc>
          <w:tcPr>
            <w:tcW w:w="2855" w:type="dxa"/>
            <w:vAlign w:val="center"/>
          </w:tcPr>
          <w:p w14:paraId="318915CE">
            <w:pPr>
              <w:ind w:firstLine="480" w:firstLineChars="200"/>
              <w:jc w:val="left"/>
              <w:rPr>
                <w:color w:val="auto"/>
              </w:rPr>
            </w:pPr>
          </w:p>
        </w:tc>
        <w:tc>
          <w:tcPr>
            <w:tcW w:w="2963" w:type="dxa"/>
            <w:vAlign w:val="center"/>
          </w:tcPr>
          <w:p w14:paraId="5A65D17B">
            <w:pPr>
              <w:ind w:firstLine="480" w:firstLineChars="200"/>
              <w:jc w:val="left"/>
              <w:rPr>
                <w:color w:val="auto"/>
              </w:rPr>
            </w:pPr>
          </w:p>
        </w:tc>
        <w:tc>
          <w:tcPr>
            <w:tcW w:w="2219" w:type="dxa"/>
            <w:vAlign w:val="center"/>
          </w:tcPr>
          <w:p w14:paraId="35C83B65">
            <w:pPr>
              <w:ind w:firstLine="480" w:firstLineChars="200"/>
              <w:jc w:val="left"/>
              <w:rPr>
                <w:color w:val="auto"/>
              </w:rPr>
            </w:pPr>
          </w:p>
        </w:tc>
      </w:tr>
      <w:tr w14:paraId="49772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3824A81B">
            <w:pPr>
              <w:ind w:firstLine="480" w:firstLineChars="200"/>
              <w:jc w:val="left"/>
              <w:rPr>
                <w:color w:val="auto"/>
              </w:rPr>
            </w:pPr>
          </w:p>
        </w:tc>
        <w:tc>
          <w:tcPr>
            <w:tcW w:w="2855" w:type="dxa"/>
            <w:vAlign w:val="center"/>
          </w:tcPr>
          <w:p w14:paraId="465460A5">
            <w:pPr>
              <w:ind w:firstLine="480" w:firstLineChars="200"/>
              <w:jc w:val="left"/>
              <w:rPr>
                <w:color w:val="auto"/>
              </w:rPr>
            </w:pPr>
          </w:p>
        </w:tc>
        <w:tc>
          <w:tcPr>
            <w:tcW w:w="2963" w:type="dxa"/>
            <w:vAlign w:val="center"/>
          </w:tcPr>
          <w:p w14:paraId="45CA35DF">
            <w:pPr>
              <w:ind w:firstLine="480" w:firstLineChars="200"/>
              <w:jc w:val="left"/>
              <w:rPr>
                <w:color w:val="auto"/>
              </w:rPr>
            </w:pPr>
          </w:p>
        </w:tc>
        <w:tc>
          <w:tcPr>
            <w:tcW w:w="2219" w:type="dxa"/>
            <w:vAlign w:val="center"/>
          </w:tcPr>
          <w:p w14:paraId="6A18C8D2">
            <w:pPr>
              <w:ind w:firstLine="480" w:firstLineChars="200"/>
              <w:jc w:val="left"/>
              <w:rPr>
                <w:color w:val="auto"/>
              </w:rPr>
            </w:pPr>
          </w:p>
        </w:tc>
      </w:tr>
      <w:tr w14:paraId="1F490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2CB9EB27">
            <w:pPr>
              <w:ind w:firstLine="480" w:firstLineChars="200"/>
              <w:jc w:val="left"/>
              <w:rPr>
                <w:color w:val="auto"/>
              </w:rPr>
            </w:pPr>
          </w:p>
        </w:tc>
        <w:tc>
          <w:tcPr>
            <w:tcW w:w="2855" w:type="dxa"/>
            <w:vAlign w:val="center"/>
          </w:tcPr>
          <w:p w14:paraId="75A98A19">
            <w:pPr>
              <w:ind w:firstLine="480" w:firstLineChars="200"/>
              <w:jc w:val="left"/>
              <w:rPr>
                <w:color w:val="auto"/>
              </w:rPr>
            </w:pPr>
          </w:p>
        </w:tc>
        <w:tc>
          <w:tcPr>
            <w:tcW w:w="2963" w:type="dxa"/>
            <w:vAlign w:val="center"/>
          </w:tcPr>
          <w:p w14:paraId="540B90EC">
            <w:pPr>
              <w:ind w:firstLine="480" w:firstLineChars="200"/>
              <w:jc w:val="left"/>
              <w:rPr>
                <w:color w:val="auto"/>
              </w:rPr>
            </w:pPr>
          </w:p>
        </w:tc>
        <w:tc>
          <w:tcPr>
            <w:tcW w:w="2219" w:type="dxa"/>
            <w:vAlign w:val="center"/>
          </w:tcPr>
          <w:p w14:paraId="31E5362B">
            <w:pPr>
              <w:ind w:firstLine="480" w:firstLineChars="200"/>
              <w:jc w:val="left"/>
              <w:rPr>
                <w:color w:val="auto"/>
              </w:rPr>
            </w:pPr>
          </w:p>
        </w:tc>
      </w:tr>
      <w:tr w14:paraId="4DB61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jc w:val="center"/>
        </w:trPr>
        <w:tc>
          <w:tcPr>
            <w:tcW w:w="1221" w:type="dxa"/>
            <w:vAlign w:val="center"/>
          </w:tcPr>
          <w:p w14:paraId="0A391F7B">
            <w:pPr>
              <w:ind w:firstLine="480" w:firstLineChars="200"/>
              <w:jc w:val="left"/>
              <w:rPr>
                <w:color w:val="auto"/>
              </w:rPr>
            </w:pPr>
          </w:p>
        </w:tc>
        <w:tc>
          <w:tcPr>
            <w:tcW w:w="2855" w:type="dxa"/>
            <w:vAlign w:val="center"/>
          </w:tcPr>
          <w:p w14:paraId="6FA26915">
            <w:pPr>
              <w:ind w:firstLine="480" w:firstLineChars="200"/>
              <w:jc w:val="left"/>
              <w:rPr>
                <w:color w:val="auto"/>
              </w:rPr>
            </w:pPr>
          </w:p>
        </w:tc>
        <w:tc>
          <w:tcPr>
            <w:tcW w:w="2963" w:type="dxa"/>
            <w:vAlign w:val="center"/>
          </w:tcPr>
          <w:p w14:paraId="56DB1B1A">
            <w:pPr>
              <w:ind w:firstLine="480" w:firstLineChars="200"/>
              <w:jc w:val="left"/>
              <w:rPr>
                <w:color w:val="auto"/>
              </w:rPr>
            </w:pPr>
          </w:p>
        </w:tc>
        <w:tc>
          <w:tcPr>
            <w:tcW w:w="2219" w:type="dxa"/>
            <w:vAlign w:val="center"/>
          </w:tcPr>
          <w:p w14:paraId="18E74FF7">
            <w:pPr>
              <w:ind w:firstLine="480" w:firstLineChars="200"/>
              <w:jc w:val="left"/>
              <w:rPr>
                <w:color w:val="auto"/>
              </w:rPr>
            </w:pPr>
          </w:p>
        </w:tc>
      </w:tr>
    </w:tbl>
    <w:p w14:paraId="4502049C">
      <w:pPr>
        <w:ind w:firstLine="480" w:firstLineChars="200"/>
        <w:jc w:val="left"/>
        <w:rPr>
          <w:color w:val="auto"/>
        </w:rPr>
      </w:pPr>
      <w:r>
        <w:rPr>
          <w:rFonts w:hint="eastAsia"/>
          <w:color w:val="auto"/>
        </w:rPr>
        <w:t>供应商：                    法定代表人（或法定代表人授权代表）或自然人：</w:t>
      </w:r>
    </w:p>
    <w:p w14:paraId="1F045A9A">
      <w:pPr>
        <w:ind w:firstLine="480" w:firstLineChars="200"/>
        <w:jc w:val="left"/>
        <w:rPr>
          <w:color w:val="auto"/>
        </w:rPr>
      </w:pPr>
      <w:r>
        <w:rPr>
          <w:rFonts w:hint="eastAsia"/>
          <w:color w:val="auto"/>
        </w:rPr>
        <w:t xml:space="preserve">    </w:t>
      </w:r>
    </w:p>
    <w:p w14:paraId="1C7EB143">
      <w:pPr>
        <w:ind w:firstLine="480" w:firstLineChars="200"/>
        <w:jc w:val="left"/>
        <w:rPr>
          <w:color w:val="auto"/>
        </w:rPr>
      </w:pPr>
      <w:r>
        <w:rPr>
          <w:rFonts w:hint="eastAsia"/>
          <w:color w:val="auto"/>
        </w:rPr>
        <w:t>（供应商公章）                                 （签字或盖章）</w:t>
      </w:r>
    </w:p>
    <w:p w14:paraId="28F5DD05">
      <w:pPr>
        <w:ind w:firstLine="480" w:firstLineChars="200"/>
        <w:jc w:val="left"/>
        <w:rPr>
          <w:color w:val="auto"/>
        </w:rPr>
      </w:pPr>
      <w:r>
        <w:rPr>
          <w:rFonts w:hint="eastAsia"/>
          <w:color w:val="auto"/>
        </w:rPr>
        <w:t xml:space="preserve">                                            年     月     日</w:t>
      </w:r>
    </w:p>
    <w:p w14:paraId="0496AF22">
      <w:pPr>
        <w:ind w:firstLine="480" w:firstLineChars="200"/>
        <w:jc w:val="left"/>
        <w:rPr>
          <w:color w:val="auto"/>
        </w:rPr>
      </w:pPr>
      <w:r>
        <w:rPr>
          <w:rFonts w:hint="eastAsia"/>
          <w:color w:val="auto"/>
        </w:rPr>
        <w:t>注：</w:t>
      </w:r>
    </w:p>
    <w:p w14:paraId="053450AE">
      <w:pPr>
        <w:ind w:firstLine="480" w:firstLineChars="200"/>
        <w:jc w:val="left"/>
        <w:rPr>
          <w:color w:val="auto"/>
        </w:rPr>
      </w:pPr>
      <w:r>
        <w:rPr>
          <w:rFonts w:hint="eastAsia"/>
          <w:color w:val="auto"/>
        </w:rPr>
        <w:t>1.本表即为对本项目“第二篇  比选项目服务需求”中所列条款进行比较和响应，必须按照竞争性比选文件要求如实填写，根据投标情况在“差异说明”项填写“无差异”或正负偏离说明。</w:t>
      </w:r>
    </w:p>
    <w:p w14:paraId="5D16AC16">
      <w:pPr>
        <w:ind w:firstLine="480" w:firstLineChars="200"/>
        <w:jc w:val="left"/>
        <w:rPr>
          <w:color w:val="auto"/>
        </w:rPr>
      </w:pPr>
      <w:r>
        <w:rPr>
          <w:rFonts w:hint="eastAsia"/>
          <w:color w:val="auto"/>
        </w:rPr>
        <w:t>2、可附相关技术支撑材料。（格式自定）</w:t>
      </w:r>
    </w:p>
    <w:p w14:paraId="36804A2E">
      <w:pPr>
        <w:ind w:firstLine="480" w:firstLineChars="200"/>
        <w:jc w:val="left"/>
        <w:rPr>
          <w:color w:val="auto"/>
        </w:rPr>
      </w:pPr>
      <w:r>
        <w:rPr>
          <w:rFonts w:hint="eastAsia"/>
          <w:color w:val="auto"/>
        </w:rPr>
        <w:t>3、该表可扩展，并逐页签字或盖章。</w:t>
      </w:r>
    </w:p>
    <w:p w14:paraId="4047AC75">
      <w:pPr>
        <w:ind w:firstLine="480" w:firstLineChars="200"/>
        <w:jc w:val="left"/>
        <w:rPr>
          <w:color w:val="auto"/>
        </w:rPr>
      </w:pPr>
      <w:bookmarkStart w:id="184" w:name="_Toc80104370"/>
      <w:bookmarkEnd w:id="184"/>
      <w:r>
        <w:rPr>
          <w:rFonts w:hint="eastAsia"/>
          <w:color w:val="auto"/>
        </w:rPr>
        <w:br w:type="page"/>
      </w:r>
    </w:p>
    <w:p w14:paraId="53D33D0C">
      <w:pPr>
        <w:pStyle w:val="38"/>
      </w:pPr>
      <w:bookmarkStart w:id="185" w:name="_Toc9819"/>
      <w:bookmarkStart w:id="186" w:name="_Toc17420"/>
      <w:r>
        <w:rPr>
          <w:rFonts w:hint="eastAsia"/>
        </w:rPr>
        <w:t>三、商务部分</w:t>
      </w:r>
      <w:bookmarkEnd w:id="185"/>
      <w:bookmarkEnd w:id="186"/>
    </w:p>
    <w:p w14:paraId="1D826D2B">
      <w:pPr>
        <w:ind w:firstLine="480" w:firstLineChars="200"/>
        <w:jc w:val="left"/>
        <w:rPr>
          <w:color w:val="auto"/>
        </w:rPr>
      </w:pPr>
      <w:r>
        <w:rPr>
          <w:rFonts w:hint="eastAsia"/>
          <w:color w:val="auto"/>
        </w:rPr>
        <w:t>（一）商务条款差异表</w:t>
      </w:r>
    </w:p>
    <w:p w14:paraId="7FE9FD93">
      <w:pPr>
        <w:ind w:firstLine="480" w:firstLineChars="200"/>
        <w:jc w:val="left"/>
        <w:rPr>
          <w:color w:val="auto"/>
        </w:rPr>
      </w:pPr>
      <w:r>
        <w:rPr>
          <w:rFonts w:hint="eastAsia"/>
          <w:color w:val="auto"/>
        </w:rPr>
        <w:t>项目名称：</w:t>
      </w:r>
      <w:r>
        <w:rPr>
          <w:rFonts w:hint="eastAsia"/>
          <w:color w:val="auto"/>
        </w:rPr>
        <w:tab/>
      </w:r>
    </w:p>
    <w:tbl>
      <w:tblPr>
        <w:tblStyle w:val="24"/>
        <w:tblW w:w="90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92"/>
        <w:gridCol w:w="2787"/>
        <w:gridCol w:w="2892"/>
        <w:gridCol w:w="2167"/>
      </w:tblGrid>
      <w:tr w14:paraId="13055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jc w:val="center"/>
        </w:trPr>
        <w:tc>
          <w:tcPr>
            <w:tcW w:w="1192" w:type="dxa"/>
            <w:vAlign w:val="center"/>
          </w:tcPr>
          <w:p w14:paraId="5064D50B">
            <w:pPr>
              <w:ind w:firstLine="480" w:firstLineChars="200"/>
              <w:jc w:val="left"/>
              <w:rPr>
                <w:color w:val="auto"/>
              </w:rPr>
            </w:pPr>
            <w:r>
              <w:rPr>
                <w:rFonts w:hint="eastAsia"/>
                <w:color w:val="auto"/>
              </w:rPr>
              <w:t>序号</w:t>
            </w:r>
          </w:p>
        </w:tc>
        <w:tc>
          <w:tcPr>
            <w:tcW w:w="2787" w:type="dxa"/>
            <w:vAlign w:val="center"/>
          </w:tcPr>
          <w:p w14:paraId="4D1E976A">
            <w:pPr>
              <w:ind w:firstLine="480" w:firstLineChars="200"/>
              <w:jc w:val="left"/>
              <w:rPr>
                <w:color w:val="auto"/>
              </w:rPr>
            </w:pPr>
            <w:r>
              <w:rPr>
                <w:rFonts w:hint="eastAsia"/>
                <w:color w:val="auto"/>
              </w:rPr>
              <w:t>比选项目需求</w:t>
            </w:r>
          </w:p>
        </w:tc>
        <w:tc>
          <w:tcPr>
            <w:tcW w:w="2892" w:type="dxa"/>
            <w:vAlign w:val="center"/>
          </w:tcPr>
          <w:p w14:paraId="31BD1BE2">
            <w:pPr>
              <w:ind w:firstLine="480" w:firstLineChars="200"/>
              <w:jc w:val="left"/>
              <w:rPr>
                <w:color w:val="auto"/>
              </w:rPr>
            </w:pPr>
            <w:r>
              <w:rPr>
                <w:rFonts w:hint="eastAsia"/>
                <w:color w:val="auto"/>
              </w:rPr>
              <w:t>响应情况</w:t>
            </w:r>
          </w:p>
        </w:tc>
        <w:tc>
          <w:tcPr>
            <w:tcW w:w="2167" w:type="dxa"/>
            <w:vAlign w:val="center"/>
          </w:tcPr>
          <w:p w14:paraId="1B4944C8">
            <w:pPr>
              <w:ind w:firstLine="480" w:firstLineChars="200"/>
              <w:jc w:val="left"/>
              <w:rPr>
                <w:color w:val="auto"/>
              </w:rPr>
            </w:pPr>
            <w:r>
              <w:rPr>
                <w:rFonts w:hint="eastAsia"/>
                <w:color w:val="auto"/>
              </w:rPr>
              <w:t>差异说明</w:t>
            </w:r>
          </w:p>
        </w:tc>
      </w:tr>
      <w:tr w14:paraId="2B30D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92" w:type="dxa"/>
            <w:vAlign w:val="center"/>
          </w:tcPr>
          <w:p w14:paraId="1356133E">
            <w:pPr>
              <w:ind w:firstLine="480" w:firstLineChars="200"/>
              <w:jc w:val="left"/>
              <w:rPr>
                <w:color w:val="auto"/>
              </w:rPr>
            </w:pPr>
          </w:p>
        </w:tc>
        <w:tc>
          <w:tcPr>
            <w:tcW w:w="2787" w:type="dxa"/>
            <w:vAlign w:val="center"/>
          </w:tcPr>
          <w:p w14:paraId="33235A01">
            <w:pPr>
              <w:ind w:firstLine="480" w:firstLineChars="200"/>
              <w:jc w:val="left"/>
              <w:rPr>
                <w:color w:val="auto"/>
              </w:rPr>
            </w:pPr>
          </w:p>
        </w:tc>
        <w:tc>
          <w:tcPr>
            <w:tcW w:w="2892" w:type="dxa"/>
            <w:vAlign w:val="center"/>
          </w:tcPr>
          <w:p w14:paraId="4775A90B">
            <w:pPr>
              <w:ind w:firstLine="480" w:firstLineChars="200"/>
              <w:jc w:val="left"/>
              <w:rPr>
                <w:color w:val="auto"/>
              </w:rPr>
            </w:pPr>
          </w:p>
        </w:tc>
        <w:tc>
          <w:tcPr>
            <w:tcW w:w="2167" w:type="dxa"/>
            <w:vAlign w:val="center"/>
          </w:tcPr>
          <w:p w14:paraId="64FEA5B8">
            <w:pPr>
              <w:ind w:firstLine="480" w:firstLineChars="200"/>
              <w:jc w:val="left"/>
              <w:rPr>
                <w:color w:val="auto"/>
              </w:rPr>
            </w:pPr>
          </w:p>
        </w:tc>
      </w:tr>
      <w:tr w14:paraId="264491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92" w:type="dxa"/>
            <w:vAlign w:val="center"/>
          </w:tcPr>
          <w:p w14:paraId="61A404D8">
            <w:pPr>
              <w:ind w:firstLine="480" w:firstLineChars="200"/>
              <w:jc w:val="left"/>
              <w:rPr>
                <w:color w:val="auto"/>
              </w:rPr>
            </w:pPr>
          </w:p>
        </w:tc>
        <w:tc>
          <w:tcPr>
            <w:tcW w:w="2787" w:type="dxa"/>
            <w:vAlign w:val="center"/>
          </w:tcPr>
          <w:p w14:paraId="672D739F">
            <w:pPr>
              <w:ind w:firstLine="480" w:firstLineChars="200"/>
              <w:jc w:val="left"/>
              <w:rPr>
                <w:color w:val="auto"/>
              </w:rPr>
            </w:pPr>
          </w:p>
        </w:tc>
        <w:tc>
          <w:tcPr>
            <w:tcW w:w="2892" w:type="dxa"/>
            <w:vAlign w:val="center"/>
          </w:tcPr>
          <w:p w14:paraId="6CAEAC59">
            <w:pPr>
              <w:ind w:firstLine="480" w:firstLineChars="200"/>
              <w:jc w:val="left"/>
              <w:rPr>
                <w:color w:val="auto"/>
              </w:rPr>
            </w:pPr>
          </w:p>
        </w:tc>
        <w:tc>
          <w:tcPr>
            <w:tcW w:w="2167" w:type="dxa"/>
            <w:vAlign w:val="center"/>
          </w:tcPr>
          <w:p w14:paraId="7A04BB6C">
            <w:pPr>
              <w:ind w:firstLine="480" w:firstLineChars="200"/>
              <w:jc w:val="left"/>
              <w:rPr>
                <w:color w:val="auto"/>
              </w:rPr>
            </w:pPr>
          </w:p>
        </w:tc>
      </w:tr>
      <w:tr w14:paraId="385CF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92" w:type="dxa"/>
            <w:vAlign w:val="center"/>
          </w:tcPr>
          <w:p w14:paraId="08B07EC1">
            <w:pPr>
              <w:ind w:firstLine="480" w:firstLineChars="200"/>
              <w:jc w:val="left"/>
              <w:rPr>
                <w:color w:val="auto"/>
              </w:rPr>
            </w:pPr>
          </w:p>
        </w:tc>
        <w:tc>
          <w:tcPr>
            <w:tcW w:w="2787" w:type="dxa"/>
            <w:vAlign w:val="center"/>
          </w:tcPr>
          <w:p w14:paraId="65BE4A63">
            <w:pPr>
              <w:ind w:firstLine="480" w:firstLineChars="200"/>
              <w:jc w:val="left"/>
              <w:rPr>
                <w:color w:val="auto"/>
              </w:rPr>
            </w:pPr>
          </w:p>
        </w:tc>
        <w:tc>
          <w:tcPr>
            <w:tcW w:w="2892" w:type="dxa"/>
            <w:vAlign w:val="center"/>
          </w:tcPr>
          <w:p w14:paraId="7E2B6848">
            <w:pPr>
              <w:ind w:firstLine="480" w:firstLineChars="200"/>
              <w:jc w:val="left"/>
              <w:rPr>
                <w:color w:val="auto"/>
              </w:rPr>
            </w:pPr>
          </w:p>
        </w:tc>
        <w:tc>
          <w:tcPr>
            <w:tcW w:w="2167" w:type="dxa"/>
            <w:vAlign w:val="center"/>
          </w:tcPr>
          <w:p w14:paraId="46F30851">
            <w:pPr>
              <w:ind w:firstLine="480" w:firstLineChars="200"/>
              <w:jc w:val="left"/>
              <w:rPr>
                <w:color w:val="auto"/>
              </w:rPr>
            </w:pPr>
          </w:p>
        </w:tc>
      </w:tr>
      <w:tr w14:paraId="48AA2C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92" w:type="dxa"/>
            <w:vAlign w:val="center"/>
          </w:tcPr>
          <w:p w14:paraId="10B80EE1">
            <w:pPr>
              <w:ind w:firstLine="480" w:firstLineChars="200"/>
              <w:jc w:val="left"/>
              <w:rPr>
                <w:color w:val="auto"/>
              </w:rPr>
            </w:pPr>
          </w:p>
        </w:tc>
        <w:tc>
          <w:tcPr>
            <w:tcW w:w="2787" w:type="dxa"/>
            <w:vAlign w:val="center"/>
          </w:tcPr>
          <w:p w14:paraId="4A3DE8FB">
            <w:pPr>
              <w:ind w:firstLine="480" w:firstLineChars="200"/>
              <w:jc w:val="left"/>
              <w:rPr>
                <w:color w:val="auto"/>
              </w:rPr>
            </w:pPr>
          </w:p>
        </w:tc>
        <w:tc>
          <w:tcPr>
            <w:tcW w:w="2892" w:type="dxa"/>
            <w:vAlign w:val="center"/>
          </w:tcPr>
          <w:p w14:paraId="53539591">
            <w:pPr>
              <w:ind w:firstLine="480" w:firstLineChars="200"/>
              <w:jc w:val="left"/>
              <w:rPr>
                <w:color w:val="auto"/>
              </w:rPr>
            </w:pPr>
          </w:p>
        </w:tc>
        <w:tc>
          <w:tcPr>
            <w:tcW w:w="2167" w:type="dxa"/>
            <w:vAlign w:val="center"/>
          </w:tcPr>
          <w:p w14:paraId="37185769">
            <w:pPr>
              <w:ind w:firstLine="480" w:firstLineChars="200"/>
              <w:jc w:val="left"/>
              <w:rPr>
                <w:color w:val="auto"/>
              </w:rPr>
            </w:pPr>
          </w:p>
        </w:tc>
      </w:tr>
      <w:tr w14:paraId="44ACB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92" w:type="dxa"/>
            <w:vAlign w:val="center"/>
          </w:tcPr>
          <w:p w14:paraId="617D3E5F">
            <w:pPr>
              <w:ind w:firstLine="480" w:firstLineChars="200"/>
              <w:jc w:val="left"/>
              <w:rPr>
                <w:color w:val="auto"/>
              </w:rPr>
            </w:pPr>
          </w:p>
        </w:tc>
        <w:tc>
          <w:tcPr>
            <w:tcW w:w="2787" w:type="dxa"/>
            <w:vAlign w:val="center"/>
          </w:tcPr>
          <w:p w14:paraId="3C548FC5">
            <w:pPr>
              <w:ind w:firstLine="480" w:firstLineChars="200"/>
              <w:jc w:val="left"/>
              <w:rPr>
                <w:color w:val="auto"/>
              </w:rPr>
            </w:pPr>
          </w:p>
        </w:tc>
        <w:tc>
          <w:tcPr>
            <w:tcW w:w="2892" w:type="dxa"/>
            <w:vAlign w:val="center"/>
          </w:tcPr>
          <w:p w14:paraId="23A79ABC">
            <w:pPr>
              <w:ind w:firstLine="480" w:firstLineChars="200"/>
              <w:jc w:val="left"/>
              <w:rPr>
                <w:color w:val="auto"/>
              </w:rPr>
            </w:pPr>
          </w:p>
        </w:tc>
        <w:tc>
          <w:tcPr>
            <w:tcW w:w="2167" w:type="dxa"/>
            <w:vAlign w:val="center"/>
          </w:tcPr>
          <w:p w14:paraId="334E0F00">
            <w:pPr>
              <w:ind w:firstLine="480" w:firstLineChars="200"/>
              <w:jc w:val="left"/>
              <w:rPr>
                <w:color w:val="auto"/>
              </w:rPr>
            </w:pPr>
          </w:p>
        </w:tc>
      </w:tr>
      <w:tr w14:paraId="3DED4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92" w:type="dxa"/>
            <w:vAlign w:val="center"/>
          </w:tcPr>
          <w:p w14:paraId="579F3DD3">
            <w:pPr>
              <w:ind w:firstLine="480" w:firstLineChars="200"/>
              <w:jc w:val="left"/>
              <w:rPr>
                <w:color w:val="auto"/>
              </w:rPr>
            </w:pPr>
          </w:p>
        </w:tc>
        <w:tc>
          <w:tcPr>
            <w:tcW w:w="2787" w:type="dxa"/>
            <w:vAlign w:val="center"/>
          </w:tcPr>
          <w:p w14:paraId="7A61A06A">
            <w:pPr>
              <w:ind w:firstLine="480" w:firstLineChars="200"/>
              <w:jc w:val="left"/>
              <w:rPr>
                <w:color w:val="auto"/>
              </w:rPr>
            </w:pPr>
          </w:p>
        </w:tc>
        <w:tc>
          <w:tcPr>
            <w:tcW w:w="2892" w:type="dxa"/>
            <w:vAlign w:val="center"/>
          </w:tcPr>
          <w:p w14:paraId="608FC175">
            <w:pPr>
              <w:ind w:firstLine="480" w:firstLineChars="200"/>
              <w:jc w:val="left"/>
              <w:rPr>
                <w:color w:val="auto"/>
              </w:rPr>
            </w:pPr>
          </w:p>
        </w:tc>
        <w:tc>
          <w:tcPr>
            <w:tcW w:w="2167" w:type="dxa"/>
            <w:vAlign w:val="center"/>
          </w:tcPr>
          <w:p w14:paraId="4B79E4B7">
            <w:pPr>
              <w:ind w:firstLine="480" w:firstLineChars="200"/>
              <w:jc w:val="left"/>
              <w:rPr>
                <w:color w:val="auto"/>
              </w:rPr>
            </w:pPr>
          </w:p>
        </w:tc>
      </w:tr>
      <w:tr w14:paraId="479D1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92" w:type="dxa"/>
            <w:vAlign w:val="center"/>
          </w:tcPr>
          <w:p w14:paraId="74E71603">
            <w:pPr>
              <w:ind w:firstLine="480" w:firstLineChars="200"/>
              <w:jc w:val="left"/>
              <w:rPr>
                <w:color w:val="auto"/>
              </w:rPr>
            </w:pPr>
          </w:p>
        </w:tc>
        <w:tc>
          <w:tcPr>
            <w:tcW w:w="2787" w:type="dxa"/>
            <w:vAlign w:val="center"/>
          </w:tcPr>
          <w:p w14:paraId="10DA8501">
            <w:pPr>
              <w:ind w:firstLine="480" w:firstLineChars="200"/>
              <w:jc w:val="left"/>
              <w:rPr>
                <w:color w:val="auto"/>
              </w:rPr>
            </w:pPr>
          </w:p>
        </w:tc>
        <w:tc>
          <w:tcPr>
            <w:tcW w:w="2892" w:type="dxa"/>
            <w:vAlign w:val="center"/>
          </w:tcPr>
          <w:p w14:paraId="3473F48E">
            <w:pPr>
              <w:ind w:firstLine="480" w:firstLineChars="200"/>
              <w:jc w:val="left"/>
              <w:rPr>
                <w:color w:val="auto"/>
              </w:rPr>
            </w:pPr>
          </w:p>
        </w:tc>
        <w:tc>
          <w:tcPr>
            <w:tcW w:w="2167" w:type="dxa"/>
            <w:vAlign w:val="center"/>
          </w:tcPr>
          <w:p w14:paraId="56778E0D">
            <w:pPr>
              <w:ind w:firstLine="480" w:firstLineChars="200"/>
              <w:jc w:val="left"/>
              <w:rPr>
                <w:color w:val="auto"/>
              </w:rPr>
            </w:pPr>
          </w:p>
        </w:tc>
      </w:tr>
      <w:tr w14:paraId="08CDF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92" w:type="dxa"/>
            <w:vAlign w:val="center"/>
          </w:tcPr>
          <w:p w14:paraId="580B5EB5">
            <w:pPr>
              <w:ind w:firstLine="480" w:firstLineChars="200"/>
              <w:jc w:val="left"/>
              <w:rPr>
                <w:color w:val="auto"/>
              </w:rPr>
            </w:pPr>
          </w:p>
        </w:tc>
        <w:tc>
          <w:tcPr>
            <w:tcW w:w="2787" w:type="dxa"/>
            <w:vAlign w:val="center"/>
          </w:tcPr>
          <w:p w14:paraId="6F519CD5">
            <w:pPr>
              <w:ind w:firstLine="480" w:firstLineChars="200"/>
              <w:jc w:val="left"/>
              <w:rPr>
                <w:color w:val="auto"/>
              </w:rPr>
            </w:pPr>
          </w:p>
        </w:tc>
        <w:tc>
          <w:tcPr>
            <w:tcW w:w="2892" w:type="dxa"/>
            <w:vAlign w:val="center"/>
          </w:tcPr>
          <w:p w14:paraId="533353CE">
            <w:pPr>
              <w:ind w:firstLine="480" w:firstLineChars="200"/>
              <w:jc w:val="left"/>
              <w:rPr>
                <w:color w:val="auto"/>
              </w:rPr>
            </w:pPr>
          </w:p>
        </w:tc>
        <w:tc>
          <w:tcPr>
            <w:tcW w:w="2167" w:type="dxa"/>
            <w:vAlign w:val="center"/>
          </w:tcPr>
          <w:p w14:paraId="0B675F80">
            <w:pPr>
              <w:ind w:firstLine="480" w:firstLineChars="200"/>
              <w:jc w:val="left"/>
              <w:rPr>
                <w:color w:val="auto"/>
              </w:rPr>
            </w:pPr>
          </w:p>
        </w:tc>
      </w:tr>
      <w:tr w14:paraId="6025C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92" w:type="dxa"/>
            <w:vAlign w:val="center"/>
          </w:tcPr>
          <w:p w14:paraId="2BC69EAF">
            <w:pPr>
              <w:ind w:firstLine="480" w:firstLineChars="200"/>
              <w:jc w:val="left"/>
              <w:rPr>
                <w:color w:val="auto"/>
              </w:rPr>
            </w:pPr>
          </w:p>
        </w:tc>
        <w:tc>
          <w:tcPr>
            <w:tcW w:w="2787" w:type="dxa"/>
            <w:vAlign w:val="center"/>
          </w:tcPr>
          <w:p w14:paraId="3AA47EC7">
            <w:pPr>
              <w:ind w:firstLine="480" w:firstLineChars="200"/>
              <w:jc w:val="left"/>
              <w:rPr>
                <w:color w:val="auto"/>
              </w:rPr>
            </w:pPr>
          </w:p>
        </w:tc>
        <w:tc>
          <w:tcPr>
            <w:tcW w:w="2892" w:type="dxa"/>
            <w:vAlign w:val="center"/>
          </w:tcPr>
          <w:p w14:paraId="07FEE17A">
            <w:pPr>
              <w:ind w:firstLine="480" w:firstLineChars="200"/>
              <w:jc w:val="left"/>
              <w:rPr>
                <w:color w:val="auto"/>
              </w:rPr>
            </w:pPr>
          </w:p>
        </w:tc>
        <w:tc>
          <w:tcPr>
            <w:tcW w:w="2167" w:type="dxa"/>
            <w:vAlign w:val="center"/>
          </w:tcPr>
          <w:p w14:paraId="0D2F5961">
            <w:pPr>
              <w:ind w:firstLine="480" w:firstLineChars="200"/>
              <w:jc w:val="left"/>
              <w:rPr>
                <w:color w:val="auto"/>
              </w:rPr>
            </w:pPr>
          </w:p>
        </w:tc>
      </w:tr>
      <w:tr w14:paraId="2361C6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92" w:type="dxa"/>
            <w:vAlign w:val="center"/>
          </w:tcPr>
          <w:p w14:paraId="24EBCF5E">
            <w:pPr>
              <w:ind w:firstLine="480" w:firstLineChars="200"/>
              <w:jc w:val="left"/>
              <w:rPr>
                <w:color w:val="auto"/>
              </w:rPr>
            </w:pPr>
          </w:p>
        </w:tc>
        <w:tc>
          <w:tcPr>
            <w:tcW w:w="2787" w:type="dxa"/>
            <w:vAlign w:val="center"/>
          </w:tcPr>
          <w:p w14:paraId="0A931DFF">
            <w:pPr>
              <w:ind w:firstLine="480" w:firstLineChars="200"/>
              <w:jc w:val="left"/>
              <w:rPr>
                <w:color w:val="auto"/>
              </w:rPr>
            </w:pPr>
          </w:p>
        </w:tc>
        <w:tc>
          <w:tcPr>
            <w:tcW w:w="2892" w:type="dxa"/>
            <w:vAlign w:val="center"/>
          </w:tcPr>
          <w:p w14:paraId="6888F239">
            <w:pPr>
              <w:ind w:firstLine="480" w:firstLineChars="200"/>
              <w:jc w:val="left"/>
              <w:rPr>
                <w:color w:val="auto"/>
              </w:rPr>
            </w:pPr>
          </w:p>
        </w:tc>
        <w:tc>
          <w:tcPr>
            <w:tcW w:w="2167" w:type="dxa"/>
            <w:vAlign w:val="center"/>
          </w:tcPr>
          <w:p w14:paraId="47613414">
            <w:pPr>
              <w:ind w:firstLine="480" w:firstLineChars="200"/>
              <w:jc w:val="left"/>
              <w:rPr>
                <w:color w:val="auto"/>
              </w:rPr>
            </w:pPr>
          </w:p>
        </w:tc>
      </w:tr>
      <w:tr w14:paraId="180FE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jc w:val="center"/>
        </w:trPr>
        <w:tc>
          <w:tcPr>
            <w:tcW w:w="1192" w:type="dxa"/>
            <w:vAlign w:val="center"/>
          </w:tcPr>
          <w:p w14:paraId="56BBBCA6">
            <w:pPr>
              <w:ind w:firstLine="480" w:firstLineChars="200"/>
              <w:jc w:val="left"/>
              <w:rPr>
                <w:color w:val="auto"/>
              </w:rPr>
            </w:pPr>
          </w:p>
        </w:tc>
        <w:tc>
          <w:tcPr>
            <w:tcW w:w="2787" w:type="dxa"/>
            <w:vAlign w:val="center"/>
          </w:tcPr>
          <w:p w14:paraId="207F908A">
            <w:pPr>
              <w:ind w:firstLine="480" w:firstLineChars="200"/>
              <w:jc w:val="left"/>
              <w:rPr>
                <w:color w:val="auto"/>
              </w:rPr>
            </w:pPr>
          </w:p>
        </w:tc>
        <w:tc>
          <w:tcPr>
            <w:tcW w:w="2892" w:type="dxa"/>
            <w:vAlign w:val="center"/>
          </w:tcPr>
          <w:p w14:paraId="46798BA1">
            <w:pPr>
              <w:ind w:firstLine="480" w:firstLineChars="200"/>
              <w:jc w:val="left"/>
              <w:rPr>
                <w:color w:val="auto"/>
              </w:rPr>
            </w:pPr>
          </w:p>
        </w:tc>
        <w:tc>
          <w:tcPr>
            <w:tcW w:w="2167" w:type="dxa"/>
            <w:vAlign w:val="center"/>
          </w:tcPr>
          <w:p w14:paraId="1A4D3285">
            <w:pPr>
              <w:ind w:firstLine="480" w:firstLineChars="200"/>
              <w:jc w:val="left"/>
              <w:rPr>
                <w:color w:val="auto"/>
              </w:rPr>
            </w:pPr>
          </w:p>
        </w:tc>
      </w:tr>
      <w:tr w14:paraId="32C04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jc w:val="center"/>
        </w:trPr>
        <w:tc>
          <w:tcPr>
            <w:tcW w:w="1192" w:type="dxa"/>
            <w:vAlign w:val="center"/>
          </w:tcPr>
          <w:p w14:paraId="503055DC">
            <w:pPr>
              <w:ind w:firstLine="480" w:firstLineChars="200"/>
              <w:jc w:val="left"/>
              <w:rPr>
                <w:color w:val="auto"/>
              </w:rPr>
            </w:pPr>
          </w:p>
        </w:tc>
        <w:tc>
          <w:tcPr>
            <w:tcW w:w="2787" w:type="dxa"/>
            <w:vAlign w:val="center"/>
          </w:tcPr>
          <w:p w14:paraId="62257C93">
            <w:pPr>
              <w:ind w:firstLine="480" w:firstLineChars="200"/>
              <w:jc w:val="left"/>
              <w:rPr>
                <w:color w:val="auto"/>
              </w:rPr>
            </w:pPr>
          </w:p>
        </w:tc>
        <w:tc>
          <w:tcPr>
            <w:tcW w:w="2892" w:type="dxa"/>
            <w:vAlign w:val="center"/>
          </w:tcPr>
          <w:p w14:paraId="67850D92">
            <w:pPr>
              <w:ind w:firstLine="480" w:firstLineChars="200"/>
              <w:jc w:val="left"/>
              <w:rPr>
                <w:color w:val="auto"/>
              </w:rPr>
            </w:pPr>
          </w:p>
        </w:tc>
        <w:tc>
          <w:tcPr>
            <w:tcW w:w="2167" w:type="dxa"/>
            <w:vAlign w:val="center"/>
          </w:tcPr>
          <w:p w14:paraId="316906F1">
            <w:pPr>
              <w:ind w:firstLine="480" w:firstLineChars="200"/>
              <w:jc w:val="left"/>
              <w:rPr>
                <w:color w:val="auto"/>
              </w:rPr>
            </w:pPr>
          </w:p>
        </w:tc>
      </w:tr>
    </w:tbl>
    <w:p w14:paraId="46CBAF45">
      <w:pPr>
        <w:ind w:firstLine="480" w:firstLineChars="200"/>
        <w:jc w:val="left"/>
        <w:rPr>
          <w:color w:val="auto"/>
        </w:rPr>
      </w:pPr>
      <w:r>
        <w:rPr>
          <w:rFonts w:hint="eastAsia"/>
          <w:color w:val="auto"/>
        </w:rPr>
        <w:t>供应商：                法定代表人（或法定代表人授权代表）或自然人：</w:t>
      </w:r>
    </w:p>
    <w:p w14:paraId="5268FB89">
      <w:pPr>
        <w:ind w:firstLine="480" w:firstLineChars="200"/>
        <w:jc w:val="left"/>
        <w:rPr>
          <w:color w:val="auto"/>
        </w:rPr>
      </w:pPr>
      <w:r>
        <w:rPr>
          <w:rFonts w:hint="eastAsia"/>
          <w:color w:val="auto"/>
        </w:rPr>
        <w:t xml:space="preserve">    </w:t>
      </w:r>
    </w:p>
    <w:p w14:paraId="798F03D5">
      <w:pPr>
        <w:ind w:firstLine="480" w:firstLineChars="200"/>
        <w:jc w:val="left"/>
        <w:rPr>
          <w:color w:val="auto"/>
        </w:rPr>
      </w:pPr>
      <w:r>
        <w:rPr>
          <w:rFonts w:hint="eastAsia"/>
          <w:color w:val="auto"/>
        </w:rPr>
        <w:t>（供应商公章）                                 （签字或盖章）</w:t>
      </w:r>
    </w:p>
    <w:p w14:paraId="6B276EE2">
      <w:pPr>
        <w:ind w:firstLine="480" w:firstLineChars="200"/>
        <w:jc w:val="left"/>
        <w:rPr>
          <w:color w:val="auto"/>
        </w:rPr>
      </w:pPr>
      <w:r>
        <w:rPr>
          <w:rFonts w:hint="eastAsia"/>
          <w:color w:val="auto"/>
        </w:rPr>
        <w:t xml:space="preserve">                                            年     月     日</w:t>
      </w:r>
    </w:p>
    <w:p w14:paraId="4DC3CD96">
      <w:pPr>
        <w:ind w:firstLine="480" w:firstLineChars="200"/>
        <w:jc w:val="left"/>
        <w:rPr>
          <w:color w:val="auto"/>
        </w:rPr>
      </w:pPr>
      <w:r>
        <w:rPr>
          <w:rFonts w:hint="eastAsia"/>
          <w:color w:val="auto"/>
        </w:rPr>
        <w:t>注：</w:t>
      </w:r>
    </w:p>
    <w:p w14:paraId="6AFEBCD7">
      <w:pPr>
        <w:ind w:firstLine="480" w:firstLineChars="200"/>
        <w:jc w:val="left"/>
        <w:rPr>
          <w:color w:val="auto"/>
        </w:rPr>
      </w:pPr>
      <w:r>
        <w:rPr>
          <w:rFonts w:hint="eastAsia"/>
          <w:color w:val="auto"/>
        </w:rPr>
        <w:t>1、本表即为对本项目“第三篇 比选项目商务需求”中所列条款进行比较和响应，必须按照竞争性比选文件要求如实填写，根据投标情况在“差异说明”项填写“无差异”或正负偏离说明。</w:t>
      </w:r>
    </w:p>
    <w:p w14:paraId="5757F739">
      <w:pPr>
        <w:ind w:firstLine="480" w:firstLineChars="200"/>
        <w:jc w:val="left"/>
        <w:rPr>
          <w:color w:val="auto"/>
        </w:rPr>
      </w:pPr>
      <w:r>
        <w:rPr>
          <w:rFonts w:hint="eastAsia"/>
          <w:color w:val="auto"/>
        </w:rPr>
        <w:t>2、该表可扩展，并逐页签字或盖章。</w:t>
      </w:r>
    </w:p>
    <w:p w14:paraId="3FEF73BD">
      <w:pPr>
        <w:pStyle w:val="102"/>
        <w:spacing w:line="400" w:lineRule="exact"/>
        <w:ind w:firstLine="480" w:firstLineChars="200"/>
        <w:jc w:val="left"/>
        <w:rPr>
          <w:color w:val="auto"/>
        </w:rPr>
      </w:pPr>
    </w:p>
    <w:p w14:paraId="4CFEA2D8">
      <w:pPr>
        <w:pStyle w:val="38"/>
      </w:pPr>
      <w:bookmarkStart w:id="187" w:name="_Toc80104371"/>
      <w:bookmarkEnd w:id="187"/>
      <w:bookmarkStart w:id="188" w:name="_Toc342913421"/>
      <w:bookmarkEnd w:id="188"/>
      <w:bookmarkStart w:id="189" w:name="_Toc313008358"/>
      <w:bookmarkEnd w:id="189"/>
      <w:bookmarkStart w:id="190" w:name="_Toc313888362"/>
      <w:bookmarkEnd w:id="190"/>
      <w:r>
        <w:rPr>
          <w:rFonts w:hint="eastAsia"/>
        </w:rPr>
        <w:br w:type="page"/>
      </w:r>
      <w:bookmarkStart w:id="191" w:name="_Toc1271"/>
      <w:bookmarkStart w:id="192" w:name="_Toc14430"/>
      <w:r>
        <w:rPr>
          <w:rFonts w:hint="eastAsia"/>
        </w:rPr>
        <w:t>四、资格条件</w:t>
      </w:r>
      <w:bookmarkEnd w:id="191"/>
      <w:bookmarkEnd w:id="192"/>
    </w:p>
    <w:p w14:paraId="7FB52489">
      <w:pPr>
        <w:ind w:firstLine="480" w:firstLineChars="200"/>
        <w:jc w:val="left"/>
        <w:rPr>
          <w:color w:val="auto"/>
        </w:rPr>
      </w:pPr>
      <w:r>
        <w:rPr>
          <w:rFonts w:hint="eastAsia"/>
          <w:color w:val="auto"/>
        </w:rPr>
        <w:t>（一）法人营业执照（副本）或事业单位法人证书（副本）或个体工商户营业执照或有效的自然人身份证明或社会团体法人登记证书复印件</w:t>
      </w:r>
    </w:p>
    <w:p w14:paraId="3423A410">
      <w:pPr>
        <w:ind w:firstLine="480" w:firstLineChars="200"/>
        <w:jc w:val="left"/>
        <w:rPr>
          <w:color w:val="auto"/>
        </w:rPr>
      </w:pPr>
    </w:p>
    <w:p w14:paraId="21CD316E">
      <w:pPr>
        <w:ind w:firstLine="480" w:firstLineChars="200"/>
        <w:jc w:val="left"/>
        <w:rPr>
          <w:color w:val="auto"/>
        </w:rPr>
      </w:pPr>
    </w:p>
    <w:p w14:paraId="54B368D1">
      <w:pPr>
        <w:ind w:firstLine="480" w:firstLineChars="200"/>
        <w:jc w:val="left"/>
        <w:rPr>
          <w:color w:val="auto"/>
        </w:rPr>
      </w:pPr>
    </w:p>
    <w:p w14:paraId="6C2962D8">
      <w:pPr>
        <w:ind w:firstLine="480" w:firstLineChars="200"/>
        <w:jc w:val="left"/>
        <w:rPr>
          <w:color w:val="auto"/>
        </w:rPr>
      </w:pPr>
      <w:r>
        <w:rPr>
          <w:rFonts w:hint="eastAsia"/>
          <w:color w:val="auto"/>
        </w:rPr>
        <w:br w:type="page"/>
      </w:r>
      <w:r>
        <w:rPr>
          <w:rFonts w:hint="eastAsia"/>
          <w:color w:val="auto"/>
        </w:rPr>
        <w:t>（二）法定代表人身份证明书（格式）</w:t>
      </w:r>
    </w:p>
    <w:p w14:paraId="4CC87150">
      <w:pPr>
        <w:ind w:firstLine="480" w:firstLineChars="200"/>
        <w:jc w:val="left"/>
        <w:rPr>
          <w:color w:val="auto"/>
        </w:rPr>
      </w:pPr>
    </w:p>
    <w:p w14:paraId="2D50DA79">
      <w:pPr>
        <w:ind w:firstLine="480" w:firstLineChars="200"/>
        <w:jc w:val="left"/>
        <w:rPr>
          <w:color w:val="auto"/>
        </w:rPr>
      </w:pPr>
      <w:r>
        <w:rPr>
          <w:rFonts w:hint="eastAsia"/>
          <w:color w:val="auto"/>
        </w:rPr>
        <w:t xml:space="preserve">项目名称：                                                </w:t>
      </w:r>
    </w:p>
    <w:p w14:paraId="0F2269B9">
      <w:pPr>
        <w:ind w:firstLine="480" w:firstLineChars="200"/>
        <w:jc w:val="left"/>
        <w:rPr>
          <w:color w:val="auto"/>
        </w:rPr>
      </w:pPr>
    </w:p>
    <w:p w14:paraId="59F401C2">
      <w:pPr>
        <w:ind w:firstLine="480" w:firstLineChars="200"/>
        <w:jc w:val="left"/>
        <w:rPr>
          <w:color w:val="auto"/>
        </w:rPr>
      </w:pPr>
      <w:r>
        <w:rPr>
          <w:rFonts w:hint="eastAsia"/>
          <w:color w:val="auto"/>
        </w:rPr>
        <w:t>致：</w:t>
      </w:r>
      <w:r>
        <w:rPr>
          <w:rFonts w:hint="eastAsia"/>
          <w:color w:val="auto"/>
          <w:u w:val="single"/>
        </w:rPr>
        <w:t xml:space="preserve">                     </w:t>
      </w:r>
      <w:r>
        <w:rPr>
          <w:rFonts w:hint="eastAsia"/>
          <w:color w:val="auto"/>
        </w:rPr>
        <w:t>（采购代理机构名称）：</w:t>
      </w:r>
    </w:p>
    <w:p w14:paraId="362CB966">
      <w:pPr>
        <w:ind w:firstLine="480" w:firstLineChars="200"/>
        <w:jc w:val="left"/>
        <w:rPr>
          <w:color w:val="auto"/>
        </w:rPr>
      </w:pPr>
      <w:r>
        <w:rPr>
          <w:rFonts w:hint="eastAsia"/>
          <w:color w:val="auto"/>
          <w:u w:val="single"/>
        </w:rPr>
        <w:t xml:space="preserve">                     </w:t>
      </w:r>
      <w:r>
        <w:rPr>
          <w:rFonts w:hint="eastAsia"/>
          <w:color w:val="auto"/>
        </w:rPr>
        <w:t>（法定代表人姓名）在</w:t>
      </w:r>
      <w:r>
        <w:rPr>
          <w:rFonts w:hint="eastAsia"/>
          <w:color w:val="auto"/>
          <w:u w:val="single"/>
        </w:rPr>
        <w:t xml:space="preserve">                     </w:t>
      </w:r>
      <w:r>
        <w:rPr>
          <w:rFonts w:hint="eastAsia"/>
          <w:color w:val="auto"/>
        </w:rPr>
        <w:t>（供应商名称）任</w:t>
      </w:r>
      <w:r>
        <w:rPr>
          <w:rFonts w:hint="eastAsia"/>
          <w:color w:val="auto"/>
          <w:u w:val="single"/>
        </w:rPr>
        <w:t xml:space="preserve">                     </w:t>
      </w:r>
      <w:r>
        <w:rPr>
          <w:rFonts w:hint="eastAsia"/>
          <w:color w:val="auto"/>
        </w:rPr>
        <w:t>（职务名称）职务，是（供应商名称）</w:t>
      </w:r>
      <w:r>
        <w:rPr>
          <w:rFonts w:hint="eastAsia"/>
          <w:color w:val="auto"/>
          <w:u w:val="single"/>
        </w:rPr>
        <w:t xml:space="preserve">                     </w:t>
      </w:r>
      <w:r>
        <w:rPr>
          <w:rFonts w:hint="eastAsia"/>
          <w:color w:val="auto"/>
        </w:rPr>
        <w:t>的法定代表人。</w:t>
      </w:r>
    </w:p>
    <w:p w14:paraId="0D2C3F20">
      <w:pPr>
        <w:ind w:firstLine="480" w:firstLineChars="200"/>
        <w:jc w:val="left"/>
        <w:rPr>
          <w:color w:val="auto"/>
        </w:rPr>
      </w:pPr>
    </w:p>
    <w:p w14:paraId="2C48A39E">
      <w:pPr>
        <w:ind w:firstLine="480" w:firstLineChars="200"/>
        <w:jc w:val="left"/>
        <w:rPr>
          <w:color w:val="auto"/>
        </w:rPr>
      </w:pPr>
      <w:r>
        <w:rPr>
          <w:rFonts w:hint="eastAsia"/>
          <w:color w:val="auto"/>
        </w:rPr>
        <w:t>特此证明。</w:t>
      </w:r>
    </w:p>
    <w:p w14:paraId="0016750D">
      <w:pPr>
        <w:ind w:firstLine="480" w:firstLineChars="200"/>
        <w:jc w:val="left"/>
        <w:rPr>
          <w:color w:val="auto"/>
        </w:rPr>
      </w:pPr>
    </w:p>
    <w:p w14:paraId="5FF01051">
      <w:pPr>
        <w:ind w:firstLine="480" w:firstLineChars="200"/>
        <w:jc w:val="left"/>
        <w:rPr>
          <w:color w:val="auto"/>
        </w:rPr>
      </w:pPr>
    </w:p>
    <w:p w14:paraId="19FB3E4A">
      <w:pPr>
        <w:ind w:firstLine="480" w:firstLineChars="200"/>
        <w:jc w:val="left"/>
        <w:rPr>
          <w:color w:val="auto"/>
        </w:rPr>
      </w:pPr>
    </w:p>
    <w:p w14:paraId="42CD26F7">
      <w:pPr>
        <w:ind w:firstLine="480" w:firstLineChars="200"/>
        <w:jc w:val="left"/>
        <w:rPr>
          <w:color w:val="auto"/>
        </w:rPr>
      </w:pPr>
      <w:r>
        <w:rPr>
          <w:rFonts w:hint="eastAsia"/>
          <w:color w:val="auto"/>
        </w:rPr>
        <w:t xml:space="preserve">                                             （供应商公章）</w:t>
      </w:r>
    </w:p>
    <w:p w14:paraId="34BF47E4">
      <w:pPr>
        <w:ind w:firstLine="480" w:firstLineChars="200"/>
        <w:jc w:val="left"/>
        <w:rPr>
          <w:color w:val="auto"/>
        </w:rPr>
      </w:pPr>
      <w:r>
        <w:rPr>
          <w:rFonts w:hint="eastAsia"/>
          <w:color w:val="auto"/>
        </w:rPr>
        <w:t xml:space="preserve">                                              年   月   日</w:t>
      </w:r>
    </w:p>
    <w:p w14:paraId="6D4F6635">
      <w:pPr>
        <w:ind w:firstLine="480" w:firstLineChars="200"/>
        <w:jc w:val="left"/>
        <w:rPr>
          <w:color w:val="auto"/>
        </w:rPr>
      </w:pPr>
    </w:p>
    <w:p w14:paraId="2167F093">
      <w:pPr>
        <w:ind w:firstLine="480" w:firstLineChars="200"/>
        <w:jc w:val="left"/>
        <w:rPr>
          <w:color w:val="auto"/>
        </w:rPr>
      </w:pPr>
      <w:r>
        <w:rPr>
          <w:rFonts w:hint="eastAsia"/>
          <w:color w:val="auto"/>
        </w:rPr>
        <w:t>（附：法定代表人身份证正反面复印件）</w:t>
      </w:r>
    </w:p>
    <w:p w14:paraId="4C51E9BA">
      <w:pPr>
        <w:ind w:firstLine="480" w:firstLineChars="200"/>
        <w:jc w:val="left"/>
        <w:rPr>
          <w:color w:val="auto"/>
        </w:rPr>
      </w:pPr>
    </w:p>
    <w:p w14:paraId="5D0CB125">
      <w:pPr>
        <w:ind w:firstLine="480" w:firstLineChars="200"/>
        <w:jc w:val="left"/>
        <w:rPr>
          <w:color w:val="auto"/>
        </w:rPr>
      </w:pPr>
    </w:p>
    <w:p w14:paraId="10C70602">
      <w:pPr>
        <w:ind w:firstLine="480" w:firstLineChars="200"/>
        <w:jc w:val="left"/>
        <w:rPr>
          <w:color w:val="auto"/>
        </w:rPr>
      </w:pPr>
    </w:p>
    <w:p w14:paraId="48083646">
      <w:pPr>
        <w:ind w:firstLine="480" w:firstLineChars="200"/>
        <w:jc w:val="left"/>
        <w:rPr>
          <w:color w:val="auto"/>
        </w:rPr>
      </w:pPr>
    </w:p>
    <w:p w14:paraId="263C3419">
      <w:pPr>
        <w:ind w:firstLine="480" w:firstLineChars="200"/>
        <w:jc w:val="left"/>
        <w:rPr>
          <w:color w:val="auto"/>
        </w:rPr>
      </w:pPr>
    </w:p>
    <w:p w14:paraId="0CF84D83">
      <w:pPr>
        <w:ind w:firstLine="480" w:firstLineChars="200"/>
        <w:jc w:val="left"/>
        <w:rPr>
          <w:color w:val="auto"/>
        </w:rPr>
      </w:pPr>
    </w:p>
    <w:p w14:paraId="18AECF52">
      <w:pPr>
        <w:ind w:firstLine="480" w:firstLineChars="200"/>
        <w:jc w:val="left"/>
        <w:rPr>
          <w:color w:val="auto"/>
        </w:rPr>
      </w:pPr>
      <w:r>
        <w:rPr>
          <w:rFonts w:hint="eastAsia"/>
          <w:color w:val="auto"/>
        </w:rPr>
        <w:br w:type="column"/>
      </w:r>
      <w:r>
        <w:rPr>
          <w:rFonts w:hint="eastAsia"/>
          <w:color w:val="auto"/>
        </w:rPr>
        <w:t>（三）法定代表人授权委托书（格式）</w:t>
      </w:r>
    </w:p>
    <w:p w14:paraId="1F0C93BD">
      <w:pPr>
        <w:ind w:firstLine="480" w:firstLineChars="200"/>
        <w:jc w:val="left"/>
        <w:rPr>
          <w:color w:val="auto"/>
        </w:rPr>
      </w:pPr>
      <w:r>
        <w:rPr>
          <w:rFonts w:hint="eastAsia"/>
          <w:color w:val="auto"/>
        </w:rPr>
        <w:t xml:space="preserve">    </w:t>
      </w:r>
    </w:p>
    <w:p w14:paraId="21292667">
      <w:pPr>
        <w:ind w:firstLine="480" w:firstLineChars="200"/>
        <w:jc w:val="left"/>
        <w:rPr>
          <w:color w:val="auto"/>
        </w:rPr>
      </w:pPr>
      <w:r>
        <w:rPr>
          <w:rFonts w:hint="eastAsia"/>
          <w:color w:val="auto"/>
        </w:rPr>
        <w:t xml:space="preserve">项目名称：                                                </w:t>
      </w:r>
    </w:p>
    <w:p w14:paraId="1047150A">
      <w:pPr>
        <w:ind w:firstLine="480" w:firstLineChars="200"/>
        <w:jc w:val="left"/>
        <w:rPr>
          <w:color w:val="auto"/>
        </w:rPr>
      </w:pPr>
    </w:p>
    <w:p w14:paraId="6252BB10">
      <w:pPr>
        <w:ind w:firstLine="480" w:firstLineChars="200"/>
        <w:jc w:val="left"/>
        <w:rPr>
          <w:color w:val="auto"/>
        </w:rPr>
      </w:pPr>
      <w:r>
        <w:rPr>
          <w:rFonts w:hint="eastAsia"/>
          <w:color w:val="auto"/>
        </w:rPr>
        <w:t>致：</w:t>
      </w:r>
      <w:r>
        <w:rPr>
          <w:rFonts w:hint="eastAsia"/>
          <w:color w:val="auto"/>
          <w:u w:val="single"/>
        </w:rPr>
        <w:t xml:space="preserve">                     </w:t>
      </w:r>
      <w:r>
        <w:rPr>
          <w:rFonts w:hint="eastAsia"/>
          <w:color w:val="auto"/>
        </w:rPr>
        <w:t>（采购代理机构名称）：</w:t>
      </w:r>
    </w:p>
    <w:p w14:paraId="1BA2C496">
      <w:pPr>
        <w:ind w:firstLine="480" w:firstLineChars="200"/>
        <w:jc w:val="left"/>
        <w:rPr>
          <w:color w:val="auto"/>
          <w:u w:val="single"/>
        </w:rPr>
      </w:pPr>
      <w:r>
        <w:rPr>
          <w:rFonts w:hint="eastAsia"/>
          <w:color w:val="auto"/>
          <w:u w:val="single"/>
        </w:rPr>
        <w:t xml:space="preserve">            </w:t>
      </w:r>
      <w:r>
        <w:rPr>
          <w:rFonts w:hint="eastAsia"/>
          <w:color w:val="auto"/>
        </w:rPr>
        <w:t>（供应商法定代表人名称）是</w:t>
      </w:r>
      <w:r>
        <w:rPr>
          <w:rFonts w:hint="eastAsia"/>
          <w:color w:val="auto"/>
          <w:u w:val="single"/>
        </w:rPr>
        <w:t xml:space="preserve">                    </w:t>
      </w:r>
      <w:r>
        <w:rPr>
          <w:rFonts w:hint="eastAsia"/>
          <w:color w:val="auto"/>
        </w:rPr>
        <w:t>（供应商名称）的法定代表人，特授权</w:t>
      </w:r>
      <w:r>
        <w:rPr>
          <w:rFonts w:hint="eastAsia"/>
          <w:color w:val="auto"/>
          <w:u w:val="single"/>
        </w:rPr>
        <w:t xml:space="preserve">              </w:t>
      </w:r>
      <w:r>
        <w:rPr>
          <w:rFonts w:hint="eastAsia"/>
          <w:color w:val="auto"/>
        </w:rPr>
        <w:t>（被授权人姓名及身份证代码）代表我单位全权办理上述项目的比选、签约等具体工作，并签署全部有关文件、协议及合同。</w:t>
      </w:r>
    </w:p>
    <w:p w14:paraId="00063838">
      <w:pPr>
        <w:ind w:firstLine="480" w:firstLineChars="200"/>
        <w:jc w:val="left"/>
        <w:rPr>
          <w:color w:val="auto"/>
        </w:rPr>
      </w:pPr>
      <w:r>
        <w:rPr>
          <w:rFonts w:hint="eastAsia"/>
          <w:color w:val="auto"/>
        </w:rPr>
        <w:t>我单位对被授权人的签字负全部责任。</w:t>
      </w:r>
    </w:p>
    <w:p w14:paraId="261CC91A">
      <w:pPr>
        <w:ind w:firstLine="480" w:firstLineChars="200"/>
        <w:jc w:val="left"/>
        <w:rPr>
          <w:color w:val="auto"/>
        </w:rPr>
      </w:pPr>
      <w:r>
        <w:rPr>
          <w:rFonts w:hint="eastAsia"/>
          <w:color w:val="auto"/>
        </w:rPr>
        <w:t>在撤消授权的书面通知以前，本授权书一直有效。被授权人在授权书有效期内签署的所有文件不因授权的撤消而失效。</w:t>
      </w:r>
    </w:p>
    <w:p w14:paraId="36B24D21">
      <w:pPr>
        <w:ind w:firstLine="480" w:firstLineChars="200"/>
        <w:jc w:val="left"/>
        <w:rPr>
          <w:color w:val="auto"/>
        </w:rPr>
      </w:pPr>
    </w:p>
    <w:p w14:paraId="0EEB6BF4">
      <w:pPr>
        <w:ind w:firstLine="480" w:firstLineChars="200"/>
        <w:jc w:val="left"/>
        <w:rPr>
          <w:color w:val="auto"/>
        </w:rPr>
      </w:pPr>
    </w:p>
    <w:p w14:paraId="73B17144">
      <w:pPr>
        <w:ind w:firstLine="480" w:firstLineChars="200"/>
        <w:jc w:val="left"/>
        <w:rPr>
          <w:color w:val="auto"/>
        </w:rPr>
      </w:pPr>
      <w:r>
        <w:rPr>
          <w:rFonts w:hint="eastAsia"/>
          <w:color w:val="auto"/>
        </w:rPr>
        <w:t>被授权人：                                 供应商法定代表人：</w:t>
      </w:r>
    </w:p>
    <w:p w14:paraId="4111E85B">
      <w:pPr>
        <w:ind w:firstLine="480" w:firstLineChars="200"/>
        <w:jc w:val="left"/>
        <w:rPr>
          <w:color w:val="auto"/>
        </w:rPr>
      </w:pPr>
      <w:r>
        <w:rPr>
          <w:rFonts w:hint="eastAsia"/>
          <w:color w:val="auto"/>
        </w:rPr>
        <w:t>（签字或盖章）                                （签字或盖章）</w:t>
      </w:r>
    </w:p>
    <w:p w14:paraId="46C8936B">
      <w:pPr>
        <w:ind w:firstLine="480" w:firstLineChars="200"/>
        <w:jc w:val="left"/>
        <w:rPr>
          <w:color w:val="auto"/>
        </w:rPr>
      </w:pPr>
    </w:p>
    <w:p w14:paraId="24326514">
      <w:pPr>
        <w:ind w:firstLine="480" w:firstLineChars="200"/>
        <w:jc w:val="left"/>
        <w:rPr>
          <w:color w:val="auto"/>
        </w:rPr>
      </w:pPr>
      <w:r>
        <w:rPr>
          <w:rFonts w:hint="eastAsia"/>
          <w:color w:val="auto"/>
        </w:rPr>
        <w:t>（附：被授权人身份证正反面复印件）</w:t>
      </w:r>
    </w:p>
    <w:p w14:paraId="53640492">
      <w:pPr>
        <w:ind w:firstLine="480" w:firstLineChars="200"/>
        <w:jc w:val="left"/>
        <w:rPr>
          <w:color w:val="auto"/>
        </w:rPr>
      </w:pPr>
      <w:r>
        <w:rPr>
          <w:rFonts w:hint="eastAsia"/>
          <w:color w:val="auto"/>
        </w:rPr>
        <w:t xml:space="preserve">                                          </w:t>
      </w:r>
    </w:p>
    <w:p w14:paraId="7718DD5C">
      <w:pPr>
        <w:ind w:firstLine="480" w:firstLineChars="200"/>
        <w:jc w:val="left"/>
        <w:rPr>
          <w:color w:val="auto"/>
        </w:rPr>
      </w:pPr>
    </w:p>
    <w:p w14:paraId="1C690D20">
      <w:pPr>
        <w:ind w:firstLine="480" w:firstLineChars="200"/>
        <w:jc w:val="right"/>
        <w:rPr>
          <w:color w:val="auto"/>
        </w:rPr>
      </w:pPr>
    </w:p>
    <w:p w14:paraId="7CBC58EF">
      <w:pPr>
        <w:ind w:firstLine="480" w:firstLineChars="200"/>
        <w:jc w:val="right"/>
        <w:rPr>
          <w:color w:val="auto"/>
        </w:rPr>
      </w:pPr>
      <w:r>
        <w:rPr>
          <w:rFonts w:hint="eastAsia"/>
          <w:color w:val="auto"/>
        </w:rPr>
        <w:t xml:space="preserve">  （供应商公章）</w:t>
      </w:r>
    </w:p>
    <w:p w14:paraId="28F2CF83">
      <w:pPr>
        <w:ind w:firstLine="480" w:firstLineChars="200"/>
        <w:jc w:val="right"/>
        <w:rPr>
          <w:color w:val="auto"/>
        </w:rPr>
      </w:pPr>
      <w:r>
        <w:rPr>
          <w:rFonts w:hint="eastAsia"/>
          <w:color w:val="auto"/>
        </w:rPr>
        <w:t>年   月   日</w:t>
      </w:r>
    </w:p>
    <w:p w14:paraId="79B8C7A4">
      <w:pPr>
        <w:ind w:firstLine="480" w:firstLineChars="200"/>
        <w:jc w:val="left"/>
        <w:rPr>
          <w:color w:val="auto"/>
        </w:rPr>
      </w:pPr>
    </w:p>
    <w:p w14:paraId="0F12D9B5">
      <w:pPr>
        <w:ind w:firstLine="480" w:firstLineChars="200"/>
        <w:jc w:val="left"/>
        <w:rPr>
          <w:color w:val="auto"/>
        </w:rPr>
      </w:pPr>
    </w:p>
    <w:p w14:paraId="7D0C3AC4">
      <w:pPr>
        <w:ind w:firstLine="480" w:firstLineChars="200"/>
        <w:jc w:val="left"/>
        <w:rPr>
          <w:color w:val="auto"/>
        </w:rPr>
      </w:pPr>
    </w:p>
    <w:p w14:paraId="30A28F93">
      <w:pPr>
        <w:ind w:firstLine="480" w:firstLineChars="200"/>
        <w:jc w:val="left"/>
        <w:rPr>
          <w:color w:val="auto"/>
        </w:rPr>
      </w:pPr>
      <w:r>
        <w:rPr>
          <w:rFonts w:hint="eastAsia"/>
          <w:color w:val="auto"/>
        </w:rPr>
        <w:t>注：若为法定代表人办理并签署响应文件的，不提供此文件。</w:t>
      </w:r>
    </w:p>
    <w:p w14:paraId="6829F865">
      <w:pPr>
        <w:ind w:firstLine="480" w:firstLineChars="200"/>
        <w:jc w:val="left"/>
        <w:rPr>
          <w:color w:val="auto"/>
        </w:rPr>
      </w:pPr>
      <w:r>
        <w:rPr>
          <w:rFonts w:hint="eastAsia"/>
          <w:color w:val="auto"/>
        </w:rPr>
        <w:br w:type="column"/>
      </w:r>
      <w:r>
        <w:rPr>
          <w:rFonts w:hint="eastAsia"/>
          <w:color w:val="auto"/>
        </w:rPr>
        <w:t>（四）基本资格条件承诺函</w:t>
      </w:r>
    </w:p>
    <w:p w14:paraId="5F7FD1FB">
      <w:pPr>
        <w:ind w:firstLine="480" w:firstLineChars="200"/>
        <w:jc w:val="left"/>
        <w:rPr>
          <w:color w:val="auto"/>
        </w:rPr>
      </w:pPr>
    </w:p>
    <w:p w14:paraId="3F0B889C">
      <w:pPr>
        <w:rPr>
          <w:color w:val="auto"/>
        </w:rPr>
      </w:pPr>
      <w:r>
        <w:rPr>
          <w:rFonts w:hint="eastAsia"/>
          <w:color w:val="auto"/>
        </w:rPr>
        <w:t>基本资格条件承诺函</w:t>
      </w:r>
    </w:p>
    <w:p w14:paraId="525D4F1C">
      <w:pPr>
        <w:ind w:firstLine="480" w:firstLineChars="200"/>
        <w:jc w:val="left"/>
        <w:rPr>
          <w:color w:val="auto"/>
        </w:rPr>
      </w:pPr>
    </w:p>
    <w:p w14:paraId="7549CC87">
      <w:pPr>
        <w:ind w:firstLine="480" w:firstLineChars="200"/>
        <w:jc w:val="left"/>
        <w:rPr>
          <w:color w:val="auto"/>
        </w:rPr>
      </w:pPr>
      <w:r>
        <w:rPr>
          <w:rFonts w:hint="eastAsia"/>
          <w:color w:val="auto"/>
        </w:rPr>
        <w:t>致：</w:t>
      </w:r>
      <w:r>
        <w:rPr>
          <w:rFonts w:hint="eastAsia"/>
          <w:color w:val="auto"/>
          <w:u w:val="single"/>
        </w:rPr>
        <w:t xml:space="preserve">                     </w:t>
      </w:r>
      <w:r>
        <w:rPr>
          <w:rFonts w:hint="eastAsia"/>
          <w:color w:val="auto"/>
        </w:rPr>
        <w:t>（采购代理机构名称）：</w:t>
      </w:r>
    </w:p>
    <w:p w14:paraId="01C1477D">
      <w:pPr>
        <w:ind w:firstLine="480" w:firstLineChars="200"/>
        <w:jc w:val="left"/>
        <w:rPr>
          <w:color w:val="auto"/>
        </w:rPr>
      </w:pPr>
      <w:r>
        <w:rPr>
          <w:rFonts w:hint="eastAsia"/>
          <w:color w:val="auto"/>
        </w:rPr>
        <w:t xml:space="preserve"> </w:t>
      </w:r>
      <w:r>
        <w:rPr>
          <w:rFonts w:hint="eastAsia"/>
          <w:color w:val="auto"/>
          <w:u w:val="single"/>
        </w:rPr>
        <w:t xml:space="preserve">                    </w:t>
      </w:r>
      <w:r>
        <w:rPr>
          <w:rFonts w:hint="eastAsia"/>
          <w:color w:val="auto"/>
        </w:rPr>
        <w:t>（供应商名称）郑重承诺：</w:t>
      </w:r>
    </w:p>
    <w:p w14:paraId="40523C5B">
      <w:pPr>
        <w:ind w:firstLine="480" w:firstLineChars="200"/>
        <w:jc w:val="left"/>
        <w:rPr>
          <w:color w:val="auto"/>
        </w:rPr>
      </w:pPr>
      <w:r>
        <w:rPr>
          <w:rFonts w:hint="eastAsia"/>
          <w:color w:val="auto"/>
        </w:rPr>
        <w:t>1.我方具有良好的商业信誉和健全的财务会计制度，具有履行合同所必需的设备和专业技术能力，具有依法缴纳税收和社会保障金的良好记录，参加本项目采购活动前三年内无重大违法活动记录。</w:t>
      </w:r>
    </w:p>
    <w:p w14:paraId="77C3B3B9">
      <w:pPr>
        <w:ind w:firstLine="480" w:firstLineChars="200"/>
        <w:jc w:val="left"/>
        <w:rPr>
          <w:color w:val="auto"/>
        </w:rPr>
      </w:pPr>
      <w:r>
        <w:rPr>
          <w:rFonts w:hint="eastAsia"/>
          <w:color w:val="auto"/>
        </w:rPr>
        <w:t>2.我方未列入在信用中国网站（www.creditchina.gov.cn）“失信被执行人”、“重大税收违法案件当事人名单”中，也未列入中国政府采购网（www.ccgp.gov.cn）“政府采购严重违法失信行为记录名单”中。</w:t>
      </w:r>
    </w:p>
    <w:p w14:paraId="11EFD45A">
      <w:pPr>
        <w:ind w:firstLine="480" w:firstLineChars="200"/>
        <w:jc w:val="left"/>
        <w:rPr>
          <w:color w:val="auto"/>
        </w:rPr>
      </w:pPr>
      <w:r>
        <w:rPr>
          <w:rFonts w:hint="eastAsia"/>
          <w:color w:val="auto"/>
        </w:rPr>
        <w:t>3.我方在采购项目评审（评审）环节结束后，随时接受采购人、采购代理机构的检查验证，配合提供相关证明材料，证明符合《中华人民共和国政府采购法》规定的供应商基本资格条件。</w:t>
      </w:r>
    </w:p>
    <w:p w14:paraId="3B174810">
      <w:pPr>
        <w:ind w:firstLine="480" w:firstLineChars="200"/>
        <w:jc w:val="left"/>
        <w:rPr>
          <w:color w:val="auto"/>
        </w:rPr>
      </w:pPr>
      <w:r>
        <w:rPr>
          <w:rFonts w:hint="eastAsia"/>
          <w:color w:val="auto"/>
        </w:rPr>
        <w:t>4.我方郑重声明，我方负责人与参与本次竞标的其它单位负责人不为同一人，也不存在控股管理关系</w:t>
      </w:r>
    </w:p>
    <w:p w14:paraId="292867C7">
      <w:pPr>
        <w:ind w:firstLine="480" w:firstLineChars="200"/>
        <w:jc w:val="left"/>
        <w:rPr>
          <w:color w:val="auto"/>
        </w:rPr>
      </w:pPr>
      <w:r>
        <w:rPr>
          <w:rFonts w:hint="eastAsia"/>
          <w:color w:val="auto"/>
        </w:rPr>
        <w:t>我方对以上承诺负全部法律责任。</w:t>
      </w:r>
    </w:p>
    <w:p w14:paraId="575CB020">
      <w:pPr>
        <w:ind w:firstLine="480" w:firstLineChars="200"/>
        <w:jc w:val="left"/>
        <w:rPr>
          <w:color w:val="auto"/>
        </w:rPr>
      </w:pPr>
      <w:r>
        <w:rPr>
          <w:rFonts w:hint="eastAsia"/>
          <w:color w:val="auto"/>
        </w:rPr>
        <w:t>特此承诺。</w:t>
      </w:r>
    </w:p>
    <w:p w14:paraId="63A828B2">
      <w:pPr>
        <w:pStyle w:val="38"/>
      </w:pPr>
    </w:p>
    <w:p w14:paraId="487866DF">
      <w:pPr>
        <w:ind w:firstLine="480" w:firstLineChars="200"/>
        <w:jc w:val="left"/>
        <w:rPr>
          <w:color w:val="auto"/>
        </w:rPr>
      </w:pPr>
    </w:p>
    <w:p w14:paraId="06C489F0">
      <w:pPr>
        <w:ind w:firstLine="480" w:firstLineChars="200"/>
        <w:jc w:val="right"/>
        <w:rPr>
          <w:color w:val="auto"/>
        </w:rPr>
      </w:pPr>
      <w:r>
        <w:rPr>
          <w:rFonts w:hint="eastAsia"/>
          <w:color w:val="auto"/>
        </w:rPr>
        <w:t>（供应商公章）</w:t>
      </w:r>
    </w:p>
    <w:p w14:paraId="375981D1">
      <w:pPr>
        <w:ind w:firstLine="480" w:firstLineChars="200"/>
        <w:jc w:val="right"/>
        <w:rPr>
          <w:color w:val="auto"/>
        </w:rPr>
      </w:pPr>
      <w:r>
        <w:rPr>
          <w:rFonts w:hint="eastAsia"/>
          <w:color w:val="auto"/>
        </w:rPr>
        <w:t>年   月   日</w:t>
      </w:r>
    </w:p>
    <w:p w14:paraId="55A82957">
      <w:pPr>
        <w:ind w:firstLine="480" w:firstLineChars="200"/>
        <w:jc w:val="left"/>
        <w:rPr>
          <w:color w:val="auto"/>
        </w:rPr>
      </w:pPr>
    </w:p>
    <w:p w14:paraId="6C3EBAA7">
      <w:pPr>
        <w:ind w:firstLine="480" w:firstLineChars="200"/>
        <w:jc w:val="left"/>
        <w:rPr>
          <w:color w:val="auto"/>
        </w:rPr>
      </w:pPr>
    </w:p>
    <w:p w14:paraId="67DB6324">
      <w:pPr>
        <w:ind w:firstLine="480" w:firstLineChars="200"/>
        <w:jc w:val="left"/>
        <w:rPr>
          <w:color w:val="auto"/>
        </w:rPr>
      </w:pPr>
    </w:p>
    <w:p w14:paraId="57F64B81">
      <w:pPr>
        <w:ind w:firstLine="480" w:firstLineChars="200"/>
        <w:jc w:val="left"/>
        <w:rPr>
          <w:color w:val="auto"/>
        </w:rPr>
      </w:pPr>
    </w:p>
    <w:p w14:paraId="5EC36136">
      <w:pPr>
        <w:ind w:firstLine="480" w:firstLineChars="200"/>
        <w:jc w:val="left"/>
        <w:rPr>
          <w:color w:val="auto"/>
        </w:rPr>
      </w:pPr>
    </w:p>
    <w:p w14:paraId="4CCFE168">
      <w:pPr>
        <w:pStyle w:val="103"/>
        <w:ind w:firstLine="480" w:firstLineChars="200"/>
        <w:jc w:val="left"/>
        <w:rPr>
          <w:rFonts w:ascii="宋体" w:eastAsia="宋体"/>
          <w:color w:val="auto"/>
          <w:sz w:val="24"/>
        </w:rPr>
      </w:pPr>
    </w:p>
    <w:p w14:paraId="6759A0FD">
      <w:pPr>
        <w:ind w:firstLine="480" w:firstLineChars="200"/>
        <w:jc w:val="left"/>
        <w:rPr>
          <w:color w:val="auto"/>
        </w:rPr>
      </w:pPr>
    </w:p>
    <w:p w14:paraId="5AD780D0">
      <w:pPr>
        <w:rPr>
          <w:color w:val="auto"/>
        </w:rPr>
      </w:pPr>
      <w:r>
        <w:rPr>
          <w:rFonts w:hint="eastAsia"/>
          <w:color w:val="auto"/>
        </w:rPr>
        <w:br w:type="page"/>
      </w:r>
    </w:p>
    <w:p w14:paraId="1CD22DF1">
      <w:pPr>
        <w:ind w:firstLine="480" w:firstLineChars="200"/>
        <w:jc w:val="left"/>
        <w:rPr>
          <w:color w:val="auto"/>
        </w:rPr>
      </w:pPr>
      <w:r>
        <w:rPr>
          <w:rFonts w:hint="eastAsia"/>
          <w:color w:val="auto"/>
        </w:rPr>
        <w:t>（五）特定资格条件证明文件（如有）</w:t>
      </w:r>
    </w:p>
    <w:p w14:paraId="7007EEBF">
      <w:pPr>
        <w:pStyle w:val="102"/>
        <w:spacing w:line="400" w:lineRule="exact"/>
        <w:ind w:firstLine="480" w:firstLineChars="200"/>
        <w:jc w:val="left"/>
        <w:rPr>
          <w:color w:val="auto"/>
        </w:rPr>
      </w:pPr>
    </w:p>
    <w:p w14:paraId="0660B1C5">
      <w:pPr>
        <w:pStyle w:val="102"/>
        <w:spacing w:line="400" w:lineRule="exact"/>
        <w:ind w:firstLine="480" w:firstLineChars="200"/>
        <w:jc w:val="left"/>
        <w:rPr>
          <w:color w:val="auto"/>
        </w:rPr>
      </w:pPr>
    </w:p>
    <w:p w14:paraId="4C168787">
      <w:pPr>
        <w:pStyle w:val="102"/>
        <w:spacing w:line="400" w:lineRule="exact"/>
        <w:ind w:firstLine="480" w:firstLineChars="200"/>
        <w:jc w:val="left"/>
        <w:rPr>
          <w:color w:val="auto"/>
        </w:rPr>
      </w:pPr>
    </w:p>
    <w:p w14:paraId="1E4DD900">
      <w:pPr>
        <w:pStyle w:val="102"/>
        <w:spacing w:line="400" w:lineRule="exact"/>
        <w:ind w:firstLine="480" w:firstLineChars="200"/>
        <w:jc w:val="left"/>
        <w:rPr>
          <w:color w:val="auto"/>
        </w:rPr>
      </w:pPr>
    </w:p>
    <w:p w14:paraId="49FD4099">
      <w:pPr>
        <w:ind w:firstLine="480" w:firstLineChars="200"/>
        <w:jc w:val="left"/>
        <w:rPr>
          <w:color w:val="auto"/>
        </w:rPr>
      </w:pPr>
      <w:r>
        <w:rPr>
          <w:rFonts w:hint="eastAsia"/>
          <w:color w:val="auto"/>
        </w:rPr>
        <w:br w:type="page"/>
      </w:r>
    </w:p>
    <w:p w14:paraId="1A5754BC">
      <w:pPr>
        <w:pStyle w:val="38"/>
      </w:pPr>
      <w:bookmarkStart w:id="193" w:name="_Toc25707"/>
      <w:bookmarkStart w:id="194" w:name="_Toc3956"/>
      <w:r>
        <w:rPr>
          <w:rFonts w:hint="eastAsia"/>
        </w:rPr>
        <w:t>五、其他应提供的资料</w:t>
      </w:r>
      <w:bookmarkEnd w:id="193"/>
      <w:bookmarkEnd w:id="194"/>
    </w:p>
    <w:p w14:paraId="15F575C7">
      <w:pPr>
        <w:ind w:firstLine="480" w:firstLineChars="200"/>
        <w:jc w:val="left"/>
        <w:rPr>
          <w:color w:val="auto"/>
        </w:rPr>
      </w:pPr>
      <w:r>
        <w:rPr>
          <w:rFonts w:hint="eastAsia"/>
          <w:color w:val="auto"/>
        </w:rPr>
        <w:t>（一）中小企业声明函、监狱企业证明文件、残疾人福利性单位声明函</w:t>
      </w:r>
    </w:p>
    <w:p w14:paraId="4471C478">
      <w:pPr>
        <w:rPr>
          <w:color w:val="auto"/>
        </w:rPr>
      </w:pPr>
      <w:r>
        <w:rPr>
          <w:rFonts w:hint="eastAsia"/>
          <w:b/>
          <w:bCs w:val="0"/>
          <w:color w:val="auto"/>
        </w:rPr>
        <w:t>中小企业声明函</w:t>
      </w:r>
    </w:p>
    <w:p w14:paraId="2DAD58D8">
      <w:pPr>
        <w:ind w:firstLine="480" w:firstLineChars="200"/>
        <w:jc w:val="left"/>
        <w:rPr>
          <w:color w:val="auto"/>
        </w:rPr>
      </w:pPr>
      <w:r>
        <w:rPr>
          <w:rFonts w:hint="eastAsia"/>
          <w:color w:val="auto"/>
        </w:rPr>
        <w:t>本公司郑重声明，根据《政府采购促进中小企业发展管理办法》（财库〔2020〕46号）的规定，本公司参加</w:t>
      </w:r>
      <w:r>
        <w:rPr>
          <w:rFonts w:hint="eastAsia"/>
          <w:i/>
          <w:color w:val="auto"/>
          <w:u w:val="single"/>
        </w:rPr>
        <w:t>（单位名称）</w:t>
      </w:r>
      <w:r>
        <w:rPr>
          <w:rFonts w:hint="eastAsia"/>
          <w:color w:val="auto"/>
        </w:rPr>
        <w:t>的</w:t>
      </w:r>
      <w:r>
        <w:rPr>
          <w:rFonts w:hint="eastAsia"/>
          <w:i/>
          <w:color w:val="auto"/>
          <w:u w:val="single"/>
        </w:rPr>
        <w:t>（项目名称）</w:t>
      </w:r>
      <w:r>
        <w:rPr>
          <w:rFonts w:hint="eastAsia"/>
          <w:color w:val="auto"/>
        </w:rPr>
        <w:t>采购活动，工程的施工单位全部为符合政策要求的中小企业（或者：服务全部由符合政策要求的中小企业承接）。相关企业的具体情况如下：</w:t>
      </w:r>
    </w:p>
    <w:p w14:paraId="0B5BD6DA">
      <w:pPr>
        <w:ind w:firstLine="480" w:firstLineChars="200"/>
        <w:jc w:val="left"/>
        <w:rPr>
          <w:color w:val="auto"/>
        </w:rPr>
      </w:pPr>
      <w:r>
        <w:rPr>
          <w:rFonts w:hint="eastAsia"/>
          <w:color w:val="auto"/>
        </w:rPr>
        <w:t>1.</w:t>
      </w:r>
      <w:r>
        <w:rPr>
          <w:rFonts w:hint="eastAsia"/>
          <w:i/>
          <w:color w:val="auto"/>
          <w:u w:val="single"/>
        </w:rPr>
        <w:t>（标的名称）</w:t>
      </w:r>
      <w:r>
        <w:rPr>
          <w:rFonts w:hint="eastAsia"/>
          <w:color w:val="auto"/>
        </w:rPr>
        <w:t>，属于</w:t>
      </w:r>
      <w:r>
        <w:rPr>
          <w:rFonts w:hint="eastAsia"/>
          <w:i/>
          <w:color w:val="auto"/>
        </w:rPr>
        <w:t>（</w:t>
      </w:r>
      <w:r>
        <w:rPr>
          <w:rFonts w:hint="eastAsia"/>
          <w:i/>
          <w:color w:val="auto"/>
          <w:u w:val="single"/>
        </w:rPr>
        <w:t>采购文件中明确的所属行业）</w:t>
      </w:r>
      <w:r>
        <w:rPr>
          <w:rFonts w:hint="eastAsia"/>
          <w:color w:val="auto"/>
        </w:rPr>
        <w:t>；承接企业为</w:t>
      </w:r>
      <w:r>
        <w:rPr>
          <w:rFonts w:hint="eastAsia"/>
          <w:i/>
          <w:color w:val="auto"/>
          <w:u w:val="single"/>
        </w:rPr>
        <w:t>（企业名称）</w:t>
      </w:r>
      <w:r>
        <w:rPr>
          <w:rFonts w:hint="eastAsia"/>
          <w:color w:val="auto"/>
        </w:rPr>
        <w:t>，从业人员</w:t>
      </w:r>
      <w:r>
        <w:rPr>
          <w:rFonts w:hint="eastAsia"/>
          <w:color w:val="auto"/>
          <w:u w:val="single"/>
        </w:rPr>
        <w:t xml:space="preserve">      </w:t>
      </w:r>
      <w:r>
        <w:rPr>
          <w:rFonts w:hint="eastAsia"/>
          <w:color w:val="auto"/>
        </w:rPr>
        <w:t>人，营业收入为</w:t>
      </w:r>
      <w:r>
        <w:rPr>
          <w:rFonts w:hint="eastAsia"/>
          <w:color w:val="auto"/>
          <w:u w:val="single"/>
        </w:rPr>
        <w:t xml:space="preserve">    </w:t>
      </w:r>
      <w:r>
        <w:rPr>
          <w:rFonts w:hint="eastAsia"/>
          <w:color w:val="auto"/>
        </w:rPr>
        <w:t>万元，资产总额为</w:t>
      </w:r>
      <w:r>
        <w:rPr>
          <w:rFonts w:hint="eastAsia"/>
          <w:color w:val="auto"/>
          <w:u w:val="single"/>
        </w:rPr>
        <w:t xml:space="preserve">    </w:t>
      </w:r>
      <w:r>
        <w:rPr>
          <w:rFonts w:hint="eastAsia"/>
          <w:color w:val="auto"/>
        </w:rPr>
        <w:t>万元，属于</w:t>
      </w:r>
      <w:r>
        <w:rPr>
          <w:rFonts w:hint="eastAsia"/>
          <w:i/>
          <w:color w:val="auto"/>
          <w:u w:val="single"/>
        </w:rPr>
        <w:t>（中型企业、小型企业、微型企业）</w:t>
      </w:r>
      <w:r>
        <w:rPr>
          <w:rFonts w:hint="eastAsia"/>
          <w:color w:val="auto"/>
        </w:rPr>
        <w:t>；</w:t>
      </w:r>
    </w:p>
    <w:p w14:paraId="3ADE8F09">
      <w:pPr>
        <w:ind w:firstLine="480" w:firstLineChars="200"/>
        <w:jc w:val="left"/>
        <w:rPr>
          <w:color w:val="auto"/>
        </w:rPr>
      </w:pPr>
      <w:r>
        <w:rPr>
          <w:rFonts w:hint="eastAsia"/>
          <w:color w:val="auto"/>
        </w:rPr>
        <w:t>为本标的提供的服务人员</w:t>
      </w:r>
      <w:r>
        <w:rPr>
          <w:rFonts w:hint="eastAsia"/>
          <w:color w:val="auto"/>
          <w:u w:val="single"/>
        </w:rPr>
        <w:t xml:space="preserve">   </w:t>
      </w:r>
      <w:r>
        <w:rPr>
          <w:rFonts w:hint="eastAsia"/>
          <w:color w:val="auto"/>
        </w:rPr>
        <w:t>人，其中与本企业签订劳动合同</w:t>
      </w:r>
      <w:r>
        <w:rPr>
          <w:rFonts w:hint="eastAsia"/>
          <w:color w:val="auto"/>
          <w:u w:val="single"/>
        </w:rPr>
        <w:t xml:space="preserve">   </w:t>
      </w:r>
      <w:r>
        <w:rPr>
          <w:rFonts w:hint="eastAsia"/>
          <w:color w:val="auto"/>
        </w:rPr>
        <w:t>人，其他人员</w:t>
      </w:r>
      <w:r>
        <w:rPr>
          <w:rFonts w:hint="eastAsia"/>
          <w:color w:val="auto"/>
          <w:u w:val="single"/>
        </w:rPr>
        <w:t xml:space="preserve">   </w:t>
      </w:r>
      <w:r>
        <w:rPr>
          <w:rFonts w:hint="eastAsia"/>
          <w:color w:val="auto"/>
        </w:rPr>
        <w:t>人。有其他人员的不符合中小企业扶持政策（适用于服务采购项目）;</w:t>
      </w:r>
    </w:p>
    <w:p w14:paraId="77F80AB9">
      <w:pPr>
        <w:ind w:firstLine="480" w:firstLineChars="200"/>
        <w:jc w:val="left"/>
        <w:rPr>
          <w:color w:val="auto"/>
        </w:rPr>
      </w:pPr>
      <w:r>
        <w:rPr>
          <w:rFonts w:hint="eastAsia"/>
          <w:color w:val="auto"/>
        </w:rPr>
        <w:t>2.</w:t>
      </w:r>
      <w:r>
        <w:rPr>
          <w:rFonts w:hint="eastAsia"/>
          <w:i/>
          <w:color w:val="auto"/>
        </w:rPr>
        <w:t xml:space="preserve"> </w:t>
      </w:r>
      <w:r>
        <w:rPr>
          <w:rFonts w:hint="eastAsia"/>
          <w:i/>
          <w:color w:val="auto"/>
          <w:u w:val="single"/>
        </w:rPr>
        <w:t>（标的名称）</w:t>
      </w:r>
      <w:r>
        <w:rPr>
          <w:rFonts w:hint="eastAsia"/>
          <w:color w:val="auto"/>
        </w:rPr>
        <w:t>，属于</w:t>
      </w:r>
      <w:r>
        <w:rPr>
          <w:rFonts w:hint="eastAsia"/>
          <w:i/>
          <w:color w:val="auto"/>
        </w:rPr>
        <w:t>（</w:t>
      </w:r>
      <w:r>
        <w:rPr>
          <w:rFonts w:hint="eastAsia"/>
          <w:i/>
          <w:color w:val="auto"/>
          <w:u w:val="single"/>
        </w:rPr>
        <w:t>采购文件中明确的所属行业）</w:t>
      </w:r>
      <w:r>
        <w:rPr>
          <w:rFonts w:hint="eastAsia"/>
          <w:color w:val="auto"/>
        </w:rPr>
        <w:t>；承接企业为</w:t>
      </w:r>
      <w:r>
        <w:rPr>
          <w:rFonts w:hint="eastAsia"/>
          <w:i/>
          <w:color w:val="auto"/>
          <w:u w:val="single"/>
        </w:rPr>
        <w:t>（企业名称）</w:t>
      </w:r>
      <w:r>
        <w:rPr>
          <w:rFonts w:hint="eastAsia"/>
          <w:color w:val="auto"/>
        </w:rPr>
        <w:t>，从业人员</w:t>
      </w:r>
      <w:r>
        <w:rPr>
          <w:rFonts w:hint="eastAsia"/>
          <w:color w:val="auto"/>
          <w:u w:val="single"/>
        </w:rPr>
        <w:t xml:space="preserve">      </w:t>
      </w:r>
      <w:r>
        <w:rPr>
          <w:rFonts w:hint="eastAsia"/>
          <w:color w:val="auto"/>
        </w:rPr>
        <w:t>人，营业收入为</w:t>
      </w:r>
      <w:r>
        <w:rPr>
          <w:rFonts w:hint="eastAsia"/>
          <w:color w:val="auto"/>
          <w:u w:val="single"/>
        </w:rPr>
        <w:t xml:space="preserve">    </w:t>
      </w:r>
      <w:r>
        <w:rPr>
          <w:rFonts w:hint="eastAsia"/>
          <w:color w:val="auto"/>
        </w:rPr>
        <w:t>万元，资产总额为</w:t>
      </w:r>
      <w:r>
        <w:rPr>
          <w:rFonts w:hint="eastAsia"/>
          <w:color w:val="auto"/>
          <w:u w:val="single"/>
        </w:rPr>
        <w:t xml:space="preserve">    </w:t>
      </w:r>
      <w:r>
        <w:rPr>
          <w:rFonts w:hint="eastAsia"/>
          <w:color w:val="auto"/>
        </w:rPr>
        <w:t>万元，属于</w:t>
      </w:r>
      <w:r>
        <w:rPr>
          <w:rFonts w:hint="eastAsia"/>
          <w:i/>
          <w:color w:val="auto"/>
          <w:u w:val="single"/>
        </w:rPr>
        <w:t>（中型企业、小型企业、微型企业）</w:t>
      </w:r>
      <w:r>
        <w:rPr>
          <w:rFonts w:hint="eastAsia"/>
          <w:color w:val="auto"/>
        </w:rPr>
        <w:t>；</w:t>
      </w:r>
    </w:p>
    <w:p w14:paraId="1CC6E844">
      <w:pPr>
        <w:ind w:firstLine="480" w:firstLineChars="200"/>
        <w:jc w:val="left"/>
        <w:rPr>
          <w:color w:val="auto"/>
        </w:rPr>
      </w:pPr>
      <w:r>
        <w:rPr>
          <w:rFonts w:hint="eastAsia"/>
          <w:color w:val="auto"/>
        </w:rPr>
        <w:t>为本标的提供的服务人员</w:t>
      </w:r>
      <w:r>
        <w:rPr>
          <w:rFonts w:hint="eastAsia"/>
          <w:color w:val="auto"/>
          <w:u w:val="single"/>
        </w:rPr>
        <w:t xml:space="preserve">   </w:t>
      </w:r>
      <w:r>
        <w:rPr>
          <w:rFonts w:hint="eastAsia"/>
          <w:color w:val="auto"/>
        </w:rPr>
        <w:t>人，其中与本企业签订劳动合同</w:t>
      </w:r>
      <w:r>
        <w:rPr>
          <w:rFonts w:hint="eastAsia"/>
          <w:color w:val="auto"/>
          <w:u w:val="single"/>
        </w:rPr>
        <w:t xml:space="preserve">   </w:t>
      </w:r>
      <w:r>
        <w:rPr>
          <w:rFonts w:hint="eastAsia"/>
          <w:color w:val="auto"/>
        </w:rPr>
        <w:t>人，其他人员</w:t>
      </w:r>
      <w:r>
        <w:rPr>
          <w:rFonts w:hint="eastAsia"/>
          <w:color w:val="auto"/>
          <w:u w:val="single"/>
        </w:rPr>
        <w:t xml:space="preserve">   </w:t>
      </w:r>
      <w:r>
        <w:rPr>
          <w:rFonts w:hint="eastAsia"/>
          <w:color w:val="auto"/>
        </w:rPr>
        <w:t>人。有其他人员的不符合中小企业扶持政策（适用于服务采购项目）;</w:t>
      </w:r>
    </w:p>
    <w:p w14:paraId="749E729A">
      <w:pPr>
        <w:ind w:firstLine="480" w:firstLineChars="200"/>
        <w:jc w:val="left"/>
        <w:rPr>
          <w:color w:val="auto"/>
        </w:rPr>
      </w:pPr>
      <w:r>
        <w:rPr>
          <w:rFonts w:hint="eastAsia"/>
          <w:color w:val="auto"/>
        </w:rPr>
        <w:t>……</w:t>
      </w:r>
    </w:p>
    <w:p w14:paraId="33DBF139">
      <w:pPr>
        <w:ind w:firstLine="480" w:firstLineChars="200"/>
        <w:jc w:val="left"/>
        <w:rPr>
          <w:color w:val="auto"/>
        </w:rPr>
      </w:pPr>
      <w:r>
        <w:rPr>
          <w:rFonts w:hint="eastAsia"/>
          <w:color w:val="auto"/>
        </w:rPr>
        <w:t>以上企业，不属于大企业的分支机构，不存在控股股东为大企业的情形，也不存在与大企业的负责人为同一人的情形。</w:t>
      </w:r>
    </w:p>
    <w:p w14:paraId="584B8222">
      <w:pPr>
        <w:ind w:firstLine="480" w:firstLineChars="200"/>
        <w:jc w:val="left"/>
        <w:rPr>
          <w:color w:val="auto"/>
        </w:rPr>
      </w:pPr>
      <w:r>
        <w:rPr>
          <w:rFonts w:hint="eastAsia"/>
          <w:color w:val="auto"/>
        </w:rPr>
        <w:t>本企业对上述声明内容的真实性负责。如有虚假，将依法承担相应责任。</w:t>
      </w:r>
    </w:p>
    <w:p w14:paraId="4B783398">
      <w:pPr>
        <w:ind w:firstLine="480" w:firstLineChars="200"/>
        <w:jc w:val="right"/>
        <w:rPr>
          <w:color w:val="auto"/>
        </w:rPr>
      </w:pPr>
      <w:r>
        <w:rPr>
          <w:rFonts w:hint="eastAsia"/>
          <w:color w:val="auto"/>
        </w:rPr>
        <w:t xml:space="preserve">                                                    </w:t>
      </w:r>
    </w:p>
    <w:p w14:paraId="593E1611">
      <w:pPr>
        <w:ind w:firstLine="480" w:firstLineChars="200"/>
        <w:jc w:val="right"/>
        <w:rPr>
          <w:color w:val="auto"/>
        </w:rPr>
      </w:pPr>
      <w:r>
        <w:rPr>
          <w:rFonts w:hint="eastAsia"/>
          <w:color w:val="auto"/>
        </w:rPr>
        <w:t xml:space="preserve">企业名称（盖章）： </w:t>
      </w:r>
    </w:p>
    <w:p w14:paraId="229327D1">
      <w:pPr>
        <w:ind w:firstLine="480" w:firstLineChars="200"/>
        <w:jc w:val="right"/>
        <w:rPr>
          <w:color w:val="auto"/>
        </w:rPr>
      </w:pPr>
      <w:r>
        <w:rPr>
          <w:rFonts w:hint="eastAsia"/>
          <w:color w:val="auto"/>
        </w:rPr>
        <w:t>日期：</w:t>
      </w:r>
    </w:p>
    <w:p w14:paraId="630EACDB">
      <w:pPr>
        <w:ind w:firstLine="480" w:firstLineChars="200"/>
        <w:jc w:val="left"/>
        <w:rPr>
          <w:color w:val="auto"/>
        </w:rPr>
      </w:pPr>
      <w:r>
        <w:rPr>
          <w:rFonts w:hint="eastAsia"/>
          <w:color w:val="auto"/>
        </w:rPr>
        <w:t>填写时应注意以下事项：</w:t>
      </w:r>
    </w:p>
    <w:p w14:paraId="2C8CD29D">
      <w:pPr>
        <w:ind w:firstLine="480" w:firstLineChars="200"/>
        <w:jc w:val="left"/>
        <w:rPr>
          <w:color w:val="auto"/>
        </w:rPr>
      </w:pPr>
      <w:r>
        <w:rPr>
          <w:rFonts w:hint="eastAsia"/>
          <w:color w:val="auto"/>
        </w:rPr>
        <w:t>1.从业人员、营业收入、资产总额填报上一年度数据，无上一年度数据的新成立企业可不填报。</w:t>
      </w:r>
    </w:p>
    <w:p w14:paraId="3E7EFE18">
      <w:pPr>
        <w:ind w:firstLine="480" w:firstLineChars="200"/>
        <w:jc w:val="left"/>
        <w:rPr>
          <w:color w:val="auto"/>
        </w:rPr>
      </w:pPr>
      <w:r>
        <w:rPr>
          <w:rFonts w:hint="eastAsia"/>
          <w:color w:val="auto"/>
        </w:rPr>
        <w:t>2.中小企业应当按照《中小企业划型标准规定》（工信部联企业〔2011〕300号），如实填写并提交《中小企业声明函》。</w:t>
      </w:r>
    </w:p>
    <w:p w14:paraId="44EAEDC1">
      <w:pPr>
        <w:ind w:firstLine="480" w:firstLineChars="200"/>
        <w:jc w:val="left"/>
        <w:rPr>
          <w:color w:val="auto"/>
        </w:rPr>
      </w:pPr>
      <w:r>
        <w:rPr>
          <w:rFonts w:hint="eastAsia"/>
          <w:color w:val="auto"/>
        </w:rPr>
        <w:t>3.供应商填写《中小企业声明函》中所属行业时，应与采购文件第一篇“采购标的对应的中小企业划分标准所属行业”中填写的所属行业一致。</w:t>
      </w:r>
    </w:p>
    <w:p w14:paraId="73DAFCED">
      <w:pPr>
        <w:ind w:firstLine="480" w:firstLineChars="200"/>
        <w:jc w:val="left"/>
        <w:rPr>
          <w:color w:val="auto"/>
        </w:rPr>
      </w:pPr>
      <w:r>
        <w:rPr>
          <w:rFonts w:hint="eastAsia"/>
          <w:color w:val="auto"/>
        </w:rPr>
        <w:t>注：各行业划型标准：</w:t>
      </w:r>
    </w:p>
    <w:p w14:paraId="1C8F4F82">
      <w:pPr>
        <w:ind w:firstLine="480" w:firstLineChars="200"/>
        <w:jc w:val="left"/>
        <w:rPr>
          <w:color w:val="auto"/>
        </w:rPr>
      </w:pPr>
      <w:r>
        <w:rPr>
          <w:rFonts w:hint="eastAsia"/>
          <w:color w:val="auto"/>
        </w:rPr>
        <w:t>（一）农、林、牧、渔业。营业收入20000万元以下的为中小微型企业。其中，营业收入500万元及以上的为中型企业，营业收入50万元及以上的为小型企业，营业收入50万元以下的为微型企业。</w:t>
      </w:r>
    </w:p>
    <w:p w14:paraId="24BB07C0">
      <w:pPr>
        <w:ind w:firstLine="480" w:firstLineChars="200"/>
        <w:jc w:val="left"/>
        <w:rPr>
          <w:color w:val="auto"/>
        </w:rPr>
      </w:pPr>
      <w:r>
        <w:rPr>
          <w:rFonts w:hint="eastAsia"/>
          <w:color w:val="auto"/>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CB0D478">
      <w:pPr>
        <w:ind w:firstLine="480" w:firstLineChars="200"/>
        <w:jc w:val="left"/>
        <w:rPr>
          <w:color w:val="auto"/>
        </w:rPr>
      </w:pPr>
      <w:r>
        <w:rPr>
          <w:rFonts w:hint="eastAsia"/>
          <w:color w:val="auto"/>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369BD4D">
      <w:pPr>
        <w:ind w:firstLine="480" w:firstLineChars="200"/>
        <w:jc w:val="left"/>
        <w:rPr>
          <w:color w:val="auto"/>
        </w:rPr>
      </w:pPr>
      <w:r>
        <w:rPr>
          <w:rFonts w:hint="eastAsia"/>
          <w:color w:val="auto"/>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0D97151">
      <w:pPr>
        <w:ind w:firstLine="480" w:firstLineChars="200"/>
        <w:jc w:val="left"/>
        <w:rPr>
          <w:color w:val="auto"/>
        </w:rPr>
      </w:pPr>
      <w:r>
        <w:rPr>
          <w:rFonts w:hint="eastAsia"/>
          <w:color w:val="auto"/>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56BE06D">
      <w:pPr>
        <w:ind w:firstLine="480" w:firstLineChars="200"/>
        <w:jc w:val="left"/>
        <w:rPr>
          <w:color w:val="auto"/>
        </w:rPr>
      </w:pPr>
      <w:r>
        <w:rPr>
          <w:rFonts w:hint="eastAsia"/>
          <w:color w:val="auto"/>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E8C4768">
      <w:pPr>
        <w:ind w:firstLine="480" w:firstLineChars="200"/>
        <w:jc w:val="left"/>
        <w:rPr>
          <w:color w:val="auto"/>
        </w:rPr>
      </w:pPr>
      <w:r>
        <w:rPr>
          <w:rFonts w:hint="eastAsia"/>
          <w:color w:val="auto"/>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962060E">
      <w:pPr>
        <w:ind w:firstLine="480" w:firstLineChars="200"/>
        <w:jc w:val="left"/>
        <w:rPr>
          <w:color w:val="auto"/>
        </w:rPr>
      </w:pPr>
      <w:r>
        <w:rPr>
          <w:rFonts w:hint="eastAsia"/>
          <w:color w:val="auto"/>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BD3D5E8">
      <w:pPr>
        <w:ind w:firstLine="480" w:firstLineChars="200"/>
        <w:jc w:val="left"/>
        <w:rPr>
          <w:color w:val="auto"/>
        </w:rPr>
      </w:pPr>
      <w:r>
        <w:rPr>
          <w:rFonts w:hint="eastAsia"/>
          <w:color w:val="auto"/>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0EB689A">
      <w:pPr>
        <w:ind w:firstLine="480" w:firstLineChars="200"/>
        <w:jc w:val="left"/>
        <w:rPr>
          <w:color w:val="auto"/>
        </w:rPr>
      </w:pPr>
      <w:r>
        <w:rPr>
          <w:rFonts w:hint="eastAsia"/>
          <w:color w:val="auto"/>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CEE0EA3">
      <w:pPr>
        <w:ind w:firstLine="480" w:firstLineChars="200"/>
        <w:jc w:val="left"/>
        <w:rPr>
          <w:color w:val="auto"/>
        </w:rPr>
      </w:pPr>
      <w:r>
        <w:rPr>
          <w:rFonts w:hint="eastAsia"/>
          <w:color w:val="auto"/>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6A5AFE1">
      <w:pPr>
        <w:ind w:firstLine="480" w:firstLineChars="200"/>
        <w:jc w:val="left"/>
        <w:rPr>
          <w:color w:val="auto"/>
        </w:rPr>
      </w:pPr>
      <w:r>
        <w:rPr>
          <w:rFonts w:hint="eastAsia"/>
          <w:color w:val="auto"/>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4C722A8">
      <w:pPr>
        <w:ind w:firstLine="480" w:firstLineChars="200"/>
        <w:jc w:val="left"/>
        <w:rPr>
          <w:color w:val="auto"/>
        </w:rPr>
      </w:pPr>
      <w:r>
        <w:rPr>
          <w:rFonts w:hint="eastAsia"/>
          <w:color w:val="auto"/>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2611B9C">
      <w:pPr>
        <w:ind w:firstLine="480" w:firstLineChars="200"/>
        <w:jc w:val="left"/>
        <w:rPr>
          <w:color w:val="auto"/>
        </w:rPr>
      </w:pPr>
      <w:r>
        <w:rPr>
          <w:rFonts w:hint="eastAsia"/>
          <w:color w:val="auto"/>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DE58EBB">
      <w:pPr>
        <w:ind w:firstLine="480" w:firstLineChars="200"/>
        <w:jc w:val="left"/>
        <w:rPr>
          <w:color w:val="auto"/>
        </w:rPr>
      </w:pPr>
      <w:r>
        <w:rPr>
          <w:rFonts w:hint="eastAsia"/>
          <w:color w:val="auto"/>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77D53A2">
      <w:pPr>
        <w:ind w:firstLine="480" w:firstLineChars="200"/>
        <w:jc w:val="left"/>
        <w:rPr>
          <w:color w:val="auto"/>
        </w:rPr>
      </w:pPr>
      <w:r>
        <w:rPr>
          <w:rFonts w:hint="eastAsia"/>
          <w:color w:val="auto"/>
        </w:rPr>
        <w:t>（十六）其他未列明行业。从业人员300人以下的为中小微型企业。其中，从业人员100人及以上的为中型企业；从业人员10人及以上的为小型企业；从业人员10人以下的为微型企业。</w:t>
      </w:r>
    </w:p>
    <w:p w14:paraId="4235D8C0">
      <w:pPr>
        <w:ind w:firstLine="480" w:firstLineChars="200"/>
        <w:jc w:val="left"/>
        <w:rPr>
          <w:color w:val="auto"/>
        </w:rPr>
      </w:pPr>
    </w:p>
    <w:p w14:paraId="66DFF538">
      <w:pPr>
        <w:ind w:firstLine="480" w:firstLineChars="200"/>
        <w:jc w:val="left"/>
        <w:rPr>
          <w:color w:val="auto"/>
        </w:rPr>
      </w:pPr>
    </w:p>
    <w:p w14:paraId="19F33E5D">
      <w:pPr>
        <w:ind w:firstLine="480" w:firstLineChars="200"/>
        <w:jc w:val="left"/>
        <w:rPr>
          <w:color w:val="auto"/>
        </w:rPr>
      </w:pPr>
    </w:p>
    <w:p w14:paraId="27D1322E">
      <w:pPr>
        <w:ind w:firstLine="480" w:firstLineChars="200"/>
        <w:jc w:val="left"/>
        <w:rPr>
          <w:color w:val="auto"/>
        </w:rPr>
      </w:pPr>
    </w:p>
    <w:p w14:paraId="475E4608">
      <w:pPr>
        <w:ind w:firstLine="480" w:firstLineChars="200"/>
        <w:jc w:val="left"/>
        <w:rPr>
          <w:color w:val="auto"/>
        </w:rPr>
      </w:pPr>
    </w:p>
    <w:p w14:paraId="20E6A0D9">
      <w:pPr>
        <w:ind w:firstLine="480" w:firstLineChars="200"/>
        <w:jc w:val="left"/>
        <w:rPr>
          <w:color w:val="auto"/>
        </w:rPr>
      </w:pPr>
    </w:p>
    <w:p w14:paraId="7E26A0ED">
      <w:pPr>
        <w:ind w:firstLine="480" w:firstLineChars="200"/>
        <w:jc w:val="left"/>
        <w:rPr>
          <w:color w:val="auto"/>
        </w:rPr>
      </w:pPr>
    </w:p>
    <w:p w14:paraId="2EA1745F">
      <w:pPr>
        <w:ind w:firstLine="480" w:firstLineChars="200"/>
        <w:jc w:val="left"/>
        <w:rPr>
          <w:color w:val="auto"/>
        </w:rPr>
      </w:pPr>
    </w:p>
    <w:p w14:paraId="37B83097">
      <w:pPr>
        <w:ind w:firstLine="480" w:firstLineChars="200"/>
        <w:jc w:val="left"/>
        <w:rPr>
          <w:color w:val="auto"/>
        </w:rPr>
      </w:pPr>
    </w:p>
    <w:p w14:paraId="0EFB7FDD">
      <w:pPr>
        <w:ind w:firstLine="480" w:firstLineChars="200"/>
        <w:jc w:val="left"/>
        <w:rPr>
          <w:color w:val="auto"/>
        </w:rPr>
      </w:pPr>
    </w:p>
    <w:p w14:paraId="5E0A24F3">
      <w:pPr>
        <w:ind w:firstLine="480" w:firstLineChars="200"/>
        <w:jc w:val="left"/>
        <w:rPr>
          <w:color w:val="auto"/>
        </w:rPr>
      </w:pPr>
    </w:p>
    <w:p w14:paraId="06CAE8D7">
      <w:pPr>
        <w:rPr>
          <w:color w:val="auto"/>
        </w:rPr>
      </w:pPr>
      <w:r>
        <w:rPr>
          <w:rFonts w:hint="eastAsia"/>
          <w:color w:val="auto"/>
        </w:rPr>
        <w:t>监狱企业证明文件</w:t>
      </w:r>
    </w:p>
    <w:p w14:paraId="42656119">
      <w:pPr>
        <w:ind w:firstLine="480" w:firstLineChars="200"/>
        <w:jc w:val="left"/>
        <w:rPr>
          <w:color w:val="auto"/>
        </w:rPr>
      </w:pPr>
      <w:r>
        <w:rPr>
          <w:rFonts w:hint="eastAsia"/>
          <w:color w:val="auto"/>
        </w:rPr>
        <w:t>以省级以上监狱管理局、戒毒管理局（含新疆生产建设兵团）出具的属于监狱企业的证明文件为准。</w:t>
      </w:r>
    </w:p>
    <w:p w14:paraId="6BC352FF">
      <w:pPr>
        <w:rPr>
          <w:color w:val="auto"/>
        </w:rPr>
      </w:pPr>
      <w:r>
        <w:rPr>
          <w:rFonts w:hint="eastAsia"/>
          <w:color w:val="auto"/>
        </w:rPr>
        <w:br w:type="page"/>
      </w:r>
      <w:r>
        <w:rPr>
          <w:rFonts w:hint="eastAsia"/>
          <w:color w:val="auto"/>
        </w:rPr>
        <w:t>残疾人福利性单位声明函</w:t>
      </w:r>
    </w:p>
    <w:p w14:paraId="307D5C76">
      <w:pPr>
        <w:ind w:firstLine="480" w:firstLineChars="200"/>
        <w:jc w:val="left"/>
        <w:rPr>
          <w:color w:val="auto"/>
        </w:rPr>
      </w:pPr>
      <w:r>
        <w:rPr>
          <w:rFonts w:hint="eastAsia"/>
          <w:color w:val="auto"/>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B530EAF">
      <w:pPr>
        <w:ind w:firstLine="480" w:firstLineChars="200"/>
        <w:jc w:val="left"/>
        <w:rPr>
          <w:color w:val="auto"/>
        </w:rPr>
      </w:pPr>
      <w:r>
        <w:rPr>
          <w:rFonts w:hint="eastAsia"/>
          <w:color w:val="auto"/>
        </w:rPr>
        <w:t>本单位对上述声明的真实性负责。如有虚假，将依法承担相应责任。</w:t>
      </w:r>
    </w:p>
    <w:p w14:paraId="4D2DCD1F">
      <w:pPr>
        <w:ind w:firstLine="480" w:firstLineChars="200"/>
        <w:jc w:val="left"/>
        <w:rPr>
          <w:color w:val="auto"/>
        </w:rPr>
      </w:pPr>
    </w:p>
    <w:p w14:paraId="505854DC">
      <w:pPr>
        <w:ind w:firstLine="480" w:firstLineChars="200"/>
        <w:jc w:val="left"/>
        <w:rPr>
          <w:color w:val="auto"/>
        </w:rPr>
      </w:pPr>
    </w:p>
    <w:p w14:paraId="002B2FA6">
      <w:pPr>
        <w:ind w:firstLine="480" w:firstLineChars="200"/>
        <w:jc w:val="left"/>
        <w:rPr>
          <w:color w:val="auto"/>
        </w:rPr>
      </w:pPr>
    </w:p>
    <w:p w14:paraId="12297B5E">
      <w:pPr>
        <w:ind w:firstLine="480" w:firstLineChars="200"/>
        <w:jc w:val="left"/>
        <w:rPr>
          <w:color w:val="auto"/>
        </w:rPr>
      </w:pPr>
    </w:p>
    <w:p w14:paraId="33E9F043">
      <w:pPr>
        <w:ind w:firstLine="480" w:firstLineChars="200"/>
        <w:jc w:val="left"/>
        <w:rPr>
          <w:color w:val="auto"/>
        </w:rPr>
      </w:pPr>
      <w:r>
        <w:rPr>
          <w:rFonts w:hint="eastAsia"/>
          <w:color w:val="auto"/>
        </w:rPr>
        <w:t xml:space="preserve">                                                 供应商名称（盖章）：</w:t>
      </w:r>
    </w:p>
    <w:p w14:paraId="0F51C89F">
      <w:pPr>
        <w:ind w:firstLine="480" w:firstLineChars="200"/>
        <w:jc w:val="left"/>
        <w:rPr>
          <w:color w:val="auto"/>
        </w:rPr>
      </w:pPr>
      <w:r>
        <w:rPr>
          <w:rFonts w:hint="eastAsia"/>
          <w:color w:val="auto"/>
        </w:rPr>
        <w:t xml:space="preserve">                                                  日  期：</w:t>
      </w:r>
    </w:p>
    <w:p w14:paraId="548109A3">
      <w:pPr>
        <w:ind w:firstLine="480" w:firstLineChars="200"/>
        <w:jc w:val="left"/>
        <w:rPr>
          <w:color w:val="auto"/>
        </w:rPr>
      </w:pPr>
    </w:p>
    <w:p w14:paraId="75752784">
      <w:pPr>
        <w:ind w:firstLine="480" w:firstLineChars="200"/>
        <w:jc w:val="left"/>
        <w:rPr>
          <w:color w:val="auto"/>
        </w:rPr>
      </w:pPr>
    </w:p>
    <w:p w14:paraId="4EBC389B">
      <w:pPr>
        <w:ind w:firstLine="480" w:firstLineChars="200"/>
        <w:jc w:val="left"/>
        <w:rPr>
          <w:color w:val="auto"/>
        </w:rPr>
      </w:pPr>
    </w:p>
    <w:p w14:paraId="45F03D9C">
      <w:pPr>
        <w:ind w:firstLine="480" w:firstLineChars="200"/>
        <w:jc w:val="left"/>
        <w:rPr>
          <w:color w:val="auto"/>
        </w:rPr>
      </w:pPr>
    </w:p>
    <w:p w14:paraId="2D4F79C3">
      <w:pPr>
        <w:ind w:firstLine="480" w:firstLineChars="200"/>
        <w:jc w:val="left"/>
        <w:rPr>
          <w:color w:val="auto"/>
        </w:rPr>
      </w:pPr>
    </w:p>
    <w:p w14:paraId="0B63D513">
      <w:pPr>
        <w:ind w:firstLine="480" w:firstLineChars="200"/>
        <w:jc w:val="left"/>
        <w:rPr>
          <w:color w:val="auto"/>
        </w:rPr>
      </w:pPr>
    </w:p>
    <w:p w14:paraId="34B78F1C">
      <w:pPr>
        <w:ind w:firstLine="480" w:firstLineChars="200"/>
        <w:jc w:val="left"/>
        <w:rPr>
          <w:color w:val="auto"/>
        </w:rPr>
      </w:pPr>
    </w:p>
    <w:p w14:paraId="7052593B">
      <w:pPr>
        <w:ind w:firstLine="480" w:firstLineChars="200"/>
        <w:jc w:val="left"/>
        <w:rPr>
          <w:color w:val="auto"/>
        </w:rPr>
      </w:pPr>
    </w:p>
    <w:p w14:paraId="1D841B98">
      <w:pPr>
        <w:ind w:firstLine="480" w:firstLineChars="200"/>
        <w:jc w:val="left"/>
        <w:rPr>
          <w:color w:val="auto"/>
        </w:rPr>
      </w:pPr>
    </w:p>
    <w:p w14:paraId="0E9EAEC5">
      <w:pPr>
        <w:ind w:firstLine="480" w:firstLineChars="200"/>
        <w:jc w:val="left"/>
        <w:rPr>
          <w:color w:val="auto"/>
        </w:rPr>
      </w:pPr>
    </w:p>
    <w:p w14:paraId="54DD5CC8">
      <w:pPr>
        <w:ind w:firstLine="480" w:firstLineChars="200"/>
        <w:jc w:val="left"/>
        <w:rPr>
          <w:color w:val="auto"/>
        </w:rPr>
      </w:pPr>
    </w:p>
    <w:p w14:paraId="51025772">
      <w:pPr>
        <w:ind w:firstLine="480" w:firstLineChars="200"/>
        <w:jc w:val="left"/>
        <w:rPr>
          <w:color w:val="auto"/>
        </w:rPr>
      </w:pPr>
      <w:r>
        <w:rPr>
          <w:rFonts w:hint="eastAsia"/>
          <w:color w:val="auto"/>
        </w:rPr>
        <w:t>若成交供应商为残疾人福利性单位的，将在结果公告时公告其《残疾人福利性单位声明函》。</w:t>
      </w:r>
    </w:p>
    <w:p w14:paraId="3DB12A83">
      <w:pPr>
        <w:ind w:firstLine="480" w:firstLineChars="200"/>
        <w:jc w:val="left"/>
        <w:rPr>
          <w:color w:val="auto"/>
        </w:rPr>
      </w:pPr>
    </w:p>
    <w:p w14:paraId="7A8A0066">
      <w:pPr>
        <w:ind w:firstLine="480" w:firstLineChars="200"/>
        <w:jc w:val="left"/>
        <w:rPr>
          <w:color w:val="auto"/>
        </w:rPr>
      </w:pPr>
    </w:p>
    <w:p w14:paraId="5DAC515F">
      <w:pPr>
        <w:ind w:firstLine="480" w:firstLineChars="200"/>
        <w:jc w:val="left"/>
        <w:rPr>
          <w:color w:val="auto"/>
        </w:rPr>
      </w:pPr>
    </w:p>
    <w:p w14:paraId="6CC04903">
      <w:pPr>
        <w:rPr>
          <w:color w:val="auto"/>
        </w:rPr>
      </w:pPr>
      <w:r>
        <w:rPr>
          <w:rFonts w:hint="eastAsia"/>
          <w:color w:val="auto"/>
        </w:rPr>
        <w:br w:type="page"/>
      </w:r>
    </w:p>
    <w:p w14:paraId="76EEE4A2">
      <w:pPr>
        <w:ind w:firstLine="480" w:firstLineChars="200"/>
        <w:jc w:val="left"/>
        <w:rPr>
          <w:color w:val="auto"/>
        </w:rPr>
      </w:pPr>
      <w:r>
        <w:rPr>
          <w:rFonts w:hint="eastAsia"/>
          <w:color w:val="auto"/>
        </w:rPr>
        <w:t>（二）其他与项目有关的资料</w:t>
      </w:r>
    </w:p>
    <w:p w14:paraId="2F8EFBFF">
      <w:pPr>
        <w:ind w:firstLine="480" w:firstLineChars="200"/>
        <w:jc w:val="left"/>
        <w:rPr>
          <w:color w:val="auto"/>
        </w:rPr>
      </w:pPr>
      <w:r>
        <w:rPr>
          <w:rFonts w:hint="eastAsia"/>
          <w:color w:val="auto"/>
        </w:rPr>
        <w:t>其他与项目有关的资料（自附）：供应商总体情况介绍、其他与本项目有关的资料等。</w:t>
      </w:r>
    </w:p>
    <w:p w14:paraId="454C6FA4">
      <w:pPr>
        <w:rPr>
          <w:color w:val="auto"/>
        </w:rPr>
      </w:pPr>
    </w:p>
    <w:p w14:paraId="3C0AF8C8">
      <w:pPr>
        <w:rPr>
          <w:color w:val="auto"/>
        </w:rPr>
      </w:pPr>
    </w:p>
    <w:p w14:paraId="487666CF">
      <w:pPr>
        <w:rPr>
          <w:color w:val="auto"/>
        </w:rPr>
      </w:pPr>
    </w:p>
    <w:p w14:paraId="63855301">
      <w:pPr>
        <w:rPr>
          <w:color w:val="auto"/>
        </w:rPr>
      </w:pPr>
    </w:p>
    <w:p w14:paraId="1E72A71B">
      <w:pPr>
        <w:rPr>
          <w:color w:val="auto"/>
        </w:rPr>
      </w:pPr>
    </w:p>
    <w:p w14:paraId="750EBEB4">
      <w:pPr>
        <w:rPr>
          <w:color w:val="auto"/>
        </w:rPr>
      </w:pPr>
    </w:p>
    <w:p w14:paraId="097B1877">
      <w:pPr>
        <w:rPr>
          <w:color w:val="auto"/>
        </w:rPr>
      </w:pPr>
      <w:r>
        <w:rPr>
          <w:rFonts w:hint="eastAsia"/>
          <w:color w:val="auto"/>
        </w:rPr>
        <w:t>（结束）</w:t>
      </w:r>
    </w:p>
    <w:p w14:paraId="2B6D2D6E">
      <w:pPr>
        <w:rPr>
          <w:color w:val="auto"/>
        </w:rPr>
      </w:pPr>
      <w:r>
        <w:rPr>
          <w:rFonts w:hint="eastAsia"/>
          <w:color w:val="auto"/>
        </w:rPr>
        <w:br w:type="page"/>
      </w:r>
    </w:p>
    <w:p w14:paraId="1270B5BE">
      <w:pPr>
        <w:pStyle w:val="3"/>
        <w:spacing w:before="0" w:after="0"/>
        <w:rPr>
          <w:color w:val="auto"/>
        </w:rPr>
      </w:pPr>
      <w:bookmarkStart w:id="195" w:name="_Toc27578"/>
      <w:bookmarkStart w:id="196" w:name="_Toc25457"/>
      <w:bookmarkStart w:id="197" w:name="_Toc8968"/>
    </w:p>
    <w:p w14:paraId="20E09A4C">
      <w:pPr>
        <w:pStyle w:val="3"/>
        <w:spacing w:before="0" w:after="0"/>
        <w:rPr>
          <w:color w:val="auto"/>
        </w:rPr>
      </w:pPr>
      <w:bookmarkStart w:id="198" w:name="_Toc19691"/>
      <w:bookmarkStart w:id="199" w:name="_Toc31746"/>
      <w:r>
        <w:rPr>
          <w:rFonts w:hint="eastAsia"/>
          <w:color w:val="auto"/>
        </w:rPr>
        <w:t>附件：</w:t>
      </w:r>
      <w:bookmarkEnd w:id="195"/>
      <w:bookmarkEnd w:id="196"/>
      <w:bookmarkEnd w:id="197"/>
      <w:r>
        <w:rPr>
          <w:rFonts w:hint="eastAsia"/>
          <w:color w:val="auto"/>
        </w:rPr>
        <w:t>比选文件发售登记表</w:t>
      </w:r>
      <w:bookmarkEnd w:id="198"/>
      <w:bookmarkEnd w:id="199"/>
    </w:p>
    <w:p w14:paraId="4685DD08">
      <w:pPr>
        <w:pStyle w:val="7"/>
        <w:rPr>
          <w:rFonts w:ascii="宋体" w:eastAsia="宋体"/>
          <w:color w:val="auto"/>
        </w:rPr>
      </w:pPr>
    </w:p>
    <w:tbl>
      <w:tblPr>
        <w:tblStyle w:val="24"/>
        <w:tblW w:w="8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6759"/>
      </w:tblGrid>
      <w:tr w14:paraId="37002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1880" w:type="dxa"/>
            <w:vAlign w:val="center"/>
          </w:tcPr>
          <w:p w14:paraId="37F00610">
            <w:pPr>
              <w:rPr>
                <w:color w:val="auto"/>
              </w:rPr>
            </w:pPr>
            <w:r>
              <w:rPr>
                <w:rFonts w:hint="eastAsia"/>
                <w:color w:val="auto"/>
              </w:rPr>
              <w:t>项目编号</w:t>
            </w:r>
          </w:p>
        </w:tc>
        <w:tc>
          <w:tcPr>
            <w:tcW w:w="6759" w:type="dxa"/>
            <w:vAlign w:val="center"/>
          </w:tcPr>
          <w:p w14:paraId="4CDD480A">
            <w:pPr>
              <w:rPr>
                <w:color w:val="auto"/>
              </w:rPr>
            </w:pPr>
          </w:p>
        </w:tc>
      </w:tr>
      <w:tr w14:paraId="0A8DE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1880" w:type="dxa"/>
            <w:vAlign w:val="center"/>
          </w:tcPr>
          <w:p w14:paraId="32AA75DF">
            <w:pPr>
              <w:rPr>
                <w:color w:val="auto"/>
              </w:rPr>
            </w:pPr>
            <w:r>
              <w:rPr>
                <w:rFonts w:hint="eastAsia"/>
                <w:color w:val="auto"/>
              </w:rPr>
              <w:t>项目名称</w:t>
            </w:r>
          </w:p>
        </w:tc>
        <w:tc>
          <w:tcPr>
            <w:tcW w:w="6759" w:type="dxa"/>
            <w:vAlign w:val="center"/>
          </w:tcPr>
          <w:p w14:paraId="2115AA4C">
            <w:pPr>
              <w:rPr>
                <w:color w:val="auto"/>
              </w:rPr>
            </w:pPr>
          </w:p>
        </w:tc>
      </w:tr>
      <w:tr w14:paraId="48030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jc w:val="center"/>
        </w:trPr>
        <w:tc>
          <w:tcPr>
            <w:tcW w:w="1880" w:type="dxa"/>
            <w:vAlign w:val="center"/>
          </w:tcPr>
          <w:p w14:paraId="3F1D1FB9">
            <w:pPr>
              <w:rPr>
                <w:color w:val="auto"/>
              </w:rPr>
            </w:pPr>
            <w:r>
              <w:rPr>
                <w:rFonts w:hint="eastAsia"/>
                <w:color w:val="auto"/>
              </w:rPr>
              <w:t>供应商名称</w:t>
            </w:r>
          </w:p>
        </w:tc>
        <w:tc>
          <w:tcPr>
            <w:tcW w:w="6759" w:type="dxa"/>
            <w:vAlign w:val="center"/>
          </w:tcPr>
          <w:p w14:paraId="2DE5E57D">
            <w:pPr>
              <w:rPr>
                <w:color w:val="auto"/>
              </w:rPr>
            </w:pPr>
          </w:p>
          <w:p w14:paraId="03038723">
            <w:pPr>
              <w:rPr>
                <w:color w:val="auto"/>
              </w:rPr>
            </w:pPr>
          </w:p>
          <w:p w14:paraId="22A47E8F">
            <w:pPr>
              <w:rPr>
                <w:color w:val="auto"/>
              </w:rPr>
            </w:pPr>
            <w:r>
              <w:rPr>
                <w:rFonts w:hint="eastAsia"/>
                <w:color w:val="auto"/>
              </w:rPr>
              <w:t xml:space="preserve">  （供应商公章）</w:t>
            </w:r>
          </w:p>
        </w:tc>
      </w:tr>
      <w:tr w14:paraId="25666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1880" w:type="dxa"/>
            <w:vAlign w:val="center"/>
          </w:tcPr>
          <w:p w14:paraId="262C2A31">
            <w:pPr>
              <w:rPr>
                <w:color w:val="auto"/>
              </w:rPr>
            </w:pPr>
            <w:r>
              <w:rPr>
                <w:rFonts w:hint="eastAsia"/>
                <w:color w:val="auto"/>
              </w:rPr>
              <w:t>联系人</w:t>
            </w:r>
          </w:p>
        </w:tc>
        <w:tc>
          <w:tcPr>
            <w:tcW w:w="6759" w:type="dxa"/>
            <w:vAlign w:val="center"/>
          </w:tcPr>
          <w:p w14:paraId="2F08CC21">
            <w:pPr>
              <w:rPr>
                <w:color w:val="auto"/>
              </w:rPr>
            </w:pPr>
          </w:p>
        </w:tc>
      </w:tr>
      <w:tr w14:paraId="6A013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1880" w:type="dxa"/>
            <w:vAlign w:val="center"/>
          </w:tcPr>
          <w:p w14:paraId="2282DA50">
            <w:pPr>
              <w:rPr>
                <w:color w:val="auto"/>
              </w:rPr>
            </w:pPr>
            <w:r>
              <w:rPr>
                <w:rFonts w:hint="eastAsia"/>
                <w:color w:val="auto"/>
              </w:rPr>
              <w:t>手机号码</w:t>
            </w:r>
          </w:p>
        </w:tc>
        <w:tc>
          <w:tcPr>
            <w:tcW w:w="6759" w:type="dxa"/>
            <w:vAlign w:val="center"/>
          </w:tcPr>
          <w:p w14:paraId="6C434DEA">
            <w:pPr>
              <w:rPr>
                <w:color w:val="auto"/>
              </w:rPr>
            </w:pPr>
          </w:p>
        </w:tc>
      </w:tr>
      <w:tr w14:paraId="2D153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880" w:type="dxa"/>
            <w:vAlign w:val="center"/>
          </w:tcPr>
          <w:p w14:paraId="25E48B98">
            <w:pPr>
              <w:rPr>
                <w:color w:val="auto"/>
              </w:rPr>
            </w:pPr>
            <w:r>
              <w:rPr>
                <w:rFonts w:hint="eastAsia"/>
                <w:color w:val="auto"/>
              </w:rPr>
              <w:t>单位地址</w:t>
            </w:r>
          </w:p>
        </w:tc>
        <w:tc>
          <w:tcPr>
            <w:tcW w:w="6759" w:type="dxa"/>
            <w:vAlign w:val="center"/>
          </w:tcPr>
          <w:p w14:paraId="5F085CD0">
            <w:pPr>
              <w:rPr>
                <w:color w:val="auto"/>
              </w:rPr>
            </w:pPr>
          </w:p>
        </w:tc>
      </w:tr>
      <w:tr w14:paraId="4C20C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1880" w:type="dxa"/>
            <w:vAlign w:val="center"/>
          </w:tcPr>
          <w:p w14:paraId="1D663843">
            <w:pPr>
              <w:rPr>
                <w:color w:val="auto"/>
              </w:rPr>
            </w:pPr>
            <w:r>
              <w:rPr>
                <w:rFonts w:hint="eastAsia"/>
                <w:color w:val="auto"/>
              </w:rPr>
              <w:t>邮箱</w:t>
            </w:r>
          </w:p>
        </w:tc>
        <w:tc>
          <w:tcPr>
            <w:tcW w:w="6759" w:type="dxa"/>
            <w:vAlign w:val="center"/>
          </w:tcPr>
          <w:p w14:paraId="15F988C1">
            <w:pPr>
              <w:rPr>
                <w:color w:val="auto"/>
              </w:rPr>
            </w:pPr>
          </w:p>
        </w:tc>
      </w:tr>
    </w:tbl>
    <w:p w14:paraId="2E492070">
      <w:pPr>
        <w:ind w:firstLine="960" w:firstLineChars="400"/>
        <w:jc w:val="left"/>
        <w:rPr>
          <w:color w:val="auto"/>
        </w:rPr>
      </w:pPr>
      <w:r>
        <w:rPr>
          <w:rFonts w:hint="eastAsia"/>
          <w:color w:val="auto"/>
        </w:rPr>
        <w:t>发售人：重庆鸿兴招标代理有限公司</w:t>
      </w:r>
    </w:p>
    <w:p w14:paraId="4BE46AAF">
      <w:pPr>
        <w:pStyle w:val="35"/>
        <w:rPr>
          <w:color w:val="auto"/>
        </w:rPr>
      </w:pPr>
    </w:p>
    <w:p w14:paraId="34F5EA90">
      <w:pPr>
        <w:ind w:firstLine="480" w:firstLineChars="200"/>
        <w:jc w:val="left"/>
        <w:rPr>
          <w:color w:val="auto"/>
        </w:rPr>
      </w:pPr>
      <w:r>
        <w:rPr>
          <w:rFonts w:hint="eastAsia"/>
          <w:color w:val="auto"/>
        </w:rPr>
        <w:t>比选文件购买方式：在比选文件发售期内，供应商将《比选文件发售登记表》填写完整加盖供应商公章扫描后发送至指定邮箱2540143491@qq.com，按要求发送邮箱后视为报名成功。</w:t>
      </w:r>
    </w:p>
    <w:p w14:paraId="3F371D03">
      <w:pPr>
        <w:jc w:val="both"/>
        <w:rPr>
          <w:color w:val="auto"/>
        </w:rPr>
      </w:pPr>
    </w:p>
    <w:sectPr>
      <w:headerReference r:id="rId13" w:type="default"/>
      <w:pgSz w:w="11907" w:h="16840"/>
      <w:pgMar w:top="1134" w:right="1191" w:bottom="1134" w:left="1304" w:header="851" w:footer="992" w:gutter="0"/>
      <w:pgNumType w:fmt="numberInDash"/>
      <w:cols w:space="720" w:num="1"/>
      <w:docGrid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font-weight : 700">
    <w:altName w:val="Times New Roman"/>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TimesNewRomanPSMT">
    <w:altName w:val="Times New Roman"/>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FZHTK--GBK1-0">
    <w:altName w:val="微软雅黑"/>
    <w:panose1 w:val="00000000000000000000"/>
    <w:charset w:val="00"/>
    <w:family w:val="auto"/>
    <w:pitch w:val="default"/>
    <w:sig w:usb0="00000000" w:usb1="00000000" w:usb2="00000000" w:usb3="00000000" w:csb0="00040001" w:csb1="00000000"/>
  </w:font>
  <w:font w:name="方正仿宋_GBK">
    <w:panose1 w:val="03000509000000000000"/>
    <w:charset w:val="86"/>
    <w:family w:val="script"/>
    <w:pitch w:val="default"/>
    <w:sig w:usb0="00000001" w:usb1="080E0000" w:usb2="00000000" w:usb3="00000000" w:csb0="00040000" w:csb1="00000000"/>
    <w:embedRegular r:id="rId1" w:fontKey="{685CBC38-5B28-4D84-93D6-4E8994C2101C}"/>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FZFSK--GBK1-0">
    <w:altName w:val="微软雅黑"/>
    <w:panose1 w:val="00000000000000000000"/>
    <w:charset w:val="00"/>
    <w:family w:val="auto"/>
    <w:pitch w:val="default"/>
    <w:sig w:usb0="00000000" w:usb1="00000000" w:usb2="00000000" w:usb3="00000000" w:csb0="00040001" w:csb1="00000000"/>
  </w:font>
  <w:font w:name="FZKTK--GBK1-0">
    <w:altName w:val="微软雅黑"/>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Arial Narrow">
    <w:altName w:val="Arial"/>
    <w:panose1 w:val="020B0606020202030204"/>
    <w:charset w:val="00"/>
    <w:family w:val="swiss"/>
    <w:pitch w:val="default"/>
    <w:sig w:usb0="00000000" w:usb1="00000000" w:usb2="00000000" w:usb3="00000000" w:csb0="0000009F" w:csb1="00000000"/>
  </w:font>
  <w:font w:name="方正书宋简体">
    <w:altName w:val="宋体"/>
    <w:panose1 w:val="00000000000000000000"/>
    <w:charset w:val="86"/>
    <w:family w:val="auto"/>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文鼎粗黑">
    <w:altName w:val="黑体"/>
    <w:panose1 w:val="00000000000000000000"/>
    <w:charset w:val="86"/>
    <w:family w:val="modern"/>
    <w:pitch w:val="default"/>
    <w:sig w:usb0="00000000" w:usb1="00000000" w:usb2="00000010" w:usb3="00000000" w:csb0="00040000" w:csb1="00000000"/>
  </w:font>
  <w:font w:name="方正仿宋简体">
    <w:panose1 w:val="02000000000000000000"/>
    <w:charset w:val="86"/>
    <w:family w:val="script"/>
    <w:pitch w:val="default"/>
    <w:sig w:usb0="A00002BF" w:usb1="184F6CFA" w:usb2="00000012" w:usb3="00000000" w:csb0="00040001" w:csb1="00000000"/>
  </w:font>
  <w:font w:name="方正小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F1628">
    <w:pPr>
      <w:pStyle w:val="145"/>
    </w:pPr>
    <w:r>
      <w:fldChar w:fldCharType="begin"/>
    </w:r>
    <w:r>
      <w:rPr>
        <w:rStyle w:val="63"/>
      </w:rPr>
      <w:instrText xml:space="preserve">PAGE  </w:instrText>
    </w:r>
    <w:r>
      <w:fldChar w:fldCharType="end"/>
    </w:r>
  </w:p>
  <w:p w14:paraId="7D18D9F6">
    <w:pPr>
      <w:pStyle w:val="14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C31AA">
    <w:pPr>
      <w:pStyle w:val="14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557C6">
    <w:pPr>
      <w:pStyle w:val="145"/>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_x0000_s1027"/>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5DF0D3DD">
                          <w:pPr>
                            <w:pStyle w:val="145"/>
                            <w:jc w:val="center"/>
                          </w:pPr>
                          <w:r>
                            <w:rPr>
                              <w:color w:val="auto"/>
                            </w:rPr>
                            <w:fldChar w:fldCharType="begin"/>
                          </w:r>
                          <w:r>
                            <w:rPr>
                              <w:rStyle w:val="63"/>
                              <w:rFonts w:ascii="宋体" w:hAnsi="宋体"/>
                              <w:color w:val="auto"/>
                              <w:sz w:val="21"/>
                              <w:szCs w:val="21"/>
                            </w:rPr>
                            <w:instrText xml:space="preserve"> PAGE </w:instrText>
                          </w:r>
                          <w:r>
                            <w:rPr>
                              <w:color w:val="auto"/>
                            </w:rPr>
                            <w:fldChar w:fldCharType="separate"/>
                          </w:r>
                          <w:r>
                            <w:rPr>
                              <w:rStyle w:val="63"/>
                              <w:rFonts w:ascii="宋体" w:hAnsi="宋体"/>
                              <w:color w:val="auto"/>
                              <w:sz w:val="21"/>
                              <w:szCs w:val="21"/>
                            </w:rPr>
                            <w:t>- 6 -</w:t>
                          </w:r>
                          <w:r>
                            <w:rPr>
                              <w:color w:val="auto"/>
                            </w:rPr>
                            <w:fldChar w:fldCharType="end"/>
                          </w:r>
                        </w:p>
                        <w:p w14:paraId="3132CE7B"/>
                      </w:txbxContent>
                    </wps:txbx>
                    <wps:bodyPr rot="0" vert="horz" wrap="square" lIns="0" tIns="0" rIns="0" bIns="0" anchor="t" anchorCtr="0"/>
                  </wps:wsp>
                </a:graphicData>
              </a:graphic>
            </wp:anchor>
          </w:drawing>
        </mc:Choice>
        <mc:Fallback>
          <w:pict>
            <v:rect id="_x0000_s1027" o:spid="_x0000_s1026" o:spt="1"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mtmPLTAAAA&#10;BQEAAA8AAAAAAAAAAQAgAAAAIgAAAGRycy9kb3ducmV2LnhtbFBLAQIUABQAAAAIAIdO4kAiua2N&#10;sAEAAHYDAAAOAAAAAAAAAAEAIAAAACIBAABkcnMvZTJvRG9jLnhtbFBLBQYAAAAABgAGAFkBAABE&#10;BQAAAAA=&#10;">
              <v:fill on="f" focussize="0,0"/>
              <v:stroke on="f"/>
              <v:imagedata o:title=""/>
              <o:lock v:ext="edit" aspectratio="f"/>
              <v:textbox inset="0mm,0mm,0mm,0mm">
                <w:txbxContent>
                  <w:p w14:paraId="5DF0D3DD">
                    <w:pPr>
                      <w:pStyle w:val="145"/>
                      <w:jc w:val="center"/>
                    </w:pPr>
                    <w:r>
                      <w:rPr>
                        <w:color w:val="auto"/>
                      </w:rPr>
                      <w:fldChar w:fldCharType="begin"/>
                    </w:r>
                    <w:r>
                      <w:rPr>
                        <w:rStyle w:val="63"/>
                        <w:rFonts w:ascii="宋体" w:hAnsi="宋体"/>
                        <w:color w:val="auto"/>
                        <w:sz w:val="21"/>
                        <w:szCs w:val="21"/>
                      </w:rPr>
                      <w:instrText xml:space="preserve"> PAGE </w:instrText>
                    </w:r>
                    <w:r>
                      <w:rPr>
                        <w:color w:val="auto"/>
                      </w:rPr>
                      <w:fldChar w:fldCharType="separate"/>
                    </w:r>
                    <w:r>
                      <w:rPr>
                        <w:rStyle w:val="63"/>
                        <w:rFonts w:ascii="宋体" w:hAnsi="宋体"/>
                        <w:color w:val="auto"/>
                        <w:sz w:val="21"/>
                        <w:szCs w:val="21"/>
                      </w:rPr>
                      <w:t>- 6 -</w:t>
                    </w:r>
                    <w:r>
                      <w:rPr>
                        <w:color w:val="auto"/>
                      </w:rPr>
                      <w:fldChar w:fldCharType="end"/>
                    </w:r>
                  </w:p>
                  <w:p w14:paraId="3132CE7B"/>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BA1E1">
    <w:pPr>
      <w:pStyle w:val="145"/>
    </w:pPr>
    <w:r>
      <w:fldChar w:fldCharType="begin"/>
    </w:r>
    <w:r>
      <w:rPr>
        <w:rStyle w:val="63"/>
      </w:rPr>
      <w:instrText xml:space="preserve">PAGE  </w:instrText>
    </w:r>
    <w:r>
      <w:fldChar w:fldCharType="end"/>
    </w:r>
  </w:p>
  <w:p w14:paraId="448AA6BE">
    <w:pPr>
      <w:pStyle w:val="14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E51DD">
    <w:pPr>
      <w:pStyle w:val="145"/>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_x0000_s1027"/>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7DFF474B">
                          <w:pPr>
                            <w:pStyle w:val="145"/>
                            <w:jc w:val="center"/>
                          </w:pPr>
                          <w:r>
                            <w:rPr>
                              <w:color w:val="auto"/>
                            </w:rPr>
                            <w:fldChar w:fldCharType="begin"/>
                          </w:r>
                          <w:r>
                            <w:rPr>
                              <w:rStyle w:val="63"/>
                              <w:rFonts w:ascii="宋体" w:hAnsi="宋体"/>
                              <w:color w:val="auto"/>
                              <w:sz w:val="21"/>
                              <w:szCs w:val="21"/>
                            </w:rPr>
                            <w:instrText xml:space="preserve"> PAGE </w:instrText>
                          </w:r>
                          <w:r>
                            <w:rPr>
                              <w:color w:val="auto"/>
                            </w:rPr>
                            <w:fldChar w:fldCharType="separate"/>
                          </w:r>
                          <w:r>
                            <w:rPr>
                              <w:rStyle w:val="63"/>
                              <w:rFonts w:ascii="宋体" w:hAnsi="宋体"/>
                              <w:color w:val="auto"/>
                              <w:sz w:val="21"/>
                              <w:szCs w:val="21"/>
                            </w:rPr>
                            <w:t>- 34 -</w:t>
                          </w:r>
                          <w:r>
                            <w:rPr>
                              <w:color w:val="auto"/>
                            </w:rPr>
                            <w:fldChar w:fldCharType="end"/>
                          </w:r>
                        </w:p>
                        <w:p w14:paraId="6FEE27A2"/>
                      </w:txbxContent>
                    </wps:txbx>
                    <wps:bodyPr vert="horz" wrap="square" lIns="0" tIns="0" rIns="0" bIns="0" anchor="t"/>
                  </wps:wsp>
                </a:graphicData>
              </a:graphic>
            </wp:anchor>
          </w:drawing>
        </mc:Choice>
        <mc:Fallback>
          <w:pict>
            <v:rect id="_x0000_s1027"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Wa2Y8tMAAAAFAQAADwAA&#10;AAAAAAABACAAAAAiAAAAZHJzL2Rvd25yZXYueG1sUEsBAhQAFAAAAAgAh07iQJGIF2upAQAAYwMA&#10;AA4AAAAAAAAAAQAgAAAAIgEAAGRycy9lMm9Eb2MueG1sUEsFBgAAAAAGAAYAWQEAAD0FAAAAAA==&#10;">
              <v:fill on="f" focussize="0,0"/>
              <v:stroke on="f"/>
              <v:imagedata o:title=""/>
              <o:lock v:ext="edit" aspectratio="f"/>
              <v:textbox inset="0mm,0mm,0mm,0mm">
                <w:txbxContent>
                  <w:p w14:paraId="7DFF474B">
                    <w:pPr>
                      <w:pStyle w:val="145"/>
                      <w:jc w:val="center"/>
                    </w:pPr>
                    <w:r>
                      <w:rPr>
                        <w:color w:val="auto"/>
                      </w:rPr>
                      <w:fldChar w:fldCharType="begin"/>
                    </w:r>
                    <w:r>
                      <w:rPr>
                        <w:rStyle w:val="63"/>
                        <w:rFonts w:ascii="宋体" w:hAnsi="宋体"/>
                        <w:color w:val="auto"/>
                        <w:sz w:val="21"/>
                        <w:szCs w:val="21"/>
                      </w:rPr>
                      <w:instrText xml:space="preserve"> PAGE </w:instrText>
                    </w:r>
                    <w:r>
                      <w:rPr>
                        <w:color w:val="auto"/>
                      </w:rPr>
                      <w:fldChar w:fldCharType="separate"/>
                    </w:r>
                    <w:r>
                      <w:rPr>
                        <w:rStyle w:val="63"/>
                        <w:rFonts w:ascii="宋体" w:hAnsi="宋体"/>
                        <w:color w:val="auto"/>
                        <w:sz w:val="21"/>
                        <w:szCs w:val="21"/>
                      </w:rPr>
                      <w:t>- 34 -</w:t>
                    </w:r>
                    <w:r>
                      <w:rPr>
                        <w:color w:val="auto"/>
                      </w:rPr>
                      <w:fldChar w:fldCharType="end"/>
                    </w:r>
                  </w:p>
                  <w:p w14:paraId="6FEE27A2"/>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92A8F">
    <w:pPr>
      <w:pStyle w:val="147"/>
      <w:rPr>
        <w:rFonts w:ascii="方正仿宋_GBK" w:eastAsia="方正仿宋_GBK"/>
        <w:szCs w:val="21"/>
      </w:rPr>
    </w:pPr>
    <w:r>
      <w:rPr>
        <w:rFonts w:hint="eastAsia" w:ascii="方正仿宋_GBK" w:eastAsia="方正仿宋_GBK"/>
        <w:color w:val="auto"/>
        <w:sz w:val="21"/>
      </w:rPr>
      <w:drawing>
        <wp:anchor distT="0" distB="0" distL="0" distR="0" simplePos="0" relativeHeight="251663360" behindDoc="0" locked="0" layoutInCell="1" allowOverlap="1">
          <wp:simplePos x="0" y="0"/>
          <wp:positionH relativeFrom="column">
            <wp:posOffset>-67310</wp:posOffset>
          </wp:positionH>
          <wp:positionV relativeFrom="paragraph">
            <wp:posOffset>-47625</wp:posOffset>
          </wp:positionV>
          <wp:extent cx="336550" cy="336550"/>
          <wp:effectExtent l="0" t="0" r="6350" b="6350"/>
          <wp:wrapNone/>
          <wp:docPr id="11" name="_x0000_s1025"/>
          <wp:cNvGraphicFramePr/>
          <a:graphic xmlns:a="http://schemas.openxmlformats.org/drawingml/2006/main">
            <a:graphicData uri="http://schemas.openxmlformats.org/drawingml/2006/picture">
              <pic:pic xmlns:pic="http://schemas.openxmlformats.org/drawingml/2006/picture">
                <pic:nvPicPr>
                  <pic:cNvPr id="11" name="_x0000_s1025"/>
                  <pic:cNvPicPr/>
                </pic:nvPicPr>
                <pic:blipFill>
                  <a:blip r:embed="rId1" cstate="print"/>
                  <a:srcRect/>
                  <a:stretch>
                    <a:fillRect/>
                  </a:stretch>
                </pic:blipFill>
                <pic:spPr>
                  <a:xfrm>
                    <a:off x="0" y="0"/>
                    <a:ext cx="336550" cy="336550"/>
                  </a:xfrm>
                  <a:prstGeom prst="rect">
                    <a:avLst/>
                  </a:prstGeom>
                </pic:spPr>
              </pic:pic>
            </a:graphicData>
          </a:graphic>
        </wp:anchor>
      </w:drawing>
    </w:r>
    <w:r>
      <w:rPr>
        <w:rFonts w:hint="eastAsia"/>
        <w:color w:val="auto"/>
        <w:sz w:val="21"/>
        <w:szCs w:val="32"/>
      </w:rPr>
      <w:t xml:space="preserve">    重庆鸿兴招标代理有限公司                                               竞争性比选文件</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ECE7F">
    <w:pPr>
      <w:pStyle w:val="147"/>
      <w:rPr>
        <w:rFonts w:ascii="方正仿宋_GBK" w:eastAsia="方正仿宋_GBK"/>
        <w:szCs w:val="21"/>
      </w:rPr>
    </w:pPr>
    <w:r>
      <w:rPr>
        <w:rFonts w:hint="eastAsia" w:ascii="方正仿宋_GBK" w:eastAsia="方正仿宋_GBK"/>
        <w:color w:val="auto"/>
        <w:szCs w:val="21"/>
      </w:rPr>
      <w:drawing>
        <wp:anchor distT="0" distB="0" distL="0" distR="0" simplePos="0" relativeHeight="251661312" behindDoc="0" locked="0" layoutInCell="1" allowOverlap="1">
          <wp:simplePos x="0" y="0"/>
          <wp:positionH relativeFrom="column">
            <wp:posOffset>-24765</wp:posOffset>
          </wp:positionH>
          <wp:positionV relativeFrom="paragraph">
            <wp:posOffset>-22860</wp:posOffset>
          </wp:positionV>
          <wp:extent cx="336550" cy="336550"/>
          <wp:effectExtent l="0" t="0" r="6350" b="6350"/>
          <wp:wrapNone/>
          <wp:docPr id="12" name="_x0000_s1025"/>
          <wp:cNvGraphicFramePr/>
          <a:graphic xmlns:a="http://schemas.openxmlformats.org/drawingml/2006/main">
            <a:graphicData uri="http://schemas.openxmlformats.org/drawingml/2006/picture">
              <pic:pic xmlns:pic="http://schemas.openxmlformats.org/drawingml/2006/picture">
                <pic:nvPicPr>
                  <pic:cNvPr id="12" name="_x0000_s1025"/>
                  <pic:cNvPicPr/>
                </pic:nvPicPr>
                <pic:blipFill>
                  <a:blip r:embed="rId1" cstate="print"/>
                  <a:srcRect/>
                  <a:stretch>
                    <a:fillRect/>
                  </a:stretch>
                </pic:blipFill>
                <pic:spPr>
                  <a:xfrm>
                    <a:off x="0" y="0"/>
                    <a:ext cx="336550" cy="336550"/>
                  </a:xfrm>
                  <a:prstGeom prst="rect">
                    <a:avLst/>
                  </a:prstGeom>
                </pic:spPr>
              </pic:pic>
            </a:graphicData>
          </a:graphic>
        </wp:anchor>
      </w:drawing>
    </w:r>
    <w:r>
      <w:rPr>
        <w:rFonts w:hint="eastAsia"/>
        <w:color w:val="auto"/>
      </w:rPr>
      <w:t xml:space="preserve">    </w:t>
    </w:r>
    <w:r>
      <w:rPr>
        <w:rFonts w:hint="eastAsia"/>
        <w:color w:val="auto"/>
        <w:sz w:val="22"/>
        <w:szCs w:val="36"/>
      </w:rPr>
      <w:t>重庆鸿兴招标代理有限公司                                          竞争性比选文件</w:t>
    </w:r>
    <w:r>
      <w:rPr>
        <w:rFonts w:hint="eastAsia"/>
        <w:color w:val="auto"/>
      </w:rPr>
      <w:t xml:space="preserve"> </w:t>
    </w: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20FF6">
    <w:pPr>
      <w:pStyle w:val="147"/>
      <w:rPr>
        <w:rFonts w:ascii="方正仿宋_GBK" w:eastAsia="方正仿宋_GBK"/>
        <w:szCs w:val="21"/>
      </w:rPr>
    </w:pPr>
    <w:r>
      <w:rPr>
        <w:rFonts w:hint="eastAsia" w:ascii="方正仿宋_GBK" w:eastAsia="方正仿宋_GBK"/>
        <w:color w:val="auto"/>
        <w:sz w:val="21"/>
      </w:rPr>
      <w:drawing>
        <wp:anchor distT="0" distB="0" distL="0" distR="0" simplePos="0" relativeHeight="251662336" behindDoc="0" locked="0" layoutInCell="1" allowOverlap="1">
          <wp:simplePos x="0" y="0"/>
          <wp:positionH relativeFrom="column">
            <wp:posOffset>36830</wp:posOffset>
          </wp:positionH>
          <wp:positionV relativeFrom="paragraph">
            <wp:posOffset>-10160</wp:posOffset>
          </wp:positionV>
          <wp:extent cx="336550" cy="336550"/>
          <wp:effectExtent l="0" t="0" r="6350" b="6350"/>
          <wp:wrapNone/>
          <wp:docPr id="13" name="_x0000_s1025"/>
          <wp:cNvGraphicFramePr/>
          <a:graphic xmlns:a="http://schemas.openxmlformats.org/drawingml/2006/main">
            <a:graphicData uri="http://schemas.openxmlformats.org/drawingml/2006/picture">
              <pic:pic xmlns:pic="http://schemas.openxmlformats.org/drawingml/2006/picture">
                <pic:nvPicPr>
                  <pic:cNvPr id="13" name="_x0000_s1025"/>
                  <pic:cNvPicPr/>
                </pic:nvPicPr>
                <pic:blipFill>
                  <a:blip r:embed="rId1" cstate="print"/>
                  <a:srcRect/>
                  <a:stretch>
                    <a:fillRect/>
                  </a:stretch>
                </pic:blipFill>
                <pic:spPr>
                  <a:xfrm>
                    <a:off x="0" y="0"/>
                    <a:ext cx="336550" cy="336550"/>
                  </a:xfrm>
                  <a:prstGeom prst="rect">
                    <a:avLst/>
                  </a:prstGeom>
                </pic:spPr>
              </pic:pic>
            </a:graphicData>
          </a:graphic>
        </wp:anchor>
      </w:drawing>
    </w:r>
    <w:r>
      <w:rPr>
        <w:rFonts w:hint="eastAsia"/>
        <w:color w:val="auto"/>
      </w:rPr>
      <w:t xml:space="preserve">     </w:t>
    </w:r>
    <w:r>
      <w:rPr>
        <w:rFonts w:hint="eastAsia"/>
        <w:color w:val="auto"/>
        <w:sz w:val="21"/>
        <w:szCs w:val="32"/>
      </w:rPr>
      <w:t>重庆鸿兴招标代理有限公司                                           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7E9D8">
    <w:pPr>
      <w:pStyle w:val="147"/>
      <w:rPr>
        <w:rFonts w:ascii="方正仿宋_GBK" w:eastAsia="方正仿宋_GBK"/>
        <w:szCs w:val="21"/>
      </w:rPr>
    </w:pPr>
    <w:r>
      <w:rPr>
        <w:rFonts w:hint="eastAsia" w:ascii="方正仿宋_GBK" w:eastAsia="方正仿宋_GBK"/>
        <w:color w:val="auto"/>
        <w:sz w:val="21"/>
      </w:rPr>
      <w:drawing>
        <wp:anchor distT="0" distB="0" distL="0" distR="0" simplePos="0" relativeHeight="251664384" behindDoc="0" locked="0" layoutInCell="1" allowOverlap="1">
          <wp:simplePos x="0" y="0"/>
          <wp:positionH relativeFrom="column">
            <wp:posOffset>-25400</wp:posOffset>
          </wp:positionH>
          <wp:positionV relativeFrom="paragraph">
            <wp:posOffset>-41275</wp:posOffset>
          </wp:positionV>
          <wp:extent cx="336550" cy="336550"/>
          <wp:effectExtent l="0" t="0" r="6350" b="6350"/>
          <wp:wrapNone/>
          <wp:docPr id="8" name="_x0000_s1025"/>
          <wp:cNvGraphicFramePr/>
          <a:graphic xmlns:a="http://schemas.openxmlformats.org/drawingml/2006/main">
            <a:graphicData uri="http://schemas.openxmlformats.org/drawingml/2006/picture">
              <pic:pic xmlns:pic="http://schemas.openxmlformats.org/drawingml/2006/picture">
                <pic:nvPicPr>
                  <pic:cNvPr id="8" name="_x0000_s1025"/>
                  <pic:cNvPicPr/>
                </pic:nvPicPr>
                <pic:blipFill>
                  <a:blip r:embed="rId1" cstate="print"/>
                  <a:srcRect/>
                  <a:stretch>
                    <a:fillRect/>
                  </a:stretch>
                </pic:blipFill>
                <pic:spPr>
                  <a:xfrm>
                    <a:off x="0" y="0"/>
                    <a:ext cx="336550" cy="336550"/>
                  </a:xfrm>
                  <a:prstGeom prst="rect">
                    <a:avLst/>
                  </a:prstGeom>
                </pic:spPr>
              </pic:pic>
            </a:graphicData>
          </a:graphic>
        </wp:anchor>
      </w:drawing>
    </w:r>
    <w:r>
      <w:rPr>
        <w:rFonts w:hint="eastAsia"/>
        <w:color w:val="auto"/>
        <w:sz w:val="21"/>
        <w:szCs w:val="32"/>
      </w:rPr>
      <w:t xml:space="preserve">    重庆鸿兴招标代理有限公司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C5451"/>
    <w:multiLevelType w:val="singleLevel"/>
    <w:tmpl w:val="F7FC5451"/>
    <w:lvl w:ilvl="0" w:tentative="0">
      <w:start w:val="2"/>
      <w:numFmt w:val="chineseCounting"/>
      <w:suff w:val="nothing"/>
      <w:lvlText w:val="（%1）"/>
      <w:lvlJc w:val="left"/>
      <w:rPr>
        <w:rFonts w:hint="eastAsia"/>
      </w:rPr>
    </w:lvl>
  </w:abstractNum>
  <w:abstractNum w:abstractNumId="1">
    <w:nsid w:val="FCCC3109"/>
    <w:multiLevelType w:val="singleLevel"/>
    <w:tmpl w:val="FCCC3109"/>
    <w:lvl w:ilvl="0" w:tentative="0">
      <w:start w:val="4"/>
      <w:numFmt w:val="decimal"/>
      <w:suff w:val="nothing"/>
      <w:lvlText w:val="%1、"/>
      <w:lvlJc w:val="left"/>
    </w:lvl>
  </w:abstractNum>
  <w:abstractNum w:abstractNumId="2">
    <w:nsid w:val="00000001"/>
    <w:multiLevelType w:val="multilevel"/>
    <w:tmpl w:val="00000001"/>
    <w:lvl w:ilvl="0" w:tentative="0">
      <w:start w:val="1"/>
      <w:numFmt w:val="bullet"/>
      <w:pStyle w:val="613"/>
      <w:lvlText w:val=""/>
      <w:lvlJc w:val="left"/>
      <w:pPr>
        <w:tabs>
          <w:tab w:val="left" w:pos="987"/>
        </w:tabs>
        <w:ind w:left="987" w:hanging="420"/>
      </w:pPr>
      <w:rPr>
        <w:rFonts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2"/>
    <w:multiLevelType w:val="singleLevel"/>
    <w:tmpl w:val="00000002"/>
    <w:lvl w:ilvl="0" w:tentative="0">
      <w:start w:val="1"/>
      <w:numFmt w:val="bullet"/>
      <w:pStyle w:val="569"/>
      <w:lvlText w:val=""/>
      <w:lvlJc w:val="left"/>
      <w:pPr>
        <w:tabs>
          <w:tab w:val="left" w:pos="360"/>
        </w:tabs>
        <w:ind w:left="360" w:hanging="360"/>
      </w:pPr>
      <w:rPr>
        <w:rFonts w:ascii="Wingdings" w:hAnsi="Wingdings"/>
      </w:rPr>
    </w:lvl>
  </w:abstractNum>
  <w:abstractNum w:abstractNumId="4">
    <w:nsid w:val="00000003"/>
    <w:multiLevelType w:val="singleLevel"/>
    <w:tmpl w:val="00000003"/>
    <w:lvl w:ilvl="0" w:tentative="0">
      <w:start w:val="1"/>
      <w:numFmt w:val="bullet"/>
      <w:pStyle w:val="555"/>
      <w:lvlText w:val=""/>
      <w:lvlJc w:val="left"/>
      <w:pPr>
        <w:tabs>
          <w:tab w:val="left" w:pos="1200"/>
        </w:tabs>
        <w:ind w:left="1200" w:hanging="360"/>
      </w:pPr>
      <w:rPr>
        <w:rFonts w:ascii="Wingdings" w:hAnsi="Wingdings"/>
      </w:rPr>
    </w:lvl>
  </w:abstractNum>
  <w:abstractNum w:abstractNumId="5">
    <w:nsid w:val="00000004"/>
    <w:multiLevelType w:val="multilevel"/>
    <w:tmpl w:val="00000004"/>
    <w:lvl w:ilvl="0" w:tentative="0">
      <w:start w:val="1"/>
      <w:numFmt w:val="bullet"/>
      <w:pStyle w:val="538"/>
      <w:lvlText w:val=""/>
      <w:lvlJc w:val="left"/>
      <w:pPr>
        <w:tabs>
          <w:tab w:val="left" w:pos="540"/>
        </w:tabs>
        <w:ind w:left="540" w:firstLine="0"/>
      </w:pPr>
      <w:rPr>
        <w:rFonts w:ascii="Wingdings" w:hAnsi="Wingdings"/>
        <w:sz w:val="16"/>
      </w:rPr>
    </w:lvl>
    <w:lvl w:ilvl="1" w:tentative="0">
      <w:start w:val="1"/>
      <w:numFmt w:val="bullet"/>
      <w:lvlText w:val=""/>
      <w:lvlJc w:val="left"/>
      <w:pPr>
        <w:tabs>
          <w:tab w:val="left" w:pos="1940"/>
        </w:tabs>
        <w:ind w:left="1940" w:hanging="420"/>
      </w:pPr>
      <w:rPr>
        <w:rFonts w:ascii="Wingdings" w:hAnsi="Wingdings"/>
      </w:rPr>
    </w:lvl>
    <w:lvl w:ilvl="2" w:tentative="0">
      <w:start w:val="1"/>
      <w:numFmt w:val="bullet"/>
      <w:lvlText w:val=""/>
      <w:lvlJc w:val="left"/>
      <w:pPr>
        <w:tabs>
          <w:tab w:val="left" w:pos="2360"/>
        </w:tabs>
        <w:ind w:left="2360" w:hanging="420"/>
      </w:pPr>
      <w:rPr>
        <w:rFonts w:ascii="Wingdings" w:hAnsi="Wingdings"/>
      </w:rPr>
    </w:lvl>
    <w:lvl w:ilvl="3" w:tentative="0">
      <w:start w:val="1"/>
      <w:numFmt w:val="bullet"/>
      <w:lvlText w:val=""/>
      <w:lvlJc w:val="left"/>
      <w:pPr>
        <w:tabs>
          <w:tab w:val="left" w:pos="2780"/>
        </w:tabs>
        <w:ind w:left="2780" w:hanging="420"/>
      </w:pPr>
      <w:rPr>
        <w:rFonts w:ascii="Wingdings" w:hAnsi="Wingdings"/>
      </w:rPr>
    </w:lvl>
    <w:lvl w:ilvl="4" w:tentative="0">
      <w:start w:val="1"/>
      <w:numFmt w:val="bullet"/>
      <w:lvlText w:val=""/>
      <w:lvlJc w:val="left"/>
      <w:pPr>
        <w:tabs>
          <w:tab w:val="left" w:pos="3200"/>
        </w:tabs>
        <w:ind w:left="3200" w:hanging="420"/>
      </w:pPr>
      <w:rPr>
        <w:rFonts w:ascii="Wingdings" w:hAnsi="Wingdings"/>
      </w:rPr>
    </w:lvl>
    <w:lvl w:ilvl="5" w:tentative="0">
      <w:start w:val="1"/>
      <w:numFmt w:val="bullet"/>
      <w:lvlText w:val=""/>
      <w:lvlJc w:val="left"/>
      <w:pPr>
        <w:tabs>
          <w:tab w:val="left" w:pos="3620"/>
        </w:tabs>
        <w:ind w:left="3620" w:hanging="420"/>
      </w:pPr>
      <w:rPr>
        <w:rFonts w:ascii="Wingdings" w:hAnsi="Wingdings"/>
      </w:rPr>
    </w:lvl>
    <w:lvl w:ilvl="6" w:tentative="0">
      <w:start w:val="1"/>
      <w:numFmt w:val="bullet"/>
      <w:lvlText w:val=""/>
      <w:lvlJc w:val="left"/>
      <w:pPr>
        <w:tabs>
          <w:tab w:val="left" w:pos="4040"/>
        </w:tabs>
        <w:ind w:left="4040" w:hanging="420"/>
      </w:pPr>
      <w:rPr>
        <w:rFonts w:ascii="Wingdings" w:hAnsi="Wingdings"/>
      </w:rPr>
    </w:lvl>
    <w:lvl w:ilvl="7" w:tentative="0">
      <w:start w:val="1"/>
      <w:numFmt w:val="bullet"/>
      <w:lvlText w:val=""/>
      <w:lvlJc w:val="left"/>
      <w:pPr>
        <w:tabs>
          <w:tab w:val="left" w:pos="4460"/>
        </w:tabs>
        <w:ind w:left="4460" w:hanging="420"/>
      </w:pPr>
      <w:rPr>
        <w:rFonts w:ascii="Wingdings" w:hAnsi="Wingdings"/>
      </w:rPr>
    </w:lvl>
    <w:lvl w:ilvl="8" w:tentative="0">
      <w:start w:val="1"/>
      <w:numFmt w:val="bullet"/>
      <w:lvlText w:val=""/>
      <w:lvlJc w:val="left"/>
      <w:pPr>
        <w:tabs>
          <w:tab w:val="left" w:pos="4880"/>
        </w:tabs>
        <w:ind w:left="4880" w:hanging="420"/>
      </w:pPr>
      <w:rPr>
        <w:rFonts w:ascii="Wingdings" w:hAnsi="Wingdings"/>
      </w:rPr>
    </w:lvl>
  </w:abstractNum>
  <w:abstractNum w:abstractNumId="6">
    <w:nsid w:val="00000005"/>
    <w:multiLevelType w:val="singleLevel"/>
    <w:tmpl w:val="00000005"/>
    <w:lvl w:ilvl="0" w:tentative="0">
      <w:start w:val="1"/>
      <w:numFmt w:val="bullet"/>
      <w:lvlText w:val=""/>
      <w:lvlJc w:val="left"/>
      <w:pPr>
        <w:tabs>
          <w:tab w:val="left" w:pos="1620"/>
        </w:tabs>
        <w:ind w:left="1620" w:hanging="360"/>
      </w:pPr>
      <w:rPr>
        <w:rFonts w:ascii="Wingdings" w:hAnsi="Wingdings"/>
      </w:rPr>
    </w:lvl>
  </w:abstractNum>
  <w:abstractNum w:abstractNumId="7">
    <w:nsid w:val="00000006"/>
    <w:multiLevelType w:val="multilevel"/>
    <w:tmpl w:val="00000006"/>
    <w:lvl w:ilvl="0" w:tentative="0">
      <w:start w:val="1"/>
      <w:numFmt w:val="decimal"/>
      <w:pStyle w:val="426"/>
      <w:lvlText w:val="（%1）"/>
      <w:lvlJc w:val="left"/>
      <w:pPr>
        <w:tabs>
          <w:tab w:val="left" w:pos="1230"/>
        </w:tabs>
        <w:ind w:left="0" w:firstLine="510"/>
      </w:pPr>
      <w:rPr>
        <w:rFonts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7"/>
    <w:multiLevelType w:val="multilevel"/>
    <w:tmpl w:val="00000007"/>
    <w:lvl w:ilvl="0" w:tentative="0">
      <w:start w:val="1"/>
      <w:numFmt w:val="bullet"/>
      <w:pStyle w:val="550"/>
      <w:lvlText w:val=""/>
      <w:lvlJc w:val="left"/>
      <w:pPr>
        <w:tabs>
          <w:tab w:val="left" w:pos="1644"/>
        </w:tabs>
        <w:ind w:left="1644" w:hanging="510"/>
      </w:pPr>
      <w:rPr>
        <w:rFonts w:ascii="Wingdings" w:hAnsi="Wingdings"/>
        <w:color w:val="000000"/>
        <w:sz w:val="13"/>
        <w:u w:val="none"/>
      </w:rPr>
    </w:lvl>
    <w:lvl w:ilvl="1" w:tentative="0">
      <w:start w:val="1"/>
      <w:numFmt w:val="bullet"/>
      <w:lvlText w:val=""/>
      <w:lvlJc w:val="left"/>
      <w:pPr>
        <w:tabs>
          <w:tab w:val="left" w:pos="840"/>
        </w:tabs>
        <w:ind w:left="840" w:hanging="420"/>
      </w:pPr>
      <w:rPr>
        <w:rFonts w:ascii="Wingdings" w:hAnsi="Wingdings"/>
        <w:color w:val="000000"/>
        <w:sz w:val="13"/>
        <w:u w:val="none"/>
      </w:rPr>
    </w:lvl>
    <w:lvl w:ilvl="2" w:tentative="0">
      <w:start w:val="1"/>
      <w:numFmt w:val="bullet"/>
      <w:lvlText w:val=""/>
      <w:lvlJc w:val="left"/>
      <w:pPr>
        <w:tabs>
          <w:tab w:val="left" w:pos="1260"/>
        </w:tabs>
        <w:ind w:left="1260" w:hanging="420"/>
      </w:pPr>
      <w:rPr>
        <w:rFonts w:ascii="Wingdings" w:hAnsi="Wingdings"/>
      </w:rPr>
    </w:lvl>
    <w:lvl w:ilvl="3" w:tentative="0">
      <w:start w:val="1"/>
      <w:numFmt w:val="bullet"/>
      <w:lvlText w:val=""/>
      <w:lvlJc w:val="left"/>
      <w:pPr>
        <w:tabs>
          <w:tab w:val="left" w:pos="1680"/>
        </w:tabs>
        <w:ind w:left="1680" w:hanging="420"/>
      </w:pPr>
      <w:rPr>
        <w:rFonts w:ascii="Wingdings" w:hAnsi="Wingdings"/>
      </w:rPr>
    </w:lvl>
    <w:lvl w:ilvl="4" w:tentative="0">
      <w:start w:val="1"/>
      <w:numFmt w:val="bullet"/>
      <w:lvlText w:val=""/>
      <w:lvlJc w:val="left"/>
      <w:pPr>
        <w:tabs>
          <w:tab w:val="left" w:pos="2100"/>
        </w:tabs>
        <w:ind w:left="2100" w:hanging="420"/>
      </w:pPr>
      <w:rPr>
        <w:rFonts w:ascii="Wingdings" w:hAnsi="Wingdings"/>
      </w:rPr>
    </w:lvl>
    <w:lvl w:ilvl="5" w:tentative="0">
      <w:start w:val="1"/>
      <w:numFmt w:val="bullet"/>
      <w:lvlText w:val=""/>
      <w:lvlJc w:val="left"/>
      <w:pPr>
        <w:tabs>
          <w:tab w:val="left" w:pos="2520"/>
        </w:tabs>
        <w:ind w:left="2520" w:hanging="420"/>
      </w:pPr>
      <w:rPr>
        <w:rFonts w:ascii="Wingdings" w:hAnsi="Wingdings"/>
      </w:rPr>
    </w:lvl>
    <w:lvl w:ilvl="6" w:tentative="0">
      <w:start w:val="1"/>
      <w:numFmt w:val="bullet"/>
      <w:lvlText w:val=""/>
      <w:lvlJc w:val="left"/>
      <w:pPr>
        <w:tabs>
          <w:tab w:val="left" w:pos="2940"/>
        </w:tabs>
        <w:ind w:left="2940" w:hanging="420"/>
      </w:pPr>
      <w:rPr>
        <w:rFonts w:ascii="Wingdings" w:hAnsi="Wingdings"/>
      </w:rPr>
    </w:lvl>
    <w:lvl w:ilvl="7" w:tentative="0">
      <w:start w:val="1"/>
      <w:numFmt w:val="bullet"/>
      <w:lvlText w:val=""/>
      <w:lvlJc w:val="left"/>
      <w:pPr>
        <w:tabs>
          <w:tab w:val="left" w:pos="3360"/>
        </w:tabs>
        <w:ind w:left="3360" w:hanging="420"/>
      </w:pPr>
      <w:rPr>
        <w:rFonts w:ascii="Wingdings" w:hAnsi="Wingdings"/>
      </w:rPr>
    </w:lvl>
    <w:lvl w:ilvl="8" w:tentative="0">
      <w:start w:val="1"/>
      <w:numFmt w:val="bullet"/>
      <w:lvlText w:val=""/>
      <w:lvlJc w:val="left"/>
      <w:pPr>
        <w:tabs>
          <w:tab w:val="left" w:pos="3780"/>
        </w:tabs>
        <w:ind w:left="3780" w:hanging="420"/>
      </w:pPr>
      <w:rPr>
        <w:rFonts w:ascii="Wingdings" w:hAnsi="Wingdings"/>
      </w:rPr>
    </w:lvl>
  </w:abstractNum>
  <w:abstractNum w:abstractNumId="9">
    <w:nsid w:val="00000008"/>
    <w:multiLevelType w:val="singleLevel"/>
    <w:tmpl w:val="00000008"/>
    <w:lvl w:ilvl="0" w:tentative="0">
      <w:start w:val="1"/>
      <w:numFmt w:val="decimal"/>
      <w:pStyle w:val="356"/>
      <w:lvlText w:val="%1."/>
      <w:lvlJc w:val="left"/>
      <w:pPr>
        <w:tabs>
          <w:tab w:val="left" w:pos="425"/>
        </w:tabs>
        <w:ind w:left="425" w:hanging="425"/>
      </w:pPr>
    </w:lvl>
  </w:abstractNum>
  <w:abstractNum w:abstractNumId="10">
    <w:nsid w:val="00000009"/>
    <w:multiLevelType w:val="singleLevel"/>
    <w:tmpl w:val="00000009"/>
    <w:lvl w:ilvl="0" w:tentative="0">
      <w:start w:val="1"/>
      <w:numFmt w:val="bullet"/>
      <w:pStyle w:val="411"/>
      <w:lvlText w:val=""/>
      <w:lvlJc w:val="left"/>
      <w:pPr>
        <w:tabs>
          <w:tab w:val="left" w:pos="780"/>
        </w:tabs>
        <w:ind w:left="780" w:hanging="360"/>
      </w:pPr>
      <w:rPr>
        <w:rFonts w:ascii="Wingdings" w:hAnsi="Wingdings"/>
      </w:rPr>
    </w:lvl>
  </w:abstractNum>
  <w:abstractNum w:abstractNumId="11">
    <w:nsid w:val="0000000A"/>
    <w:multiLevelType w:val="singleLevel"/>
    <w:tmpl w:val="0000000A"/>
    <w:lvl w:ilvl="0" w:tentative="0">
      <w:start w:val="1"/>
      <w:numFmt w:val="decimal"/>
      <w:pStyle w:val="536"/>
      <w:lvlText w:val="%1)"/>
      <w:lvlJc w:val="left"/>
      <w:pPr>
        <w:tabs>
          <w:tab w:val="left" w:pos="425"/>
        </w:tabs>
        <w:ind w:left="425" w:hanging="425"/>
      </w:pPr>
      <w:rPr>
        <w:rFonts w:hint="eastAsia"/>
      </w:rPr>
    </w:lvl>
  </w:abstractNum>
  <w:abstractNum w:abstractNumId="12">
    <w:nsid w:val="0000000B"/>
    <w:multiLevelType w:val="multilevel"/>
    <w:tmpl w:val="0000000B"/>
    <w:lvl w:ilvl="0" w:tentative="0">
      <w:start w:val="1"/>
      <w:numFmt w:val="chineseCountingThousand"/>
      <w:pStyle w:val="522"/>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0F"/>
    <w:multiLevelType w:val="singleLevel"/>
    <w:tmpl w:val="0000000F"/>
    <w:lvl w:ilvl="0" w:tentative="0">
      <w:start w:val="1"/>
      <w:numFmt w:val="chineseCounting"/>
      <w:suff w:val="nothing"/>
      <w:lvlText w:val="%1、"/>
      <w:lvlJc w:val="left"/>
      <w:rPr>
        <w:rFonts w:hint="eastAsia"/>
      </w:rPr>
    </w:lvl>
  </w:abstractNum>
  <w:abstractNum w:abstractNumId="14">
    <w:nsid w:val="59ADCABA"/>
    <w:multiLevelType w:val="multilevel"/>
    <w:tmpl w:val="59ADCABA"/>
    <w:lvl w:ilvl="0" w:tentative="0">
      <w:start w:val="1"/>
      <w:numFmt w:val="upperLetter"/>
      <w:pStyle w:val="661"/>
      <w:suff w:val="nothing"/>
      <w:lvlText w:val="附　录　%1"/>
      <w:lvlJc w:val="left"/>
      <w:pPr>
        <w:ind w:left="0" w:firstLine="0"/>
      </w:pPr>
      <w:rPr>
        <w:rFonts w:hint="eastAsia" w:ascii="黑体" w:hAnsi="Times New Roman" w:eastAsia="黑体"/>
        <w:b w:val="0"/>
        <w:i w:val="0"/>
        <w:sz w:val="21"/>
      </w:rPr>
    </w:lvl>
    <w:lvl w:ilvl="1" w:tentative="0">
      <w:start w:val="1"/>
      <w:numFmt w:val="decimal"/>
      <w:pStyle w:val="542"/>
      <w:suff w:val="nothing"/>
      <w:lvlText w:val="%1.%2　"/>
      <w:lvlJc w:val="left"/>
      <w:pPr>
        <w:ind w:left="210" w:firstLine="0"/>
      </w:pPr>
      <w:rPr>
        <w:rFonts w:hint="eastAsia" w:ascii="黑体" w:hAnsi="Times New Roman" w:eastAsia="黑体"/>
        <w:b w:val="0"/>
        <w:i w:val="0"/>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9"/>
  </w:num>
  <w:num w:numId="2">
    <w:abstractNumId w:val="10"/>
  </w:num>
  <w:num w:numId="3">
    <w:abstractNumId w:val="6"/>
  </w:num>
  <w:num w:numId="4">
    <w:abstractNumId w:val="7"/>
  </w:num>
  <w:num w:numId="5">
    <w:abstractNumId w:val="12"/>
  </w:num>
  <w:num w:numId="6">
    <w:abstractNumId w:val="11"/>
  </w:num>
  <w:num w:numId="7">
    <w:abstractNumId w:val="5"/>
  </w:num>
  <w:num w:numId="8">
    <w:abstractNumId w:val="14"/>
  </w:num>
  <w:num w:numId="9">
    <w:abstractNumId w:val="8"/>
  </w:num>
  <w:num w:numId="10">
    <w:abstractNumId w:val="4"/>
  </w:num>
  <w:num w:numId="11">
    <w:abstractNumId w:val="3"/>
  </w:num>
  <w:num w:numId="12">
    <w:abstractNumId w:val="2"/>
  </w:num>
  <w:num w:numId="13">
    <w:abstractNumId w:val="13"/>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noPunctuationKerning w:val="1"/>
  <w:characterSpacingControl w:val="doNotCompress"/>
  <w:footnotePr>
    <w:footnote w:id="0"/>
    <w:footnote w:id="1"/>
  </w:footnotePr>
  <w:endnotePr>
    <w:endnote w:id="0"/>
    <w:endnote w:id="1"/>
  </w:endnotePr>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mMTEzMWVhMWJjMzBhMzIyNDM5OWUxZGQ4ZWQ5YzMifQ=="/>
  </w:docVars>
  <w:rsids>
    <w:rsidRoot w:val="002B3A48"/>
    <w:rsid w:val="000017B5"/>
    <w:rsid w:val="00017DFE"/>
    <w:rsid w:val="000349FF"/>
    <w:rsid w:val="00042C60"/>
    <w:rsid w:val="00047C24"/>
    <w:rsid w:val="00084D5F"/>
    <w:rsid w:val="000C6446"/>
    <w:rsid w:val="000E1F69"/>
    <w:rsid w:val="000E2944"/>
    <w:rsid w:val="00131B32"/>
    <w:rsid w:val="0013298A"/>
    <w:rsid w:val="001448D6"/>
    <w:rsid w:val="00155FC0"/>
    <w:rsid w:val="001E67CB"/>
    <w:rsid w:val="001F26FB"/>
    <w:rsid w:val="00214867"/>
    <w:rsid w:val="00222933"/>
    <w:rsid w:val="00234941"/>
    <w:rsid w:val="00256845"/>
    <w:rsid w:val="002715D2"/>
    <w:rsid w:val="00291DE1"/>
    <w:rsid w:val="002A05A1"/>
    <w:rsid w:val="002B3A48"/>
    <w:rsid w:val="002D0174"/>
    <w:rsid w:val="002D06F6"/>
    <w:rsid w:val="002D49C0"/>
    <w:rsid w:val="002E3A2B"/>
    <w:rsid w:val="002F4324"/>
    <w:rsid w:val="00303C1C"/>
    <w:rsid w:val="00305BBF"/>
    <w:rsid w:val="00325B4F"/>
    <w:rsid w:val="0033284F"/>
    <w:rsid w:val="0034082F"/>
    <w:rsid w:val="0034495D"/>
    <w:rsid w:val="0039058D"/>
    <w:rsid w:val="003917AD"/>
    <w:rsid w:val="003966A7"/>
    <w:rsid w:val="003A0AEF"/>
    <w:rsid w:val="003B1C8F"/>
    <w:rsid w:val="003B6535"/>
    <w:rsid w:val="003C2920"/>
    <w:rsid w:val="003E343C"/>
    <w:rsid w:val="003E5461"/>
    <w:rsid w:val="00402029"/>
    <w:rsid w:val="00402D35"/>
    <w:rsid w:val="00403F38"/>
    <w:rsid w:val="0043720F"/>
    <w:rsid w:val="004520F6"/>
    <w:rsid w:val="00462F3B"/>
    <w:rsid w:val="004647B3"/>
    <w:rsid w:val="0047460C"/>
    <w:rsid w:val="004760CF"/>
    <w:rsid w:val="00476436"/>
    <w:rsid w:val="004928DD"/>
    <w:rsid w:val="00496900"/>
    <w:rsid w:val="00497A56"/>
    <w:rsid w:val="004A749C"/>
    <w:rsid w:val="004D15A0"/>
    <w:rsid w:val="004E390C"/>
    <w:rsid w:val="004F0140"/>
    <w:rsid w:val="004F3AC2"/>
    <w:rsid w:val="00513C1A"/>
    <w:rsid w:val="00513E95"/>
    <w:rsid w:val="00515586"/>
    <w:rsid w:val="00521D88"/>
    <w:rsid w:val="0052752F"/>
    <w:rsid w:val="00540E3D"/>
    <w:rsid w:val="00540E71"/>
    <w:rsid w:val="00553A89"/>
    <w:rsid w:val="00567A0A"/>
    <w:rsid w:val="005856F5"/>
    <w:rsid w:val="005863A6"/>
    <w:rsid w:val="005A4CC6"/>
    <w:rsid w:val="005D7F84"/>
    <w:rsid w:val="005E273C"/>
    <w:rsid w:val="005F3A19"/>
    <w:rsid w:val="00626F62"/>
    <w:rsid w:val="00652540"/>
    <w:rsid w:val="006A4A57"/>
    <w:rsid w:val="006A55B6"/>
    <w:rsid w:val="006C7715"/>
    <w:rsid w:val="006D69F6"/>
    <w:rsid w:val="006E7706"/>
    <w:rsid w:val="006F59BE"/>
    <w:rsid w:val="00724F38"/>
    <w:rsid w:val="00732FA3"/>
    <w:rsid w:val="00733DD9"/>
    <w:rsid w:val="0073425C"/>
    <w:rsid w:val="007414BE"/>
    <w:rsid w:val="0075120F"/>
    <w:rsid w:val="00752B46"/>
    <w:rsid w:val="00757D49"/>
    <w:rsid w:val="0076437B"/>
    <w:rsid w:val="00780A9D"/>
    <w:rsid w:val="007862CD"/>
    <w:rsid w:val="007B29E5"/>
    <w:rsid w:val="007B2D5A"/>
    <w:rsid w:val="007E2229"/>
    <w:rsid w:val="007F5D69"/>
    <w:rsid w:val="00803BD8"/>
    <w:rsid w:val="00805315"/>
    <w:rsid w:val="00805CBB"/>
    <w:rsid w:val="0081123D"/>
    <w:rsid w:val="008277BA"/>
    <w:rsid w:val="00836216"/>
    <w:rsid w:val="00851286"/>
    <w:rsid w:val="0089655D"/>
    <w:rsid w:val="008A4C0D"/>
    <w:rsid w:val="008C35C6"/>
    <w:rsid w:val="008D09C3"/>
    <w:rsid w:val="008E3083"/>
    <w:rsid w:val="008E5FB1"/>
    <w:rsid w:val="008F2225"/>
    <w:rsid w:val="008F68CB"/>
    <w:rsid w:val="00903411"/>
    <w:rsid w:val="00905A03"/>
    <w:rsid w:val="009067B2"/>
    <w:rsid w:val="00934068"/>
    <w:rsid w:val="00985256"/>
    <w:rsid w:val="00990D08"/>
    <w:rsid w:val="00996812"/>
    <w:rsid w:val="009C6874"/>
    <w:rsid w:val="009D419D"/>
    <w:rsid w:val="009E653B"/>
    <w:rsid w:val="00A02C5F"/>
    <w:rsid w:val="00A131DC"/>
    <w:rsid w:val="00A17E36"/>
    <w:rsid w:val="00A34EB0"/>
    <w:rsid w:val="00A6234A"/>
    <w:rsid w:val="00A97C34"/>
    <w:rsid w:val="00AA3816"/>
    <w:rsid w:val="00AE43CD"/>
    <w:rsid w:val="00AF49DB"/>
    <w:rsid w:val="00AF6827"/>
    <w:rsid w:val="00B1572B"/>
    <w:rsid w:val="00B16DF5"/>
    <w:rsid w:val="00B621CE"/>
    <w:rsid w:val="00B66674"/>
    <w:rsid w:val="00B7551F"/>
    <w:rsid w:val="00B818FF"/>
    <w:rsid w:val="00B857D7"/>
    <w:rsid w:val="00B95F12"/>
    <w:rsid w:val="00BA6367"/>
    <w:rsid w:val="00BA65F0"/>
    <w:rsid w:val="00BD4AE4"/>
    <w:rsid w:val="00BD6127"/>
    <w:rsid w:val="00BF7DD0"/>
    <w:rsid w:val="00C14C2E"/>
    <w:rsid w:val="00C1500D"/>
    <w:rsid w:val="00C6067C"/>
    <w:rsid w:val="00C72D44"/>
    <w:rsid w:val="00C7342D"/>
    <w:rsid w:val="00CA3F9B"/>
    <w:rsid w:val="00CB5344"/>
    <w:rsid w:val="00CE4D7F"/>
    <w:rsid w:val="00CE7341"/>
    <w:rsid w:val="00D069F5"/>
    <w:rsid w:val="00D12EE1"/>
    <w:rsid w:val="00D207C4"/>
    <w:rsid w:val="00D507CD"/>
    <w:rsid w:val="00D541CC"/>
    <w:rsid w:val="00D614FE"/>
    <w:rsid w:val="00D636B1"/>
    <w:rsid w:val="00D82FC2"/>
    <w:rsid w:val="00D87159"/>
    <w:rsid w:val="00D94033"/>
    <w:rsid w:val="00DC18BF"/>
    <w:rsid w:val="00DC7ED3"/>
    <w:rsid w:val="00DF0BB6"/>
    <w:rsid w:val="00E01FB3"/>
    <w:rsid w:val="00E02F1D"/>
    <w:rsid w:val="00E0724B"/>
    <w:rsid w:val="00E206F0"/>
    <w:rsid w:val="00E22E5E"/>
    <w:rsid w:val="00E26C80"/>
    <w:rsid w:val="00E329FA"/>
    <w:rsid w:val="00E72B9B"/>
    <w:rsid w:val="00E7440E"/>
    <w:rsid w:val="00E847CE"/>
    <w:rsid w:val="00EB5468"/>
    <w:rsid w:val="00EB5D79"/>
    <w:rsid w:val="00EE253A"/>
    <w:rsid w:val="00EE67BA"/>
    <w:rsid w:val="00F21A9C"/>
    <w:rsid w:val="00F264F6"/>
    <w:rsid w:val="00F65B44"/>
    <w:rsid w:val="00F96952"/>
    <w:rsid w:val="00FA6C07"/>
    <w:rsid w:val="00FC52C8"/>
    <w:rsid w:val="00FD1267"/>
    <w:rsid w:val="00FE4971"/>
    <w:rsid w:val="00FE53FB"/>
    <w:rsid w:val="00FF1C36"/>
    <w:rsid w:val="0213766F"/>
    <w:rsid w:val="03C70F9B"/>
    <w:rsid w:val="040E4592"/>
    <w:rsid w:val="04356E72"/>
    <w:rsid w:val="04BE5FB8"/>
    <w:rsid w:val="05445D91"/>
    <w:rsid w:val="054C60B4"/>
    <w:rsid w:val="072B15E2"/>
    <w:rsid w:val="09270CB3"/>
    <w:rsid w:val="0ACF434F"/>
    <w:rsid w:val="0BAB3A8F"/>
    <w:rsid w:val="0C2D2880"/>
    <w:rsid w:val="0C4F369E"/>
    <w:rsid w:val="0C594818"/>
    <w:rsid w:val="0CC954FA"/>
    <w:rsid w:val="0CF73F4D"/>
    <w:rsid w:val="0D8256A8"/>
    <w:rsid w:val="0E3015A8"/>
    <w:rsid w:val="0EA02E6C"/>
    <w:rsid w:val="0F14102F"/>
    <w:rsid w:val="0F9608F4"/>
    <w:rsid w:val="0FBF2BE4"/>
    <w:rsid w:val="0FFA04CB"/>
    <w:rsid w:val="10890A31"/>
    <w:rsid w:val="109A72A7"/>
    <w:rsid w:val="10A65B52"/>
    <w:rsid w:val="10B47C42"/>
    <w:rsid w:val="115431B2"/>
    <w:rsid w:val="11B657B3"/>
    <w:rsid w:val="122B630F"/>
    <w:rsid w:val="12490E8B"/>
    <w:rsid w:val="156758B0"/>
    <w:rsid w:val="15A441EB"/>
    <w:rsid w:val="15EC2259"/>
    <w:rsid w:val="183B3CB5"/>
    <w:rsid w:val="18ED667A"/>
    <w:rsid w:val="1A434200"/>
    <w:rsid w:val="1B9E5DA3"/>
    <w:rsid w:val="1BC25CCA"/>
    <w:rsid w:val="1C650CCE"/>
    <w:rsid w:val="1E2702D2"/>
    <w:rsid w:val="1FA92F69"/>
    <w:rsid w:val="1FB37E0D"/>
    <w:rsid w:val="1FD02DC5"/>
    <w:rsid w:val="2100305C"/>
    <w:rsid w:val="214048EB"/>
    <w:rsid w:val="215A6AB4"/>
    <w:rsid w:val="232F19D7"/>
    <w:rsid w:val="241D5EF0"/>
    <w:rsid w:val="242304F0"/>
    <w:rsid w:val="24796EAA"/>
    <w:rsid w:val="249A1A70"/>
    <w:rsid w:val="27A75FE0"/>
    <w:rsid w:val="27F77B23"/>
    <w:rsid w:val="2892145A"/>
    <w:rsid w:val="2A7E34EF"/>
    <w:rsid w:val="2B226565"/>
    <w:rsid w:val="2C282DAF"/>
    <w:rsid w:val="2CCE400E"/>
    <w:rsid w:val="2D32116D"/>
    <w:rsid w:val="2D873B57"/>
    <w:rsid w:val="2E1D524D"/>
    <w:rsid w:val="2F2B5748"/>
    <w:rsid w:val="2FBF25C5"/>
    <w:rsid w:val="30A67BDB"/>
    <w:rsid w:val="30C24CA1"/>
    <w:rsid w:val="30F027A5"/>
    <w:rsid w:val="31CA749A"/>
    <w:rsid w:val="32DC49D3"/>
    <w:rsid w:val="333E368A"/>
    <w:rsid w:val="337076F5"/>
    <w:rsid w:val="338F73ED"/>
    <w:rsid w:val="344F3C87"/>
    <w:rsid w:val="349C6D87"/>
    <w:rsid w:val="35A95619"/>
    <w:rsid w:val="35BC70FA"/>
    <w:rsid w:val="362738AC"/>
    <w:rsid w:val="36DF7544"/>
    <w:rsid w:val="383375B1"/>
    <w:rsid w:val="394E6C03"/>
    <w:rsid w:val="3A52488A"/>
    <w:rsid w:val="3A8D6406"/>
    <w:rsid w:val="3AE960B8"/>
    <w:rsid w:val="3BDE1505"/>
    <w:rsid w:val="3BF84C04"/>
    <w:rsid w:val="3C793F97"/>
    <w:rsid w:val="3E607EAC"/>
    <w:rsid w:val="3E894239"/>
    <w:rsid w:val="3FB377C0"/>
    <w:rsid w:val="40451F21"/>
    <w:rsid w:val="414D154E"/>
    <w:rsid w:val="414F5B72"/>
    <w:rsid w:val="41703A81"/>
    <w:rsid w:val="421618FC"/>
    <w:rsid w:val="42AB4F28"/>
    <w:rsid w:val="42E628A7"/>
    <w:rsid w:val="43D063F3"/>
    <w:rsid w:val="442E1361"/>
    <w:rsid w:val="443B7384"/>
    <w:rsid w:val="44D93450"/>
    <w:rsid w:val="47A22C9A"/>
    <w:rsid w:val="499602E3"/>
    <w:rsid w:val="4BF757E8"/>
    <w:rsid w:val="4CB27E55"/>
    <w:rsid w:val="4E6151EF"/>
    <w:rsid w:val="4F18763F"/>
    <w:rsid w:val="4FC7696F"/>
    <w:rsid w:val="501E1A1C"/>
    <w:rsid w:val="50901457"/>
    <w:rsid w:val="50ED0658"/>
    <w:rsid w:val="51263F51"/>
    <w:rsid w:val="51E02FE4"/>
    <w:rsid w:val="52500E9E"/>
    <w:rsid w:val="52656D0B"/>
    <w:rsid w:val="542D3E89"/>
    <w:rsid w:val="5458228C"/>
    <w:rsid w:val="545A39CB"/>
    <w:rsid w:val="558F1CDD"/>
    <w:rsid w:val="56102E1E"/>
    <w:rsid w:val="56187C69"/>
    <w:rsid w:val="57D14A00"/>
    <w:rsid w:val="57EC3482"/>
    <w:rsid w:val="583059FA"/>
    <w:rsid w:val="58704048"/>
    <w:rsid w:val="58B73C6C"/>
    <w:rsid w:val="59396BCA"/>
    <w:rsid w:val="5A9A3F63"/>
    <w:rsid w:val="5B8B0B31"/>
    <w:rsid w:val="5BC56459"/>
    <w:rsid w:val="5BD91F04"/>
    <w:rsid w:val="5D060992"/>
    <w:rsid w:val="5D0636DB"/>
    <w:rsid w:val="5E5F0591"/>
    <w:rsid w:val="5ED244F8"/>
    <w:rsid w:val="5F0B0AFE"/>
    <w:rsid w:val="5F26080E"/>
    <w:rsid w:val="5F555D46"/>
    <w:rsid w:val="5F571ABE"/>
    <w:rsid w:val="5F722AB7"/>
    <w:rsid w:val="60465177"/>
    <w:rsid w:val="606F2E37"/>
    <w:rsid w:val="610E2650"/>
    <w:rsid w:val="61913AE1"/>
    <w:rsid w:val="61FD64B9"/>
    <w:rsid w:val="623205C0"/>
    <w:rsid w:val="636A472B"/>
    <w:rsid w:val="6475592B"/>
    <w:rsid w:val="65785FBB"/>
    <w:rsid w:val="667C4500"/>
    <w:rsid w:val="66F6288F"/>
    <w:rsid w:val="67BD012D"/>
    <w:rsid w:val="6B20545A"/>
    <w:rsid w:val="6B7322CF"/>
    <w:rsid w:val="6BD46244"/>
    <w:rsid w:val="6D855A2F"/>
    <w:rsid w:val="6E3549DF"/>
    <w:rsid w:val="6EBF39AA"/>
    <w:rsid w:val="6EF74724"/>
    <w:rsid w:val="70827064"/>
    <w:rsid w:val="71DE0782"/>
    <w:rsid w:val="7207415C"/>
    <w:rsid w:val="725750EA"/>
    <w:rsid w:val="729624A5"/>
    <w:rsid w:val="72DC37C0"/>
    <w:rsid w:val="734C5697"/>
    <w:rsid w:val="741B7106"/>
    <w:rsid w:val="746E5515"/>
    <w:rsid w:val="754E7067"/>
    <w:rsid w:val="756361F5"/>
    <w:rsid w:val="768F16E6"/>
    <w:rsid w:val="76EF0B1B"/>
    <w:rsid w:val="776D2067"/>
    <w:rsid w:val="77916351"/>
    <w:rsid w:val="77B75398"/>
    <w:rsid w:val="78083B3C"/>
    <w:rsid w:val="7A690F69"/>
    <w:rsid w:val="7A7128EE"/>
    <w:rsid w:val="7CF545B7"/>
    <w:rsid w:val="7D460889"/>
    <w:rsid w:val="7DAE460F"/>
    <w:rsid w:val="7EB268B9"/>
    <w:rsid w:val="7FDD5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00" w:lineRule="exact"/>
      <w:jc w:val="center"/>
    </w:pPr>
    <w:rPr>
      <w:rFonts w:ascii="宋体" w:hAnsi="宋体" w:eastAsia="宋体" w:cs="宋体"/>
      <w:bCs/>
      <w:color w:val="FF0000"/>
      <w:sz w:val="24"/>
      <w:szCs w:val="24"/>
      <w:lang w:val="en-US" w:eastAsia="zh-CN" w:bidi="ar-SA"/>
    </w:rPr>
  </w:style>
  <w:style w:type="paragraph" w:styleId="2">
    <w:name w:val="heading 2"/>
    <w:next w:val="1"/>
    <w:qFormat/>
    <w:uiPriority w:val="0"/>
    <w:pPr>
      <w:keepNext/>
      <w:keepLines/>
      <w:widowControl w:val="0"/>
      <w:spacing w:before="260" w:after="260" w:line="413" w:lineRule="auto"/>
      <w:jc w:val="both"/>
      <w:outlineLvl w:val="1"/>
    </w:pPr>
    <w:rPr>
      <w:rFonts w:ascii="Arial" w:hAnsi="Arial" w:eastAsia="黑体" w:cs="Times New Roman"/>
      <w:b/>
      <w:kern w:val="2"/>
      <w:sz w:val="32"/>
      <w:lang w:val="en-US" w:eastAsia="zh-CN" w:bidi="ar-SA"/>
    </w:rPr>
  </w:style>
  <w:style w:type="paragraph" w:styleId="3">
    <w:name w:val="heading 3"/>
    <w:basedOn w:val="1"/>
    <w:next w:val="1"/>
    <w:autoRedefine/>
    <w:qFormat/>
    <w:uiPriority w:val="0"/>
    <w:pPr>
      <w:keepNext/>
      <w:keepLines/>
      <w:spacing w:before="260" w:after="260" w:line="413" w:lineRule="auto"/>
      <w:outlineLvl w:val="2"/>
    </w:pPr>
    <w:rPr>
      <w:b/>
      <w:sz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4">
    <w:name w:val="table of authorities"/>
    <w:next w:val="1"/>
    <w:autoRedefine/>
    <w:qFormat/>
    <w:uiPriority w:val="0"/>
    <w:pPr>
      <w:topLinePunct/>
      <w:adjustRightInd w:val="0"/>
      <w:snapToGrid w:val="0"/>
      <w:spacing w:line="360" w:lineRule="auto"/>
      <w:ind w:left="420"/>
    </w:pPr>
    <w:rPr>
      <w:rFonts w:ascii="Calibri" w:hAnsi="Calibri" w:eastAsia="宋体" w:cs="Arial"/>
      <w:kern w:val="2"/>
      <w:sz w:val="21"/>
      <w:szCs w:val="21"/>
      <w:lang w:val="en-US" w:eastAsia="zh-CN" w:bidi="ar-SA"/>
    </w:rPr>
  </w:style>
  <w:style w:type="paragraph" w:styleId="5">
    <w:name w:val="Normal Indent"/>
    <w:basedOn w:val="1"/>
    <w:autoRedefine/>
    <w:qFormat/>
    <w:uiPriority w:val="0"/>
    <w:pPr>
      <w:adjustRightInd w:val="0"/>
      <w:snapToGrid w:val="0"/>
      <w:spacing w:line="360" w:lineRule="auto"/>
      <w:ind w:firstLine="420"/>
    </w:pPr>
  </w:style>
  <w:style w:type="paragraph" w:styleId="6">
    <w:name w:val="annotation text"/>
    <w:basedOn w:val="1"/>
    <w:autoRedefine/>
    <w:qFormat/>
    <w:uiPriority w:val="0"/>
    <w:pPr>
      <w:widowControl/>
      <w:tabs>
        <w:tab w:val="left" w:pos="1134"/>
      </w:tabs>
      <w:adjustRightInd w:val="0"/>
      <w:snapToGrid w:val="0"/>
      <w:spacing w:line="280" w:lineRule="atLeast"/>
      <w:jc w:val="left"/>
    </w:pPr>
    <w:rPr>
      <w:rFonts w:eastAsia="PMingLiU"/>
      <w:lang w:eastAsia="zh-TW"/>
    </w:rPr>
  </w:style>
  <w:style w:type="paragraph" w:styleId="7">
    <w:name w:val="Body Text"/>
    <w:basedOn w:val="1"/>
    <w:next w:val="1"/>
    <w:autoRedefine/>
    <w:qFormat/>
    <w:uiPriority w:val="0"/>
    <w:rPr>
      <w:rFonts w:ascii="仿宋_GB2312" w:eastAsia="仿宋_GB2312"/>
      <w:sz w:val="32"/>
    </w:rPr>
  </w:style>
  <w:style w:type="paragraph" w:styleId="8">
    <w:name w:val="Body Text Indent"/>
    <w:basedOn w:val="1"/>
    <w:autoRedefine/>
    <w:qFormat/>
    <w:uiPriority w:val="99"/>
    <w:pPr>
      <w:spacing w:after="120"/>
      <w:ind w:left="420" w:leftChars="200"/>
    </w:pPr>
  </w:style>
  <w:style w:type="paragraph" w:styleId="9">
    <w:name w:val="toc 3"/>
    <w:basedOn w:val="1"/>
    <w:next w:val="1"/>
    <w:autoRedefine/>
    <w:qFormat/>
    <w:uiPriority w:val="39"/>
    <w:pPr>
      <w:ind w:left="840" w:leftChars="400"/>
    </w:pPr>
  </w:style>
  <w:style w:type="paragraph" w:styleId="10">
    <w:name w:val="Plain Text"/>
    <w:basedOn w:val="1"/>
    <w:next w:val="1"/>
    <w:autoRedefine/>
    <w:qFormat/>
    <w:uiPriority w:val="0"/>
    <w:rPr>
      <w:rFonts w:hAnsi="Courier New"/>
      <w:sz w:val="21"/>
    </w:rPr>
  </w:style>
  <w:style w:type="paragraph" w:styleId="11">
    <w:name w:val="Date"/>
    <w:basedOn w:val="1"/>
    <w:next w:val="1"/>
    <w:autoRedefine/>
    <w:qFormat/>
    <w:uiPriority w:val="0"/>
  </w:style>
  <w:style w:type="paragraph" w:styleId="12">
    <w:name w:val="Body Text Indent 2"/>
    <w:basedOn w:val="13"/>
    <w:next w:val="13"/>
    <w:autoRedefine/>
    <w:qFormat/>
    <w:uiPriority w:val="0"/>
    <w:pPr>
      <w:spacing w:before="120"/>
    </w:pPr>
  </w:style>
  <w:style w:type="paragraph" w:styleId="13">
    <w:name w:val="Body Text First Indent 2"/>
    <w:basedOn w:val="8"/>
    <w:autoRedefine/>
    <w:qFormat/>
    <w:uiPriority w:val="99"/>
    <w:pPr>
      <w:ind w:firstLine="420" w:firstLineChars="200"/>
    </w:pPr>
  </w:style>
  <w:style w:type="paragraph" w:styleId="14">
    <w:name w:val="Balloon Text"/>
    <w:autoRedefine/>
    <w:qFormat/>
    <w:uiPriority w:val="0"/>
    <w:pPr>
      <w:widowControl w:val="0"/>
      <w:jc w:val="both"/>
    </w:pPr>
    <w:rPr>
      <w:rFonts w:ascii="Times New Roman" w:hAnsi="Times New Roman" w:eastAsia="宋体" w:cs="Times New Roman"/>
      <w:kern w:val="2"/>
      <w:sz w:val="18"/>
      <w:lang w:val="en-US" w:eastAsia="zh-CN" w:bidi="ar-SA"/>
    </w:rPr>
  </w:style>
  <w:style w:type="paragraph" w:styleId="15">
    <w:name w:val="footer"/>
    <w:basedOn w:val="1"/>
    <w:autoRedefine/>
    <w:qFormat/>
    <w:uiPriority w:val="0"/>
    <w:pPr>
      <w:tabs>
        <w:tab w:val="center" w:pos="4140"/>
        <w:tab w:val="right" w:pos="8300"/>
      </w:tabs>
      <w:snapToGrid w:val="0"/>
      <w:jc w:val="left"/>
    </w:pPr>
    <w:rPr>
      <w:sz w:val="18"/>
    </w:rPr>
  </w:style>
  <w:style w:type="paragraph" w:styleId="16">
    <w:name w:val="header"/>
    <w:basedOn w:val="1"/>
    <w:autoRedefine/>
    <w:qFormat/>
    <w:uiPriority w:val="0"/>
    <w:pPr>
      <w:pBdr>
        <w:bottom w:val="single" w:color="auto" w:sz="6" w:space="1"/>
      </w:pBdr>
      <w:tabs>
        <w:tab w:val="center" w:pos="4140"/>
        <w:tab w:val="right" w:pos="8300"/>
      </w:tabs>
      <w:snapToGrid w:val="0"/>
    </w:pPr>
    <w:rPr>
      <w:sz w:val="18"/>
    </w:rPr>
  </w:style>
  <w:style w:type="paragraph" w:styleId="17">
    <w:name w:val="toc 1"/>
    <w:basedOn w:val="1"/>
    <w:next w:val="1"/>
    <w:qFormat/>
    <w:uiPriority w:val="0"/>
    <w:pPr>
      <w:spacing w:line="180" w:lineRule="auto"/>
    </w:pPr>
    <w:rPr>
      <w:sz w:val="30"/>
      <w:szCs w:val="20"/>
    </w:rPr>
  </w:style>
  <w:style w:type="paragraph" w:styleId="18">
    <w:name w:val="toc 2"/>
    <w:basedOn w:val="1"/>
    <w:next w:val="1"/>
    <w:autoRedefine/>
    <w:qFormat/>
    <w:uiPriority w:val="39"/>
    <w:pPr>
      <w:ind w:left="420" w:leftChars="200"/>
    </w:pPr>
  </w:style>
  <w:style w:type="paragraph" w:styleId="19">
    <w:name w:val="Body Text 2"/>
    <w:basedOn w:val="1"/>
    <w:autoRedefine/>
    <w:qFormat/>
    <w:uiPriority w:val="0"/>
    <w:pPr>
      <w:spacing w:before="120" w:line="360" w:lineRule="auto"/>
      <w:ind w:firstLine="480"/>
    </w:pPr>
  </w:style>
  <w:style w:type="paragraph" w:styleId="20">
    <w:name w:val="HTML Preformatted"/>
    <w:basedOn w:val="1"/>
    <w:autoRedefine/>
    <w:qFormat/>
    <w:uiPriority w:val="99"/>
    <w:rPr>
      <w:rFonts w:ascii="Courier New" w:hAnsi="Courier New"/>
      <w:sz w:val="20"/>
    </w:rPr>
  </w:style>
  <w:style w:type="paragraph" w:styleId="21">
    <w:name w:val="Normal (Web)"/>
    <w:basedOn w:val="1"/>
    <w:qFormat/>
    <w:uiPriority w:val="0"/>
    <w:pPr>
      <w:widowControl/>
      <w:spacing w:line="576" w:lineRule="exact"/>
      <w:ind w:firstLine="640" w:firstLineChars="200"/>
    </w:pPr>
  </w:style>
  <w:style w:type="paragraph" w:styleId="22">
    <w:name w:val="Title"/>
    <w:basedOn w:val="1"/>
    <w:autoRedefine/>
    <w:qFormat/>
    <w:uiPriority w:val="0"/>
    <w:pPr>
      <w:widowControl/>
      <w:spacing w:before="100" w:beforeAutospacing="1" w:after="100" w:afterAutospacing="1"/>
      <w:jc w:val="left"/>
    </w:pPr>
  </w:style>
  <w:style w:type="paragraph" w:styleId="23">
    <w:name w:val="Body Text First Indent"/>
    <w:basedOn w:val="1"/>
    <w:next w:val="1"/>
    <w:link w:val="680"/>
    <w:autoRedefine/>
    <w:qFormat/>
    <w:uiPriority w:val="0"/>
    <w:pPr>
      <w:spacing w:line="360" w:lineRule="auto"/>
      <w:ind w:firstLine="420"/>
    </w:pPr>
  </w:style>
  <w:style w:type="table" w:styleId="25">
    <w:name w:val="Table Grid"/>
    <w:basedOn w:val="2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7">
    <w:name w:val="Strong"/>
    <w:basedOn w:val="26"/>
    <w:autoRedefine/>
    <w:qFormat/>
    <w:uiPriority w:val="0"/>
    <w:rPr>
      <w:b/>
    </w:rPr>
  </w:style>
  <w:style w:type="character" w:styleId="28">
    <w:name w:val="page number"/>
    <w:autoRedefine/>
    <w:qFormat/>
    <w:uiPriority w:val="0"/>
    <w:rPr>
      <w:rFonts w:ascii="Times New Roman" w:hAnsi="Times New Roman" w:eastAsia="宋体" w:cs="Times New Roman"/>
      <w:sz w:val="21"/>
    </w:rPr>
  </w:style>
  <w:style w:type="character" w:styleId="29">
    <w:name w:val="Hyperlink"/>
    <w:basedOn w:val="26"/>
    <w:autoRedefine/>
    <w:qFormat/>
    <w:uiPriority w:val="99"/>
    <w:rPr>
      <w:color w:val="0000FF"/>
      <w:u w:val="single"/>
    </w:rPr>
  </w:style>
  <w:style w:type="paragraph" w:customStyle="1" w:styleId="30">
    <w:name w:val="表格文字"/>
    <w:basedOn w:val="1"/>
    <w:autoRedefine/>
    <w:qFormat/>
    <w:uiPriority w:val="0"/>
    <w:pPr>
      <w:spacing w:line="420" w:lineRule="atLeast"/>
      <w:jc w:val="left"/>
    </w:pPr>
    <w:rPr>
      <w:sz w:val="21"/>
    </w:rPr>
  </w:style>
  <w:style w:type="paragraph" w:customStyle="1" w:styleId="31">
    <w:name w:val="正文首行缩进 21"/>
    <w:basedOn w:val="8"/>
    <w:next w:val="1"/>
    <w:link w:val="77"/>
    <w:autoRedefine/>
    <w:qFormat/>
    <w:uiPriority w:val="0"/>
    <w:pPr>
      <w:spacing w:line="240" w:lineRule="auto"/>
      <w:ind w:firstLine="420" w:firstLineChars="200"/>
    </w:pPr>
  </w:style>
  <w:style w:type="paragraph" w:customStyle="1" w:styleId="32">
    <w:name w:val="Default"/>
    <w:next w:val="1"/>
    <w:autoRedefine/>
    <w:qFormat/>
    <w:uiPriority w:val="0"/>
    <w:pPr>
      <w:widowControl w:val="0"/>
      <w:autoSpaceDE w:val="0"/>
      <w:autoSpaceDN w:val="0"/>
    </w:pPr>
    <w:rPr>
      <w:rFonts w:ascii="宋体" w:hAnsi="Times New Roman" w:eastAsia="宋体" w:cs="Times New Roman"/>
      <w:color w:val="000000"/>
      <w:sz w:val="24"/>
      <w:lang w:val="en-US" w:eastAsia="zh-CN" w:bidi="ar-SA"/>
    </w:rPr>
  </w:style>
  <w:style w:type="paragraph" w:customStyle="1" w:styleId="33">
    <w:name w:val="无间隔1"/>
    <w:basedOn w:val="1"/>
    <w:qFormat/>
    <w:uiPriority w:val="1"/>
  </w:style>
  <w:style w:type="paragraph" w:styleId="34">
    <w:name w:val="Quote"/>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35">
    <w:name w:val="No Spacing_db2f0d9a-f017-4c49-a90d-15447c64fafe"/>
    <w:basedOn w:val="1"/>
    <w:autoRedefine/>
    <w:qFormat/>
    <w:uiPriority w:val="1"/>
  </w:style>
  <w:style w:type="paragraph" w:customStyle="1" w:styleId="36">
    <w:name w:val="标题 11"/>
    <w:basedOn w:val="1"/>
    <w:link w:val="82"/>
    <w:autoRedefine/>
    <w:qFormat/>
    <w:uiPriority w:val="0"/>
    <w:pPr>
      <w:keepNext/>
      <w:snapToGrid w:val="0"/>
      <w:spacing w:line="360" w:lineRule="atLeast"/>
      <w:outlineLvl w:val="0"/>
    </w:pPr>
  </w:style>
  <w:style w:type="paragraph" w:customStyle="1" w:styleId="37">
    <w:name w:val="标题 21"/>
    <w:basedOn w:val="1"/>
    <w:link w:val="87"/>
    <w:autoRedefine/>
    <w:qFormat/>
    <w:uiPriority w:val="0"/>
    <w:pPr>
      <w:keepNext/>
      <w:keepLines/>
      <w:spacing w:before="260" w:after="260" w:line="600" w:lineRule="exact"/>
      <w:outlineLvl w:val="1"/>
    </w:pPr>
    <w:rPr>
      <w:rFonts w:ascii="Arial" w:hAnsi="Arial" w:eastAsia="黑体"/>
      <w:b/>
      <w:color w:val="auto"/>
      <w:sz w:val="32"/>
    </w:rPr>
  </w:style>
  <w:style w:type="paragraph" w:customStyle="1" w:styleId="38">
    <w:name w:val="标题 31"/>
    <w:basedOn w:val="1"/>
    <w:link w:val="122"/>
    <w:autoRedefine/>
    <w:qFormat/>
    <w:uiPriority w:val="0"/>
    <w:pPr>
      <w:keepNext/>
      <w:keepLines/>
      <w:ind w:firstLine="480" w:firstLineChars="200"/>
      <w:jc w:val="left"/>
      <w:outlineLvl w:val="2"/>
    </w:pPr>
    <w:rPr>
      <w:color w:val="auto"/>
    </w:rPr>
  </w:style>
  <w:style w:type="paragraph" w:customStyle="1" w:styleId="39">
    <w:name w:val="标题 41"/>
    <w:basedOn w:val="1"/>
    <w:link w:val="123"/>
    <w:autoRedefine/>
    <w:qFormat/>
    <w:uiPriority w:val="0"/>
    <w:pPr>
      <w:keepNext/>
      <w:keepLines/>
      <w:spacing w:before="280" w:after="290" w:line="372" w:lineRule="auto"/>
      <w:outlineLvl w:val="3"/>
    </w:pPr>
    <w:rPr>
      <w:rFonts w:ascii="Arial" w:hAnsi="Arial" w:eastAsia="黑体"/>
      <w:b/>
    </w:rPr>
  </w:style>
  <w:style w:type="paragraph" w:customStyle="1" w:styleId="40">
    <w:name w:val="标题 51"/>
    <w:basedOn w:val="1"/>
    <w:link w:val="124"/>
    <w:autoRedefine/>
    <w:qFormat/>
    <w:uiPriority w:val="0"/>
    <w:pPr>
      <w:keepNext/>
      <w:keepLines/>
      <w:tabs>
        <w:tab w:val="left" w:pos="2551"/>
      </w:tabs>
      <w:spacing w:before="280" w:after="290" w:line="372" w:lineRule="auto"/>
      <w:ind w:left="2551" w:hanging="850"/>
      <w:outlineLvl w:val="4"/>
    </w:pPr>
    <w:rPr>
      <w:b/>
    </w:rPr>
  </w:style>
  <w:style w:type="paragraph" w:customStyle="1" w:styleId="41">
    <w:name w:val="标题 61"/>
    <w:basedOn w:val="1"/>
    <w:link w:val="125"/>
    <w:autoRedefine/>
    <w:qFormat/>
    <w:uiPriority w:val="0"/>
    <w:pPr>
      <w:keepNext/>
      <w:keepLines/>
      <w:tabs>
        <w:tab w:val="left" w:pos="1152"/>
      </w:tabs>
      <w:snapToGrid w:val="0"/>
      <w:spacing w:before="240" w:after="64" w:line="317" w:lineRule="auto"/>
      <w:ind w:left="1152" w:hanging="1152"/>
      <w:outlineLvl w:val="5"/>
    </w:pPr>
    <w:rPr>
      <w:rFonts w:ascii="Arial" w:hAnsi="Arial" w:eastAsia="黑体"/>
      <w:b/>
    </w:rPr>
  </w:style>
  <w:style w:type="paragraph" w:customStyle="1" w:styleId="42">
    <w:name w:val="标题 71"/>
    <w:basedOn w:val="1"/>
    <w:link w:val="126"/>
    <w:autoRedefine/>
    <w:qFormat/>
    <w:uiPriority w:val="0"/>
    <w:pPr>
      <w:keepNext/>
      <w:keepLines/>
      <w:tabs>
        <w:tab w:val="left" w:pos="1296"/>
      </w:tabs>
      <w:snapToGrid w:val="0"/>
      <w:spacing w:before="240" w:after="64" w:line="317" w:lineRule="auto"/>
      <w:ind w:left="1296" w:hanging="1296"/>
      <w:outlineLvl w:val="6"/>
    </w:pPr>
    <w:rPr>
      <w:rFonts w:ascii="Arial" w:hAnsi="Arial" w:eastAsia="黑体"/>
      <w:b/>
    </w:rPr>
  </w:style>
  <w:style w:type="paragraph" w:customStyle="1" w:styleId="43">
    <w:name w:val="标题 81"/>
    <w:basedOn w:val="1"/>
    <w:link w:val="127"/>
    <w:autoRedefine/>
    <w:qFormat/>
    <w:uiPriority w:val="0"/>
    <w:pPr>
      <w:keepNext/>
      <w:keepLines/>
      <w:tabs>
        <w:tab w:val="left" w:pos="1440"/>
      </w:tabs>
      <w:snapToGrid w:val="0"/>
      <w:spacing w:before="240" w:after="64" w:line="317" w:lineRule="auto"/>
      <w:ind w:left="1440" w:hanging="1440"/>
      <w:outlineLvl w:val="7"/>
    </w:pPr>
    <w:rPr>
      <w:rFonts w:ascii="Arial" w:hAnsi="Arial" w:eastAsia="黑体"/>
      <w:b/>
    </w:rPr>
  </w:style>
  <w:style w:type="paragraph" w:customStyle="1" w:styleId="44">
    <w:name w:val="标题 91"/>
    <w:basedOn w:val="1"/>
    <w:link w:val="128"/>
    <w:autoRedefine/>
    <w:qFormat/>
    <w:uiPriority w:val="0"/>
    <w:pPr>
      <w:keepNext/>
      <w:keepLines/>
      <w:tabs>
        <w:tab w:val="left" w:pos="1584"/>
      </w:tabs>
      <w:snapToGrid w:val="0"/>
      <w:spacing w:before="240" w:after="64" w:line="317" w:lineRule="auto"/>
      <w:ind w:left="1584" w:hanging="1584"/>
      <w:outlineLvl w:val="8"/>
    </w:pPr>
    <w:rPr>
      <w:rFonts w:ascii="Arial" w:hAnsi="Arial" w:eastAsia="黑体"/>
      <w:b/>
    </w:rPr>
  </w:style>
  <w:style w:type="character" w:customStyle="1" w:styleId="45">
    <w:name w:val="默认段落字体1"/>
    <w:autoRedefine/>
    <w:qFormat/>
    <w:uiPriority w:val="0"/>
    <w:rPr>
      <w:rFonts w:ascii="Times New Roman" w:hAnsi="Times New Roman" w:eastAsia="宋体"/>
    </w:rPr>
  </w:style>
  <w:style w:type="table" w:customStyle="1" w:styleId="46">
    <w:name w:val="普通表格1"/>
    <w:autoRedefine/>
    <w:qFormat/>
    <w:uiPriority w:val="0"/>
    <w:tblPr>
      <w:tblCellMar>
        <w:top w:w="0" w:type="dxa"/>
        <w:left w:w="0" w:type="dxa"/>
        <w:bottom w:w="0" w:type="dxa"/>
        <w:right w:w="0" w:type="dxa"/>
      </w:tblCellMar>
    </w:tblPr>
  </w:style>
  <w:style w:type="character" w:customStyle="1" w:styleId="47">
    <w:name w:val="批注主题 Char3"/>
    <w:autoRedefine/>
    <w:qFormat/>
    <w:uiPriority w:val="0"/>
    <w:rPr>
      <w:rFonts w:ascii="Times New Roman" w:hAnsi="Times New Roman" w:eastAsia="宋体"/>
      <w:b/>
      <w:bCs/>
      <w:kern w:val="2"/>
      <w:sz w:val="21"/>
      <w:szCs w:val="22"/>
    </w:rPr>
  </w:style>
  <w:style w:type="character" w:customStyle="1" w:styleId="48">
    <w:name w:val="正文文本缩进 3 Char1"/>
    <w:autoRedefine/>
    <w:qFormat/>
    <w:uiPriority w:val="0"/>
    <w:rPr>
      <w:rFonts w:ascii="Times New Roman" w:hAnsi="Times New Roman" w:eastAsia="宋体"/>
      <w:kern w:val="2"/>
      <w:sz w:val="16"/>
    </w:rPr>
  </w:style>
  <w:style w:type="character" w:customStyle="1" w:styleId="49">
    <w:name w:val="font01"/>
    <w:autoRedefine/>
    <w:qFormat/>
    <w:uiPriority w:val="0"/>
    <w:rPr>
      <w:rFonts w:ascii="Times New Roman" w:hAnsi="Times New Roman" w:eastAsia="宋体"/>
      <w:b/>
      <w:color w:val="000000"/>
      <w:sz w:val="24"/>
      <w:szCs w:val="24"/>
      <w:u w:val="none"/>
    </w:rPr>
  </w:style>
  <w:style w:type="character" w:customStyle="1" w:styleId="50">
    <w:name w:val="Char Char8"/>
    <w:autoRedefine/>
    <w:qFormat/>
    <w:uiPriority w:val="0"/>
    <w:rPr>
      <w:rFonts w:ascii="仿宋_GB2312" w:hAnsi="Times New Roman" w:eastAsia="仿宋_GB2312"/>
      <w:b/>
      <w:sz w:val="28"/>
    </w:rPr>
  </w:style>
  <w:style w:type="character" w:customStyle="1" w:styleId="51">
    <w:name w:val="正文 + 三号 Char"/>
    <w:autoRedefine/>
    <w:qFormat/>
    <w:uiPriority w:val="0"/>
    <w:rPr>
      <w:rFonts w:ascii="Times New Roman" w:hAnsi="Times New Roman" w:eastAsia="宋体"/>
      <w:kern w:val="2"/>
      <w:sz w:val="21"/>
      <w:lang w:val="en-US" w:eastAsia="zh-CN"/>
    </w:rPr>
  </w:style>
  <w:style w:type="character" w:customStyle="1" w:styleId="52">
    <w:name w:val="批注主题 Char Char"/>
    <w:autoRedefine/>
    <w:qFormat/>
    <w:uiPriority w:val="0"/>
    <w:rPr>
      <w:rFonts w:ascii="宋体" w:hAnsi="宋体" w:eastAsia="宋体"/>
      <w:kern w:val="2"/>
      <w:sz w:val="24"/>
      <w:szCs w:val="28"/>
      <w:lang w:val="en-US" w:eastAsia="zh-CN" w:bidi="ar-SA"/>
    </w:rPr>
  </w:style>
  <w:style w:type="character" w:customStyle="1" w:styleId="53">
    <w:name w:val="Char Char11"/>
    <w:autoRedefine/>
    <w:qFormat/>
    <w:uiPriority w:val="0"/>
    <w:rPr>
      <w:rFonts w:ascii="宋体" w:hAnsi="Times New Roman" w:eastAsia="宋体"/>
      <w:kern w:val="2"/>
      <w:sz w:val="28"/>
    </w:rPr>
  </w:style>
  <w:style w:type="character" w:customStyle="1" w:styleId="54">
    <w:name w:val="Table Heading Char Char"/>
    <w:autoRedefine/>
    <w:qFormat/>
    <w:uiPriority w:val="0"/>
    <w:rPr>
      <w:rFonts w:ascii="Arial" w:hAnsi="Arial" w:eastAsia="黑体"/>
      <w:kern w:val="2"/>
      <w:sz w:val="18"/>
      <w:lang w:val="en-US" w:eastAsia="zh-CN"/>
    </w:rPr>
  </w:style>
  <w:style w:type="character" w:customStyle="1" w:styleId="55">
    <w:name w:val="正文文本 Char2"/>
    <w:autoRedefine/>
    <w:qFormat/>
    <w:uiPriority w:val="0"/>
    <w:rPr>
      <w:rFonts w:ascii="Times New Roman" w:hAnsi="Times New Roman" w:eastAsia="宋体"/>
      <w:kern w:val="2"/>
      <w:sz w:val="21"/>
      <w:szCs w:val="24"/>
      <w:lang w:val="en-US" w:eastAsia="zh-CN" w:bidi="ar-SA"/>
    </w:rPr>
  </w:style>
  <w:style w:type="character" w:customStyle="1" w:styleId="56">
    <w:name w:val="标题 2 Char Char"/>
    <w:autoRedefine/>
    <w:qFormat/>
    <w:uiPriority w:val="0"/>
    <w:rPr>
      <w:rFonts w:ascii="Arial" w:hAnsi="Arial" w:eastAsia="黑体"/>
      <w:b/>
      <w:bCs/>
      <w:kern w:val="2"/>
      <w:sz w:val="32"/>
      <w:szCs w:val="32"/>
      <w:lang w:val="en-US" w:eastAsia="zh-CN" w:bidi="ar-SA"/>
    </w:rPr>
  </w:style>
  <w:style w:type="character" w:customStyle="1" w:styleId="57">
    <w:name w:val="Char Char"/>
    <w:autoRedefine/>
    <w:qFormat/>
    <w:uiPriority w:val="0"/>
    <w:rPr>
      <w:rFonts w:ascii="宋体" w:hAnsi="宋体" w:eastAsia="宋体"/>
      <w:kern w:val="2"/>
      <w:sz w:val="24"/>
      <w:lang w:val="en-US" w:eastAsia="zh-CN"/>
    </w:rPr>
  </w:style>
  <w:style w:type="character" w:customStyle="1" w:styleId="58">
    <w:name w:val="正文文本缩进 3 Char2"/>
    <w:autoRedefine/>
    <w:qFormat/>
    <w:uiPriority w:val="0"/>
    <w:rPr>
      <w:rFonts w:ascii="Times New Roman" w:hAnsi="Times New Roman" w:eastAsia="宋体"/>
      <w:kern w:val="2"/>
      <w:sz w:val="16"/>
      <w:szCs w:val="16"/>
    </w:rPr>
  </w:style>
  <w:style w:type="character" w:customStyle="1" w:styleId="59">
    <w:name w:val="color_red1"/>
    <w:autoRedefine/>
    <w:qFormat/>
    <w:uiPriority w:val="0"/>
    <w:rPr>
      <w:rFonts w:ascii="Times New Roman" w:hAnsi="Times New Roman" w:eastAsia="宋体"/>
      <w:color w:val="FA0004"/>
    </w:rPr>
  </w:style>
  <w:style w:type="character" w:customStyle="1" w:styleId="60">
    <w:name w:val="font71"/>
    <w:autoRedefine/>
    <w:qFormat/>
    <w:uiPriority w:val="0"/>
    <w:rPr>
      <w:rFonts w:hint="eastAsia" w:ascii="等线" w:hAnsi="等线" w:eastAsia="等线"/>
      <w:color w:val="FF0000"/>
      <w:sz w:val="22"/>
      <w:szCs w:val="22"/>
      <w:u w:val="none"/>
    </w:rPr>
  </w:style>
  <w:style w:type="character" w:customStyle="1" w:styleId="61">
    <w:name w:val="要点1"/>
    <w:autoRedefine/>
    <w:qFormat/>
    <w:uiPriority w:val="0"/>
    <w:rPr>
      <w:rFonts w:ascii="Times New Roman" w:hAnsi="Times New Roman" w:eastAsia="宋体"/>
      <w:b/>
    </w:rPr>
  </w:style>
  <w:style w:type="character" w:customStyle="1" w:styleId="62">
    <w:name w:val="尾注引用1"/>
    <w:autoRedefine/>
    <w:qFormat/>
    <w:uiPriority w:val="0"/>
    <w:rPr>
      <w:rFonts w:ascii="Times New Roman" w:hAnsi="Times New Roman" w:eastAsia="宋体"/>
      <w:vertAlign w:val="superscript"/>
    </w:rPr>
  </w:style>
  <w:style w:type="character" w:customStyle="1" w:styleId="63">
    <w:name w:val="页码1"/>
    <w:autoRedefine/>
    <w:qFormat/>
    <w:uiPriority w:val="0"/>
    <w:rPr>
      <w:rFonts w:ascii="Times New Roman" w:hAnsi="Times New Roman" w:eastAsia="宋体" w:cs="Times New Roman"/>
      <w:kern w:val="2"/>
      <w:sz w:val="28"/>
      <w:lang w:val="en-US" w:eastAsia="zh-CN" w:bidi="ar-SA"/>
    </w:rPr>
  </w:style>
  <w:style w:type="character" w:customStyle="1" w:styleId="64">
    <w:name w:val="已访问的超链接1"/>
    <w:autoRedefine/>
    <w:qFormat/>
    <w:uiPriority w:val="0"/>
    <w:rPr>
      <w:rFonts w:ascii="Times New Roman" w:hAnsi="Times New Roman" w:eastAsia="宋体"/>
      <w:color w:val="800080"/>
      <w:u w:val="single"/>
    </w:rPr>
  </w:style>
  <w:style w:type="character" w:customStyle="1" w:styleId="65">
    <w:name w:val="强调1"/>
    <w:autoRedefine/>
    <w:qFormat/>
    <w:uiPriority w:val="0"/>
    <w:rPr>
      <w:rFonts w:ascii="Times New Roman" w:hAnsi="Times New Roman" w:eastAsia="宋体"/>
      <w:i/>
    </w:rPr>
  </w:style>
  <w:style w:type="character" w:customStyle="1" w:styleId="66">
    <w:name w:val="超链接1"/>
    <w:autoRedefine/>
    <w:qFormat/>
    <w:uiPriority w:val="0"/>
    <w:rPr>
      <w:rFonts w:ascii="Times New Roman" w:hAnsi="Times New Roman" w:eastAsia="宋体"/>
      <w:color w:val="0000FF"/>
      <w:u w:val="single"/>
    </w:rPr>
  </w:style>
  <w:style w:type="character" w:customStyle="1" w:styleId="67">
    <w:name w:val="批注引用1"/>
    <w:autoRedefine/>
    <w:qFormat/>
    <w:uiPriority w:val="0"/>
    <w:rPr>
      <w:rFonts w:ascii="Times New Roman" w:hAnsi="Times New Roman" w:eastAsia="宋体"/>
      <w:sz w:val="21"/>
      <w:szCs w:val="21"/>
    </w:rPr>
  </w:style>
  <w:style w:type="character" w:customStyle="1" w:styleId="68">
    <w:name w:val="HTML 引文1"/>
    <w:autoRedefine/>
    <w:qFormat/>
    <w:uiPriority w:val="0"/>
    <w:rPr>
      <w:rFonts w:ascii="Times New Roman" w:hAnsi="Times New Roman" w:eastAsia="宋体"/>
      <w:color w:val="008000"/>
    </w:rPr>
  </w:style>
  <w:style w:type="character" w:customStyle="1" w:styleId="69">
    <w:name w:val="脚注引用1"/>
    <w:autoRedefine/>
    <w:qFormat/>
    <w:uiPriority w:val="0"/>
    <w:rPr>
      <w:rFonts w:ascii="Times New Roman" w:hAnsi="Times New Roman" w:eastAsia="宋体"/>
      <w:position w:val="6"/>
      <w:sz w:val="14"/>
      <w:vertAlign w:val="superscript"/>
    </w:rPr>
  </w:style>
  <w:style w:type="character" w:customStyle="1" w:styleId="70">
    <w:name w:val="批注主题 字符1"/>
    <w:link w:val="71"/>
    <w:autoRedefine/>
    <w:qFormat/>
    <w:uiPriority w:val="0"/>
    <w:rPr>
      <w:rFonts w:ascii="Times New Roman" w:hAnsi="Times New Roman" w:eastAsia="宋体"/>
      <w:sz w:val="24"/>
    </w:rPr>
  </w:style>
  <w:style w:type="paragraph" w:customStyle="1" w:styleId="71">
    <w:name w:val="批注主题1"/>
    <w:basedOn w:val="72"/>
    <w:link w:val="70"/>
    <w:autoRedefine/>
    <w:qFormat/>
    <w:uiPriority w:val="0"/>
    <w:pPr>
      <w:spacing w:line="240" w:lineRule="auto"/>
    </w:pPr>
  </w:style>
  <w:style w:type="paragraph" w:customStyle="1" w:styleId="72">
    <w:name w:val="批注文字1"/>
    <w:basedOn w:val="1"/>
    <w:link w:val="129"/>
    <w:autoRedefine/>
    <w:qFormat/>
    <w:uiPriority w:val="0"/>
    <w:pPr>
      <w:spacing w:line="360" w:lineRule="atLeast"/>
      <w:jc w:val="left"/>
    </w:pPr>
  </w:style>
  <w:style w:type="character" w:customStyle="1" w:styleId="73">
    <w:name w:val="标题 2 字符"/>
    <w:autoRedefine/>
    <w:qFormat/>
    <w:uiPriority w:val="0"/>
    <w:rPr>
      <w:rFonts w:ascii="Arial" w:hAnsi="Arial" w:eastAsia="黑体"/>
      <w:b/>
      <w:kern w:val="2"/>
      <w:sz w:val="32"/>
    </w:rPr>
  </w:style>
  <w:style w:type="character" w:customStyle="1" w:styleId="74">
    <w:name w:val="font241"/>
    <w:autoRedefine/>
    <w:qFormat/>
    <w:uiPriority w:val="0"/>
    <w:rPr>
      <w:rFonts w:ascii="宋体" w:hAnsi="宋体" w:eastAsia="宋体"/>
      <w:color w:val="000000"/>
      <w:sz w:val="21"/>
      <w:u w:val="none"/>
    </w:rPr>
  </w:style>
  <w:style w:type="character" w:customStyle="1" w:styleId="75">
    <w:name w:val="标题 字符"/>
    <w:link w:val="76"/>
    <w:autoRedefine/>
    <w:qFormat/>
    <w:uiPriority w:val="0"/>
    <w:rPr>
      <w:rFonts w:ascii="Arial" w:hAnsi="Arial" w:eastAsia="宋体"/>
      <w:b/>
      <w:kern w:val="28"/>
      <w:sz w:val="36"/>
      <w:lang w:eastAsia="en-US"/>
    </w:rPr>
  </w:style>
  <w:style w:type="paragraph" w:customStyle="1" w:styleId="76">
    <w:name w:val="标题11"/>
    <w:basedOn w:val="1"/>
    <w:link w:val="75"/>
    <w:autoRedefine/>
    <w:qFormat/>
    <w:uiPriority w:val="0"/>
    <w:pPr>
      <w:widowControl/>
      <w:spacing w:after="240" w:line="360" w:lineRule="auto"/>
    </w:pPr>
    <w:rPr>
      <w:rFonts w:ascii="Arial" w:hAnsi="Arial"/>
      <w:b/>
      <w:kern w:val="28"/>
      <w:sz w:val="36"/>
      <w:lang w:eastAsia="en-US"/>
    </w:rPr>
  </w:style>
  <w:style w:type="character" w:customStyle="1" w:styleId="77">
    <w:name w:val="正文文本首行缩进 2 字符"/>
    <w:link w:val="31"/>
    <w:autoRedefine/>
    <w:qFormat/>
    <w:uiPriority w:val="0"/>
    <w:rPr>
      <w:rFonts w:ascii="Times New Roman" w:hAnsi="Times New Roman" w:eastAsia="宋体"/>
      <w:kern w:val="2"/>
      <w:sz w:val="44"/>
    </w:rPr>
  </w:style>
  <w:style w:type="paragraph" w:customStyle="1" w:styleId="78">
    <w:name w:val="正文文本缩进1"/>
    <w:basedOn w:val="1"/>
    <w:link w:val="135"/>
    <w:autoRedefine/>
    <w:qFormat/>
    <w:uiPriority w:val="0"/>
    <w:pPr>
      <w:spacing w:line="700" w:lineRule="exact"/>
      <w:ind w:left="960"/>
    </w:pPr>
    <w:rPr>
      <w:sz w:val="44"/>
    </w:rPr>
  </w:style>
  <w:style w:type="character" w:customStyle="1" w:styleId="79">
    <w:name w:val="textcontents"/>
    <w:autoRedefine/>
    <w:qFormat/>
    <w:uiPriority w:val="0"/>
    <w:rPr>
      <w:rFonts w:ascii="Times New Roman" w:hAnsi="Times New Roman" w:eastAsia="宋体"/>
    </w:rPr>
  </w:style>
  <w:style w:type="character" w:customStyle="1" w:styleId="80">
    <w:name w:val="style361"/>
    <w:autoRedefine/>
    <w:qFormat/>
    <w:uiPriority w:val="0"/>
    <w:rPr>
      <w:rFonts w:ascii="Times New Roman" w:hAnsi="Times New Roman" w:eastAsia="宋体"/>
      <w:color w:val="FF00FF"/>
      <w:sz w:val="27"/>
    </w:rPr>
  </w:style>
  <w:style w:type="character" w:customStyle="1" w:styleId="81">
    <w:name w:val="页脚 Char1"/>
    <w:autoRedefine/>
    <w:qFormat/>
    <w:uiPriority w:val="0"/>
    <w:rPr>
      <w:rFonts w:ascii="Times New Roman" w:hAnsi="Times New Roman" w:eastAsia="宋体"/>
      <w:kern w:val="2"/>
      <w:sz w:val="18"/>
      <w:szCs w:val="18"/>
    </w:rPr>
  </w:style>
  <w:style w:type="character" w:customStyle="1" w:styleId="82">
    <w:name w:val="标题 1 字符1"/>
    <w:link w:val="36"/>
    <w:autoRedefine/>
    <w:qFormat/>
    <w:uiPriority w:val="0"/>
    <w:rPr>
      <w:rFonts w:ascii="宋体" w:hAnsi="Times New Roman" w:eastAsia="宋体"/>
      <w:kern w:val="2"/>
      <w:sz w:val="28"/>
      <w:lang w:val="en-US" w:eastAsia="zh-CN" w:bidi="ar-SA"/>
    </w:rPr>
  </w:style>
  <w:style w:type="character" w:customStyle="1" w:styleId="83">
    <w:name w:val="Char Char16"/>
    <w:autoRedefine/>
    <w:qFormat/>
    <w:uiPriority w:val="0"/>
    <w:rPr>
      <w:rFonts w:ascii="Times New Roman" w:hAnsi="Times New Roman" w:eastAsia="宋体"/>
      <w:kern w:val="2"/>
      <w:sz w:val="21"/>
      <w:szCs w:val="24"/>
      <w:lang w:val="en-US" w:eastAsia="zh-CN" w:bidi="ar-SA"/>
    </w:rPr>
  </w:style>
  <w:style w:type="character" w:customStyle="1" w:styleId="84">
    <w:name w:val="font31"/>
    <w:autoRedefine/>
    <w:qFormat/>
    <w:uiPriority w:val="0"/>
    <w:rPr>
      <w:rFonts w:hint="eastAsia" w:ascii="宋体" w:hAnsi="宋体" w:eastAsia="宋体"/>
      <w:b/>
      <w:color w:val="000000"/>
      <w:sz w:val="24"/>
      <w:szCs w:val="24"/>
      <w:u w:val="none"/>
    </w:rPr>
  </w:style>
  <w:style w:type="character" w:customStyle="1" w:styleId="85">
    <w:name w:val="标题 6 字符"/>
    <w:autoRedefine/>
    <w:qFormat/>
    <w:uiPriority w:val="0"/>
    <w:rPr>
      <w:rFonts w:ascii="Arial" w:hAnsi="Arial" w:eastAsia="黑体"/>
      <w:b/>
      <w:kern w:val="2"/>
      <w:sz w:val="24"/>
      <w:lang w:val="en-US" w:eastAsia="zh-CN" w:bidi="ar-SA"/>
    </w:rPr>
  </w:style>
  <w:style w:type="character" w:customStyle="1" w:styleId="86">
    <w:name w:val="Char Char20"/>
    <w:autoRedefine/>
    <w:qFormat/>
    <w:uiPriority w:val="0"/>
    <w:rPr>
      <w:rFonts w:ascii="Times New Roman" w:hAnsi="Times New Roman" w:eastAsia="宋体"/>
      <w:kern w:val="2"/>
      <w:sz w:val="18"/>
      <w:szCs w:val="18"/>
      <w:lang w:val="en-US" w:eastAsia="zh-CN" w:bidi="ar-SA"/>
    </w:rPr>
  </w:style>
  <w:style w:type="character" w:customStyle="1" w:styleId="87">
    <w:name w:val="标题 2 字符1"/>
    <w:link w:val="37"/>
    <w:autoRedefine/>
    <w:qFormat/>
    <w:uiPriority w:val="0"/>
    <w:rPr>
      <w:rFonts w:ascii="Arial" w:hAnsi="Arial" w:eastAsia="黑体" w:cs="宋体"/>
      <w:b/>
      <w:bCs/>
      <w:sz w:val="32"/>
      <w:szCs w:val="24"/>
    </w:rPr>
  </w:style>
  <w:style w:type="character" w:customStyle="1" w:styleId="88">
    <w:name w:val="Char Char3"/>
    <w:autoRedefine/>
    <w:qFormat/>
    <w:uiPriority w:val="0"/>
    <w:rPr>
      <w:rFonts w:ascii="Times New Roman" w:hAnsi="Times New Roman" w:eastAsia="宋体"/>
      <w:kern w:val="2"/>
      <w:sz w:val="18"/>
      <w:lang w:val="en-US" w:eastAsia="zh-CN"/>
    </w:rPr>
  </w:style>
  <w:style w:type="character" w:customStyle="1" w:styleId="89">
    <w:name w:val="样式 宋体"/>
    <w:autoRedefine/>
    <w:qFormat/>
    <w:uiPriority w:val="0"/>
    <w:rPr>
      <w:rFonts w:ascii="宋体" w:hAnsi="宋体" w:eastAsia="宋体"/>
      <w:sz w:val="28"/>
    </w:rPr>
  </w:style>
  <w:style w:type="character" w:customStyle="1" w:styleId="90">
    <w:name w:val="文档结构图 字符"/>
    <w:link w:val="91"/>
    <w:autoRedefine/>
    <w:qFormat/>
    <w:uiPriority w:val="0"/>
    <w:rPr>
      <w:rFonts w:ascii="Times New Roman" w:hAnsi="Times New Roman" w:eastAsia="宋体"/>
      <w:kern w:val="2"/>
      <w:sz w:val="28"/>
      <w:shd w:val="clear" w:color="auto" w:fill="000080"/>
    </w:rPr>
  </w:style>
  <w:style w:type="paragraph" w:customStyle="1" w:styleId="91">
    <w:name w:val="文档结构图1"/>
    <w:basedOn w:val="1"/>
    <w:link w:val="90"/>
    <w:autoRedefine/>
    <w:qFormat/>
    <w:uiPriority w:val="0"/>
    <w:pPr>
      <w:shd w:val="clear" w:color="auto" w:fill="000080"/>
    </w:pPr>
  </w:style>
  <w:style w:type="character" w:customStyle="1" w:styleId="92">
    <w:name w:val="Char Char9"/>
    <w:autoRedefine/>
    <w:qFormat/>
    <w:uiPriority w:val="0"/>
    <w:rPr>
      <w:rFonts w:ascii="仿宋_GB2312" w:hAnsi="Times New Roman" w:eastAsia="仿宋_GB2312"/>
      <w:b/>
      <w:sz w:val="28"/>
    </w:rPr>
  </w:style>
  <w:style w:type="character" w:customStyle="1" w:styleId="93">
    <w:name w:val="正文文字4 Char"/>
    <w:autoRedefine/>
    <w:qFormat/>
    <w:uiPriority w:val="0"/>
    <w:rPr>
      <w:rFonts w:ascii="Times New Roman" w:hAnsi="Times New Roman" w:eastAsia="宋体"/>
      <w:kern w:val="2"/>
      <w:sz w:val="21"/>
      <w:szCs w:val="24"/>
      <w:lang w:val="en-US" w:eastAsia="zh-CN" w:bidi="ar-SA"/>
    </w:rPr>
  </w:style>
  <w:style w:type="character" w:customStyle="1" w:styleId="94">
    <w:name w:val="Table Text Char"/>
    <w:link w:val="95"/>
    <w:autoRedefine/>
    <w:qFormat/>
    <w:uiPriority w:val="0"/>
    <w:rPr>
      <w:rFonts w:ascii="Arial" w:hAnsi="Arial" w:eastAsia="宋体"/>
      <w:kern w:val="2"/>
      <w:sz w:val="18"/>
      <w:lang w:val="en-US" w:eastAsia="zh-CN" w:bidi="ar-SA"/>
    </w:rPr>
  </w:style>
  <w:style w:type="paragraph" w:customStyle="1" w:styleId="95">
    <w:name w:val="Table Text"/>
    <w:link w:val="94"/>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96">
    <w:name w:val="content-white1"/>
    <w:autoRedefine/>
    <w:qFormat/>
    <w:uiPriority w:val="0"/>
    <w:rPr>
      <w:rFonts w:eastAsia="宋体"/>
      <w:color w:val="000000"/>
      <w:sz w:val="18"/>
      <w:u w:val="none"/>
    </w:rPr>
  </w:style>
  <w:style w:type="character" w:customStyle="1" w:styleId="97">
    <w:name w:val="招标正文 Char Char"/>
    <w:link w:val="98"/>
    <w:autoRedefine/>
    <w:qFormat/>
    <w:uiPriority w:val="0"/>
    <w:rPr>
      <w:rFonts w:ascii="宋体" w:hAnsi="Times New Roman" w:eastAsia="宋体"/>
      <w:color w:val="000000"/>
      <w:kern w:val="2"/>
      <w:sz w:val="21"/>
      <w:szCs w:val="21"/>
      <w:lang w:bidi="ar-SA"/>
    </w:rPr>
  </w:style>
  <w:style w:type="paragraph" w:customStyle="1" w:styleId="98">
    <w:name w:val="招标正文"/>
    <w:link w:val="97"/>
    <w:autoRedefine/>
    <w:qFormat/>
    <w:uiPriority w:val="0"/>
    <w:pPr>
      <w:widowControl w:val="0"/>
      <w:spacing w:line="480" w:lineRule="exact"/>
      <w:jc w:val="both"/>
    </w:pPr>
    <w:rPr>
      <w:rFonts w:ascii="宋体" w:hAnsi="Times New Roman" w:eastAsia="宋体" w:cs="Times New Roman"/>
      <w:color w:val="000000"/>
      <w:kern w:val="2"/>
      <w:sz w:val="21"/>
      <w:szCs w:val="21"/>
      <w:lang w:val="en-US" w:eastAsia="zh-CN" w:bidi="ar-SA"/>
    </w:rPr>
  </w:style>
  <w:style w:type="character" w:customStyle="1" w:styleId="99">
    <w:name w:val="Char Char35"/>
    <w:autoRedefine/>
    <w:qFormat/>
    <w:uiPriority w:val="0"/>
    <w:rPr>
      <w:rFonts w:ascii="宋体" w:hAnsi="宋体" w:eastAsia="宋体"/>
      <w:kern w:val="2"/>
      <w:sz w:val="24"/>
      <w:lang w:val="en-US" w:eastAsia="zh-CN" w:bidi="ar-SA"/>
    </w:rPr>
  </w:style>
  <w:style w:type="character" w:customStyle="1" w:styleId="100">
    <w:name w:val="ca-02"/>
    <w:autoRedefine/>
    <w:qFormat/>
    <w:uiPriority w:val="0"/>
    <w:rPr>
      <w:rFonts w:ascii="Times New Roman" w:hAnsi="Times New Roman" w:eastAsia="宋体"/>
    </w:rPr>
  </w:style>
  <w:style w:type="character" w:customStyle="1" w:styleId="101">
    <w:name w:val="正文文本首行缩进 字符"/>
    <w:link w:val="102"/>
    <w:autoRedefine/>
    <w:qFormat/>
    <w:uiPriority w:val="0"/>
    <w:rPr>
      <w:rFonts w:ascii="宋体" w:hAnsi="宋体" w:eastAsia="宋体"/>
      <w:kern w:val="2"/>
      <w:sz w:val="24"/>
    </w:rPr>
  </w:style>
  <w:style w:type="paragraph" w:customStyle="1" w:styleId="102">
    <w:name w:val="正文首行缩进1"/>
    <w:basedOn w:val="103"/>
    <w:link w:val="101"/>
    <w:autoRedefine/>
    <w:qFormat/>
    <w:uiPriority w:val="0"/>
    <w:pPr>
      <w:spacing w:line="360" w:lineRule="auto"/>
      <w:ind w:firstLine="420"/>
    </w:pPr>
    <w:rPr>
      <w:rFonts w:ascii="宋体" w:eastAsia="宋体"/>
      <w:sz w:val="24"/>
    </w:rPr>
  </w:style>
  <w:style w:type="paragraph" w:customStyle="1" w:styleId="103">
    <w:name w:val="正文文本1"/>
    <w:basedOn w:val="1"/>
    <w:link w:val="132"/>
    <w:autoRedefine/>
    <w:qFormat/>
    <w:uiPriority w:val="0"/>
    <w:rPr>
      <w:rFonts w:ascii="仿宋_GB2312" w:eastAsia="仿宋_GB2312"/>
      <w:sz w:val="32"/>
    </w:rPr>
  </w:style>
  <w:style w:type="character" w:customStyle="1" w:styleId="104">
    <w:name w:val="font12"/>
    <w:autoRedefine/>
    <w:qFormat/>
    <w:uiPriority w:val="0"/>
    <w:rPr>
      <w:rFonts w:ascii="Times New Roman" w:hAnsi="Times New Roman" w:eastAsia="宋体"/>
      <w:color w:val="000000"/>
      <w:sz w:val="20"/>
      <w:szCs w:val="20"/>
      <w:u w:val="none"/>
    </w:rPr>
  </w:style>
  <w:style w:type="character" w:customStyle="1" w:styleId="105">
    <w:name w:val="Char Char30"/>
    <w:autoRedefine/>
    <w:qFormat/>
    <w:uiPriority w:val="0"/>
    <w:rPr>
      <w:rFonts w:ascii="Times New Roman" w:hAnsi="Times New Roman" w:eastAsia="宋体"/>
      <w:b/>
      <w:bCs/>
      <w:kern w:val="2"/>
      <w:sz w:val="24"/>
      <w:szCs w:val="32"/>
      <w:lang w:val="en-US" w:eastAsia="zh-CN" w:bidi="ar-SA"/>
    </w:rPr>
  </w:style>
  <w:style w:type="character" w:customStyle="1" w:styleId="106">
    <w:name w:val="书籍标题1"/>
    <w:autoRedefine/>
    <w:qFormat/>
    <w:uiPriority w:val="0"/>
    <w:rPr>
      <w:rFonts w:ascii="Times New Roman" w:hAnsi="Times New Roman" w:eastAsia="宋体"/>
      <w:b/>
      <w:bCs/>
      <w:spacing w:val="5"/>
    </w:rPr>
  </w:style>
  <w:style w:type="character" w:customStyle="1" w:styleId="107">
    <w:name w:val="页眉 Char1"/>
    <w:autoRedefine/>
    <w:qFormat/>
    <w:uiPriority w:val="0"/>
    <w:rPr>
      <w:rFonts w:ascii="Times New Roman" w:hAnsi="Times New Roman" w:eastAsia="宋体"/>
      <w:kern w:val="2"/>
      <w:sz w:val="18"/>
      <w:szCs w:val="18"/>
    </w:rPr>
  </w:style>
  <w:style w:type="character" w:customStyle="1" w:styleId="108">
    <w:name w:val="Heading 1 Char_9a787289-b7aa-4de9-a883-6c589756331d"/>
    <w:autoRedefine/>
    <w:qFormat/>
    <w:uiPriority w:val="0"/>
    <w:rPr>
      <w:rFonts w:hint="eastAsia" w:ascii="宋体" w:hAnsi="宋体" w:eastAsia="宋体"/>
      <w:b/>
      <w:bCs/>
      <w:kern w:val="44"/>
      <w:sz w:val="44"/>
      <w:szCs w:val="44"/>
      <w:lang w:val="en-US" w:eastAsia="zh-CN" w:bidi="ar-SA"/>
    </w:rPr>
  </w:style>
  <w:style w:type="character" w:customStyle="1" w:styleId="109">
    <w:name w:val="正文文本缩进 2 Char1"/>
    <w:autoRedefine/>
    <w:qFormat/>
    <w:uiPriority w:val="0"/>
    <w:rPr>
      <w:rFonts w:ascii="Times New Roman" w:hAnsi="Times New Roman" w:eastAsia="宋体"/>
      <w:sz w:val="24"/>
      <w:szCs w:val="24"/>
    </w:rPr>
  </w:style>
  <w:style w:type="character" w:customStyle="1" w:styleId="110">
    <w:name w:val="font41"/>
    <w:autoRedefine/>
    <w:qFormat/>
    <w:uiPriority w:val="0"/>
    <w:rPr>
      <w:rFonts w:hint="eastAsia" w:ascii="宋体" w:hAnsi="宋体" w:eastAsia="宋体"/>
      <w:color w:val="000000"/>
      <w:sz w:val="20"/>
      <w:szCs w:val="20"/>
      <w:u w:val="none"/>
    </w:rPr>
  </w:style>
  <w:style w:type="character" w:customStyle="1" w:styleId="111">
    <w:name w:val="ht1"/>
    <w:autoRedefine/>
    <w:qFormat/>
    <w:uiPriority w:val="0"/>
    <w:rPr>
      <w:rFonts w:ascii="黑体" w:hAnsi="Times New Roman" w:eastAsia="黑体"/>
      <w:b/>
      <w:bCs/>
    </w:rPr>
  </w:style>
  <w:style w:type="character" w:customStyle="1" w:styleId="112">
    <w:name w:val="Char Char2"/>
    <w:autoRedefine/>
    <w:qFormat/>
    <w:uiPriority w:val="0"/>
    <w:rPr>
      <w:rFonts w:ascii="Times New Roman" w:hAnsi="Times New Roman" w:eastAsia="宋体"/>
      <w:kern w:val="2"/>
      <w:sz w:val="18"/>
      <w:lang w:val="en-US" w:eastAsia="zh-CN"/>
    </w:rPr>
  </w:style>
  <w:style w:type="character" w:customStyle="1" w:styleId="113">
    <w:name w:val="Char Char111"/>
    <w:autoRedefine/>
    <w:qFormat/>
    <w:uiPriority w:val="0"/>
    <w:rPr>
      <w:rFonts w:ascii="Times New Roman" w:hAnsi="Times New Roman" w:eastAsia="黑体"/>
      <w:kern w:val="2"/>
      <w:sz w:val="44"/>
      <w:lang w:val="en-US" w:eastAsia="zh-CN"/>
    </w:rPr>
  </w:style>
  <w:style w:type="character" w:customStyle="1" w:styleId="114">
    <w:name w:val="Char Char6"/>
    <w:autoRedefine/>
    <w:qFormat/>
    <w:uiPriority w:val="0"/>
    <w:rPr>
      <w:rFonts w:ascii="仿宋_GB2312" w:hAnsi="Times New Roman" w:eastAsia="仿宋_GB2312"/>
      <w:kern w:val="2"/>
      <w:sz w:val="32"/>
    </w:rPr>
  </w:style>
  <w:style w:type="character" w:customStyle="1" w:styleId="115">
    <w:name w:val="v151"/>
    <w:autoRedefine/>
    <w:qFormat/>
    <w:uiPriority w:val="0"/>
    <w:rPr>
      <w:rFonts w:ascii="Times New Roman" w:hAnsi="Times New Roman" w:eastAsia="宋体"/>
      <w:sz w:val="18"/>
    </w:rPr>
  </w:style>
  <w:style w:type="character" w:customStyle="1" w:styleId="116">
    <w:name w:val="正文文本 Char3"/>
    <w:autoRedefine/>
    <w:qFormat/>
    <w:uiPriority w:val="0"/>
    <w:rPr>
      <w:rFonts w:ascii="Times New Roman" w:hAnsi="Times New Roman" w:eastAsia="宋体"/>
      <w:kern w:val="2"/>
      <w:sz w:val="21"/>
      <w:szCs w:val="22"/>
    </w:rPr>
  </w:style>
  <w:style w:type="character" w:customStyle="1" w:styleId="117">
    <w:name w:val="文字 Char"/>
    <w:link w:val="118"/>
    <w:autoRedefine/>
    <w:qFormat/>
    <w:uiPriority w:val="0"/>
    <w:rPr>
      <w:rFonts w:ascii="宋体" w:hAnsi="Times New Roman" w:eastAsia="宋体"/>
      <w:kern w:val="2"/>
      <w:sz w:val="28"/>
    </w:rPr>
  </w:style>
  <w:style w:type="paragraph" w:customStyle="1" w:styleId="118">
    <w:name w:val="文字"/>
    <w:basedOn w:val="1"/>
    <w:link w:val="117"/>
    <w:autoRedefine/>
    <w:qFormat/>
    <w:uiPriority w:val="0"/>
    <w:pPr>
      <w:tabs>
        <w:tab w:val="left" w:pos="8520"/>
      </w:tabs>
      <w:spacing w:line="312" w:lineRule="auto"/>
      <w:ind w:right="-210" w:firstLine="556"/>
    </w:pPr>
  </w:style>
  <w:style w:type="character" w:customStyle="1" w:styleId="119">
    <w:name w:val="l1"/>
    <w:autoRedefine/>
    <w:qFormat/>
    <w:uiPriority w:val="0"/>
    <w:rPr>
      <w:rFonts w:ascii="Times New Roman" w:hAnsi="Times New Roman" w:eastAsia="宋体"/>
    </w:rPr>
  </w:style>
  <w:style w:type="character" w:customStyle="1" w:styleId="120">
    <w:name w:val="bar_info2"/>
    <w:autoRedefine/>
    <w:qFormat/>
    <w:uiPriority w:val="0"/>
    <w:rPr>
      <w:rFonts w:ascii="Times New Roman" w:hAnsi="Times New Roman" w:eastAsia="宋体"/>
    </w:rPr>
  </w:style>
  <w:style w:type="character" w:customStyle="1" w:styleId="121">
    <w:name w:val="style21"/>
    <w:autoRedefine/>
    <w:qFormat/>
    <w:uiPriority w:val="0"/>
    <w:rPr>
      <w:rFonts w:ascii="Times New Roman" w:hAnsi="Times New Roman" w:eastAsia="宋体"/>
      <w:b/>
      <w:bCs/>
      <w:sz w:val="28"/>
      <w:szCs w:val="28"/>
    </w:rPr>
  </w:style>
  <w:style w:type="character" w:customStyle="1" w:styleId="122">
    <w:name w:val="标题 3 字符1"/>
    <w:link w:val="38"/>
    <w:autoRedefine/>
    <w:qFormat/>
    <w:uiPriority w:val="0"/>
    <w:rPr>
      <w:rFonts w:ascii="宋体" w:hAnsi="宋体" w:cs="宋体"/>
      <w:bCs/>
      <w:sz w:val="24"/>
      <w:szCs w:val="24"/>
    </w:rPr>
  </w:style>
  <w:style w:type="character" w:customStyle="1" w:styleId="123">
    <w:name w:val="标题 4 字符1"/>
    <w:link w:val="39"/>
    <w:autoRedefine/>
    <w:qFormat/>
    <w:uiPriority w:val="0"/>
    <w:rPr>
      <w:rFonts w:ascii="Arial" w:hAnsi="Arial" w:eastAsia="黑体"/>
      <w:b/>
      <w:kern w:val="2"/>
      <w:sz w:val="28"/>
      <w:lang w:val="en-US" w:eastAsia="zh-CN" w:bidi="ar-SA"/>
    </w:rPr>
  </w:style>
  <w:style w:type="character" w:customStyle="1" w:styleId="124">
    <w:name w:val="标题 5 字符1"/>
    <w:link w:val="40"/>
    <w:autoRedefine/>
    <w:qFormat/>
    <w:uiPriority w:val="0"/>
    <w:rPr>
      <w:rFonts w:ascii="Times New Roman" w:hAnsi="Times New Roman" w:eastAsia="宋体"/>
      <w:b/>
      <w:kern w:val="2"/>
      <w:sz w:val="28"/>
      <w:lang w:val="en-US" w:eastAsia="zh-CN" w:bidi="ar-SA"/>
    </w:rPr>
  </w:style>
  <w:style w:type="character" w:customStyle="1" w:styleId="125">
    <w:name w:val="标题 6 字符1"/>
    <w:link w:val="41"/>
    <w:autoRedefine/>
    <w:qFormat/>
    <w:uiPriority w:val="0"/>
    <w:rPr>
      <w:rFonts w:ascii="Arial" w:hAnsi="Arial" w:eastAsia="黑体"/>
      <w:b/>
      <w:kern w:val="2"/>
      <w:sz w:val="24"/>
      <w:lang w:val="en-US" w:eastAsia="zh-CN" w:bidi="ar-SA"/>
    </w:rPr>
  </w:style>
  <w:style w:type="character" w:customStyle="1" w:styleId="126">
    <w:name w:val="标题 7 字符1"/>
    <w:link w:val="42"/>
    <w:autoRedefine/>
    <w:qFormat/>
    <w:uiPriority w:val="0"/>
    <w:rPr>
      <w:rFonts w:ascii="Arial" w:hAnsi="Arial" w:eastAsia="黑体"/>
      <w:b/>
      <w:kern w:val="2"/>
      <w:sz w:val="24"/>
      <w:lang w:val="en-US" w:eastAsia="zh-CN" w:bidi="ar-SA"/>
    </w:rPr>
  </w:style>
  <w:style w:type="character" w:customStyle="1" w:styleId="127">
    <w:name w:val="标题 8 字符1"/>
    <w:link w:val="43"/>
    <w:autoRedefine/>
    <w:qFormat/>
    <w:uiPriority w:val="0"/>
    <w:rPr>
      <w:rFonts w:ascii="Arial" w:hAnsi="Arial" w:eastAsia="黑体"/>
      <w:b/>
      <w:kern w:val="2"/>
      <w:sz w:val="24"/>
      <w:lang w:val="en-US" w:eastAsia="zh-CN" w:bidi="ar-SA"/>
    </w:rPr>
  </w:style>
  <w:style w:type="character" w:customStyle="1" w:styleId="128">
    <w:name w:val="标题 9 字符1"/>
    <w:link w:val="44"/>
    <w:autoRedefine/>
    <w:qFormat/>
    <w:uiPriority w:val="0"/>
    <w:rPr>
      <w:rFonts w:ascii="Arial" w:hAnsi="Arial" w:eastAsia="黑体"/>
      <w:b/>
      <w:kern w:val="2"/>
      <w:sz w:val="24"/>
      <w:lang w:val="en-US" w:eastAsia="zh-CN" w:bidi="ar-SA"/>
    </w:rPr>
  </w:style>
  <w:style w:type="character" w:customStyle="1" w:styleId="129">
    <w:name w:val="批注文字 字符1"/>
    <w:link w:val="72"/>
    <w:autoRedefine/>
    <w:qFormat/>
    <w:uiPriority w:val="0"/>
    <w:rPr>
      <w:rFonts w:ascii="Times New Roman" w:hAnsi="Times New Roman" w:eastAsia="宋体"/>
      <w:sz w:val="24"/>
    </w:rPr>
  </w:style>
  <w:style w:type="character" w:customStyle="1" w:styleId="130">
    <w:name w:val="正文文本 3 字符"/>
    <w:link w:val="131"/>
    <w:autoRedefine/>
    <w:qFormat/>
    <w:uiPriority w:val="0"/>
    <w:rPr>
      <w:rFonts w:ascii="Times New Roman" w:hAnsi="Times New Roman" w:eastAsia="宋体"/>
      <w:kern w:val="2"/>
      <w:sz w:val="16"/>
    </w:rPr>
  </w:style>
  <w:style w:type="paragraph" w:customStyle="1" w:styleId="131">
    <w:name w:val="正文文本 31"/>
    <w:basedOn w:val="1"/>
    <w:link w:val="130"/>
    <w:autoRedefine/>
    <w:qFormat/>
    <w:uiPriority w:val="0"/>
    <w:pPr>
      <w:snapToGrid w:val="0"/>
      <w:spacing w:after="120" w:line="360" w:lineRule="auto"/>
    </w:pPr>
    <w:rPr>
      <w:sz w:val="16"/>
    </w:rPr>
  </w:style>
  <w:style w:type="character" w:customStyle="1" w:styleId="132">
    <w:name w:val="正文文本 字符"/>
    <w:link w:val="103"/>
    <w:autoRedefine/>
    <w:qFormat/>
    <w:uiPriority w:val="0"/>
    <w:rPr>
      <w:rFonts w:ascii="仿宋_GB2312" w:hAnsi="Times New Roman" w:eastAsia="仿宋_GB2312"/>
      <w:kern w:val="2"/>
      <w:sz w:val="32"/>
    </w:rPr>
  </w:style>
  <w:style w:type="character" w:customStyle="1" w:styleId="133">
    <w:name w:val="纯文本 字符"/>
    <w:link w:val="134"/>
    <w:autoRedefine/>
    <w:qFormat/>
    <w:uiPriority w:val="0"/>
    <w:rPr>
      <w:rFonts w:ascii="宋体" w:hAnsi="Courier New" w:eastAsia="宋体"/>
      <w:kern w:val="2"/>
      <w:sz w:val="21"/>
    </w:rPr>
  </w:style>
  <w:style w:type="paragraph" w:customStyle="1" w:styleId="134">
    <w:name w:val="纯文本1"/>
    <w:basedOn w:val="1"/>
    <w:link w:val="133"/>
    <w:autoRedefine/>
    <w:qFormat/>
    <w:uiPriority w:val="0"/>
    <w:rPr>
      <w:rFonts w:hAnsi="Courier New"/>
      <w:sz w:val="21"/>
    </w:rPr>
  </w:style>
  <w:style w:type="character" w:customStyle="1" w:styleId="135">
    <w:name w:val="正文文本缩进 字符1"/>
    <w:link w:val="78"/>
    <w:autoRedefine/>
    <w:qFormat/>
    <w:uiPriority w:val="0"/>
    <w:rPr>
      <w:rFonts w:ascii="Times New Roman" w:hAnsi="Times New Roman" w:eastAsia="宋体"/>
      <w:kern w:val="2"/>
      <w:sz w:val="44"/>
    </w:rPr>
  </w:style>
  <w:style w:type="character" w:customStyle="1" w:styleId="136">
    <w:name w:val="日期 字符1"/>
    <w:link w:val="137"/>
    <w:autoRedefine/>
    <w:qFormat/>
    <w:uiPriority w:val="0"/>
    <w:rPr>
      <w:rFonts w:ascii="Times New Roman" w:hAnsi="Times New Roman" w:eastAsia="宋体"/>
      <w:kern w:val="2"/>
      <w:sz w:val="28"/>
    </w:rPr>
  </w:style>
  <w:style w:type="paragraph" w:customStyle="1" w:styleId="137">
    <w:name w:val="日期1"/>
    <w:basedOn w:val="1"/>
    <w:link w:val="136"/>
    <w:autoRedefine/>
    <w:qFormat/>
    <w:uiPriority w:val="0"/>
  </w:style>
  <w:style w:type="character" w:customStyle="1" w:styleId="138">
    <w:name w:val="正文文本缩进 2 字符1"/>
    <w:link w:val="139"/>
    <w:autoRedefine/>
    <w:qFormat/>
    <w:uiPriority w:val="0"/>
    <w:rPr>
      <w:rFonts w:ascii="Times New Roman" w:hAnsi="Times New Roman" w:eastAsia="宋体"/>
      <w:kern w:val="2"/>
      <w:sz w:val="28"/>
    </w:rPr>
  </w:style>
  <w:style w:type="paragraph" w:customStyle="1" w:styleId="139">
    <w:name w:val="正文文本缩进 211"/>
    <w:basedOn w:val="1"/>
    <w:link w:val="138"/>
    <w:autoRedefine/>
    <w:qFormat/>
    <w:uiPriority w:val="0"/>
    <w:pPr>
      <w:snapToGrid w:val="0"/>
      <w:spacing w:line="560" w:lineRule="atLeast"/>
      <w:ind w:firstLine="540"/>
    </w:pPr>
  </w:style>
  <w:style w:type="character" w:customStyle="1" w:styleId="140">
    <w:name w:val="尾注文本 字符"/>
    <w:link w:val="141"/>
    <w:autoRedefine/>
    <w:qFormat/>
    <w:uiPriority w:val="0"/>
    <w:rPr>
      <w:rFonts w:ascii="Arial" w:hAnsi="Arial" w:eastAsia="宋体"/>
      <w:szCs w:val="24"/>
      <w:lang w:eastAsia="en-US"/>
    </w:rPr>
  </w:style>
  <w:style w:type="paragraph" w:customStyle="1" w:styleId="141">
    <w:name w:val="尾注文本1"/>
    <w:basedOn w:val="1"/>
    <w:link w:val="140"/>
    <w:autoRedefine/>
    <w:qFormat/>
    <w:uiPriority w:val="0"/>
    <w:pPr>
      <w:widowControl/>
      <w:snapToGrid w:val="0"/>
      <w:jc w:val="left"/>
    </w:pPr>
    <w:rPr>
      <w:rFonts w:ascii="Arial" w:hAnsi="Arial"/>
      <w:sz w:val="20"/>
      <w:lang w:eastAsia="en-US"/>
    </w:rPr>
  </w:style>
  <w:style w:type="character" w:customStyle="1" w:styleId="142">
    <w:name w:val="批注框文本 字符"/>
    <w:link w:val="143"/>
    <w:autoRedefine/>
    <w:qFormat/>
    <w:uiPriority w:val="0"/>
    <w:rPr>
      <w:rFonts w:ascii="Times New Roman" w:hAnsi="Times New Roman" w:eastAsia="宋体"/>
      <w:kern w:val="2"/>
      <w:sz w:val="18"/>
    </w:rPr>
  </w:style>
  <w:style w:type="paragraph" w:customStyle="1" w:styleId="143">
    <w:name w:val="批注框文本1"/>
    <w:basedOn w:val="1"/>
    <w:link w:val="142"/>
    <w:autoRedefine/>
    <w:qFormat/>
    <w:uiPriority w:val="0"/>
    <w:rPr>
      <w:sz w:val="18"/>
    </w:rPr>
  </w:style>
  <w:style w:type="character" w:customStyle="1" w:styleId="144">
    <w:name w:val="页脚 字符"/>
    <w:link w:val="145"/>
    <w:autoRedefine/>
    <w:qFormat/>
    <w:uiPriority w:val="0"/>
    <w:rPr>
      <w:rFonts w:ascii="Times New Roman" w:hAnsi="Times New Roman" w:eastAsia="宋体"/>
      <w:kern w:val="2"/>
      <w:sz w:val="18"/>
    </w:rPr>
  </w:style>
  <w:style w:type="paragraph" w:customStyle="1" w:styleId="145">
    <w:name w:val="页脚1"/>
    <w:basedOn w:val="1"/>
    <w:link w:val="144"/>
    <w:autoRedefine/>
    <w:qFormat/>
    <w:uiPriority w:val="0"/>
    <w:pPr>
      <w:tabs>
        <w:tab w:val="center" w:pos="4140"/>
        <w:tab w:val="right" w:pos="8300"/>
      </w:tabs>
      <w:snapToGrid w:val="0"/>
      <w:jc w:val="left"/>
    </w:pPr>
    <w:rPr>
      <w:sz w:val="18"/>
    </w:rPr>
  </w:style>
  <w:style w:type="character" w:customStyle="1" w:styleId="146">
    <w:name w:val="页眉 字符"/>
    <w:link w:val="147"/>
    <w:autoRedefine/>
    <w:qFormat/>
    <w:uiPriority w:val="0"/>
    <w:rPr>
      <w:rFonts w:ascii="Times New Roman" w:hAnsi="Times New Roman" w:eastAsia="宋体"/>
      <w:kern w:val="2"/>
      <w:sz w:val="18"/>
      <w:lang w:val="en-US" w:eastAsia="zh-CN" w:bidi="ar-SA"/>
    </w:rPr>
  </w:style>
  <w:style w:type="paragraph" w:customStyle="1" w:styleId="147">
    <w:name w:val="页眉1"/>
    <w:basedOn w:val="1"/>
    <w:link w:val="146"/>
    <w:autoRedefine/>
    <w:qFormat/>
    <w:uiPriority w:val="0"/>
    <w:pPr>
      <w:pBdr>
        <w:bottom w:val="single" w:color="000000" w:sz="6" w:space="1"/>
      </w:pBdr>
      <w:tabs>
        <w:tab w:val="center" w:pos="4140"/>
        <w:tab w:val="right" w:pos="8300"/>
      </w:tabs>
      <w:snapToGrid w:val="0"/>
    </w:pPr>
    <w:rPr>
      <w:sz w:val="18"/>
    </w:rPr>
  </w:style>
  <w:style w:type="character" w:customStyle="1" w:styleId="148">
    <w:name w:val="副标题 字符1"/>
    <w:link w:val="149"/>
    <w:autoRedefine/>
    <w:qFormat/>
    <w:uiPriority w:val="0"/>
    <w:rPr>
      <w:rFonts w:ascii="Times New Roman" w:hAnsi="Times New Roman" w:eastAsia="宋体"/>
      <w:b/>
      <w:kern w:val="2"/>
      <w:sz w:val="21"/>
      <w:lang w:val="en-US" w:eastAsia="zh-CN"/>
    </w:rPr>
  </w:style>
  <w:style w:type="paragraph" w:customStyle="1" w:styleId="149">
    <w:name w:val="副标题1"/>
    <w:basedOn w:val="1"/>
    <w:link w:val="148"/>
    <w:autoRedefine/>
    <w:qFormat/>
    <w:uiPriority w:val="0"/>
    <w:pPr>
      <w:spacing w:before="240" w:after="60" w:line="312" w:lineRule="auto"/>
      <w:outlineLvl w:val="1"/>
    </w:pPr>
    <w:rPr>
      <w:b/>
      <w:sz w:val="21"/>
    </w:rPr>
  </w:style>
  <w:style w:type="character" w:customStyle="1" w:styleId="150">
    <w:name w:val="脚注文本 字符1"/>
    <w:link w:val="151"/>
    <w:autoRedefine/>
    <w:qFormat/>
    <w:uiPriority w:val="0"/>
    <w:rPr>
      <w:rFonts w:ascii="Times New Roman" w:hAnsi="Times New Roman" w:eastAsia="宋体"/>
      <w:kern w:val="2"/>
      <w:sz w:val="18"/>
    </w:rPr>
  </w:style>
  <w:style w:type="paragraph" w:customStyle="1" w:styleId="151">
    <w:name w:val="脚注文本1"/>
    <w:basedOn w:val="1"/>
    <w:link w:val="150"/>
    <w:autoRedefine/>
    <w:qFormat/>
    <w:uiPriority w:val="0"/>
    <w:pPr>
      <w:spacing w:line="360" w:lineRule="auto"/>
    </w:pPr>
    <w:rPr>
      <w:sz w:val="18"/>
    </w:rPr>
  </w:style>
  <w:style w:type="character" w:customStyle="1" w:styleId="152">
    <w:name w:val="正文文本缩进 3 字符"/>
    <w:link w:val="153"/>
    <w:autoRedefine/>
    <w:qFormat/>
    <w:uiPriority w:val="0"/>
    <w:rPr>
      <w:rFonts w:ascii="黑体" w:hAnsi="Times New Roman" w:eastAsia="黑体"/>
      <w:kern w:val="2"/>
      <w:sz w:val="28"/>
    </w:rPr>
  </w:style>
  <w:style w:type="paragraph" w:customStyle="1" w:styleId="153">
    <w:name w:val="正文文本缩进 31"/>
    <w:basedOn w:val="1"/>
    <w:link w:val="152"/>
    <w:autoRedefine/>
    <w:qFormat/>
    <w:uiPriority w:val="0"/>
    <w:pPr>
      <w:spacing w:line="360" w:lineRule="auto"/>
      <w:ind w:firstLine="632"/>
    </w:pPr>
    <w:rPr>
      <w:rFonts w:ascii="黑体" w:eastAsia="黑体"/>
    </w:rPr>
  </w:style>
  <w:style w:type="character" w:customStyle="1" w:styleId="154">
    <w:name w:val="正文文本 2 字符"/>
    <w:link w:val="155"/>
    <w:autoRedefine/>
    <w:qFormat/>
    <w:uiPriority w:val="0"/>
    <w:rPr>
      <w:rFonts w:ascii="Times New Roman" w:hAnsi="Times New Roman" w:eastAsia="宋体"/>
      <w:kern w:val="2"/>
      <w:sz w:val="24"/>
    </w:rPr>
  </w:style>
  <w:style w:type="paragraph" w:customStyle="1" w:styleId="155">
    <w:name w:val="正文文本 211"/>
    <w:basedOn w:val="1"/>
    <w:link w:val="154"/>
    <w:autoRedefine/>
    <w:qFormat/>
    <w:uiPriority w:val="0"/>
    <w:pPr>
      <w:snapToGrid w:val="0"/>
      <w:spacing w:after="120" w:line="480" w:lineRule="auto"/>
    </w:pPr>
  </w:style>
  <w:style w:type="character" w:customStyle="1" w:styleId="156">
    <w:name w:val="HTML 预设格式 字符"/>
    <w:link w:val="157"/>
    <w:autoRedefine/>
    <w:qFormat/>
    <w:uiPriority w:val="0"/>
    <w:rPr>
      <w:rFonts w:ascii="宋体" w:hAnsi="宋体" w:eastAsia="宋体"/>
      <w:color w:val="000000"/>
      <w:sz w:val="24"/>
      <w:szCs w:val="24"/>
    </w:rPr>
  </w:style>
  <w:style w:type="paragraph" w:customStyle="1" w:styleId="157">
    <w:name w:val="HTML 预设格式1"/>
    <w:basedOn w:val="1"/>
    <w:link w:val="15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color w:val="000000"/>
    </w:rPr>
  </w:style>
  <w:style w:type="character" w:customStyle="1" w:styleId="158">
    <w:name w:val="font51"/>
    <w:autoRedefine/>
    <w:qFormat/>
    <w:uiPriority w:val="0"/>
    <w:rPr>
      <w:rFonts w:hint="eastAsia" w:ascii="等线" w:hAnsi="等线" w:eastAsia="等线"/>
      <w:color w:val="000000"/>
      <w:sz w:val="22"/>
      <w:szCs w:val="22"/>
      <w:u w:val="none"/>
    </w:rPr>
  </w:style>
  <w:style w:type="character" w:customStyle="1" w:styleId="159">
    <w:name w:val="正文首行缩进 2 字符"/>
    <w:autoRedefine/>
    <w:qFormat/>
    <w:uiPriority w:val="0"/>
    <w:rPr>
      <w:rFonts w:ascii="Times New Roman" w:hAnsi="Times New Roman" w:eastAsia="宋体"/>
      <w:kern w:val="2"/>
      <w:sz w:val="44"/>
    </w:rPr>
  </w:style>
  <w:style w:type="character" w:customStyle="1" w:styleId="160">
    <w:name w:val="font81"/>
    <w:autoRedefine/>
    <w:qFormat/>
    <w:uiPriority w:val="0"/>
    <w:rPr>
      <w:rFonts w:ascii="font-weight : 700" w:hAnsi="font-weight : 700" w:eastAsia="font-weight : 700"/>
      <w:color w:val="000000"/>
      <w:sz w:val="20"/>
      <w:szCs w:val="20"/>
      <w:u w:val="none"/>
    </w:rPr>
  </w:style>
  <w:style w:type="character" w:customStyle="1" w:styleId="161">
    <w:name w:val="font91"/>
    <w:autoRedefine/>
    <w:qFormat/>
    <w:uiPriority w:val="0"/>
    <w:rPr>
      <w:rFonts w:hint="eastAsia" w:ascii="新宋体" w:hAnsi="新宋体" w:eastAsia="新宋体"/>
      <w:b/>
      <w:color w:val="000000"/>
      <w:sz w:val="22"/>
      <w:szCs w:val="22"/>
      <w:u w:val="none"/>
    </w:rPr>
  </w:style>
  <w:style w:type="character" w:customStyle="1" w:styleId="162">
    <w:name w:val="main_tdbg_7601"/>
    <w:autoRedefine/>
    <w:qFormat/>
    <w:uiPriority w:val="0"/>
    <w:rPr>
      <w:rFonts w:ascii="Times New Roman" w:hAnsi="Times New Roman" w:eastAsia="宋体"/>
      <w:sz w:val="14"/>
      <w:szCs w:val="14"/>
    </w:rPr>
  </w:style>
  <w:style w:type="character" w:customStyle="1" w:styleId="163">
    <w:name w:val="font21"/>
    <w:autoRedefine/>
    <w:qFormat/>
    <w:uiPriority w:val="0"/>
    <w:rPr>
      <w:rFonts w:hint="eastAsia" w:ascii="宋体" w:hAnsi="宋体" w:eastAsia="宋体"/>
      <w:color w:val="000000"/>
      <w:sz w:val="20"/>
      <w:szCs w:val="20"/>
      <w:u w:val="none"/>
    </w:rPr>
  </w:style>
  <w:style w:type="character" w:customStyle="1" w:styleId="164">
    <w:name w:val="apple-converted-space"/>
    <w:autoRedefine/>
    <w:qFormat/>
    <w:uiPriority w:val="0"/>
    <w:rPr>
      <w:rFonts w:ascii="Times New Roman" w:hAnsi="Times New Roman" w:eastAsia="宋体"/>
    </w:rPr>
  </w:style>
  <w:style w:type="character" w:customStyle="1" w:styleId="165">
    <w:name w:val="引用 Char Char Char"/>
    <w:autoRedefine/>
    <w:qFormat/>
    <w:uiPriority w:val="0"/>
    <w:rPr>
      <w:rFonts w:ascii="Calibri" w:hAnsi="Calibri" w:eastAsia="宋体"/>
      <w:i/>
      <w:iCs/>
      <w:color w:val="000000"/>
      <w:kern w:val="2"/>
      <w:sz w:val="21"/>
      <w:szCs w:val="22"/>
      <w:lang w:bidi="ar-SA"/>
    </w:rPr>
  </w:style>
  <w:style w:type="character" w:customStyle="1" w:styleId="166">
    <w:name w:val="不明显参考1"/>
    <w:autoRedefine/>
    <w:qFormat/>
    <w:uiPriority w:val="0"/>
    <w:rPr>
      <w:rFonts w:ascii="Times New Roman" w:hAnsi="Times New Roman" w:eastAsia="宋体"/>
      <w:color w:val="C0504D"/>
      <w:u w:val="single"/>
    </w:rPr>
  </w:style>
  <w:style w:type="character" w:customStyle="1" w:styleId="167">
    <w:name w:val="fontstyle31"/>
    <w:autoRedefine/>
    <w:qFormat/>
    <w:uiPriority w:val="0"/>
    <w:rPr>
      <w:rFonts w:ascii="TimesNewRomanPSMT" w:hAnsi="TimesNewRomanPSMT" w:eastAsia="TimesNewRomanPSMT"/>
      <w:color w:val="000000"/>
      <w:sz w:val="32"/>
      <w:szCs w:val="32"/>
    </w:rPr>
  </w:style>
  <w:style w:type="character" w:customStyle="1" w:styleId="168">
    <w:name w:val="普通文字 Char Char2"/>
    <w:autoRedefine/>
    <w:qFormat/>
    <w:uiPriority w:val="0"/>
    <w:rPr>
      <w:rFonts w:ascii="宋体" w:hAnsi="Courier New" w:eastAsia="宋体"/>
      <w:kern w:val="2"/>
      <w:sz w:val="21"/>
      <w:szCs w:val="21"/>
      <w:lang w:val="en-US" w:eastAsia="zh-CN" w:bidi="ar-SA"/>
    </w:rPr>
  </w:style>
  <w:style w:type="character" w:customStyle="1" w:styleId="169">
    <w:name w:val="标题 6 Char1"/>
    <w:autoRedefine/>
    <w:qFormat/>
    <w:uiPriority w:val="0"/>
    <w:rPr>
      <w:rFonts w:ascii="Arial" w:hAnsi="Arial" w:eastAsia="黑体"/>
      <w:b/>
      <w:bCs/>
      <w:sz w:val="24"/>
      <w:szCs w:val="24"/>
      <w:lang w:val="en-US" w:eastAsia="zh-CN" w:bidi="ar-SA"/>
    </w:rPr>
  </w:style>
  <w:style w:type="character" w:customStyle="1" w:styleId="170">
    <w:name w:val="Char Char81"/>
    <w:autoRedefine/>
    <w:qFormat/>
    <w:uiPriority w:val="0"/>
    <w:rPr>
      <w:rFonts w:ascii="仿宋_GB2312" w:hAnsi="Times New Roman" w:eastAsia="仿宋_GB2312"/>
      <w:b/>
      <w:sz w:val="24"/>
    </w:rPr>
  </w:style>
  <w:style w:type="character" w:customStyle="1" w:styleId="171">
    <w:name w:val="Char Char10"/>
    <w:autoRedefine/>
    <w:qFormat/>
    <w:uiPriority w:val="0"/>
    <w:rPr>
      <w:rFonts w:ascii="仿宋_GB2312" w:hAnsi="Times New Roman" w:eastAsia="仿宋_GB2312"/>
      <w:b/>
      <w:spacing w:val="1"/>
      <w:w w:val="99"/>
      <w:sz w:val="32"/>
    </w:rPr>
  </w:style>
  <w:style w:type="character" w:customStyle="1" w:styleId="172">
    <w:name w:val="批注框文本 Char2"/>
    <w:autoRedefine/>
    <w:qFormat/>
    <w:uiPriority w:val="0"/>
    <w:rPr>
      <w:rFonts w:ascii="Times New Roman" w:hAnsi="Times New Roman" w:eastAsia="宋体"/>
      <w:kern w:val="2"/>
      <w:sz w:val="18"/>
      <w:szCs w:val="18"/>
      <w:lang w:val="en-US" w:eastAsia="zh-CN" w:bidi="ar-SA"/>
    </w:rPr>
  </w:style>
  <w:style w:type="character" w:customStyle="1" w:styleId="173">
    <w:name w:val="H1 Char"/>
    <w:autoRedefine/>
    <w:qFormat/>
    <w:uiPriority w:val="0"/>
    <w:rPr>
      <w:rFonts w:ascii="Times New Roman" w:hAnsi="Times New Roman" w:eastAsia="宋体"/>
      <w:b/>
      <w:bCs/>
      <w:kern w:val="44"/>
      <w:sz w:val="44"/>
      <w:szCs w:val="44"/>
      <w:lang w:val="en-US" w:eastAsia="zh-CN" w:bidi="ar-SA"/>
    </w:rPr>
  </w:style>
  <w:style w:type="character" w:customStyle="1" w:styleId="174">
    <w:name w:val="样式 Char Char"/>
    <w:autoRedefine/>
    <w:qFormat/>
    <w:uiPriority w:val="0"/>
    <w:rPr>
      <w:rFonts w:ascii="宋体" w:hAnsi="宋体" w:eastAsia="宋体"/>
      <w:sz w:val="24"/>
      <w:lang w:val="en-US" w:eastAsia="zh-CN"/>
    </w:rPr>
  </w:style>
  <w:style w:type="character" w:customStyle="1" w:styleId="175">
    <w:name w:val="spanright"/>
    <w:autoRedefine/>
    <w:qFormat/>
    <w:uiPriority w:val="0"/>
    <w:rPr>
      <w:rFonts w:ascii="Calibri" w:hAnsi="Calibri" w:eastAsia="宋体"/>
    </w:rPr>
  </w:style>
  <w:style w:type="character" w:customStyle="1" w:styleId="176">
    <w:name w:val="Char Char28"/>
    <w:autoRedefine/>
    <w:qFormat/>
    <w:uiPriority w:val="0"/>
    <w:rPr>
      <w:rFonts w:ascii="Cambria" w:hAnsi="Cambria" w:eastAsia="宋体"/>
      <w:b/>
      <w:bCs/>
      <w:kern w:val="2"/>
      <w:sz w:val="32"/>
      <w:szCs w:val="32"/>
    </w:rPr>
  </w:style>
  <w:style w:type="character" w:customStyle="1" w:styleId="177">
    <w:name w:val="标题 4 字符"/>
    <w:autoRedefine/>
    <w:qFormat/>
    <w:uiPriority w:val="0"/>
    <w:rPr>
      <w:rFonts w:ascii="Arial" w:hAnsi="Arial" w:eastAsia="黑体"/>
      <w:b/>
      <w:kern w:val="2"/>
      <w:sz w:val="28"/>
      <w:lang w:val="en-US" w:eastAsia="zh-CN" w:bidi="ar-SA"/>
    </w:rPr>
  </w:style>
  <w:style w:type="character" w:customStyle="1" w:styleId="178">
    <w:name w:val="defaultfont1"/>
    <w:autoRedefine/>
    <w:qFormat/>
    <w:uiPriority w:val="0"/>
    <w:rPr>
      <w:rFonts w:ascii="Calibri" w:hAnsi="Calibri" w:eastAsia="宋体"/>
    </w:rPr>
  </w:style>
  <w:style w:type="character" w:customStyle="1" w:styleId="179">
    <w:name w:val="副标题 Char1"/>
    <w:autoRedefine/>
    <w:qFormat/>
    <w:uiPriority w:val="0"/>
    <w:rPr>
      <w:rFonts w:ascii="Cambria" w:hAnsi="Cambria" w:eastAsia="宋体"/>
      <w:b/>
      <w:kern w:val="28"/>
      <w:sz w:val="32"/>
    </w:rPr>
  </w:style>
  <w:style w:type="character" w:customStyle="1" w:styleId="180">
    <w:name w:val="明显引用 Char"/>
    <w:autoRedefine/>
    <w:qFormat/>
    <w:uiPriority w:val="0"/>
    <w:rPr>
      <w:rFonts w:ascii="Times New Roman" w:hAnsi="Times New Roman" w:eastAsia="宋体"/>
      <w:b/>
      <w:bCs/>
      <w:i/>
      <w:iCs/>
      <w:color w:val="4F81BD"/>
      <w:kern w:val="2"/>
      <w:sz w:val="21"/>
      <w:szCs w:val="22"/>
    </w:rPr>
  </w:style>
  <w:style w:type="character" w:customStyle="1" w:styleId="181">
    <w:name w:val="Char Char112"/>
    <w:autoRedefine/>
    <w:qFormat/>
    <w:uiPriority w:val="0"/>
    <w:rPr>
      <w:rFonts w:ascii="宋体" w:hAnsi="Times New Roman" w:eastAsia="宋体"/>
      <w:kern w:val="2"/>
      <w:sz w:val="28"/>
    </w:rPr>
  </w:style>
  <w:style w:type="character" w:customStyle="1" w:styleId="182">
    <w:name w:val="fontstyle01"/>
    <w:autoRedefine/>
    <w:qFormat/>
    <w:uiPriority w:val="0"/>
    <w:rPr>
      <w:rFonts w:ascii="FZHTK--GBK1-0" w:hAnsi="FZHTK--GBK1-0" w:eastAsia="FZHTK--GBK1-0"/>
      <w:color w:val="000000"/>
      <w:sz w:val="32"/>
      <w:szCs w:val="32"/>
    </w:rPr>
  </w:style>
  <w:style w:type="character" w:customStyle="1" w:styleId="183">
    <w:name w:val="正文文本 Char1"/>
    <w:autoRedefine/>
    <w:qFormat/>
    <w:uiPriority w:val="0"/>
    <w:rPr>
      <w:rFonts w:ascii="Times New Roman" w:hAnsi="Times New Roman" w:eastAsia="宋体"/>
      <w:kern w:val="2"/>
      <w:sz w:val="21"/>
      <w:szCs w:val="24"/>
    </w:rPr>
  </w:style>
  <w:style w:type="character" w:customStyle="1" w:styleId="184">
    <w:name w:val="正文文本 2 Char1"/>
    <w:autoRedefine/>
    <w:qFormat/>
    <w:uiPriority w:val="0"/>
    <w:rPr>
      <w:rFonts w:ascii="Times New Roman" w:hAnsi="Times New Roman" w:eastAsia="宋体"/>
      <w:kern w:val="2"/>
      <w:sz w:val="21"/>
      <w:szCs w:val="24"/>
    </w:rPr>
  </w:style>
  <w:style w:type="character" w:customStyle="1" w:styleId="185">
    <w:name w:val="批注主题 字符"/>
    <w:autoRedefine/>
    <w:qFormat/>
    <w:uiPriority w:val="0"/>
    <w:rPr>
      <w:rFonts w:ascii="Times New Roman" w:hAnsi="Times New Roman" w:eastAsia="宋体"/>
      <w:sz w:val="24"/>
    </w:rPr>
  </w:style>
  <w:style w:type="character" w:customStyle="1" w:styleId="186">
    <w:name w:val="PIM 6 Char"/>
    <w:autoRedefine/>
    <w:qFormat/>
    <w:uiPriority w:val="0"/>
    <w:rPr>
      <w:rFonts w:ascii="Arial" w:hAnsi="Arial" w:eastAsia="黑体"/>
      <w:b/>
      <w:bCs/>
      <w:kern w:val="2"/>
      <w:sz w:val="24"/>
      <w:szCs w:val="24"/>
      <w:lang w:val="en-US" w:eastAsia="zh-CN" w:bidi="ar-SA"/>
    </w:rPr>
  </w:style>
  <w:style w:type="character" w:customStyle="1" w:styleId="187">
    <w:name w:val="style121"/>
    <w:autoRedefine/>
    <w:qFormat/>
    <w:uiPriority w:val="0"/>
    <w:rPr>
      <w:rFonts w:hint="eastAsia" w:ascii="宋体" w:hAnsi="宋体" w:eastAsia="宋体"/>
      <w:sz w:val="18"/>
      <w:szCs w:val="18"/>
    </w:rPr>
  </w:style>
  <w:style w:type="character" w:customStyle="1" w:styleId="188">
    <w:name w:val="访问过的超链接1"/>
    <w:autoRedefine/>
    <w:qFormat/>
    <w:uiPriority w:val="0"/>
    <w:rPr>
      <w:rFonts w:ascii="Times New Roman" w:hAnsi="Times New Roman" w:eastAsia="宋体"/>
      <w:color w:val="800080"/>
      <w:u w:val="single"/>
    </w:rPr>
  </w:style>
  <w:style w:type="character" w:customStyle="1" w:styleId="189">
    <w:name w:val="标题 9 Char1"/>
    <w:autoRedefine/>
    <w:qFormat/>
    <w:uiPriority w:val="0"/>
    <w:rPr>
      <w:rFonts w:ascii="Arial" w:hAnsi="Arial" w:eastAsia="黑体"/>
      <w:sz w:val="21"/>
      <w:szCs w:val="21"/>
      <w:lang w:val="en-US" w:eastAsia="zh-CN" w:bidi="ar-SA"/>
    </w:rPr>
  </w:style>
  <w:style w:type="character" w:customStyle="1" w:styleId="190">
    <w:name w:val="14t1"/>
    <w:autoRedefine/>
    <w:qFormat/>
    <w:uiPriority w:val="0"/>
    <w:rPr>
      <w:rFonts w:hint="eastAsia" w:ascii="宋体" w:hAnsi="宋体" w:eastAsia="宋体"/>
      <w:sz w:val="11"/>
      <w:szCs w:val="11"/>
    </w:rPr>
  </w:style>
  <w:style w:type="character" w:customStyle="1" w:styleId="191">
    <w:name w:val="标题 7 Char1"/>
    <w:autoRedefine/>
    <w:qFormat/>
    <w:uiPriority w:val="0"/>
    <w:rPr>
      <w:rFonts w:ascii="Times New Roman" w:hAnsi="Times New Roman" w:eastAsia="宋体"/>
      <w:b/>
      <w:bCs/>
      <w:sz w:val="24"/>
      <w:szCs w:val="24"/>
      <w:lang w:val="en-US" w:eastAsia="zh-CN" w:bidi="ar-SA"/>
    </w:rPr>
  </w:style>
  <w:style w:type="character" w:customStyle="1" w:styleId="192">
    <w:name w:val="Char Char34"/>
    <w:autoRedefine/>
    <w:qFormat/>
    <w:uiPriority w:val="0"/>
    <w:rPr>
      <w:rFonts w:ascii="Times New Roman" w:hAnsi="Times New Roman" w:eastAsia="黑体"/>
      <w:kern w:val="2"/>
      <w:sz w:val="44"/>
      <w:lang w:val="en-US" w:eastAsia="zh-CN" w:bidi="ar-SA"/>
    </w:rPr>
  </w:style>
  <w:style w:type="character" w:customStyle="1" w:styleId="193">
    <w:name w:val="Char Char4"/>
    <w:autoRedefine/>
    <w:qFormat/>
    <w:uiPriority w:val="0"/>
    <w:rPr>
      <w:rFonts w:ascii="Times New Roman" w:hAnsi="Times New Roman" w:eastAsia="宋体"/>
      <w:b/>
      <w:kern w:val="2"/>
      <w:sz w:val="21"/>
      <w:lang w:val="en-US" w:eastAsia="zh-CN"/>
    </w:rPr>
  </w:style>
  <w:style w:type="character" w:customStyle="1" w:styleId="194">
    <w:name w:val="正文文本缩进 2 字符"/>
    <w:autoRedefine/>
    <w:qFormat/>
    <w:uiPriority w:val="0"/>
    <w:rPr>
      <w:rFonts w:ascii="Times New Roman" w:hAnsi="Times New Roman" w:eastAsia="宋体"/>
      <w:kern w:val="2"/>
      <w:sz w:val="28"/>
    </w:rPr>
  </w:style>
  <w:style w:type="character" w:customStyle="1" w:styleId="195">
    <w:name w:val="副标题 Char3"/>
    <w:autoRedefine/>
    <w:qFormat/>
    <w:uiPriority w:val="0"/>
    <w:rPr>
      <w:rFonts w:ascii="Cambria" w:hAnsi="Cambria" w:eastAsia="宋体"/>
      <w:b/>
      <w:bCs/>
      <w:kern w:val="28"/>
      <w:sz w:val="32"/>
      <w:szCs w:val="32"/>
    </w:rPr>
  </w:style>
  <w:style w:type="character" w:customStyle="1" w:styleId="196">
    <w:name w:val="H2 Char"/>
    <w:autoRedefine/>
    <w:qFormat/>
    <w:uiPriority w:val="0"/>
    <w:rPr>
      <w:rFonts w:ascii="Arial" w:hAnsi="Arial" w:eastAsia="宋体"/>
      <w:kern w:val="2"/>
      <w:sz w:val="28"/>
      <w:lang w:val="en-US" w:eastAsia="zh-CN"/>
    </w:rPr>
  </w:style>
  <w:style w:type="character" w:customStyle="1" w:styleId="197">
    <w:name w:val="纯文本 Char1"/>
    <w:autoRedefine/>
    <w:qFormat/>
    <w:uiPriority w:val="0"/>
    <w:rPr>
      <w:rFonts w:ascii="宋体" w:hAnsi="Courier New" w:eastAsia="宋体"/>
      <w:kern w:val="2"/>
      <w:sz w:val="21"/>
      <w:szCs w:val="21"/>
    </w:rPr>
  </w:style>
  <w:style w:type="character" w:customStyle="1" w:styleId="198">
    <w:name w:val="标题 Char3"/>
    <w:autoRedefine/>
    <w:qFormat/>
    <w:uiPriority w:val="0"/>
    <w:rPr>
      <w:rFonts w:ascii="Cambria" w:hAnsi="Cambria" w:eastAsia="宋体"/>
      <w:b/>
      <w:bCs/>
      <w:kern w:val="2"/>
      <w:sz w:val="32"/>
      <w:szCs w:val="32"/>
    </w:rPr>
  </w:style>
  <w:style w:type="character" w:customStyle="1" w:styleId="199">
    <w:name w:val="批注主题 Char1"/>
    <w:autoRedefine/>
    <w:qFormat/>
    <w:uiPriority w:val="0"/>
    <w:rPr>
      <w:rFonts w:ascii="Times New Roman" w:hAnsi="Times New Roman" w:eastAsia="宋体"/>
      <w:b/>
      <w:bCs/>
      <w:kern w:val="2"/>
      <w:sz w:val="21"/>
      <w:szCs w:val="24"/>
    </w:rPr>
  </w:style>
  <w:style w:type="character" w:customStyle="1" w:styleId="200">
    <w:name w:val="列出段落 Char"/>
    <w:link w:val="201"/>
    <w:autoRedefine/>
    <w:qFormat/>
    <w:uiPriority w:val="0"/>
    <w:rPr>
      <w:rFonts w:ascii="Calibri" w:hAnsi="Calibri" w:eastAsia="宋体"/>
      <w:kern w:val="2"/>
      <w:sz w:val="21"/>
      <w:szCs w:val="22"/>
      <w:lang w:val="en-US" w:eastAsia="zh-CN" w:bidi="ar-SA"/>
    </w:rPr>
  </w:style>
  <w:style w:type="paragraph" w:customStyle="1" w:styleId="201">
    <w:name w:val="List Paragraph1"/>
    <w:basedOn w:val="1"/>
    <w:link w:val="200"/>
    <w:autoRedefine/>
    <w:qFormat/>
    <w:uiPriority w:val="0"/>
    <w:pPr>
      <w:ind w:firstLine="420" w:firstLineChars="200"/>
    </w:pPr>
    <w:rPr>
      <w:sz w:val="21"/>
      <w:szCs w:val="22"/>
    </w:rPr>
  </w:style>
  <w:style w:type="character" w:customStyle="1" w:styleId="202">
    <w:name w:val="标题 2 Char Char Char2"/>
    <w:autoRedefine/>
    <w:qFormat/>
    <w:uiPriority w:val="0"/>
    <w:rPr>
      <w:rFonts w:ascii="Cambria" w:hAnsi="Cambria" w:eastAsia="宋体"/>
      <w:b/>
      <w:bCs/>
      <w:kern w:val="2"/>
      <w:sz w:val="32"/>
      <w:szCs w:val="32"/>
      <w:lang w:val="en-US" w:eastAsia="zh-CN" w:bidi="ar-SA"/>
    </w:rPr>
  </w:style>
  <w:style w:type="character" w:customStyle="1" w:styleId="203">
    <w:name w:val="Char Char32"/>
    <w:autoRedefine/>
    <w:qFormat/>
    <w:uiPriority w:val="0"/>
    <w:rPr>
      <w:rFonts w:ascii="Times New Roman" w:hAnsi="Times New Roman" w:eastAsia="宋体"/>
      <w:b/>
      <w:bCs/>
      <w:kern w:val="44"/>
      <w:sz w:val="32"/>
      <w:szCs w:val="44"/>
      <w:lang w:val="en-US" w:eastAsia="zh-CN" w:bidi="ar-SA"/>
    </w:rPr>
  </w:style>
  <w:style w:type="character" w:customStyle="1" w:styleId="204">
    <w:name w:val="标题 1 Char Char"/>
    <w:autoRedefine/>
    <w:qFormat/>
    <w:uiPriority w:val="0"/>
    <w:rPr>
      <w:rFonts w:ascii="Times New Roman" w:hAnsi="Times New Roman" w:eastAsia="宋体"/>
      <w:b/>
      <w:bCs/>
      <w:kern w:val="44"/>
      <w:sz w:val="44"/>
      <w:szCs w:val="44"/>
    </w:rPr>
  </w:style>
  <w:style w:type="character" w:customStyle="1" w:styleId="205">
    <w:name w:val="Char Char23"/>
    <w:autoRedefine/>
    <w:qFormat/>
    <w:uiPriority w:val="0"/>
    <w:rPr>
      <w:rFonts w:ascii="Times New Roman" w:hAnsi="Times New Roman" w:eastAsia="宋体"/>
      <w:b/>
      <w:bCs/>
      <w:kern w:val="44"/>
      <w:sz w:val="32"/>
      <w:szCs w:val="44"/>
      <w:lang w:val="en-US" w:eastAsia="zh-CN" w:bidi="ar-SA"/>
    </w:rPr>
  </w:style>
  <w:style w:type="character" w:customStyle="1" w:styleId="206">
    <w:name w:val="未命名11"/>
    <w:autoRedefine/>
    <w:qFormat/>
    <w:uiPriority w:val="0"/>
    <w:rPr>
      <w:rFonts w:ascii="Times New Roman" w:hAnsi="Times New Roman" w:eastAsia="宋体"/>
      <w:color w:val="77FFFF"/>
      <w:sz w:val="24"/>
    </w:rPr>
  </w:style>
  <w:style w:type="character" w:customStyle="1" w:styleId="207">
    <w:name w:val="小 Char"/>
    <w:autoRedefine/>
    <w:qFormat/>
    <w:uiPriority w:val="0"/>
    <w:rPr>
      <w:rFonts w:ascii="宋体" w:hAnsi="Courier New" w:eastAsia="宋体"/>
      <w:kern w:val="2"/>
      <w:sz w:val="21"/>
      <w:lang w:val="en-US" w:eastAsia="zh-CN" w:bidi="ar-SA"/>
    </w:rPr>
  </w:style>
  <w:style w:type="character" w:customStyle="1" w:styleId="208">
    <w:name w:val="标书正文:  0.74 厘米 Char1"/>
    <w:autoRedefine/>
    <w:qFormat/>
    <w:uiPriority w:val="0"/>
    <w:rPr>
      <w:rFonts w:ascii="Times New Roman" w:hAnsi="Times New Roman" w:eastAsia="宋体"/>
      <w:kern w:val="2"/>
      <w:sz w:val="24"/>
      <w:lang w:val="en-US" w:eastAsia="zh-CN"/>
    </w:rPr>
  </w:style>
  <w:style w:type="character" w:customStyle="1" w:styleId="209">
    <w:name w:val="Blockquote Char Char"/>
    <w:link w:val="210"/>
    <w:autoRedefine/>
    <w:qFormat/>
    <w:uiPriority w:val="0"/>
    <w:rPr>
      <w:rFonts w:ascii="Times New Roman" w:hAnsi="Times New Roman" w:eastAsia="宋体"/>
      <w:sz w:val="24"/>
    </w:rPr>
  </w:style>
  <w:style w:type="paragraph" w:customStyle="1" w:styleId="210">
    <w:name w:val="Blockquote"/>
    <w:basedOn w:val="1"/>
    <w:link w:val="209"/>
    <w:autoRedefine/>
    <w:qFormat/>
    <w:uiPriority w:val="0"/>
    <w:pPr>
      <w:autoSpaceDE w:val="0"/>
      <w:autoSpaceDN w:val="0"/>
      <w:spacing w:before="100" w:after="100"/>
      <w:ind w:left="360" w:right="360"/>
      <w:jc w:val="left"/>
    </w:pPr>
  </w:style>
  <w:style w:type="character" w:customStyle="1" w:styleId="211">
    <w:name w:val="ca-181"/>
    <w:autoRedefine/>
    <w:qFormat/>
    <w:uiPriority w:val="0"/>
    <w:rPr>
      <w:rFonts w:hint="eastAsia" w:ascii="宋体" w:hAnsi="宋体" w:eastAsia="宋体"/>
      <w:sz w:val="21"/>
      <w:szCs w:val="21"/>
    </w:rPr>
  </w:style>
  <w:style w:type="character" w:customStyle="1" w:styleId="212">
    <w:name w:val="正文文本 3 Char1"/>
    <w:autoRedefine/>
    <w:qFormat/>
    <w:uiPriority w:val="0"/>
    <w:rPr>
      <w:rFonts w:ascii="Times New Roman" w:hAnsi="Times New Roman" w:eastAsia="宋体"/>
      <w:sz w:val="16"/>
      <w:szCs w:val="16"/>
    </w:rPr>
  </w:style>
  <w:style w:type="character" w:customStyle="1" w:styleId="213">
    <w:name w:val="Char Char7"/>
    <w:autoRedefine/>
    <w:qFormat/>
    <w:uiPriority w:val="0"/>
    <w:rPr>
      <w:rFonts w:ascii="宋体" w:hAnsi="宋体" w:eastAsia="宋体"/>
      <w:kern w:val="2"/>
      <w:sz w:val="28"/>
    </w:rPr>
  </w:style>
  <w:style w:type="character" w:customStyle="1" w:styleId="214">
    <w:name w:val="font161"/>
    <w:autoRedefine/>
    <w:qFormat/>
    <w:uiPriority w:val="0"/>
    <w:rPr>
      <w:rFonts w:ascii="Times New Roman" w:hAnsi="Times New Roman" w:eastAsia="宋体"/>
      <w:b/>
      <w:bCs/>
      <w:sz w:val="32"/>
      <w:szCs w:val="32"/>
    </w:rPr>
  </w:style>
  <w:style w:type="character" w:customStyle="1" w:styleId="215">
    <w:name w:val="HTML 预设格式 Char1"/>
    <w:autoRedefine/>
    <w:qFormat/>
    <w:uiPriority w:val="0"/>
    <w:rPr>
      <w:rFonts w:ascii="Courier New" w:hAnsi="Courier New" w:eastAsia="宋体"/>
      <w:sz w:val="20"/>
      <w:szCs w:val="20"/>
    </w:rPr>
  </w:style>
  <w:style w:type="character" w:customStyle="1" w:styleId="216">
    <w:name w:val="明显强调1"/>
    <w:autoRedefine/>
    <w:qFormat/>
    <w:uiPriority w:val="0"/>
    <w:rPr>
      <w:rFonts w:ascii="Times New Roman" w:hAnsi="Times New Roman" w:eastAsia="宋体"/>
      <w:b/>
      <w:bCs/>
      <w:i/>
      <w:iCs/>
      <w:color w:val="4F81BD"/>
    </w:rPr>
  </w:style>
  <w:style w:type="character" w:customStyle="1" w:styleId="217">
    <w:name w:val="标题 5 字符"/>
    <w:autoRedefine/>
    <w:qFormat/>
    <w:uiPriority w:val="0"/>
    <w:rPr>
      <w:rFonts w:ascii="Times New Roman" w:hAnsi="Times New Roman" w:eastAsia="宋体"/>
      <w:b/>
      <w:kern w:val="2"/>
      <w:sz w:val="28"/>
      <w:lang w:val="en-US" w:eastAsia="zh-CN" w:bidi="ar-SA"/>
    </w:rPr>
  </w:style>
  <w:style w:type="character" w:customStyle="1" w:styleId="218">
    <w:name w:val="top-det1"/>
    <w:autoRedefine/>
    <w:qFormat/>
    <w:uiPriority w:val="0"/>
    <w:rPr>
      <w:rFonts w:ascii="Times New Roman" w:hAnsi="Times New Roman" w:eastAsia="宋体"/>
      <w:b/>
      <w:color w:val="000000"/>
    </w:rPr>
  </w:style>
  <w:style w:type="character" w:customStyle="1" w:styleId="219">
    <w:name w:val="Char Char31"/>
    <w:autoRedefine/>
    <w:qFormat/>
    <w:uiPriority w:val="0"/>
    <w:rPr>
      <w:rFonts w:ascii="Arial" w:hAnsi="Arial" w:eastAsia="黑体"/>
      <w:b/>
      <w:bCs/>
      <w:kern w:val="2"/>
      <w:sz w:val="32"/>
      <w:szCs w:val="32"/>
      <w:lang w:val="en-US" w:eastAsia="zh-CN" w:bidi="ar-SA"/>
    </w:rPr>
  </w:style>
  <w:style w:type="character" w:customStyle="1" w:styleId="220">
    <w:name w:val="Char Char17"/>
    <w:autoRedefine/>
    <w:qFormat/>
    <w:uiPriority w:val="0"/>
    <w:rPr>
      <w:rFonts w:ascii="Cambria" w:hAnsi="Cambria" w:eastAsia="宋体"/>
      <w:b/>
      <w:bCs/>
      <w:kern w:val="2"/>
      <w:sz w:val="32"/>
      <w:szCs w:val="32"/>
    </w:rPr>
  </w:style>
  <w:style w:type="character" w:customStyle="1" w:styleId="221">
    <w:name w:val="文档结构图 Char2"/>
    <w:autoRedefine/>
    <w:qFormat/>
    <w:uiPriority w:val="0"/>
    <w:rPr>
      <w:rFonts w:ascii="Times New Roman" w:hAnsi="Times New Roman" w:eastAsia="宋体"/>
      <w:kern w:val="2"/>
      <w:sz w:val="21"/>
      <w:szCs w:val="24"/>
      <w:shd w:val="clear" w:color="auto" w:fill="000080"/>
    </w:rPr>
  </w:style>
  <w:style w:type="character" w:customStyle="1" w:styleId="222">
    <w:name w:val="Char Char91"/>
    <w:autoRedefine/>
    <w:qFormat/>
    <w:uiPriority w:val="0"/>
    <w:rPr>
      <w:rFonts w:ascii="仿宋_GB2312" w:hAnsi="Times New Roman" w:eastAsia="仿宋_GB2312"/>
      <w:b/>
      <w:sz w:val="24"/>
    </w:rPr>
  </w:style>
  <w:style w:type="character" w:customStyle="1" w:styleId="223">
    <w:name w:val="Char Char33"/>
    <w:autoRedefine/>
    <w:qFormat/>
    <w:uiPriority w:val="0"/>
    <w:rPr>
      <w:rFonts w:ascii="Times New Roman" w:hAnsi="Times New Roman" w:eastAsia="宋体"/>
      <w:kern w:val="2"/>
      <w:sz w:val="18"/>
      <w:lang w:val="en-US" w:eastAsia="zh-CN"/>
    </w:rPr>
  </w:style>
  <w:style w:type="character" w:customStyle="1" w:styleId="224">
    <w:name w:val="标题 3 字符"/>
    <w:autoRedefine/>
    <w:qFormat/>
    <w:uiPriority w:val="0"/>
    <w:rPr>
      <w:rFonts w:ascii="Times New Roman" w:hAnsi="Times New Roman" w:eastAsia="宋体"/>
      <w:b/>
      <w:kern w:val="2"/>
      <w:sz w:val="32"/>
      <w:lang w:val="en-US" w:eastAsia="zh-CN"/>
    </w:rPr>
  </w:style>
  <w:style w:type="character" w:customStyle="1" w:styleId="225">
    <w:name w:val="font251"/>
    <w:autoRedefine/>
    <w:qFormat/>
    <w:uiPriority w:val="0"/>
    <w:rPr>
      <w:rFonts w:ascii="等线" w:hAnsi="等线" w:eastAsia="等线"/>
      <w:color w:val="000000"/>
      <w:sz w:val="21"/>
      <w:u w:val="none"/>
    </w:rPr>
  </w:style>
  <w:style w:type="character" w:customStyle="1" w:styleId="226">
    <w:name w:val="Char Char61"/>
    <w:autoRedefine/>
    <w:qFormat/>
    <w:uiPriority w:val="0"/>
    <w:rPr>
      <w:rFonts w:ascii="仿宋_GB2312" w:hAnsi="Times New Roman" w:eastAsia="Times New Roman"/>
      <w:kern w:val="2"/>
      <w:sz w:val="32"/>
    </w:rPr>
  </w:style>
  <w:style w:type="character" w:customStyle="1" w:styleId="227">
    <w:name w:val="标题5 Char Char"/>
    <w:link w:val="228"/>
    <w:autoRedefine/>
    <w:qFormat/>
    <w:uiPriority w:val="0"/>
    <w:rPr>
      <w:rFonts w:ascii="宋体" w:hAnsi="Times New Roman" w:eastAsia="宋体"/>
      <w:sz w:val="21"/>
    </w:rPr>
  </w:style>
  <w:style w:type="paragraph" w:customStyle="1" w:styleId="228">
    <w:name w:val="标题5"/>
    <w:basedOn w:val="1"/>
    <w:link w:val="227"/>
    <w:autoRedefine/>
    <w:qFormat/>
    <w:uiPriority w:val="0"/>
    <w:pPr>
      <w:tabs>
        <w:tab w:val="left" w:pos="0"/>
      </w:tabs>
      <w:autoSpaceDE w:val="0"/>
      <w:autoSpaceDN w:val="0"/>
      <w:snapToGrid w:val="0"/>
      <w:spacing w:line="320" w:lineRule="atLeast"/>
    </w:pPr>
    <w:rPr>
      <w:sz w:val="21"/>
    </w:rPr>
  </w:style>
  <w:style w:type="character" w:customStyle="1" w:styleId="229">
    <w:name w:val="正文文字4 Char Char"/>
    <w:autoRedefine/>
    <w:qFormat/>
    <w:uiPriority w:val="0"/>
    <w:rPr>
      <w:rFonts w:ascii="Times New Roman" w:hAnsi="Times New Roman" w:eastAsia="宋体"/>
      <w:kern w:val="2"/>
      <w:sz w:val="21"/>
      <w:szCs w:val="24"/>
    </w:rPr>
  </w:style>
  <w:style w:type="character" w:customStyle="1" w:styleId="230">
    <w:name w:val="15"/>
    <w:autoRedefine/>
    <w:qFormat/>
    <w:uiPriority w:val="0"/>
    <w:rPr>
      <w:rFonts w:ascii="Times New Roman" w:hAnsi="Times New Roman" w:eastAsia="宋体"/>
    </w:rPr>
  </w:style>
  <w:style w:type="character" w:customStyle="1" w:styleId="231">
    <w:name w:val="Char Char24"/>
    <w:autoRedefine/>
    <w:qFormat/>
    <w:uiPriority w:val="0"/>
    <w:rPr>
      <w:rFonts w:ascii="Times New Roman" w:hAnsi="Times New Roman" w:eastAsia="宋体"/>
      <w:b/>
      <w:bCs/>
      <w:kern w:val="44"/>
      <w:sz w:val="44"/>
      <w:szCs w:val="44"/>
    </w:rPr>
  </w:style>
  <w:style w:type="character" w:customStyle="1" w:styleId="232">
    <w:name w:val="Char Char15"/>
    <w:autoRedefine/>
    <w:qFormat/>
    <w:uiPriority w:val="0"/>
    <w:rPr>
      <w:rFonts w:ascii="Times New Roman" w:hAnsi="Times New Roman" w:eastAsia="宋体"/>
      <w:kern w:val="2"/>
      <w:sz w:val="28"/>
    </w:rPr>
  </w:style>
  <w:style w:type="character" w:customStyle="1" w:styleId="233">
    <w:name w:val="Char Char19"/>
    <w:autoRedefine/>
    <w:qFormat/>
    <w:uiPriority w:val="0"/>
    <w:rPr>
      <w:rFonts w:ascii="Times New Roman" w:hAnsi="Times New Roman" w:eastAsia="宋体"/>
      <w:b/>
      <w:bCs/>
      <w:kern w:val="2"/>
      <w:sz w:val="24"/>
      <w:szCs w:val="32"/>
      <w:lang w:val="en-US" w:eastAsia="zh-CN" w:bidi="ar-SA"/>
    </w:rPr>
  </w:style>
  <w:style w:type="character" w:customStyle="1" w:styleId="234">
    <w:name w:val="docpro"/>
    <w:autoRedefine/>
    <w:qFormat/>
    <w:uiPriority w:val="0"/>
    <w:rPr>
      <w:rFonts w:ascii="Times New Roman" w:hAnsi="Times New Roman" w:eastAsia="宋体"/>
    </w:rPr>
  </w:style>
  <w:style w:type="character" w:customStyle="1" w:styleId="235">
    <w:name w:val="样式 正文文本缩进 + (中文) 仿宋_GB2312 左侧:  0 厘米 行距: 1.5 倍行距 首行缩进:  2 字符 Char Char"/>
    <w:link w:val="236"/>
    <w:autoRedefine/>
    <w:qFormat/>
    <w:uiPriority w:val="0"/>
    <w:rPr>
      <w:rFonts w:ascii="仿宋_GB2312" w:hAnsi="Times New Roman" w:eastAsia="仿宋_GB2312"/>
      <w:kern w:val="2"/>
      <w:sz w:val="28"/>
      <w:szCs w:val="28"/>
    </w:rPr>
  </w:style>
  <w:style w:type="paragraph" w:customStyle="1" w:styleId="236">
    <w:name w:val="样式 正文文本缩进 + (中文) 仿宋_GB2312 左侧:  0 厘米 行距: 1.5 倍行距 首行缩进:  2 字符"/>
    <w:basedOn w:val="78"/>
    <w:link w:val="235"/>
    <w:autoRedefine/>
    <w:qFormat/>
    <w:uiPriority w:val="0"/>
    <w:pPr>
      <w:spacing w:line="360" w:lineRule="auto"/>
      <w:ind w:left="0" w:firstLine="560" w:firstLineChars="200"/>
    </w:pPr>
    <w:rPr>
      <w:rFonts w:ascii="仿宋_GB2312" w:hAnsi="Calibri" w:eastAsia="仿宋_GB2312"/>
      <w:sz w:val="28"/>
      <w:szCs w:val="28"/>
    </w:rPr>
  </w:style>
  <w:style w:type="character" w:customStyle="1" w:styleId="237">
    <w:name w:val="表中文字 Char Char"/>
    <w:autoRedefine/>
    <w:qFormat/>
    <w:uiPriority w:val="0"/>
    <w:rPr>
      <w:rFonts w:ascii="黑体" w:hAnsi="宋体" w:eastAsia="黑体"/>
      <w:color w:val="000000"/>
      <w:kern w:val="2"/>
      <w:sz w:val="28"/>
      <w:szCs w:val="32"/>
      <w:lang w:val="en-US" w:eastAsia="zh-CN" w:bidi="ar-SA"/>
    </w:rPr>
  </w:style>
  <w:style w:type="character" w:customStyle="1" w:styleId="238">
    <w:name w:val="批注文字 Char1"/>
    <w:autoRedefine/>
    <w:qFormat/>
    <w:uiPriority w:val="0"/>
    <w:rPr>
      <w:rFonts w:ascii="Times New Roman" w:hAnsi="Times New Roman" w:eastAsia="宋体"/>
      <w:kern w:val="2"/>
      <w:sz w:val="21"/>
      <w:szCs w:val="24"/>
    </w:rPr>
  </w:style>
  <w:style w:type="character" w:customStyle="1" w:styleId="239">
    <w:name w:val="文档结构图 Char1"/>
    <w:autoRedefine/>
    <w:qFormat/>
    <w:uiPriority w:val="0"/>
    <w:rPr>
      <w:rFonts w:ascii="宋体" w:hAnsi="Times New Roman" w:eastAsia="宋体"/>
      <w:kern w:val="2"/>
      <w:sz w:val="18"/>
      <w:szCs w:val="18"/>
    </w:rPr>
  </w:style>
  <w:style w:type="character" w:customStyle="1" w:styleId="240">
    <w:name w:val="H1 Char1"/>
    <w:autoRedefine/>
    <w:qFormat/>
    <w:uiPriority w:val="0"/>
    <w:rPr>
      <w:rFonts w:ascii="Times New Roman" w:hAnsi="Times New Roman" w:eastAsia="黑体"/>
      <w:kern w:val="2"/>
      <w:sz w:val="44"/>
      <w:szCs w:val="44"/>
      <w:lang w:val="en-US" w:eastAsia="zh-CN" w:bidi="ar-SA"/>
    </w:rPr>
  </w:style>
  <w:style w:type="character" w:customStyle="1" w:styleId="241">
    <w:name w:val="font1"/>
    <w:autoRedefine/>
    <w:qFormat/>
    <w:uiPriority w:val="0"/>
    <w:rPr>
      <w:rFonts w:ascii="Times New Roman" w:hAnsi="Times New Roman" w:eastAsia="宋体"/>
      <w:color w:val="000000"/>
      <w:sz w:val="18"/>
    </w:rPr>
  </w:style>
  <w:style w:type="character" w:customStyle="1" w:styleId="242">
    <w:name w:val="引用 Char3"/>
    <w:autoRedefine/>
    <w:qFormat/>
    <w:uiPriority w:val="0"/>
    <w:rPr>
      <w:rFonts w:ascii="Times New Roman" w:hAnsi="Times New Roman" w:eastAsia="宋体"/>
      <w:i/>
      <w:iCs/>
      <w:color w:val="000000"/>
      <w:kern w:val="2"/>
      <w:sz w:val="21"/>
    </w:rPr>
  </w:style>
  <w:style w:type="character" w:customStyle="1" w:styleId="243">
    <w:name w:val="批注文字 Char Char"/>
    <w:autoRedefine/>
    <w:qFormat/>
    <w:uiPriority w:val="0"/>
    <w:rPr>
      <w:rFonts w:ascii="宋体" w:hAnsi="Times New Roman" w:eastAsia="宋体"/>
      <w:sz w:val="28"/>
      <w:szCs w:val="20"/>
    </w:rPr>
  </w:style>
  <w:style w:type="character" w:customStyle="1" w:styleId="244">
    <w:name w:val="style161"/>
    <w:autoRedefine/>
    <w:qFormat/>
    <w:uiPriority w:val="0"/>
    <w:rPr>
      <w:rFonts w:ascii="Times New Roman" w:hAnsi="Times New Roman" w:eastAsia="宋体"/>
      <w:b/>
      <w:bCs/>
      <w:color w:val="333333"/>
    </w:rPr>
  </w:style>
  <w:style w:type="character" w:customStyle="1" w:styleId="245">
    <w:name w:val="font61"/>
    <w:autoRedefine/>
    <w:qFormat/>
    <w:uiPriority w:val="0"/>
    <w:rPr>
      <w:rFonts w:ascii="微软雅黑" w:hAnsi="微软雅黑" w:eastAsia="微软雅黑"/>
      <w:color w:val="000000"/>
      <w:sz w:val="21"/>
      <w:szCs w:val="21"/>
      <w:u w:val="none"/>
    </w:rPr>
  </w:style>
  <w:style w:type="character" w:customStyle="1" w:styleId="246">
    <w:name w:val="Char Char5"/>
    <w:autoRedefine/>
    <w:qFormat/>
    <w:uiPriority w:val="0"/>
    <w:rPr>
      <w:rFonts w:ascii="Arial" w:hAnsi="Arial" w:eastAsia="宋体"/>
      <w:b/>
      <w:kern w:val="28"/>
      <w:sz w:val="36"/>
      <w:lang w:val="en-US" w:eastAsia="en-US"/>
    </w:rPr>
  </w:style>
  <w:style w:type="character" w:customStyle="1" w:styleId="247">
    <w:name w:val="Char Char101"/>
    <w:autoRedefine/>
    <w:qFormat/>
    <w:uiPriority w:val="0"/>
    <w:rPr>
      <w:rFonts w:ascii="仿宋_GB2312" w:hAnsi="Times New Roman" w:eastAsia="仿宋_GB2312"/>
      <w:b/>
      <w:spacing w:val="1"/>
      <w:w w:val="99"/>
      <w:sz w:val="28"/>
    </w:rPr>
  </w:style>
  <w:style w:type="character" w:customStyle="1" w:styleId="248">
    <w:name w:val="编号  ww Char"/>
    <w:autoRedefine/>
    <w:qFormat/>
    <w:uiPriority w:val="0"/>
    <w:rPr>
      <w:rFonts w:ascii="仿宋_GB2312" w:hAnsi="Times New Roman" w:eastAsia="仿宋_GB2312"/>
      <w:b/>
      <w:sz w:val="24"/>
      <w:szCs w:val="28"/>
      <w:lang w:val="en-US" w:eastAsia="zh-CN" w:bidi="ar-SA"/>
    </w:rPr>
  </w:style>
  <w:style w:type="character" w:customStyle="1" w:styleId="249">
    <w:name w:val="表格 字符"/>
    <w:link w:val="250"/>
    <w:autoRedefine/>
    <w:qFormat/>
    <w:uiPriority w:val="0"/>
    <w:rPr>
      <w:rFonts w:ascii="Times New Roman" w:hAnsi="Times New Roman" w:eastAsia="仿宋_GB2312"/>
      <w:kern w:val="2"/>
      <w:sz w:val="21"/>
      <w:szCs w:val="22"/>
      <w:lang w:val="en-US" w:eastAsia="zh-CN" w:bidi="ar-SA"/>
    </w:rPr>
  </w:style>
  <w:style w:type="paragraph" w:customStyle="1" w:styleId="250">
    <w:name w:val="表格"/>
    <w:basedOn w:val="1"/>
    <w:link w:val="249"/>
    <w:autoRedefine/>
    <w:qFormat/>
    <w:uiPriority w:val="0"/>
    <w:pPr>
      <w:wordWrap w:val="0"/>
      <w:jc w:val="left"/>
    </w:pPr>
    <w:rPr>
      <w:rFonts w:eastAsia="仿宋_GB2312"/>
      <w:sz w:val="21"/>
      <w:szCs w:val="22"/>
    </w:rPr>
  </w:style>
  <w:style w:type="character" w:customStyle="1" w:styleId="251">
    <w:name w:val="样式5 Char"/>
    <w:link w:val="252"/>
    <w:autoRedefine/>
    <w:qFormat/>
    <w:uiPriority w:val="0"/>
    <w:rPr>
      <w:rFonts w:ascii="方正仿宋_GBK" w:hAnsi="Times New Roman" w:eastAsia="方正仿宋_GBK"/>
      <w:kern w:val="2"/>
      <w:sz w:val="21"/>
      <w:szCs w:val="21"/>
    </w:rPr>
  </w:style>
  <w:style w:type="paragraph" w:customStyle="1" w:styleId="252">
    <w:name w:val="样式5"/>
    <w:basedOn w:val="147"/>
    <w:link w:val="251"/>
    <w:autoRedefine/>
    <w:qFormat/>
    <w:uiPriority w:val="0"/>
    <w:pPr>
      <w:pBdr>
        <w:bottom w:val="none" w:color="000000" w:sz="0" w:space="0"/>
      </w:pBdr>
      <w:tabs>
        <w:tab w:val="clear" w:pos="4140"/>
        <w:tab w:val="clear" w:pos="8300"/>
      </w:tabs>
      <w:jc w:val="both"/>
    </w:pPr>
    <w:rPr>
      <w:rFonts w:ascii="方正仿宋_GBK" w:eastAsia="方正仿宋_GBK"/>
      <w:sz w:val="21"/>
      <w:szCs w:val="21"/>
    </w:rPr>
  </w:style>
  <w:style w:type="character" w:customStyle="1" w:styleId="253">
    <w:name w:val="日期 Char1"/>
    <w:autoRedefine/>
    <w:qFormat/>
    <w:uiPriority w:val="0"/>
    <w:rPr>
      <w:rFonts w:ascii="Times New Roman" w:hAnsi="Times New Roman" w:eastAsia="宋体"/>
      <w:kern w:val="2"/>
      <w:sz w:val="21"/>
      <w:szCs w:val="22"/>
    </w:rPr>
  </w:style>
  <w:style w:type="character" w:customStyle="1" w:styleId="254">
    <w:name w:val="16"/>
    <w:autoRedefine/>
    <w:qFormat/>
    <w:uiPriority w:val="0"/>
    <w:rPr>
      <w:rFonts w:ascii="Tahoma" w:hAnsi="Tahoma" w:eastAsia="宋体"/>
      <w:color w:val="0000FF"/>
      <w:sz w:val="24"/>
      <w:szCs w:val="24"/>
      <w:u w:val="single"/>
    </w:rPr>
  </w:style>
  <w:style w:type="character" w:customStyle="1" w:styleId="255">
    <w:name w:val="Char Char51"/>
    <w:autoRedefine/>
    <w:qFormat/>
    <w:uiPriority w:val="0"/>
    <w:rPr>
      <w:rFonts w:ascii="Arial" w:hAnsi="Arial" w:eastAsia="宋体"/>
      <w:b/>
      <w:kern w:val="28"/>
      <w:sz w:val="36"/>
      <w:lang w:val="en-US" w:eastAsia="en-US"/>
    </w:rPr>
  </w:style>
  <w:style w:type="character" w:customStyle="1" w:styleId="256">
    <w:name w:val="111"/>
    <w:autoRedefine/>
    <w:qFormat/>
    <w:uiPriority w:val="0"/>
    <w:rPr>
      <w:rFonts w:ascii="Times New Roman" w:hAnsi="Times New Roman" w:eastAsia="宋体"/>
    </w:rPr>
  </w:style>
  <w:style w:type="character" w:customStyle="1" w:styleId="257">
    <w:name w:val="尾注文本 Char1"/>
    <w:autoRedefine/>
    <w:qFormat/>
    <w:uiPriority w:val="0"/>
    <w:rPr>
      <w:rFonts w:ascii="Times New Roman" w:hAnsi="Times New Roman" w:eastAsia="宋体"/>
      <w:kern w:val="2"/>
      <w:sz w:val="28"/>
    </w:rPr>
  </w:style>
  <w:style w:type="character" w:customStyle="1" w:styleId="258">
    <w:name w:val="批注文字 字符"/>
    <w:autoRedefine/>
    <w:qFormat/>
    <w:uiPriority w:val="0"/>
    <w:rPr>
      <w:rFonts w:ascii="Times New Roman" w:hAnsi="Times New Roman" w:eastAsia="宋体"/>
      <w:sz w:val="24"/>
    </w:rPr>
  </w:style>
  <w:style w:type="character" w:customStyle="1" w:styleId="259">
    <w:name w:val="文档结构图 Char3"/>
    <w:autoRedefine/>
    <w:qFormat/>
    <w:uiPriority w:val="0"/>
    <w:rPr>
      <w:rFonts w:ascii="宋体" w:hAnsi="Times New Roman" w:eastAsia="宋体"/>
      <w:kern w:val="2"/>
      <w:sz w:val="18"/>
      <w:szCs w:val="18"/>
    </w:rPr>
  </w:style>
  <w:style w:type="character" w:customStyle="1" w:styleId="260">
    <w:name w:val="引用 Char2"/>
    <w:autoRedefine/>
    <w:qFormat/>
    <w:uiPriority w:val="0"/>
    <w:rPr>
      <w:rFonts w:ascii="Times New Roman" w:hAnsi="Times New Roman" w:eastAsia="宋体"/>
      <w:i/>
      <w:iCs/>
      <w:color w:val="000000"/>
      <w:kern w:val="2"/>
      <w:sz w:val="21"/>
    </w:rPr>
  </w:style>
  <w:style w:type="character" w:customStyle="1" w:styleId="261">
    <w:name w:val="编号  ww Char1"/>
    <w:autoRedefine/>
    <w:qFormat/>
    <w:uiPriority w:val="0"/>
    <w:rPr>
      <w:rFonts w:ascii="宋体" w:hAnsi="宋体" w:eastAsia="宋体"/>
      <w:b/>
      <w:bCs/>
      <w:sz w:val="24"/>
      <w:szCs w:val="24"/>
      <w:lang w:val="en-US" w:eastAsia="zh-CN" w:bidi="ar-SA"/>
    </w:rPr>
  </w:style>
  <w:style w:type="character" w:customStyle="1" w:styleId="262">
    <w:name w:val="标题 2 Char Char Char1"/>
    <w:autoRedefine/>
    <w:qFormat/>
    <w:uiPriority w:val="0"/>
    <w:rPr>
      <w:rFonts w:ascii="仿宋_GB2312" w:hAnsi="Times New Roman" w:eastAsia="仿宋_GB2312"/>
      <w:b/>
      <w:spacing w:val="1"/>
      <w:w w:val="99"/>
      <w:sz w:val="28"/>
      <w:szCs w:val="32"/>
      <w:lang w:val="en-US" w:eastAsia="zh-CN" w:bidi="ar-SA"/>
    </w:rPr>
  </w:style>
  <w:style w:type="character" w:customStyle="1" w:styleId="263">
    <w:name w:val="标题4 Char Char"/>
    <w:link w:val="264"/>
    <w:autoRedefine/>
    <w:qFormat/>
    <w:uiPriority w:val="0"/>
    <w:rPr>
      <w:rFonts w:ascii="Arial" w:hAnsi="Arial" w:eastAsia="宋体"/>
      <w:b/>
      <w:bCs/>
      <w:sz w:val="24"/>
      <w:szCs w:val="32"/>
    </w:rPr>
  </w:style>
  <w:style w:type="paragraph" w:customStyle="1" w:styleId="264">
    <w:name w:val="标题4"/>
    <w:basedOn w:val="37"/>
    <w:link w:val="263"/>
    <w:autoRedefine/>
    <w:qFormat/>
    <w:uiPriority w:val="0"/>
    <w:pPr>
      <w:spacing w:line="413" w:lineRule="auto"/>
    </w:pPr>
    <w:rPr>
      <w:rFonts w:ascii="Times New Roman" w:hAnsi="Times New Roman" w:eastAsia="宋体"/>
      <w:bCs w:val="0"/>
      <w:sz w:val="24"/>
      <w:szCs w:val="32"/>
    </w:rPr>
  </w:style>
  <w:style w:type="character" w:customStyle="1" w:styleId="265">
    <w:name w:val="副标题 Char2"/>
    <w:autoRedefine/>
    <w:qFormat/>
    <w:uiPriority w:val="0"/>
    <w:rPr>
      <w:rFonts w:ascii="Cambria" w:hAnsi="Cambria" w:eastAsia="宋体"/>
      <w:b/>
      <w:bCs/>
      <w:kern w:val="28"/>
      <w:sz w:val="32"/>
      <w:szCs w:val="32"/>
    </w:rPr>
  </w:style>
  <w:style w:type="character" w:customStyle="1" w:styleId="266">
    <w:name w:val="ca-151"/>
    <w:autoRedefine/>
    <w:qFormat/>
    <w:uiPriority w:val="0"/>
    <w:rPr>
      <w:rFonts w:ascii="Times New Roman" w:hAnsi="Times New Roman" w:eastAsia="宋体"/>
      <w:sz w:val="21"/>
      <w:szCs w:val="21"/>
    </w:rPr>
  </w:style>
  <w:style w:type="character" w:customStyle="1" w:styleId="267">
    <w:name w:val="脚注文本 Char1"/>
    <w:autoRedefine/>
    <w:qFormat/>
    <w:uiPriority w:val="0"/>
    <w:rPr>
      <w:rFonts w:ascii="Times New Roman" w:hAnsi="Times New Roman" w:eastAsia="宋体"/>
      <w:kern w:val="2"/>
      <w:sz w:val="18"/>
      <w:szCs w:val="18"/>
    </w:rPr>
  </w:style>
  <w:style w:type="character" w:customStyle="1" w:styleId="268">
    <w:name w:val="尾注文本 Char3"/>
    <w:autoRedefine/>
    <w:qFormat/>
    <w:uiPriority w:val="0"/>
    <w:rPr>
      <w:rFonts w:ascii="Times New Roman" w:hAnsi="Times New Roman" w:eastAsia="宋体"/>
      <w:kern w:val="2"/>
      <w:sz w:val="21"/>
    </w:rPr>
  </w:style>
  <w:style w:type="character" w:customStyle="1" w:styleId="269">
    <w:name w:val="intel3"/>
    <w:autoRedefine/>
    <w:qFormat/>
    <w:uiPriority w:val="0"/>
    <w:rPr>
      <w:rFonts w:ascii="Times New Roman" w:hAnsi="Times New Roman" w:eastAsia="宋体"/>
    </w:rPr>
  </w:style>
  <w:style w:type="character" w:customStyle="1" w:styleId="270">
    <w:name w:val="Char Char27"/>
    <w:autoRedefine/>
    <w:qFormat/>
    <w:uiPriority w:val="0"/>
    <w:rPr>
      <w:rFonts w:ascii="Times New Roman" w:hAnsi="Times New Roman" w:eastAsia="宋体"/>
      <w:kern w:val="2"/>
      <w:sz w:val="18"/>
      <w:lang w:val="en-US" w:eastAsia="zh-CN"/>
    </w:rPr>
  </w:style>
  <w:style w:type="character" w:customStyle="1" w:styleId="271">
    <w:name w:val="标题 1 Char1"/>
    <w:autoRedefine/>
    <w:qFormat/>
    <w:uiPriority w:val="0"/>
    <w:rPr>
      <w:rFonts w:ascii="Times New Roman" w:hAnsi="Times New Roman" w:eastAsia="宋体"/>
      <w:b/>
      <w:bCs/>
      <w:kern w:val="44"/>
      <w:sz w:val="44"/>
      <w:szCs w:val="44"/>
      <w:lang w:val="en-US" w:eastAsia="zh-CN" w:bidi="ar-SA"/>
    </w:rPr>
  </w:style>
  <w:style w:type="character" w:customStyle="1" w:styleId="272">
    <w:name w:val="Char Char25"/>
    <w:autoRedefine/>
    <w:qFormat/>
    <w:uiPriority w:val="0"/>
    <w:rPr>
      <w:rFonts w:ascii="Times New Roman" w:hAnsi="Times New Roman" w:eastAsia="宋体"/>
      <w:b/>
      <w:sz w:val="24"/>
      <w:szCs w:val="20"/>
    </w:rPr>
  </w:style>
  <w:style w:type="character" w:customStyle="1" w:styleId="273">
    <w:name w:val="Table Text Char Char Char Char"/>
    <w:link w:val="274"/>
    <w:autoRedefine/>
    <w:qFormat/>
    <w:uiPriority w:val="0"/>
    <w:rPr>
      <w:rFonts w:ascii="Arial" w:hAnsi="Arial" w:eastAsia="宋体"/>
      <w:kern w:val="2"/>
      <w:sz w:val="18"/>
      <w:lang w:val="en-US" w:eastAsia="zh-CN" w:bidi="ar-SA"/>
    </w:rPr>
  </w:style>
  <w:style w:type="paragraph" w:customStyle="1" w:styleId="274">
    <w:name w:val="Table Text Char Char Char"/>
    <w:link w:val="273"/>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275">
    <w:name w:val="页眉 Char3"/>
    <w:autoRedefine/>
    <w:qFormat/>
    <w:uiPriority w:val="0"/>
    <w:rPr>
      <w:rFonts w:ascii="Times New Roman" w:hAnsi="Times New Roman" w:eastAsia="宋体"/>
      <w:sz w:val="20"/>
      <w:szCs w:val="20"/>
    </w:rPr>
  </w:style>
  <w:style w:type="character" w:customStyle="1" w:styleId="276">
    <w:name w:val="font11"/>
    <w:autoRedefine/>
    <w:qFormat/>
    <w:uiPriority w:val="0"/>
    <w:rPr>
      <w:rFonts w:hint="eastAsia" w:ascii="等线" w:hAnsi="等线" w:eastAsia="等线"/>
      <w:color w:val="000000"/>
      <w:sz w:val="22"/>
      <w:szCs w:val="22"/>
      <w:u w:val="none"/>
    </w:rPr>
  </w:style>
  <w:style w:type="character" w:customStyle="1" w:styleId="277">
    <w:name w:val="HTML 预设格式 Char2"/>
    <w:autoRedefine/>
    <w:qFormat/>
    <w:uiPriority w:val="0"/>
    <w:rPr>
      <w:rFonts w:ascii="Courier New" w:hAnsi="Courier New" w:eastAsia="宋体"/>
      <w:kern w:val="2"/>
    </w:rPr>
  </w:style>
  <w:style w:type="character" w:customStyle="1" w:styleId="278">
    <w:name w:val="明显引用 字符"/>
    <w:link w:val="279"/>
    <w:autoRedefine/>
    <w:qFormat/>
    <w:uiPriority w:val="0"/>
    <w:rPr>
      <w:rFonts w:ascii="Times New Roman" w:hAnsi="Times New Roman" w:eastAsia="宋体"/>
      <w:b/>
      <w:bCs/>
      <w:i/>
      <w:iCs/>
      <w:color w:val="4F81BD"/>
      <w:kern w:val="2"/>
      <w:sz w:val="28"/>
    </w:rPr>
  </w:style>
  <w:style w:type="paragraph" w:customStyle="1" w:styleId="279">
    <w:name w:val="明显引用1"/>
    <w:basedOn w:val="1"/>
    <w:link w:val="278"/>
    <w:autoRedefine/>
    <w:qFormat/>
    <w:uiPriority w:val="0"/>
    <w:pPr>
      <w:pBdr>
        <w:bottom w:val="single" w:color="4F81BD" w:sz="4" w:space="4"/>
      </w:pBdr>
      <w:spacing w:before="200" w:after="280"/>
      <w:ind w:left="936" w:right="936"/>
    </w:pPr>
    <w:rPr>
      <w:b/>
      <w:bCs w:val="0"/>
      <w:i/>
      <w:iCs/>
      <w:color w:val="4F81BD"/>
      <w:sz w:val="21"/>
      <w:szCs w:val="22"/>
    </w:rPr>
  </w:style>
  <w:style w:type="character" w:customStyle="1" w:styleId="280">
    <w:name w:val="title11"/>
    <w:autoRedefine/>
    <w:qFormat/>
    <w:uiPriority w:val="0"/>
    <w:rPr>
      <w:rFonts w:ascii="Times New Roman" w:hAnsi="Times New Roman" w:eastAsia="宋体"/>
      <w:b/>
      <w:bCs/>
      <w:color w:val="FFFFFF"/>
      <w:sz w:val="11"/>
      <w:szCs w:val="11"/>
    </w:rPr>
  </w:style>
  <w:style w:type="character" w:customStyle="1" w:styleId="281">
    <w:name w:val="日期 Char2"/>
    <w:autoRedefine/>
    <w:qFormat/>
    <w:uiPriority w:val="0"/>
    <w:rPr>
      <w:rFonts w:ascii="Times New Roman" w:hAnsi="Times New Roman" w:eastAsia="宋体"/>
      <w:kern w:val="2"/>
      <w:sz w:val="21"/>
      <w:szCs w:val="22"/>
    </w:rPr>
  </w:style>
  <w:style w:type="character" w:customStyle="1" w:styleId="282">
    <w:name w:val="Char Char29"/>
    <w:autoRedefine/>
    <w:qFormat/>
    <w:uiPriority w:val="0"/>
    <w:rPr>
      <w:rFonts w:ascii="Arial" w:hAnsi="Arial" w:eastAsia="宋体"/>
      <w:b/>
      <w:bCs/>
      <w:kern w:val="2"/>
      <w:sz w:val="21"/>
      <w:szCs w:val="28"/>
      <w:lang w:val="en-US" w:eastAsia="zh-CN" w:bidi="ar-SA"/>
    </w:rPr>
  </w:style>
  <w:style w:type="character" w:customStyle="1" w:styleId="283">
    <w:name w:val="Char Char41"/>
    <w:autoRedefine/>
    <w:qFormat/>
    <w:uiPriority w:val="0"/>
    <w:rPr>
      <w:rFonts w:ascii="Times New Roman" w:hAnsi="Times New Roman" w:eastAsia="宋体"/>
      <w:b/>
      <w:kern w:val="2"/>
      <w:sz w:val="21"/>
      <w:lang w:val="en-US" w:eastAsia="zh-CN"/>
    </w:rPr>
  </w:style>
  <w:style w:type="character" w:customStyle="1" w:styleId="284">
    <w:name w:val="ca-610"/>
    <w:autoRedefine/>
    <w:qFormat/>
    <w:uiPriority w:val="0"/>
    <w:rPr>
      <w:rFonts w:hint="eastAsia" w:ascii="宋体" w:hAnsi="宋体" w:eastAsia="宋体"/>
      <w:sz w:val="21"/>
      <w:szCs w:val="21"/>
    </w:rPr>
  </w:style>
  <w:style w:type="character" w:customStyle="1" w:styleId="285">
    <w:name w:val="0d1471"/>
    <w:autoRedefine/>
    <w:qFormat/>
    <w:uiPriority w:val="0"/>
    <w:rPr>
      <w:rFonts w:ascii="Times New Roman" w:hAnsi="Times New Roman" w:eastAsia="宋体"/>
      <w:color w:val="000000"/>
      <w:sz w:val="11"/>
      <w:szCs w:val="11"/>
      <w:u w:val="none"/>
    </w:rPr>
  </w:style>
  <w:style w:type="character" w:customStyle="1" w:styleId="286">
    <w:name w:val="标题 1 字符"/>
    <w:autoRedefine/>
    <w:qFormat/>
    <w:uiPriority w:val="0"/>
    <w:rPr>
      <w:rFonts w:ascii="宋体" w:hAnsi="Times New Roman" w:eastAsia="宋体"/>
      <w:kern w:val="2"/>
      <w:sz w:val="28"/>
      <w:lang w:val="en-US" w:eastAsia="zh-CN" w:bidi="ar-SA"/>
    </w:rPr>
  </w:style>
  <w:style w:type="character" w:customStyle="1" w:styleId="287">
    <w:name w:val="标题 Char2"/>
    <w:autoRedefine/>
    <w:qFormat/>
    <w:uiPriority w:val="0"/>
    <w:rPr>
      <w:rFonts w:ascii="Cambria" w:hAnsi="Cambria" w:eastAsia="宋体"/>
      <w:b/>
      <w:bCs/>
      <w:sz w:val="32"/>
      <w:szCs w:val="32"/>
    </w:rPr>
  </w:style>
  <w:style w:type="character" w:customStyle="1" w:styleId="288">
    <w:name w:val="明显参考1"/>
    <w:autoRedefine/>
    <w:qFormat/>
    <w:uiPriority w:val="0"/>
    <w:rPr>
      <w:rFonts w:ascii="Times New Roman" w:hAnsi="Times New Roman" w:eastAsia="宋体"/>
      <w:b/>
      <w:bCs/>
      <w:color w:val="C0504D"/>
      <w:spacing w:val="5"/>
      <w:u w:val="single"/>
    </w:rPr>
  </w:style>
  <w:style w:type="character" w:customStyle="1" w:styleId="289">
    <w:name w:val="font231"/>
    <w:autoRedefine/>
    <w:qFormat/>
    <w:uiPriority w:val="0"/>
    <w:rPr>
      <w:rFonts w:ascii="Times New Roman" w:hAnsi="Times New Roman" w:eastAsia="宋体"/>
      <w:color w:val="000000"/>
      <w:sz w:val="14"/>
      <w:u w:val="none"/>
    </w:rPr>
  </w:style>
  <w:style w:type="character" w:customStyle="1" w:styleId="290">
    <w:name w:val="ss16"/>
    <w:autoRedefine/>
    <w:qFormat/>
    <w:uiPriority w:val="0"/>
    <w:rPr>
      <w:rFonts w:hint="eastAsia" w:ascii="宋体" w:hAnsi="宋体" w:eastAsia="宋体"/>
      <w:color w:val="000000"/>
      <w:sz w:val="9"/>
      <w:szCs w:val="9"/>
    </w:rPr>
  </w:style>
  <w:style w:type="character" w:customStyle="1" w:styleId="291">
    <w:name w:val="Table Text Char1 Char"/>
    <w:autoRedefine/>
    <w:qFormat/>
    <w:uiPriority w:val="0"/>
    <w:rPr>
      <w:rFonts w:ascii="Arial" w:hAnsi="Arial" w:eastAsia="宋体"/>
      <w:kern w:val="2"/>
      <w:sz w:val="18"/>
      <w:lang w:val="en-US" w:eastAsia="zh-CN" w:bidi="ar-SA"/>
    </w:rPr>
  </w:style>
  <w:style w:type="character" w:customStyle="1" w:styleId="292">
    <w:name w:val="正文文本缩进 Char1"/>
    <w:autoRedefine/>
    <w:qFormat/>
    <w:uiPriority w:val="0"/>
    <w:rPr>
      <w:rFonts w:ascii="Times New Roman" w:hAnsi="Times New Roman" w:eastAsia="宋体"/>
      <w:kern w:val="2"/>
      <w:sz w:val="21"/>
      <w:szCs w:val="24"/>
    </w:rPr>
  </w:style>
  <w:style w:type="character" w:customStyle="1" w:styleId="293">
    <w:name w:val="Char Char26"/>
    <w:autoRedefine/>
    <w:qFormat/>
    <w:uiPriority w:val="0"/>
    <w:rPr>
      <w:rFonts w:ascii="Arial" w:hAnsi="Arial" w:eastAsia="宋体"/>
      <w:b/>
      <w:sz w:val="28"/>
      <w:szCs w:val="20"/>
    </w:rPr>
  </w:style>
  <w:style w:type="character" w:customStyle="1" w:styleId="294">
    <w:name w:val="unnamed1"/>
    <w:autoRedefine/>
    <w:qFormat/>
    <w:uiPriority w:val="0"/>
    <w:rPr>
      <w:rFonts w:ascii="Times New Roman" w:hAnsi="Times New Roman" w:eastAsia="宋体"/>
    </w:rPr>
  </w:style>
  <w:style w:type="character" w:customStyle="1" w:styleId="295">
    <w:name w:val="normaltext1"/>
    <w:autoRedefine/>
    <w:qFormat/>
    <w:uiPriority w:val="0"/>
    <w:rPr>
      <w:rFonts w:ascii="ˎ̥" w:hAnsi="ˎ̥" w:eastAsia="宋体"/>
      <w:sz w:val="9"/>
      <w:szCs w:val="9"/>
    </w:rPr>
  </w:style>
  <w:style w:type="character" w:customStyle="1" w:styleId="296">
    <w:name w:val="Char Char21"/>
    <w:autoRedefine/>
    <w:qFormat/>
    <w:uiPriority w:val="0"/>
    <w:rPr>
      <w:rFonts w:ascii="Times New Roman" w:hAnsi="Times New Roman" w:eastAsia="宋体"/>
      <w:b/>
      <w:bCs/>
      <w:kern w:val="44"/>
      <w:sz w:val="32"/>
      <w:szCs w:val="44"/>
      <w:lang w:val="en-US" w:eastAsia="zh-CN" w:bidi="ar-SA"/>
    </w:rPr>
  </w:style>
  <w:style w:type="character" w:customStyle="1" w:styleId="297">
    <w:name w:val="明显引用 Char2"/>
    <w:autoRedefine/>
    <w:qFormat/>
    <w:uiPriority w:val="0"/>
    <w:rPr>
      <w:rFonts w:ascii="Times New Roman" w:hAnsi="Times New Roman" w:eastAsia="宋体"/>
      <w:b/>
      <w:bCs/>
      <w:i/>
      <w:iCs/>
      <w:color w:val="4F81BD"/>
      <w:kern w:val="2"/>
      <w:sz w:val="21"/>
    </w:rPr>
  </w:style>
  <w:style w:type="character" w:customStyle="1" w:styleId="298">
    <w:name w:val="Char Char241"/>
    <w:autoRedefine/>
    <w:qFormat/>
    <w:uiPriority w:val="0"/>
    <w:rPr>
      <w:rFonts w:ascii="Times New Roman" w:hAnsi="Times New Roman" w:eastAsia="宋体"/>
      <w:b/>
      <w:bCs/>
      <w:kern w:val="44"/>
      <w:sz w:val="44"/>
      <w:szCs w:val="44"/>
      <w:lang w:val="en-US" w:eastAsia="zh-CN" w:bidi="ar-SA"/>
    </w:rPr>
  </w:style>
  <w:style w:type="character" w:customStyle="1" w:styleId="299">
    <w:name w:val="Char Char13"/>
    <w:autoRedefine/>
    <w:qFormat/>
    <w:uiPriority w:val="0"/>
    <w:rPr>
      <w:rFonts w:ascii="Times New Roman" w:hAnsi="Times New Roman" w:eastAsia="宋体"/>
      <w:kern w:val="2"/>
      <w:sz w:val="18"/>
      <w:szCs w:val="18"/>
    </w:rPr>
  </w:style>
  <w:style w:type="character" w:customStyle="1" w:styleId="300">
    <w:name w:val="crowed11"/>
    <w:autoRedefine/>
    <w:qFormat/>
    <w:uiPriority w:val="0"/>
    <w:rPr>
      <w:rFonts w:eastAsia="宋体"/>
      <w:sz w:val="24"/>
    </w:rPr>
  </w:style>
  <w:style w:type="character" w:customStyle="1" w:styleId="301">
    <w:name w:val="标题 8 Char1"/>
    <w:autoRedefine/>
    <w:qFormat/>
    <w:uiPriority w:val="0"/>
    <w:rPr>
      <w:rFonts w:ascii="Arial" w:hAnsi="Arial" w:eastAsia="黑体"/>
      <w:sz w:val="24"/>
      <w:szCs w:val="24"/>
      <w:lang w:val="en-US" w:eastAsia="zh-CN" w:bidi="ar-SA"/>
    </w:rPr>
  </w:style>
  <w:style w:type="character" w:customStyle="1" w:styleId="302">
    <w:name w:val="标题 8 字符"/>
    <w:autoRedefine/>
    <w:qFormat/>
    <w:uiPriority w:val="0"/>
    <w:rPr>
      <w:rFonts w:ascii="Arial" w:hAnsi="Arial" w:eastAsia="黑体"/>
      <w:b/>
      <w:kern w:val="2"/>
      <w:sz w:val="24"/>
      <w:lang w:val="en-US" w:eastAsia="zh-CN" w:bidi="ar-SA"/>
    </w:rPr>
  </w:style>
  <w:style w:type="character" w:customStyle="1" w:styleId="303">
    <w:name w:val="标题 3 Char1"/>
    <w:autoRedefine/>
    <w:qFormat/>
    <w:uiPriority w:val="0"/>
    <w:rPr>
      <w:rFonts w:ascii="Times New Roman" w:hAnsi="Times New Roman" w:eastAsia="宋体"/>
      <w:b/>
      <w:kern w:val="2"/>
      <w:sz w:val="32"/>
      <w:lang w:val="en-US" w:eastAsia="zh-CN"/>
    </w:rPr>
  </w:style>
  <w:style w:type="character" w:customStyle="1" w:styleId="304">
    <w:name w:val="标题 5 Char1"/>
    <w:autoRedefine/>
    <w:qFormat/>
    <w:uiPriority w:val="0"/>
    <w:rPr>
      <w:rFonts w:ascii="宋体" w:hAnsi="宋体" w:eastAsia="宋体"/>
      <w:b/>
      <w:bCs/>
    </w:rPr>
  </w:style>
  <w:style w:type="character" w:customStyle="1" w:styleId="305">
    <w:name w:val="标题 7 字符"/>
    <w:autoRedefine/>
    <w:qFormat/>
    <w:uiPriority w:val="0"/>
    <w:rPr>
      <w:rFonts w:ascii="Arial" w:hAnsi="Arial" w:eastAsia="黑体"/>
      <w:b/>
      <w:kern w:val="2"/>
      <w:sz w:val="24"/>
      <w:lang w:val="en-US" w:eastAsia="zh-CN" w:bidi="ar-SA"/>
    </w:rPr>
  </w:style>
  <w:style w:type="character" w:customStyle="1" w:styleId="306">
    <w:name w:val="ca-51"/>
    <w:autoRedefine/>
    <w:qFormat/>
    <w:uiPriority w:val="0"/>
    <w:rPr>
      <w:rFonts w:hint="eastAsia" w:ascii="宋体" w:hAnsi="宋体" w:eastAsia="宋体"/>
      <w:b/>
      <w:bCs/>
      <w:color w:val="000000"/>
      <w:spacing w:val="-20"/>
      <w:sz w:val="16"/>
      <w:szCs w:val="16"/>
    </w:rPr>
  </w:style>
  <w:style w:type="character" w:customStyle="1" w:styleId="307">
    <w:name w:val="引用 字符"/>
    <w:link w:val="308"/>
    <w:autoRedefine/>
    <w:qFormat/>
    <w:uiPriority w:val="0"/>
    <w:rPr>
      <w:rFonts w:ascii="Times New Roman" w:hAnsi="Times New Roman" w:eastAsia="宋体"/>
      <w:i/>
      <w:iCs/>
      <w:color w:val="000000"/>
      <w:kern w:val="2"/>
      <w:sz w:val="28"/>
    </w:rPr>
  </w:style>
  <w:style w:type="paragraph" w:customStyle="1" w:styleId="308">
    <w:name w:val="引用1"/>
    <w:basedOn w:val="1"/>
    <w:link w:val="307"/>
    <w:autoRedefine/>
    <w:qFormat/>
    <w:uiPriority w:val="0"/>
    <w:rPr>
      <w:i/>
      <w:iCs/>
      <w:color w:val="000000"/>
      <w:sz w:val="21"/>
      <w:szCs w:val="22"/>
    </w:rPr>
  </w:style>
  <w:style w:type="character" w:customStyle="1" w:styleId="309">
    <w:name w:val="font281"/>
    <w:autoRedefine/>
    <w:qFormat/>
    <w:uiPriority w:val="0"/>
    <w:rPr>
      <w:rFonts w:ascii="Times New Roman" w:hAnsi="Times New Roman" w:eastAsia="宋体"/>
      <w:color w:val="000000"/>
      <w:sz w:val="21"/>
      <w:u w:val="none"/>
    </w:rPr>
  </w:style>
  <w:style w:type="character" w:customStyle="1" w:styleId="310">
    <w:name w:val="标题 Char1"/>
    <w:autoRedefine/>
    <w:qFormat/>
    <w:uiPriority w:val="0"/>
    <w:rPr>
      <w:rFonts w:ascii="Cambria" w:hAnsi="Cambria" w:eastAsia="宋体"/>
      <w:b/>
      <w:bCs/>
      <w:kern w:val="2"/>
      <w:sz w:val="32"/>
      <w:szCs w:val="32"/>
    </w:rPr>
  </w:style>
  <w:style w:type="character" w:customStyle="1" w:styleId="311">
    <w:name w:val="样式3 Char"/>
    <w:autoRedefine/>
    <w:qFormat/>
    <w:uiPriority w:val="0"/>
    <w:rPr>
      <w:rFonts w:hint="eastAsia" w:ascii="宋体" w:hAnsi="宋体" w:eastAsia="仿宋_GB2312"/>
      <w:b/>
      <w:bCs/>
      <w:kern w:val="2"/>
      <w:sz w:val="24"/>
      <w:szCs w:val="32"/>
      <w:lang w:val="en-US" w:eastAsia="zh-CN" w:bidi="ar-SA"/>
    </w:rPr>
  </w:style>
  <w:style w:type="character" w:customStyle="1" w:styleId="312">
    <w:name w:val="ca-141"/>
    <w:autoRedefine/>
    <w:qFormat/>
    <w:uiPriority w:val="0"/>
    <w:rPr>
      <w:rFonts w:hint="eastAsia" w:ascii="仿宋_GB2312" w:hAnsi="Times New Roman" w:eastAsia="仿宋_GB2312"/>
      <w:sz w:val="21"/>
      <w:szCs w:val="21"/>
    </w:rPr>
  </w:style>
  <w:style w:type="character" w:customStyle="1" w:styleId="313">
    <w:name w:val="批注框文本 Char3"/>
    <w:autoRedefine/>
    <w:qFormat/>
    <w:uiPriority w:val="0"/>
    <w:rPr>
      <w:rFonts w:ascii="Times New Roman" w:hAnsi="Times New Roman" w:eastAsia="宋体"/>
      <w:kern w:val="2"/>
      <w:sz w:val="18"/>
      <w:szCs w:val="18"/>
    </w:rPr>
  </w:style>
  <w:style w:type="character" w:customStyle="1" w:styleId="314">
    <w:name w:val="font301"/>
    <w:autoRedefine/>
    <w:qFormat/>
    <w:uiPriority w:val="0"/>
    <w:rPr>
      <w:rFonts w:ascii="宋体" w:hAnsi="宋体" w:eastAsia="宋体"/>
      <w:color w:val="000000"/>
      <w:sz w:val="21"/>
      <w:u w:val="none"/>
    </w:rPr>
  </w:style>
  <w:style w:type="character" w:customStyle="1" w:styleId="315">
    <w:name w:val="Char Char71"/>
    <w:autoRedefine/>
    <w:qFormat/>
    <w:uiPriority w:val="0"/>
    <w:rPr>
      <w:rFonts w:ascii="宋体" w:hAnsi="宋体" w:eastAsia="宋体"/>
      <w:kern w:val="2"/>
      <w:sz w:val="28"/>
    </w:rPr>
  </w:style>
  <w:style w:type="character" w:customStyle="1" w:styleId="316">
    <w:name w:val="明显引用 Char Char Char"/>
    <w:autoRedefine/>
    <w:qFormat/>
    <w:uiPriority w:val="0"/>
    <w:rPr>
      <w:rFonts w:ascii="Calibri" w:hAnsi="Calibri" w:eastAsia="宋体"/>
      <w:b/>
      <w:bCs/>
      <w:i/>
      <w:iCs/>
      <w:color w:val="4F81BD"/>
      <w:kern w:val="2"/>
      <w:sz w:val="21"/>
      <w:szCs w:val="22"/>
      <w:lang w:bidi="ar-SA"/>
    </w:rPr>
  </w:style>
  <w:style w:type="character" w:customStyle="1" w:styleId="317">
    <w:name w:val="title_emph1"/>
    <w:autoRedefine/>
    <w:qFormat/>
    <w:uiPriority w:val="0"/>
    <w:rPr>
      <w:rFonts w:ascii="Arial" w:hAnsi="Arial" w:eastAsia="宋体"/>
      <w:b/>
      <w:sz w:val="20"/>
    </w:rPr>
  </w:style>
  <w:style w:type="character" w:customStyle="1" w:styleId="318">
    <w:name w:val="批注框文本 Char1"/>
    <w:autoRedefine/>
    <w:qFormat/>
    <w:uiPriority w:val="0"/>
    <w:rPr>
      <w:rFonts w:ascii="Times New Roman" w:hAnsi="Times New Roman" w:eastAsia="宋体"/>
      <w:kern w:val="2"/>
      <w:sz w:val="18"/>
      <w:szCs w:val="18"/>
    </w:rPr>
  </w:style>
  <w:style w:type="character" w:customStyle="1" w:styleId="319">
    <w:name w:val="明显引用 Char3"/>
    <w:autoRedefine/>
    <w:qFormat/>
    <w:uiPriority w:val="0"/>
    <w:rPr>
      <w:rFonts w:ascii="Times New Roman" w:hAnsi="Times New Roman" w:eastAsia="宋体"/>
      <w:b/>
      <w:bCs/>
      <w:i/>
      <w:iCs/>
      <w:color w:val="4F81BD"/>
      <w:kern w:val="2"/>
      <w:sz w:val="21"/>
    </w:rPr>
  </w:style>
  <w:style w:type="character" w:customStyle="1" w:styleId="320">
    <w:name w:val="Section Char1"/>
    <w:autoRedefine/>
    <w:qFormat/>
    <w:uiPriority w:val="0"/>
    <w:rPr>
      <w:rFonts w:ascii="Times New Roman" w:hAnsi="Times New Roman" w:eastAsia="宋体"/>
      <w:b/>
      <w:bCs/>
      <w:kern w:val="2"/>
      <w:sz w:val="32"/>
      <w:szCs w:val="32"/>
      <w:lang w:val="en-US" w:eastAsia="zh-CN" w:bidi="ar-SA"/>
    </w:rPr>
  </w:style>
  <w:style w:type="character" w:customStyle="1" w:styleId="321">
    <w:name w:val="18"/>
    <w:autoRedefine/>
    <w:qFormat/>
    <w:uiPriority w:val="0"/>
    <w:rPr>
      <w:rFonts w:ascii="Times New Roman" w:hAnsi="Times New Roman" w:eastAsia="宋体"/>
    </w:rPr>
  </w:style>
  <w:style w:type="character" w:customStyle="1" w:styleId="322">
    <w:name w:val="副标题 字符"/>
    <w:autoRedefine/>
    <w:qFormat/>
    <w:uiPriority w:val="0"/>
    <w:rPr>
      <w:rFonts w:ascii="Times New Roman" w:hAnsi="Times New Roman" w:eastAsia="宋体"/>
      <w:b/>
      <w:kern w:val="2"/>
      <w:sz w:val="21"/>
      <w:lang w:val="en-US" w:eastAsia="zh-CN"/>
    </w:rPr>
  </w:style>
  <w:style w:type="character" w:customStyle="1" w:styleId="323">
    <w:name w:val="spanleft"/>
    <w:autoRedefine/>
    <w:qFormat/>
    <w:uiPriority w:val="0"/>
    <w:rPr>
      <w:rFonts w:ascii="Calibri" w:hAnsi="Calibri" w:eastAsia="宋体"/>
    </w:rPr>
  </w:style>
  <w:style w:type="character" w:customStyle="1" w:styleId="324">
    <w:name w:val="手改 Char Char"/>
    <w:autoRedefine/>
    <w:qFormat/>
    <w:uiPriority w:val="0"/>
    <w:rPr>
      <w:rFonts w:ascii="Times New Roman" w:hAnsi="Times New Roman" w:eastAsia="宋体"/>
      <w:kern w:val="2"/>
      <w:sz w:val="21"/>
      <w:szCs w:val="24"/>
    </w:rPr>
  </w:style>
  <w:style w:type="character" w:customStyle="1" w:styleId="325">
    <w:name w:val="Section Char"/>
    <w:autoRedefine/>
    <w:qFormat/>
    <w:uiPriority w:val="0"/>
    <w:rPr>
      <w:rFonts w:ascii="仿宋_GB2312" w:hAnsi="Times New Roman" w:eastAsia="仿宋_GB2312"/>
      <w:b/>
      <w:sz w:val="24"/>
      <w:szCs w:val="28"/>
      <w:lang w:val="en-US" w:eastAsia="zh-CN" w:bidi="ar-SA"/>
    </w:rPr>
  </w:style>
  <w:style w:type="character" w:customStyle="1" w:styleId="326">
    <w:name w:val="脚注文本 字符"/>
    <w:autoRedefine/>
    <w:qFormat/>
    <w:uiPriority w:val="0"/>
    <w:rPr>
      <w:rFonts w:ascii="Times New Roman" w:hAnsi="Times New Roman" w:eastAsia="宋体"/>
      <w:kern w:val="2"/>
      <w:sz w:val="18"/>
    </w:rPr>
  </w:style>
  <w:style w:type="character" w:customStyle="1" w:styleId="327">
    <w:name w:val="标题 9 字符"/>
    <w:autoRedefine/>
    <w:qFormat/>
    <w:uiPriority w:val="0"/>
    <w:rPr>
      <w:rFonts w:ascii="Arial" w:hAnsi="Arial" w:eastAsia="黑体"/>
      <w:b/>
      <w:kern w:val="2"/>
      <w:sz w:val="24"/>
      <w:lang w:val="en-US" w:eastAsia="zh-CN" w:bidi="ar-SA"/>
    </w:rPr>
  </w:style>
  <w:style w:type="character" w:customStyle="1" w:styleId="328">
    <w:name w:val="批注主题 Char2"/>
    <w:autoRedefine/>
    <w:qFormat/>
    <w:uiPriority w:val="0"/>
    <w:rPr>
      <w:rFonts w:ascii="Times New Roman" w:hAnsi="Times New Roman" w:eastAsia="宋体"/>
      <w:b/>
      <w:bCs/>
      <w:kern w:val="2"/>
      <w:sz w:val="21"/>
      <w:szCs w:val="24"/>
      <w:lang w:val="en-US" w:eastAsia="zh-CN" w:bidi="ar-SA"/>
    </w:rPr>
  </w:style>
  <w:style w:type="character" w:customStyle="1" w:styleId="329">
    <w:name w:val="引用 Char"/>
    <w:autoRedefine/>
    <w:qFormat/>
    <w:uiPriority w:val="0"/>
    <w:rPr>
      <w:rFonts w:ascii="Times New Roman" w:hAnsi="Times New Roman" w:eastAsia="宋体"/>
      <w:i/>
      <w:iCs/>
      <w:color w:val="000000"/>
      <w:kern w:val="2"/>
      <w:sz w:val="21"/>
      <w:szCs w:val="22"/>
    </w:rPr>
  </w:style>
  <w:style w:type="character" w:customStyle="1" w:styleId="330">
    <w:name w:val="Char Char22"/>
    <w:autoRedefine/>
    <w:qFormat/>
    <w:uiPriority w:val="0"/>
    <w:rPr>
      <w:rFonts w:ascii="Times New Roman" w:hAnsi="Times New Roman" w:eastAsia="宋体"/>
      <w:kern w:val="2"/>
      <w:sz w:val="21"/>
      <w:szCs w:val="24"/>
      <w:lang w:val="en-US" w:eastAsia="zh-CN" w:bidi="ar-SA"/>
    </w:rPr>
  </w:style>
  <w:style w:type="character" w:customStyle="1" w:styleId="331">
    <w:name w:val="不明显强调1"/>
    <w:autoRedefine/>
    <w:qFormat/>
    <w:uiPriority w:val="0"/>
    <w:rPr>
      <w:rFonts w:ascii="Times New Roman" w:hAnsi="Times New Roman" w:eastAsia="宋体"/>
      <w:i/>
      <w:iCs/>
      <w:color w:val="808080"/>
    </w:rPr>
  </w:style>
  <w:style w:type="character" w:customStyle="1" w:styleId="332">
    <w:name w:val="标题 4 Char1"/>
    <w:autoRedefine/>
    <w:qFormat/>
    <w:uiPriority w:val="0"/>
    <w:rPr>
      <w:rFonts w:ascii="Arial" w:hAnsi="Arial" w:eastAsia="黑体"/>
      <w:b/>
      <w:bCs/>
      <w:kern w:val="2"/>
      <w:sz w:val="28"/>
      <w:szCs w:val="28"/>
      <w:lang w:val="en-US" w:eastAsia="zh-CN" w:bidi="ar-SA"/>
    </w:rPr>
  </w:style>
  <w:style w:type="character" w:customStyle="1" w:styleId="333">
    <w:name w:val="Char Char12"/>
    <w:autoRedefine/>
    <w:qFormat/>
    <w:uiPriority w:val="0"/>
    <w:rPr>
      <w:rFonts w:ascii="宋体" w:hAnsi="Courier New" w:eastAsia="宋体"/>
      <w:kern w:val="2"/>
      <w:sz w:val="21"/>
      <w:szCs w:val="21"/>
    </w:rPr>
  </w:style>
  <w:style w:type="character" w:customStyle="1" w:styleId="334">
    <w:name w:val="H1 Char2"/>
    <w:autoRedefine/>
    <w:qFormat/>
    <w:uiPriority w:val="0"/>
    <w:rPr>
      <w:rFonts w:ascii="Times New Roman" w:hAnsi="Times New Roman" w:eastAsia="宋体"/>
      <w:b/>
      <w:bCs/>
      <w:kern w:val="44"/>
      <w:sz w:val="44"/>
      <w:szCs w:val="44"/>
      <w:lang w:val="en-US" w:eastAsia="zh-CN" w:bidi="ar-SA"/>
    </w:rPr>
  </w:style>
  <w:style w:type="character" w:customStyle="1" w:styleId="335">
    <w:name w:val="标题 2 Char1"/>
    <w:autoRedefine/>
    <w:qFormat/>
    <w:uiPriority w:val="0"/>
    <w:rPr>
      <w:rFonts w:ascii="仿宋_GB2312" w:hAnsi="Times New Roman" w:eastAsia="仿宋_GB2312"/>
      <w:b/>
      <w:spacing w:val="1"/>
      <w:w w:val="99"/>
      <w:kern w:val="2"/>
      <w:sz w:val="28"/>
      <w:szCs w:val="32"/>
    </w:rPr>
  </w:style>
  <w:style w:type="character" w:customStyle="1" w:styleId="336">
    <w:name w:val="尾注文本 Char2"/>
    <w:autoRedefine/>
    <w:qFormat/>
    <w:uiPriority w:val="0"/>
    <w:rPr>
      <w:rFonts w:ascii="Times New Roman" w:hAnsi="Times New Roman" w:eastAsia="宋体"/>
      <w:szCs w:val="20"/>
    </w:rPr>
  </w:style>
  <w:style w:type="character" w:customStyle="1" w:styleId="337">
    <w:name w:val="日期 字符"/>
    <w:autoRedefine/>
    <w:qFormat/>
    <w:uiPriority w:val="0"/>
    <w:rPr>
      <w:rFonts w:ascii="Times New Roman" w:hAnsi="Times New Roman" w:eastAsia="宋体"/>
      <w:kern w:val="2"/>
      <w:sz w:val="28"/>
    </w:rPr>
  </w:style>
  <w:style w:type="character" w:customStyle="1" w:styleId="338">
    <w:name w:val="Char Char14"/>
    <w:autoRedefine/>
    <w:qFormat/>
    <w:uiPriority w:val="0"/>
    <w:rPr>
      <w:rFonts w:ascii="Times New Roman" w:hAnsi="Times New Roman" w:eastAsia="宋体"/>
      <w:kern w:val="2"/>
      <w:sz w:val="18"/>
      <w:szCs w:val="18"/>
    </w:rPr>
  </w:style>
  <w:style w:type="character" w:customStyle="1" w:styleId="339">
    <w:name w:val="正文文本缩进 字符"/>
    <w:autoRedefine/>
    <w:qFormat/>
    <w:uiPriority w:val="0"/>
    <w:rPr>
      <w:rFonts w:ascii="Times New Roman" w:hAnsi="Times New Roman" w:eastAsia="宋体"/>
      <w:kern w:val="2"/>
      <w:sz w:val="44"/>
    </w:rPr>
  </w:style>
  <w:style w:type="character" w:customStyle="1" w:styleId="340">
    <w:name w:val="style31"/>
    <w:autoRedefine/>
    <w:qFormat/>
    <w:uiPriority w:val="0"/>
    <w:rPr>
      <w:rFonts w:ascii="Times New Roman" w:hAnsi="Times New Roman" w:eastAsia="宋体"/>
      <w:sz w:val="10"/>
      <w:szCs w:val="10"/>
    </w:rPr>
  </w:style>
  <w:style w:type="character" w:customStyle="1" w:styleId="341">
    <w:name w:val="Char Char171"/>
    <w:autoRedefine/>
    <w:qFormat/>
    <w:uiPriority w:val="0"/>
    <w:rPr>
      <w:rFonts w:ascii="Times New Roman" w:hAnsi="Times New Roman" w:eastAsia="宋体"/>
      <w:b/>
      <w:bCs/>
      <w:kern w:val="2"/>
      <w:sz w:val="21"/>
      <w:szCs w:val="24"/>
      <w:lang w:val="en-US" w:eastAsia="zh-CN" w:bidi="ar-SA"/>
    </w:rPr>
  </w:style>
  <w:style w:type="character" w:customStyle="1" w:styleId="342">
    <w:name w:val="批注文字 Char2"/>
    <w:autoRedefine/>
    <w:qFormat/>
    <w:uiPriority w:val="0"/>
    <w:rPr>
      <w:rFonts w:ascii="Times New Roman" w:hAnsi="Times New Roman" w:eastAsia="宋体"/>
      <w:kern w:val="2"/>
      <w:sz w:val="21"/>
      <w:szCs w:val="22"/>
    </w:rPr>
  </w:style>
  <w:style w:type="character" w:customStyle="1" w:styleId="343">
    <w:name w:val="fontstyle21"/>
    <w:autoRedefine/>
    <w:qFormat/>
    <w:uiPriority w:val="0"/>
    <w:rPr>
      <w:rFonts w:ascii="FZFSK--GBK1-0" w:hAnsi="FZFSK--GBK1-0" w:eastAsia="FZFSK--GBK1-0"/>
      <w:color w:val="000000"/>
      <w:sz w:val="32"/>
      <w:szCs w:val="32"/>
    </w:rPr>
  </w:style>
  <w:style w:type="character" w:customStyle="1" w:styleId="344">
    <w:name w:val="fontstyle41"/>
    <w:autoRedefine/>
    <w:qFormat/>
    <w:uiPriority w:val="0"/>
    <w:rPr>
      <w:rFonts w:ascii="宋体" w:hAnsi="宋体" w:eastAsia="宋体"/>
      <w:color w:val="000000"/>
      <w:sz w:val="28"/>
      <w:szCs w:val="28"/>
    </w:rPr>
  </w:style>
  <w:style w:type="character" w:customStyle="1" w:styleId="345">
    <w:name w:val="fontstyle51"/>
    <w:autoRedefine/>
    <w:qFormat/>
    <w:uiPriority w:val="0"/>
    <w:rPr>
      <w:rFonts w:ascii="FZKTK--GBK1-0" w:hAnsi="FZKTK--GBK1-0" w:eastAsia="FZKTK--GBK1-0"/>
      <w:color w:val="000000"/>
      <w:sz w:val="32"/>
      <w:szCs w:val="32"/>
    </w:rPr>
  </w:style>
  <w:style w:type="paragraph" w:customStyle="1" w:styleId="346">
    <w:name w:val="目录 81"/>
    <w:basedOn w:val="1"/>
    <w:autoRedefine/>
    <w:qFormat/>
    <w:uiPriority w:val="0"/>
    <w:pPr>
      <w:ind w:left="2940" w:leftChars="1400"/>
    </w:pPr>
  </w:style>
  <w:style w:type="paragraph" w:customStyle="1" w:styleId="347">
    <w:name w:val="Char Char Char"/>
    <w:basedOn w:val="1"/>
    <w:autoRedefine/>
    <w:qFormat/>
    <w:uiPriority w:val="0"/>
    <w:rPr>
      <w:rFonts w:ascii="Tahoma" w:hAnsi="Tahoma"/>
    </w:rPr>
  </w:style>
  <w:style w:type="paragraph" w:customStyle="1" w:styleId="348">
    <w:name w:val="Char Char1 Char Char Char Char Char Char Char Char Char Char Char Char Char Char Char"/>
    <w:basedOn w:val="1"/>
    <w:autoRedefine/>
    <w:qFormat/>
    <w:uiPriority w:val="0"/>
    <w:pPr>
      <w:widowControl/>
      <w:spacing w:after="160" w:line="240" w:lineRule="exact"/>
      <w:jc w:val="left"/>
    </w:pPr>
    <w:rPr>
      <w:rFonts w:ascii="Verdana" w:hAnsi="Verdana"/>
      <w:sz w:val="20"/>
      <w:lang w:eastAsia="en-US"/>
    </w:rPr>
  </w:style>
  <w:style w:type="paragraph" w:customStyle="1" w:styleId="349">
    <w:name w:val="标题3——2"/>
    <w:basedOn w:val="38"/>
    <w:autoRedefine/>
    <w:qFormat/>
    <w:uiPriority w:val="0"/>
    <w:pPr>
      <w:tabs>
        <w:tab w:val="left" w:pos="1280"/>
        <w:tab w:val="right" w:leader="dot" w:pos="8777"/>
      </w:tabs>
      <w:spacing w:line="240" w:lineRule="auto"/>
      <w:ind w:left="851" w:hanging="851"/>
      <w:outlineLvl w:val="9"/>
    </w:pPr>
    <w:rPr>
      <w:rFonts w:ascii="黑体" w:eastAsia="黑体"/>
      <w:sz w:val="30"/>
    </w:rPr>
  </w:style>
  <w:style w:type="paragraph" w:customStyle="1" w:styleId="350">
    <w:name w:val="p0"/>
    <w:basedOn w:val="1"/>
    <w:autoRedefine/>
    <w:qFormat/>
    <w:uiPriority w:val="0"/>
    <w:pPr>
      <w:widowControl/>
    </w:pPr>
    <w:rPr>
      <w:sz w:val="21"/>
      <w:szCs w:val="21"/>
    </w:rPr>
  </w:style>
  <w:style w:type="paragraph" w:customStyle="1" w:styleId="351">
    <w:name w:val="xl86"/>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Courier New" w:hAnsi="Courier New"/>
      <w:color w:val="000000"/>
      <w:sz w:val="20"/>
    </w:rPr>
  </w:style>
  <w:style w:type="paragraph" w:customStyle="1" w:styleId="352">
    <w:name w:val="Char Char Char Char"/>
    <w:basedOn w:val="91"/>
    <w:autoRedefine/>
    <w:qFormat/>
    <w:uiPriority w:val="0"/>
    <w:pPr>
      <w:spacing w:line="360" w:lineRule="auto"/>
      <w:ind w:firstLine="200" w:firstLineChars="200"/>
    </w:pPr>
    <w:rPr>
      <w:rFonts w:ascii="Calibri" w:hAnsi="Calibri"/>
      <w:sz w:val="20"/>
    </w:rPr>
  </w:style>
  <w:style w:type="paragraph" w:customStyle="1" w:styleId="353">
    <w:name w:val="缺省文本"/>
    <w:basedOn w:val="1"/>
    <w:autoRedefine/>
    <w:qFormat/>
    <w:uiPriority w:val="0"/>
    <w:pPr>
      <w:tabs>
        <w:tab w:val="left" w:pos="1260"/>
      </w:tabs>
      <w:autoSpaceDE w:val="0"/>
      <w:autoSpaceDN w:val="0"/>
      <w:spacing w:line="360" w:lineRule="auto"/>
      <w:jc w:val="left"/>
    </w:pPr>
  </w:style>
  <w:style w:type="paragraph" w:customStyle="1" w:styleId="354">
    <w:name w:val="xl40"/>
    <w:basedOn w:val="1"/>
    <w:autoRedefine/>
    <w:qFormat/>
    <w:uiPriority w:val="0"/>
    <w:pPr>
      <w:widowControl/>
      <w:pBdr>
        <w:left w:val="single" w:color="000000" w:sz="4" w:space="0"/>
        <w:right w:val="single" w:color="000000" w:sz="4" w:space="0"/>
      </w:pBdr>
      <w:spacing w:before="100" w:beforeAutospacing="1" w:after="100" w:afterAutospacing="1"/>
    </w:pPr>
  </w:style>
  <w:style w:type="paragraph" w:customStyle="1" w:styleId="355">
    <w:name w:val="g3"/>
    <w:basedOn w:val="1"/>
    <w:autoRedefine/>
    <w:qFormat/>
    <w:uiPriority w:val="0"/>
    <w:pPr>
      <w:widowControl/>
      <w:spacing w:before="100" w:beforeAutospacing="1" w:after="100" w:afterAutospacing="1"/>
      <w:jc w:val="left"/>
    </w:pPr>
  </w:style>
  <w:style w:type="paragraph" w:customStyle="1" w:styleId="356">
    <w:name w:val="列表编号 21"/>
    <w:basedOn w:val="1"/>
    <w:autoRedefine/>
    <w:qFormat/>
    <w:uiPriority w:val="0"/>
    <w:pPr>
      <w:numPr>
        <w:ilvl w:val="0"/>
        <w:numId w:val="1"/>
      </w:numPr>
      <w:tabs>
        <w:tab w:val="clear" w:pos="425"/>
      </w:tabs>
      <w:spacing w:line="360" w:lineRule="auto"/>
    </w:pPr>
  </w:style>
  <w:style w:type="paragraph" w:customStyle="1" w:styleId="357">
    <w:name w:val="Char"/>
    <w:basedOn w:val="1"/>
    <w:autoRedefine/>
    <w:qFormat/>
    <w:uiPriority w:val="0"/>
    <w:pPr>
      <w:spacing w:line="240" w:lineRule="atLeast"/>
      <w:ind w:left="420" w:firstLine="420"/>
    </w:pPr>
    <w:rPr>
      <w:sz w:val="21"/>
    </w:rPr>
  </w:style>
  <w:style w:type="paragraph" w:customStyle="1" w:styleId="358">
    <w:name w:val="Char Char1"/>
    <w:basedOn w:val="1"/>
    <w:autoRedefine/>
    <w:qFormat/>
    <w:uiPriority w:val="0"/>
    <w:pPr>
      <w:widowControl/>
      <w:spacing w:after="160" w:line="240" w:lineRule="exact"/>
      <w:jc w:val="left"/>
    </w:pPr>
    <w:rPr>
      <w:rFonts w:ascii="Verdana" w:hAnsi="Verdana"/>
      <w:sz w:val="20"/>
      <w:lang w:eastAsia="en-US"/>
    </w:rPr>
  </w:style>
  <w:style w:type="paragraph" w:customStyle="1" w:styleId="359">
    <w:name w:val="列表项目符号 41"/>
    <w:basedOn w:val="1"/>
    <w:autoRedefine/>
    <w:qFormat/>
    <w:uiPriority w:val="0"/>
    <w:pPr>
      <w:widowControl/>
      <w:snapToGrid w:val="0"/>
      <w:spacing w:before="120" w:line="280" w:lineRule="atLeast"/>
      <w:ind w:left="1418" w:hanging="284"/>
      <w:jc w:val="left"/>
    </w:pPr>
    <w:rPr>
      <w:sz w:val="22"/>
    </w:rPr>
  </w:style>
  <w:style w:type="paragraph" w:customStyle="1" w:styleId="360">
    <w:name w:val="样式 标题 3 + (中文) 黑体 小四 非加粗 段前: 7.8 磅 段后: 0 磅 行距: 固定值 20 磅"/>
    <w:basedOn w:val="38"/>
    <w:autoRedefine/>
    <w:qFormat/>
    <w:uiPriority w:val="0"/>
    <w:rPr>
      <w:rFonts w:eastAsia="黑体"/>
      <w:b/>
    </w:rPr>
  </w:style>
  <w:style w:type="paragraph" w:customStyle="1" w:styleId="361">
    <w:name w:val="列表 31"/>
    <w:basedOn w:val="1"/>
    <w:autoRedefine/>
    <w:qFormat/>
    <w:uiPriority w:val="0"/>
    <w:pPr>
      <w:snapToGrid w:val="0"/>
      <w:spacing w:line="360" w:lineRule="auto"/>
      <w:ind w:left="100" w:leftChars="400" w:hanging="200" w:hangingChars="200"/>
    </w:pPr>
  </w:style>
  <w:style w:type="paragraph" w:customStyle="1" w:styleId="362">
    <w:name w:val="Char2"/>
    <w:basedOn w:val="1"/>
    <w:autoRedefine/>
    <w:qFormat/>
    <w:uiPriority w:val="0"/>
    <w:pPr>
      <w:spacing w:line="240" w:lineRule="atLeast"/>
      <w:ind w:left="420" w:firstLine="420"/>
    </w:pPr>
    <w:rPr>
      <w:sz w:val="21"/>
    </w:rPr>
  </w:style>
  <w:style w:type="paragraph" w:customStyle="1" w:styleId="363">
    <w:name w:val="X.X"/>
    <w:basedOn w:val="38"/>
    <w:autoRedefine/>
    <w:qFormat/>
    <w:uiPriority w:val="0"/>
    <w:pPr>
      <w:snapToGrid w:val="0"/>
      <w:spacing w:before="120" w:line="360" w:lineRule="auto"/>
    </w:pPr>
    <w:rPr>
      <w:sz w:val="21"/>
    </w:rPr>
  </w:style>
  <w:style w:type="paragraph" w:customStyle="1" w:styleId="364">
    <w:name w:val="可研正文"/>
    <w:basedOn w:val="103"/>
    <w:autoRedefine/>
    <w:qFormat/>
    <w:uiPriority w:val="0"/>
    <w:pPr>
      <w:snapToGrid w:val="0"/>
      <w:spacing w:line="440" w:lineRule="exact"/>
      <w:ind w:firstLine="567"/>
    </w:pPr>
    <w:rPr>
      <w:rFonts w:ascii="Times New Roman" w:eastAsia="宋体"/>
      <w:sz w:val="28"/>
    </w:rPr>
  </w:style>
  <w:style w:type="paragraph" w:customStyle="1" w:styleId="365">
    <w:name w:val="目录 11"/>
    <w:basedOn w:val="1"/>
    <w:autoRedefine/>
    <w:qFormat/>
    <w:uiPriority w:val="0"/>
    <w:pPr>
      <w:spacing w:line="180" w:lineRule="auto"/>
    </w:pPr>
    <w:rPr>
      <w:sz w:val="30"/>
    </w:rPr>
  </w:style>
  <w:style w:type="paragraph" w:customStyle="1" w:styleId="366">
    <w:name w:val="无间隔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7">
    <w:name w:val="Title - Revision"/>
    <w:basedOn w:val="76"/>
    <w:autoRedefine/>
    <w:qFormat/>
    <w:uiPriority w:val="0"/>
    <w:pPr>
      <w:spacing w:before="720"/>
    </w:pPr>
    <w:rPr>
      <w:rFonts w:ascii="Times New Roman" w:hAnsi="Times New Roman"/>
    </w:rPr>
  </w:style>
  <w:style w:type="paragraph" w:customStyle="1" w:styleId="368">
    <w:name w:val="目录 71"/>
    <w:basedOn w:val="1"/>
    <w:autoRedefine/>
    <w:qFormat/>
    <w:uiPriority w:val="0"/>
    <w:pPr>
      <w:ind w:left="2520" w:leftChars="1200"/>
    </w:pPr>
  </w:style>
  <w:style w:type="paragraph" w:customStyle="1" w:styleId="369">
    <w:name w:val="Char Char14 Char Char"/>
    <w:basedOn w:val="1"/>
    <w:autoRedefine/>
    <w:qFormat/>
    <w:uiPriority w:val="0"/>
    <w:rPr>
      <w:sz w:val="21"/>
    </w:rPr>
  </w:style>
  <w:style w:type="paragraph" w:customStyle="1" w:styleId="370">
    <w:name w:val="xl76"/>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CCFFCC"/>
      <w:spacing w:before="100" w:beforeAutospacing="1" w:after="100" w:afterAutospacing="1"/>
    </w:pPr>
    <w:rPr>
      <w:rFonts w:ascii="黑体" w:eastAsia="黑体"/>
    </w:rPr>
  </w:style>
  <w:style w:type="paragraph" w:customStyle="1" w:styleId="371">
    <w:name w:val="font7"/>
    <w:basedOn w:val="1"/>
    <w:autoRedefine/>
    <w:qFormat/>
    <w:uiPriority w:val="0"/>
    <w:pPr>
      <w:widowControl/>
      <w:spacing w:before="100" w:beforeAutospacing="1" w:after="100" w:afterAutospacing="1"/>
      <w:jc w:val="left"/>
    </w:pPr>
    <w:rPr>
      <w:sz w:val="20"/>
    </w:rPr>
  </w:style>
  <w:style w:type="paragraph" w:customStyle="1" w:styleId="372">
    <w:name w:val="正文缩进1"/>
    <w:basedOn w:val="1"/>
    <w:autoRedefine/>
    <w:qFormat/>
    <w:uiPriority w:val="0"/>
    <w:pPr>
      <w:snapToGrid w:val="0"/>
      <w:spacing w:line="360" w:lineRule="auto"/>
      <w:ind w:firstLine="420"/>
    </w:pPr>
  </w:style>
  <w:style w:type="paragraph" w:customStyle="1" w:styleId="373">
    <w:name w:val="普通(网站)1"/>
    <w:basedOn w:val="1"/>
    <w:autoRedefine/>
    <w:qFormat/>
    <w:uiPriority w:val="0"/>
    <w:pPr>
      <w:widowControl/>
      <w:spacing w:before="100" w:beforeAutospacing="1" w:after="100" w:afterAutospacing="1"/>
      <w:jc w:val="left"/>
    </w:pPr>
  </w:style>
  <w:style w:type="paragraph" w:customStyle="1" w:styleId="374">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375">
    <w:name w:val="题注1"/>
    <w:basedOn w:val="1"/>
    <w:autoRedefine/>
    <w:qFormat/>
    <w:uiPriority w:val="0"/>
    <w:pPr>
      <w:widowControl/>
      <w:tabs>
        <w:tab w:val="left" w:pos="1134"/>
      </w:tabs>
      <w:snapToGrid w:val="0"/>
      <w:spacing w:line="280" w:lineRule="atLeast"/>
      <w:jc w:val="left"/>
    </w:pPr>
    <w:rPr>
      <w:rFonts w:eastAsia="PMingLiU"/>
      <w:b/>
      <w:lang w:eastAsia="zh-TW"/>
    </w:rPr>
  </w:style>
  <w:style w:type="paragraph" w:customStyle="1" w:styleId="376">
    <w:name w:val="索引 11"/>
    <w:basedOn w:val="1"/>
    <w:autoRedefine/>
    <w:qFormat/>
    <w:uiPriority w:val="0"/>
    <w:pPr>
      <w:spacing w:line="240" w:lineRule="atLeast"/>
    </w:pPr>
    <w:rPr>
      <w:sz w:val="21"/>
    </w:rPr>
  </w:style>
  <w:style w:type="paragraph" w:customStyle="1" w:styleId="377">
    <w:name w:val="列表项目符号1"/>
    <w:basedOn w:val="1"/>
    <w:autoRedefine/>
    <w:qFormat/>
    <w:uiPriority w:val="0"/>
    <w:pPr>
      <w:tabs>
        <w:tab w:val="left" w:pos="360"/>
      </w:tabs>
      <w:ind w:left="360" w:hanging="360" w:hangingChars="200"/>
    </w:pPr>
    <w:rPr>
      <w:sz w:val="21"/>
    </w:rPr>
  </w:style>
  <w:style w:type="paragraph" w:customStyle="1" w:styleId="378">
    <w:name w:val="目录 91"/>
    <w:basedOn w:val="1"/>
    <w:autoRedefine/>
    <w:qFormat/>
    <w:uiPriority w:val="0"/>
    <w:pPr>
      <w:ind w:left="3360" w:leftChars="1600"/>
    </w:pPr>
  </w:style>
  <w:style w:type="paragraph" w:customStyle="1" w:styleId="379">
    <w:name w:val="Char Char Char Char Char Char Char Char Char Char Char Char Char"/>
    <w:basedOn w:val="1"/>
    <w:autoRedefine/>
    <w:qFormat/>
    <w:uiPriority w:val="0"/>
    <w:pPr>
      <w:widowControl/>
      <w:spacing w:after="160" w:line="240" w:lineRule="exact"/>
      <w:jc w:val="left"/>
    </w:pPr>
    <w:rPr>
      <w:rFonts w:ascii="Verdana" w:hAnsi="Verdana"/>
      <w:lang w:eastAsia="en-US"/>
    </w:rPr>
  </w:style>
  <w:style w:type="paragraph" w:customStyle="1" w:styleId="380">
    <w:name w:val="列表 41"/>
    <w:basedOn w:val="1"/>
    <w:autoRedefine/>
    <w:qFormat/>
    <w:uiPriority w:val="0"/>
    <w:pPr>
      <w:snapToGrid w:val="0"/>
      <w:spacing w:line="360" w:lineRule="auto"/>
      <w:ind w:left="100" w:leftChars="600" w:hanging="200" w:hangingChars="200"/>
    </w:pPr>
  </w:style>
  <w:style w:type="paragraph" w:customStyle="1" w:styleId="381">
    <w:name w:val="引文目录标题1"/>
    <w:basedOn w:val="1"/>
    <w:autoRedefine/>
    <w:qFormat/>
    <w:uiPriority w:val="0"/>
    <w:pPr>
      <w:spacing w:before="120"/>
    </w:pPr>
    <w:rPr>
      <w:rFonts w:ascii="Arial" w:hAnsi="Arial"/>
    </w:rPr>
  </w:style>
  <w:style w:type="paragraph" w:customStyle="1" w:styleId="382">
    <w:name w:val="列表接续 21"/>
    <w:basedOn w:val="1"/>
    <w:autoRedefine/>
    <w:qFormat/>
    <w:uiPriority w:val="0"/>
    <w:pPr>
      <w:snapToGrid w:val="0"/>
      <w:spacing w:after="120" w:line="360" w:lineRule="auto"/>
      <w:ind w:left="840" w:leftChars="400"/>
    </w:pPr>
  </w:style>
  <w:style w:type="paragraph" w:customStyle="1" w:styleId="383">
    <w:name w:val="信息标题1"/>
    <w:basedOn w:val="1"/>
    <w:autoRedefine/>
    <w:qFormat/>
    <w:uiPriority w:val="0"/>
    <w:pPr>
      <w:pBdr>
        <w:top w:val="single" w:color="000000" w:sz="6" w:space="1"/>
        <w:left w:val="single" w:color="000000" w:sz="6" w:space="1"/>
        <w:bottom w:val="single" w:color="000000" w:sz="6" w:space="1"/>
        <w:right w:val="single" w:color="000000" w:sz="6" w:space="1"/>
      </w:pBdr>
      <w:shd w:val="pct20" w:color="auto" w:fill="auto"/>
      <w:ind w:left="1080" w:leftChars="500" w:hanging="1080" w:hangingChars="500"/>
    </w:pPr>
    <w:rPr>
      <w:rFonts w:ascii="Cambria" w:hAnsi="Cambria"/>
    </w:rPr>
  </w:style>
  <w:style w:type="paragraph" w:customStyle="1" w:styleId="384">
    <w:name w:val="列表接续 31"/>
    <w:basedOn w:val="1"/>
    <w:autoRedefine/>
    <w:qFormat/>
    <w:uiPriority w:val="0"/>
    <w:pPr>
      <w:snapToGrid w:val="0"/>
      <w:spacing w:after="120" w:line="360" w:lineRule="auto"/>
      <w:ind w:left="1260" w:leftChars="600"/>
    </w:pPr>
  </w:style>
  <w:style w:type="paragraph" w:customStyle="1" w:styleId="385">
    <w:name w:val="目录 21"/>
    <w:basedOn w:val="1"/>
    <w:autoRedefine/>
    <w:qFormat/>
    <w:uiPriority w:val="0"/>
    <w:pPr>
      <w:ind w:left="420" w:leftChars="200"/>
    </w:pPr>
  </w:style>
  <w:style w:type="paragraph" w:customStyle="1" w:styleId="386">
    <w:name w:val="列表项目符号 31"/>
    <w:basedOn w:val="1"/>
    <w:autoRedefine/>
    <w:qFormat/>
    <w:uiPriority w:val="0"/>
    <w:pPr>
      <w:snapToGrid w:val="0"/>
      <w:spacing w:line="360" w:lineRule="auto"/>
      <w:ind w:left="1200" w:hanging="360"/>
    </w:pPr>
  </w:style>
  <w:style w:type="paragraph" w:customStyle="1" w:styleId="387">
    <w:name w:val="附件标题-1"/>
    <w:basedOn w:val="1"/>
    <w:autoRedefine/>
    <w:qFormat/>
    <w:uiPriority w:val="0"/>
    <w:rPr>
      <w:rFonts w:eastAsia="黑体"/>
      <w:sz w:val="32"/>
    </w:rPr>
  </w:style>
  <w:style w:type="paragraph" w:customStyle="1" w:styleId="388">
    <w:name w:val="摘要"/>
    <w:basedOn w:val="1"/>
    <w:autoRedefine/>
    <w:qFormat/>
    <w:uiPriority w:val="0"/>
    <w:pPr>
      <w:spacing w:line="360" w:lineRule="auto"/>
    </w:pPr>
    <w:rPr>
      <w:rFonts w:eastAsia="黑体"/>
      <w:sz w:val="20"/>
    </w:rPr>
  </w:style>
  <w:style w:type="paragraph" w:customStyle="1" w:styleId="389">
    <w:name w:val="索引 41"/>
    <w:basedOn w:val="1"/>
    <w:autoRedefine/>
    <w:qFormat/>
    <w:uiPriority w:val="0"/>
    <w:pPr>
      <w:ind w:left="600" w:leftChars="600"/>
    </w:pPr>
    <w:rPr>
      <w:sz w:val="21"/>
    </w:rPr>
  </w:style>
  <w:style w:type="paragraph" w:customStyle="1" w:styleId="390">
    <w:name w:val="È±Ê¡ÎÄ±¾"/>
    <w:basedOn w:val="1"/>
    <w:autoRedefine/>
    <w:qFormat/>
    <w:uiPriority w:val="0"/>
    <w:pPr>
      <w:widowControl/>
      <w:overflowPunct w:val="0"/>
      <w:autoSpaceDE w:val="0"/>
      <w:autoSpaceDN w:val="0"/>
      <w:jc w:val="left"/>
    </w:pPr>
  </w:style>
  <w:style w:type="paragraph" w:customStyle="1" w:styleId="391">
    <w:name w:val="Title - Date"/>
    <w:basedOn w:val="76"/>
    <w:autoRedefine/>
    <w:qFormat/>
    <w:uiPriority w:val="0"/>
    <w:pPr>
      <w:spacing w:before="240" w:after="720"/>
    </w:pPr>
    <w:rPr>
      <w:rFonts w:ascii="Times New Roman" w:hAnsi="Times New Roman"/>
      <w:sz w:val="28"/>
    </w:rPr>
  </w:style>
  <w:style w:type="paragraph" w:customStyle="1" w:styleId="392">
    <w:name w:val="列表 21"/>
    <w:basedOn w:val="1"/>
    <w:autoRedefine/>
    <w:qFormat/>
    <w:uiPriority w:val="0"/>
    <w:pPr>
      <w:snapToGrid w:val="0"/>
      <w:spacing w:line="360" w:lineRule="auto"/>
      <w:ind w:left="100" w:leftChars="200" w:hanging="200" w:hangingChars="200"/>
    </w:pPr>
  </w:style>
  <w:style w:type="paragraph" w:customStyle="1" w:styleId="393">
    <w:name w:val="Char Char2 Char Char Char Char Char Char Char Char Char Char"/>
    <w:basedOn w:val="1"/>
    <w:autoRedefine/>
    <w:qFormat/>
    <w:uiPriority w:val="0"/>
    <w:pPr>
      <w:snapToGrid w:val="0"/>
      <w:spacing w:line="360" w:lineRule="auto"/>
      <w:ind w:firstLine="200" w:firstLineChars="200"/>
    </w:pPr>
    <w:rPr>
      <w:rFonts w:eastAsia="仿宋_GB2312"/>
    </w:rPr>
  </w:style>
  <w:style w:type="paragraph" w:customStyle="1" w:styleId="394">
    <w:name w:val="xl81"/>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style>
  <w:style w:type="paragraph" w:customStyle="1" w:styleId="395">
    <w:name w:val="Char Char Char Char Char Char Char"/>
    <w:basedOn w:val="91"/>
    <w:autoRedefine/>
    <w:qFormat/>
    <w:uiPriority w:val="0"/>
    <w:rPr>
      <w:rFonts w:hAnsi="Tahoma"/>
    </w:rPr>
  </w:style>
  <w:style w:type="paragraph" w:customStyle="1" w:styleId="396">
    <w:name w:val="目录 51"/>
    <w:basedOn w:val="1"/>
    <w:autoRedefine/>
    <w:qFormat/>
    <w:uiPriority w:val="0"/>
    <w:pPr>
      <w:ind w:left="1680" w:leftChars="800"/>
    </w:pPr>
  </w:style>
  <w:style w:type="paragraph" w:customStyle="1" w:styleId="397">
    <w:name w:val="样式 宋体 五号 两端对齐 行距: 单倍行距"/>
    <w:basedOn w:val="1"/>
    <w:autoRedefine/>
    <w:qFormat/>
    <w:uiPriority w:val="0"/>
    <w:rPr>
      <w:sz w:val="21"/>
    </w:rPr>
  </w:style>
  <w:style w:type="paragraph" w:customStyle="1" w:styleId="398">
    <w:name w:val="Note"/>
    <w:basedOn w:val="1"/>
    <w:autoRedefine/>
    <w:qFormat/>
    <w:uiPriority w:val="0"/>
    <w:pPr>
      <w:pBdr>
        <w:top w:val="single" w:color="000000" w:sz="12" w:space="3"/>
        <w:bottom w:val="single" w:color="000000" w:sz="12" w:space="3"/>
      </w:pBdr>
      <w:spacing w:line="360" w:lineRule="auto"/>
    </w:pPr>
  </w:style>
  <w:style w:type="paragraph" w:customStyle="1" w:styleId="399">
    <w:name w:val="目录 31"/>
    <w:basedOn w:val="1"/>
    <w:autoRedefine/>
    <w:qFormat/>
    <w:uiPriority w:val="0"/>
    <w:pPr>
      <w:ind w:left="840" w:leftChars="400"/>
    </w:pPr>
  </w:style>
  <w:style w:type="paragraph" w:customStyle="1" w:styleId="400">
    <w:name w:val="xl91"/>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sz w:val="20"/>
    </w:rPr>
  </w:style>
  <w:style w:type="paragraph" w:customStyle="1" w:styleId="401">
    <w:name w:val="简单回函地址"/>
    <w:basedOn w:val="1"/>
    <w:autoRedefine/>
    <w:qFormat/>
    <w:uiPriority w:val="0"/>
    <w:pPr>
      <w:snapToGrid w:val="0"/>
      <w:spacing w:line="360" w:lineRule="auto"/>
    </w:pPr>
  </w:style>
  <w:style w:type="paragraph" w:customStyle="1" w:styleId="402">
    <w:name w:val="列表编号 31"/>
    <w:basedOn w:val="1"/>
    <w:autoRedefine/>
    <w:qFormat/>
    <w:uiPriority w:val="0"/>
    <w:pPr>
      <w:tabs>
        <w:tab w:val="left" w:pos="2120"/>
      </w:tabs>
      <w:snapToGrid w:val="0"/>
      <w:spacing w:line="360" w:lineRule="auto"/>
      <w:ind w:left="2120" w:hanging="720"/>
    </w:pPr>
  </w:style>
  <w:style w:type="paragraph" w:customStyle="1" w:styleId="403">
    <w:name w:val="样式 正文缩进正文（首行缩进两字）表正文正文非缩进特点标题4段1 + 首行缩进:  2 字符"/>
    <w:basedOn w:val="372"/>
    <w:autoRedefine/>
    <w:qFormat/>
    <w:uiPriority w:val="0"/>
    <w:pPr>
      <w:ind w:firstLine="480" w:firstLineChars="200"/>
    </w:pPr>
  </w:style>
  <w:style w:type="paragraph" w:customStyle="1" w:styleId="404">
    <w:name w:val="列表项目符号 51"/>
    <w:basedOn w:val="1"/>
    <w:autoRedefine/>
    <w:qFormat/>
    <w:uiPriority w:val="0"/>
    <w:pPr>
      <w:tabs>
        <w:tab w:val="left" w:pos="2040"/>
      </w:tabs>
      <w:ind w:left="2040" w:leftChars="800" w:hanging="360" w:hangingChars="200"/>
    </w:pPr>
    <w:rPr>
      <w:sz w:val="21"/>
    </w:rPr>
  </w:style>
  <w:style w:type="paragraph" w:customStyle="1" w:styleId="405">
    <w:name w:val="Char1 Char Char Char"/>
    <w:basedOn w:val="1"/>
    <w:autoRedefine/>
    <w:qFormat/>
    <w:uiPriority w:val="0"/>
    <w:rPr>
      <w:rFonts w:ascii="Tahoma" w:hAnsi="Tahoma"/>
      <w:sz w:val="30"/>
    </w:rPr>
  </w:style>
  <w:style w:type="paragraph" w:customStyle="1" w:styleId="406">
    <w:name w:val="列表接续1"/>
    <w:basedOn w:val="1"/>
    <w:autoRedefine/>
    <w:qFormat/>
    <w:uiPriority w:val="0"/>
    <w:pPr>
      <w:snapToGrid w:val="0"/>
      <w:spacing w:after="120" w:line="360" w:lineRule="auto"/>
      <w:ind w:left="420" w:leftChars="200"/>
    </w:pPr>
  </w:style>
  <w:style w:type="paragraph" w:customStyle="1" w:styleId="407">
    <w:name w:val="Char Char18"/>
    <w:basedOn w:val="1"/>
    <w:autoRedefine/>
    <w:qFormat/>
    <w:uiPriority w:val="0"/>
    <w:pPr>
      <w:widowControl/>
      <w:spacing w:after="160" w:line="240" w:lineRule="exact"/>
      <w:jc w:val="left"/>
    </w:pPr>
    <w:rPr>
      <w:rFonts w:ascii="Verdana" w:hAnsi="Verdana"/>
      <w:sz w:val="20"/>
      <w:lang w:eastAsia="en-US"/>
    </w:rPr>
  </w:style>
  <w:style w:type="paragraph" w:customStyle="1" w:styleId="408">
    <w:name w:val="文本块1"/>
    <w:basedOn w:val="1"/>
    <w:autoRedefine/>
    <w:qFormat/>
    <w:uiPriority w:val="0"/>
    <w:pPr>
      <w:autoSpaceDE w:val="0"/>
      <w:autoSpaceDN w:val="0"/>
      <w:spacing w:line="1270" w:lineRule="exact"/>
      <w:ind w:left="2160" w:right="-20" w:hanging="2160" w:hangingChars="300"/>
      <w:jc w:val="left"/>
    </w:pPr>
    <w:rPr>
      <w:rFonts w:eastAsia="仿宋_GB2312"/>
      <w:sz w:val="72"/>
    </w:rPr>
  </w:style>
  <w:style w:type="paragraph" w:customStyle="1" w:styleId="409">
    <w:name w:val="自定样式1"/>
    <w:basedOn w:val="1"/>
    <w:autoRedefine/>
    <w:qFormat/>
    <w:uiPriority w:val="0"/>
    <w:pPr>
      <w:suppressAutoHyphens/>
    </w:pPr>
    <w:rPr>
      <w:color w:val="000000"/>
      <w:sz w:val="18"/>
    </w:rPr>
  </w:style>
  <w:style w:type="paragraph" w:customStyle="1" w:styleId="410">
    <w:name w:val="段 Char"/>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11">
    <w:name w:val="列表项目符号 21"/>
    <w:basedOn w:val="1"/>
    <w:autoRedefine/>
    <w:qFormat/>
    <w:uiPriority w:val="0"/>
    <w:pPr>
      <w:numPr>
        <w:ilvl w:val="0"/>
        <w:numId w:val="2"/>
      </w:numPr>
      <w:tabs>
        <w:tab w:val="clear" w:pos="780"/>
      </w:tabs>
      <w:snapToGrid w:val="0"/>
      <w:spacing w:line="360" w:lineRule="auto"/>
    </w:pPr>
  </w:style>
  <w:style w:type="paragraph" w:customStyle="1" w:styleId="412">
    <w:name w:val="列表 51"/>
    <w:basedOn w:val="1"/>
    <w:autoRedefine/>
    <w:qFormat/>
    <w:uiPriority w:val="0"/>
    <w:pPr>
      <w:snapToGrid w:val="0"/>
      <w:spacing w:line="360" w:lineRule="auto"/>
      <w:ind w:left="100" w:leftChars="800" w:hanging="200" w:hangingChars="200"/>
    </w:pPr>
  </w:style>
  <w:style w:type="paragraph" w:customStyle="1" w:styleId="413">
    <w:name w:val="样式4"/>
    <w:basedOn w:val="39"/>
    <w:autoRedefine/>
    <w:qFormat/>
    <w:uiPriority w:val="0"/>
    <w:pPr>
      <w:snapToGrid w:val="0"/>
    </w:pPr>
    <w:rPr>
      <w:rFonts w:ascii="Times New Roman" w:hAnsi="Times New Roman" w:eastAsia="宋体"/>
    </w:rPr>
  </w:style>
  <w:style w:type="paragraph" w:customStyle="1" w:styleId="414">
    <w:name w:val="列表接续 41"/>
    <w:basedOn w:val="1"/>
    <w:autoRedefine/>
    <w:qFormat/>
    <w:uiPriority w:val="0"/>
    <w:pPr>
      <w:snapToGrid w:val="0"/>
      <w:spacing w:after="120" w:line="360" w:lineRule="auto"/>
      <w:ind w:left="1680" w:leftChars="800"/>
    </w:pPr>
  </w:style>
  <w:style w:type="paragraph" w:customStyle="1" w:styleId="415">
    <w:name w:val="Char7"/>
    <w:basedOn w:val="1"/>
    <w:autoRedefine/>
    <w:qFormat/>
    <w:uiPriority w:val="0"/>
    <w:pPr>
      <w:widowControl/>
      <w:spacing w:after="160" w:line="240" w:lineRule="exact"/>
      <w:jc w:val="left"/>
    </w:pPr>
    <w:rPr>
      <w:sz w:val="21"/>
    </w:rPr>
  </w:style>
  <w:style w:type="paragraph" w:customStyle="1" w:styleId="416">
    <w:name w:val="目录 41"/>
    <w:basedOn w:val="1"/>
    <w:autoRedefine/>
    <w:qFormat/>
    <w:uiPriority w:val="0"/>
    <w:pPr>
      <w:ind w:left="1260" w:leftChars="600"/>
    </w:pPr>
  </w:style>
  <w:style w:type="paragraph" w:customStyle="1" w:styleId="417">
    <w:name w:val="列表1"/>
    <w:basedOn w:val="1"/>
    <w:autoRedefine/>
    <w:qFormat/>
    <w:uiPriority w:val="0"/>
    <w:pPr>
      <w:ind w:left="200" w:hanging="200" w:hangingChars="200"/>
    </w:pPr>
  </w:style>
  <w:style w:type="paragraph" w:customStyle="1" w:styleId="418">
    <w:name w:val="xl89"/>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pPr>
  </w:style>
  <w:style w:type="paragraph" w:customStyle="1" w:styleId="419">
    <w:name w:val="目录 61"/>
    <w:basedOn w:val="1"/>
    <w:autoRedefine/>
    <w:qFormat/>
    <w:uiPriority w:val="0"/>
    <w:pPr>
      <w:ind w:left="2100" w:leftChars="1000"/>
    </w:pPr>
  </w:style>
  <w:style w:type="paragraph" w:customStyle="1" w:styleId="420">
    <w:name w:val="图表目录1"/>
    <w:basedOn w:val="1"/>
    <w:autoRedefine/>
    <w:qFormat/>
    <w:uiPriority w:val="0"/>
    <w:pPr>
      <w:tabs>
        <w:tab w:val="right" w:leader="dot" w:pos="8640"/>
      </w:tabs>
      <w:spacing w:line="360" w:lineRule="auto"/>
      <w:ind w:left="400" w:hanging="400"/>
    </w:pPr>
  </w:style>
  <w:style w:type="paragraph" w:customStyle="1" w:styleId="421">
    <w:name w:val="标题无"/>
    <w:basedOn w:val="1"/>
    <w:autoRedefine/>
    <w:qFormat/>
    <w:uiPriority w:val="0"/>
    <w:pPr>
      <w:spacing w:line="360" w:lineRule="auto"/>
    </w:pPr>
  </w:style>
  <w:style w:type="paragraph" w:customStyle="1" w:styleId="422">
    <w:name w:val="Style Heading 3h3Heading 3 - oldLevel 3 HeadH3level_3PIM 3se..."/>
    <w:basedOn w:val="38"/>
    <w:autoRedefine/>
    <w:qFormat/>
    <w:uiPriority w:val="0"/>
    <w:pPr>
      <w:numPr>
        <w:ilvl w:val="2"/>
        <w:numId w:val="3"/>
      </w:numPr>
      <w:tabs>
        <w:tab w:val="left" w:pos="709"/>
        <w:tab w:val="left" w:pos="1620"/>
      </w:tabs>
    </w:pPr>
  </w:style>
  <w:style w:type="paragraph" w:customStyle="1" w:styleId="423">
    <w:name w:val="样式 首行缩进:  0.74 厘米"/>
    <w:basedOn w:val="1"/>
    <w:autoRedefine/>
    <w:qFormat/>
    <w:uiPriority w:val="0"/>
    <w:pPr>
      <w:spacing w:line="360" w:lineRule="auto"/>
      <w:ind w:firstLine="420"/>
    </w:pPr>
  </w:style>
  <w:style w:type="paragraph" w:customStyle="1" w:styleId="424">
    <w:name w:val="标书正文1"/>
    <w:basedOn w:val="1"/>
    <w:autoRedefine/>
    <w:qFormat/>
    <w:uiPriority w:val="0"/>
    <w:pPr>
      <w:spacing w:line="520" w:lineRule="exact"/>
      <w:ind w:firstLine="640" w:firstLineChars="200"/>
    </w:pPr>
  </w:style>
  <w:style w:type="paragraph" w:customStyle="1" w:styleId="425">
    <w:name w:val="Char Char Char Char Char Char1 Char"/>
    <w:basedOn w:val="1"/>
    <w:autoRedefine/>
    <w:qFormat/>
    <w:uiPriority w:val="0"/>
    <w:pPr>
      <w:widowControl/>
      <w:spacing w:after="160" w:line="240" w:lineRule="exact"/>
      <w:jc w:val="left"/>
    </w:pPr>
    <w:rPr>
      <w:rFonts w:ascii="Verdana" w:hAnsi="Verdana"/>
      <w:sz w:val="21"/>
      <w:lang w:eastAsia="en-US"/>
    </w:rPr>
  </w:style>
  <w:style w:type="paragraph" w:customStyle="1" w:styleId="426">
    <w:name w:val="样式 样式 首行缩进:  2 字符 + 首行缩进:  2 字符"/>
    <w:basedOn w:val="1"/>
    <w:autoRedefine/>
    <w:qFormat/>
    <w:uiPriority w:val="0"/>
    <w:pPr>
      <w:numPr>
        <w:ilvl w:val="0"/>
        <w:numId w:val="4"/>
      </w:numPr>
      <w:tabs>
        <w:tab w:val="clear" w:pos="1230"/>
      </w:tabs>
      <w:spacing w:line="360" w:lineRule="auto"/>
      <w:ind w:firstLine="480" w:firstLineChars="200"/>
    </w:pPr>
  </w:style>
  <w:style w:type="paragraph" w:customStyle="1" w:styleId="427">
    <w:name w:val="xl68"/>
    <w:basedOn w:val="1"/>
    <w:autoRedefine/>
    <w:qFormat/>
    <w:uiPriority w:val="0"/>
    <w:pPr>
      <w:widowControl/>
      <w:spacing w:before="100" w:beforeAutospacing="1" w:after="100" w:afterAutospacing="1"/>
      <w:jc w:val="left"/>
    </w:pPr>
    <w:rPr>
      <w:color w:val="000000"/>
    </w:rPr>
  </w:style>
  <w:style w:type="paragraph" w:customStyle="1" w:styleId="428">
    <w:name w:val="p19"/>
    <w:basedOn w:val="1"/>
    <w:autoRedefine/>
    <w:qFormat/>
    <w:uiPriority w:val="0"/>
    <w:pPr>
      <w:widowControl/>
      <w:jc w:val="left"/>
    </w:pPr>
    <w:rPr>
      <w:b/>
      <w:bCs w:val="0"/>
      <w:caps/>
      <w:szCs w:val="28"/>
    </w:rPr>
  </w:style>
  <w:style w:type="paragraph" w:customStyle="1" w:styleId="429">
    <w:name w:val="p21"/>
    <w:basedOn w:val="1"/>
    <w:autoRedefine/>
    <w:qFormat/>
    <w:uiPriority w:val="0"/>
    <w:pPr>
      <w:widowControl/>
      <w:jc w:val="left"/>
    </w:pPr>
    <w:rPr>
      <w:sz w:val="18"/>
      <w:szCs w:val="18"/>
    </w:rPr>
  </w:style>
  <w:style w:type="paragraph" w:customStyle="1" w:styleId="430">
    <w:name w:val="BodyText"/>
    <w:basedOn w:val="1"/>
    <w:autoRedefine/>
    <w:qFormat/>
    <w:uiPriority w:val="0"/>
    <w:rPr>
      <w:rFonts w:ascii="仿宋_GB2312" w:eastAsia="仿宋_GB2312"/>
      <w:sz w:val="32"/>
    </w:rPr>
  </w:style>
  <w:style w:type="paragraph" w:customStyle="1" w:styleId="431">
    <w:name w:val="Char Char Char Char Char"/>
    <w:basedOn w:val="1"/>
    <w:autoRedefine/>
    <w:qFormat/>
    <w:uiPriority w:val="0"/>
    <w:pPr>
      <w:tabs>
        <w:tab w:val="left" w:pos="425"/>
      </w:tabs>
      <w:ind w:left="1620" w:hanging="360"/>
    </w:pPr>
    <w:rPr>
      <w:rFonts w:ascii="Tahoma" w:hAnsi="Tahoma"/>
    </w:rPr>
  </w:style>
  <w:style w:type="paragraph" w:customStyle="1" w:styleId="432">
    <w:name w:val="Char2 Char Char Char Char Char Char"/>
    <w:basedOn w:val="1"/>
    <w:autoRedefine/>
    <w:qFormat/>
    <w:uiPriority w:val="0"/>
    <w:rPr>
      <w:rFonts w:ascii="仿宋_GB2312"/>
      <w:b/>
      <w:sz w:val="30"/>
    </w:rPr>
  </w:style>
  <w:style w:type="paragraph" w:customStyle="1" w:styleId="433">
    <w:name w:val="默认段落字体 Para Char Char Char Char Char Char Char"/>
    <w:basedOn w:val="1"/>
    <w:autoRedefine/>
    <w:qFormat/>
    <w:uiPriority w:val="0"/>
    <w:rPr>
      <w:rFonts w:ascii="Tahoma" w:hAnsi="Tahoma"/>
    </w:rPr>
  </w:style>
  <w:style w:type="paragraph" w:customStyle="1" w:styleId="434">
    <w:name w:val="样式 标题 6第五层条 + 三号 段前: 0.5 行"/>
    <w:basedOn w:val="41"/>
    <w:autoRedefine/>
    <w:qFormat/>
    <w:uiPriority w:val="0"/>
    <w:pPr>
      <w:widowControl/>
      <w:tabs>
        <w:tab w:val="clear" w:pos="1152"/>
      </w:tabs>
      <w:snapToGrid/>
      <w:jc w:val="left"/>
    </w:pPr>
    <w:rPr>
      <w:rFonts w:ascii="Times New Roman" w:hAnsi="Times New Roman" w:eastAsia="宋体"/>
      <w:kern w:val="24"/>
      <w:sz w:val="28"/>
    </w:rPr>
  </w:style>
  <w:style w:type="paragraph" w:customStyle="1" w:styleId="435">
    <w:name w:val="正文表格"/>
    <w:basedOn w:val="1"/>
    <w:autoRedefine/>
    <w:qFormat/>
    <w:uiPriority w:val="0"/>
    <w:pPr>
      <w:spacing w:before="40" w:after="40"/>
    </w:pPr>
  </w:style>
  <w:style w:type="paragraph" w:customStyle="1" w:styleId="436">
    <w:name w:val="Char Char Char Char Char Char1 Char1"/>
    <w:basedOn w:val="1"/>
    <w:autoRedefine/>
    <w:qFormat/>
    <w:uiPriority w:val="0"/>
    <w:pPr>
      <w:widowControl/>
      <w:spacing w:after="160" w:line="240" w:lineRule="exact"/>
      <w:jc w:val="left"/>
    </w:pPr>
    <w:rPr>
      <w:rFonts w:ascii="Verdana" w:hAnsi="Verdana"/>
      <w:sz w:val="21"/>
      <w:lang w:eastAsia="en-US"/>
    </w:rPr>
  </w:style>
  <w:style w:type="paragraph" w:customStyle="1" w:styleId="437">
    <w:name w:val="附录4"/>
    <w:basedOn w:val="1"/>
    <w:autoRedefine/>
    <w:qFormat/>
    <w:uiPriority w:val="0"/>
    <w:pPr>
      <w:widowControl/>
      <w:tabs>
        <w:tab w:val="left" w:pos="1134"/>
      </w:tabs>
      <w:spacing w:line="300" w:lineRule="auto"/>
      <w:ind w:left="1361" w:hanging="1361"/>
      <w:outlineLvl w:val="3"/>
    </w:pPr>
    <w:rPr>
      <w:rFonts w:ascii="Arial" w:hAnsi="Arial" w:eastAsia="黑体"/>
    </w:rPr>
  </w:style>
  <w:style w:type="paragraph" w:customStyle="1" w:styleId="438">
    <w:name w:val="正文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39">
    <w:name w:val="xl104"/>
    <w:basedOn w:val="1"/>
    <w:autoRedefine/>
    <w:qFormat/>
    <w:uiPriority w:val="0"/>
    <w:pPr>
      <w:widowControl/>
      <w:pBdr>
        <w:top w:val="single" w:color="000000" w:sz="4" w:space="0"/>
        <w:bottom w:val="single" w:color="000000" w:sz="4" w:space="0"/>
      </w:pBdr>
      <w:spacing w:before="100" w:beforeAutospacing="1" w:after="100" w:afterAutospacing="1"/>
    </w:pPr>
    <w:rPr>
      <w:rFonts w:ascii="Courier New" w:hAnsi="Courier New"/>
      <w:sz w:val="20"/>
    </w:rPr>
  </w:style>
  <w:style w:type="paragraph" w:customStyle="1" w:styleId="440">
    <w:name w:val="正文（GB2312加粗）"/>
    <w:autoRedefine/>
    <w:qFormat/>
    <w:uiPriority w:val="0"/>
    <w:pPr>
      <w:ind w:firstLine="200" w:firstLineChars="200"/>
    </w:pPr>
    <w:rPr>
      <w:rFonts w:ascii="Times New Roman" w:hAnsi="Times New Roman" w:eastAsia="仿宋_GB2312" w:cs="Times New Roman"/>
      <w:b/>
      <w:kern w:val="2"/>
      <w:sz w:val="24"/>
      <w:szCs w:val="24"/>
      <w:lang w:val="en-US" w:eastAsia="zh-CN" w:bidi="ar-SA"/>
    </w:rPr>
  </w:style>
  <w:style w:type="paragraph" w:customStyle="1" w:styleId="441">
    <w:name w:val="Char Char10 Char Char"/>
    <w:basedOn w:val="1"/>
    <w:autoRedefine/>
    <w:qFormat/>
    <w:uiPriority w:val="0"/>
    <w:pPr>
      <w:widowControl/>
      <w:spacing w:after="160" w:line="240" w:lineRule="exact"/>
      <w:jc w:val="left"/>
    </w:pPr>
  </w:style>
  <w:style w:type="paragraph" w:customStyle="1" w:styleId="442">
    <w:name w:val="Char Char1 Char Char Char Char Char Char Char"/>
    <w:basedOn w:val="1"/>
    <w:autoRedefine/>
    <w:qFormat/>
    <w:uiPriority w:val="0"/>
    <w:pPr>
      <w:pageBreakBefore/>
    </w:pPr>
    <w:rPr>
      <w:rFonts w:eastAsia="仿宋_GB2312"/>
      <w:szCs w:val="28"/>
    </w:rPr>
  </w:style>
  <w:style w:type="paragraph" w:customStyle="1" w:styleId="443">
    <w:name w:val="普通正文"/>
    <w:basedOn w:val="1"/>
    <w:autoRedefine/>
    <w:qFormat/>
    <w:uiPriority w:val="0"/>
    <w:pPr>
      <w:spacing w:before="120" w:after="120" w:line="360" w:lineRule="auto"/>
      <w:ind w:firstLine="480"/>
      <w:jc w:val="left"/>
    </w:pPr>
    <w:rPr>
      <w:rFonts w:ascii="Arial" w:hAnsi="Arial"/>
    </w:rPr>
  </w:style>
  <w:style w:type="paragraph" w:customStyle="1" w:styleId="444">
    <w:name w:val="正文4"/>
    <w:basedOn w:val="1"/>
    <w:autoRedefine/>
    <w:qFormat/>
    <w:uiPriority w:val="0"/>
    <w:pPr>
      <w:tabs>
        <w:tab w:val="left" w:pos="1275"/>
      </w:tabs>
      <w:spacing w:before="60" w:after="60" w:line="360" w:lineRule="auto"/>
      <w:ind w:left="820" w:leftChars="400" w:hanging="705"/>
    </w:pPr>
  </w:style>
  <w:style w:type="paragraph" w:customStyle="1" w:styleId="445">
    <w:name w:val="Char11"/>
    <w:basedOn w:val="1"/>
    <w:autoRedefine/>
    <w:qFormat/>
    <w:uiPriority w:val="0"/>
    <w:rPr>
      <w:rFonts w:ascii="Tahoma" w:hAnsi="Tahoma"/>
    </w:rPr>
  </w:style>
  <w:style w:type="paragraph" w:customStyle="1" w:styleId="446">
    <w:name w:val="xl108"/>
    <w:basedOn w:val="1"/>
    <w:autoRedefine/>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Courier New" w:hAnsi="Courier New"/>
      <w:color w:val="000000"/>
      <w:sz w:val="20"/>
    </w:rPr>
  </w:style>
  <w:style w:type="paragraph" w:customStyle="1" w:styleId="447">
    <w:name w:val="xl94"/>
    <w:basedOn w:val="1"/>
    <w:autoRedefine/>
    <w:qFormat/>
    <w:uiPriority w:val="0"/>
    <w:pPr>
      <w:widowControl/>
      <w:pBdr>
        <w:bottom w:val="single" w:color="000000" w:sz="4" w:space="0"/>
      </w:pBdr>
      <w:spacing w:before="100" w:beforeAutospacing="1" w:after="100" w:afterAutospacing="1"/>
      <w:jc w:val="left"/>
    </w:pPr>
    <w:rPr>
      <w:rFonts w:ascii="黑体" w:eastAsia="黑体"/>
    </w:rPr>
  </w:style>
  <w:style w:type="paragraph" w:customStyle="1" w:styleId="448">
    <w:name w:val="xl93"/>
    <w:basedOn w:val="1"/>
    <w:autoRedefine/>
    <w:qFormat/>
    <w:uiPriority w:val="0"/>
    <w:pPr>
      <w:widowControl/>
      <w:spacing w:before="100" w:beforeAutospacing="1" w:after="100" w:afterAutospacing="1"/>
    </w:pPr>
    <w:rPr>
      <w:rFonts w:ascii="黑体" w:eastAsia="黑体"/>
      <w:b/>
      <w:bCs w:val="0"/>
      <w:sz w:val="56"/>
      <w:szCs w:val="56"/>
    </w:rPr>
  </w:style>
  <w:style w:type="paragraph" w:customStyle="1" w:styleId="449">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450">
    <w:name w:val="正文 + 三号"/>
    <w:basedOn w:val="1"/>
    <w:autoRedefine/>
    <w:qFormat/>
    <w:uiPriority w:val="0"/>
    <w:rPr>
      <w:sz w:val="21"/>
    </w:rPr>
  </w:style>
  <w:style w:type="paragraph" w:customStyle="1" w:styleId="451">
    <w:name w:val="List First"/>
    <w:basedOn w:val="417"/>
    <w:autoRedefine/>
    <w:qFormat/>
    <w:uiPriority w:val="0"/>
    <w:pPr>
      <w:widowControl/>
      <w:tabs>
        <w:tab w:val="left" w:pos="720"/>
      </w:tabs>
      <w:overflowPunct w:val="0"/>
      <w:autoSpaceDE w:val="0"/>
      <w:autoSpaceDN w:val="0"/>
      <w:spacing w:before="80" w:after="80"/>
      <w:ind w:left="0"/>
      <w:jc w:val="left"/>
    </w:pPr>
    <w:rPr>
      <w:sz w:val="20"/>
    </w:rPr>
  </w:style>
  <w:style w:type="paragraph" w:customStyle="1" w:styleId="452">
    <w:name w:val="xl98"/>
    <w:basedOn w:val="1"/>
    <w:autoRedefine/>
    <w:qFormat/>
    <w:uiPriority w:val="0"/>
    <w:pPr>
      <w:widowControl/>
      <w:pBdr>
        <w:top w:val="single" w:color="000000" w:sz="4" w:space="0"/>
        <w:bottom w:val="single" w:color="000000" w:sz="4" w:space="0"/>
      </w:pBdr>
      <w:spacing w:before="100" w:beforeAutospacing="1" w:after="100" w:afterAutospacing="1"/>
      <w:jc w:val="right"/>
    </w:pPr>
    <w:rPr>
      <w:rFonts w:ascii="黑体" w:eastAsia="黑体"/>
      <w:b/>
      <w:bCs w:val="0"/>
      <w:sz w:val="32"/>
      <w:szCs w:val="32"/>
    </w:rPr>
  </w:style>
  <w:style w:type="paragraph" w:customStyle="1" w:styleId="453">
    <w:name w:val="图例"/>
    <w:basedOn w:val="1"/>
    <w:autoRedefine/>
    <w:qFormat/>
    <w:uiPriority w:val="0"/>
    <w:pPr>
      <w:spacing w:before="120" w:after="120" w:line="360" w:lineRule="auto"/>
    </w:pPr>
    <w:rPr>
      <w:rFonts w:eastAsia="仿宋_GB2312"/>
      <w:b/>
    </w:rPr>
  </w:style>
  <w:style w:type="paragraph" w:customStyle="1" w:styleId="454">
    <w:name w:val="xl78"/>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Courier New" w:hAnsi="Courier New"/>
      <w:sz w:val="20"/>
    </w:rPr>
  </w:style>
  <w:style w:type="paragraph" w:customStyle="1" w:styleId="45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56">
    <w:name w:val="BodyTextIndent"/>
    <w:basedOn w:val="1"/>
    <w:autoRedefine/>
    <w:qFormat/>
    <w:uiPriority w:val="0"/>
    <w:pPr>
      <w:spacing w:line="700" w:lineRule="exact"/>
      <w:ind w:left="960"/>
    </w:pPr>
    <w:rPr>
      <w:sz w:val="44"/>
    </w:rPr>
  </w:style>
  <w:style w:type="paragraph" w:customStyle="1" w:styleId="457">
    <w:name w:val="font8"/>
    <w:basedOn w:val="1"/>
    <w:autoRedefine/>
    <w:qFormat/>
    <w:uiPriority w:val="0"/>
    <w:pPr>
      <w:widowControl/>
      <w:spacing w:before="100" w:beforeAutospacing="1" w:after="100" w:afterAutospacing="1"/>
      <w:jc w:val="left"/>
    </w:pPr>
    <w:rPr>
      <w:rFonts w:ascii="Courier New" w:hAnsi="Courier New"/>
    </w:rPr>
  </w:style>
  <w:style w:type="paragraph" w:customStyle="1" w:styleId="458">
    <w:name w:val="附录3"/>
    <w:basedOn w:val="1"/>
    <w:autoRedefine/>
    <w:qFormat/>
    <w:uiPriority w:val="0"/>
    <w:pPr>
      <w:tabs>
        <w:tab w:val="left" w:pos="851"/>
      </w:tabs>
      <w:ind w:left="425" w:hanging="425"/>
      <w:outlineLvl w:val="2"/>
    </w:pPr>
    <w:rPr>
      <w:rFonts w:eastAsia="黑体"/>
      <w:b/>
      <w:sz w:val="32"/>
    </w:rPr>
  </w:style>
  <w:style w:type="paragraph" w:customStyle="1" w:styleId="459">
    <w:name w:val="pa-6"/>
    <w:basedOn w:val="1"/>
    <w:autoRedefine/>
    <w:qFormat/>
    <w:uiPriority w:val="0"/>
    <w:pPr>
      <w:widowControl/>
      <w:spacing w:line="360" w:lineRule="atLeast"/>
      <w:jc w:val="left"/>
    </w:pPr>
  </w:style>
  <w:style w:type="paragraph" w:customStyle="1" w:styleId="460">
    <w:name w:val="司法正文"/>
    <w:autoRedefine/>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461">
    <w:name w:val="正文格式 Char"/>
    <w:basedOn w:val="1"/>
    <w:autoRedefine/>
    <w:qFormat/>
    <w:uiPriority w:val="0"/>
    <w:pPr>
      <w:widowControl/>
      <w:spacing w:line="440" w:lineRule="atLeast"/>
      <w:ind w:firstLine="510"/>
    </w:pPr>
  </w:style>
  <w:style w:type="paragraph" w:customStyle="1" w:styleId="462">
    <w:name w:val="xl90"/>
    <w:basedOn w:val="1"/>
    <w:autoRedefine/>
    <w:qFormat/>
    <w:uiPriority w:val="0"/>
    <w:pPr>
      <w:widowControl/>
      <w:pBdr>
        <w:top w:val="single" w:color="000000" w:sz="4" w:space="0"/>
        <w:left w:val="single" w:color="000000" w:sz="4" w:space="0"/>
        <w:right w:val="single" w:color="000000" w:sz="4" w:space="0"/>
      </w:pBdr>
      <w:spacing w:before="100" w:beforeAutospacing="1" w:after="100" w:afterAutospacing="1"/>
    </w:pPr>
    <w:rPr>
      <w:sz w:val="22"/>
      <w:szCs w:val="22"/>
    </w:rPr>
  </w:style>
  <w:style w:type="paragraph" w:customStyle="1" w:styleId="463">
    <w:name w:val="xl85"/>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pPr>
    <w:rPr>
      <w:rFonts w:ascii="Courier New" w:hAnsi="Courier New"/>
      <w:sz w:val="20"/>
    </w:rPr>
  </w:style>
  <w:style w:type="paragraph" w:customStyle="1" w:styleId="464">
    <w:name w:val="编号正文"/>
    <w:basedOn w:val="465"/>
    <w:autoRedefine/>
    <w:qFormat/>
    <w:uiPriority w:val="0"/>
    <w:pPr>
      <w:snapToGrid/>
      <w:spacing w:line="360" w:lineRule="auto"/>
      <w:ind w:left="1407" w:hanging="1047"/>
      <w:jc w:val="left"/>
    </w:pPr>
    <w:rPr>
      <w:rFonts w:ascii="Times New Roman" w:hAnsi="Times New Roman" w:eastAsia="仿宋_GB2312"/>
    </w:rPr>
  </w:style>
  <w:style w:type="paragraph" w:customStyle="1" w:styleId="465">
    <w:name w:val="文档正文"/>
    <w:basedOn w:val="1"/>
    <w:autoRedefine/>
    <w:qFormat/>
    <w:uiPriority w:val="0"/>
    <w:pPr>
      <w:snapToGrid w:val="0"/>
      <w:spacing w:line="440" w:lineRule="exact"/>
      <w:ind w:firstLine="567"/>
    </w:pPr>
    <w:rPr>
      <w:rFonts w:ascii="Arial Narrow" w:hAnsi="Arial Narrow"/>
    </w:rPr>
  </w:style>
  <w:style w:type="paragraph" w:customStyle="1" w:styleId="466">
    <w:name w:val="pa-27"/>
    <w:basedOn w:val="1"/>
    <w:autoRedefine/>
    <w:qFormat/>
    <w:uiPriority w:val="0"/>
    <w:pPr>
      <w:widowControl/>
      <w:spacing w:line="360" w:lineRule="atLeast"/>
      <w:ind w:firstLine="420"/>
    </w:pPr>
  </w:style>
  <w:style w:type="paragraph" w:styleId="467">
    <w:name w:val="List Paragraph"/>
    <w:basedOn w:val="1"/>
    <w:autoRedefine/>
    <w:qFormat/>
    <w:uiPriority w:val="0"/>
    <w:pPr>
      <w:wordWrap w:val="0"/>
      <w:spacing w:line="360" w:lineRule="auto"/>
      <w:ind w:firstLine="420" w:firstLineChars="200"/>
    </w:pPr>
    <w:rPr>
      <w:rFonts w:eastAsia="仿宋_GB2312"/>
      <w:szCs w:val="22"/>
    </w:rPr>
  </w:style>
  <w:style w:type="paragraph" w:customStyle="1" w:styleId="468">
    <w:name w:val="Char Char6 Char Char"/>
    <w:basedOn w:val="1"/>
    <w:autoRedefine/>
    <w:qFormat/>
    <w:uiPriority w:val="0"/>
    <w:rPr>
      <w:sz w:val="21"/>
    </w:rPr>
  </w:style>
  <w:style w:type="paragraph" w:customStyle="1" w:styleId="469">
    <w:name w:val="zz"/>
    <w:basedOn w:val="1"/>
    <w:autoRedefine/>
    <w:qFormat/>
    <w:uiPriority w:val="0"/>
    <w:pPr>
      <w:widowControl/>
      <w:spacing w:before="30"/>
      <w:jc w:val="right"/>
    </w:pPr>
    <w:rPr>
      <w:rFonts w:ascii="方正书宋简体" w:eastAsia="方正书宋简体"/>
      <w:color w:val="000000"/>
      <w:sz w:val="21"/>
      <w:szCs w:val="21"/>
    </w:rPr>
  </w:style>
  <w:style w:type="paragraph" w:customStyle="1" w:styleId="470">
    <w:name w:val="列出段落2"/>
    <w:basedOn w:val="1"/>
    <w:autoRedefine/>
    <w:qFormat/>
    <w:uiPriority w:val="0"/>
    <w:pPr>
      <w:ind w:firstLine="420" w:firstLineChars="200"/>
    </w:pPr>
    <w:rPr>
      <w:sz w:val="21"/>
    </w:rPr>
  </w:style>
  <w:style w:type="paragraph" w:customStyle="1" w:styleId="471">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lang w:val="zh-CN"/>
    </w:rPr>
  </w:style>
  <w:style w:type="paragraph" w:customStyle="1" w:styleId="472">
    <w:name w:val="È¡ÀÊ¡ÎÄ¡À¾"/>
    <w:basedOn w:val="1"/>
    <w:autoRedefine/>
    <w:qFormat/>
    <w:uiPriority w:val="0"/>
    <w:pPr>
      <w:widowControl/>
      <w:overflowPunct w:val="0"/>
      <w:autoSpaceDE w:val="0"/>
      <w:autoSpaceDN w:val="0"/>
      <w:jc w:val="left"/>
    </w:pPr>
  </w:style>
  <w:style w:type="paragraph" w:customStyle="1" w:styleId="473">
    <w:name w:val="正文 A"/>
    <w:autoRedefine/>
    <w:qFormat/>
    <w:uiPriority w:val="0"/>
    <w:pPr>
      <w:framePr w:wrap="around" w:vAnchor="margin" w:hAnchor="text" w:yAlign="top"/>
      <w:widowControl w:val="0"/>
      <w:jc w:val="both"/>
    </w:pPr>
    <w:rPr>
      <w:rFonts w:ascii="Arial Unicode MS" w:hAnsi="Arial Unicode MS" w:eastAsia="宋体" w:cs="Times New Roman"/>
      <w:color w:val="000000"/>
      <w:kern w:val="2"/>
      <w:sz w:val="21"/>
      <w:szCs w:val="21"/>
      <w:lang w:val="en-US" w:eastAsia="zh-CN" w:bidi="ar-SA"/>
    </w:rPr>
  </w:style>
  <w:style w:type="paragraph" w:customStyle="1" w:styleId="474">
    <w:name w:val="WW-表格标题"/>
    <w:basedOn w:val="475"/>
    <w:autoRedefine/>
    <w:qFormat/>
    <w:uiPriority w:val="0"/>
  </w:style>
  <w:style w:type="paragraph" w:customStyle="1" w:styleId="475">
    <w:name w:val="WW-表格内容"/>
    <w:basedOn w:val="1"/>
    <w:autoRedefine/>
    <w:qFormat/>
    <w:uiPriority w:val="0"/>
    <w:pPr>
      <w:suppressLineNumbers/>
      <w:suppressAutoHyphens/>
    </w:pPr>
    <w:rPr>
      <w:sz w:val="21"/>
    </w:rPr>
  </w:style>
  <w:style w:type="paragraph" w:customStyle="1" w:styleId="476">
    <w:name w:val="正文（首行不缩进）"/>
    <w:basedOn w:val="1"/>
    <w:autoRedefine/>
    <w:qFormat/>
    <w:uiPriority w:val="0"/>
    <w:pPr>
      <w:autoSpaceDE w:val="0"/>
      <w:autoSpaceDN w:val="0"/>
      <w:spacing w:line="360" w:lineRule="auto"/>
      <w:jc w:val="left"/>
    </w:pPr>
    <w:rPr>
      <w:sz w:val="21"/>
    </w:rPr>
  </w:style>
  <w:style w:type="paragraph" w:customStyle="1" w:styleId="477">
    <w:name w:val="Char Char14 Char Char1"/>
    <w:basedOn w:val="1"/>
    <w:autoRedefine/>
    <w:qFormat/>
    <w:uiPriority w:val="0"/>
    <w:rPr>
      <w:sz w:val="21"/>
    </w:rPr>
  </w:style>
  <w:style w:type="paragraph" w:customStyle="1" w:styleId="478">
    <w:name w:val="样式 标题 2 + 段前: 7.8 磅"/>
    <w:autoRedefine/>
    <w:qFormat/>
    <w:uiPriority w:val="0"/>
    <w:pPr>
      <w:tabs>
        <w:tab w:val="left" w:pos="360"/>
      </w:tabs>
      <w:ind w:left="260"/>
    </w:pPr>
    <w:rPr>
      <w:rFonts w:ascii="Times New Roman" w:hAnsi="Times New Roman" w:eastAsia="黑体" w:cs="Times New Roman"/>
      <w:bCs/>
      <w:sz w:val="30"/>
      <w:lang w:val="en-US" w:eastAsia="zh-CN" w:bidi="ar-SA"/>
    </w:rPr>
  </w:style>
  <w:style w:type="paragraph" w:customStyle="1" w:styleId="479">
    <w:name w:val="xl71"/>
    <w:basedOn w:val="1"/>
    <w:autoRedefine/>
    <w:qFormat/>
    <w:uiPriority w:val="0"/>
    <w:pPr>
      <w:widowControl/>
      <w:spacing w:before="100" w:beforeAutospacing="1" w:after="100" w:afterAutospacing="1"/>
      <w:jc w:val="left"/>
    </w:pPr>
    <w:rPr>
      <w:sz w:val="22"/>
      <w:szCs w:val="22"/>
    </w:rPr>
  </w:style>
  <w:style w:type="paragraph" w:customStyle="1" w:styleId="480">
    <w:name w:val="表格1"/>
    <w:basedOn w:val="1"/>
    <w:autoRedefine/>
    <w:qFormat/>
    <w:uiPriority w:val="0"/>
    <w:pPr>
      <w:kinsoku w:val="0"/>
      <w:wordWrap w:val="0"/>
      <w:overflowPunct w:val="0"/>
      <w:autoSpaceDE w:val="0"/>
      <w:autoSpaceDN w:val="0"/>
      <w:spacing w:line="288" w:lineRule="auto"/>
    </w:pPr>
    <w:rPr>
      <w:sz w:val="18"/>
    </w:rPr>
  </w:style>
  <w:style w:type="paragraph" w:customStyle="1" w:styleId="481">
    <w:name w:val="xl69"/>
    <w:basedOn w:val="1"/>
    <w:autoRedefine/>
    <w:qFormat/>
    <w:uiPriority w:val="0"/>
    <w:pPr>
      <w:widowControl/>
      <w:spacing w:before="100" w:beforeAutospacing="1" w:after="100" w:afterAutospacing="1"/>
    </w:pPr>
    <w:rPr>
      <w:rFonts w:ascii="黑体" w:eastAsia="黑体"/>
    </w:rPr>
  </w:style>
  <w:style w:type="paragraph" w:customStyle="1" w:styleId="482">
    <w:name w:val="TOC 标题1"/>
    <w:basedOn w:val="36"/>
    <w:autoRedefine/>
    <w:qFormat/>
    <w:uiPriority w:val="0"/>
    <w:pPr>
      <w:keepLines/>
      <w:widowControl/>
      <w:snapToGrid/>
      <w:spacing w:before="480" w:line="276" w:lineRule="auto"/>
      <w:jc w:val="left"/>
      <w:outlineLvl w:val="9"/>
    </w:pPr>
    <w:rPr>
      <w:rFonts w:ascii="Cambria" w:hAnsi="Cambria"/>
      <w:b/>
      <w:bCs w:val="0"/>
      <w:color w:val="365F91"/>
      <w:szCs w:val="28"/>
    </w:rPr>
  </w:style>
  <w:style w:type="paragraph" w:customStyle="1" w:styleId="483">
    <w:name w:val="规范文本"/>
    <w:basedOn w:val="134"/>
    <w:autoRedefine/>
    <w:qFormat/>
    <w:uiPriority w:val="0"/>
    <w:pPr>
      <w:snapToGrid w:val="0"/>
      <w:spacing w:line="360" w:lineRule="exact"/>
      <w:ind w:firstLine="420"/>
      <w:jc w:val="left"/>
    </w:pPr>
    <w:rPr>
      <w:rFonts w:ascii="Times New Roman" w:hAnsi="Times New Roman"/>
      <w:szCs w:val="21"/>
    </w:rPr>
  </w:style>
  <w:style w:type="paragraph" w:customStyle="1" w:styleId="484">
    <w:name w:val="正文0"/>
    <w:basedOn w:val="1"/>
    <w:autoRedefine/>
    <w:qFormat/>
    <w:uiPriority w:val="0"/>
    <w:pPr>
      <w:spacing w:line="360" w:lineRule="auto"/>
      <w:ind w:firstLine="482"/>
    </w:pPr>
    <w:rPr>
      <w:kern w:val="24"/>
    </w:rPr>
  </w:style>
  <w:style w:type="paragraph" w:customStyle="1" w:styleId="485">
    <w:name w:val="font10"/>
    <w:basedOn w:val="1"/>
    <w:autoRedefine/>
    <w:qFormat/>
    <w:uiPriority w:val="0"/>
    <w:pPr>
      <w:widowControl/>
      <w:spacing w:before="100" w:beforeAutospacing="1" w:after="100" w:afterAutospacing="1"/>
      <w:jc w:val="left"/>
    </w:pPr>
    <w:rPr>
      <w:sz w:val="18"/>
      <w:szCs w:val="18"/>
    </w:rPr>
  </w:style>
  <w:style w:type="paragraph" w:customStyle="1" w:styleId="486">
    <w:name w:val="IN Step"/>
    <w:basedOn w:val="1"/>
    <w:autoRedefine/>
    <w:qFormat/>
    <w:uiPriority w:val="0"/>
    <w:pPr>
      <w:keepLines/>
      <w:widowControl/>
      <w:tabs>
        <w:tab w:val="left" w:pos="1134"/>
      </w:tabs>
      <w:spacing w:before="80" w:after="80" w:line="300" w:lineRule="auto"/>
      <w:ind w:left="1134" w:hanging="907"/>
      <w:outlineLvl w:val="8"/>
    </w:pPr>
    <w:rPr>
      <w:rFonts w:ascii="Arial" w:hAnsi="Arial"/>
      <w:sz w:val="21"/>
    </w:rPr>
  </w:style>
  <w:style w:type="paragraph" w:customStyle="1" w:styleId="487">
    <w:name w:val="Char Char Char Char Char Char"/>
    <w:basedOn w:val="1"/>
    <w:autoRedefine/>
    <w:qFormat/>
    <w:uiPriority w:val="0"/>
    <w:rPr>
      <w:sz w:val="21"/>
    </w:rPr>
  </w:style>
  <w:style w:type="paragraph" w:customStyle="1" w:styleId="488">
    <w:name w:val="Char Char1 Char"/>
    <w:basedOn w:val="1"/>
    <w:autoRedefine/>
    <w:qFormat/>
    <w:uiPriority w:val="0"/>
    <w:rPr>
      <w:rFonts w:ascii="Tahoma" w:hAnsi="Tahoma"/>
    </w:rPr>
  </w:style>
  <w:style w:type="paragraph" w:customStyle="1" w:styleId="489">
    <w:name w:val="xl80"/>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olor w:val="000000"/>
      <w:sz w:val="20"/>
    </w:rPr>
  </w:style>
  <w:style w:type="paragraph" w:customStyle="1" w:styleId="490">
    <w:name w:val="表头样式"/>
    <w:basedOn w:val="1"/>
    <w:autoRedefine/>
    <w:qFormat/>
    <w:uiPriority w:val="0"/>
    <w:pPr>
      <w:autoSpaceDE w:val="0"/>
      <w:autoSpaceDN w:val="0"/>
      <w:spacing w:line="360" w:lineRule="auto"/>
      <w:jc w:val="left"/>
    </w:pPr>
    <w:rPr>
      <w:b/>
      <w:sz w:val="21"/>
    </w:rPr>
  </w:style>
  <w:style w:type="paragraph" w:customStyle="1" w:styleId="491">
    <w:name w:val="pa-34"/>
    <w:basedOn w:val="1"/>
    <w:autoRedefine/>
    <w:qFormat/>
    <w:uiPriority w:val="0"/>
    <w:pPr>
      <w:widowControl/>
      <w:spacing w:line="360" w:lineRule="atLeast"/>
      <w:ind w:firstLine="420"/>
      <w:jc w:val="left"/>
    </w:pPr>
  </w:style>
  <w:style w:type="paragraph" w:customStyle="1" w:styleId="492">
    <w:name w:val="空半行"/>
    <w:basedOn w:val="1"/>
    <w:autoRedefine/>
    <w:qFormat/>
    <w:uiPriority w:val="0"/>
    <w:pPr>
      <w:spacing w:line="120" w:lineRule="exact"/>
    </w:pPr>
    <w:rPr>
      <w:rFonts w:eastAsia="仿宋_GB2312"/>
      <w:color w:val="FFFFFF"/>
      <w:sz w:val="30"/>
    </w:rPr>
  </w:style>
  <w:style w:type="paragraph" w:customStyle="1" w:styleId="493">
    <w:name w:val="Char Char Char Char1"/>
    <w:basedOn w:val="1"/>
    <w:autoRedefine/>
    <w:qFormat/>
    <w:uiPriority w:val="0"/>
    <w:pPr>
      <w:pageBreakBefore/>
      <w:widowControl/>
      <w:spacing w:after="160" w:line="240" w:lineRule="exact"/>
      <w:jc w:val="left"/>
    </w:pPr>
    <w:rPr>
      <w:rFonts w:ascii="Verdana" w:hAnsi="Verdana"/>
      <w:sz w:val="20"/>
      <w:lang w:eastAsia="en-US"/>
    </w:rPr>
  </w:style>
  <w:style w:type="paragraph" w:customStyle="1" w:styleId="494">
    <w:name w:val="无间隔11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95">
    <w:name w:val="标题2"/>
    <w:basedOn w:val="37"/>
    <w:autoRedefine/>
    <w:qFormat/>
    <w:uiPriority w:val="0"/>
    <w:pPr>
      <w:keepNext w:val="0"/>
      <w:keepLines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496">
    <w:name w:val="正文小标题"/>
    <w:basedOn w:val="1"/>
    <w:autoRedefine/>
    <w:qFormat/>
    <w:uiPriority w:val="0"/>
    <w:pPr>
      <w:tabs>
        <w:tab w:val="left" w:pos="1140"/>
      </w:tabs>
      <w:overflowPunct w:val="0"/>
      <w:autoSpaceDE w:val="0"/>
      <w:autoSpaceDN w:val="0"/>
      <w:spacing w:line="360" w:lineRule="auto"/>
      <w:ind w:left="1140" w:hanging="720"/>
    </w:pPr>
    <w:rPr>
      <w:rFonts w:ascii="仿宋_GB2312" w:hAnsi="Arial"/>
    </w:rPr>
  </w:style>
  <w:style w:type="paragraph" w:customStyle="1" w:styleId="497">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498">
    <w:name w:val="Char Char9 Char Char Char Char Char Char Char Char Char Char"/>
    <w:basedOn w:val="1"/>
    <w:autoRedefine/>
    <w:qFormat/>
    <w:uiPriority w:val="0"/>
    <w:pPr>
      <w:widowControl/>
      <w:spacing w:after="160" w:line="240" w:lineRule="exact"/>
      <w:jc w:val="left"/>
    </w:pPr>
    <w:rPr>
      <w:rFonts w:ascii="Verdana" w:hAnsi="Verdana"/>
      <w:sz w:val="20"/>
      <w:lang w:eastAsia="en-US"/>
    </w:rPr>
  </w:style>
  <w:style w:type="paragraph" w:customStyle="1" w:styleId="499">
    <w:name w:val="IN Feature"/>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500">
    <w:name w:val="font5"/>
    <w:basedOn w:val="1"/>
    <w:autoRedefine/>
    <w:qFormat/>
    <w:uiPriority w:val="0"/>
    <w:pPr>
      <w:widowControl/>
      <w:spacing w:before="100" w:beforeAutospacing="1" w:after="100" w:afterAutospacing="1"/>
      <w:jc w:val="left"/>
    </w:pPr>
    <w:rPr>
      <w:rFonts w:ascii="Courier New" w:hAnsi="Courier New"/>
      <w:sz w:val="20"/>
    </w:rPr>
  </w:style>
  <w:style w:type="paragraph" w:customStyle="1" w:styleId="501">
    <w:name w:val="样式 标题 1 + (西文) 宋体 非加粗 黑色 两端对齐 左侧:  0 厘米 首行缩进:  0.89 厘米"/>
    <w:basedOn w:val="36"/>
    <w:autoRedefine/>
    <w:qFormat/>
    <w:uiPriority w:val="0"/>
    <w:pPr>
      <w:tabs>
        <w:tab w:val="left" w:pos="1140"/>
      </w:tabs>
      <w:spacing w:line="360" w:lineRule="auto"/>
      <w:ind w:left="1140" w:hanging="720"/>
    </w:pPr>
    <w:rPr>
      <w:rFonts w:ascii="Times New Roman" w:eastAsia="黑体"/>
      <w:b/>
      <w:color w:val="000000"/>
      <w:sz w:val="30"/>
      <w:szCs w:val="30"/>
    </w:rPr>
  </w:style>
  <w:style w:type="paragraph" w:customStyle="1" w:styleId="502">
    <w:name w:val="_Style 55"/>
    <w:basedOn w:val="1"/>
    <w:autoRedefine/>
    <w:qFormat/>
    <w:uiPriority w:val="0"/>
    <w:rPr>
      <w:sz w:val="21"/>
    </w:rPr>
  </w:style>
  <w:style w:type="paragraph" w:customStyle="1" w:styleId="503">
    <w:name w:val="Table Contents"/>
    <w:basedOn w:val="103"/>
    <w:autoRedefine/>
    <w:qFormat/>
    <w:uiPriority w:val="0"/>
    <w:pPr>
      <w:suppressAutoHyphens/>
      <w:jc w:val="left"/>
    </w:pPr>
    <w:rPr>
      <w:rFonts w:ascii="Times New Roman" w:eastAsia="Times New Roman"/>
      <w:sz w:val="24"/>
      <w:lang w:eastAsia="en-US"/>
    </w:rPr>
  </w:style>
  <w:style w:type="paragraph" w:customStyle="1" w:styleId="504">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505">
    <w:name w:val="AA Numbering"/>
    <w:basedOn w:val="1"/>
    <w:autoRedefine/>
    <w:qFormat/>
    <w:uiPriority w:val="0"/>
    <w:pPr>
      <w:widowControl/>
      <w:tabs>
        <w:tab w:val="left" w:pos="1134"/>
        <w:tab w:val="left" w:pos="1280"/>
      </w:tabs>
      <w:snapToGrid w:val="0"/>
      <w:spacing w:line="280" w:lineRule="atLeast"/>
      <w:jc w:val="left"/>
    </w:pPr>
    <w:rPr>
      <w:rFonts w:eastAsia="PMingLiU"/>
      <w:lang w:eastAsia="zh-TW"/>
    </w:rPr>
  </w:style>
  <w:style w:type="paragraph" w:customStyle="1" w:styleId="506">
    <w:name w:val="content"/>
    <w:basedOn w:val="1"/>
    <w:autoRedefine/>
    <w:qFormat/>
    <w:uiPriority w:val="0"/>
    <w:pPr>
      <w:widowControl/>
      <w:spacing w:before="100" w:beforeAutospacing="1" w:after="100" w:afterAutospacing="1" w:line="280" w:lineRule="atLeast"/>
      <w:ind w:firstLine="375"/>
      <w:jc w:val="left"/>
    </w:pPr>
    <w:rPr>
      <w:color w:val="000000"/>
      <w:sz w:val="18"/>
    </w:rPr>
  </w:style>
  <w:style w:type="paragraph" w:customStyle="1" w:styleId="507">
    <w:name w:val="Char Char Char Char Char Char Char Char Char Char Char Char Char Char Char Char"/>
    <w:basedOn w:val="1"/>
    <w:autoRedefine/>
    <w:qFormat/>
    <w:uiPriority w:val="0"/>
    <w:pPr>
      <w:tabs>
        <w:tab w:val="left" w:pos="360"/>
      </w:tabs>
    </w:pPr>
  </w:style>
  <w:style w:type="paragraph" w:customStyle="1" w:styleId="508">
    <w:name w:val="样式 行距: 1.5 倍行距1"/>
    <w:basedOn w:val="1"/>
    <w:autoRedefine/>
    <w:qFormat/>
    <w:uiPriority w:val="0"/>
    <w:pPr>
      <w:snapToGrid w:val="0"/>
    </w:pPr>
    <w:rPr>
      <w:sz w:val="21"/>
    </w:rPr>
  </w:style>
  <w:style w:type="paragraph" w:customStyle="1" w:styleId="509">
    <w:name w:val="Char Char9 Char Char"/>
    <w:basedOn w:val="91"/>
    <w:autoRedefine/>
    <w:qFormat/>
    <w:uiPriority w:val="0"/>
    <w:pPr>
      <w:spacing w:line="360" w:lineRule="auto"/>
      <w:ind w:firstLine="200" w:firstLineChars="200"/>
    </w:pPr>
    <w:rPr>
      <w:sz w:val="21"/>
    </w:rPr>
  </w:style>
  <w:style w:type="paragraph" w:customStyle="1" w:styleId="510">
    <w:name w:val="目录文字"/>
    <w:basedOn w:val="1"/>
    <w:autoRedefine/>
    <w:qFormat/>
    <w:uiPriority w:val="0"/>
    <w:pPr>
      <w:widowControl/>
      <w:spacing w:line="480" w:lineRule="auto"/>
      <w:jc w:val="left"/>
    </w:pPr>
  </w:style>
  <w:style w:type="paragraph" w:customStyle="1" w:styleId="511">
    <w:name w:val="xl92"/>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黑体" w:eastAsia="黑体"/>
      <w:b/>
      <w:bCs w:val="0"/>
    </w:rPr>
  </w:style>
  <w:style w:type="paragraph" w:customStyle="1" w:styleId="512">
    <w:name w:val="文档正文 Char Char Char Char Char"/>
    <w:basedOn w:val="1"/>
    <w:autoRedefine/>
    <w:qFormat/>
    <w:uiPriority w:val="0"/>
    <w:pPr>
      <w:spacing w:line="440" w:lineRule="exact"/>
      <w:ind w:firstLine="420"/>
    </w:pPr>
    <w:rPr>
      <w:rFonts w:ascii="Arial Narrow" w:hAnsi="Arial Narrow"/>
    </w:rPr>
  </w:style>
  <w:style w:type="paragraph" w:customStyle="1" w:styleId="513">
    <w:name w:val="目录"/>
    <w:basedOn w:val="1"/>
    <w:autoRedefine/>
    <w:qFormat/>
    <w:uiPriority w:val="0"/>
    <w:pPr>
      <w:widowControl/>
    </w:pPr>
    <w:rPr>
      <w:b/>
      <w:sz w:val="36"/>
    </w:rPr>
  </w:style>
  <w:style w:type="paragraph" w:customStyle="1" w:styleId="514">
    <w:name w:val="font6"/>
    <w:basedOn w:val="1"/>
    <w:autoRedefine/>
    <w:qFormat/>
    <w:uiPriority w:val="0"/>
    <w:pPr>
      <w:widowControl/>
      <w:spacing w:before="100" w:beforeAutospacing="1" w:after="100" w:afterAutospacing="1"/>
      <w:jc w:val="left"/>
    </w:pPr>
    <w:rPr>
      <w:rFonts w:ascii="Courier New" w:hAnsi="Courier New"/>
      <w:color w:val="000000"/>
      <w:sz w:val="20"/>
    </w:rPr>
  </w:style>
  <w:style w:type="paragraph" w:customStyle="1" w:styleId="515">
    <w:name w:val="reader-word-layer reader-word-s43-17"/>
    <w:basedOn w:val="1"/>
    <w:autoRedefine/>
    <w:qFormat/>
    <w:uiPriority w:val="0"/>
    <w:pPr>
      <w:widowControl/>
      <w:spacing w:before="100" w:beforeAutospacing="1" w:after="100" w:afterAutospacing="1"/>
      <w:jc w:val="left"/>
    </w:pPr>
  </w:style>
  <w:style w:type="paragraph" w:customStyle="1" w:styleId="516">
    <w:name w:val="表格文字居中"/>
    <w:basedOn w:val="1"/>
    <w:autoRedefine/>
    <w:qFormat/>
    <w:uiPriority w:val="0"/>
    <w:pPr>
      <w:tabs>
        <w:tab w:val="left" w:pos="720"/>
        <w:tab w:val="left" w:pos="900"/>
      </w:tabs>
      <w:snapToGrid w:val="0"/>
      <w:spacing w:line="360" w:lineRule="auto"/>
    </w:pPr>
    <w:rPr>
      <w:rFonts w:hAnsi="Arial"/>
      <w:sz w:val="18"/>
    </w:rPr>
  </w:style>
  <w:style w:type="paragraph" w:customStyle="1" w:styleId="517">
    <w:name w:val="Char Char30 Char Char Char Char"/>
    <w:basedOn w:val="1"/>
    <w:autoRedefine/>
    <w:qFormat/>
    <w:uiPriority w:val="0"/>
    <w:rPr>
      <w:sz w:val="21"/>
    </w:rPr>
  </w:style>
  <w:style w:type="paragraph" w:customStyle="1" w:styleId="518">
    <w:name w:val="xl53"/>
    <w:basedOn w:val="1"/>
    <w:autoRedefine/>
    <w:qFormat/>
    <w:uiPriority w:val="0"/>
    <w:pPr>
      <w:widowControl/>
      <w:pBdr>
        <w:left w:val="single" w:color="000000" w:sz="4" w:space="0"/>
        <w:bottom w:val="single" w:color="000000" w:sz="4" w:space="0"/>
      </w:pBdr>
      <w:spacing w:before="100" w:beforeAutospacing="1" w:after="100" w:afterAutospacing="1"/>
    </w:pPr>
  </w:style>
  <w:style w:type="paragraph" w:customStyle="1" w:styleId="519">
    <w:name w:val="xl74"/>
    <w:basedOn w:val="1"/>
    <w:autoRedefine/>
    <w:qFormat/>
    <w:uiPriority w:val="0"/>
    <w:pPr>
      <w:widowControl/>
      <w:spacing w:before="100" w:beforeAutospacing="1" w:after="100" w:afterAutospacing="1"/>
      <w:jc w:val="left"/>
    </w:pPr>
    <w:rPr>
      <w:color w:val="000000"/>
    </w:rPr>
  </w:style>
  <w:style w:type="paragraph" w:customStyle="1" w:styleId="520">
    <w:name w:val="列表段落"/>
    <w:basedOn w:val="1"/>
    <w:autoRedefine/>
    <w:qFormat/>
    <w:uiPriority w:val="0"/>
    <w:pPr>
      <w:ind w:firstLine="420" w:firstLineChars="200"/>
    </w:pPr>
  </w:style>
  <w:style w:type="paragraph" w:customStyle="1" w:styleId="521">
    <w:name w:val="Char Char Char Char Char1"/>
    <w:basedOn w:val="1"/>
    <w:autoRedefine/>
    <w:qFormat/>
    <w:uiPriority w:val="0"/>
    <w:pPr>
      <w:ind w:left="1620" w:hanging="360"/>
    </w:pPr>
    <w:rPr>
      <w:rFonts w:ascii="Tahoma" w:hAnsi="Tahoma"/>
    </w:rPr>
  </w:style>
  <w:style w:type="paragraph" w:customStyle="1" w:styleId="522">
    <w:name w:val="样式2"/>
    <w:basedOn w:val="39"/>
    <w:autoRedefine/>
    <w:qFormat/>
    <w:uiPriority w:val="0"/>
    <w:pPr>
      <w:numPr>
        <w:ilvl w:val="0"/>
        <w:numId w:val="5"/>
      </w:numPr>
      <w:tabs>
        <w:tab w:val="clear" w:pos="720"/>
      </w:tabs>
      <w:spacing w:before="560" w:line="400" w:lineRule="exact"/>
      <w:outlineLvl w:val="0"/>
    </w:pPr>
    <w:rPr>
      <w:rFonts w:ascii="Times New Roman" w:hAnsi="Times New Roman" w:eastAsia="宋体"/>
      <w:b w:val="0"/>
      <w:sz w:val="44"/>
    </w:rPr>
  </w:style>
  <w:style w:type="paragraph" w:customStyle="1" w:styleId="523">
    <w:name w:val="xl79"/>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Courier New" w:hAnsi="Courier New"/>
      <w:sz w:val="20"/>
    </w:rPr>
  </w:style>
  <w:style w:type="paragraph" w:customStyle="1" w:styleId="524">
    <w:name w:val="正文文本 21"/>
    <w:basedOn w:val="1"/>
    <w:autoRedefine/>
    <w:qFormat/>
    <w:uiPriority w:val="0"/>
    <w:pPr>
      <w:spacing w:before="120" w:line="360" w:lineRule="auto"/>
      <w:ind w:firstLine="480"/>
    </w:pPr>
  </w:style>
  <w:style w:type="paragraph" w:customStyle="1" w:styleId="525">
    <w:name w:val="Char Char16 Char Char Char Char"/>
    <w:basedOn w:val="1"/>
    <w:autoRedefine/>
    <w:qFormat/>
    <w:uiPriority w:val="0"/>
    <w:rPr>
      <w:sz w:val="21"/>
    </w:rPr>
  </w:style>
  <w:style w:type="paragraph" w:customStyle="1" w:styleId="526">
    <w:name w:val="样式 标题 1 + 居中 段前: 6 磅 段后: 6 磅 行距: 1.5 倍行距"/>
    <w:basedOn w:val="36"/>
    <w:autoRedefine/>
    <w:qFormat/>
    <w:uiPriority w:val="0"/>
    <w:pPr>
      <w:keepLines/>
      <w:spacing w:before="120" w:after="120" w:line="360" w:lineRule="auto"/>
    </w:pPr>
    <w:rPr>
      <w:rFonts w:ascii="Times New Roman"/>
      <w:b/>
      <w:kern w:val="44"/>
      <w:sz w:val="32"/>
    </w:rPr>
  </w:style>
  <w:style w:type="paragraph" w:customStyle="1" w:styleId="527">
    <w:name w:val="无间隔11"/>
    <w:autoRedefine/>
    <w:qFormat/>
    <w:uiPriority w:val="0"/>
    <w:rPr>
      <w:rFonts w:ascii="Times New Roman" w:hAnsi="Times New Roman" w:eastAsia="宋体" w:cs="Times New Roman"/>
      <w:sz w:val="22"/>
      <w:szCs w:val="22"/>
      <w:lang w:val="en-US" w:eastAsia="zh-CN" w:bidi="ar-SA"/>
    </w:rPr>
  </w:style>
  <w:style w:type="paragraph" w:customStyle="1" w:styleId="528">
    <w:name w:val="rr"/>
    <w:basedOn w:val="1"/>
    <w:autoRedefine/>
    <w:qFormat/>
    <w:uiPriority w:val="0"/>
    <w:pPr>
      <w:widowControl/>
      <w:spacing w:before="100" w:beforeAutospacing="1" w:after="100" w:afterAutospacing="1"/>
      <w:jc w:val="left"/>
    </w:pPr>
    <w:rPr>
      <w:rFonts w:hint="eastAsia"/>
      <w:sz w:val="21"/>
      <w:szCs w:val="21"/>
    </w:rPr>
  </w:style>
  <w:style w:type="paragraph" w:customStyle="1" w:styleId="529">
    <w:name w:val="正文格式"/>
    <w:basedOn w:val="1"/>
    <w:autoRedefine/>
    <w:qFormat/>
    <w:uiPriority w:val="0"/>
    <w:pPr>
      <w:widowControl/>
      <w:snapToGrid w:val="0"/>
      <w:spacing w:before="60" w:line="360" w:lineRule="auto"/>
      <w:ind w:firstLine="480" w:firstLineChars="200"/>
      <w:jc w:val="left"/>
    </w:pPr>
    <w:rPr>
      <w:color w:val="000000"/>
    </w:rPr>
  </w:style>
  <w:style w:type="paragraph" w:customStyle="1" w:styleId="530">
    <w:name w:val="样式3"/>
    <w:basedOn w:val="36"/>
    <w:autoRedefine/>
    <w:qFormat/>
    <w:uiPriority w:val="0"/>
    <w:pPr>
      <w:keepLines/>
      <w:spacing w:before="340" w:after="330" w:line="576" w:lineRule="auto"/>
    </w:pPr>
    <w:rPr>
      <w:rFonts w:ascii="Times New Roman" w:eastAsia="黑体"/>
      <w:b/>
      <w:kern w:val="44"/>
      <w:sz w:val="44"/>
    </w:rPr>
  </w:style>
  <w:style w:type="paragraph" w:customStyle="1" w:styleId="531">
    <w:name w:val="Char Char Char1 Char Char Char Char Char Char Char Char Char Char Char Char Char"/>
    <w:basedOn w:val="1"/>
    <w:autoRedefine/>
    <w:qFormat/>
    <w:uiPriority w:val="0"/>
    <w:pPr>
      <w:widowControl/>
      <w:spacing w:after="160" w:line="240" w:lineRule="exact"/>
      <w:jc w:val="left"/>
    </w:pPr>
    <w:rPr>
      <w:rFonts w:ascii="Verdana" w:hAnsi="Verdana"/>
      <w:sz w:val="18"/>
      <w:lang w:eastAsia="en-US"/>
    </w:rPr>
  </w:style>
  <w:style w:type="paragraph" w:customStyle="1" w:styleId="532">
    <w:name w:val="1"/>
    <w:basedOn w:val="1"/>
    <w:next w:val="10"/>
    <w:autoRedefine/>
    <w:qFormat/>
    <w:uiPriority w:val="0"/>
    <w:rPr>
      <w:rFonts w:hAnsi="Courier New"/>
      <w:sz w:val="21"/>
    </w:rPr>
  </w:style>
  <w:style w:type="paragraph" w:customStyle="1" w:styleId="533">
    <w:name w:val="文章正文"/>
    <w:basedOn w:val="1"/>
    <w:autoRedefine/>
    <w:qFormat/>
    <w:uiPriority w:val="0"/>
    <w:pPr>
      <w:ind w:firstLine="560" w:firstLineChars="200"/>
    </w:pPr>
    <w:rPr>
      <w:rFonts w:ascii="仿宋_GB2312" w:eastAsia="仿宋_GB2312"/>
      <w:color w:val="000000"/>
    </w:rPr>
  </w:style>
  <w:style w:type="paragraph" w:customStyle="1" w:styleId="534">
    <w:name w:val="reader-word-layer reader-word-s43-4"/>
    <w:basedOn w:val="1"/>
    <w:autoRedefine/>
    <w:qFormat/>
    <w:uiPriority w:val="0"/>
    <w:pPr>
      <w:widowControl/>
      <w:spacing w:before="100" w:beforeAutospacing="1" w:after="100" w:afterAutospacing="1"/>
      <w:jc w:val="left"/>
    </w:pPr>
  </w:style>
  <w:style w:type="paragraph" w:customStyle="1" w:styleId="535">
    <w:name w:val="p18"/>
    <w:basedOn w:val="1"/>
    <w:autoRedefine/>
    <w:qFormat/>
    <w:uiPriority w:val="0"/>
    <w:pPr>
      <w:widowControl/>
      <w:ind w:firstLine="420"/>
    </w:pPr>
    <w:rPr>
      <w:szCs w:val="28"/>
    </w:rPr>
  </w:style>
  <w:style w:type="paragraph" w:customStyle="1" w:styleId="536">
    <w:name w:val="操作步骤"/>
    <w:basedOn w:val="1"/>
    <w:autoRedefine/>
    <w:qFormat/>
    <w:uiPriority w:val="0"/>
    <w:pPr>
      <w:numPr>
        <w:ilvl w:val="0"/>
        <w:numId w:val="6"/>
      </w:numPr>
      <w:tabs>
        <w:tab w:val="clear" w:pos="425"/>
      </w:tabs>
      <w:autoSpaceDE w:val="0"/>
      <w:autoSpaceDN w:val="0"/>
      <w:snapToGrid w:val="0"/>
      <w:spacing w:line="40" w:lineRule="atLeast"/>
    </w:pPr>
    <w:rPr>
      <w:rFonts w:ascii="昆仑楷体" w:eastAsia="楷体_GB2312"/>
      <w:sz w:val="21"/>
    </w:rPr>
  </w:style>
  <w:style w:type="paragraph" w:customStyle="1" w:styleId="537">
    <w:name w:val="xl82"/>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sz w:val="20"/>
    </w:rPr>
  </w:style>
  <w:style w:type="paragraph" w:customStyle="1" w:styleId="538">
    <w:name w:val="首行缩进"/>
    <w:basedOn w:val="1"/>
    <w:autoRedefine/>
    <w:qFormat/>
    <w:uiPriority w:val="0"/>
    <w:pPr>
      <w:numPr>
        <w:ilvl w:val="0"/>
        <w:numId w:val="7"/>
      </w:numPr>
      <w:tabs>
        <w:tab w:val="clear" w:pos="540"/>
      </w:tabs>
      <w:spacing w:line="360" w:lineRule="auto"/>
    </w:pPr>
    <w:rPr>
      <w:rFonts w:eastAsia="仿宋_GB2312"/>
    </w:rPr>
  </w:style>
  <w:style w:type="paragraph" w:customStyle="1" w:styleId="539">
    <w:name w:val="表格标题"/>
    <w:basedOn w:val="540"/>
    <w:autoRedefine/>
    <w:qFormat/>
    <w:uiPriority w:val="0"/>
  </w:style>
  <w:style w:type="paragraph" w:customStyle="1" w:styleId="540">
    <w:name w:val="表格内容"/>
    <w:basedOn w:val="1"/>
    <w:autoRedefine/>
    <w:qFormat/>
    <w:uiPriority w:val="0"/>
    <w:pPr>
      <w:suppressLineNumbers/>
      <w:suppressAutoHyphens/>
    </w:pPr>
    <w:rPr>
      <w:sz w:val="21"/>
    </w:rPr>
  </w:style>
  <w:style w:type="paragraph" w:customStyle="1" w:styleId="541">
    <w:name w:val="一级条标题"/>
    <w:basedOn w:val="542"/>
    <w:autoRedefine/>
    <w:qFormat/>
    <w:uiPriority w:val="0"/>
    <w:pPr>
      <w:numPr>
        <w:numId w:val="0"/>
      </w:numPr>
      <w:ind w:left="525"/>
      <w:outlineLvl w:val="2"/>
    </w:pPr>
    <w:rPr>
      <w:rFonts w:ascii="Times New Roman" w:eastAsia="宋体"/>
      <w:sz w:val="21"/>
    </w:rPr>
  </w:style>
  <w:style w:type="paragraph" w:customStyle="1" w:styleId="542">
    <w:name w:val="章标题"/>
    <w:autoRedefine/>
    <w:qFormat/>
    <w:uiPriority w:val="0"/>
    <w:pPr>
      <w:numPr>
        <w:ilvl w:val="1"/>
        <w:numId w:val="8"/>
      </w:numPr>
      <w:ind w:left="0"/>
      <w:jc w:val="both"/>
      <w:outlineLvl w:val="1"/>
    </w:pPr>
    <w:rPr>
      <w:rFonts w:ascii="黑体" w:hAnsi="Times New Roman" w:eastAsia="黑体" w:cs="Times New Roman"/>
      <w:sz w:val="24"/>
      <w:lang w:val="en-US" w:eastAsia="zh-CN" w:bidi="ar-SA"/>
    </w:rPr>
  </w:style>
  <w:style w:type="paragraph" w:customStyle="1" w:styleId="543">
    <w:name w:val="Table Description"/>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544">
    <w:name w:val="6'"/>
    <w:basedOn w:val="1"/>
    <w:autoRedefine/>
    <w:qFormat/>
    <w:uiPriority w:val="0"/>
    <w:pPr>
      <w:autoSpaceDE w:val="0"/>
      <w:autoSpaceDN w:val="0"/>
      <w:snapToGrid w:val="0"/>
      <w:spacing w:line="320" w:lineRule="exact"/>
    </w:pPr>
    <w:rPr>
      <w:spacing w:val="20"/>
      <w:kern w:val="28"/>
      <w:sz w:val="21"/>
    </w:rPr>
  </w:style>
  <w:style w:type="paragraph" w:customStyle="1" w:styleId="545">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6">
    <w:name w:val="修订1"/>
    <w:autoRedefine/>
    <w:qFormat/>
    <w:uiPriority w:val="0"/>
    <w:rPr>
      <w:rFonts w:ascii="Times New Roman" w:hAnsi="Times New Roman" w:eastAsia="宋体" w:cs="Times New Roman"/>
      <w:kern w:val="2"/>
      <w:sz w:val="21"/>
      <w:lang w:val="en-US" w:eastAsia="zh-CN" w:bidi="ar-SA"/>
    </w:rPr>
  </w:style>
  <w:style w:type="paragraph" w:customStyle="1" w:styleId="547">
    <w:name w:val="g11"/>
    <w:basedOn w:val="1"/>
    <w:autoRedefine/>
    <w:qFormat/>
    <w:uiPriority w:val="0"/>
    <w:pPr>
      <w:widowControl/>
      <w:spacing w:before="100" w:beforeAutospacing="1" w:after="100" w:afterAutospacing="1" w:line="465" w:lineRule="atLeast"/>
      <w:jc w:val="left"/>
    </w:pPr>
    <w:rPr>
      <w:rFonts w:ascii="华文中宋" w:hAnsi="华文中宋" w:eastAsia="华文中宋"/>
      <w:b/>
      <w:bCs w:val="0"/>
      <w:sz w:val="31"/>
      <w:szCs w:val="31"/>
    </w:rPr>
  </w:style>
  <w:style w:type="paragraph" w:customStyle="1" w:styleId="548">
    <w:name w:val="3 Char Char Char Char Char Char Char Char Char3 Char Char Char Char Char Char Char Char Char Char"/>
    <w:basedOn w:val="1"/>
    <w:autoRedefine/>
    <w:qFormat/>
    <w:uiPriority w:val="0"/>
    <w:pPr>
      <w:snapToGrid w:val="0"/>
      <w:spacing w:line="360" w:lineRule="auto"/>
      <w:ind w:firstLine="200" w:firstLineChars="200"/>
    </w:pPr>
    <w:rPr>
      <w:rFonts w:eastAsia="仿宋_GB2312"/>
    </w:rPr>
  </w:style>
  <w:style w:type="paragraph" w:customStyle="1" w:styleId="549">
    <w:name w:val="xl87"/>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sz w:val="22"/>
      <w:szCs w:val="22"/>
    </w:rPr>
  </w:style>
  <w:style w:type="paragraph" w:customStyle="1" w:styleId="550">
    <w:name w:val="Item List"/>
    <w:autoRedefine/>
    <w:qFormat/>
    <w:uiPriority w:val="0"/>
    <w:pPr>
      <w:numPr>
        <w:ilvl w:val="0"/>
        <w:numId w:val="9"/>
      </w:numPr>
      <w:tabs>
        <w:tab w:val="clear" w:pos="1644"/>
      </w:tabs>
      <w:spacing w:line="300" w:lineRule="auto"/>
      <w:jc w:val="both"/>
    </w:pPr>
    <w:rPr>
      <w:rFonts w:ascii="Arial" w:hAnsi="Arial" w:eastAsia="宋体" w:cs="Times New Roman"/>
      <w:sz w:val="21"/>
      <w:lang w:val="en-US" w:eastAsia="zh-CN" w:bidi="ar-SA"/>
    </w:rPr>
  </w:style>
  <w:style w:type="paragraph" w:customStyle="1" w:styleId="551">
    <w:name w:val="图标"/>
    <w:basedOn w:val="1"/>
    <w:autoRedefine/>
    <w:qFormat/>
    <w:uiPriority w:val="0"/>
    <w:pPr>
      <w:tabs>
        <w:tab w:val="left" w:pos="420"/>
        <w:tab w:val="left" w:pos="567"/>
        <w:tab w:val="left" w:pos="720"/>
      </w:tabs>
      <w:autoSpaceDE w:val="0"/>
      <w:autoSpaceDN w:val="0"/>
      <w:snapToGrid w:val="0"/>
      <w:spacing w:before="120" w:after="120" w:line="320" w:lineRule="atLeast"/>
      <w:ind w:left="420" w:hanging="420"/>
    </w:pPr>
    <w:rPr>
      <w:rFonts w:eastAsia="仿宋_GB2312"/>
    </w:rPr>
  </w:style>
  <w:style w:type="paragraph" w:customStyle="1" w:styleId="552">
    <w:name w:val="首行缩进 1"/>
    <w:basedOn w:val="1"/>
    <w:autoRedefine/>
    <w:qFormat/>
    <w:uiPriority w:val="0"/>
    <w:pPr>
      <w:spacing w:after="120" w:line="360" w:lineRule="auto"/>
      <w:ind w:firstLine="200" w:firstLineChars="200"/>
    </w:pPr>
  </w:style>
  <w:style w:type="paragraph" w:customStyle="1" w:styleId="553">
    <w:name w:val="xl100"/>
    <w:basedOn w:val="1"/>
    <w:autoRedefine/>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黑体" w:eastAsia="黑体"/>
      <w:sz w:val="32"/>
      <w:szCs w:val="32"/>
    </w:rPr>
  </w:style>
  <w:style w:type="paragraph" w:customStyle="1" w:styleId="554">
    <w:name w:val="样式 正文首行缩进 + 首行缩进:  2 字符1 Char Char"/>
    <w:basedOn w:val="102"/>
    <w:autoRedefine/>
    <w:qFormat/>
    <w:uiPriority w:val="0"/>
    <w:pPr>
      <w:spacing w:line="400" w:lineRule="exact"/>
      <w:ind w:firstLine="480" w:firstLineChars="200"/>
    </w:pPr>
    <w:rPr>
      <w:rFonts w:ascii="Times New Roman" w:hAnsi="Times New Roman" w:eastAsia="仿宋_GB2312"/>
      <w:color w:val="000000"/>
    </w:rPr>
  </w:style>
  <w:style w:type="paragraph" w:customStyle="1" w:styleId="555">
    <w:name w:val="列表项目"/>
    <w:basedOn w:val="1"/>
    <w:autoRedefine/>
    <w:qFormat/>
    <w:uiPriority w:val="0"/>
    <w:pPr>
      <w:numPr>
        <w:ilvl w:val="0"/>
        <w:numId w:val="10"/>
      </w:numPr>
      <w:tabs>
        <w:tab w:val="clear" w:pos="1200"/>
      </w:tabs>
      <w:spacing w:line="288" w:lineRule="auto"/>
      <w:ind w:left="840" w:leftChars="200" w:hanging="420" w:hangingChars="200"/>
    </w:pPr>
    <w:rPr>
      <w:sz w:val="21"/>
    </w:rPr>
  </w:style>
  <w:style w:type="paragraph" w:customStyle="1" w:styleId="556">
    <w:name w:val="Char Char Char1"/>
    <w:basedOn w:val="1"/>
    <w:autoRedefine/>
    <w:qFormat/>
    <w:uiPriority w:val="0"/>
    <w:rPr>
      <w:sz w:val="21"/>
    </w:rPr>
  </w:style>
  <w:style w:type="paragraph" w:customStyle="1" w:styleId="557">
    <w:name w:val="style1"/>
    <w:basedOn w:val="1"/>
    <w:autoRedefine/>
    <w:qFormat/>
    <w:uiPriority w:val="0"/>
    <w:pPr>
      <w:widowControl/>
      <w:spacing w:before="100" w:beforeAutospacing="1" w:after="100" w:afterAutospacing="1"/>
      <w:jc w:val="left"/>
    </w:pPr>
    <w:rPr>
      <w:sz w:val="21"/>
    </w:rPr>
  </w:style>
  <w:style w:type="paragraph" w:customStyle="1" w:styleId="558">
    <w:name w:val="flNote"/>
    <w:basedOn w:val="1"/>
    <w:autoRedefine/>
    <w:qFormat/>
    <w:uiPriority w:val="0"/>
    <w:pPr>
      <w:spacing w:before="320" w:after="160" w:line="360" w:lineRule="atLeast"/>
    </w:pPr>
    <w:rPr>
      <w:rFonts w:ascii="Arial" w:eastAsia="黑体"/>
      <w:sz w:val="30"/>
    </w:rPr>
  </w:style>
  <w:style w:type="paragraph" w:customStyle="1" w:styleId="559">
    <w:name w:val="Char Char Char Char Char Char Char Char Char"/>
    <w:basedOn w:val="1"/>
    <w:autoRedefine/>
    <w:qFormat/>
    <w:uiPriority w:val="0"/>
    <w:rPr>
      <w:sz w:val="21"/>
    </w:rPr>
  </w:style>
  <w:style w:type="paragraph" w:customStyle="1" w:styleId="560">
    <w:name w:val="_"/>
    <w:basedOn w:val="1"/>
    <w:autoRedefine/>
    <w:qFormat/>
    <w:uiPriority w:val="0"/>
    <w:pPr>
      <w:spacing w:line="360" w:lineRule="auto"/>
      <w:ind w:left="480" w:firstLine="200" w:firstLineChars="200"/>
    </w:pPr>
  </w:style>
  <w:style w:type="paragraph" w:customStyle="1" w:styleId="561">
    <w:name w:val="内容标题"/>
    <w:basedOn w:val="91"/>
    <w:autoRedefine/>
    <w:qFormat/>
    <w:uiPriority w:val="0"/>
    <w:rPr>
      <w:rFonts w:ascii="Tahoma" w:hAnsi="Tahoma"/>
    </w:rPr>
  </w:style>
  <w:style w:type="paragraph" w:customStyle="1" w:styleId="562">
    <w:name w:val="Char Char1 Char Char Char Char Char Char Char Char Char Char Char Char Char Char"/>
    <w:basedOn w:val="1"/>
    <w:autoRedefine/>
    <w:qFormat/>
    <w:uiPriority w:val="0"/>
    <w:pPr>
      <w:widowControl/>
      <w:spacing w:after="160" w:line="240" w:lineRule="exact"/>
      <w:jc w:val="left"/>
    </w:pPr>
    <w:rPr>
      <w:rFonts w:ascii="Verdana" w:hAnsi="Verdana"/>
      <w:sz w:val="20"/>
      <w:lang w:eastAsia="en-US"/>
    </w:rPr>
  </w:style>
  <w:style w:type="paragraph" w:customStyle="1" w:styleId="563">
    <w:name w:val="p17"/>
    <w:basedOn w:val="1"/>
    <w:autoRedefine/>
    <w:qFormat/>
    <w:uiPriority w:val="0"/>
    <w:pPr>
      <w:widowControl/>
    </w:pPr>
    <w:rPr>
      <w:sz w:val="21"/>
      <w:szCs w:val="21"/>
    </w:rPr>
  </w:style>
  <w:style w:type="paragraph" w:customStyle="1" w:styleId="564">
    <w:name w:val="正文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65">
    <w:name w:val="默认段落字体 Para Char Char Char Char Char Char Char Char Char Char Char Char Char"/>
    <w:basedOn w:val="1"/>
    <w:autoRedefine/>
    <w:qFormat/>
    <w:uiPriority w:val="0"/>
    <w:rPr>
      <w:sz w:val="21"/>
    </w:rPr>
  </w:style>
  <w:style w:type="paragraph" w:customStyle="1" w:styleId="566">
    <w:name w:val="Char1 Char Char Char1"/>
    <w:basedOn w:val="1"/>
    <w:autoRedefine/>
    <w:qFormat/>
    <w:uiPriority w:val="0"/>
    <w:rPr>
      <w:rFonts w:ascii="Tahoma" w:hAnsi="Tahoma"/>
      <w:sz w:val="30"/>
    </w:rPr>
  </w:style>
  <w:style w:type="paragraph" w:customStyle="1" w:styleId="567">
    <w:name w:val="表格内文字"/>
    <w:basedOn w:val="134"/>
    <w:autoRedefine/>
    <w:qFormat/>
    <w:uiPriority w:val="0"/>
    <w:rPr>
      <w:rFonts w:ascii="Times New Roman" w:hAnsi="Times New Roman"/>
      <w:color w:val="000000"/>
      <w:lang w:val="en-GB"/>
    </w:rPr>
  </w:style>
  <w:style w:type="paragraph" w:customStyle="1" w:styleId="568">
    <w:name w:val="Char1"/>
    <w:basedOn w:val="1"/>
    <w:autoRedefine/>
    <w:qFormat/>
    <w:uiPriority w:val="0"/>
    <w:rPr>
      <w:sz w:val="21"/>
    </w:rPr>
  </w:style>
  <w:style w:type="paragraph" w:customStyle="1" w:styleId="569">
    <w:name w:val="表号"/>
    <w:basedOn w:val="1"/>
    <w:autoRedefine/>
    <w:qFormat/>
    <w:uiPriority w:val="0"/>
    <w:pPr>
      <w:numPr>
        <w:ilvl w:val="0"/>
        <w:numId w:val="11"/>
      </w:numPr>
      <w:tabs>
        <w:tab w:val="clear" w:pos="360"/>
      </w:tabs>
      <w:autoSpaceDE w:val="0"/>
      <w:autoSpaceDN w:val="0"/>
      <w:spacing w:before="210" w:after="210"/>
      <w:ind w:left="425" w:hanging="137"/>
    </w:pPr>
    <w:rPr>
      <w:sz w:val="21"/>
      <w:lang w:eastAsia="en-US"/>
    </w:rPr>
  </w:style>
  <w:style w:type="paragraph" w:customStyle="1" w:styleId="570">
    <w:name w:val="xl23"/>
    <w:basedOn w:val="1"/>
    <w:autoRedefine/>
    <w:qFormat/>
    <w:uiPriority w:val="0"/>
    <w:pPr>
      <w:widowControl/>
      <w:spacing w:before="100" w:beforeAutospacing="1" w:after="100" w:afterAutospacing="1" w:line="360" w:lineRule="auto"/>
    </w:pPr>
  </w:style>
  <w:style w:type="paragraph" w:customStyle="1" w:styleId="571">
    <w:name w:val="样式 正文 小四 行距: 1.5 倍行距 + 首行缩进:  2 字符"/>
    <w:basedOn w:val="1"/>
    <w:autoRedefine/>
    <w:qFormat/>
    <w:uiPriority w:val="0"/>
    <w:pPr>
      <w:spacing w:line="360" w:lineRule="auto"/>
      <w:ind w:firstLine="480" w:firstLineChars="200"/>
    </w:pPr>
    <w:rPr>
      <w:color w:val="000000"/>
    </w:rPr>
  </w:style>
  <w:style w:type="paragraph" w:customStyle="1" w:styleId="572">
    <w:name w:val="标题1"/>
    <w:basedOn w:val="1"/>
    <w:autoRedefine/>
    <w:qFormat/>
    <w:uiPriority w:val="0"/>
    <w:pPr>
      <w:widowControl/>
      <w:spacing w:before="100" w:beforeAutospacing="1" w:after="100" w:afterAutospacing="1"/>
      <w:jc w:val="left"/>
    </w:pPr>
  </w:style>
  <w:style w:type="paragraph" w:customStyle="1" w:styleId="573">
    <w:name w:val="没有缩进（为图形使用）"/>
    <w:basedOn w:val="1"/>
    <w:autoRedefine/>
    <w:qFormat/>
    <w:uiPriority w:val="0"/>
    <w:pPr>
      <w:spacing w:before="120" w:after="120" w:line="360" w:lineRule="auto"/>
    </w:pPr>
  </w:style>
  <w:style w:type="paragraph" w:customStyle="1" w:styleId="574">
    <w:name w:val="Char9"/>
    <w:basedOn w:val="91"/>
    <w:autoRedefine/>
    <w:qFormat/>
    <w:uiPriority w:val="0"/>
    <w:pPr>
      <w:spacing w:line="360" w:lineRule="auto"/>
      <w:ind w:firstLine="200" w:firstLineChars="200"/>
    </w:pPr>
    <w:rPr>
      <w:rFonts w:ascii="Calibri" w:hAnsi="Calibri"/>
      <w:sz w:val="20"/>
    </w:rPr>
  </w:style>
  <w:style w:type="paragraph" w:customStyle="1" w:styleId="575">
    <w:name w:val="样式 标题 1 + 黑体 三号 非加粗 居中 段前: 6 磅 段后: 6 磅 行距: 固定值 20 磅"/>
    <w:basedOn w:val="36"/>
    <w:autoRedefine/>
    <w:qFormat/>
    <w:uiPriority w:val="0"/>
    <w:pPr>
      <w:keepLines/>
      <w:snapToGrid/>
      <w:spacing w:before="120" w:after="120" w:line="400" w:lineRule="exact"/>
    </w:pPr>
    <w:rPr>
      <w:rFonts w:ascii="黑体" w:hAnsi="黑体" w:eastAsia="黑体"/>
      <w:kern w:val="44"/>
      <w:sz w:val="32"/>
    </w:rPr>
  </w:style>
  <w:style w:type="paragraph" w:customStyle="1" w:styleId="576">
    <w:name w:val="小标题 1"/>
    <w:basedOn w:val="1"/>
    <w:autoRedefine/>
    <w:qFormat/>
    <w:uiPriority w:val="0"/>
    <w:pPr>
      <w:autoSpaceDE w:val="0"/>
      <w:autoSpaceDN w:val="0"/>
      <w:spacing w:line="360" w:lineRule="atLeast"/>
    </w:pPr>
    <w:rPr>
      <w:rFonts w:ascii="文鼎粗黑" w:eastAsia="文鼎粗黑"/>
      <w:sz w:val="22"/>
    </w:rPr>
  </w:style>
  <w:style w:type="paragraph" w:customStyle="1" w:styleId="577">
    <w:name w:val="文档正文 Char Char Char Char"/>
    <w:basedOn w:val="1"/>
    <w:autoRedefine/>
    <w:qFormat/>
    <w:uiPriority w:val="0"/>
    <w:pPr>
      <w:spacing w:line="440" w:lineRule="exact"/>
      <w:ind w:firstLine="420"/>
    </w:pPr>
    <w:rPr>
      <w:rFonts w:ascii="Arial Narrow" w:hAnsi="Arial Narrow"/>
    </w:rPr>
  </w:style>
  <w:style w:type="paragraph" w:customStyle="1" w:styleId="578">
    <w:name w:val="CM95"/>
    <w:basedOn w:val="1"/>
    <w:autoRedefine/>
    <w:qFormat/>
    <w:uiPriority w:val="0"/>
    <w:pPr>
      <w:autoSpaceDE w:val="0"/>
      <w:autoSpaceDN w:val="0"/>
      <w:spacing w:after="115"/>
      <w:jc w:val="left"/>
    </w:pPr>
  </w:style>
  <w:style w:type="paragraph" w:customStyle="1" w:styleId="579">
    <w:name w:val="附录1"/>
    <w:basedOn w:val="1"/>
    <w:autoRedefine/>
    <w:qFormat/>
    <w:uiPriority w:val="0"/>
    <w:pPr>
      <w:tabs>
        <w:tab w:val="left" w:pos="1304"/>
      </w:tabs>
      <w:ind w:left="425" w:hanging="425"/>
      <w:outlineLvl w:val="0"/>
    </w:pPr>
    <w:rPr>
      <w:rFonts w:ascii="黑体" w:hAnsi="黑体" w:eastAsia="黑体"/>
      <w:b/>
      <w:sz w:val="44"/>
    </w:rPr>
  </w:style>
  <w:style w:type="paragraph" w:customStyle="1" w:styleId="580">
    <w:name w:val="_Style 57"/>
    <w:basedOn w:val="1"/>
    <w:autoRedefine/>
    <w:qFormat/>
    <w:uiPriority w:val="0"/>
    <w:rPr>
      <w:sz w:val="21"/>
    </w:rPr>
  </w:style>
  <w:style w:type="paragraph" w:customStyle="1" w:styleId="581">
    <w:name w:val="reader-word-layer reader-word-s43-6"/>
    <w:basedOn w:val="1"/>
    <w:autoRedefine/>
    <w:qFormat/>
    <w:uiPriority w:val="0"/>
    <w:pPr>
      <w:widowControl/>
      <w:spacing w:before="100" w:beforeAutospacing="1" w:after="100" w:afterAutospacing="1"/>
      <w:jc w:val="left"/>
    </w:pPr>
  </w:style>
  <w:style w:type="paragraph" w:customStyle="1" w:styleId="582">
    <w:name w:val="xl101"/>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黑体" w:eastAsia="黑体"/>
      <w:b/>
      <w:bCs w:val="0"/>
      <w:sz w:val="32"/>
      <w:szCs w:val="32"/>
    </w:rPr>
  </w:style>
  <w:style w:type="paragraph" w:customStyle="1" w:styleId="583">
    <w:name w:val="Char Char Char1 Char1"/>
    <w:basedOn w:val="1"/>
    <w:autoRedefine/>
    <w:qFormat/>
    <w:uiPriority w:val="0"/>
    <w:rPr>
      <w:sz w:val="21"/>
    </w:rPr>
  </w:style>
  <w:style w:type="paragraph" w:customStyle="1" w:styleId="584">
    <w:name w:val="Char Char 字元 字元 字元 Char Char Char Char"/>
    <w:basedOn w:val="1"/>
    <w:autoRedefine/>
    <w:qFormat/>
    <w:uiPriority w:val="0"/>
    <w:pPr>
      <w:spacing w:line="360" w:lineRule="auto"/>
    </w:pPr>
  </w:style>
  <w:style w:type="paragraph" w:customStyle="1" w:styleId="585">
    <w:name w:val="样式"/>
    <w:autoRedefine/>
    <w:qFormat/>
    <w:uiPriority w:val="0"/>
    <w:pPr>
      <w:widowControl w:val="0"/>
      <w:autoSpaceDE w:val="0"/>
      <w:autoSpaceDN w:val="0"/>
    </w:pPr>
    <w:rPr>
      <w:rFonts w:ascii="宋体" w:hAnsi="宋体" w:eastAsia="宋体" w:cs="Times New Roman"/>
      <w:sz w:val="24"/>
      <w:szCs w:val="24"/>
      <w:lang w:val="en-US" w:eastAsia="zh-CN" w:bidi="ar-SA"/>
    </w:rPr>
  </w:style>
  <w:style w:type="paragraph" w:customStyle="1" w:styleId="586">
    <w:name w:val="图片文字"/>
    <w:basedOn w:val="1"/>
    <w:autoRedefine/>
    <w:qFormat/>
    <w:uiPriority w:val="0"/>
    <w:pPr>
      <w:spacing w:line="240" w:lineRule="atLeast"/>
    </w:pPr>
    <w:rPr>
      <w:sz w:val="21"/>
    </w:rPr>
  </w:style>
  <w:style w:type="paragraph" w:customStyle="1" w:styleId="587">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588">
    <w:name w:val="附录2"/>
    <w:basedOn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589">
    <w:name w:val="09正文_wh"/>
    <w:autoRedefine/>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590">
    <w:name w:val="Char Char Char Char Char Char Char1"/>
    <w:basedOn w:val="91"/>
    <w:autoRedefine/>
    <w:qFormat/>
    <w:uiPriority w:val="0"/>
    <w:rPr>
      <w:rFonts w:hAnsi="Tahoma"/>
      <w:sz w:val="2"/>
    </w:rPr>
  </w:style>
  <w:style w:type="paragraph" w:customStyle="1" w:styleId="591">
    <w:name w:val="xl27"/>
    <w:basedOn w:val="1"/>
    <w:autoRedefine/>
    <w:qFormat/>
    <w:uiPriority w:val="0"/>
    <w:pPr>
      <w:widowControl/>
      <w:pBdr>
        <w:left w:val="single" w:color="000000" w:sz="8" w:space="0"/>
        <w:bottom w:val="single" w:color="000000" w:sz="4" w:space="0"/>
        <w:right w:val="single" w:color="000000" w:sz="4" w:space="0"/>
      </w:pBdr>
      <w:spacing w:before="100" w:beforeAutospacing="1" w:after="100" w:afterAutospacing="1"/>
    </w:pPr>
    <w:rPr>
      <w:sz w:val="21"/>
    </w:rPr>
  </w:style>
  <w:style w:type="paragraph" w:customStyle="1" w:styleId="592">
    <w:name w:val="xl95"/>
    <w:basedOn w:val="1"/>
    <w:autoRedefine/>
    <w:qFormat/>
    <w:uiPriority w:val="0"/>
    <w:pPr>
      <w:widowControl/>
      <w:pBdr>
        <w:bottom w:val="single" w:color="000000" w:sz="4" w:space="0"/>
      </w:pBdr>
      <w:spacing w:before="100" w:beforeAutospacing="1" w:after="100" w:afterAutospacing="1"/>
    </w:pPr>
    <w:rPr>
      <w:rFonts w:ascii="黑体" w:eastAsia="黑体"/>
    </w:rPr>
  </w:style>
  <w:style w:type="paragraph" w:customStyle="1" w:styleId="593">
    <w:name w:val="二级列表"/>
    <w:basedOn w:val="594"/>
    <w:autoRedefine/>
    <w:qFormat/>
    <w:uiPriority w:val="0"/>
    <w:pPr>
      <w:tabs>
        <w:tab w:val="left" w:pos="2120"/>
      </w:tabs>
      <w:ind w:firstLine="0" w:firstLineChars="0"/>
    </w:pPr>
    <w:rPr>
      <w:b/>
    </w:rPr>
  </w:style>
  <w:style w:type="paragraph" w:customStyle="1" w:styleId="594">
    <w:name w:val="段落正文"/>
    <w:basedOn w:val="1"/>
    <w:autoRedefine/>
    <w:qFormat/>
    <w:uiPriority w:val="0"/>
    <w:pPr>
      <w:spacing w:line="360" w:lineRule="auto"/>
      <w:ind w:firstLine="200" w:firstLineChars="200"/>
    </w:pPr>
    <w:rPr>
      <w:spacing w:val="2"/>
    </w:rPr>
  </w:style>
  <w:style w:type="paragraph" w:customStyle="1" w:styleId="595">
    <w:name w:val="默认段落字体 Para Char Char Char Char Char Char Char Char Char1 Char Char Char Char"/>
    <w:basedOn w:val="1"/>
    <w:autoRedefine/>
    <w:qFormat/>
    <w:uiPriority w:val="0"/>
    <w:rPr>
      <w:rFonts w:ascii="Tahoma" w:hAnsi="Tahoma"/>
    </w:rPr>
  </w:style>
  <w:style w:type="paragraph" w:customStyle="1" w:styleId="596">
    <w:name w:val="Char Char Char Char Char2 Char"/>
    <w:basedOn w:val="1"/>
    <w:autoRedefine/>
    <w:qFormat/>
    <w:uiPriority w:val="0"/>
    <w:pPr>
      <w:snapToGrid w:val="0"/>
      <w:spacing w:line="360" w:lineRule="auto"/>
      <w:ind w:firstLine="200" w:firstLineChars="200"/>
    </w:pPr>
    <w:rPr>
      <w:sz w:val="21"/>
    </w:rPr>
  </w:style>
  <w:style w:type="paragraph" w:customStyle="1" w:styleId="597">
    <w:name w:val="Pull Quote"/>
    <w:basedOn w:val="1"/>
    <w:autoRedefine/>
    <w:qFormat/>
    <w:uiPriority w:val="0"/>
    <w:pPr>
      <w:pBdr>
        <w:top w:val="single" w:color="000000" w:sz="18" w:space="12"/>
        <w:left w:val="single" w:color="FFFFFF" w:sz="6" w:space="12"/>
        <w:bottom w:val="single" w:color="000000" w:sz="6" w:space="12"/>
        <w:right w:val="single" w:color="FFFFFF" w:sz="6" w:space="12"/>
      </w:pBdr>
      <w:shd w:val="pct10" w:color="auto" w:fill="auto"/>
      <w:spacing w:before="120" w:after="240" w:line="288" w:lineRule="auto"/>
      <w:ind w:left="144" w:right="144"/>
    </w:pPr>
    <w:rPr>
      <w:b/>
      <w:i/>
    </w:rPr>
  </w:style>
  <w:style w:type="paragraph" w:customStyle="1" w:styleId="598">
    <w:name w:val="Char Char Char Char Char Char Char Char Char Char Char Char Char Char Char Char1"/>
    <w:basedOn w:val="1"/>
    <w:autoRedefine/>
    <w:qFormat/>
    <w:uiPriority w:val="0"/>
    <w:pPr>
      <w:tabs>
        <w:tab w:val="left" w:pos="360"/>
      </w:tabs>
    </w:pPr>
  </w:style>
  <w:style w:type="paragraph" w:customStyle="1" w:styleId="599">
    <w:name w:val="样式 标题 2 + Times New Roman 四号 非加粗 段前: 5 磅 段后: 0 磅 行距: 固定值 20..."/>
    <w:basedOn w:val="37"/>
    <w:autoRedefine/>
    <w:qFormat/>
    <w:uiPriority w:val="0"/>
    <w:pPr>
      <w:spacing w:before="100" w:after="0" w:line="400" w:lineRule="exact"/>
    </w:pPr>
    <w:rPr>
      <w:rFonts w:ascii="Times New Roman" w:hAnsi="Times New Roman" w:eastAsia="宋体"/>
      <w:b w:val="0"/>
      <w:sz w:val="28"/>
    </w:rPr>
  </w:style>
  <w:style w:type="paragraph" w:customStyle="1" w:styleId="600">
    <w:name w:val="l-2"/>
    <w:basedOn w:val="1"/>
    <w:autoRedefine/>
    <w:qFormat/>
    <w:uiPriority w:val="0"/>
    <w:pPr>
      <w:widowControl/>
      <w:spacing w:before="100" w:beforeAutospacing="1" w:after="100" w:afterAutospacing="1"/>
      <w:jc w:val="left"/>
    </w:pPr>
    <w:rPr>
      <w:b/>
      <w:bCs w:val="0"/>
      <w:color w:val="000000"/>
      <w:sz w:val="13"/>
      <w:szCs w:val="13"/>
    </w:rPr>
  </w:style>
  <w:style w:type="paragraph" w:customStyle="1" w:styleId="601">
    <w:name w:val="00"/>
    <w:basedOn w:val="1"/>
    <w:autoRedefine/>
    <w:qFormat/>
    <w:uiPriority w:val="0"/>
    <w:pPr>
      <w:autoSpaceDE w:val="0"/>
      <w:autoSpaceDN w:val="0"/>
      <w:jc w:val="left"/>
    </w:pPr>
    <w:rPr>
      <w:rFonts w:ascii="黑体" w:eastAsia="黑体"/>
      <w:b/>
      <w:sz w:val="20"/>
    </w:rPr>
  </w:style>
  <w:style w:type="paragraph" w:customStyle="1" w:styleId="602">
    <w:name w:val="列出段落1"/>
    <w:basedOn w:val="1"/>
    <w:autoRedefine/>
    <w:qFormat/>
    <w:uiPriority w:val="0"/>
    <w:pPr>
      <w:ind w:firstLine="200" w:firstLineChars="200"/>
    </w:pPr>
    <w:rPr>
      <w:sz w:val="21"/>
    </w:rPr>
  </w:style>
  <w:style w:type="paragraph" w:customStyle="1" w:styleId="603">
    <w:name w:val="普通 (Web)"/>
    <w:basedOn w:val="1"/>
    <w:autoRedefine/>
    <w:qFormat/>
    <w:uiPriority w:val="0"/>
    <w:pPr>
      <w:widowControl/>
      <w:spacing w:before="100" w:beforeAutospacing="1" w:after="100" w:afterAutospacing="1"/>
      <w:jc w:val="left"/>
    </w:pPr>
  </w:style>
  <w:style w:type="paragraph" w:customStyle="1" w:styleId="604">
    <w:name w:val="ly"/>
    <w:basedOn w:val="1"/>
    <w:autoRedefine/>
    <w:qFormat/>
    <w:uiPriority w:val="0"/>
    <w:pPr>
      <w:widowControl/>
      <w:spacing w:before="30"/>
      <w:jc w:val="right"/>
    </w:pPr>
    <w:rPr>
      <w:rFonts w:ascii="方正书宋简体" w:eastAsia="方正书宋简体"/>
      <w:color w:val="000000"/>
      <w:sz w:val="21"/>
      <w:szCs w:val="21"/>
    </w:rPr>
  </w:style>
  <w:style w:type="paragraph" w:customStyle="1" w:styleId="605">
    <w:name w:val="xl99"/>
    <w:basedOn w:val="1"/>
    <w:autoRedefine/>
    <w:qFormat/>
    <w:uiPriority w:val="0"/>
    <w:pPr>
      <w:widowControl/>
      <w:pBdr>
        <w:top w:val="single" w:color="000000" w:sz="4" w:space="0"/>
        <w:bottom w:val="single" w:color="000000" w:sz="4" w:space="0"/>
      </w:pBdr>
      <w:spacing w:before="100" w:beforeAutospacing="1" w:after="100" w:afterAutospacing="1"/>
      <w:jc w:val="left"/>
    </w:pPr>
    <w:rPr>
      <w:rFonts w:ascii="黑体" w:eastAsia="黑体"/>
      <w:sz w:val="32"/>
      <w:szCs w:val="32"/>
    </w:rPr>
  </w:style>
  <w:style w:type="paragraph" w:customStyle="1" w:styleId="606">
    <w:name w:val="Char Char Char1 Char"/>
    <w:basedOn w:val="1"/>
    <w:autoRedefine/>
    <w:qFormat/>
    <w:uiPriority w:val="0"/>
    <w:rPr>
      <w:sz w:val="21"/>
    </w:rPr>
  </w:style>
  <w:style w:type="paragraph" w:customStyle="1" w:styleId="607">
    <w:name w:val="Char4"/>
    <w:basedOn w:val="1"/>
    <w:autoRedefine/>
    <w:qFormat/>
    <w:uiPriority w:val="0"/>
    <w:pPr>
      <w:spacing w:line="240" w:lineRule="atLeast"/>
      <w:ind w:left="420" w:firstLine="420"/>
    </w:pPr>
    <w:rPr>
      <w:sz w:val="21"/>
    </w:rPr>
  </w:style>
  <w:style w:type="paragraph" w:customStyle="1" w:styleId="608">
    <w:name w:val="正文1"/>
    <w:basedOn w:val="1"/>
    <w:autoRedefine/>
    <w:qFormat/>
    <w:uiPriority w:val="0"/>
    <w:pPr>
      <w:spacing w:line="300" w:lineRule="auto"/>
      <w:ind w:firstLine="200" w:firstLineChars="200"/>
    </w:pPr>
  </w:style>
  <w:style w:type="paragraph" w:customStyle="1" w:styleId="609">
    <w:name w:val="tabletext"/>
    <w:basedOn w:val="1"/>
    <w:autoRedefine/>
    <w:qFormat/>
    <w:uiPriority w:val="0"/>
    <w:pPr>
      <w:widowControl/>
      <w:spacing w:before="100" w:beforeAutospacing="1" w:after="100" w:afterAutospacing="1"/>
      <w:jc w:val="left"/>
    </w:pPr>
  </w:style>
  <w:style w:type="paragraph" w:customStyle="1" w:styleId="610">
    <w:name w:val="xl84"/>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pPr>
    <w:rPr>
      <w:rFonts w:ascii="Courier New" w:hAnsi="Courier New"/>
      <w:sz w:val="20"/>
    </w:rPr>
  </w:style>
  <w:style w:type="paragraph" w:customStyle="1" w:styleId="611">
    <w:name w:val="xl83"/>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sz w:val="22"/>
      <w:szCs w:val="22"/>
    </w:rPr>
  </w:style>
  <w:style w:type="paragraph" w:customStyle="1" w:styleId="612">
    <w:name w:val="xl102"/>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黑体" w:eastAsia="黑体"/>
      <w:sz w:val="32"/>
      <w:szCs w:val="32"/>
    </w:rPr>
  </w:style>
  <w:style w:type="paragraph" w:customStyle="1" w:styleId="613">
    <w:name w:val="样式 正文首行缩进 2 + 首行缩进:  2 字符"/>
    <w:basedOn w:val="1"/>
    <w:autoRedefine/>
    <w:qFormat/>
    <w:uiPriority w:val="0"/>
    <w:pPr>
      <w:numPr>
        <w:ilvl w:val="0"/>
        <w:numId w:val="12"/>
      </w:numPr>
      <w:tabs>
        <w:tab w:val="clear" w:pos="987"/>
      </w:tabs>
      <w:snapToGrid w:val="0"/>
      <w:spacing w:line="360" w:lineRule="auto"/>
    </w:pPr>
    <w:rPr>
      <w:rFonts w:ascii="Arial" w:hAnsi="Arial"/>
      <w:b/>
    </w:rPr>
  </w:style>
  <w:style w:type="paragraph" w:customStyle="1" w:styleId="614">
    <w:name w:val="标书正文:  0.74 厘米"/>
    <w:basedOn w:val="1"/>
    <w:autoRedefine/>
    <w:qFormat/>
    <w:uiPriority w:val="0"/>
    <w:pPr>
      <w:snapToGrid w:val="0"/>
      <w:spacing w:line="360" w:lineRule="auto"/>
      <w:ind w:firstLine="420"/>
    </w:pPr>
  </w:style>
  <w:style w:type="paragraph" w:customStyle="1" w:styleId="615">
    <w:name w:val="关键词"/>
    <w:basedOn w:val="1"/>
    <w:autoRedefine/>
    <w:qFormat/>
    <w:uiPriority w:val="0"/>
    <w:pPr>
      <w:spacing w:line="360" w:lineRule="auto"/>
    </w:pPr>
    <w:rPr>
      <w:rFonts w:eastAsia="黑体"/>
      <w:sz w:val="20"/>
    </w:rPr>
  </w:style>
  <w:style w:type="paragraph" w:customStyle="1" w:styleId="616">
    <w:name w:val="xl70"/>
    <w:basedOn w:val="1"/>
    <w:autoRedefine/>
    <w:qFormat/>
    <w:uiPriority w:val="0"/>
    <w:pPr>
      <w:widowControl/>
      <w:spacing w:before="100" w:beforeAutospacing="1" w:after="100" w:afterAutospacing="1"/>
    </w:pPr>
    <w:rPr>
      <w:szCs w:val="28"/>
    </w:rPr>
  </w:style>
  <w:style w:type="paragraph" w:customStyle="1" w:styleId="617">
    <w:name w:val="Char12"/>
    <w:basedOn w:val="1"/>
    <w:autoRedefine/>
    <w:qFormat/>
    <w:uiPriority w:val="0"/>
    <w:rPr>
      <w:sz w:val="21"/>
    </w:rPr>
  </w:style>
  <w:style w:type="paragraph" w:customStyle="1" w:styleId="618">
    <w:name w:val="Char Char Char2"/>
    <w:basedOn w:val="1"/>
    <w:autoRedefine/>
    <w:qFormat/>
    <w:uiPriority w:val="0"/>
    <w:rPr>
      <w:rFonts w:ascii="Tahoma" w:hAnsi="Tahoma"/>
    </w:rPr>
  </w:style>
  <w:style w:type="paragraph" w:customStyle="1" w:styleId="619">
    <w:name w:val="Char Char1 Char1"/>
    <w:basedOn w:val="1"/>
    <w:autoRedefine/>
    <w:qFormat/>
    <w:uiPriority w:val="0"/>
    <w:rPr>
      <w:rFonts w:ascii="Tahoma" w:hAnsi="Tahoma"/>
    </w:rPr>
  </w:style>
  <w:style w:type="paragraph" w:customStyle="1" w:styleId="620">
    <w:name w:val="TOC 标题11"/>
    <w:basedOn w:val="36"/>
    <w:autoRedefine/>
    <w:qFormat/>
    <w:uiPriority w:val="0"/>
    <w:pPr>
      <w:keepLines/>
      <w:widowControl/>
      <w:snapToGrid/>
      <w:spacing w:before="480" w:line="276" w:lineRule="auto"/>
      <w:jc w:val="left"/>
      <w:outlineLvl w:val="9"/>
    </w:pPr>
    <w:rPr>
      <w:rFonts w:ascii="Cambria" w:hAnsi="Cambria"/>
      <w:b/>
      <w:bCs w:val="0"/>
      <w:color w:val="365F91"/>
      <w:szCs w:val="28"/>
    </w:rPr>
  </w:style>
  <w:style w:type="paragraph" w:customStyle="1" w:styleId="621">
    <w:name w:val="xl106"/>
    <w:basedOn w:val="1"/>
    <w:autoRedefine/>
    <w:qFormat/>
    <w:uiPriority w:val="0"/>
    <w:pPr>
      <w:widowControl/>
      <w:pBdr>
        <w:top w:val="single" w:color="000000" w:sz="4" w:space="0"/>
        <w:left w:val="single" w:color="000000" w:sz="4" w:space="0"/>
        <w:right w:val="single" w:color="000000" w:sz="4" w:space="0"/>
      </w:pBdr>
      <w:spacing w:before="100" w:beforeAutospacing="1" w:after="100" w:afterAutospacing="1"/>
    </w:pPr>
  </w:style>
  <w:style w:type="paragraph" w:customStyle="1" w:styleId="622">
    <w:name w:val="xl105"/>
    <w:basedOn w:val="1"/>
    <w:autoRedefine/>
    <w:qFormat/>
    <w:uiPriority w:val="0"/>
    <w:pPr>
      <w:widowControl/>
      <w:pBdr>
        <w:top w:val="single" w:color="000000" w:sz="4" w:space="0"/>
        <w:bottom w:val="single" w:color="000000" w:sz="4" w:space="0"/>
        <w:right w:val="single" w:color="000000" w:sz="4" w:space="0"/>
      </w:pBdr>
      <w:spacing w:before="100" w:beforeAutospacing="1" w:after="100" w:afterAutospacing="1"/>
    </w:pPr>
    <w:rPr>
      <w:rFonts w:ascii="Courier New" w:hAnsi="Courier New"/>
      <w:sz w:val="20"/>
    </w:rPr>
  </w:style>
  <w:style w:type="paragraph" w:customStyle="1" w:styleId="623">
    <w:name w:val="样式 标题 1章标题Heading 0Section HeadPIM 1H1h11st levell11H1..."/>
    <w:basedOn w:val="36"/>
    <w:autoRedefine/>
    <w:qFormat/>
    <w:uiPriority w:val="0"/>
    <w:pPr>
      <w:keepLines/>
      <w:pageBreakBefore/>
      <w:tabs>
        <w:tab w:val="left" w:pos="432"/>
      </w:tabs>
      <w:autoSpaceDE w:val="0"/>
      <w:autoSpaceDN w:val="0"/>
      <w:spacing w:before="340" w:after="330" w:line="578" w:lineRule="atLeast"/>
    </w:pPr>
    <w:rPr>
      <w:rFonts w:ascii="Times New Roman" w:eastAsia="黑体"/>
      <w:b/>
      <w:kern w:val="44"/>
      <w:sz w:val="36"/>
    </w:rPr>
  </w:style>
  <w:style w:type="paragraph" w:customStyle="1" w:styleId="624">
    <w:name w:val="xl107"/>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style>
  <w:style w:type="paragraph" w:customStyle="1" w:styleId="625">
    <w:name w:val="Figure Description"/>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626">
    <w:name w:val="默认段落字体 Para Char Char Char Char"/>
    <w:basedOn w:val="1"/>
    <w:autoRedefine/>
    <w:qFormat/>
    <w:uiPriority w:val="0"/>
    <w:rPr>
      <w:sz w:val="21"/>
    </w:rPr>
  </w:style>
  <w:style w:type="paragraph" w:customStyle="1" w:styleId="627">
    <w:name w:val="font9"/>
    <w:basedOn w:val="1"/>
    <w:autoRedefine/>
    <w:qFormat/>
    <w:uiPriority w:val="0"/>
    <w:pPr>
      <w:widowControl/>
      <w:spacing w:before="100" w:beforeAutospacing="1" w:after="100" w:afterAutospacing="1"/>
      <w:jc w:val="left"/>
    </w:pPr>
    <w:rPr>
      <w:rFonts w:ascii="Courier New" w:hAnsi="Courier New"/>
    </w:rPr>
  </w:style>
  <w:style w:type="paragraph" w:customStyle="1" w:styleId="628">
    <w:name w:val="Char1 Char Char Char2"/>
    <w:basedOn w:val="1"/>
    <w:autoRedefine/>
    <w:qFormat/>
    <w:uiPriority w:val="0"/>
    <w:rPr>
      <w:rFonts w:ascii="Tahoma" w:hAnsi="Tahoma"/>
    </w:rPr>
  </w:style>
  <w:style w:type="paragraph" w:customStyle="1" w:styleId="629">
    <w:name w:val="xl96"/>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sz w:val="22"/>
      <w:szCs w:val="22"/>
    </w:rPr>
  </w:style>
  <w:style w:type="paragraph" w:customStyle="1" w:styleId="630">
    <w:name w:val="正文字缩2字"/>
    <w:basedOn w:val="1"/>
    <w:autoRedefine/>
    <w:qFormat/>
    <w:uiPriority w:val="0"/>
    <w:pPr>
      <w:spacing w:before="60" w:after="60" w:line="360" w:lineRule="auto"/>
      <w:ind w:left="200" w:leftChars="200" w:firstLine="200" w:firstLineChars="200"/>
    </w:pPr>
  </w:style>
  <w:style w:type="paragraph" w:customStyle="1" w:styleId="631">
    <w:name w:val="Char Char Char Char Char Char Char Char Char Char Char Char Char1"/>
    <w:basedOn w:val="1"/>
    <w:autoRedefine/>
    <w:qFormat/>
    <w:uiPriority w:val="0"/>
    <w:pPr>
      <w:widowControl/>
      <w:spacing w:after="160" w:line="240" w:lineRule="exact"/>
      <w:jc w:val="left"/>
    </w:pPr>
    <w:rPr>
      <w:rFonts w:ascii="Verdana" w:hAnsi="Verdana" w:eastAsia="仿宋_GB2312"/>
      <w:lang w:eastAsia="en-US"/>
    </w:rPr>
  </w:style>
  <w:style w:type="paragraph" w:customStyle="1" w:styleId="632">
    <w:name w:val="Char2 Char Char Char Char Char Char1"/>
    <w:basedOn w:val="1"/>
    <w:autoRedefine/>
    <w:qFormat/>
    <w:uiPriority w:val="0"/>
    <w:rPr>
      <w:rFonts w:ascii="仿宋_GB2312"/>
      <w:b/>
      <w:sz w:val="30"/>
    </w:rPr>
  </w:style>
  <w:style w:type="paragraph" w:customStyle="1" w:styleId="633">
    <w:name w:val="标准正文"/>
    <w:basedOn w:val="78"/>
    <w:autoRedefine/>
    <w:qFormat/>
    <w:uiPriority w:val="0"/>
    <w:pPr>
      <w:spacing w:before="60" w:after="60" w:line="360" w:lineRule="auto"/>
      <w:ind w:left="0" w:firstLine="482"/>
    </w:pPr>
    <w:rPr>
      <w:rFonts w:ascii="Arial" w:hAnsi="Arial"/>
      <w:sz w:val="24"/>
    </w:rPr>
  </w:style>
  <w:style w:type="paragraph" w:customStyle="1" w:styleId="634">
    <w:name w:val="xl88"/>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Courier New" w:hAnsi="Courier New"/>
      <w:color w:val="000000"/>
      <w:sz w:val="20"/>
    </w:rPr>
  </w:style>
  <w:style w:type="paragraph" w:customStyle="1" w:styleId="635">
    <w:name w:val="g2"/>
    <w:basedOn w:val="1"/>
    <w:autoRedefine/>
    <w:qFormat/>
    <w:uiPriority w:val="0"/>
    <w:pPr>
      <w:widowControl/>
      <w:spacing w:before="100" w:beforeAutospacing="1" w:after="100" w:afterAutospacing="1"/>
      <w:jc w:val="left"/>
    </w:pPr>
    <w:rPr>
      <w:rFonts w:ascii="仿宋_GB2312" w:eastAsia="仿宋_GB2312"/>
      <w:sz w:val="17"/>
      <w:szCs w:val="17"/>
    </w:rPr>
  </w:style>
  <w:style w:type="paragraph" w:customStyle="1" w:styleId="636">
    <w:name w:val="样式1xz"/>
    <w:basedOn w:val="1"/>
    <w:autoRedefine/>
    <w:qFormat/>
    <w:uiPriority w:val="0"/>
    <w:pPr>
      <w:tabs>
        <w:tab w:val="left" w:pos="1050"/>
        <w:tab w:val="right" w:leader="dot" w:pos="8296"/>
      </w:tabs>
    </w:pPr>
    <w:rPr>
      <w:caps/>
      <w:spacing w:val="20"/>
    </w:rPr>
  </w:style>
  <w:style w:type="paragraph" w:customStyle="1" w:styleId="637">
    <w:name w:val="Char Char 字元 字元 字元 Char Char Char Char1"/>
    <w:basedOn w:val="1"/>
    <w:autoRedefine/>
    <w:qFormat/>
    <w:uiPriority w:val="0"/>
    <w:pPr>
      <w:spacing w:line="360" w:lineRule="auto"/>
    </w:pPr>
  </w:style>
  <w:style w:type="paragraph" w:customStyle="1" w:styleId="638">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39">
    <w:name w:val="Char Char Char1 Char Char Char Char Char Char Char Char Char Char Char Char Char1"/>
    <w:basedOn w:val="1"/>
    <w:autoRedefine/>
    <w:qFormat/>
    <w:uiPriority w:val="0"/>
    <w:pPr>
      <w:widowControl/>
      <w:spacing w:after="160" w:line="240" w:lineRule="exact"/>
      <w:jc w:val="left"/>
    </w:pPr>
    <w:rPr>
      <w:rFonts w:ascii="Verdana" w:hAnsi="Verdana"/>
      <w:sz w:val="18"/>
      <w:lang w:eastAsia="en-US"/>
    </w:rPr>
  </w:style>
  <w:style w:type="paragraph" w:customStyle="1" w:styleId="640">
    <w:name w:val="1.正文"/>
    <w:basedOn w:val="1"/>
    <w:autoRedefine/>
    <w:qFormat/>
    <w:uiPriority w:val="0"/>
    <w:pPr>
      <w:spacing w:line="360" w:lineRule="auto"/>
      <w:ind w:left="540" w:leftChars="225" w:firstLine="540" w:firstLineChars="225"/>
    </w:pPr>
  </w:style>
  <w:style w:type="paragraph" w:customStyle="1" w:styleId="641">
    <w:name w:val="bt"/>
    <w:basedOn w:val="1"/>
    <w:autoRedefine/>
    <w:qFormat/>
    <w:uiPriority w:val="0"/>
    <w:pPr>
      <w:overflowPunct w:val="0"/>
      <w:autoSpaceDE w:val="0"/>
      <w:autoSpaceDN w:val="0"/>
      <w:snapToGrid w:val="0"/>
      <w:spacing w:before="100" w:after="100" w:line="240" w:lineRule="atLeast"/>
      <w:ind w:left="2880" w:hanging="360"/>
    </w:pPr>
    <w:rPr>
      <w:sz w:val="20"/>
    </w:rPr>
  </w:style>
  <w:style w:type="paragraph" w:customStyle="1" w:styleId="642">
    <w:name w:val="p20"/>
    <w:basedOn w:val="1"/>
    <w:autoRedefine/>
    <w:qFormat/>
    <w:uiPriority w:val="0"/>
    <w:pPr>
      <w:widowControl/>
      <w:jc w:val="left"/>
    </w:pPr>
  </w:style>
  <w:style w:type="paragraph" w:customStyle="1" w:styleId="643">
    <w:name w:val="项目"/>
    <w:basedOn w:val="1"/>
    <w:autoRedefine/>
    <w:qFormat/>
    <w:uiPriority w:val="0"/>
    <w:pPr>
      <w:tabs>
        <w:tab w:val="left" w:pos="1280"/>
      </w:tabs>
      <w:spacing w:before="120" w:after="120" w:line="360" w:lineRule="auto"/>
      <w:ind w:left="-7" w:firstLine="567"/>
      <w:jc w:val="left"/>
    </w:pPr>
  </w:style>
  <w:style w:type="paragraph" w:customStyle="1" w:styleId="644">
    <w:name w:val="xl77"/>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CCFFCC"/>
      <w:spacing w:before="100" w:beforeAutospacing="1" w:after="100" w:afterAutospacing="1"/>
    </w:pPr>
    <w:rPr>
      <w:rFonts w:ascii="黑体" w:eastAsia="黑体"/>
      <w:color w:val="000000"/>
    </w:rPr>
  </w:style>
  <w:style w:type="paragraph" w:customStyle="1" w:styleId="645">
    <w:name w:val="表文字"/>
    <w:autoRedefine/>
    <w:qFormat/>
    <w:uiPriority w:val="0"/>
    <w:rPr>
      <w:rFonts w:ascii="宋体" w:hAnsi="Times New Roman" w:eastAsia="宋体" w:cs="Times New Roman"/>
      <w:kern w:val="2"/>
      <w:lang w:val="en-US" w:eastAsia="zh-CN" w:bidi="ar-SA"/>
    </w:rPr>
  </w:style>
  <w:style w:type="paragraph" w:customStyle="1" w:styleId="646">
    <w:name w:val="样式1"/>
    <w:basedOn w:val="39"/>
    <w:autoRedefine/>
    <w:qFormat/>
    <w:uiPriority w:val="0"/>
    <w:pPr>
      <w:tabs>
        <w:tab w:val="left" w:pos="720"/>
      </w:tabs>
      <w:spacing w:before="500" w:after="260" w:line="560" w:lineRule="atLeast"/>
      <w:ind w:left="420" w:hanging="420"/>
    </w:pPr>
    <w:rPr>
      <w:rFonts w:ascii="Times New Roman" w:hAnsi="Times New Roman" w:eastAsia="宋体"/>
    </w:rPr>
  </w:style>
  <w:style w:type="paragraph" w:customStyle="1" w:styleId="647">
    <w:name w:val="xl73"/>
    <w:basedOn w:val="1"/>
    <w:autoRedefine/>
    <w:qFormat/>
    <w:uiPriority w:val="0"/>
    <w:pPr>
      <w:widowControl/>
      <w:spacing w:before="100" w:beforeAutospacing="1" w:after="100" w:afterAutospacing="1"/>
      <w:jc w:val="left"/>
    </w:pPr>
  </w:style>
  <w:style w:type="paragraph" w:customStyle="1" w:styleId="648">
    <w:name w:val="xl103"/>
    <w:basedOn w:val="1"/>
    <w:autoRedefine/>
    <w:qFormat/>
    <w:uiPriority w:val="0"/>
    <w:pPr>
      <w:widowControl/>
      <w:pBdr>
        <w:top w:val="single" w:color="000000" w:sz="4" w:space="0"/>
        <w:left w:val="single" w:color="000000" w:sz="4" w:space="0"/>
        <w:bottom w:val="single" w:color="000000" w:sz="4" w:space="0"/>
      </w:pBdr>
      <w:spacing w:before="100" w:beforeAutospacing="1" w:after="100" w:afterAutospacing="1"/>
    </w:pPr>
    <w:rPr>
      <w:rFonts w:ascii="Courier New" w:hAnsi="Courier New"/>
      <w:sz w:val="20"/>
    </w:rPr>
  </w:style>
  <w:style w:type="paragraph" w:customStyle="1" w:styleId="649">
    <w:name w:val="zw"/>
    <w:basedOn w:val="1"/>
    <w:autoRedefine/>
    <w:qFormat/>
    <w:uiPriority w:val="0"/>
    <w:pPr>
      <w:widowControl/>
      <w:spacing w:before="30"/>
      <w:ind w:left="100" w:right="100"/>
    </w:pPr>
    <w:rPr>
      <w:rFonts w:ascii="方正书宋简体" w:eastAsia="方正书宋简体"/>
      <w:color w:val="000000"/>
      <w:sz w:val="21"/>
      <w:szCs w:val="21"/>
    </w:rPr>
  </w:style>
  <w:style w:type="paragraph" w:customStyle="1" w:styleId="650">
    <w:name w:val="Char Char30 Char Char"/>
    <w:basedOn w:val="1"/>
    <w:autoRedefine/>
    <w:qFormat/>
    <w:uiPriority w:val="0"/>
    <w:rPr>
      <w:sz w:val="21"/>
    </w:rPr>
  </w:style>
  <w:style w:type="paragraph" w:customStyle="1" w:styleId="651">
    <w:name w:val="rw"/>
    <w:basedOn w:val="1"/>
    <w:autoRedefine/>
    <w:qFormat/>
    <w:uiPriority w:val="0"/>
    <w:pPr>
      <w:widowControl/>
      <w:spacing w:before="30"/>
      <w:ind w:left="100" w:right="100"/>
      <w:jc w:val="right"/>
    </w:pPr>
    <w:rPr>
      <w:rFonts w:ascii="方正仿宋简体" w:eastAsia="方正仿宋简体"/>
      <w:color w:val="000000"/>
      <w:sz w:val="21"/>
      <w:szCs w:val="21"/>
    </w:rPr>
  </w:style>
  <w:style w:type="paragraph" w:customStyle="1" w:styleId="652">
    <w:name w:val="样式 宋体 五号 行距: 单倍行距"/>
    <w:basedOn w:val="1"/>
    <w:autoRedefine/>
    <w:qFormat/>
    <w:uiPriority w:val="0"/>
    <w:pPr>
      <w:jc w:val="left"/>
    </w:pPr>
    <w:rPr>
      <w:sz w:val="21"/>
    </w:rPr>
  </w:style>
  <w:style w:type="paragraph" w:customStyle="1" w:styleId="653">
    <w:name w:val="mtitle"/>
    <w:basedOn w:val="1"/>
    <w:autoRedefine/>
    <w:qFormat/>
    <w:uiPriority w:val="0"/>
    <w:pPr>
      <w:widowControl/>
      <w:spacing w:before="30"/>
    </w:pPr>
    <w:rPr>
      <w:rFonts w:ascii="方正小标宋简体" w:eastAsia="方正小标宋简体"/>
      <w:color w:val="000000"/>
      <w:sz w:val="44"/>
      <w:szCs w:val="44"/>
    </w:rPr>
  </w:style>
  <w:style w:type="paragraph" w:customStyle="1" w:styleId="654">
    <w:name w:val="Char3"/>
    <w:basedOn w:val="1"/>
    <w:autoRedefine/>
    <w:qFormat/>
    <w:uiPriority w:val="0"/>
    <w:rPr>
      <w:rFonts w:ascii="Tahoma" w:hAnsi="Tahoma"/>
    </w:rPr>
  </w:style>
  <w:style w:type="paragraph" w:customStyle="1" w:styleId="655">
    <w:name w:val="CSS1级正文 Char"/>
    <w:basedOn w:val="103"/>
    <w:autoRedefine/>
    <w:qFormat/>
    <w:uiPriority w:val="0"/>
    <w:pPr>
      <w:snapToGrid w:val="0"/>
      <w:spacing w:line="360" w:lineRule="auto"/>
      <w:ind w:firstLine="480"/>
    </w:pPr>
    <w:rPr>
      <w:rFonts w:ascii="Times New Roman" w:eastAsia="宋体"/>
      <w:sz w:val="24"/>
    </w:rPr>
  </w:style>
  <w:style w:type="paragraph" w:customStyle="1" w:styleId="656">
    <w:name w:val="xl75"/>
    <w:basedOn w:val="1"/>
    <w:autoRedefine/>
    <w:qFormat/>
    <w:uiPriority w:val="0"/>
    <w:pPr>
      <w:widowControl/>
      <w:spacing w:before="100" w:beforeAutospacing="1" w:after="100" w:afterAutospacing="1"/>
      <w:jc w:val="left"/>
    </w:pPr>
  </w:style>
  <w:style w:type="paragraph" w:customStyle="1" w:styleId="657">
    <w:name w:val="修订2"/>
    <w:autoRedefine/>
    <w:qFormat/>
    <w:uiPriority w:val="0"/>
    <w:rPr>
      <w:rFonts w:ascii="Times New Roman" w:hAnsi="Times New Roman" w:eastAsia="宋体" w:cs="Times New Roman"/>
      <w:kern w:val="2"/>
      <w:sz w:val="21"/>
      <w:lang w:val="en-US" w:eastAsia="zh-CN" w:bidi="ar-SA"/>
    </w:rPr>
  </w:style>
  <w:style w:type="paragraph" w:customStyle="1" w:styleId="658">
    <w:name w:val="intel1"/>
    <w:basedOn w:val="1"/>
    <w:autoRedefine/>
    <w:qFormat/>
    <w:uiPriority w:val="0"/>
    <w:pPr>
      <w:widowControl/>
      <w:spacing w:before="100" w:beforeAutospacing="1" w:after="100" w:afterAutospacing="1"/>
      <w:jc w:val="left"/>
    </w:pPr>
  </w:style>
  <w:style w:type="paragraph" w:customStyle="1" w:styleId="659">
    <w:name w:val="style12"/>
    <w:basedOn w:val="1"/>
    <w:autoRedefine/>
    <w:qFormat/>
    <w:uiPriority w:val="0"/>
    <w:pPr>
      <w:widowControl/>
      <w:spacing w:before="100" w:beforeAutospacing="1" w:after="100" w:afterAutospacing="1"/>
      <w:jc w:val="left"/>
    </w:pPr>
    <w:rPr>
      <w:sz w:val="18"/>
      <w:szCs w:val="18"/>
    </w:rPr>
  </w:style>
  <w:style w:type="paragraph" w:customStyle="1" w:styleId="660">
    <w:name w:val="正文文本缩进 21"/>
    <w:basedOn w:val="1"/>
    <w:autoRedefine/>
    <w:qFormat/>
    <w:uiPriority w:val="0"/>
    <w:pPr>
      <w:spacing w:before="120"/>
      <w:ind w:firstLine="420"/>
    </w:pPr>
  </w:style>
  <w:style w:type="paragraph" w:customStyle="1" w:styleId="661">
    <w:name w:val="Item Step in Table"/>
    <w:autoRedefine/>
    <w:qFormat/>
    <w:uiPriority w:val="0"/>
    <w:pPr>
      <w:numPr>
        <w:ilvl w:val="0"/>
        <w:numId w:val="8"/>
      </w:numPr>
      <w:tabs>
        <w:tab w:val="left" w:pos="397"/>
      </w:tabs>
      <w:spacing w:before="40" w:after="40"/>
      <w:jc w:val="both"/>
    </w:pPr>
    <w:rPr>
      <w:rFonts w:ascii="Arial" w:hAnsi="Arial" w:eastAsia="宋体" w:cs="Times New Roman"/>
      <w:sz w:val="18"/>
      <w:lang w:val="en-US" w:eastAsia="zh-CN" w:bidi="ar-SA"/>
    </w:rPr>
  </w:style>
  <w:style w:type="paragraph" w:customStyle="1" w:styleId="662">
    <w:name w:val="二级条标题"/>
    <w:basedOn w:val="541"/>
    <w:autoRedefine/>
    <w:qFormat/>
    <w:uiPriority w:val="0"/>
    <w:pPr>
      <w:ind w:left="840"/>
      <w:outlineLvl w:val="3"/>
    </w:pPr>
  </w:style>
  <w:style w:type="paragraph" w:customStyle="1" w:styleId="663">
    <w:name w:val="样式 样式 正文首行缩进 2 + 左  0 字符 + 首行缩进:  2.57 字符"/>
    <w:basedOn w:val="1"/>
    <w:autoRedefine/>
    <w:qFormat/>
    <w:uiPriority w:val="0"/>
    <w:pPr>
      <w:snapToGrid w:val="0"/>
      <w:spacing w:after="120"/>
      <w:ind w:firstLine="540" w:firstLineChars="257"/>
    </w:pPr>
    <w:rPr>
      <w:sz w:val="21"/>
    </w:rPr>
  </w:style>
  <w:style w:type="paragraph" w:customStyle="1" w:styleId="664">
    <w:name w:val="Table Paragraph"/>
    <w:basedOn w:val="1"/>
    <w:autoRedefine/>
    <w:qFormat/>
    <w:uiPriority w:val="0"/>
    <w:rPr>
      <w:sz w:val="21"/>
    </w:rPr>
  </w:style>
  <w:style w:type="paragraph" w:customStyle="1" w:styleId="665">
    <w:name w:val="正文：无缩进"/>
    <w:basedOn w:val="1"/>
    <w:autoRedefine/>
    <w:qFormat/>
    <w:uiPriority w:val="0"/>
    <w:pPr>
      <w:jc w:val="left"/>
    </w:pPr>
    <w:rPr>
      <w:bCs w:val="0"/>
      <w:color w:val="1F1C17"/>
      <w:sz w:val="21"/>
      <w:szCs w:val="21"/>
    </w:rPr>
  </w:style>
  <w:style w:type="paragraph" w:customStyle="1" w:styleId="666">
    <w:name w:val="Char Char1 Char Char Char Char Char Char Char Char Char Char Char Char Char Char1"/>
    <w:basedOn w:val="1"/>
    <w:autoRedefine/>
    <w:qFormat/>
    <w:uiPriority w:val="0"/>
    <w:pPr>
      <w:widowControl/>
      <w:spacing w:after="160" w:line="240" w:lineRule="exact"/>
      <w:jc w:val="left"/>
    </w:pPr>
    <w:rPr>
      <w:rFonts w:ascii="Verdana" w:hAnsi="Verdana"/>
      <w:sz w:val="20"/>
      <w:lang w:eastAsia="en-US"/>
    </w:rPr>
  </w:style>
  <w:style w:type="paragraph" w:customStyle="1" w:styleId="667">
    <w:name w:val="Char Char Char Char Char Char Char2"/>
    <w:basedOn w:val="1"/>
    <w:autoRedefine/>
    <w:qFormat/>
    <w:uiPriority w:val="0"/>
    <w:rPr>
      <w:rFonts w:ascii="Tahoma" w:hAnsi="Tahoma"/>
    </w:rPr>
  </w:style>
  <w:style w:type="paragraph" w:customStyle="1" w:styleId="668">
    <w:name w:val="表头文本"/>
    <w:autoRedefine/>
    <w:qFormat/>
    <w:uiPriority w:val="0"/>
    <w:pPr>
      <w:jc w:val="center"/>
    </w:pPr>
    <w:rPr>
      <w:rFonts w:ascii="Arial" w:hAnsi="Arial" w:eastAsia="宋体" w:cs="Times New Roman"/>
      <w:b/>
      <w:sz w:val="21"/>
      <w:lang w:val="en-US" w:eastAsia="zh-CN" w:bidi="ar-SA"/>
    </w:rPr>
  </w:style>
  <w:style w:type="paragraph" w:customStyle="1" w:styleId="669">
    <w:name w:val="电建正文"/>
    <w:basedOn w:val="451"/>
    <w:autoRedefine/>
    <w:qFormat/>
    <w:uiPriority w:val="0"/>
    <w:pPr>
      <w:tabs>
        <w:tab w:val="clear" w:pos="720"/>
      </w:tabs>
      <w:spacing w:line="360" w:lineRule="auto"/>
      <w:ind w:firstLine="200" w:firstLineChars="200"/>
    </w:pPr>
    <w:rPr>
      <w:rFonts w:ascii="Tahoma" w:hAnsi="Tahoma"/>
      <w:sz w:val="24"/>
    </w:rPr>
  </w:style>
  <w:style w:type="paragraph" w:customStyle="1" w:styleId="670">
    <w:name w:val="af"/>
    <w:basedOn w:val="1"/>
    <w:autoRedefine/>
    <w:qFormat/>
    <w:uiPriority w:val="0"/>
    <w:pPr>
      <w:widowControl/>
      <w:spacing w:line="300" w:lineRule="atLeast"/>
      <w:jc w:val="left"/>
    </w:pPr>
    <w:rPr>
      <w:sz w:val="18"/>
    </w:rPr>
  </w:style>
  <w:style w:type="paragraph" w:customStyle="1" w:styleId="671">
    <w:name w:val="xl72"/>
    <w:basedOn w:val="1"/>
    <w:autoRedefine/>
    <w:qFormat/>
    <w:uiPriority w:val="0"/>
    <w:pPr>
      <w:widowControl/>
      <w:spacing w:before="100" w:beforeAutospacing="1" w:after="100" w:afterAutospacing="1"/>
      <w:jc w:val="left"/>
    </w:pPr>
    <w:rPr>
      <w:sz w:val="40"/>
      <w:szCs w:val="40"/>
    </w:rPr>
  </w:style>
  <w:style w:type="paragraph" w:customStyle="1" w:styleId="672">
    <w:name w:val="reader-word-layer reader-word-s43-8"/>
    <w:basedOn w:val="1"/>
    <w:autoRedefine/>
    <w:qFormat/>
    <w:uiPriority w:val="0"/>
    <w:pPr>
      <w:widowControl/>
      <w:spacing w:before="100" w:beforeAutospacing="1" w:after="100" w:afterAutospacing="1"/>
      <w:jc w:val="left"/>
    </w:pPr>
  </w:style>
  <w:style w:type="paragraph" w:customStyle="1" w:styleId="673">
    <w:name w:val="xl97"/>
    <w:basedOn w:val="1"/>
    <w:autoRedefine/>
    <w:qFormat/>
    <w:uiPriority w:val="0"/>
    <w:pPr>
      <w:widowControl/>
      <w:pBdr>
        <w:top w:val="single" w:color="000000" w:sz="4" w:space="0"/>
        <w:left w:val="single" w:color="000000" w:sz="4" w:space="0"/>
        <w:bottom w:val="single" w:color="000000" w:sz="4" w:space="0"/>
      </w:pBdr>
      <w:spacing w:before="100" w:beforeAutospacing="1" w:after="100" w:afterAutospacing="1"/>
      <w:jc w:val="right"/>
    </w:pPr>
    <w:rPr>
      <w:rFonts w:ascii="黑体" w:eastAsia="黑体"/>
      <w:b/>
      <w:bCs w:val="0"/>
      <w:sz w:val="32"/>
      <w:szCs w:val="32"/>
    </w:rPr>
  </w:style>
  <w:style w:type="paragraph" w:customStyle="1" w:styleId="674">
    <w:name w:val="文本1"/>
    <w:basedOn w:val="1"/>
    <w:autoRedefine/>
    <w:qFormat/>
    <w:uiPriority w:val="0"/>
    <w:pPr>
      <w:spacing w:line="312" w:lineRule="atLeast"/>
    </w:pPr>
    <w:rPr>
      <w:sz w:val="18"/>
    </w:rPr>
  </w:style>
  <w:style w:type="paragraph" w:customStyle="1" w:styleId="675">
    <w:name w:val="表格5"/>
    <w:basedOn w:val="1"/>
    <w:autoRedefine/>
    <w:qFormat/>
    <w:uiPriority w:val="0"/>
    <w:pPr>
      <w:spacing w:line="420" w:lineRule="atLeast"/>
      <w:ind w:left="1021" w:hanging="284"/>
      <w:jc w:val="left"/>
    </w:pPr>
    <w:rPr>
      <w:sz w:val="21"/>
    </w:rPr>
  </w:style>
  <w:style w:type="paragraph" w:customStyle="1" w:styleId="676">
    <w:name w:val="文本框样式1"/>
    <w:basedOn w:val="1"/>
    <w:autoRedefine/>
    <w:qFormat/>
    <w:uiPriority w:val="0"/>
    <w:pPr>
      <w:snapToGrid w:val="0"/>
      <w:spacing w:before="60" w:line="180" w:lineRule="exact"/>
    </w:pPr>
    <w:rPr>
      <w:sz w:val="21"/>
    </w:rPr>
  </w:style>
  <w:style w:type="table" w:customStyle="1" w:styleId="677">
    <w:name w:val="网格型1"/>
    <w:basedOn w:val="46"/>
    <w:autoRedefine/>
    <w:qFormat/>
    <w:uiPriority w:val="0"/>
  </w:style>
  <w:style w:type="table" w:customStyle="1" w:styleId="678">
    <w:name w:val="Table Normal"/>
    <w:autoRedefine/>
    <w:qFormat/>
    <w:uiPriority w:val="0"/>
    <w:tblPr>
      <w:tblCellMar>
        <w:top w:w="0" w:type="dxa"/>
        <w:left w:w="0" w:type="dxa"/>
        <w:bottom w:w="0" w:type="dxa"/>
        <w:right w:w="0" w:type="dxa"/>
      </w:tblCellMar>
    </w:tblPr>
  </w:style>
  <w:style w:type="paragraph" w:customStyle="1" w:styleId="679">
    <w:name w:val="无缩进15"/>
    <w:basedOn w:val="1"/>
    <w:next w:val="1"/>
    <w:autoRedefine/>
    <w:qFormat/>
    <w:uiPriority w:val="0"/>
    <w:pPr>
      <w:spacing w:line="300" w:lineRule="exact"/>
    </w:pPr>
  </w:style>
  <w:style w:type="character" w:customStyle="1" w:styleId="680">
    <w:name w:val="正文首行缩进 字符"/>
    <w:link w:val="23"/>
    <w:autoRedefine/>
    <w:qFormat/>
    <w:uiPriority w:val="0"/>
    <w:rPr>
      <w:rFonts w:ascii="宋体" w:hAnsi="宋体"/>
      <w:kern w:val="2"/>
      <w:sz w:val="24"/>
    </w:rPr>
  </w:style>
  <w:style w:type="paragraph" w:customStyle="1" w:styleId="681">
    <w:name w:val="彩色列表1"/>
    <w:basedOn w:val="1"/>
    <w:qFormat/>
    <w:uiPriority w:val="34"/>
    <w:pPr>
      <w:spacing w:line="240" w:lineRule="auto"/>
      <w:ind w:firstLine="420" w:firstLineChars="200"/>
    </w:pPr>
    <w:rPr>
      <w:rFonts w:ascii="Times New Roman" w:hAnsi="Times New Roman" w:cs="Times New Roman"/>
      <w:bCs w:val="0"/>
      <w:color w:val="auto"/>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D8BD29-7061-42F7-AEB2-EBCEC737410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37</Pages>
  <Words>11616</Words>
  <Characters>12153</Characters>
  <Lines>151</Lines>
  <Paragraphs>42</Paragraphs>
  <TotalTime>5</TotalTime>
  <ScaleCrop>false</ScaleCrop>
  <LinksUpToDate>false</LinksUpToDate>
  <CharactersWithSpaces>12568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2024-03-01T05:27:00Z</dcterms:created>
  <dc:creator>杨作练</dc:creator>
  <cp:lastModifiedBy>低吟，孤独港＠</cp:lastModifiedBy>
  <cp:lastPrinted>2025-03-31T08:35:00Z</cp:lastPrinted>
  <dcterms:modified xsi:type="dcterms:W3CDTF">2025-04-01T09:22:27Z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50DF113BB5164130A74F012F35C1C526_13</vt:lpwstr>
  </property>
  <property fmtid="{D5CDD505-2E9C-101B-9397-08002B2CF9AE}" pid="4" name="KSOTemplateDocerSaveRecord">
    <vt:lpwstr>eyJoZGlkIjoiN2RiNjg5NzRmMzU5YTViMjVmYjBmM2I3ZTg5NjA0NzYiLCJ1c2VySWQiOiI0MzA4MDY5MzkifQ==</vt:lpwstr>
  </property>
</Properties>
</file>