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C41E6">
      <w:pPr>
        <w:jc w:val="center"/>
        <w:rPr>
          <w:rFonts w:hint="eastAsia" w:ascii="宋体" w:hAnsi="宋体" w:eastAsia="宋体" w:cs="宋体"/>
          <w:b/>
          <w:color w:val="auto"/>
          <w:sz w:val="44"/>
          <w:szCs w:val="44"/>
          <w:highlight w:val="none"/>
        </w:rPr>
      </w:pPr>
      <w:bookmarkStart w:id="0" w:name="_Toc287620665"/>
    </w:p>
    <w:p w14:paraId="7DB5178C">
      <w:pPr>
        <w:spacing w:line="360" w:lineRule="auto"/>
        <w:jc w:val="center"/>
        <w:rPr>
          <w:rFonts w:hint="eastAsia" w:ascii="宋体" w:hAnsi="宋体" w:eastAsia="宋体" w:cs="宋体"/>
          <w:b/>
          <w:bCs/>
          <w:color w:val="auto"/>
          <w:kern w:val="0"/>
          <w:sz w:val="30"/>
          <w:szCs w:val="30"/>
          <w:highlight w:val="none"/>
          <w:u w:val="none"/>
          <w:lang w:eastAsia="zh-CN"/>
        </w:rPr>
      </w:pPr>
      <w:r>
        <w:rPr>
          <w:rFonts w:hint="eastAsia" w:ascii="宋体" w:hAnsi="宋体" w:eastAsia="宋体" w:cs="宋体"/>
          <w:b/>
          <w:bCs/>
          <w:color w:val="auto"/>
          <w:kern w:val="0"/>
          <w:sz w:val="30"/>
          <w:szCs w:val="30"/>
          <w:highlight w:val="none"/>
          <w:u w:val="none"/>
          <w:lang w:eastAsia="zh-CN"/>
        </w:rPr>
        <w:t>南岸区融侨大道、江南大道片区2023年排水管网改造项目存量管网问题排查</w:t>
      </w:r>
    </w:p>
    <w:p w14:paraId="493C8FD1">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2A23486F">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5DA7254E">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6A6D7193">
      <w:pPr>
        <w:pStyle w:val="26"/>
        <w:rPr>
          <w:rFonts w:hint="eastAsia" w:ascii="宋体" w:hAnsi="宋体" w:eastAsia="宋体" w:cs="宋体"/>
        </w:rPr>
      </w:pPr>
    </w:p>
    <w:p w14:paraId="0564B576">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4D94E309">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7CED8D78">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0EE1D807">
      <w:pPr>
        <w:autoSpaceDE w:val="0"/>
        <w:autoSpaceDN w:val="0"/>
        <w:adjustRightInd w:val="0"/>
        <w:snapToGrid w:val="0"/>
        <w:spacing w:line="360" w:lineRule="auto"/>
        <w:jc w:val="center"/>
        <w:rPr>
          <w:rFonts w:hint="eastAsia" w:ascii="宋体" w:hAnsi="宋体" w:eastAsia="宋体" w:cs="宋体"/>
          <w:color w:val="auto"/>
          <w:kern w:val="0"/>
          <w:sz w:val="72"/>
          <w:szCs w:val="72"/>
          <w:highlight w:val="none"/>
        </w:rPr>
      </w:pPr>
      <w:r>
        <w:rPr>
          <w:rStyle w:val="314"/>
          <w:rFonts w:hint="eastAsia" w:ascii="宋体" w:hAnsi="宋体" w:eastAsia="宋体" w:cs="宋体"/>
          <w:b/>
          <w:bCs/>
          <w:color w:val="auto"/>
          <w:spacing w:val="80"/>
          <w:sz w:val="84"/>
          <w:szCs w:val="84"/>
          <w:highlight w:val="none"/>
        </w:rPr>
        <w:t>竞争性比选文件</w:t>
      </w:r>
    </w:p>
    <w:p w14:paraId="3ECEAE35">
      <w:pPr>
        <w:autoSpaceDE w:val="0"/>
        <w:autoSpaceDN w:val="0"/>
        <w:adjustRightInd w:val="0"/>
        <w:snapToGrid w:val="0"/>
        <w:spacing w:line="360" w:lineRule="auto"/>
        <w:jc w:val="left"/>
        <w:rPr>
          <w:rFonts w:hint="eastAsia" w:ascii="宋体" w:hAnsi="宋体" w:eastAsia="宋体" w:cs="宋体"/>
          <w:color w:val="auto"/>
          <w:kern w:val="0"/>
          <w:sz w:val="10"/>
          <w:szCs w:val="10"/>
          <w:highlight w:val="none"/>
        </w:rPr>
      </w:pPr>
    </w:p>
    <w:p w14:paraId="63ECFB2F">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1A11DE3A">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5F526DE0">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740FA975">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7E2D1F1E">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325E055E">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1B867702">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724EA357">
      <w:pPr>
        <w:autoSpaceDE w:val="0"/>
        <w:autoSpaceDN w:val="0"/>
        <w:adjustRightInd w:val="0"/>
        <w:snapToGrid w:val="0"/>
        <w:spacing w:line="360" w:lineRule="auto"/>
        <w:rPr>
          <w:rFonts w:hint="eastAsia" w:ascii="宋体" w:hAnsi="宋体" w:eastAsia="宋体" w:cs="宋体"/>
          <w:color w:val="auto"/>
          <w:kern w:val="0"/>
          <w:sz w:val="20"/>
          <w:szCs w:val="20"/>
          <w:highlight w:val="none"/>
        </w:rPr>
      </w:pPr>
    </w:p>
    <w:p w14:paraId="4BFD1477">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2F06EE71">
      <w:pPr>
        <w:autoSpaceDE w:val="0"/>
        <w:autoSpaceDN w:val="0"/>
        <w:adjustRightInd w:val="0"/>
        <w:snapToGrid w:val="0"/>
        <w:spacing w:line="360" w:lineRule="auto"/>
        <w:rPr>
          <w:rFonts w:hint="eastAsia" w:ascii="宋体" w:hAnsi="宋体" w:eastAsia="宋体" w:cs="宋体"/>
          <w:color w:val="auto"/>
          <w:kern w:val="0"/>
          <w:sz w:val="20"/>
          <w:szCs w:val="20"/>
          <w:highlight w:val="none"/>
        </w:rPr>
      </w:pPr>
    </w:p>
    <w:p w14:paraId="2ADAB131">
      <w:pPr>
        <w:autoSpaceDE w:val="0"/>
        <w:autoSpaceDN w:val="0"/>
        <w:adjustRightInd w:val="0"/>
        <w:snapToGrid w:val="0"/>
        <w:spacing w:line="360" w:lineRule="auto"/>
        <w:rPr>
          <w:rFonts w:hint="eastAsia" w:ascii="宋体" w:hAnsi="宋体" w:eastAsia="宋体" w:cs="宋体"/>
          <w:color w:val="auto"/>
          <w:kern w:val="0"/>
          <w:sz w:val="20"/>
          <w:szCs w:val="20"/>
          <w:highlight w:val="none"/>
        </w:rPr>
      </w:pPr>
    </w:p>
    <w:p w14:paraId="42C89F72">
      <w:pPr>
        <w:autoSpaceDE w:val="0"/>
        <w:autoSpaceDN w:val="0"/>
        <w:adjustRightInd w:val="0"/>
        <w:snapToGrid w:val="0"/>
        <w:spacing w:line="360" w:lineRule="auto"/>
        <w:rPr>
          <w:rFonts w:hint="eastAsia" w:ascii="宋体" w:hAnsi="宋体" w:eastAsia="宋体" w:cs="宋体"/>
          <w:color w:val="auto"/>
          <w:kern w:val="0"/>
          <w:sz w:val="20"/>
          <w:szCs w:val="20"/>
          <w:highlight w:val="none"/>
        </w:rPr>
      </w:pPr>
    </w:p>
    <w:p w14:paraId="6E07D06E">
      <w:pPr>
        <w:tabs>
          <w:tab w:val="left" w:pos="6219"/>
        </w:tabs>
        <w:autoSpaceDE w:val="0"/>
        <w:autoSpaceDN w:val="0"/>
        <w:adjustRightInd w:val="0"/>
        <w:snapToGrid w:val="0"/>
        <w:spacing w:line="360" w:lineRule="auto"/>
        <w:jc w:val="center"/>
        <w:rPr>
          <w:rFonts w:hint="eastAsia" w:ascii="宋体" w:hAnsi="宋体" w:eastAsia="宋体" w:cs="宋体"/>
          <w:b/>
          <w:color w:val="auto"/>
          <w:w w:val="99"/>
          <w:kern w:val="0"/>
          <w:sz w:val="28"/>
          <w:szCs w:val="28"/>
          <w:highlight w:val="none"/>
        </w:rPr>
      </w:pPr>
      <w:r>
        <w:rPr>
          <w:rFonts w:hint="eastAsia" w:ascii="宋体" w:hAnsi="宋体" w:eastAsia="宋体" w:cs="宋体"/>
          <w:b/>
          <w:bCs/>
          <w:color w:val="auto"/>
          <w:spacing w:val="20"/>
          <w:sz w:val="30"/>
          <w:szCs w:val="30"/>
          <w:highlight w:val="none"/>
        </w:rPr>
        <w:t>比选人：</w:t>
      </w:r>
      <w:r>
        <w:rPr>
          <w:rFonts w:hint="eastAsia" w:ascii="宋体" w:hAnsi="宋体" w:eastAsia="宋体" w:cs="宋体"/>
          <w:b/>
          <w:bCs/>
          <w:color w:val="auto"/>
          <w:sz w:val="30"/>
          <w:szCs w:val="30"/>
          <w:highlight w:val="none"/>
          <w:u w:val="single"/>
          <w:lang w:eastAsia="zh-CN"/>
        </w:rPr>
        <w:t>重庆市南岸区城市建设发展（集团）有限公司</w:t>
      </w:r>
    </w:p>
    <w:p w14:paraId="34D34457">
      <w:pPr>
        <w:autoSpaceDE w:val="0"/>
        <w:autoSpaceDN w:val="0"/>
        <w:adjustRightInd w:val="0"/>
        <w:snapToGrid w:val="0"/>
        <w:spacing w:line="360" w:lineRule="auto"/>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spacing w:val="8"/>
          <w:kern w:val="0"/>
          <w:sz w:val="28"/>
          <w:szCs w:val="28"/>
          <w:highlight w:val="none"/>
        </w:rPr>
        <w:t>比选代理机构</w:t>
      </w:r>
      <w:r>
        <w:rPr>
          <w:rFonts w:hint="eastAsia" w:ascii="宋体" w:hAnsi="宋体" w:eastAsia="宋体" w:cs="宋体"/>
          <w:b/>
          <w:color w:val="auto"/>
          <w:spacing w:val="8"/>
          <w:kern w:val="0"/>
          <w:sz w:val="28"/>
          <w:szCs w:val="28"/>
          <w:highlight w:val="none"/>
        </w:rPr>
        <w:t>：</w:t>
      </w:r>
      <w:r>
        <w:rPr>
          <w:rFonts w:hint="eastAsia" w:ascii="宋体" w:hAnsi="宋体" w:eastAsia="宋体" w:cs="宋体"/>
          <w:b/>
          <w:bCs/>
          <w:color w:val="auto"/>
          <w:sz w:val="30"/>
          <w:szCs w:val="30"/>
          <w:highlight w:val="none"/>
          <w:u w:val="single"/>
          <w:lang w:eastAsia="zh-CN"/>
        </w:rPr>
        <w:t>重庆昱炀工程咨询有限公司</w:t>
      </w:r>
      <w:r>
        <w:rPr>
          <w:rFonts w:hint="eastAsia" w:ascii="宋体" w:hAnsi="宋体" w:eastAsia="宋体" w:cs="宋体"/>
          <w:b/>
          <w:bCs/>
          <w:color w:val="auto"/>
          <w:sz w:val="30"/>
          <w:szCs w:val="30"/>
          <w:highlight w:val="none"/>
          <w:u w:val="single"/>
        </w:rPr>
        <w:t xml:space="preserve">  </w:t>
      </w:r>
    </w:p>
    <w:p w14:paraId="09B815DA">
      <w:pPr>
        <w:autoSpaceDE w:val="0"/>
        <w:autoSpaceDN w:val="0"/>
        <w:adjustRightInd w:val="0"/>
        <w:snapToGrid w:val="0"/>
        <w:spacing w:line="360" w:lineRule="auto"/>
        <w:jc w:val="center"/>
        <w:rPr>
          <w:rFonts w:hint="eastAsia" w:ascii="宋体" w:hAnsi="宋体" w:eastAsia="宋体" w:cs="宋体"/>
          <w:b/>
          <w:color w:val="auto"/>
          <w:kern w:val="0"/>
          <w:sz w:val="28"/>
          <w:szCs w:val="28"/>
          <w:highlight w:val="none"/>
        </w:rPr>
      </w:pPr>
    </w:p>
    <w:p w14:paraId="58A20F1B">
      <w:pPr>
        <w:autoSpaceDE w:val="0"/>
        <w:autoSpaceDN w:val="0"/>
        <w:adjustRightInd w:val="0"/>
        <w:snapToGrid w:val="0"/>
        <w:spacing w:line="360" w:lineRule="auto"/>
        <w:rPr>
          <w:rFonts w:hint="eastAsia" w:ascii="宋体" w:hAnsi="宋体" w:eastAsia="宋体" w:cs="宋体"/>
          <w:b/>
          <w:color w:val="auto"/>
          <w:kern w:val="0"/>
          <w:sz w:val="20"/>
          <w:szCs w:val="20"/>
          <w:highlight w:val="none"/>
        </w:rPr>
      </w:pPr>
    </w:p>
    <w:p w14:paraId="3E59E13C">
      <w:pPr>
        <w:tabs>
          <w:tab w:val="left" w:pos="6252"/>
        </w:tabs>
        <w:autoSpaceDE w:val="0"/>
        <w:autoSpaceDN w:val="0"/>
        <w:adjustRightInd w:val="0"/>
        <w:snapToGrid w:val="0"/>
        <w:spacing w:line="360" w:lineRule="auto"/>
        <w:jc w:val="center"/>
        <w:rPr>
          <w:rFonts w:hint="eastAsia" w:ascii="宋体" w:hAnsi="宋体" w:eastAsia="宋体" w:cs="宋体"/>
          <w:bCs/>
          <w:color w:val="auto"/>
          <w:spacing w:val="8"/>
          <w:kern w:val="0"/>
          <w:sz w:val="28"/>
          <w:szCs w:val="28"/>
          <w:highlight w:val="none"/>
        </w:rPr>
      </w:pPr>
      <w:bookmarkStart w:id="1" w:name="_Toc536796736"/>
      <w:bookmarkStart w:id="2" w:name="_Toc13210649"/>
      <w:bookmarkStart w:id="3" w:name="_Toc536621766"/>
      <w:bookmarkStart w:id="4" w:name="_Toc509218549"/>
      <w:bookmarkStart w:id="5" w:name="_Toc536797277"/>
      <w:r>
        <w:rPr>
          <w:rFonts w:hint="eastAsia" w:ascii="宋体" w:hAnsi="宋体" w:eastAsia="宋体" w:cs="宋体"/>
          <w:b/>
          <w:color w:val="auto"/>
          <w:spacing w:val="8"/>
          <w:kern w:val="0"/>
          <w:sz w:val="28"/>
          <w:szCs w:val="28"/>
          <w:highlight w:val="none"/>
          <w:u w:val="single"/>
        </w:rPr>
        <w:t>2025</w:t>
      </w:r>
      <w:r>
        <w:rPr>
          <w:rFonts w:hint="eastAsia" w:ascii="宋体" w:hAnsi="宋体" w:eastAsia="宋体" w:cs="宋体"/>
          <w:b/>
          <w:color w:val="auto"/>
          <w:spacing w:val="8"/>
          <w:kern w:val="0"/>
          <w:sz w:val="28"/>
          <w:szCs w:val="28"/>
          <w:highlight w:val="none"/>
        </w:rPr>
        <w:t>年</w:t>
      </w:r>
      <w:r>
        <w:rPr>
          <w:rFonts w:hint="eastAsia" w:ascii="宋体" w:hAnsi="宋体" w:eastAsia="宋体" w:cs="宋体"/>
          <w:b/>
          <w:color w:val="auto"/>
          <w:spacing w:val="8"/>
          <w:kern w:val="0"/>
          <w:sz w:val="28"/>
          <w:szCs w:val="28"/>
          <w:highlight w:val="none"/>
          <w:u w:val="single"/>
          <w:lang w:val="en-US" w:eastAsia="zh-CN"/>
        </w:rPr>
        <w:t>12</w:t>
      </w:r>
      <w:r>
        <w:rPr>
          <w:rFonts w:hint="eastAsia" w:ascii="宋体" w:hAnsi="宋体" w:eastAsia="宋体" w:cs="宋体"/>
          <w:b/>
          <w:color w:val="auto"/>
          <w:spacing w:val="8"/>
          <w:kern w:val="0"/>
          <w:sz w:val="28"/>
          <w:szCs w:val="28"/>
          <w:highlight w:val="none"/>
        </w:rPr>
        <w:t>月</w:t>
      </w:r>
      <w:bookmarkEnd w:id="1"/>
      <w:bookmarkEnd w:id="2"/>
      <w:bookmarkEnd w:id="3"/>
      <w:bookmarkEnd w:id="4"/>
      <w:bookmarkEnd w:id="5"/>
    </w:p>
    <w:p w14:paraId="2DD66D65">
      <w:pPr>
        <w:pStyle w:val="2"/>
        <w:spacing w:line="360" w:lineRule="auto"/>
        <w:jc w:val="center"/>
        <w:rPr>
          <w:rFonts w:hint="eastAsia" w:ascii="宋体" w:hAnsi="宋体" w:eastAsia="宋体" w:cs="宋体"/>
          <w:color w:val="auto"/>
          <w:w w:val="99"/>
          <w:kern w:val="0"/>
          <w:sz w:val="24"/>
          <w:highlight w:val="none"/>
        </w:rPr>
        <w:sectPr>
          <w:headerReference r:id="rId3" w:type="default"/>
          <w:pgSz w:w="11907" w:h="16840"/>
          <w:pgMar w:top="1304" w:right="1134" w:bottom="1304" w:left="1304" w:header="851" w:footer="992" w:gutter="0"/>
          <w:pgNumType w:fmt="numberInDash" w:start="1"/>
          <w:cols w:space="720" w:num="1"/>
          <w:docGrid w:linePitch="312" w:charSpace="0"/>
        </w:sectPr>
      </w:pPr>
    </w:p>
    <w:p w14:paraId="2C373F4A">
      <w:pPr>
        <w:pStyle w:val="119"/>
        <w:jc w:val="center"/>
        <w:rPr>
          <w:rFonts w:hint="eastAsia" w:ascii="宋体" w:hAnsi="宋体" w:eastAsia="宋体" w:cs="宋体"/>
          <w:color w:val="auto"/>
          <w:sz w:val="44"/>
          <w:szCs w:val="44"/>
          <w:highlight w:val="none"/>
        </w:rPr>
      </w:pPr>
      <w:bookmarkStart w:id="6" w:name="_Toc5767"/>
      <w:bookmarkStart w:id="7" w:name="_Toc28843"/>
      <w:r>
        <w:rPr>
          <w:rFonts w:hint="eastAsia" w:ascii="宋体" w:hAnsi="宋体" w:eastAsia="宋体" w:cs="宋体"/>
          <w:color w:val="auto"/>
          <w:sz w:val="44"/>
          <w:szCs w:val="44"/>
          <w:highlight w:val="none"/>
          <w:lang w:val="zh-CN"/>
        </w:rPr>
        <w:t>目</w:t>
      </w:r>
      <w:r>
        <w:rPr>
          <w:rFonts w:hint="eastAsia" w:ascii="宋体" w:hAnsi="宋体" w:eastAsia="宋体" w:cs="宋体"/>
          <w:color w:val="auto"/>
          <w:sz w:val="44"/>
          <w:szCs w:val="44"/>
          <w:highlight w:val="none"/>
          <w:lang w:val="zh-CN"/>
        </w:rPr>
        <w:t xml:space="preserve"> </w:t>
      </w:r>
      <w:r>
        <w:rPr>
          <w:rFonts w:hint="eastAsia" w:ascii="宋体" w:hAnsi="宋体" w:eastAsia="宋体" w:cs="宋体"/>
          <w:color w:val="auto"/>
          <w:sz w:val="44"/>
          <w:szCs w:val="44"/>
          <w:highlight w:val="none"/>
          <w:lang w:val="zh-CN"/>
        </w:rPr>
        <w:t>录</w:t>
      </w:r>
      <w:bookmarkEnd w:id="6"/>
      <w:bookmarkEnd w:id="7"/>
    </w:p>
    <w:p w14:paraId="5FE5D536">
      <w:pPr>
        <w:pStyle w:val="31"/>
        <w:tabs>
          <w:tab w:val="right" w:leader="dot" w:pos="9459"/>
        </w:tabs>
        <w:rPr>
          <w:rFonts w:hint="eastAsia" w:ascii="宋体" w:hAnsi="宋体" w:eastAsia="宋体" w:cs="宋体"/>
          <w:caps w:val="0"/>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"_Toc57905810" </w:instrText>
      </w:r>
      <w:r>
        <w:rPr>
          <w:rFonts w:hint="eastAsia" w:ascii="宋体" w:hAnsi="宋体" w:eastAsia="宋体" w:cs="宋体"/>
          <w:color w:val="auto"/>
          <w:sz w:val="28"/>
          <w:szCs w:val="28"/>
          <w:highlight w:val="none"/>
        </w:rPr>
        <w:fldChar w:fldCharType="separate"/>
      </w:r>
      <w:r>
        <w:rPr>
          <w:rStyle w:val="54"/>
          <w:rFonts w:hint="eastAsia" w:ascii="宋体" w:hAnsi="宋体" w:eastAsia="宋体" w:cs="宋体"/>
          <w:color w:val="auto"/>
          <w:sz w:val="28"/>
          <w:szCs w:val="28"/>
          <w:highlight w:val="none"/>
        </w:rPr>
        <w:t>第</w:t>
      </w:r>
      <w:r>
        <w:rPr>
          <w:rStyle w:val="54"/>
          <w:rFonts w:hint="eastAsia" w:ascii="宋体" w:hAnsi="宋体" w:eastAsia="宋体" w:cs="宋体"/>
          <w:color w:val="auto"/>
          <w:sz w:val="28"/>
          <w:szCs w:val="28"/>
          <w:highlight w:val="none"/>
        </w:rPr>
        <w:t xml:space="preserve"> </w:t>
      </w:r>
      <w:r>
        <w:rPr>
          <w:rStyle w:val="54"/>
          <w:rFonts w:hint="eastAsia" w:ascii="宋体" w:hAnsi="宋体" w:eastAsia="宋体" w:cs="宋体"/>
          <w:color w:val="auto"/>
          <w:sz w:val="28"/>
          <w:szCs w:val="28"/>
          <w:highlight w:val="none"/>
        </w:rPr>
        <w:t>一</w:t>
      </w:r>
      <w:r>
        <w:rPr>
          <w:rStyle w:val="54"/>
          <w:rFonts w:hint="eastAsia" w:ascii="宋体" w:hAnsi="宋体" w:eastAsia="宋体" w:cs="宋体"/>
          <w:color w:val="auto"/>
          <w:sz w:val="28"/>
          <w:szCs w:val="28"/>
          <w:highlight w:val="none"/>
        </w:rPr>
        <w:t xml:space="preserve"> </w:t>
      </w:r>
      <w:r>
        <w:rPr>
          <w:rStyle w:val="54"/>
          <w:rFonts w:hint="eastAsia" w:ascii="宋体" w:hAnsi="宋体" w:eastAsia="宋体" w:cs="宋体"/>
          <w:color w:val="auto"/>
          <w:sz w:val="28"/>
          <w:szCs w:val="28"/>
          <w:highlight w:val="none"/>
        </w:rPr>
        <w:t>卷</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_Toc57905810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78224A4">
      <w:pPr>
        <w:pStyle w:val="31"/>
        <w:tabs>
          <w:tab w:val="right" w:leader="dot" w:pos="9459"/>
        </w:tabs>
        <w:rPr>
          <w:rFonts w:hint="eastAsia" w:ascii="宋体" w:hAnsi="宋体" w:eastAsia="宋体" w:cs="宋体"/>
          <w:smallCaps w:val="0"/>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"_Toc57905811" </w:instrText>
      </w:r>
      <w:r>
        <w:rPr>
          <w:rFonts w:hint="eastAsia" w:ascii="宋体" w:hAnsi="宋体" w:eastAsia="宋体" w:cs="宋体"/>
          <w:color w:val="auto"/>
          <w:sz w:val="28"/>
          <w:szCs w:val="28"/>
          <w:highlight w:val="none"/>
        </w:rPr>
        <w:fldChar w:fldCharType="separate"/>
      </w:r>
      <w:r>
        <w:rPr>
          <w:rStyle w:val="54"/>
          <w:rFonts w:hint="eastAsia" w:ascii="宋体" w:hAnsi="宋体" w:eastAsia="宋体" w:cs="宋体"/>
          <w:snapToGrid w:val="0"/>
          <w:color w:val="auto"/>
          <w:kern w:val="0"/>
          <w:sz w:val="28"/>
          <w:szCs w:val="28"/>
          <w:highlight w:val="none"/>
        </w:rPr>
        <w:t>第一章</w:t>
      </w:r>
      <w:r>
        <w:rPr>
          <w:rStyle w:val="54"/>
          <w:rFonts w:hint="eastAsia" w:ascii="宋体" w:hAnsi="宋体" w:eastAsia="宋体" w:cs="宋体"/>
          <w:snapToGrid w:val="0"/>
          <w:color w:val="auto"/>
          <w:kern w:val="0"/>
          <w:sz w:val="28"/>
          <w:szCs w:val="28"/>
          <w:highlight w:val="none"/>
        </w:rPr>
        <w:t xml:space="preserve">  </w:t>
      </w:r>
      <w:r>
        <w:rPr>
          <w:rStyle w:val="54"/>
          <w:rFonts w:hint="eastAsia" w:ascii="宋体" w:hAnsi="宋体" w:eastAsia="宋体" w:cs="宋体"/>
          <w:snapToGrid w:val="0"/>
          <w:color w:val="auto"/>
          <w:kern w:val="0"/>
          <w:sz w:val="28"/>
          <w:szCs w:val="28"/>
          <w:highlight w:val="none"/>
        </w:rPr>
        <w:t>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_Toc57905811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440F0DA">
      <w:pPr>
        <w:pStyle w:val="31"/>
        <w:tabs>
          <w:tab w:val="right" w:leader="dot" w:pos="9459"/>
        </w:tabs>
        <w:rPr>
          <w:rFonts w:hint="eastAsia" w:ascii="宋体" w:hAnsi="宋体" w:eastAsia="宋体" w:cs="宋体"/>
          <w:smallCaps w:val="0"/>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"_Toc57905828" </w:instrText>
      </w:r>
      <w:r>
        <w:rPr>
          <w:rFonts w:hint="eastAsia" w:ascii="宋体" w:hAnsi="宋体" w:eastAsia="宋体" w:cs="宋体"/>
          <w:color w:val="auto"/>
          <w:sz w:val="28"/>
          <w:szCs w:val="28"/>
          <w:highlight w:val="none"/>
        </w:rPr>
        <w:fldChar w:fldCharType="separate"/>
      </w:r>
      <w:r>
        <w:rPr>
          <w:rStyle w:val="54"/>
          <w:rFonts w:hint="eastAsia" w:ascii="宋体" w:hAnsi="宋体" w:eastAsia="宋体" w:cs="宋体"/>
          <w:snapToGrid w:val="0"/>
          <w:color w:val="auto"/>
          <w:kern w:val="0"/>
          <w:sz w:val="28"/>
          <w:szCs w:val="28"/>
          <w:highlight w:val="none"/>
        </w:rPr>
        <w:t>第二章</w:t>
      </w:r>
      <w:r>
        <w:rPr>
          <w:rStyle w:val="54"/>
          <w:rFonts w:hint="eastAsia" w:ascii="宋体" w:hAnsi="宋体" w:eastAsia="宋体" w:cs="宋体"/>
          <w:snapToGrid w:val="0"/>
          <w:color w:val="auto"/>
          <w:kern w:val="0"/>
          <w:sz w:val="28"/>
          <w:szCs w:val="28"/>
          <w:highlight w:val="none"/>
        </w:rPr>
        <w:t xml:space="preserve">  </w:t>
      </w:r>
      <w:r>
        <w:rPr>
          <w:rStyle w:val="54"/>
          <w:rFonts w:hint="eastAsia" w:ascii="宋体" w:hAnsi="宋体" w:eastAsia="宋体" w:cs="宋体"/>
          <w:snapToGrid w:val="0"/>
          <w:color w:val="auto"/>
          <w:kern w:val="0"/>
          <w:sz w:val="28"/>
          <w:szCs w:val="28"/>
          <w:highlight w:val="none"/>
        </w:rPr>
        <w:t>竞选人须知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_Toc57905828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4C2615F">
      <w:pPr>
        <w:pStyle w:val="31"/>
        <w:tabs>
          <w:tab w:val="right" w:leader="dot" w:pos="9459"/>
        </w:tabs>
        <w:rPr>
          <w:rFonts w:hint="eastAsia" w:ascii="宋体" w:hAnsi="宋体" w:eastAsia="宋体" w:cs="宋体"/>
          <w:i w:val="0"/>
          <w:iCs w:val="0"/>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"_Toc57905895" </w:instrText>
      </w:r>
      <w:r>
        <w:rPr>
          <w:rFonts w:hint="eastAsia" w:ascii="宋体" w:hAnsi="宋体" w:eastAsia="宋体" w:cs="宋体"/>
          <w:color w:val="auto"/>
          <w:sz w:val="28"/>
          <w:szCs w:val="28"/>
          <w:highlight w:val="none"/>
        </w:rPr>
        <w:fldChar w:fldCharType="separate"/>
      </w:r>
      <w:r>
        <w:rPr>
          <w:rStyle w:val="54"/>
          <w:rFonts w:hint="eastAsia" w:ascii="宋体" w:hAnsi="宋体" w:eastAsia="宋体" w:cs="宋体"/>
          <w:color w:val="auto"/>
          <w:sz w:val="28"/>
          <w:szCs w:val="28"/>
          <w:highlight w:val="none"/>
        </w:rPr>
        <w:t>第三章</w:t>
      </w:r>
      <w:r>
        <w:rPr>
          <w:rStyle w:val="54"/>
          <w:rFonts w:hint="eastAsia" w:ascii="宋体" w:hAnsi="宋体" w:eastAsia="宋体" w:cs="宋体"/>
          <w:color w:val="auto"/>
          <w:sz w:val="28"/>
          <w:szCs w:val="28"/>
          <w:highlight w:val="none"/>
        </w:rPr>
        <w:t xml:space="preserve">  </w:t>
      </w:r>
      <w:r>
        <w:rPr>
          <w:rStyle w:val="54"/>
          <w:rFonts w:hint="eastAsia" w:ascii="宋体" w:hAnsi="宋体" w:eastAsia="宋体" w:cs="宋体"/>
          <w:color w:val="auto"/>
          <w:sz w:val="28"/>
          <w:szCs w:val="28"/>
          <w:highlight w:val="none"/>
        </w:rPr>
        <w:t>评标办法（综合评估法）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_Toc57905895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D59A0C3">
      <w:pPr>
        <w:pStyle w:val="31"/>
        <w:tabs>
          <w:tab w:val="right" w:leader="dot" w:pos="9459"/>
        </w:tabs>
        <w:rPr>
          <w:rFonts w:hint="eastAsia" w:ascii="宋体" w:hAnsi="宋体" w:eastAsia="宋体" w:cs="宋体"/>
          <w:caps w:val="0"/>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"_Toc57905906" </w:instrText>
      </w:r>
      <w:r>
        <w:rPr>
          <w:rFonts w:hint="eastAsia" w:ascii="宋体" w:hAnsi="宋体" w:eastAsia="宋体" w:cs="宋体"/>
          <w:color w:val="auto"/>
          <w:sz w:val="28"/>
          <w:szCs w:val="28"/>
          <w:highlight w:val="none"/>
        </w:rPr>
        <w:fldChar w:fldCharType="separate"/>
      </w:r>
      <w:r>
        <w:rPr>
          <w:rStyle w:val="54"/>
          <w:rFonts w:hint="eastAsia" w:ascii="宋体" w:hAnsi="宋体" w:eastAsia="宋体" w:cs="宋体"/>
          <w:color w:val="auto"/>
          <w:kern w:val="0"/>
          <w:sz w:val="28"/>
          <w:szCs w:val="28"/>
          <w:highlight w:val="none"/>
        </w:rPr>
        <w:t>第四章</w:t>
      </w:r>
      <w:r>
        <w:rPr>
          <w:rStyle w:val="54"/>
          <w:rFonts w:hint="eastAsia" w:ascii="宋体" w:hAnsi="宋体" w:eastAsia="宋体" w:cs="宋体"/>
          <w:color w:val="auto"/>
          <w:kern w:val="0"/>
          <w:sz w:val="28"/>
          <w:szCs w:val="28"/>
          <w:highlight w:val="none"/>
        </w:rPr>
        <w:t xml:space="preserve">  </w:t>
      </w:r>
      <w:r>
        <w:rPr>
          <w:rStyle w:val="54"/>
          <w:rFonts w:hint="eastAsia" w:ascii="宋体" w:hAnsi="宋体" w:eastAsia="宋体" w:cs="宋体"/>
          <w:color w:val="auto"/>
          <w:kern w:val="0"/>
          <w:sz w:val="28"/>
          <w:szCs w:val="28"/>
          <w:highlight w:val="none"/>
        </w:rPr>
        <w:t>合同条款及格式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_Toc57905906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77078AC">
      <w:pPr>
        <w:pStyle w:val="31"/>
        <w:tabs>
          <w:tab w:val="right" w:leader="dot" w:pos="9459"/>
        </w:tabs>
        <w:rPr>
          <w:rFonts w:hint="eastAsia" w:ascii="宋体" w:hAnsi="宋体" w:eastAsia="宋体" w:cs="宋体"/>
          <w:caps w:val="0"/>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"_Toc57905911" </w:instrText>
      </w:r>
      <w:r>
        <w:rPr>
          <w:rFonts w:hint="eastAsia" w:ascii="宋体" w:hAnsi="宋体" w:eastAsia="宋体" w:cs="宋体"/>
          <w:color w:val="auto"/>
          <w:sz w:val="28"/>
          <w:szCs w:val="28"/>
          <w:highlight w:val="none"/>
        </w:rPr>
        <w:fldChar w:fldCharType="separate"/>
      </w:r>
      <w:r>
        <w:rPr>
          <w:rStyle w:val="54"/>
          <w:rFonts w:hint="eastAsia" w:ascii="宋体" w:hAnsi="宋体" w:eastAsia="宋体" w:cs="宋体"/>
          <w:color w:val="auto"/>
          <w:sz w:val="28"/>
          <w:szCs w:val="28"/>
          <w:highlight w:val="none"/>
        </w:rPr>
        <w:t>第</w:t>
      </w:r>
      <w:r>
        <w:rPr>
          <w:rStyle w:val="54"/>
          <w:rFonts w:hint="eastAsia" w:ascii="宋体" w:hAnsi="宋体" w:eastAsia="宋体" w:cs="宋体"/>
          <w:color w:val="auto"/>
          <w:sz w:val="28"/>
          <w:szCs w:val="28"/>
          <w:highlight w:val="none"/>
        </w:rPr>
        <w:t xml:space="preserve"> </w:t>
      </w:r>
      <w:r>
        <w:rPr>
          <w:rStyle w:val="54"/>
          <w:rFonts w:hint="eastAsia" w:ascii="宋体" w:hAnsi="宋体" w:eastAsia="宋体" w:cs="宋体"/>
          <w:color w:val="auto"/>
          <w:sz w:val="28"/>
          <w:szCs w:val="28"/>
          <w:highlight w:val="none"/>
        </w:rPr>
        <w:t>二</w:t>
      </w:r>
      <w:r>
        <w:rPr>
          <w:rStyle w:val="54"/>
          <w:rFonts w:hint="eastAsia" w:ascii="宋体" w:hAnsi="宋体" w:eastAsia="宋体" w:cs="宋体"/>
          <w:color w:val="auto"/>
          <w:sz w:val="28"/>
          <w:szCs w:val="28"/>
          <w:highlight w:val="none"/>
        </w:rPr>
        <w:t xml:space="preserve"> </w:t>
      </w:r>
      <w:r>
        <w:rPr>
          <w:rStyle w:val="54"/>
          <w:rFonts w:hint="eastAsia" w:ascii="宋体" w:hAnsi="宋体" w:eastAsia="宋体" w:cs="宋体"/>
          <w:color w:val="auto"/>
          <w:sz w:val="28"/>
          <w:szCs w:val="28"/>
          <w:highlight w:val="none"/>
        </w:rPr>
        <w:t>卷</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5</w:t>
      </w:r>
    </w:p>
    <w:p w14:paraId="32546AB0">
      <w:pPr>
        <w:pStyle w:val="31"/>
        <w:tabs>
          <w:tab w:val="right" w:leader="dot" w:pos="9459"/>
        </w:tabs>
        <w:rPr>
          <w:rFonts w:hint="eastAsia" w:ascii="宋体" w:hAnsi="宋体" w:eastAsia="宋体" w:cs="宋体"/>
          <w:caps w:val="0"/>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"_Toc57905914" </w:instrText>
      </w:r>
      <w:r>
        <w:rPr>
          <w:rFonts w:hint="eastAsia" w:ascii="宋体" w:hAnsi="宋体" w:eastAsia="宋体" w:cs="宋体"/>
          <w:color w:val="auto"/>
          <w:sz w:val="28"/>
          <w:szCs w:val="28"/>
          <w:highlight w:val="none"/>
        </w:rPr>
        <w:fldChar w:fldCharType="separate"/>
      </w:r>
      <w:r>
        <w:rPr>
          <w:rStyle w:val="54"/>
          <w:rFonts w:hint="eastAsia" w:ascii="宋体" w:hAnsi="宋体" w:eastAsia="宋体" w:cs="宋体"/>
          <w:color w:val="auto"/>
          <w:sz w:val="28"/>
          <w:szCs w:val="28"/>
          <w:highlight w:val="none"/>
        </w:rPr>
        <w:t>第五章</w:t>
      </w:r>
      <w:r>
        <w:rPr>
          <w:rStyle w:val="54"/>
          <w:rFonts w:hint="eastAsia" w:ascii="宋体" w:hAnsi="宋体" w:eastAsia="宋体" w:cs="宋体"/>
          <w:color w:val="auto"/>
          <w:sz w:val="28"/>
          <w:szCs w:val="28"/>
          <w:highlight w:val="none"/>
        </w:rPr>
        <w:t xml:space="preserve">  </w:t>
      </w:r>
      <w:r>
        <w:rPr>
          <w:rStyle w:val="54"/>
          <w:rFonts w:hint="eastAsia" w:ascii="宋体" w:hAnsi="宋体" w:eastAsia="宋体" w:cs="宋体"/>
          <w:color w:val="auto"/>
          <w:sz w:val="28"/>
          <w:szCs w:val="28"/>
          <w:highlight w:val="none"/>
        </w:rPr>
        <w:t>技术标准和要求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_Toc57905914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E0D8FB3">
      <w:pPr>
        <w:pStyle w:val="31"/>
        <w:tabs>
          <w:tab w:val="right" w:leader="dot" w:pos="9459"/>
        </w:tabs>
        <w:rPr>
          <w:rFonts w:hint="eastAsia" w:ascii="宋体" w:hAnsi="宋体" w:eastAsia="宋体" w:cs="宋体"/>
          <w:caps w:val="0"/>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"_Toc57905915" </w:instrText>
      </w:r>
      <w:r>
        <w:rPr>
          <w:rFonts w:hint="eastAsia" w:ascii="宋体" w:hAnsi="宋体" w:eastAsia="宋体" w:cs="宋体"/>
          <w:color w:val="auto"/>
          <w:sz w:val="28"/>
          <w:szCs w:val="28"/>
          <w:highlight w:val="none"/>
        </w:rPr>
        <w:fldChar w:fldCharType="separate"/>
      </w:r>
      <w:r>
        <w:rPr>
          <w:rStyle w:val="54"/>
          <w:rFonts w:hint="eastAsia" w:ascii="宋体" w:hAnsi="宋体" w:eastAsia="宋体" w:cs="宋体"/>
          <w:color w:val="auto"/>
          <w:sz w:val="28"/>
          <w:szCs w:val="28"/>
          <w:highlight w:val="none"/>
        </w:rPr>
        <w:t>第</w:t>
      </w:r>
      <w:r>
        <w:rPr>
          <w:rStyle w:val="54"/>
          <w:rFonts w:hint="eastAsia" w:ascii="宋体" w:hAnsi="宋体" w:eastAsia="宋体" w:cs="宋体"/>
          <w:color w:val="auto"/>
          <w:sz w:val="28"/>
          <w:szCs w:val="28"/>
          <w:highlight w:val="none"/>
        </w:rPr>
        <w:t xml:space="preserve"> </w:t>
      </w:r>
      <w:r>
        <w:rPr>
          <w:rStyle w:val="54"/>
          <w:rFonts w:hint="eastAsia" w:ascii="宋体" w:hAnsi="宋体" w:eastAsia="宋体" w:cs="宋体"/>
          <w:color w:val="auto"/>
          <w:sz w:val="28"/>
          <w:szCs w:val="28"/>
          <w:highlight w:val="none"/>
        </w:rPr>
        <w:t>三</w:t>
      </w:r>
      <w:r>
        <w:rPr>
          <w:rStyle w:val="54"/>
          <w:rFonts w:hint="eastAsia" w:ascii="宋体" w:hAnsi="宋体" w:eastAsia="宋体" w:cs="宋体"/>
          <w:color w:val="auto"/>
          <w:sz w:val="28"/>
          <w:szCs w:val="28"/>
          <w:highlight w:val="none"/>
        </w:rPr>
        <w:t xml:space="preserve"> </w:t>
      </w:r>
      <w:r>
        <w:rPr>
          <w:rStyle w:val="54"/>
          <w:rFonts w:hint="eastAsia" w:ascii="宋体" w:hAnsi="宋体" w:eastAsia="宋体" w:cs="宋体"/>
          <w:color w:val="auto"/>
          <w:sz w:val="28"/>
          <w:szCs w:val="28"/>
          <w:highlight w:val="none"/>
        </w:rPr>
        <w:t>卷</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_Toc57905915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1AB96C7">
      <w:pPr>
        <w:pStyle w:val="31"/>
        <w:tabs>
          <w:tab w:val="right" w:leader="dot" w:pos="9459"/>
        </w:tabs>
        <w:rPr>
          <w:rFonts w:hint="eastAsia" w:ascii="宋体" w:hAnsi="宋体" w:eastAsia="宋体" w:cs="宋体"/>
          <w:caps w:val="0"/>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"_Toc57905916" </w:instrText>
      </w:r>
      <w:r>
        <w:rPr>
          <w:rFonts w:hint="eastAsia" w:ascii="宋体" w:hAnsi="宋体" w:eastAsia="宋体" w:cs="宋体"/>
          <w:color w:val="auto"/>
          <w:sz w:val="28"/>
          <w:szCs w:val="28"/>
          <w:highlight w:val="none"/>
        </w:rPr>
        <w:fldChar w:fldCharType="separate"/>
      </w:r>
      <w:r>
        <w:rPr>
          <w:rStyle w:val="54"/>
          <w:rFonts w:hint="eastAsia" w:ascii="宋体" w:hAnsi="宋体" w:eastAsia="宋体" w:cs="宋体"/>
          <w:color w:val="auto"/>
          <w:sz w:val="28"/>
          <w:szCs w:val="28"/>
          <w:highlight w:val="none"/>
        </w:rPr>
        <w:t>第六章</w:t>
      </w:r>
      <w:r>
        <w:rPr>
          <w:rStyle w:val="54"/>
          <w:rFonts w:hint="eastAsia" w:ascii="宋体" w:hAnsi="宋体" w:eastAsia="宋体" w:cs="宋体"/>
          <w:color w:val="auto"/>
          <w:sz w:val="28"/>
          <w:szCs w:val="28"/>
          <w:highlight w:val="none"/>
        </w:rPr>
        <w:t xml:space="preserve">  </w:t>
      </w:r>
      <w:r>
        <w:rPr>
          <w:rStyle w:val="54"/>
          <w:rFonts w:hint="eastAsia" w:ascii="宋体" w:hAnsi="宋体" w:eastAsia="宋体" w:cs="宋体"/>
          <w:color w:val="auto"/>
          <w:sz w:val="28"/>
          <w:szCs w:val="28"/>
          <w:highlight w:val="none"/>
        </w:rPr>
        <w:t>竞选文件格式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_Toc57905916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95EDE9A">
      <w:pPr>
        <w:pStyle w:val="22"/>
        <w:tabs>
          <w:tab w:val="right" w:leader="dot" w:pos="9459"/>
        </w:tabs>
        <w:rPr>
          <w:rFonts w:hint="eastAsia" w:ascii="宋体" w:hAnsi="宋体" w:eastAsia="宋体" w:cs="宋体"/>
          <w:i w:val="0"/>
          <w:iCs w:val="0"/>
          <w:color w:val="auto"/>
          <w:sz w:val="21"/>
          <w:szCs w:val="22"/>
          <w:highlight w:val="none"/>
        </w:rPr>
      </w:pPr>
    </w:p>
    <w:p w14:paraId="7A6CF486">
      <w:pPr>
        <w:rPr>
          <w:rFonts w:hint="eastAsia" w:ascii="宋体" w:hAnsi="宋体" w:eastAsia="宋体" w:cs="宋体"/>
          <w:color w:val="auto"/>
          <w:highlight w:val="none"/>
        </w:rPr>
      </w:pPr>
      <w:r>
        <w:rPr>
          <w:rFonts w:hint="eastAsia" w:ascii="宋体" w:hAnsi="宋体" w:eastAsia="宋体" w:cs="宋体"/>
          <w:bCs/>
          <w:color w:val="auto"/>
          <w:szCs w:val="20"/>
          <w:highlight w:val="none"/>
          <w:lang w:val="zh-CN"/>
        </w:rPr>
        <w:fldChar w:fldCharType="end"/>
      </w:r>
    </w:p>
    <w:bookmarkEnd w:id="0"/>
    <w:p w14:paraId="0ACA787C">
      <w:pPr>
        <w:spacing w:line="20" w:lineRule="exact"/>
        <w:rPr>
          <w:rFonts w:hint="eastAsia" w:ascii="宋体" w:hAnsi="宋体" w:eastAsia="宋体" w:cs="宋体"/>
          <w:color w:val="auto"/>
          <w:highlight w:val="none"/>
        </w:rPr>
      </w:pPr>
      <w:bookmarkStart w:id="8" w:name="_Toc430530414"/>
    </w:p>
    <w:p w14:paraId="56265EA0">
      <w:pPr>
        <w:spacing w:line="20" w:lineRule="exact"/>
        <w:jc w:val="left"/>
        <w:rPr>
          <w:rFonts w:hint="eastAsia" w:ascii="宋体" w:hAnsi="宋体" w:eastAsia="宋体" w:cs="宋体"/>
          <w:color w:val="auto"/>
          <w:highlight w:val="none"/>
        </w:rPr>
        <w:sectPr>
          <w:footerReference r:id="rId4" w:type="default"/>
          <w:pgSz w:w="11907" w:h="16840"/>
          <w:pgMar w:top="1304" w:right="1134" w:bottom="1304" w:left="1304" w:header="851" w:footer="992" w:gutter="0"/>
          <w:pgNumType w:fmt="numberInDash" w:start="1"/>
          <w:cols w:space="720" w:num="1"/>
          <w:docGrid w:linePitch="312" w:charSpace="0"/>
        </w:sectPr>
      </w:pPr>
    </w:p>
    <w:bookmarkEnd w:id="8"/>
    <w:p w14:paraId="1EE16B2F">
      <w:pPr>
        <w:spacing w:line="360" w:lineRule="auto"/>
        <w:rPr>
          <w:rFonts w:hint="eastAsia" w:ascii="宋体" w:hAnsi="宋体" w:eastAsia="宋体" w:cs="宋体"/>
          <w:color w:val="auto"/>
          <w:highlight w:val="none"/>
        </w:rPr>
      </w:pPr>
    </w:p>
    <w:p w14:paraId="7263BF9E">
      <w:pPr>
        <w:pStyle w:val="2"/>
        <w:spacing w:before="0" w:after="0" w:line="480" w:lineRule="auto"/>
        <w:jc w:val="center"/>
        <w:rPr>
          <w:rFonts w:hint="eastAsia" w:ascii="宋体" w:hAnsi="宋体" w:eastAsia="宋体" w:cs="宋体"/>
          <w:color w:val="auto"/>
          <w:sz w:val="52"/>
          <w:szCs w:val="52"/>
          <w:highlight w:val="none"/>
        </w:rPr>
      </w:pPr>
      <w:bookmarkStart w:id="9" w:name="_Toc9936"/>
      <w:bookmarkStart w:id="10" w:name="_Toc57905810"/>
      <w:bookmarkStart w:id="11" w:name="_Toc509218690"/>
      <w:r>
        <w:rPr>
          <w:rFonts w:hint="eastAsia" w:ascii="宋体" w:hAnsi="宋体" w:eastAsia="宋体" w:cs="宋体"/>
          <w:color w:val="auto"/>
          <w:sz w:val="52"/>
          <w:szCs w:val="52"/>
          <w:highlight w:val="none"/>
        </w:rPr>
        <w:t>第 一 卷</w:t>
      </w:r>
      <w:bookmarkEnd w:id="9"/>
      <w:bookmarkEnd w:id="10"/>
      <w:bookmarkEnd w:id="11"/>
    </w:p>
    <w:p w14:paraId="073CC1AF">
      <w:pPr>
        <w:spacing w:line="20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988516E">
      <w:pPr>
        <w:pStyle w:val="2"/>
        <w:spacing w:line="360" w:lineRule="auto"/>
        <w:jc w:val="center"/>
        <w:rPr>
          <w:rFonts w:hint="eastAsia" w:ascii="宋体" w:hAnsi="宋体" w:eastAsia="宋体" w:cs="宋体"/>
          <w:snapToGrid w:val="0"/>
          <w:color w:val="auto"/>
          <w:kern w:val="0"/>
          <w:highlight w:val="none"/>
        </w:rPr>
      </w:pPr>
      <w:bookmarkStart w:id="12" w:name="_Toc224103298"/>
      <w:bookmarkStart w:id="13" w:name="_Toc287607727"/>
      <w:bookmarkStart w:id="14" w:name="_Toc430530415"/>
      <w:bookmarkStart w:id="15" w:name="_Toc509218691"/>
      <w:bookmarkStart w:id="16" w:name="_Toc12819"/>
      <w:bookmarkStart w:id="17" w:name="_Toc277082535"/>
      <w:bookmarkStart w:id="18" w:name="_Toc287620666"/>
      <w:bookmarkStart w:id="19" w:name="_Toc57905811"/>
      <w:r>
        <w:rPr>
          <w:rFonts w:hint="eastAsia" w:ascii="宋体" w:hAnsi="宋体" w:eastAsia="宋体" w:cs="宋体"/>
          <w:snapToGrid w:val="0"/>
          <w:color w:val="auto"/>
          <w:kern w:val="0"/>
          <w:highlight w:val="none"/>
        </w:rPr>
        <w:t>第一章  招标公告</w:t>
      </w:r>
      <w:bookmarkEnd w:id="12"/>
      <w:bookmarkEnd w:id="13"/>
      <w:bookmarkEnd w:id="14"/>
      <w:bookmarkEnd w:id="15"/>
      <w:bookmarkEnd w:id="16"/>
      <w:bookmarkEnd w:id="17"/>
      <w:bookmarkEnd w:id="18"/>
      <w:bookmarkEnd w:id="19"/>
    </w:p>
    <w:p w14:paraId="616199F2">
      <w:pPr>
        <w:autoSpaceDE w:val="0"/>
        <w:autoSpaceDN w:val="0"/>
        <w:adjustRightInd w:val="0"/>
        <w:snapToGrid w:val="0"/>
        <w:spacing w:line="360" w:lineRule="auto"/>
        <w:jc w:val="center"/>
        <w:rPr>
          <w:rFonts w:hint="eastAsia" w:ascii="宋体" w:hAnsi="宋体" w:eastAsia="宋体" w:cs="宋体"/>
          <w:snapToGrid w:val="0"/>
          <w:color w:val="auto"/>
          <w:w w:val="99"/>
          <w:kern w:val="0"/>
          <w:sz w:val="28"/>
          <w:szCs w:val="28"/>
          <w:highlight w:val="none"/>
          <w:lang w:eastAsia="zh-CN"/>
        </w:rPr>
      </w:pPr>
      <w:r>
        <w:rPr>
          <w:rFonts w:hint="eastAsia" w:ascii="宋体" w:hAnsi="宋体" w:eastAsia="宋体" w:cs="宋体"/>
          <w:snapToGrid w:val="0"/>
          <w:color w:val="auto"/>
          <w:w w:val="99"/>
          <w:kern w:val="0"/>
          <w:sz w:val="28"/>
          <w:szCs w:val="28"/>
          <w:highlight w:val="none"/>
          <w:lang w:eastAsia="zh-CN"/>
        </w:rPr>
        <w:t>南岸区融侨大道、江南大道片区2023年排水管网改造项目存量管网问题排查</w:t>
      </w:r>
    </w:p>
    <w:p w14:paraId="2881014F">
      <w:pPr>
        <w:autoSpaceDE w:val="0"/>
        <w:autoSpaceDN w:val="0"/>
        <w:adjustRightInd w:val="0"/>
        <w:snapToGrid w:val="0"/>
        <w:spacing w:line="360" w:lineRule="auto"/>
        <w:jc w:val="center"/>
        <w:rPr>
          <w:rFonts w:hint="eastAsia" w:ascii="宋体" w:hAnsi="宋体" w:eastAsia="宋体" w:cs="宋体"/>
          <w:snapToGrid w:val="0"/>
          <w:color w:val="auto"/>
          <w:w w:val="99"/>
          <w:kern w:val="0"/>
          <w:sz w:val="28"/>
          <w:szCs w:val="28"/>
          <w:highlight w:val="none"/>
        </w:rPr>
      </w:pPr>
      <w:r>
        <w:rPr>
          <w:rFonts w:hint="eastAsia" w:ascii="宋体" w:hAnsi="宋体" w:eastAsia="宋体" w:cs="宋体"/>
          <w:snapToGrid w:val="0"/>
          <w:color w:val="auto"/>
          <w:w w:val="99"/>
          <w:kern w:val="0"/>
          <w:sz w:val="28"/>
          <w:szCs w:val="28"/>
          <w:highlight w:val="none"/>
        </w:rPr>
        <w:t>竞争性比选公告</w:t>
      </w:r>
    </w:p>
    <w:p w14:paraId="0C9F8794">
      <w:pPr>
        <w:pStyle w:val="3"/>
        <w:spacing w:before="100" w:after="100" w:line="460" w:lineRule="exact"/>
        <w:rPr>
          <w:rFonts w:hint="eastAsia" w:ascii="宋体" w:hAnsi="宋体" w:eastAsia="宋体" w:cs="宋体"/>
          <w:snapToGrid w:val="0"/>
          <w:color w:val="auto"/>
          <w:sz w:val="28"/>
          <w:szCs w:val="28"/>
          <w:highlight w:val="none"/>
        </w:rPr>
      </w:pPr>
      <w:bookmarkStart w:id="20" w:name="_Toc287607728"/>
      <w:bookmarkStart w:id="21" w:name="_Toc430530416"/>
      <w:bookmarkStart w:id="22" w:name="_Toc200359427"/>
      <w:bookmarkStart w:id="23" w:name="_Toc27491"/>
      <w:bookmarkStart w:id="24" w:name="_Toc287620667"/>
      <w:bookmarkStart w:id="25" w:name="_Toc277082536"/>
      <w:bookmarkStart w:id="26" w:name="_Toc224103299"/>
      <w:bookmarkStart w:id="27" w:name="_Toc200359238"/>
      <w:bookmarkStart w:id="28" w:name="_Toc57905812"/>
      <w:bookmarkStart w:id="29" w:name="_Toc509218692"/>
      <w:r>
        <w:rPr>
          <w:rFonts w:hint="eastAsia" w:ascii="宋体" w:hAnsi="宋体" w:eastAsia="宋体" w:cs="宋体"/>
          <w:snapToGrid w:val="0"/>
          <w:color w:val="auto"/>
          <w:sz w:val="28"/>
          <w:szCs w:val="28"/>
          <w:highlight w:val="none"/>
        </w:rPr>
        <w:t xml:space="preserve">1. </w:t>
      </w:r>
      <w:r>
        <w:rPr>
          <w:rFonts w:hint="eastAsia" w:ascii="宋体" w:hAnsi="宋体" w:eastAsia="宋体" w:cs="宋体"/>
          <w:snapToGrid w:val="0"/>
          <w:color w:val="auto"/>
          <w:sz w:val="28"/>
          <w:szCs w:val="28"/>
          <w:highlight w:val="none"/>
        </w:rPr>
        <w:t xml:space="preserve"> </w:t>
      </w:r>
      <w:r>
        <w:rPr>
          <w:rFonts w:hint="eastAsia" w:ascii="宋体" w:hAnsi="宋体" w:eastAsia="宋体" w:cs="宋体"/>
          <w:snapToGrid w:val="0"/>
          <w:color w:val="auto"/>
          <w:sz w:val="28"/>
          <w:szCs w:val="28"/>
          <w:highlight w:val="none"/>
        </w:rPr>
        <w:t>招标条件</w:t>
      </w:r>
      <w:bookmarkEnd w:id="20"/>
      <w:bookmarkEnd w:id="21"/>
      <w:bookmarkEnd w:id="22"/>
      <w:bookmarkEnd w:id="23"/>
      <w:bookmarkEnd w:id="24"/>
      <w:bookmarkEnd w:id="25"/>
      <w:bookmarkEnd w:id="26"/>
      <w:bookmarkEnd w:id="27"/>
      <w:bookmarkEnd w:id="28"/>
      <w:bookmarkEnd w:id="29"/>
    </w:p>
    <w:p w14:paraId="100513C6">
      <w:pPr>
        <w:tabs>
          <w:tab w:val="left" w:pos="3390"/>
          <w:tab w:val="left" w:pos="3420"/>
          <w:tab w:val="left" w:pos="6120"/>
          <w:tab w:val="left" w:pos="7540"/>
          <w:tab w:val="left" w:pos="8320"/>
        </w:tabs>
        <w:autoSpaceDE w:val="0"/>
        <w:autoSpaceDN w:val="0"/>
        <w:adjustRightInd w:val="0"/>
        <w:snapToGrid w:val="0"/>
        <w:spacing w:line="46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本比选项目</w:t>
      </w:r>
      <w:r>
        <w:rPr>
          <w:rFonts w:hint="eastAsia" w:ascii="宋体" w:hAnsi="宋体" w:eastAsia="宋体" w:cs="宋体"/>
          <w:b/>
          <w:bCs/>
          <w:color w:val="auto"/>
          <w:szCs w:val="21"/>
          <w:highlight w:val="none"/>
          <w:u w:val="single"/>
          <w:lang w:eastAsia="zh-CN"/>
        </w:rPr>
        <w:t>南岸区融侨大道、江南大道片区2023年排水管网改造项目存量管网问题排查</w:t>
      </w:r>
      <w:r>
        <w:rPr>
          <w:rFonts w:hint="eastAsia" w:ascii="宋体" w:hAnsi="宋体" w:eastAsia="宋体" w:cs="宋体"/>
          <w:color w:val="auto"/>
          <w:szCs w:val="21"/>
          <w:highlight w:val="none"/>
        </w:rPr>
        <w:t>已</w:t>
      </w:r>
      <w:r>
        <w:rPr>
          <w:rFonts w:hint="eastAsia" w:ascii="宋体" w:hAnsi="宋体" w:eastAsia="宋体" w:cs="宋体"/>
          <w:snapToGrid w:val="0"/>
          <w:color w:val="auto"/>
          <w:kern w:val="0"/>
          <w:szCs w:val="21"/>
          <w:highlight w:val="none"/>
        </w:rPr>
        <w:t>批准建设</w:t>
      </w:r>
      <w:r>
        <w:rPr>
          <w:rFonts w:hint="eastAsia" w:ascii="宋体" w:hAnsi="宋体" w:eastAsia="宋体" w:cs="宋体"/>
          <w:color w:val="auto"/>
          <w:szCs w:val="21"/>
          <w:highlight w:val="none"/>
        </w:rPr>
        <w:t>,比选人为</w:t>
      </w:r>
      <w:r>
        <w:rPr>
          <w:rFonts w:hint="eastAsia" w:ascii="宋体" w:hAnsi="宋体" w:eastAsia="宋体" w:cs="宋体"/>
          <w:color w:val="auto"/>
          <w:szCs w:val="21"/>
          <w:highlight w:val="none"/>
          <w:u w:val="single"/>
          <w:lang w:eastAsia="zh-CN"/>
        </w:rPr>
        <w:t>重庆市南岸区城市建设发展（集团）有限公司</w:t>
      </w:r>
      <w:r>
        <w:rPr>
          <w:rFonts w:hint="eastAsia" w:ascii="宋体" w:hAnsi="宋体" w:eastAsia="宋体" w:cs="宋体"/>
          <w:color w:val="auto"/>
          <w:szCs w:val="21"/>
          <w:highlight w:val="none"/>
        </w:rPr>
        <w:t>。建设资金来自</w:t>
      </w:r>
      <w:r>
        <w:rPr>
          <w:rFonts w:hint="eastAsia" w:ascii="宋体" w:hAnsi="宋体" w:eastAsia="宋体" w:cs="宋体"/>
          <w:color w:val="auto"/>
          <w:szCs w:val="21"/>
          <w:highlight w:val="none"/>
          <w:u w:val="single"/>
        </w:rPr>
        <w:t>国有资金</w:t>
      </w:r>
      <w:r>
        <w:rPr>
          <w:rFonts w:hint="eastAsia" w:ascii="宋体" w:hAnsi="宋体" w:eastAsia="宋体" w:cs="宋体"/>
          <w:color w:val="auto"/>
          <w:szCs w:val="21"/>
          <w:highlight w:val="none"/>
        </w:rPr>
        <w:t>，项目出资比例为</w:t>
      </w:r>
      <w:r>
        <w:rPr>
          <w:rFonts w:hint="eastAsia" w:ascii="宋体" w:hAnsi="宋体" w:eastAsia="宋体" w:cs="宋体"/>
          <w:color w:val="auto"/>
          <w:szCs w:val="21"/>
          <w:highlight w:val="none"/>
          <w:u w:val="single"/>
        </w:rPr>
        <w:t>100%</w:t>
      </w:r>
      <w:r>
        <w:rPr>
          <w:rFonts w:hint="eastAsia" w:ascii="宋体" w:hAnsi="宋体" w:eastAsia="宋体" w:cs="宋体"/>
          <w:color w:val="auto"/>
          <w:szCs w:val="21"/>
          <w:highlight w:val="none"/>
        </w:rPr>
        <w:t>，项目已具备比选条件，现对该项目进行公开比选，特邀请有兴趣的潜在竞选人参与竞争性比选。</w:t>
      </w:r>
    </w:p>
    <w:p w14:paraId="2EA48D44">
      <w:pPr>
        <w:pStyle w:val="3"/>
        <w:spacing w:before="100" w:after="100" w:line="460" w:lineRule="exact"/>
        <w:rPr>
          <w:rFonts w:hint="eastAsia" w:ascii="宋体" w:hAnsi="宋体" w:eastAsia="宋体" w:cs="宋体"/>
          <w:snapToGrid w:val="0"/>
          <w:color w:val="auto"/>
          <w:sz w:val="28"/>
          <w:szCs w:val="28"/>
          <w:highlight w:val="none"/>
        </w:rPr>
      </w:pPr>
      <w:bookmarkStart w:id="30" w:name="_Toc16344"/>
      <w:bookmarkStart w:id="31" w:name="_Toc509218693"/>
      <w:bookmarkStart w:id="32" w:name="_Toc287620668"/>
      <w:bookmarkStart w:id="33" w:name="_Toc430530417"/>
      <w:bookmarkStart w:id="34" w:name="_Toc287607729"/>
      <w:bookmarkStart w:id="35" w:name="_Toc277082537"/>
      <w:bookmarkStart w:id="36" w:name="_Toc200359239"/>
      <w:bookmarkStart w:id="37" w:name="_Toc57905813"/>
      <w:bookmarkStart w:id="38" w:name="_Toc224103300"/>
      <w:bookmarkStart w:id="39" w:name="_Toc200359428"/>
      <w:r>
        <w:rPr>
          <w:rFonts w:hint="eastAsia" w:ascii="宋体" w:hAnsi="宋体" w:eastAsia="宋体" w:cs="宋体"/>
          <w:snapToGrid w:val="0"/>
          <w:color w:val="auto"/>
          <w:sz w:val="28"/>
          <w:szCs w:val="28"/>
          <w:highlight w:val="none"/>
        </w:rPr>
        <w:t>2.</w:t>
      </w:r>
      <w:r>
        <w:rPr>
          <w:rFonts w:hint="eastAsia" w:ascii="宋体" w:hAnsi="宋体" w:eastAsia="宋体" w:cs="宋体"/>
          <w:snapToGrid w:val="0"/>
          <w:color w:val="auto"/>
          <w:sz w:val="28"/>
          <w:szCs w:val="28"/>
          <w:highlight w:val="none"/>
        </w:rPr>
        <w:t xml:space="preserve"> </w:t>
      </w:r>
      <w:r>
        <w:rPr>
          <w:rFonts w:hint="eastAsia" w:ascii="宋体" w:hAnsi="宋体" w:eastAsia="宋体" w:cs="宋体"/>
          <w:snapToGrid w:val="0"/>
          <w:color w:val="auto"/>
          <w:sz w:val="28"/>
          <w:szCs w:val="28"/>
          <w:highlight w:val="none"/>
        </w:rPr>
        <w:t xml:space="preserve"> 项目概况与</w:t>
      </w:r>
      <w:bookmarkEnd w:id="30"/>
      <w:bookmarkEnd w:id="31"/>
      <w:bookmarkEnd w:id="32"/>
      <w:bookmarkEnd w:id="33"/>
      <w:bookmarkEnd w:id="34"/>
      <w:bookmarkEnd w:id="35"/>
      <w:bookmarkEnd w:id="36"/>
      <w:bookmarkEnd w:id="37"/>
      <w:bookmarkEnd w:id="38"/>
      <w:bookmarkEnd w:id="39"/>
      <w:r>
        <w:rPr>
          <w:rFonts w:hint="eastAsia" w:ascii="宋体" w:hAnsi="宋体" w:eastAsia="宋体" w:cs="宋体"/>
          <w:snapToGrid w:val="0"/>
          <w:color w:val="auto"/>
          <w:sz w:val="28"/>
          <w:szCs w:val="28"/>
          <w:highlight w:val="none"/>
        </w:rPr>
        <w:t>比选范围</w:t>
      </w:r>
    </w:p>
    <w:p w14:paraId="57BDC9EC">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2.1 建设地点：</w:t>
      </w:r>
      <w:r>
        <w:rPr>
          <w:rFonts w:hint="eastAsia" w:ascii="宋体" w:hAnsi="宋体" w:eastAsia="宋体" w:cs="宋体"/>
          <w:color w:val="auto"/>
          <w:szCs w:val="21"/>
          <w:highlight w:val="none"/>
          <w:u w:val="single"/>
        </w:rPr>
        <w:t>南岸区；</w:t>
      </w:r>
    </w:p>
    <w:p w14:paraId="6FC98B69">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rPr>
        <w:t>2.2 项目概况与建设规模：</w:t>
      </w:r>
      <w:r>
        <w:rPr>
          <w:rFonts w:hint="eastAsia" w:ascii="宋体" w:hAnsi="宋体" w:eastAsia="宋体" w:cs="宋体"/>
          <w:i w:val="0"/>
          <w:iCs w:val="0"/>
          <w:caps w:val="0"/>
          <w:color w:val="333333"/>
          <w:spacing w:val="0"/>
          <w:sz w:val="21"/>
          <w:szCs w:val="21"/>
          <w:u w:val="single"/>
          <w:shd w:val="clear" w:fill="FFFFFF"/>
        </w:rPr>
        <w:t>对南坪东路、宏声路等范围的管网缺陷问题进行进一步全覆盖存量问题排查。按规范要求对本次检测区域内所有排水内窥补测，内容包括：搜集范围内地理框架要素，清淤、内窥检测(潜望镜(QV)、CCTV方式);出具地下管线测绘图、排查报告等。</w:t>
      </w:r>
    </w:p>
    <w:p w14:paraId="5612846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2.3 本次招标项目合同估算金额：</w:t>
      </w:r>
      <w:r>
        <w:rPr>
          <w:rFonts w:hint="eastAsia" w:ascii="宋体" w:hAnsi="宋体" w:eastAsia="宋体" w:cs="宋体"/>
          <w:color w:val="auto"/>
          <w:szCs w:val="21"/>
          <w:highlight w:val="none"/>
          <w:u w:val="single"/>
          <w:lang w:val="en-US" w:eastAsia="zh-CN"/>
        </w:rPr>
        <w:t>658400.00</w:t>
      </w:r>
      <w:r>
        <w:rPr>
          <w:rFonts w:hint="eastAsia" w:ascii="宋体" w:hAnsi="宋体" w:eastAsia="宋体" w:cs="宋体"/>
          <w:color w:val="auto"/>
          <w:szCs w:val="21"/>
          <w:highlight w:val="none"/>
          <w:u w:val="single"/>
        </w:rPr>
        <w:t xml:space="preserve"> </w:t>
      </w:r>
      <w:r>
        <w:rPr>
          <w:rFonts w:hint="eastAsia" w:ascii="宋体" w:hAnsi="宋体" w:eastAsia="宋体" w:cs="宋体"/>
          <w:snapToGrid w:val="0"/>
          <w:color w:val="auto"/>
          <w:kern w:val="0"/>
          <w:szCs w:val="21"/>
          <w:highlight w:val="none"/>
        </w:rPr>
        <w:t>元</w:t>
      </w:r>
    </w:p>
    <w:p w14:paraId="22A86BDB">
      <w:pPr>
        <w:spacing w:line="420" w:lineRule="exact"/>
        <w:ind w:firstLine="420" w:firstLineChars="200"/>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2.4 比选范围：</w:t>
      </w:r>
      <w:r>
        <w:rPr>
          <w:rFonts w:hint="eastAsia" w:ascii="宋体" w:hAnsi="宋体" w:eastAsia="宋体" w:cs="宋体"/>
          <w:color w:val="auto"/>
          <w:szCs w:val="21"/>
          <w:highlight w:val="none"/>
          <w:u w:val="single"/>
          <w:lang w:val="en-US" w:eastAsia="zh-CN"/>
        </w:rPr>
        <w:t>存量管网问题排查。</w:t>
      </w:r>
    </w:p>
    <w:p w14:paraId="6EA6DBE2">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 xml:space="preserve">2.5 </w:t>
      </w:r>
      <w:r>
        <w:rPr>
          <w:rFonts w:hint="eastAsia" w:ascii="宋体" w:hAnsi="宋体" w:eastAsia="宋体" w:cs="宋体"/>
          <w:color w:val="auto"/>
          <w:spacing w:val="-3"/>
          <w:szCs w:val="21"/>
          <w:highlight w:val="none"/>
        </w:rPr>
        <w:t>服务期限</w:t>
      </w:r>
      <w:r>
        <w:rPr>
          <w:rFonts w:hint="eastAsia" w:ascii="宋体" w:hAnsi="宋体" w:eastAsia="宋体" w:cs="宋体"/>
          <w:snapToGrid w:val="0"/>
          <w:color w:val="auto"/>
          <w:kern w:val="0"/>
          <w:szCs w:val="21"/>
          <w:highlight w:val="none"/>
        </w:rPr>
        <w:t>：</w:t>
      </w:r>
      <w:r>
        <w:rPr>
          <w:rFonts w:hint="eastAsia" w:ascii="宋体" w:hAnsi="宋体" w:eastAsia="宋体" w:cs="宋体"/>
          <w:color w:val="auto"/>
          <w:szCs w:val="21"/>
          <w:highlight w:val="none"/>
          <w:u w:val="single"/>
          <w:lang w:val="en-US" w:eastAsia="zh-CN"/>
        </w:rPr>
        <w:t>15</w:t>
      </w:r>
      <w:r>
        <w:rPr>
          <w:rFonts w:hint="eastAsia" w:ascii="宋体" w:hAnsi="宋体" w:eastAsia="宋体" w:cs="宋体"/>
          <w:color w:val="auto"/>
          <w:szCs w:val="21"/>
          <w:highlight w:val="none"/>
          <w:u w:val="single"/>
        </w:rPr>
        <w:t>天。</w:t>
      </w:r>
    </w:p>
    <w:p w14:paraId="733D54CC">
      <w:pPr>
        <w:pStyle w:val="3"/>
        <w:spacing w:before="100" w:after="100" w:line="460" w:lineRule="exact"/>
        <w:rPr>
          <w:rFonts w:hint="eastAsia" w:ascii="宋体" w:hAnsi="宋体" w:eastAsia="宋体" w:cs="宋体"/>
          <w:snapToGrid w:val="0"/>
          <w:color w:val="auto"/>
          <w:sz w:val="28"/>
          <w:szCs w:val="28"/>
          <w:highlight w:val="none"/>
        </w:rPr>
      </w:pPr>
      <w:bookmarkStart w:id="40" w:name="_Toc19513"/>
      <w:bookmarkStart w:id="41" w:name="_Toc200359429"/>
      <w:bookmarkStart w:id="42" w:name="_Toc57905814"/>
      <w:bookmarkStart w:id="43" w:name="_Toc224103301"/>
      <w:bookmarkStart w:id="44" w:name="_Toc509218694"/>
      <w:bookmarkStart w:id="45" w:name="_Toc200359240"/>
      <w:bookmarkStart w:id="46" w:name="_Toc287607730"/>
      <w:bookmarkStart w:id="47" w:name="_Toc277082538"/>
      <w:bookmarkStart w:id="48" w:name="_Toc430530418"/>
      <w:bookmarkStart w:id="49" w:name="_Toc287620669"/>
      <w:r>
        <w:rPr>
          <w:rFonts w:hint="eastAsia" w:ascii="宋体" w:hAnsi="宋体" w:eastAsia="宋体" w:cs="宋体"/>
          <w:snapToGrid w:val="0"/>
          <w:color w:val="auto"/>
          <w:sz w:val="28"/>
          <w:szCs w:val="28"/>
          <w:highlight w:val="none"/>
        </w:rPr>
        <w:t xml:space="preserve">3. </w:t>
      </w:r>
      <w:r>
        <w:rPr>
          <w:rFonts w:hint="eastAsia" w:ascii="宋体" w:hAnsi="宋体" w:eastAsia="宋体" w:cs="宋体"/>
          <w:snapToGrid w:val="0"/>
          <w:color w:val="auto"/>
          <w:sz w:val="28"/>
          <w:szCs w:val="28"/>
          <w:highlight w:val="none"/>
        </w:rPr>
        <w:t xml:space="preserve"> 竞选人</w:t>
      </w:r>
      <w:r>
        <w:rPr>
          <w:rFonts w:hint="eastAsia" w:ascii="宋体" w:hAnsi="宋体" w:eastAsia="宋体" w:cs="宋体"/>
          <w:snapToGrid w:val="0"/>
          <w:color w:val="auto"/>
          <w:sz w:val="28"/>
          <w:szCs w:val="28"/>
          <w:highlight w:val="none"/>
        </w:rPr>
        <w:t>资格要求</w:t>
      </w:r>
      <w:bookmarkEnd w:id="40"/>
      <w:bookmarkEnd w:id="41"/>
      <w:bookmarkEnd w:id="42"/>
      <w:bookmarkEnd w:id="43"/>
      <w:bookmarkEnd w:id="44"/>
      <w:bookmarkEnd w:id="45"/>
      <w:bookmarkEnd w:id="46"/>
      <w:bookmarkEnd w:id="47"/>
      <w:bookmarkEnd w:id="48"/>
      <w:bookmarkEnd w:id="49"/>
    </w:p>
    <w:p w14:paraId="09BB04E1">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3.1  本次招标要求</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须具备</w:t>
      </w:r>
      <w:r>
        <w:rPr>
          <w:rFonts w:hint="eastAsia" w:ascii="宋体" w:hAnsi="宋体" w:eastAsia="宋体" w:cs="宋体"/>
          <w:snapToGrid w:val="0"/>
          <w:color w:val="auto"/>
          <w:kern w:val="0"/>
          <w:szCs w:val="21"/>
          <w:highlight w:val="none"/>
        </w:rPr>
        <w:t>以下条件：</w:t>
      </w:r>
    </w:p>
    <w:p w14:paraId="4B2BDE39">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3.1.1</w:t>
      </w:r>
      <w:r>
        <w:rPr>
          <w:rFonts w:hint="eastAsia" w:ascii="宋体" w:hAnsi="宋体" w:eastAsia="宋体" w:cs="宋体"/>
          <w:snapToGrid w:val="0"/>
          <w:color w:val="auto"/>
          <w:kern w:val="0"/>
          <w:szCs w:val="21"/>
          <w:highlight w:val="none"/>
        </w:rPr>
        <w:t xml:space="preserve"> 本次招标要求竞选人应具备行政主管部门颁发的有效的乙级及以上测绘资质证书资。</w:t>
      </w:r>
    </w:p>
    <w:p w14:paraId="7F13766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rPr>
        <w:t>3.1.2 竞选人还应在人员、设备、资金等方面具有相应的施工能力，详见竞选文件第二章竞选人须知前附表第1.4.1项内容。</w:t>
      </w:r>
    </w:p>
    <w:p w14:paraId="47045B88">
      <w:pPr>
        <w:tabs>
          <w:tab w:val="left" w:pos="3045"/>
          <w:tab w:val="left" w:pos="8310"/>
        </w:tabs>
        <w:autoSpaceDE w:val="0"/>
        <w:autoSpaceDN w:val="0"/>
        <w:adjustRightInd w:val="0"/>
        <w:snapToGrid w:val="0"/>
        <w:spacing w:line="46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3.2  本次招标</w:t>
      </w:r>
      <w:r>
        <w:rPr>
          <w:rFonts w:hint="eastAsia" w:ascii="宋体" w:hAnsi="宋体" w:eastAsia="宋体" w:cs="宋体"/>
          <w:snapToGrid w:val="0"/>
          <w:color w:val="auto"/>
          <w:kern w:val="0"/>
          <w:szCs w:val="21"/>
          <w:highlight w:val="none"/>
          <w:u w:val="single"/>
        </w:rPr>
        <w:t>不接受</w:t>
      </w:r>
      <w:r>
        <w:rPr>
          <w:rFonts w:hint="eastAsia" w:ascii="宋体" w:hAnsi="宋体" w:eastAsia="宋体" w:cs="宋体"/>
          <w:snapToGrid w:val="0"/>
          <w:color w:val="auto"/>
          <w:kern w:val="0"/>
          <w:szCs w:val="21"/>
          <w:highlight w:val="none"/>
        </w:rPr>
        <w:t>联合体投标。</w:t>
      </w:r>
    </w:p>
    <w:p w14:paraId="51345912">
      <w:pPr>
        <w:pStyle w:val="3"/>
        <w:spacing w:before="100" w:after="100" w:line="460" w:lineRule="exact"/>
        <w:rPr>
          <w:rFonts w:hint="eastAsia" w:ascii="宋体" w:hAnsi="宋体" w:eastAsia="宋体" w:cs="宋体"/>
          <w:snapToGrid w:val="0"/>
          <w:color w:val="auto"/>
          <w:sz w:val="28"/>
          <w:szCs w:val="28"/>
          <w:highlight w:val="none"/>
        </w:rPr>
      </w:pPr>
      <w:bookmarkStart w:id="50" w:name="_Toc287607731"/>
      <w:bookmarkStart w:id="51" w:name="_Toc509218695"/>
      <w:bookmarkStart w:id="52" w:name="_Toc10508"/>
      <w:bookmarkStart w:id="53" w:name="_Toc200359430"/>
      <w:bookmarkStart w:id="54" w:name="_Toc200359241"/>
      <w:bookmarkStart w:id="55" w:name="_Toc224103302"/>
      <w:bookmarkStart w:id="56" w:name="_Toc430530419"/>
      <w:bookmarkStart w:id="57" w:name="_Toc277082539"/>
      <w:bookmarkStart w:id="58" w:name="_Toc57905815"/>
      <w:bookmarkStart w:id="59" w:name="_Toc287620670"/>
      <w:r>
        <w:rPr>
          <w:rFonts w:hint="eastAsia" w:ascii="宋体" w:hAnsi="宋体" w:eastAsia="宋体" w:cs="宋体"/>
          <w:snapToGrid w:val="0"/>
          <w:color w:val="auto"/>
          <w:sz w:val="28"/>
          <w:szCs w:val="28"/>
          <w:highlight w:val="none"/>
        </w:rPr>
        <w:t xml:space="preserve">4. </w:t>
      </w:r>
      <w:r>
        <w:rPr>
          <w:rFonts w:hint="eastAsia" w:ascii="宋体" w:hAnsi="宋体" w:eastAsia="宋体" w:cs="宋体"/>
          <w:snapToGrid w:val="0"/>
          <w:color w:val="auto"/>
          <w:sz w:val="28"/>
          <w:szCs w:val="28"/>
          <w:highlight w:val="none"/>
        </w:rPr>
        <w:t xml:space="preserve"> 竞选文件</w:t>
      </w:r>
      <w:r>
        <w:rPr>
          <w:rFonts w:hint="eastAsia" w:ascii="宋体" w:hAnsi="宋体" w:eastAsia="宋体" w:cs="宋体"/>
          <w:snapToGrid w:val="0"/>
          <w:color w:val="auto"/>
          <w:sz w:val="28"/>
          <w:szCs w:val="28"/>
          <w:highlight w:val="none"/>
        </w:rPr>
        <w:t>的获取</w:t>
      </w:r>
      <w:bookmarkEnd w:id="50"/>
      <w:bookmarkEnd w:id="51"/>
      <w:bookmarkEnd w:id="52"/>
      <w:bookmarkEnd w:id="53"/>
      <w:bookmarkEnd w:id="54"/>
      <w:bookmarkEnd w:id="55"/>
      <w:bookmarkEnd w:id="56"/>
      <w:bookmarkEnd w:id="57"/>
      <w:bookmarkEnd w:id="58"/>
      <w:bookmarkEnd w:id="59"/>
    </w:p>
    <w:p w14:paraId="7C77BDEE">
      <w:pPr>
        <w:spacing w:line="360" w:lineRule="auto"/>
        <w:ind w:firstLine="420" w:firstLineChars="200"/>
        <w:rPr>
          <w:rFonts w:hint="eastAsia" w:ascii="宋体" w:hAnsi="宋体" w:eastAsia="宋体" w:cs="宋体"/>
          <w:snapToGrid w:val="0"/>
          <w:color w:val="000000"/>
          <w:kern w:val="0"/>
          <w:highlight w:val="none"/>
        </w:rPr>
      </w:pPr>
      <w:bookmarkStart w:id="60" w:name="_Toc200359431"/>
      <w:bookmarkStart w:id="61" w:name="_Toc200359242"/>
      <w:bookmarkStart w:id="62" w:name="_Toc277082540"/>
      <w:bookmarkStart w:id="63" w:name="_Toc287620671"/>
      <w:bookmarkStart w:id="64" w:name="_Toc509218696"/>
      <w:bookmarkStart w:id="65" w:name="_Toc57905816"/>
      <w:bookmarkStart w:id="66" w:name="_Toc287607732"/>
      <w:bookmarkStart w:id="67" w:name="_Toc224103303"/>
      <w:bookmarkStart w:id="68" w:name="_Toc28449"/>
      <w:bookmarkStart w:id="69" w:name="_Toc430530420"/>
      <w:r>
        <w:rPr>
          <w:rFonts w:hint="eastAsia" w:ascii="宋体" w:hAnsi="宋体" w:eastAsia="宋体" w:cs="宋体"/>
          <w:snapToGrid w:val="0"/>
          <w:color w:val="000000"/>
          <w:kern w:val="0"/>
          <w:highlight w:val="none"/>
        </w:rPr>
        <w:t>4.1.竞标人在竞标前可在行采家（https://www.gec123.com/）下载</w:t>
      </w:r>
      <w:r>
        <w:rPr>
          <w:rFonts w:hint="eastAsia" w:ascii="宋体" w:hAnsi="宋体" w:eastAsia="宋体" w:cs="宋体"/>
          <w:snapToGrid w:val="0"/>
          <w:color w:val="000000"/>
          <w:kern w:val="0"/>
          <w:highlight w:val="none"/>
          <w:lang w:val="en-US" w:eastAsia="zh-CN"/>
        </w:rPr>
        <w:t>比选</w:t>
      </w:r>
      <w:r>
        <w:rPr>
          <w:rFonts w:hint="eastAsia" w:ascii="宋体" w:hAnsi="宋体" w:eastAsia="宋体" w:cs="宋体"/>
          <w:snapToGrid w:val="0"/>
          <w:color w:val="000000"/>
          <w:kern w:val="0"/>
          <w:highlight w:val="none"/>
        </w:rPr>
        <w:t>文件等资料。</w:t>
      </w:r>
    </w:p>
    <w:p w14:paraId="1ACFBC13">
      <w:pPr>
        <w:spacing w:line="360" w:lineRule="auto"/>
        <w:ind w:firstLine="420" w:firstLineChars="200"/>
        <w:rPr>
          <w:rFonts w:hint="eastAsia" w:ascii="宋体" w:hAnsi="宋体" w:eastAsia="宋体" w:cs="宋体"/>
          <w:snapToGrid w:val="0"/>
          <w:color w:val="000000"/>
          <w:kern w:val="0"/>
          <w:highlight w:val="none"/>
        </w:rPr>
      </w:pPr>
      <w:r>
        <w:rPr>
          <w:rFonts w:hint="eastAsia" w:ascii="宋体" w:hAnsi="宋体" w:eastAsia="宋体" w:cs="宋体"/>
          <w:snapToGrid w:val="0"/>
          <w:color w:val="000000"/>
          <w:kern w:val="0"/>
          <w:highlight w:val="none"/>
        </w:rPr>
        <w:t>4.2报名和比选文件发售期：2025年</w:t>
      </w:r>
      <w:r>
        <w:rPr>
          <w:rFonts w:hint="eastAsia" w:ascii="宋体" w:hAnsi="宋体" w:eastAsia="宋体" w:cs="宋体"/>
          <w:snapToGrid w:val="0"/>
          <w:color w:val="000000"/>
          <w:kern w:val="0"/>
          <w:highlight w:val="none"/>
          <w:lang w:val="en-US" w:eastAsia="zh-CN"/>
        </w:rPr>
        <w:t>12</w:t>
      </w:r>
      <w:r>
        <w:rPr>
          <w:rFonts w:hint="eastAsia" w:ascii="宋体" w:hAnsi="宋体" w:eastAsia="宋体" w:cs="宋体"/>
          <w:snapToGrid w:val="0"/>
          <w:color w:val="000000"/>
          <w:kern w:val="0"/>
          <w:highlight w:val="none"/>
        </w:rPr>
        <w:t>月</w:t>
      </w:r>
      <w:r>
        <w:rPr>
          <w:rFonts w:hint="eastAsia" w:ascii="宋体" w:hAnsi="宋体" w:eastAsia="宋体" w:cs="宋体"/>
          <w:snapToGrid w:val="0"/>
          <w:color w:val="000000"/>
          <w:kern w:val="0"/>
          <w:highlight w:val="none"/>
          <w:lang w:val="en-US" w:eastAsia="zh-CN"/>
        </w:rPr>
        <w:t xml:space="preserve">18 </w:t>
      </w:r>
      <w:r>
        <w:rPr>
          <w:rFonts w:hint="eastAsia" w:ascii="宋体" w:hAnsi="宋体" w:eastAsia="宋体" w:cs="宋体"/>
          <w:snapToGrid w:val="0"/>
          <w:color w:val="000000"/>
          <w:kern w:val="0"/>
          <w:highlight w:val="none"/>
        </w:rPr>
        <w:t>日-2025年</w:t>
      </w:r>
      <w:r>
        <w:rPr>
          <w:rFonts w:hint="eastAsia" w:ascii="宋体" w:hAnsi="宋体" w:eastAsia="宋体" w:cs="宋体"/>
          <w:snapToGrid w:val="0"/>
          <w:color w:val="000000"/>
          <w:kern w:val="0"/>
          <w:highlight w:val="none"/>
          <w:lang w:val="en-US" w:eastAsia="zh-CN"/>
        </w:rPr>
        <w:t>12</w:t>
      </w:r>
      <w:r>
        <w:rPr>
          <w:rFonts w:hint="eastAsia" w:ascii="宋体" w:hAnsi="宋体" w:eastAsia="宋体" w:cs="宋体"/>
          <w:snapToGrid w:val="0"/>
          <w:color w:val="000000"/>
          <w:kern w:val="0"/>
          <w:highlight w:val="none"/>
        </w:rPr>
        <w:t>月</w:t>
      </w:r>
      <w:r>
        <w:rPr>
          <w:rFonts w:hint="eastAsia" w:ascii="宋体" w:hAnsi="宋体" w:eastAsia="宋体" w:cs="宋体"/>
          <w:snapToGrid w:val="0"/>
          <w:color w:val="000000"/>
          <w:kern w:val="0"/>
          <w:highlight w:val="none"/>
          <w:lang w:val="en-US" w:eastAsia="zh-CN"/>
        </w:rPr>
        <w:t xml:space="preserve">23 </w:t>
      </w:r>
      <w:r>
        <w:rPr>
          <w:rFonts w:hint="eastAsia" w:ascii="宋体" w:hAnsi="宋体" w:eastAsia="宋体" w:cs="宋体"/>
          <w:snapToGrid w:val="0"/>
          <w:color w:val="000000"/>
          <w:kern w:val="0"/>
          <w:highlight w:val="none"/>
        </w:rPr>
        <w:t>日18:00（工作时间）</w:t>
      </w:r>
    </w:p>
    <w:p w14:paraId="6E271532">
      <w:pPr>
        <w:spacing w:line="360" w:lineRule="auto"/>
        <w:ind w:firstLine="420" w:firstLineChars="200"/>
        <w:rPr>
          <w:rFonts w:hint="eastAsia" w:ascii="宋体" w:hAnsi="宋体" w:eastAsia="宋体" w:cs="宋体"/>
          <w:snapToGrid w:val="0"/>
          <w:color w:val="000000"/>
          <w:kern w:val="0"/>
          <w:highlight w:val="none"/>
        </w:rPr>
      </w:pPr>
      <w:r>
        <w:rPr>
          <w:rFonts w:hint="eastAsia" w:ascii="宋体" w:hAnsi="宋体" w:eastAsia="宋体" w:cs="宋体"/>
          <w:snapToGrid w:val="0"/>
          <w:color w:val="000000"/>
          <w:kern w:val="0"/>
          <w:highlight w:val="none"/>
        </w:rPr>
        <w:t>4.3.竞争性比选文件发售期内，竞标人可选择以下两种方式报名并获取比选文件：</w:t>
      </w:r>
    </w:p>
    <w:p w14:paraId="6DE1CE67">
      <w:pPr>
        <w:spacing w:line="360" w:lineRule="auto"/>
        <w:ind w:firstLine="420" w:firstLineChars="200"/>
        <w:rPr>
          <w:rFonts w:hint="eastAsia" w:ascii="宋体" w:hAnsi="宋体" w:eastAsia="宋体" w:cs="宋体"/>
          <w:snapToGrid w:val="0"/>
          <w:color w:val="000000"/>
          <w:kern w:val="0"/>
          <w:highlight w:val="none"/>
        </w:rPr>
      </w:pPr>
      <w:r>
        <w:rPr>
          <w:rFonts w:hint="eastAsia" w:ascii="宋体" w:hAnsi="宋体" w:eastAsia="宋体" w:cs="宋体"/>
          <w:snapToGrid w:val="0"/>
          <w:color w:val="000000"/>
          <w:kern w:val="0"/>
          <w:highlight w:val="none"/>
        </w:rPr>
        <w:t>4.3.1现场报名</w:t>
      </w:r>
    </w:p>
    <w:p w14:paraId="5E40B330">
      <w:pPr>
        <w:spacing w:line="360" w:lineRule="auto"/>
        <w:ind w:firstLine="420" w:firstLineChars="200"/>
        <w:rPr>
          <w:rFonts w:hint="eastAsia" w:ascii="宋体" w:hAnsi="宋体" w:eastAsia="宋体" w:cs="宋体"/>
          <w:snapToGrid w:val="0"/>
          <w:color w:val="000000"/>
          <w:kern w:val="0"/>
          <w:highlight w:val="none"/>
        </w:rPr>
      </w:pPr>
      <w:r>
        <w:rPr>
          <w:rFonts w:hint="eastAsia" w:ascii="宋体" w:hAnsi="宋体" w:eastAsia="宋体" w:cs="宋体"/>
          <w:snapToGrid w:val="0"/>
          <w:color w:val="000000"/>
          <w:kern w:val="0"/>
          <w:highlight w:val="none"/>
        </w:rPr>
        <w:t>在竞争性比选文件发售期内，供应商须《比选文件发售登记表》（加盖竞标人公章）到</w:t>
      </w:r>
      <w:r>
        <w:rPr>
          <w:rFonts w:hint="eastAsia" w:ascii="宋体" w:hAnsi="宋体" w:eastAsia="宋体" w:cs="宋体"/>
          <w:snapToGrid w:val="0"/>
          <w:color w:val="000000"/>
          <w:kern w:val="0"/>
          <w:highlight w:val="none"/>
        </w:rPr>
        <w:t>重庆昱炀工程咨询有限公司</w:t>
      </w:r>
      <w:r>
        <w:rPr>
          <w:rFonts w:hint="eastAsia" w:ascii="宋体" w:hAnsi="宋体" w:eastAsia="宋体" w:cs="宋体"/>
          <w:snapToGrid w:val="0"/>
          <w:color w:val="000000"/>
          <w:kern w:val="0"/>
          <w:highlight w:val="none"/>
        </w:rPr>
        <w:t>（</w:t>
      </w:r>
      <w:r>
        <w:rPr>
          <w:rFonts w:hint="eastAsia" w:ascii="宋体" w:hAnsi="宋体" w:eastAsia="宋体" w:cs="宋体"/>
          <w:snapToGrid w:val="0"/>
          <w:color w:val="000000"/>
          <w:kern w:val="0"/>
          <w:highlight w:val="none"/>
        </w:rPr>
        <w:t>重庆市</w:t>
      </w:r>
      <w:r>
        <w:rPr>
          <w:rFonts w:hint="eastAsia" w:ascii="宋体" w:hAnsi="宋体" w:eastAsia="宋体" w:cs="宋体"/>
          <w:snapToGrid w:val="0"/>
          <w:color w:val="000000"/>
          <w:kern w:val="0"/>
          <w:highlight w:val="none"/>
        </w:rPr>
        <w:t>南岸区同景国际城U组团2栋18楼）报名并购买比选文件。</w:t>
      </w:r>
    </w:p>
    <w:p w14:paraId="09B5058F">
      <w:pPr>
        <w:spacing w:line="360" w:lineRule="auto"/>
        <w:ind w:firstLine="420" w:firstLineChars="200"/>
        <w:rPr>
          <w:rFonts w:hint="eastAsia" w:ascii="宋体" w:hAnsi="宋体" w:eastAsia="宋体" w:cs="宋体"/>
          <w:snapToGrid w:val="0"/>
          <w:color w:val="000000"/>
          <w:kern w:val="0"/>
          <w:highlight w:val="none"/>
        </w:rPr>
      </w:pPr>
      <w:r>
        <w:rPr>
          <w:rFonts w:hint="eastAsia" w:ascii="宋体" w:hAnsi="宋体" w:eastAsia="宋体" w:cs="宋体"/>
          <w:snapToGrid w:val="0"/>
          <w:color w:val="000000"/>
          <w:kern w:val="0"/>
          <w:highlight w:val="none"/>
        </w:rPr>
        <w:t>4.3.2非现场报名</w:t>
      </w:r>
    </w:p>
    <w:p w14:paraId="0A02256F">
      <w:pPr>
        <w:spacing w:line="360" w:lineRule="auto"/>
        <w:ind w:firstLine="420" w:firstLineChars="200"/>
        <w:rPr>
          <w:rFonts w:hint="eastAsia" w:ascii="宋体" w:hAnsi="宋体" w:eastAsia="宋体" w:cs="宋体"/>
          <w:snapToGrid w:val="0"/>
          <w:color w:val="000000"/>
          <w:kern w:val="0"/>
          <w:highlight w:val="none"/>
        </w:rPr>
      </w:pPr>
      <w:r>
        <w:rPr>
          <w:rFonts w:hint="eastAsia" w:ascii="宋体" w:hAnsi="宋体" w:eastAsia="宋体" w:cs="宋体"/>
          <w:snapToGrid w:val="0"/>
          <w:color w:val="000000"/>
          <w:kern w:val="0"/>
          <w:highlight w:val="none"/>
        </w:rPr>
        <w:t>在竞争性比选文件发售期内，竞标人将比选文件购买费用汇至以下账户内进行购买。通过汇款方式购买比选文件的，将比选文件费汇款凭证（注明项目名称）、《比选文件发售登记表》（加盖竞标人公章）扫描后发送至250634682@qq.com（邮箱）进行报名并购买比选文件。</w:t>
      </w:r>
    </w:p>
    <w:p w14:paraId="292AB630">
      <w:pPr>
        <w:spacing w:line="360" w:lineRule="auto"/>
        <w:ind w:firstLine="420" w:firstLineChars="200"/>
        <w:rPr>
          <w:rFonts w:hint="eastAsia" w:ascii="宋体" w:hAnsi="宋体" w:eastAsia="宋体" w:cs="宋体"/>
          <w:snapToGrid w:val="0"/>
          <w:color w:val="000000"/>
          <w:kern w:val="0"/>
          <w:highlight w:val="none"/>
        </w:rPr>
      </w:pPr>
      <w:r>
        <w:rPr>
          <w:rFonts w:hint="eastAsia" w:ascii="宋体" w:hAnsi="宋体" w:eastAsia="宋体" w:cs="宋体"/>
          <w:snapToGrid w:val="0"/>
          <w:color w:val="000000"/>
          <w:kern w:val="0"/>
          <w:highlight w:val="none"/>
        </w:rPr>
        <w:t>户名：</w:t>
      </w:r>
      <w:r>
        <w:rPr>
          <w:rFonts w:hint="eastAsia" w:ascii="宋体" w:hAnsi="宋体" w:eastAsia="宋体" w:cs="宋体"/>
          <w:snapToGrid w:val="0"/>
          <w:color w:val="000000"/>
          <w:kern w:val="0"/>
          <w:highlight w:val="none"/>
        </w:rPr>
        <w:t>重庆昱炀工程咨询有限公司</w:t>
      </w:r>
    </w:p>
    <w:p w14:paraId="5B46E53A">
      <w:pPr>
        <w:spacing w:line="360" w:lineRule="auto"/>
        <w:ind w:firstLine="420" w:firstLineChars="200"/>
        <w:rPr>
          <w:rFonts w:hint="eastAsia" w:ascii="宋体" w:hAnsi="宋体" w:eastAsia="宋体" w:cs="宋体"/>
          <w:snapToGrid w:val="0"/>
          <w:color w:val="000000"/>
          <w:kern w:val="0"/>
          <w:highlight w:val="none"/>
        </w:rPr>
      </w:pPr>
      <w:r>
        <w:rPr>
          <w:rFonts w:hint="eastAsia" w:ascii="宋体" w:hAnsi="宋体" w:eastAsia="宋体" w:cs="宋体"/>
          <w:snapToGrid w:val="0"/>
          <w:color w:val="000000"/>
          <w:kern w:val="0"/>
          <w:highlight w:val="none"/>
        </w:rPr>
        <w:t>开户行：</w:t>
      </w:r>
      <w:r>
        <w:rPr>
          <w:rFonts w:hint="eastAsia" w:ascii="宋体" w:hAnsi="宋体" w:eastAsia="宋体" w:cs="宋体"/>
          <w:snapToGrid w:val="0"/>
          <w:color w:val="000000"/>
          <w:kern w:val="0"/>
          <w:highlight w:val="none"/>
        </w:rPr>
        <w:t>中国民生银行重庆龙湖支行</w:t>
      </w:r>
    </w:p>
    <w:p w14:paraId="1EF02FEB">
      <w:pPr>
        <w:spacing w:line="360" w:lineRule="auto"/>
        <w:ind w:firstLine="420" w:firstLineChars="200"/>
        <w:rPr>
          <w:rFonts w:hint="eastAsia" w:ascii="宋体" w:hAnsi="宋体" w:eastAsia="宋体" w:cs="宋体"/>
          <w:snapToGrid w:val="0"/>
          <w:color w:val="000000"/>
          <w:kern w:val="0"/>
          <w:highlight w:val="none"/>
        </w:rPr>
      </w:pPr>
      <w:r>
        <w:rPr>
          <w:rFonts w:hint="eastAsia" w:ascii="宋体" w:hAnsi="宋体" w:eastAsia="宋体" w:cs="宋体"/>
          <w:snapToGrid w:val="0"/>
          <w:color w:val="000000"/>
          <w:kern w:val="0"/>
          <w:highlight w:val="none"/>
        </w:rPr>
        <w:t>账号：</w:t>
      </w:r>
      <w:r>
        <w:rPr>
          <w:rFonts w:hint="eastAsia" w:ascii="宋体" w:hAnsi="宋体" w:eastAsia="宋体" w:cs="宋体"/>
          <w:snapToGrid w:val="0"/>
          <w:color w:val="000000"/>
          <w:kern w:val="0"/>
          <w:highlight w:val="none"/>
        </w:rPr>
        <w:t>160612349</w:t>
      </w:r>
    </w:p>
    <w:p w14:paraId="4EBA57E3">
      <w:pPr>
        <w:spacing w:line="360" w:lineRule="auto"/>
        <w:ind w:firstLine="420" w:firstLineChars="200"/>
        <w:rPr>
          <w:rFonts w:hint="eastAsia" w:ascii="宋体" w:hAnsi="宋体" w:eastAsia="宋体" w:cs="宋体"/>
          <w:snapToGrid w:val="0"/>
          <w:color w:val="000000"/>
          <w:kern w:val="0"/>
          <w:highlight w:val="none"/>
        </w:rPr>
      </w:pPr>
      <w:r>
        <w:rPr>
          <w:rFonts w:hint="eastAsia" w:ascii="宋体" w:hAnsi="宋体" w:eastAsia="宋体" w:cs="宋体"/>
          <w:snapToGrid w:val="0"/>
          <w:color w:val="000000"/>
          <w:kern w:val="0"/>
          <w:highlight w:val="none"/>
        </w:rPr>
        <w:t>注：在竞争性比选文件发售期限内报名的供应商，其递交响应文件时才能被接收。</w:t>
      </w:r>
    </w:p>
    <w:p w14:paraId="2A7C5919">
      <w:pPr>
        <w:spacing w:line="360" w:lineRule="auto"/>
        <w:ind w:firstLine="420" w:firstLineChars="200"/>
        <w:rPr>
          <w:rFonts w:hint="eastAsia" w:ascii="宋体" w:hAnsi="宋体" w:eastAsia="宋体" w:cs="宋体"/>
          <w:snapToGrid w:val="0"/>
          <w:color w:val="000000"/>
          <w:kern w:val="0"/>
          <w:highlight w:val="none"/>
        </w:rPr>
      </w:pPr>
      <w:r>
        <w:rPr>
          <w:rFonts w:hint="eastAsia" w:ascii="宋体" w:hAnsi="宋体" w:eastAsia="宋体" w:cs="宋体"/>
          <w:snapToGrid w:val="0"/>
          <w:color w:val="000000"/>
          <w:kern w:val="0"/>
          <w:highlight w:val="none"/>
        </w:rPr>
        <w:t>4.4.竞争性比选文件售价：人民币500元/份。</w:t>
      </w:r>
    </w:p>
    <w:p w14:paraId="60EF63BA">
      <w:pPr>
        <w:pStyle w:val="3"/>
        <w:spacing w:before="100" w:after="100" w:line="460" w:lineRule="exac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 xml:space="preserve">5. </w:t>
      </w:r>
      <w:r>
        <w:rPr>
          <w:rFonts w:hint="eastAsia" w:ascii="宋体" w:hAnsi="宋体" w:eastAsia="宋体" w:cs="宋体"/>
          <w:snapToGrid w:val="0"/>
          <w:color w:val="auto"/>
          <w:sz w:val="28"/>
          <w:szCs w:val="28"/>
          <w:highlight w:val="none"/>
        </w:rPr>
        <w:t xml:space="preserve"> 竞选文件</w:t>
      </w:r>
      <w:r>
        <w:rPr>
          <w:rFonts w:hint="eastAsia" w:ascii="宋体" w:hAnsi="宋体" w:eastAsia="宋体" w:cs="宋体"/>
          <w:snapToGrid w:val="0"/>
          <w:color w:val="auto"/>
          <w:sz w:val="28"/>
          <w:szCs w:val="28"/>
          <w:highlight w:val="none"/>
        </w:rPr>
        <w:t>的递交</w:t>
      </w:r>
      <w:bookmarkEnd w:id="60"/>
      <w:bookmarkEnd w:id="61"/>
      <w:bookmarkEnd w:id="62"/>
      <w:bookmarkEnd w:id="63"/>
      <w:bookmarkEnd w:id="64"/>
      <w:bookmarkEnd w:id="65"/>
      <w:bookmarkEnd w:id="66"/>
      <w:bookmarkEnd w:id="67"/>
      <w:bookmarkEnd w:id="68"/>
      <w:bookmarkEnd w:id="69"/>
    </w:p>
    <w:p w14:paraId="436E8C18">
      <w:pPr>
        <w:spacing w:line="360" w:lineRule="auto"/>
        <w:ind w:firstLine="440" w:firstLineChars="200"/>
        <w:rPr>
          <w:rFonts w:hint="eastAsia" w:ascii="宋体" w:hAnsi="宋体" w:eastAsia="宋体" w:cs="宋体"/>
          <w:b/>
          <w:snapToGrid w:val="0"/>
          <w:color w:val="000000"/>
          <w:kern w:val="0"/>
          <w:sz w:val="22"/>
          <w:szCs w:val="22"/>
          <w:highlight w:val="none"/>
          <w:u w:val="single"/>
          <w:lang w:val="en-US" w:eastAsia="zh-CN"/>
        </w:rPr>
      </w:pPr>
      <w:bookmarkStart w:id="70" w:name="_Toc57905817"/>
      <w:bookmarkStart w:id="71" w:name="_Toc8166"/>
      <w:bookmarkStart w:id="72" w:name="_Toc200359243"/>
      <w:bookmarkStart w:id="73" w:name="_Toc224103304"/>
      <w:bookmarkStart w:id="74" w:name="_Toc277082541"/>
      <w:bookmarkStart w:id="75" w:name="_Toc287607733"/>
      <w:bookmarkStart w:id="76" w:name="_Toc509218697"/>
      <w:bookmarkStart w:id="77" w:name="_Toc287620672"/>
      <w:bookmarkStart w:id="78" w:name="_Toc430530421"/>
      <w:bookmarkStart w:id="79" w:name="_Toc200359432"/>
      <w:r>
        <w:rPr>
          <w:rFonts w:hint="eastAsia" w:ascii="宋体" w:hAnsi="宋体" w:eastAsia="宋体" w:cs="宋体"/>
          <w:snapToGrid w:val="0"/>
          <w:color w:val="000000"/>
          <w:kern w:val="0"/>
          <w:sz w:val="22"/>
          <w:szCs w:val="22"/>
          <w:highlight w:val="none"/>
        </w:rPr>
        <w:t>5.1递交比选申请文件地点：</w:t>
      </w:r>
      <w:r>
        <w:rPr>
          <w:rFonts w:hint="eastAsia" w:ascii="宋体" w:hAnsi="宋体" w:eastAsia="宋体" w:cs="宋体"/>
          <w:b/>
          <w:snapToGrid w:val="0"/>
          <w:color w:val="000000"/>
          <w:kern w:val="0"/>
          <w:sz w:val="22"/>
          <w:szCs w:val="22"/>
          <w:highlight w:val="none"/>
          <w:u w:val="single"/>
        </w:rPr>
        <w:t>重庆市南岸区行政中心B区三号楼2</w:t>
      </w:r>
      <w:r>
        <w:rPr>
          <w:rFonts w:hint="eastAsia" w:ascii="宋体" w:hAnsi="宋体" w:eastAsia="宋体" w:cs="宋体"/>
          <w:b/>
          <w:snapToGrid w:val="0"/>
          <w:color w:val="000000"/>
          <w:kern w:val="0"/>
          <w:sz w:val="22"/>
          <w:szCs w:val="22"/>
          <w:highlight w:val="none"/>
          <w:u w:val="single"/>
          <w:lang w:val="en-US" w:eastAsia="zh-CN"/>
        </w:rPr>
        <w:t>012</w:t>
      </w:r>
    </w:p>
    <w:p w14:paraId="2F9387AA">
      <w:pPr>
        <w:spacing w:line="360" w:lineRule="auto"/>
        <w:ind w:firstLine="440" w:firstLineChars="200"/>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5.2比选申请文件递交开始时间：</w:t>
      </w:r>
      <w:r>
        <w:rPr>
          <w:rFonts w:hint="eastAsia" w:ascii="宋体" w:hAnsi="宋体" w:eastAsia="宋体" w:cs="宋体"/>
          <w:snapToGrid w:val="0"/>
          <w:color w:val="000000"/>
          <w:kern w:val="0"/>
          <w:highlight w:val="none"/>
        </w:rPr>
        <w:t>2025年</w:t>
      </w:r>
      <w:r>
        <w:rPr>
          <w:rFonts w:hint="eastAsia" w:ascii="宋体" w:hAnsi="宋体" w:eastAsia="宋体" w:cs="宋体"/>
          <w:snapToGrid w:val="0"/>
          <w:color w:val="000000"/>
          <w:kern w:val="0"/>
          <w:highlight w:val="none"/>
          <w:lang w:val="en-US" w:eastAsia="zh-CN"/>
        </w:rPr>
        <w:t>12</w:t>
      </w:r>
      <w:r>
        <w:rPr>
          <w:rFonts w:hint="eastAsia" w:ascii="宋体" w:hAnsi="宋体" w:eastAsia="宋体" w:cs="宋体"/>
          <w:snapToGrid w:val="0"/>
          <w:color w:val="000000"/>
          <w:kern w:val="0"/>
          <w:highlight w:val="none"/>
        </w:rPr>
        <w:t>月</w:t>
      </w:r>
      <w:r>
        <w:rPr>
          <w:rFonts w:hint="eastAsia" w:ascii="宋体" w:hAnsi="宋体" w:eastAsia="宋体" w:cs="宋体"/>
          <w:snapToGrid w:val="0"/>
          <w:color w:val="000000"/>
          <w:kern w:val="0"/>
          <w:highlight w:val="none"/>
          <w:lang w:val="en-US" w:eastAsia="zh-CN"/>
        </w:rPr>
        <w:t>24</w:t>
      </w:r>
      <w:r>
        <w:rPr>
          <w:rFonts w:hint="eastAsia" w:ascii="宋体" w:hAnsi="宋体" w:eastAsia="宋体" w:cs="宋体"/>
          <w:snapToGrid w:val="0"/>
          <w:color w:val="000000"/>
          <w:kern w:val="0"/>
          <w:highlight w:val="none"/>
        </w:rPr>
        <w:t>日</w:t>
      </w:r>
      <w:r>
        <w:rPr>
          <w:rFonts w:hint="eastAsia" w:ascii="宋体" w:hAnsi="宋体" w:eastAsia="宋体" w:cs="宋体"/>
          <w:snapToGrid w:val="0"/>
          <w:color w:val="000000"/>
          <w:kern w:val="0"/>
          <w:sz w:val="22"/>
          <w:szCs w:val="22"/>
          <w:highlight w:val="none"/>
        </w:rPr>
        <w:t>北京时间</w:t>
      </w:r>
      <w:r>
        <w:rPr>
          <w:rFonts w:hint="eastAsia" w:ascii="宋体" w:hAnsi="宋体" w:eastAsia="宋体" w:cs="宋体"/>
          <w:snapToGrid w:val="0"/>
          <w:color w:val="000000"/>
          <w:kern w:val="0"/>
          <w:sz w:val="22"/>
          <w:szCs w:val="22"/>
          <w:highlight w:val="none"/>
          <w:lang w:val="en-US" w:eastAsia="zh-CN"/>
        </w:rPr>
        <w:t>9</w:t>
      </w:r>
      <w:r>
        <w:rPr>
          <w:rFonts w:hint="eastAsia" w:ascii="宋体" w:hAnsi="宋体" w:eastAsia="宋体" w:cs="宋体"/>
          <w:snapToGrid w:val="0"/>
          <w:color w:val="000000"/>
          <w:kern w:val="0"/>
          <w:sz w:val="22"/>
          <w:szCs w:val="22"/>
          <w:highlight w:val="none"/>
        </w:rPr>
        <w:t>:30</w:t>
      </w:r>
    </w:p>
    <w:p w14:paraId="334A532C">
      <w:pPr>
        <w:spacing w:line="360" w:lineRule="auto"/>
        <w:ind w:firstLine="440" w:firstLineChars="200"/>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5.3比选申请文件递交截止时间：</w:t>
      </w:r>
      <w:r>
        <w:rPr>
          <w:rFonts w:hint="eastAsia" w:ascii="宋体" w:hAnsi="宋体" w:eastAsia="宋体" w:cs="宋体"/>
          <w:snapToGrid w:val="0"/>
          <w:color w:val="000000"/>
          <w:kern w:val="0"/>
          <w:highlight w:val="none"/>
        </w:rPr>
        <w:t>2025年</w:t>
      </w:r>
      <w:r>
        <w:rPr>
          <w:rFonts w:hint="eastAsia" w:ascii="宋体" w:hAnsi="宋体" w:eastAsia="宋体" w:cs="宋体"/>
          <w:snapToGrid w:val="0"/>
          <w:color w:val="000000"/>
          <w:kern w:val="0"/>
          <w:highlight w:val="none"/>
          <w:lang w:val="en-US" w:eastAsia="zh-CN"/>
        </w:rPr>
        <w:t>12</w:t>
      </w:r>
      <w:r>
        <w:rPr>
          <w:rFonts w:hint="eastAsia" w:ascii="宋体" w:hAnsi="宋体" w:eastAsia="宋体" w:cs="宋体"/>
          <w:snapToGrid w:val="0"/>
          <w:color w:val="000000"/>
          <w:kern w:val="0"/>
          <w:highlight w:val="none"/>
        </w:rPr>
        <w:t>月</w:t>
      </w:r>
      <w:r>
        <w:rPr>
          <w:rFonts w:hint="eastAsia" w:ascii="宋体" w:hAnsi="宋体" w:eastAsia="宋体" w:cs="宋体"/>
          <w:snapToGrid w:val="0"/>
          <w:color w:val="000000"/>
          <w:kern w:val="0"/>
          <w:highlight w:val="none"/>
          <w:lang w:val="en-US" w:eastAsia="zh-CN"/>
        </w:rPr>
        <w:t>24</w:t>
      </w:r>
      <w:r>
        <w:rPr>
          <w:rFonts w:hint="eastAsia" w:ascii="宋体" w:hAnsi="宋体" w:eastAsia="宋体" w:cs="宋体"/>
          <w:snapToGrid w:val="0"/>
          <w:color w:val="000000"/>
          <w:kern w:val="0"/>
          <w:highlight w:val="none"/>
        </w:rPr>
        <w:t>日</w:t>
      </w:r>
      <w:r>
        <w:rPr>
          <w:rFonts w:hint="eastAsia" w:ascii="宋体" w:hAnsi="宋体" w:eastAsia="宋体" w:cs="宋体"/>
          <w:snapToGrid w:val="0"/>
          <w:color w:val="000000"/>
          <w:kern w:val="0"/>
          <w:sz w:val="22"/>
          <w:szCs w:val="22"/>
          <w:highlight w:val="none"/>
        </w:rPr>
        <w:t>北京时间1</w:t>
      </w:r>
      <w:r>
        <w:rPr>
          <w:rFonts w:hint="eastAsia" w:ascii="宋体" w:hAnsi="宋体" w:eastAsia="宋体" w:cs="宋体"/>
          <w:snapToGrid w:val="0"/>
          <w:color w:val="000000"/>
          <w:kern w:val="0"/>
          <w:sz w:val="22"/>
          <w:szCs w:val="22"/>
          <w:highlight w:val="none"/>
          <w:lang w:val="en-US" w:eastAsia="zh-CN"/>
        </w:rPr>
        <w:t>0</w:t>
      </w:r>
      <w:r>
        <w:rPr>
          <w:rFonts w:hint="eastAsia" w:ascii="宋体" w:hAnsi="宋体" w:eastAsia="宋体" w:cs="宋体"/>
          <w:snapToGrid w:val="0"/>
          <w:color w:val="000000"/>
          <w:kern w:val="0"/>
          <w:sz w:val="22"/>
          <w:szCs w:val="22"/>
          <w:highlight w:val="none"/>
        </w:rPr>
        <w:t>:00</w:t>
      </w:r>
    </w:p>
    <w:p w14:paraId="6E847A18">
      <w:pPr>
        <w:spacing w:line="360" w:lineRule="auto"/>
        <w:ind w:firstLine="440" w:firstLineChars="200"/>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5.4比选申请文件开启时间：</w:t>
      </w:r>
      <w:r>
        <w:rPr>
          <w:rFonts w:hint="eastAsia" w:ascii="宋体" w:hAnsi="宋体" w:eastAsia="宋体" w:cs="宋体"/>
          <w:snapToGrid w:val="0"/>
          <w:color w:val="000000"/>
          <w:kern w:val="0"/>
          <w:highlight w:val="none"/>
        </w:rPr>
        <w:t>2025年</w:t>
      </w:r>
      <w:r>
        <w:rPr>
          <w:rFonts w:hint="eastAsia" w:ascii="宋体" w:hAnsi="宋体" w:eastAsia="宋体" w:cs="宋体"/>
          <w:snapToGrid w:val="0"/>
          <w:color w:val="000000"/>
          <w:kern w:val="0"/>
          <w:highlight w:val="none"/>
          <w:lang w:val="en-US" w:eastAsia="zh-CN"/>
        </w:rPr>
        <w:t>12</w:t>
      </w:r>
      <w:r>
        <w:rPr>
          <w:rFonts w:hint="eastAsia" w:ascii="宋体" w:hAnsi="宋体" w:eastAsia="宋体" w:cs="宋体"/>
          <w:snapToGrid w:val="0"/>
          <w:color w:val="000000"/>
          <w:kern w:val="0"/>
          <w:highlight w:val="none"/>
        </w:rPr>
        <w:t>月</w:t>
      </w:r>
      <w:r>
        <w:rPr>
          <w:rFonts w:hint="eastAsia" w:ascii="宋体" w:hAnsi="宋体" w:eastAsia="宋体" w:cs="宋体"/>
          <w:snapToGrid w:val="0"/>
          <w:color w:val="000000"/>
          <w:kern w:val="0"/>
          <w:highlight w:val="none"/>
          <w:lang w:val="en-US" w:eastAsia="zh-CN"/>
        </w:rPr>
        <w:t>24</w:t>
      </w:r>
      <w:r>
        <w:rPr>
          <w:rFonts w:hint="eastAsia" w:ascii="宋体" w:hAnsi="宋体" w:eastAsia="宋体" w:cs="宋体"/>
          <w:snapToGrid w:val="0"/>
          <w:color w:val="000000"/>
          <w:kern w:val="0"/>
          <w:highlight w:val="none"/>
        </w:rPr>
        <w:t>日</w:t>
      </w:r>
      <w:r>
        <w:rPr>
          <w:rFonts w:hint="eastAsia" w:ascii="宋体" w:hAnsi="宋体" w:eastAsia="宋体" w:cs="宋体"/>
          <w:snapToGrid w:val="0"/>
          <w:color w:val="000000"/>
          <w:kern w:val="0"/>
          <w:sz w:val="22"/>
          <w:szCs w:val="22"/>
          <w:highlight w:val="none"/>
        </w:rPr>
        <w:t>北京时间1</w:t>
      </w:r>
      <w:r>
        <w:rPr>
          <w:rFonts w:hint="eastAsia" w:ascii="宋体" w:hAnsi="宋体" w:eastAsia="宋体" w:cs="宋体"/>
          <w:snapToGrid w:val="0"/>
          <w:color w:val="000000"/>
          <w:kern w:val="0"/>
          <w:sz w:val="22"/>
          <w:szCs w:val="22"/>
          <w:highlight w:val="none"/>
          <w:lang w:val="en-US" w:eastAsia="zh-CN"/>
        </w:rPr>
        <w:t>0</w:t>
      </w:r>
      <w:bookmarkStart w:id="814" w:name="_GoBack"/>
      <w:bookmarkEnd w:id="814"/>
      <w:r>
        <w:rPr>
          <w:rFonts w:hint="eastAsia" w:ascii="宋体" w:hAnsi="宋体" w:eastAsia="宋体" w:cs="宋体"/>
          <w:snapToGrid w:val="0"/>
          <w:color w:val="000000"/>
          <w:kern w:val="0"/>
          <w:sz w:val="22"/>
          <w:szCs w:val="22"/>
          <w:highlight w:val="none"/>
        </w:rPr>
        <w:t>:00</w:t>
      </w:r>
    </w:p>
    <w:p w14:paraId="442C6840">
      <w:pPr>
        <w:pStyle w:val="3"/>
        <w:spacing w:before="100" w:after="100" w:line="460" w:lineRule="exac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 xml:space="preserve">6. </w:t>
      </w:r>
      <w:r>
        <w:rPr>
          <w:rFonts w:hint="eastAsia" w:ascii="宋体" w:hAnsi="宋体" w:eastAsia="宋体" w:cs="宋体"/>
          <w:snapToGrid w:val="0"/>
          <w:color w:val="auto"/>
          <w:sz w:val="28"/>
          <w:szCs w:val="28"/>
          <w:highlight w:val="none"/>
        </w:rPr>
        <w:t xml:space="preserve"> </w:t>
      </w:r>
      <w:r>
        <w:rPr>
          <w:rFonts w:hint="eastAsia" w:ascii="宋体" w:hAnsi="宋体" w:eastAsia="宋体" w:cs="宋体"/>
          <w:snapToGrid w:val="0"/>
          <w:color w:val="auto"/>
          <w:sz w:val="28"/>
          <w:szCs w:val="28"/>
          <w:highlight w:val="none"/>
        </w:rPr>
        <w:t>发布公告的媒介</w:t>
      </w:r>
      <w:bookmarkEnd w:id="70"/>
      <w:bookmarkEnd w:id="71"/>
      <w:bookmarkEnd w:id="72"/>
      <w:bookmarkEnd w:id="73"/>
      <w:bookmarkEnd w:id="74"/>
      <w:bookmarkEnd w:id="75"/>
      <w:bookmarkEnd w:id="76"/>
      <w:bookmarkEnd w:id="77"/>
      <w:bookmarkEnd w:id="78"/>
      <w:bookmarkEnd w:id="79"/>
    </w:p>
    <w:p w14:paraId="3B0C9784">
      <w:pPr>
        <w:tabs>
          <w:tab w:val="left" w:pos="4950"/>
        </w:tabs>
        <w:autoSpaceDE w:val="0"/>
        <w:autoSpaceDN w:val="0"/>
        <w:adjustRightInd w:val="0"/>
        <w:snapToGrid w:val="0"/>
        <w:spacing w:line="450" w:lineRule="exact"/>
        <w:ind w:firstLine="440" w:firstLineChars="200"/>
        <w:rPr>
          <w:rFonts w:hint="eastAsia" w:ascii="宋体" w:hAnsi="宋体" w:eastAsia="宋体" w:cs="宋体"/>
          <w:snapToGrid w:val="0"/>
          <w:color w:val="auto"/>
          <w:kern w:val="0"/>
          <w:szCs w:val="21"/>
          <w:highlight w:val="none"/>
        </w:rPr>
      </w:pPr>
      <w:r>
        <w:rPr>
          <w:rFonts w:hint="eastAsia" w:ascii="宋体" w:hAnsi="宋体" w:eastAsia="宋体" w:cs="宋体"/>
          <w:color w:val="000000"/>
          <w:kern w:val="0"/>
          <w:sz w:val="22"/>
          <w:szCs w:val="22"/>
          <w:highlight w:val="none"/>
        </w:rPr>
        <w:t>本次比选公告在行采家（https://www.gec123.com/）上发布。</w:t>
      </w:r>
      <w:r>
        <w:rPr>
          <w:rFonts w:hint="eastAsia" w:ascii="宋体" w:hAnsi="宋体" w:eastAsia="宋体" w:cs="宋体"/>
          <w:snapToGrid w:val="0"/>
          <w:color w:val="auto"/>
          <w:kern w:val="0"/>
          <w:szCs w:val="21"/>
          <w:highlight w:val="none"/>
        </w:rPr>
        <w:t>。</w:t>
      </w:r>
    </w:p>
    <w:p w14:paraId="653F0451">
      <w:pPr>
        <w:pStyle w:val="3"/>
        <w:spacing w:before="100" w:after="100" w:line="460" w:lineRule="exact"/>
        <w:rPr>
          <w:rFonts w:hint="eastAsia" w:ascii="宋体" w:hAnsi="宋体" w:eastAsia="宋体" w:cs="宋体"/>
          <w:snapToGrid w:val="0"/>
          <w:color w:val="auto"/>
          <w:sz w:val="28"/>
          <w:szCs w:val="28"/>
          <w:highlight w:val="none"/>
        </w:rPr>
      </w:pPr>
      <w:bookmarkStart w:id="80" w:name="_Toc31352"/>
      <w:bookmarkStart w:id="81" w:name="_Toc14240"/>
      <w:bookmarkStart w:id="82" w:name="_Toc287607734"/>
      <w:bookmarkStart w:id="83" w:name="_Toc287620673"/>
      <w:bookmarkStart w:id="84" w:name="_Toc277082542"/>
      <w:bookmarkStart w:id="85" w:name="_Toc430530422"/>
      <w:bookmarkStart w:id="86" w:name="_Toc57905818"/>
      <w:bookmarkStart w:id="87" w:name="_Toc224103305"/>
      <w:bookmarkStart w:id="88" w:name="_Toc509218698"/>
      <w:r>
        <w:rPr>
          <w:rFonts w:hint="eastAsia" w:ascii="宋体" w:hAnsi="宋体" w:eastAsia="宋体" w:cs="宋体"/>
          <w:snapToGrid w:val="0"/>
          <w:color w:val="auto"/>
          <w:sz w:val="28"/>
          <w:szCs w:val="28"/>
          <w:highlight w:val="none"/>
        </w:rPr>
        <w:t>7</w:t>
      </w:r>
      <w:r>
        <w:rPr>
          <w:rFonts w:hint="eastAsia" w:ascii="宋体" w:hAnsi="宋体" w:eastAsia="宋体" w:cs="宋体"/>
          <w:snapToGrid w:val="0"/>
          <w:color w:val="auto"/>
          <w:sz w:val="28"/>
          <w:szCs w:val="28"/>
          <w:highlight w:val="none"/>
        </w:rPr>
        <w:t xml:space="preserve">. </w:t>
      </w:r>
      <w:r>
        <w:rPr>
          <w:rFonts w:hint="eastAsia" w:ascii="宋体" w:hAnsi="宋体" w:eastAsia="宋体" w:cs="宋体"/>
          <w:snapToGrid w:val="0"/>
          <w:color w:val="auto"/>
          <w:sz w:val="28"/>
          <w:szCs w:val="28"/>
          <w:highlight w:val="none"/>
        </w:rPr>
        <w:t xml:space="preserve"> </w:t>
      </w:r>
      <w:bookmarkEnd w:id="80"/>
      <w:bookmarkEnd w:id="81"/>
      <w:bookmarkStart w:id="89" w:name="_Toc589"/>
      <w:r>
        <w:rPr>
          <w:rFonts w:hint="eastAsia" w:ascii="宋体" w:hAnsi="宋体" w:eastAsia="宋体" w:cs="宋体"/>
          <w:snapToGrid w:val="0"/>
          <w:color w:val="auto"/>
          <w:sz w:val="28"/>
          <w:szCs w:val="28"/>
          <w:highlight w:val="none"/>
        </w:rPr>
        <w:t>联系方式</w:t>
      </w:r>
      <w:bookmarkEnd w:id="82"/>
      <w:bookmarkEnd w:id="83"/>
      <w:bookmarkEnd w:id="84"/>
      <w:bookmarkEnd w:id="85"/>
      <w:bookmarkEnd w:id="86"/>
      <w:bookmarkEnd w:id="87"/>
      <w:bookmarkEnd w:id="88"/>
      <w:bookmarkEnd w:id="89"/>
    </w:p>
    <w:p w14:paraId="20939982">
      <w:pPr>
        <w:tabs>
          <w:tab w:val="left" w:pos="4950"/>
        </w:tabs>
        <w:autoSpaceDE w:val="0"/>
        <w:autoSpaceDN w:val="0"/>
        <w:adjustRightInd w:val="0"/>
        <w:snapToGrid w:val="0"/>
        <w:spacing w:line="450" w:lineRule="exact"/>
        <w:ind w:firstLine="440" w:firstLineChars="200"/>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比选人：</w:t>
      </w:r>
      <w:r>
        <w:rPr>
          <w:rFonts w:hint="eastAsia" w:ascii="宋体" w:hAnsi="宋体" w:eastAsia="宋体" w:cs="宋体"/>
          <w:color w:val="000000"/>
          <w:kern w:val="0"/>
          <w:sz w:val="22"/>
          <w:szCs w:val="22"/>
          <w:highlight w:val="none"/>
          <w:lang w:eastAsia="zh-CN"/>
        </w:rPr>
        <w:t>重庆市南岸区城市建设发展（集团）有限公司</w:t>
      </w:r>
      <w:r>
        <w:rPr>
          <w:rFonts w:hint="eastAsia" w:ascii="宋体" w:hAnsi="宋体" w:eastAsia="宋体" w:cs="宋体"/>
          <w:color w:val="000000"/>
          <w:kern w:val="0"/>
          <w:sz w:val="22"/>
          <w:szCs w:val="22"/>
          <w:highlight w:val="none"/>
        </w:rPr>
        <w:t xml:space="preserve">      </w:t>
      </w:r>
    </w:p>
    <w:p w14:paraId="46AC299E">
      <w:pPr>
        <w:tabs>
          <w:tab w:val="left" w:pos="4950"/>
        </w:tabs>
        <w:autoSpaceDE w:val="0"/>
        <w:autoSpaceDN w:val="0"/>
        <w:adjustRightInd w:val="0"/>
        <w:snapToGrid w:val="0"/>
        <w:spacing w:line="450" w:lineRule="exact"/>
        <w:ind w:firstLine="440" w:firstLineChars="200"/>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xml:space="preserve">地址：重庆市南岸区行政中心B区三号楼                        </w:t>
      </w:r>
    </w:p>
    <w:p w14:paraId="12528484">
      <w:pPr>
        <w:tabs>
          <w:tab w:val="left" w:pos="4950"/>
        </w:tabs>
        <w:autoSpaceDE w:val="0"/>
        <w:autoSpaceDN w:val="0"/>
        <w:adjustRightInd w:val="0"/>
        <w:snapToGrid w:val="0"/>
        <w:spacing w:line="450" w:lineRule="exact"/>
        <w:ind w:firstLine="440" w:firstLineChars="200"/>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xml:space="preserve">联系人：李老师                                           </w:t>
      </w:r>
    </w:p>
    <w:p w14:paraId="0D99DACE">
      <w:pPr>
        <w:tabs>
          <w:tab w:val="left" w:pos="4950"/>
        </w:tabs>
        <w:autoSpaceDE w:val="0"/>
        <w:autoSpaceDN w:val="0"/>
        <w:adjustRightInd w:val="0"/>
        <w:snapToGrid w:val="0"/>
        <w:spacing w:line="450" w:lineRule="exact"/>
        <w:ind w:firstLine="440" w:firstLineChars="200"/>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电  话：023-62905607</w:t>
      </w:r>
    </w:p>
    <w:p w14:paraId="4108B8D9">
      <w:pPr>
        <w:tabs>
          <w:tab w:val="left" w:pos="4950"/>
        </w:tabs>
        <w:autoSpaceDE w:val="0"/>
        <w:autoSpaceDN w:val="0"/>
        <w:adjustRightInd w:val="0"/>
        <w:snapToGrid w:val="0"/>
        <w:spacing w:line="450" w:lineRule="exact"/>
        <w:ind w:firstLine="440" w:firstLineChars="200"/>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比选代理机构：重庆昱炀工程咨询有限公司</w:t>
      </w:r>
    </w:p>
    <w:p w14:paraId="0A657987">
      <w:pPr>
        <w:tabs>
          <w:tab w:val="left" w:pos="4950"/>
        </w:tabs>
        <w:autoSpaceDE w:val="0"/>
        <w:autoSpaceDN w:val="0"/>
        <w:adjustRightInd w:val="0"/>
        <w:snapToGrid w:val="0"/>
        <w:spacing w:line="450" w:lineRule="exact"/>
        <w:ind w:firstLine="440" w:firstLineChars="200"/>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地址：重庆市南岸区同景国际城U组团2栋18楼</w:t>
      </w:r>
    </w:p>
    <w:p w14:paraId="497019FC">
      <w:pPr>
        <w:tabs>
          <w:tab w:val="left" w:pos="4950"/>
        </w:tabs>
        <w:autoSpaceDE w:val="0"/>
        <w:autoSpaceDN w:val="0"/>
        <w:adjustRightInd w:val="0"/>
        <w:snapToGrid w:val="0"/>
        <w:spacing w:line="450" w:lineRule="exact"/>
        <w:ind w:firstLine="440" w:firstLineChars="200"/>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xml:space="preserve">联系人：廖老师  </w:t>
      </w:r>
    </w:p>
    <w:p w14:paraId="2498D8BF">
      <w:pPr>
        <w:tabs>
          <w:tab w:val="left" w:pos="4950"/>
        </w:tabs>
        <w:autoSpaceDE w:val="0"/>
        <w:autoSpaceDN w:val="0"/>
        <w:adjustRightInd w:val="0"/>
        <w:snapToGrid w:val="0"/>
        <w:spacing w:line="450" w:lineRule="exact"/>
        <w:ind w:firstLine="440" w:firstLineChars="200"/>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电  话：13212397888</w:t>
      </w:r>
    </w:p>
    <w:p w14:paraId="3BA0B149">
      <w:pPr>
        <w:pStyle w:val="2"/>
        <w:spacing w:before="0" w:after="0" w:line="2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br w:type="page"/>
      </w:r>
      <w:bookmarkStart w:id="90" w:name="_Toc287620674"/>
      <w:bookmarkStart w:id="91" w:name="_Toc430530423"/>
      <w:bookmarkStart w:id="92" w:name="_Toc224103306"/>
      <w:bookmarkStart w:id="93" w:name="_Toc287607735"/>
    </w:p>
    <w:bookmarkEnd w:id="90"/>
    <w:bookmarkEnd w:id="91"/>
    <w:bookmarkEnd w:id="92"/>
    <w:bookmarkEnd w:id="93"/>
    <w:p w14:paraId="60868C26">
      <w:pPr>
        <w:pStyle w:val="2"/>
        <w:spacing w:line="360" w:lineRule="auto"/>
        <w:jc w:val="center"/>
        <w:rPr>
          <w:rFonts w:hint="eastAsia" w:ascii="宋体" w:hAnsi="宋体" w:eastAsia="宋体" w:cs="宋体"/>
          <w:bCs w:val="0"/>
          <w:snapToGrid w:val="0"/>
          <w:color w:val="auto"/>
          <w:kern w:val="0"/>
          <w:highlight w:val="none"/>
        </w:rPr>
      </w:pPr>
      <w:bookmarkStart w:id="94" w:name="_Toc430530432"/>
      <w:bookmarkStart w:id="95" w:name="_Toc287620683"/>
      <w:bookmarkStart w:id="96" w:name="_Toc32148"/>
      <w:bookmarkStart w:id="97" w:name="_Toc287607744"/>
      <w:bookmarkStart w:id="98" w:name="_Toc224103315"/>
      <w:bookmarkStart w:id="99" w:name="_Toc57905828"/>
      <w:r>
        <w:rPr>
          <w:rFonts w:hint="eastAsia" w:ascii="宋体" w:hAnsi="宋体" w:eastAsia="宋体" w:cs="宋体"/>
          <w:snapToGrid w:val="0"/>
          <w:color w:val="auto"/>
          <w:kern w:val="0"/>
          <w:highlight w:val="none"/>
        </w:rPr>
        <w:t xml:space="preserve">第二章  </w:t>
      </w:r>
      <w:r>
        <w:rPr>
          <w:rFonts w:hint="eastAsia" w:ascii="宋体" w:hAnsi="宋体" w:eastAsia="宋体" w:cs="宋体"/>
          <w:snapToGrid w:val="0"/>
          <w:color w:val="auto"/>
          <w:kern w:val="0"/>
          <w:highlight w:val="none"/>
        </w:rPr>
        <w:t>竞选人</w:t>
      </w:r>
      <w:r>
        <w:rPr>
          <w:rFonts w:hint="eastAsia" w:ascii="宋体" w:hAnsi="宋体" w:eastAsia="宋体" w:cs="宋体"/>
          <w:snapToGrid w:val="0"/>
          <w:color w:val="auto"/>
          <w:kern w:val="0"/>
          <w:highlight w:val="none"/>
        </w:rPr>
        <w:t>须知</w:t>
      </w:r>
      <w:bookmarkEnd w:id="94"/>
      <w:bookmarkEnd w:id="95"/>
      <w:bookmarkEnd w:id="96"/>
      <w:bookmarkEnd w:id="97"/>
      <w:bookmarkEnd w:id="98"/>
      <w:bookmarkEnd w:id="99"/>
      <w:bookmarkStart w:id="100" w:name="_Toc287620684"/>
      <w:bookmarkStart w:id="101" w:name="_Toc287607745"/>
      <w:bookmarkStart w:id="102" w:name="_Toc430530433"/>
      <w:bookmarkStart w:id="103" w:name="_Toc277082551"/>
      <w:bookmarkStart w:id="104" w:name="_Toc224103316"/>
    </w:p>
    <w:p w14:paraId="04B04AB8">
      <w:pPr>
        <w:pStyle w:val="3"/>
        <w:spacing w:before="100" w:after="100" w:line="360" w:lineRule="auto"/>
        <w:rPr>
          <w:rFonts w:hint="eastAsia" w:ascii="宋体" w:hAnsi="宋体" w:eastAsia="宋体" w:cs="宋体"/>
          <w:color w:val="auto"/>
          <w:highlight w:val="none"/>
        </w:rPr>
      </w:pPr>
      <w:bookmarkStart w:id="105" w:name="_Toc509218708"/>
      <w:bookmarkStart w:id="106" w:name="_Toc57905829"/>
      <w:bookmarkStart w:id="107" w:name="_Toc8005"/>
      <w:r>
        <w:rPr>
          <w:rFonts w:hint="eastAsia" w:ascii="宋体" w:hAnsi="宋体" w:eastAsia="宋体" w:cs="宋体"/>
          <w:color w:val="auto"/>
          <w:highlight w:val="none"/>
        </w:rPr>
        <w:t>竞选人须知前附表</w:t>
      </w:r>
      <w:bookmarkEnd w:id="100"/>
      <w:bookmarkEnd w:id="101"/>
      <w:bookmarkEnd w:id="102"/>
      <w:bookmarkEnd w:id="103"/>
      <w:bookmarkEnd w:id="104"/>
      <w:bookmarkEnd w:id="105"/>
      <w:bookmarkEnd w:id="106"/>
      <w:bookmarkEnd w:id="107"/>
    </w:p>
    <w:p w14:paraId="0BAE5E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正文内容不允许修改。若</w:t>
      </w:r>
      <w:r>
        <w:rPr>
          <w:rFonts w:hint="eastAsia" w:ascii="宋体" w:hAnsi="宋体" w:eastAsia="宋体" w:cs="宋体"/>
          <w:color w:val="auto"/>
          <w:szCs w:val="21"/>
          <w:highlight w:val="none"/>
        </w:rPr>
        <w:t>竞选人</w:t>
      </w:r>
      <w:r>
        <w:rPr>
          <w:rFonts w:hint="eastAsia" w:ascii="宋体" w:hAnsi="宋体" w:eastAsia="宋体" w:cs="宋体"/>
          <w:color w:val="auto"/>
          <w:szCs w:val="21"/>
          <w:highlight w:val="none"/>
        </w:rPr>
        <w:t>须知前附表与正文不一致的地方，以</w:t>
      </w:r>
      <w:r>
        <w:rPr>
          <w:rFonts w:hint="eastAsia" w:ascii="宋体" w:hAnsi="宋体" w:eastAsia="宋体" w:cs="宋体"/>
          <w:color w:val="auto"/>
          <w:szCs w:val="21"/>
          <w:highlight w:val="none"/>
        </w:rPr>
        <w:t>竞选人</w:t>
      </w:r>
      <w:r>
        <w:rPr>
          <w:rFonts w:hint="eastAsia" w:ascii="宋体" w:hAnsi="宋体" w:eastAsia="宋体" w:cs="宋体"/>
          <w:color w:val="auto"/>
          <w:szCs w:val="21"/>
          <w:highlight w:val="none"/>
        </w:rPr>
        <w:t>须知前附表为准。</w:t>
      </w:r>
    </w:p>
    <w:tbl>
      <w:tblPr>
        <w:tblStyle w:val="46"/>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068F9E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77954A42">
            <w:pPr>
              <w:snapToGri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 款 号</w:t>
            </w:r>
          </w:p>
        </w:tc>
        <w:tc>
          <w:tcPr>
            <w:tcW w:w="1644" w:type="dxa"/>
            <w:vAlign w:val="center"/>
          </w:tcPr>
          <w:p w14:paraId="250D67C2">
            <w:pPr>
              <w:snapToGri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条款名称</w:t>
            </w:r>
          </w:p>
        </w:tc>
        <w:tc>
          <w:tcPr>
            <w:tcW w:w="6490" w:type="dxa"/>
            <w:vAlign w:val="center"/>
          </w:tcPr>
          <w:p w14:paraId="519BF930">
            <w:pPr>
              <w:snapToGri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编  列  内  容</w:t>
            </w:r>
          </w:p>
        </w:tc>
      </w:tr>
      <w:tr w14:paraId="3CDCA2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483E23D">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w:t>
            </w:r>
          </w:p>
        </w:tc>
        <w:tc>
          <w:tcPr>
            <w:tcW w:w="1644" w:type="dxa"/>
            <w:vAlign w:val="center"/>
          </w:tcPr>
          <w:p w14:paraId="1C791627">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比选人</w:t>
            </w:r>
          </w:p>
        </w:tc>
        <w:tc>
          <w:tcPr>
            <w:tcW w:w="6490" w:type="dxa"/>
            <w:vAlign w:val="center"/>
          </w:tcPr>
          <w:p w14:paraId="09F6AA28">
            <w:pPr>
              <w:snapToGrid w:val="0"/>
              <w:spacing w:line="400" w:lineRule="exac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名称：</w:t>
            </w:r>
            <w:r>
              <w:rPr>
                <w:rFonts w:hint="eastAsia" w:ascii="宋体" w:hAnsi="宋体" w:eastAsia="宋体" w:cs="宋体"/>
                <w:color w:val="auto"/>
                <w:kern w:val="0"/>
                <w:szCs w:val="21"/>
                <w:highlight w:val="none"/>
                <w:lang w:eastAsia="zh-CN"/>
              </w:rPr>
              <w:t>重庆市南岸区城市建设发展（集团）有限公司</w:t>
            </w:r>
          </w:p>
          <w:p w14:paraId="79E5D782">
            <w:pPr>
              <w:snapToGrid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地址：重庆市南岸区行政中心B区三号楼</w:t>
            </w:r>
          </w:p>
          <w:p w14:paraId="14295D3E">
            <w:pPr>
              <w:snapToGrid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联系人：李老师</w:t>
            </w:r>
          </w:p>
          <w:p w14:paraId="20F88C53">
            <w:pPr>
              <w:snapToGrid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电话：023-62905607</w:t>
            </w:r>
          </w:p>
        </w:tc>
      </w:tr>
      <w:tr w14:paraId="6BB82E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3C7EB63">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p>
        </w:tc>
        <w:tc>
          <w:tcPr>
            <w:tcW w:w="1644" w:type="dxa"/>
            <w:vAlign w:val="center"/>
          </w:tcPr>
          <w:p w14:paraId="496FE2B6">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比选代理机构</w:t>
            </w:r>
          </w:p>
        </w:tc>
        <w:tc>
          <w:tcPr>
            <w:tcW w:w="6490" w:type="dxa"/>
            <w:vAlign w:val="center"/>
          </w:tcPr>
          <w:p w14:paraId="73D4FB45">
            <w:pPr>
              <w:snapToGrid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比选代理机构：重庆昱炀工程咨询有限公司</w:t>
            </w:r>
          </w:p>
          <w:p w14:paraId="2FCC1CEB">
            <w:pPr>
              <w:snapToGrid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地址：重庆市南岸区同景国际城U组团2栋18楼</w:t>
            </w:r>
          </w:p>
          <w:p w14:paraId="4F12EFE3">
            <w:pPr>
              <w:snapToGrid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联系人：廖老师</w:t>
            </w:r>
          </w:p>
          <w:p w14:paraId="7E6369CA">
            <w:pPr>
              <w:snapToGrid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话：13212397888</w:t>
            </w:r>
          </w:p>
        </w:tc>
      </w:tr>
      <w:tr w14:paraId="3CF3DF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236A21A">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w:t>
            </w:r>
          </w:p>
        </w:tc>
        <w:tc>
          <w:tcPr>
            <w:tcW w:w="1644" w:type="dxa"/>
            <w:vAlign w:val="center"/>
          </w:tcPr>
          <w:p w14:paraId="165837BC">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6490" w:type="dxa"/>
            <w:vAlign w:val="center"/>
          </w:tcPr>
          <w:p w14:paraId="1A35B59E">
            <w:pPr>
              <w:snapToGrid w:val="0"/>
              <w:spacing w:line="400" w:lineRule="exac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南岸区融侨大道、江南大道片区2023年排水管网改造项目存量管网问题排查</w:t>
            </w:r>
          </w:p>
        </w:tc>
      </w:tr>
      <w:tr w14:paraId="06903F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AEE462">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1.1.5</w:t>
            </w:r>
          </w:p>
        </w:tc>
        <w:tc>
          <w:tcPr>
            <w:tcW w:w="1644" w:type="dxa"/>
            <w:vAlign w:val="center"/>
          </w:tcPr>
          <w:p w14:paraId="7A102913">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建设地点</w:t>
            </w:r>
          </w:p>
        </w:tc>
        <w:tc>
          <w:tcPr>
            <w:tcW w:w="6490" w:type="dxa"/>
            <w:vAlign w:val="center"/>
          </w:tcPr>
          <w:p w14:paraId="1D62EEA7">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南岸区</w:t>
            </w:r>
          </w:p>
        </w:tc>
      </w:tr>
      <w:tr w14:paraId="0496DB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AEF369A">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1.1.6</w:t>
            </w:r>
          </w:p>
        </w:tc>
        <w:tc>
          <w:tcPr>
            <w:tcW w:w="1644" w:type="dxa"/>
            <w:vAlign w:val="center"/>
          </w:tcPr>
          <w:p w14:paraId="481041DB">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建设规模</w:t>
            </w:r>
          </w:p>
        </w:tc>
        <w:tc>
          <w:tcPr>
            <w:tcW w:w="6490" w:type="dxa"/>
            <w:vAlign w:val="center"/>
          </w:tcPr>
          <w:p w14:paraId="2F8A6DC8">
            <w:pPr>
              <w:tabs>
                <w:tab w:val="left" w:pos="3840"/>
                <w:tab w:val="left" w:pos="5300"/>
              </w:tabs>
              <w:autoSpaceDE w:val="0"/>
              <w:autoSpaceDN w:val="0"/>
              <w:adjustRightInd w:val="0"/>
              <w:snapToGrid w:val="0"/>
              <w:spacing w:line="460" w:lineRule="exact"/>
              <w:ind w:firstLine="420" w:firstLineChars="200"/>
              <w:rPr>
                <w:rFonts w:hint="eastAsia" w:ascii="宋体" w:hAnsi="宋体" w:eastAsia="宋体" w:cs="宋体"/>
                <w:i/>
                <w:snapToGrid w:val="0"/>
                <w:color w:val="auto"/>
                <w:kern w:val="0"/>
                <w:szCs w:val="21"/>
                <w:highlight w:val="none"/>
              </w:rPr>
            </w:pPr>
            <w:r>
              <w:rPr>
                <w:rFonts w:hint="eastAsia" w:ascii="宋体" w:hAnsi="宋体" w:eastAsia="宋体" w:cs="宋体"/>
                <w:i w:val="0"/>
                <w:iCs w:val="0"/>
                <w:caps w:val="0"/>
                <w:color w:val="333333"/>
                <w:spacing w:val="0"/>
                <w:sz w:val="21"/>
                <w:szCs w:val="21"/>
                <w:u w:val="single"/>
                <w:shd w:val="clear" w:fill="FFFFFF"/>
              </w:rPr>
              <w:t>对南坪东路、宏声路等范围的管网缺陷问题进行进一步全覆盖存量问题排查。按规范要求对本次检测区域内所有排水内窥补测，内容包括：搜集范围内地理框架要素，清淤、内窥检测(潜望镜(QV)、CCTV方式);出具地下管线测绘图、排查报告等。</w:t>
            </w:r>
          </w:p>
        </w:tc>
      </w:tr>
      <w:tr w14:paraId="31511B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72905D6">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w:t>
            </w:r>
          </w:p>
        </w:tc>
        <w:tc>
          <w:tcPr>
            <w:tcW w:w="1644" w:type="dxa"/>
            <w:vAlign w:val="center"/>
          </w:tcPr>
          <w:p w14:paraId="57D6E81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资金来源</w:t>
            </w:r>
          </w:p>
        </w:tc>
        <w:tc>
          <w:tcPr>
            <w:tcW w:w="6490" w:type="dxa"/>
            <w:vAlign w:val="center"/>
          </w:tcPr>
          <w:p w14:paraId="684B72E1">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国有资金</w:t>
            </w:r>
          </w:p>
        </w:tc>
      </w:tr>
      <w:tr w14:paraId="2CB37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A2B640C">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w:t>
            </w:r>
          </w:p>
        </w:tc>
        <w:tc>
          <w:tcPr>
            <w:tcW w:w="1644" w:type="dxa"/>
            <w:vAlign w:val="center"/>
          </w:tcPr>
          <w:p w14:paraId="00B5546A">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出资比例</w:t>
            </w:r>
          </w:p>
        </w:tc>
        <w:tc>
          <w:tcPr>
            <w:tcW w:w="6490" w:type="dxa"/>
            <w:vAlign w:val="center"/>
          </w:tcPr>
          <w:p w14:paraId="374DF437">
            <w:pPr>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100%</w:t>
            </w:r>
          </w:p>
        </w:tc>
      </w:tr>
      <w:tr w14:paraId="7A7BF4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1001A78">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w:t>
            </w:r>
          </w:p>
        </w:tc>
        <w:tc>
          <w:tcPr>
            <w:tcW w:w="1644" w:type="dxa"/>
            <w:vAlign w:val="center"/>
          </w:tcPr>
          <w:p w14:paraId="5AAD024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资金落实情况</w:t>
            </w:r>
          </w:p>
        </w:tc>
        <w:tc>
          <w:tcPr>
            <w:tcW w:w="6490" w:type="dxa"/>
            <w:vAlign w:val="center"/>
          </w:tcPr>
          <w:p w14:paraId="6F76D4E3">
            <w:pPr>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已落实</w:t>
            </w:r>
          </w:p>
        </w:tc>
      </w:tr>
      <w:tr w14:paraId="783AB9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7F01E53">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w:t>
            </w:r>
          </w:p>
        </w:tc>
        <w:tc>
          <w:tcPr>
            <w:tcW w:w="1644" w:type="dxa"/>
            <w:vAlign w:val="center"/>
          </w:tcPr>
          <w:p w14:paraId="0D6EA65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比选范围</w:t>
            </w:r>
          </w:p>
        </w:tc>
        <w:tc>
          <w:tcPr>
            <w:tcW w:w="6490" w:type="dxa"/>
            <w:vAlign w:val="center"/>
          </w:tcPr>
          <w:p w14:paraId="2ED8457E">
            <w:pPr>
              <w:snapToGrid w:val="0"/>
              <w:spacing w:line="400" w:lineRule="exact"/>
              <w:ind w:firstLine="420" w:firstLineChars="200"/>
              <w:rPr>
                <w:rFonts w:hint="eastAsia" w:ascii="宋体" w:hAnsi="宋体" w:eastAsia="宋体" w:cs="宋体"/>
                <w:color w:val="auto"/>
                <w:kern w:val="0"/>
                <w:szCs w:val="21"/>
                <w:highlight w:val="none"/>
                <w:lang w:val="zh-CN" w:eastAsia="zh-Hans"/>
              </w:rPr>
            </w:pPr>
            <w:r>
              <w:rPr>
                <w:rFonts w:hint="eastAsia" w:ascii="宋体" w:hAnsi="宋体" w:eastAsia="宋体" w:cs="宋体"/>
                <w:color w:val="auto"/>
                <w:kern w:val="0"/>
                <w:szCs w:val="21"/>
                <w:highlight w:val="none"/>
                <w:lang w:val="zh-CN" w:eastAsia="zh-Hans"/>
              </w:rPr>
              <w:t>符合国家及重庆市强制性技术标准、规范和规程的要求，并达到合格标准，</w:t>
            </w:r>
            <w:r>
              <w:rPr>
                <w:rFonts w:hint="eastAsia" w:ascii="宋体" w:hAnsi="宋体" w:eastAsia="宋体" w:cs="宋体"/>
                <w:color w:val="auto"/>
                <w:kern w:val="0"/>
                <w:szCs w:val="21"/>
                <w:highlight w:val="none"/>
                <w:lang w:val="en-US" w:eastAsia="zh-CN"/>
              </w:rPr>
              <w:t>具体要求如下</w:t>
            </w:r>
            <w:r>
              <w:rPr>
                <w:rFonts w:hint="eastAsia" w:ascii="宋体" w:hAnsi="宋体" w:eastAsia="宋体" w:cs="宋体"/>
                <w:color w:val="auto"/>
                <w:kern w:val="0"/>
                <w:szCs w:val="21"/>
                <w:highlight w:val="none"/>
                <w:lang w:val="zh-CN" w:eastAsia="zh-Hans"/>
              </w:rPr>
              <w:t>：</w:t>
            </w:r>
          </w:p>
          <w:p w14:paraId="1103EF6D">
            <w:pPr>
              <w:snapToGrid w:val="0"/>
              <w:spacing w:line="400" w:lineRule="exact"/>
              <w:ind w:firstLine="420" w:firstLineChars="200"/>
              <w:rPr>
                <w:rFonts w:hint="eastAsia" w:ascii="宋体" w:hAnsi="宋体" w:eastAsia="宋体" w:cs="宋体"/>
                <w:i/>
                <w:color w:val="auto"/>
                <w:szCs w:val="21"/>
                <w:highlight w:val="none"/>
              </w:rPr>
            </w:pPr>
            <w:r>
              <w:rPr>
                <w:rFonts w:hint="eastAsia" w:ascii="宋体" w:hAnsi="宋体" w:eastAsia="宋体" w:cs="宋体"/>
                <w:color w:val="auto"/>
                <w:kern w:val="0"/>
                <w:szCs w:val="21"/>
                <w:highlight w:val="none"/>
                <w:lang w:val="en-US" w:eastAsia="zh-CN"/>
              </w:rPr>
              <w:t>所有成果资料必须满足《城市地下管线探测技术规程》</w:t>
            </w:r>
            <w:r>
              <w:rPr>
                <w:rFonts w:hint="eastAsia" w:ascii="宋体" w:hAnsi="宋体" w:eastAsia="宋体" w:cs="宋体"/>
                <w:color w:val="auto"/>
                <w:kern w:val="0"/>
                <w:szCs w:val="21"/>
                <w:highlight w:val="none"/>
                <w:lang w:val="en-US" w:eastAsia="zh-CN"/>
              </w:rPr>
              <w:t>CJJ61-2017</w:t>
            </w:r>
            <w:r>
              <w:rPr>
                <w:rFonts w:hint="eastAsia" w:ascii="宋体" w:hAnsi="宋体" w:eastAsia="宋体" w:cs="宋体"/>
                <w:color w:val="auto"/>
                <w:kern w:val="0"/>
                <w:szCs w:val="21"/>
                <w:highlight w:val="none"/>
                <w:lang w:val="en-US" w:eastAsia="zh-CN"/>
              </w:rPr>
              <w:t>、《城镇排水管道检测与评估技术规程》</w:t>
            </w:r>
            <w:r>
              <w:rPr>
                <w:rFonts w:hint="eastAsia" w:ascii="宋体" w:hAnsi="宋体" w:eastAsia="宋体" w:cs="宋体"/>
                <w:color w:val="auto"/>
                <w:kern w:val="0"/>
                <w:szCs w:val="21"/>
                <w:highlight w:val="none"/>
                <w:lang w:val="en-US" w:eastAsia="zh-CN"/>
              </w:rPr>
              <w:t>CJJ 181-2012</w:t>
            </w:r>
            <w:r>
              <w:rPr>
                <w:rFonts w:hint="eastAsia" w:ascii="宋体" w:hAnsi="宋体" w:eastAsia="宋体" w:cs="宋体"/>
                <w:color w:val="auto"/>
                <w:kern w:val="0"/>
                <w:szCs w:val="21"/>
                <w:highlight w:val="none"/>
                <w:lang w:val="en-US" w:eastAsia="zh-CN"/>
              </w:rPr>
              <w:t>、《卫星定位城市测量技术标准》</w:t>
            </w:r>
            <w:r>
              <w:rPr>
                <w:rFonts w:hint="eastAsia" w:ascii="宋体" w:hAnsi="宋体" w:eastAsia="宋体" w:cs="宋体"/>
                <w:color w:val="auto"/>
                <w:kern w:val="0"/>
                <w:szCs w:val="21"/>
                <w:highlight w:val="none"/>
                <w:lang w:val="en-US" w:eastAsia="zh-CN"/>
              </w:rPr>
              <w:t>CJJ/T 73-2019</w:t>
            </w:r>
            <w:r>
              <w:rPr>
                <w:rFonts w:hint="eastAsia" w:ascii="宋体" w:hAnsi="宋体" w:eastAsia="宋体" w:cs="宋体"/>
                <w:color w:val="auto"/>
                <w:kern w:val="0"/>
                <w:szCs w:val="21"/>
                <w:highlight w:val="none"/>
                <w:lang w:val="en-US" w:eastAsia="zh-CN"/>
              </w:rPr>
              <w:t>、《国家基本比例尺地图图式 第</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val="en-US" w:eastAsia="zh-CN"/>
              </w:rPr>
              <w:t>部分：</w:t>
            </w:r>
            <w:r>
              <w:rPr>
                <w:rFonts w:hint="eastAsia" w:ascii="宋体" w:hAnsi="宋体" w:eastAsia="宋体" w:cs="宋体"/>
                <w:color w:val="auto"/>
                <w:kern w:val="0"/>
                <w:szCs w:val="21"/>
                <w:highlight w:val="none"/>
                <w:lang w:val="en-US" w:eastAsia="zh-CN"/>
              </w:rPr>
              <w:t>1：500 1：1000 1：2000</w:t>
            </w:r>
            <w:r>
              <w:rPr>
                <w:rFonts w:hint="eastAsia" w:ascii="宋体" w:hAnsi="宋体" w:eastAsia="宋体" w:cs="宋体"/>
                <w:color w:val="auto"/>
                <w:kern w:val="0"/>
                <w:szCs w:val="21"/>
                <w:highlight w:val="none"/>
                <w:lang w:val="en-US" w:eastAsia="zh-CN"/>
              </w:rPr>
              <w:t>地形图图式》</w:t>
            </w:r>
            <w:r>
              <w:rPr>
                <w:rFonts w:hint="eastAsia" w:ascii="宋体" w:hAnsi="宋体" w:eastAsia="宋体" w:cs="宋体"/>
                <w:color w:val="auto"/>
                <w:kern w:val="0"/>
                <w:szCs w:val="21"/>
                <w:highlight w:val="none"/>
                <w:lang w:val="en-US" w:eastAsia="zh-CN"/>
              </w:rPr>
              <w:t>GB/T 20257.1-2017</w:t>
            </w:r>
            <w:r>
              <w:rPr>
                <w:rFonts w:hint="eastAsia" w:ascii="宋体" w:hAnsi="宋体" w:eastAsia="宋体" w:cs="宋体"/>
                <w:color w:val="auto"/>
                <w:kern w:val="0"/>
                <w:szCs w:val="21"/>
                <w:highlight w:val="none"/>
                <w:lang w:val="en-US" w:eastAsia="zh-CN"/>
              </w:rPr>
              <w:t>、《城市工程地球物理探测标准》</w:t>
            </w:r>
            <w:r>
              <w:rPr>
                <w:rFonts w:hint="eastAsia" w:ascii="宋体" w:hAnsi="宋体" w:eastAsia="宋体" w:cs="宋体"/>
                <w:color w:val="auto"/>
                <w:kern w:val="0"/>
                <w:szCs w:val="21"/>
                <w:highlight w:val="none"/>
                <w:lang w:val="en-US" w:eastAsia="zh-CN"/>
              </w:rPr>
              <w:t>CJJ/T 7-2017</w:t>
            </w:r>
            <w:r>
              <w:rPr>
                <w:rFonts w:hint="eastAsia" w:ascii="宋体" w:hAnsi="宋体" w:eastAsia="宋体" w:cs="宋体"/>
                <w:color w:val="auto"/>
                <w:kern w:val="0"/>
                <w:szCs w:val="21"/>
                <w:highlight w:val="none"/>
                <w:lang w:val="en-US" w:eastAsia="zh-CN"/>
              </w:rPr>
              <w:t>、《城市测量规范》</w:t>
            </w:r>
            <w:r>
              <w:rPr>
                <w:rFonts w:hint="eastAsia" w:ascii="宋体" w:hAnsi="宋体" w:eastAsia="宋体" w:cs="宋体"/>
                <w:color w:val="auto"/>
                <w:kern w:val="0"/>
                <w:szCs w:val="21"/>
                <w:highlight w:val="none"/>
                <w:lang w:val="en-US" w:eastAsia="zh-CN"/>
              </w:rPr>
              <w:t>CJJ/T 8-2011</w:t>
            </w:r>
            <w:r>
              <w:rPr>
                <w:rFonts w:hint="eastAsia" w:ascii="宋体" w:hAnsi="宋体" w:eastAsia="宋体" w:cs="宋体"/>
                <w:color w:val="auto"/>
                <w:kern w:val="0"/>
                <w:szCs w:val="21"/>
                <w:highlight w:val="none"/>
                <w:lang w:val="en-US" w:eastAsia="zh-CN"/>
              </w:rPr>
              <w:t>、《城市基础地理信息系统技术标准》</w:t>
            </w:r>
            <w:r>
              <w:rPr>
                <w:rFonts w:hint="eastAsia" w:ascii="宋体" w:hAnsi="宋体" w:eastAsia="宋体" w:cs="宋体"/>
                <w:color w:val="auto"/>
                <w:kern w:val="0"/>
                <w:szCs w:val="21"/>
                <w:highlight w:val="none"/>
                <w:lang w:val="en-US" w:eastAsia="zh-CN"/>
              </w:rPr>
              <w:t>CJJ/T 100-2017</w:t>
            </w:r>
            <w:r>
              <w:rPr>
                <w:rFonts w:hint="eastAsia" w:ascii="宋体" w:hAnsi="宋体" w:eastAsia="宋体" w:cs="宋体"/>
                <w:color w:val="auto"/>
                <w:kern w:val="0"/>
                <w:szCs w:val="21"/>
                <w:highlight w:val="none"/>
                <w:lang w:val="en-US" w:eastAsia="zh-CN"/>
              </w:rPr>
              <w:t>、《基础地理信息要素分类与代码》</w:t>
            </w:r>
            <w:r>
              <w:rPr>
                <w:rFonts w:hint="eastAsia" w:ascii="宋体" w:hAnsi="宋体" w:eastAsia="宋体" w:cs="宋体"/>
                <w:color w:val="auto"/>
                <w:kern w:val="0"/>
                <w:szCs w:val="21"/>
                <w:highlight w:val="none"/>
                <w:lang w:val="en-US" w:eastAsia="zh-CN"/>
              </w:rPr>
              <w:t>GB/T 13923-2022</w:t>
            </w:r>
            <w:r>
              <w:rPr>
                <w:rFonts w:hint="eastAsia" w:ascii="宋体" w:hAnsi="宋体" w:eastAsia="宋体" w:cs="宋体"/>
                <w:color w:val="auto"/>
                <w:kern w:val="0"/>
                <w:szCs w:val="21"/>
                <w:highlight w:val="none"/>
                <w:lang w:val="en-US" w:eastAsia="zh-CN"/>
              </w:rPr>
              <w:t>、《测绘成果质量检查与验收》</w:t>
            </w:r>
            <w:r>
              <w:rPr>
                <w:rFonts w:hint="eastAsia" w:ascii="宋体" w:hAnsi="宋体" w:eastAsia="宋体" w:cs="宋体"/>
                <w:color w:val="auto"/>
                <w:kern w:val="0"/>
                <w:szCs w:val="21"/>
                <w:highlight w:val="none"/>
                <w:lang w:val="en-US" w:eastAsia="zh-CN"/>
              </w:rPr>
              <w:t>GB/T 24356-2023</w:t>
            </w:r>
            <w:r>
              <w:rPr>
                <w:rFonts w:hint="eastAsia" w:ascii="宋体" w:hAnsi="宋体" w:eastAsia="宋体" w:cs="宋体"/>
                <w:color w:val="auto"/>
                <w:kern w:val="0"/>
                <w:szCs w:val="21"/>
                <w:highlight w:val="none"/>
                <w:lang w:val="en-US" w:eastAsia="zh-CN"/>
              </w:rPr>
              <w:t>、《城市综合地下管线信息系统技术规范》</w:t>
            </w:r>
            <w:r>
              <w:rPr>
                <w:rFonts w:hint="eastAsia" w:ascii="宋体" w:hAnsi="宋体" w:eastAsia="宋体" w:cs="宋体"/>
                <w:color w:val="auto"/>
                <w:kern w:val="0"/>
                <w:szCs w:val="21"/>
                <w:highlight w:val="none"/>
                <w:lang w:val="en-US" w:eastAsia="zh-CN"/>
              </w:rPr>
              <w:t>CJJ/T 269-2017</w:t>
            </w:r>
            <w:r>
              <w:rPr>
                <w:rFonts w:hint="eastAsia" w:ascii="宋体" w:hAnsi="宋体" w:eastAsia="宋体" w:cs="宋体"/>
                <w:color w:val="auto"/>
                <w:kern w:val="0"/>
                <w:szCs w:val="21"/>
                <w:highlight w:val="none"/>
                <w:lang w:val="en-US" w:eastAsia="zh-CN"/>
              </w:rPr>
              <w:t>、《城市排水防涝设施普查数据采集与管理技术导则（试行）》、《重庆市地下管线数据共享与服务标准》、《重庆市地下管线基础信息普查技术规程》、《重庆市城市建成区排水管网排查技术导则》《关于印发重庆市地下管线普查与更新工作方案的通知》（渝府办发〔</w:t>
            </w:r>
            <w:r>
              <w:rPr>
                <w:rFonts w:hint="eastAsia" w:ascii="宋体" w:hAnsi="宋体" w:eastAsia="宋体" w:cs="宋体"/>
                <w:color w:val="auto"/>
                <w:kern w:val="0"/>
                <w:szCs w:val="21"/>
                <w:highlight w:val="none"/>
                <w:lang w:val="en-US" w:eastAsia="zh-CN"/>
              </w:rPr>
              <w:t>2015</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71</w:t>
            </w:r>
            <w:r>
              <w:rPr>
                <w:rFonts w:hint="eastAsia" w:ascii="宋体" w:hAnsi="宋体" w:eastAsia="宋体" w:cs="宋体"/>
                <w:color w:val="auto"/>
                <w:kern w:val="0"/>
                <w:szCs w:val="21"/>
                <w:highlight w:val="none"/>
                <w:lang w:val="en-US" w:eastAsia="zh-CN"/>
              </w:rPr>
              <w:t>号）、《关于印发城市黑臭水体整治-排水口、管道及检查井治理技术指南（试行）的通知》（建规城函〔</w:t>
            </w:r>
            <w:r>
              <w:rPr>
                <w:rFonts w:hint="eastAsia" w:ascii="宋体" w:hAnsi="宋体" w:eastAsia="宋体" w:cs="宋体"/>
                <w:color w:val="auto"/>
                <w:kern w:val="0"/>
                <w:szCs w:val="21"/>
                <w:highlight w:val="none"/>
                <w:lang w:val="en-US" w:eastAsia="zh-CN"/>
              </w:rPr>
              <w:t>2016</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198</w:t>
            </w:r>
            <w:r>
              <w:rPr>
                <w:rFonts w:hint="eastAsia" w:ascii="宋体" w:hAnsi="宋体" w:eastAsia="宋体" w:cs="宋体"/>
                <w:color w:val="auto"/>
                <w:kern w:val="0"/>
                <w:szCs w:val="21"/>
                <w:highlight w:val="none"/>
                <w:lang w:val="en-US" w:eastAsia="zh-CN"/>
              </w:rPr>
              <w:t>号）、《关于印发重庆市城镇排水管网精细化普查成果检查验收指南的通知》（渝建〔</w:t>
            </w:r>
            <w:r>
              <w:rPr>
                <w:rFonts w:hint="eastAsia" w:ascii="宋体" w:hAnsi="宋体" w:eastAsia="宋体" w:cs="宋体"/>
                <w:color w:val="auto"/>
                <w:kern w:val="0"/>
                <w:szCs w:val="21"/>
                <w:highlight w:val="none"/>
                <w:lang w:val="en-US" w:eastAsia="zh-CN"/>
              </w:rPr>
              <w:t>2019</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424</w:t>
            </w:r>
            <w:r>
              <w:rPr>
                <w:rFonts w:hint="eastAsia" w:ascii="宋体" w:hAnsi="宋体" w:eastAsia="宋体" w:cs="宋体"/>
                <w:color w:val="auto"/>
                <w:kern w:val="0"/>
                <w:szCs w:val="21"/>
                <w:highlight w:val="none"/>
                <w:lang w:val="en-US" w:eastAsia="zh-CN"/>
              </w:rPr>
              <w:t>号）、《重庆市城市管线补测技术规程》（渝规资函〔</w:t>
            </w:r>
            <w:r>
              <w:rPr>
                <w:rFonts w:hint="eastAsia" w:ascii="宋体" w:hAnsi="宋体" w:eastAsia="宋体" w:cs="宋体"/>
                <w:color w:val="auto"/>
                <w:kern w:val="0"/>
                <w:szCs w:val="21"/>
                <w:highlight w:val="none"/>
                <w:lang w:val="en-US" w:eastAsia="zh-CN"/>
              </w:rPr>
              <w:t>2020</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738</w:t>
            </w:r>
            <w:r>
              <w:rPr>
                <w:rFonts w:hint="eastAsia" w:ascii="宋体" w:hAnsi="宋体" w:eastAsia="宋体" w:cs="宋体"/>
                <w:color w:val="auto"/>
                <w:kern w:val="0"/>
                <w:szCs w:val="21"/>
                <w:highlight w:val="none"/>
                <w:lang w:val="en-US" w:eastAsia="zh-CN"/>
              </w:rPr>
              <w:t>号）、《关于加快推动城镇排水管网精细化排查工作的通知》(渝建排水〔</w:t>
            </w:r>
            <w:r>
              <w:rPr>
                <w:rFonts w:hint="eastAsia" w:ascii="宋体" w:hAnsi="宋体" w:eastAsia="宋体" w:cs="宋体"/>
                <w:color w:val="auto"/>
                <w:kern w:val="0"/>
                <w:szCs w:val="21"/>
                <w:highlight w:val="none"/>
                <w:lang w:val="en-US" w:eastAsia="zh-CN"/>
              </w:rPr>
              <w:t>2023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16</w:t>
            </w:r>
            <w:r>
              <w:rPr>
                <w:rFonts w:hint="eastAsia" w:ascii="宋体" w:hAnsi="宋体" w:eastAsia="宋体" w:cs="宋体"/>
                <w:color w:val="auto"/>
                <w:kern w:val="0"/>
                <w:szCs w:val="21"/>
                <w:highlight w:val="none"/>
                <w:lang w:val="en-US" w:eastAsia="zh-CN"/>
              </w:rPr>
              <w:t>号)等文件要求。</w:t>
            </w:r>
          </w:p>
        </w:tc>
      </w:tr>
      <w:tr w14:paraId="1C1597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9E66B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w:t>
            </w:r>
          </w:p>
        </w:tc>
        <w:tc>
          <w:tcPr>
            <w:tcW w:w="1644" w:type="dxa"/>
            <w:vAlign w:val="center"/>
          </w:tcPr>
          <w:p w14:paraId="1B3E0F52">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pacing w:val="-3"/>
                <w:szCs w:val="21"/>
                <w:highlight w:val="none"/>
              </w:rPr>
              <w:t>服务期限</w:t>
            </w:r>
          </w:p>
        </w:tc>
        <w:tc>
          <w:tcPr>
            <w:tcW w:w="6490" w:type="dxa"/>
            <w:vAlign w:val="center"/>
          </w:tcPr>
          <w:p w14:paraId="44FD8E32">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15</w:t>
            </w:r>
            <w:r>
              <w:rPr>
                <w:rFonts w:hint="eastAsia" w:ascii="宋体" w:hAnsi="宋体" w:eastAsia="宋体" w:cs="宋体"/>
                <w:color w:val="auto"/>
                <w:kern w:val="0"/>
                <w:szCs w:val="21"/>
                <w:highlight w:val="none"/>
              </w:rPr>
              <w:t>天。</w:t>
            </w:r>
          </w:p>
        </w:tc>
      </w:tr>
      <w:tr w14:paraId="3A1D8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BBEB1D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w:t>
            </w:r>
          </w:p>
        </w:tc>
        <w:tc>
          <w:tcPr>
            <w:tcW w:w="1644" w:type="dxa"/>
            <w:vAlign w:val="center"/>
          </w:tcPr>
          <w:p w14:paraId="5BC8DAEB">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质量要求</w:t>
            </w:r>
          </w:p>
        </w:tc>
        <w:tc>
          <w:tcPr>
            <w:tcW w:w="6490" w:type="dxa"/>
            <w:vAlign w:val="center"/>
          </w:tcPr>
          <w:p w14:paraId="3A7D269F">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存量管网问题排查。</w:t>
            </w:r>
          </w:p>
        </w:tc>
      </w:tr>
      <w:tr w14:paraId="2A9158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BB12050">
            <w:pPr>
              <w:snapToGrid w:val="0"/>
              <w:spacing w:line="400" w:lineRule="exact"/>
              <w:jc w:val="center"/>
              <w:rPr>
                <w:rFonts w:hint="eastAsia" w:ascii="宋体" w:hAnsi="宋体" w:eastAsia="宋体" w:cs="宋体"/>
                <w:color w:val="auto"/>
                <w:kern w:val="0"/>
                <w:szCs w:val="21"/>
                <w:highlight w:val="none"/>
              </w:rPr>
            </w:pPr>
          </w:p>
          <w:p w14:paraId="74166751">
            <w:pPr>
              <w:snapToGrid w:val="0"/>
              <w:spacing w:line="400" w:lineRule="exact"/>
              <w:jc w:val="center"/>
              <w:rPr>
                <w:rFonts w:hint="eastAsia" w:ascii="宋体" w:hAnsi="宋体" w:eastAsia="宋体" w:cs="宋体"/>
                <w:color w:val="auto"/>
                <w:kern w:val="0"/>
                <w:szCs w:val="21"/>
                <w:highlight w:val="none"/>
              </w:rPr>
            </w:pPr>
          </w:p>
          <w:p w14:paraId="5C19B58E">
            <w:pPr>
              <w:snapToGrid w:val="0"/>
              <w:spacing w:line="400" w:lineRule="exact"/>
              <w:jc w:val="center"/>
              <w:rPr>
                <w:rFonts w:hint="eastAsia" w:ascii="宋体" w:hAnsi="宋体" w:eastAsia="宋体" w:cs="宋体"/>
                <w:color w:val="auto"/>
                <w:kern w:val="0"/>
                <w:szCs w:val="21"/>
                <w:highlight w:val="none"/>
              </w:rPr>
            </w:pPr>
          </w:p>
          <w:p w14:paraId="609F51E6">
            <w:pPr>
              <w:snapToGrid w:val="0"/>
              <w:spacing w:line="400" w:lineRule="exact"/>
              <w:jc w:val="center"/>
              <w:rPr>
                <w:rFonts w:hint="eastAsia" w:ascii="宋体" w:hAnsi="宋体" w:eastAsia="宋体" w:cs="宋体"/>
                <w:color w:val="auto"/>
                <w:kern w:val="0"/>
                <w:szCs w:val="21"/>
                <w:highlight w:val="none"/>
              </w:rPr>
            </w:pPr>
          </w:p>
          <w:p w14:paraId="5C8AE4D8">
            <w:pPr>
              <w:snapToGrid w:val="0"/>
              <w:spacing w:line="400" w:lineRule="exact"/>
              <w:jc w:val="center"/>
              <w:rPr>
                <w:rFonts w:hint="eastAsia" w:ascii="宋体" w:hAnsi="宋体" w:eastAsia="宋体" w:cs="宋体"/>
                <w:color w:val="auto"/>
                <w:kern w:val="0"/>
                <w:szCs w:val="21"/>
                <w:highlight w:val="none"/>
              </w:rPr>
            </w:pPr>
          </w:p>
          <w:p w14:paraId="0FF1898C">
            <w:pPr>
              <w:snapToGrid w:val="0"/>
              <w:spacing w:line="400" w:lineRule="exact"/>
              <w:jc w:val="center"/>
              <w:rPr>
                <w:rFonts w:hint="eastAsia" w:ascii="宋体" w:hAnsi="宋体" w:eastAsia="宋体" w:cs="宋体"/>
                <w:color w:val="auto"/>
                <w:kern w:val="0"/>
                <w:szCs w:val="21"/>
                <w:highlight w:val="none"/>
              </w:rPr>
            </w:pPr>
          </w:p>
          <w:p w14:paraId="641E9DC3">
            <w:pPr>
              <w:snapToGrid w:val="0"/>
              <w:spacing w:line="400" w:lineRule="exact"/>
              <w:jc w:val="center"/>
              <w:rPr>
                <w:rFonts w:hint="eastAsia" w:ascii="宋体" w:hAnsi="宋体" w:eastAsia="宋体" w:cs="宋体"/>
                <w:color w:val="auto"/>
                <w:kern w:val="0"/>
                <w:szCs w:val="21"/>
                <w:highlight w:val="none"/>
              </w:rPr>
            </w:pPr>
          </w:p>
          <w:p w14:paraId="0F51CCE1">
            <w:pPr>
              <w:snapToGrid w:val="0"/>
              <w:spacing w:line="400" w:lineRule="exact"/>
              <w:jc w:val="center"/>
              <w:rPr>
                <w:rFonts w:hint="eastAsia" w:ascii="宋体" w:hAnsi="宋体" w:eastAsia="宋体" w:cs="宋体"/>
                <w:color w:val="auto"/>
                <w:kern w:val="0"/>
                <w:szCs w:val="21"/>
                <w:highlight w:val="none"/>
              </w:rPr>
            </w:pPr>
          </w:p>
          <w:p w14:paraId="1994F8D5">
            <w:pPr>
              <w:snapToGrid w:val="0"/>
              <w:spacing w:line="400" w:lineRule="exact"/>
              <w:jc w:val="center"/>
              <w:rPr>
                <w:rFonts w:hint="eastAsia" w:ascii="宋体" w:hAnsi="宋体" w:eastAsia="宋体" w:cs="宋体"/>
                <w:color w:val="auto"/>
                <w:kern w:val="0"/>
                <w:szCs w:val="21"/>
                <w:highlight w:val="none"/>
              </w:rPr>
            </w:pPr>
          </w:p>
          <w:p w14:paraId="69AE8841">
            <w:pPr>
              <w:snapToGrid w:val="0"/>
              <w:spacing w:line="400" w:lineRule="exact"/>
              <w:jc w:val="center"/>
              <w:rPr>
                <w:rFonts w:hint="eastAsia" w:ascii="宋体" w:hAnsi="宋体" w:eastAsia="宋体" w:cs="宋体"/>
                <w:color w:val="auto"/>
                <w:kern w:val="0"/>
                <w:szCs w:val="21"/>
                <w:highlight w:val="none"/>
              </w:rPr>
            </w:pPr>
          </w:p>
          <w:p w14:paraId="21196780">
            <w:pPr>
              <w:snapToGrid w:val="0"/>
              <w:spacing w:line="400" w:lineRule="exact"/>
              <w:jc w:val="center"/>
              <w:rPr>
                <w:rFonts w:hint="eastAsia" w:ascii="宋体" w:hAnsi="宋体" w:eastAsia="宋体" w:cs="宋体"/>
                <w:color w:val="auto"/>
                <w:kern w:val="0"/>
                <w:szCs w:val="21"/>
                <w:highlight w:val="none"/>
              </w:rPr>
            </w:pPr>
          </w:p>
          <w:p w14:paraId="1C978791">
            <w:pPr>
              <w:snapToGrid w:val="0"/>
              <w:spacing w:line="400" w:lineRule="exact"/>
              <w:jc w:val="center"/>
              <w:rPr>
                <w:rFonts w:hint="eastAsia" w:ascii="宋体" w:hAnsi="宋体" w:eastAsia="宋体" w:cs="宋体"/>
                <w:color w:val="auto"/>
                <w:kern w:val="0"/>
                <w:szCs w:val="21"/>
                <w:highlight w:val="none"/>
              </w:rPr>
            </w:pPr>
          </w:p>
          <w:p w14:paraId="192B1C25">
            <w:pPr>
              <w:snapToGrid w:val="0"/>
              <w:spacing w:line="400" w:lineRule="exact"/>
              <w:jc w:val="center"/>
              <w:rPr>
                <w:rFonts w:hint="eastAsia" w:ascii="宋体" w:hAnsi="宋体" w:eastAsia="宋体" w:cs="宋体"/>
                <w:color w:val="auto"/>
                <w:kern w:val="0"/>
                <w:szCs w:val="21"/>
                <w:highlight w:val="none"/>
              </w:rPr>
            </w:pPr>
          </w:p>
          <w:p w14:paraId="030532F0">
            <w:pPr>
              <w:snapToGrid w:val="0"/>
              <w:spacing w:line="400" w:lineRule="exact"/>
              <w:jc w:val="center"/>
              <w:rPr>
                <w:rFonts w:hint="eastAsia" w:ascii="宋体" w:hAnsi="宋体" w:eastAsia="宋体" w:cs="宋体"/>
                <w:color w:val="auto"/>
                <w:kern w:val="0"/>
                <w:szCs w:val="21"/>
                <w:highlight w:val="none"/>
              </w:rPr>
            </w:pPr>
          </w:p>
          <w:p w14:paraId="797716AA">
            <w:pPr>
              <w:snapToGrid w:val="0"/>
              <w:spacing w:line="400" w:lineRule="exact"/>
              <w:jc w:val="center"/>
              <w:rPr>
                <w:rFonts w:hint="eastAsia" w:ascii="宋体" w:hAnsi="宋体" w:eastAsia="宋体" w:cs="宋体"/>
                <w:color w:val="auto"/>
                <w:kern w:val="0"/>
                <w:szCs w:val="21"/>
                <w:highlight w:val="none"/>
              </w:rPr>
            </w:pPr>
          </w:p>
          <w:p w14:paraId="08BE33DA">
            <w:pPr>
              <w:snapToGrid w:val="0"/>
              <w:spacing w:line="400" w:lineRule="exact"/>
              <w:jc w:val="center"/>
              <w:rPr>
                <w:rFonts w:hint="eastAsia" w:ascii="宋体" w:hAnsi="宋体" w:eastAsia="宋体" w:cs="宋体"/>
                <w:color w:val="auto"/>
                <w:kern w:val="0"/>
                <w:szCs w:val="21"/>
                <w:highlight w:val="none"/>
              </w:rPr>
            </w:pPr>
          </w:p>
          <w:p w14:paraId="69DC8266">
            <w:pPr>
              <w:snapToGrid w:val="0"/>
              <w:spacing w:line="400" w:lineRule="exact"/>
              <w:jc w:val="center"/>
              <w:rPr>
                <w:rFonts w:hint="eastAsia" w:ascii="宋体" w:hAnsi="宋体" w:eastAsia="宋体" w:cs="宋体"/>
                <w:color w:val="auto"/>
                <w:kern w:val="0"/>
                <w:szCs w:val="21"/>
                <w:highlight w:val="none"/>
              </w:rPr>
            </w:pPr>
          </w:p>
          <w:p w14:paraId="53795DCB">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w:t>
            </w:r>
          </w:p>
          <w:p w14:paraId="2004C8E9">
            <w:pPr>
              <w:snapToGrid w:val="0"/>
              <w:spacing w:line="400" w:lineRule="exact"/>
              <w:jc w:val="center"/>
              <w:rPr>
                <w:rFonts w:hint="eastAsia" w:ascii="宋体" w:hAnsi="宋体" w:eastAsia="宋体" w:cs="宋体"/>
                <w:color w:val="auto"/>
                <w:kern w:val="0"/>
                <w:szCs w:val="21"/>
                <w:highlight w:val="none"/>
              </w:rPr>
            </w:pPr>
          </w:p>
          <w:p w14:paraId="780946C9">
            <w:pPr>
              <w:snapToGrid w:val="0"/>
              <w:spacing w:line="400" w:lineRule="exact"/>
              <w:jc w:val="center"/>
              <w:rPr>
                <w:rFonts w:hint="eastAsia" w:ascii="宋体" w:hAnsi="宋体" w:eastAsia="宋体" w:cs="宋体"/>
                <w:color w:val="auto"/>
                <w:kern w:val="0"/>
                <w:szCs w:val="21"/>
                <w:highlight w:val="none"/>
              </w:rPr>
            </w:pPr>
          </w:p>
          <w:p w14:paraId="70C36BC0">
            <w:pPr>
              <w:snapToGrid w:val="0"/>
              <w:spacing w:line="400" w:lineRule="exact"/>
              <w:jc w:val="center"/>
              <w:rPr>
                <w:rFonts w:hint="eastAsia" w:ascii="宋体" w:hAnsi="宋体" w:eastAsia="宋体" w:cs="宋体"/>
                <w:color w:val="auto"/>
                <w:kern w:val="0"/>
                <w:szCs w:val="21"/>
                <w:highlight w:val="none"/>
              </w:rPr>
            </w:pPr>
          </w:p>
          <w:p w14:paraId="79E61DF1">
            <w:pPr>
              <w:snapToGrid w:val="0"/>
              <w:spacing w:line="400" w:lineRule="exact"/>
              <w:jc w:val="center"/>
              <w:rPr>
                <w:rFonts w:hint="eastAsia" w:ascii="宋体" w:hAnsi="宋体" w:eastAsia="宋体" w:cs="宋体"/>
                <w:color w:val="auto"/>
                <w:kern w:val="0"/>
                <w:szCs w:val="21"/>
                <w:highlight w:val="none"/>
              </w:rPr>
            </w:pPr>
          </w:p>
          <w:p w14:paraId="30AB9B6C">
            <w:pPr>
              <w:snapToGrid w:val="0"/>
              <w:spacing w:line="400" w:lineRule="exact"/>
              <w:jc w:val="center"/>
              <w:rPr>
                <w:rFonts w:hint="eastAsia" w:ascii="宋体" w:hAnsi="宋体" w:eastAsia="宋体" w:cs="宋体"/>
                <w:color w:val="auto"/>
                <w:kern w:val="0"/>
                <w:szCs w:val="21"/>
                <w:highlight w:val="none"/>
              </w:rPr>
            </w:pPr>
          </w:p>
          <w:p w14:paraId="6EF050C0">
            <w:pPr>
              <w:snapToGrid w:val="0"/>
              <w:spacing w:line="400" w:lineRule="exact"/>
              <w:jc w:val="center"/>
              <w:rPr>
                <w:rFonts w:hint="eastAsia" w:ascii="宋体" w:hAnsi="宋体" w:eastAsia="宋体" w:cs="宋体"/>
                <w:color w:val="auto"/>
                <w:kern w:val="0"/>
                <w:szCs w:val="21"/>
                <w:highlight w:val="none"/>
              </w:rPr>
            </w:pPr>
          </w:p>
          <w:p w14:paraId="27A54793">
            <w:pPr>
              <w:snapToGrid w:val="0"/>
              <w:spacing w:line="400" w:lineRule="exact"/>
              <w:jc w:val="center"/>
              <w:rPr>
                <w:rFonts w:hint="eastAsia" w:ascii="宋体" w:hAnsi="宋体" w:eastAsia="宋体" w:cs="宋体"/>
                <w:color w:val="auto"/>
                <w:kern w:val="0"/>
                <w:szCs w:val="21"/>
                <w:highlight w:val="none"/>
              </w:rPr>
            </w:pPr>
          </w:p>
          <w:p w14:paraId="7312AC15">
            <w:pPr>
              <w:snapToGrid w:val="0"/>
              <w:spacing w:line="400" w:lineRule="exact"/>
              <w:jc w:val="center"/>
              <w:rPr>
                <w:rFonts w:hint="eastAsia" w:ascii="宋体" w:hAnsi="宋体" w:eastAsia="宋体" w:cs="宋体"/>
                <w:color w:val="auto"/>
                <w:kern w:val="0"/>
                <w:szCs w:val="21"/>
                <w:highlight w:val="none"/>
              </w:rPr>
            </w:pPr>
          </w:p>
          <w:p w14:paraId="152F7E40">
            <w:pPr>
              <w:snapToGrid w:val="0"/>
              <w:spacing w:line="400" w:lineRule="exact"/>
              <w:jc w:val="center"/>
              <w:rPr>
                <w:rFonts w:hint="eastAsia" w:ascii="宋体" w:hAnsi="宋体" w:eastAsia="宋体" w:cs="宋体"/>
                <w:color w:val="auto"/>
                <w:kern w:val="0"/>
                <w:szCs w:val="21"/>
                <w:highlight w:val="none"/>
              </w:rPr>
            </w:pPr>
          </w:p>
          <w:p w14:paraId="23298999">
            <w:pPr>
              <w:snapToGrid w:val="0"/>
              <w:spacing w:line="400" w:lineRule="exact"/>
              <w:jc w:val="center"/>
              <w:rPr>
                <w:rFonts w:hint="eastAsia" w:ascii="宋体" w:hAnsi="宋体" w:eastAsia="宋体" w:cs="宋体"/>
                <w:color w:val="auto"/>
                <w:kern w:val="0"/>
                <w:szCs w:val="21"/>
                <w:highlight w:val="none"/>
              </w:rPr>
            </w:pPr>
          </w:p>
          <w:p w14:paraId="1666DF04">
            <w:pPr>
              <w:snapToGrid w:val="0"/>
              <w:spacing w:line="400" w:lineRule="exact"/>
              <w:jc w:val="center"/>
              <w:rPr>
                <w:rFonts w:hint="eastAsia" w:ascii="宋体" w:hAnsi="宋体" w:eastAsia="宋体" w:cs="宋体"/>
                <w:color w:val="auto"/>
                <w:kern w:val="0"/>
                <w:szCs w:val="21"/>
                <w:highlight w:val="none"/>
              </w:rPr>
            </w:pPr>
          </w:p>
          <w:p w14:paraId="4CD57A26">
            <w:pPr>
              <w:snapToGrid w:val="0"/>
              <w:spacing w:line="400" w:lineRule="exact"/>
              <w:jc w:val="center"/>
              <w:rPr>
                <w:rFonts w:hint="eastAsia" w:ascii="宋体" w:hAnsi="宋体" w:eastAsia="宋体" w:cs="宋体"/>
                <w:color w:val="auto"/>
                <w:kern w:val="0"/>
                <w:szCs w:val="21"/>
                <w:highlight w:val="none"/>
              </w:rPr>
            </w:pPr>
          </w:p>
          <w:p w14:paraId="4CF7D0BE">
            <w:pPr>
              <w:snapToGrid w:val="0"/>
              <w:spacing w:line="400" w:lineRule="exact"/>
              <w:jc w:val="center"/>
              <w:rPr>
                <w:rFonts w:hint="eastAsia" w:ascii="宋体" w:hAnsi="宋体" w:eastAsia="宋体" w:cs="宋体"/>
                <w:color w:val="auto"/>
                <w:kern w:val="0"/>
                <w:szCs w:val="21"/>
                <w:highlight w:val="none"/>
              </w:rPr>
            </w:pPr>
          </w:p>
          <w:p w14:paraId="3920C302">
            <w:pPr>
              <w:snapToGrid w:val="0"/>
              <w:spacing w:line="400" w:lineRule="exact"/>
              <w:jc w:val="center"/>
              <w:rPr>
                <w:rFonts w:hint="eastAsia" w:ascii="宋体" w:hAnsi="宋体" w:eastAsia="宋体" w:cs="宋体"/>
                <w:color w:val="auto"/>
                <w:kern w:val="0"/>
                <w:szCs w:val="21"/>
                <w:highlight w:val="none"/>
              </w:rPr>
            </w:pPr>
          </w:p>
          <w:p w14:paraId="72A3D8C3">
            <w:pPr>
              <w:snapToGrid w:val="0"/>
              <w:spacing w:line="400" w:lineRule="exact"/>
              <w:jc w:val="center"/>
              <w:rPr>
                <w:rFonts w:hint="eastAsia" w:ascii="宋体" w:hAnsi="宋体" w:eastAsia="宋体" w:cs="宋体"/>
                <w:color w:val="auto"/>
                <w:kern w:val="0"/>
                <w:szCs w:val="21"/>
                <w:highlight w:val="none"/>
              </w:rPr>
            </w:pPr>
          </w:p>
          <w:p w14:paraId="6EAF657E">
            <w:pPr>
              <w:snapToGrid w:val="0"/>
              <w:spacing w:line="400" w:lineRule="exact"/>
              <w:jc w:val="center"/>
              <w:rPr>
                <w:rFonts w:hint="eastAsia" w:ascii="宋体" w:hAnsi="宋体" w:eastAsia="宋体" w:cs="宋体"/>
                <w:color w:val="auto"/>
                <w:kern w:val="0"/>
                <w:szCs w:val="21"/>
                <w:highlight w:val="none"/>
              </w:rPr>
            </w:pPr>
          </w:p>
          <w:p w14:paraId="2C62D751">
            <w:pPr>
              <w:snapToGrid w:val="0"/>
              <w:spacing w:line="400" w:lineRule="exact"/>
              <w:jc w:val="center"/>
              <w:rPr>
                <w:rFonts w:hint="eastAsia" w:ascii="宋体" w:hAnsi="宋体" w:eastAsia="宋体" w:cs="宋体"/>
                <w:color w:val="auto"/>
                <w:kern w:val="0"/>
                <w:szCs w:val="21"/>
                <w:highlight w:val="none"/>
              </w:rPr>
            </w:pPr>
          </w:p>
          <w:p w14:paraId="460C6AD8">
            <w:pPr>
              <w:snapToGrid w:val="0"/>
              <w:spacing w:line="400" w:lineRule="exact"/>
              <w:jc w:val="center"/>
              <w:rPr>
                <w:rFonts w:hint="eastAsia" w:ascii="宋体" w:hAnsi="宋体" w:eastAsia="宋体" w:cs="宋体"/>
                <w:color w:val="auto"/>
                <w:kern w:val="0"/>
                <w:szCs w:val="21"/>
                <w:highlight w:val="none"/>
              </w:rPr>
            </w:pPr>
          </w:p>
          <w:p w14:paraId="0C79EEAB">
            <w:pPr>
              <w:snapToGrid w:val="0"/>
              <w:spacing w:line="400" w:lineRule="exact"/>
              <w:jc w:val="center"/>
              <w:rPr>
                <w:rFonts w:hint="eastAsia" w:ascii="宋体" w:hAnsi="宋体" w:eastAsia="宋体" w:cs="宋体"/>
                <w:color w:val="auto"/>
                <w:kern w:val="0"/>
                <w:szCs w:val="21"/>
                <w:highlight w:val="none"/>
              </w:rPr>
            </w:pPr>
          </w:p>
          <w:p w14:paraId="5209ECBD">
            <w:pPr>
              <w:snapToGrid w:val="0"/>
              <w:spacing w:line="400" w:lineRule="exact"/>
              <w:jc w:val="center"/>
              <w:rPr>
                <w:rFonts w:hint="eastAsia" w:ascii="宋体" w:hAnsi="宋体" w:eastAsia="宋体" w:cs="宋体"/>
                <w:color w:val="auto"/>
                <w:kern w:val="0"/>
                <w:szCs w:val="21"/>
                <w:highlight w:val="none"/>
              </w:rPr>
            </w:pPr>
          </w:p>
          <w:p w14:paraId="6F8D8664">
            <w:pPr>
              <w:snapToGrid w:val="0"/>
              <w:spacing w:line="400" w:lineRule="exact"/>
              <w:jc w:val="center"/>
              <w:rPr>
                <w:rFonts w:hint="eastAsia" w:ascii="宋体" w:hAnsi="宋体" w:eastAsia="宋体" w:cs="宋体"/>
                <w:color w:val="auto"/>
                <w:kern w:val="0"/>
                <w:szCs w:val="21"/>
                <w:highlight w:val="none"/>
              </w:rPr>
            </w:pPr>
          </w:p>
          <w:p w14:paraId="4FF07CD6">
            <w:pPr>
              <w:snapToGrid w:val="0"/>
              <w:spacing w:line="400" w:lineRule="exact"/>
              <w:jc w:val="center"/>
              <w:rPr>
                <w:rFonts w:hint="eastAsia" w:ascii="宋体" w:hAnsi="宋体" w:eastAsia="宋体" w:cs="宋体"/>
                <w:color w:val="auto"/>
                <w:kern w:val="0"/>
                <w:szCs w:val="21"/>
                <w:highlight w:val="none"/>
              </w:rPr>
            </w:pPr>
          </w:p>
          <w:p w14:paraId="1616ACF9">
            <w:pPr>
              <w:snapToGrid w:val="0"/>
              <w:spacing w:line="400" w:lineRule="exact"/>
              <w:jc w:val="center"/>
              <w:rPr>
                <w:rFonts w:hint="eastAsia" w:ascii="宋体" w:hAnsi="宋体" w:eastAsia="宋体" w:cs="宋体"/>
                <w:color w:val="auto"/>
                <w:kern w:val="0"/>
                <w:szCs w:val="21"/>
                <w:highlight w:val="none"/>
              </w:rPr>
            </w:pPr>
          </w:p>
          <w:p w14:paraId="76088827">
            <w:pPr>
              <w:snapToGrid w:val="0"/>
              <w:spacing w:line="400" w:lineRule="exact"/>
              <w:jc w:val="center"/>
              <w:rPr>
                <w:rFonts w:hint="eastAsia" w:ascii="宋体" w:hAnsi="宋体" w:eastAsia="宋体" w:cs="宋体"/>
                <w:color w:val="auto"/>
                <w:kern w:val="0"/>
                <w:szCs w:val="21"/>
                <w:highlight w:val="none"/>
              </w:rPr>
            </w:pPr>
          </w:p>
          <w:p w14:paraId="45A62803">
            <w:pPr>
              <w:snapToGrid w:val="0"/>
              <w:spacing w:line="400" w:lineRule="exact"/>
              <w:jc w:val="center"/>
              <w:rPr>
                <w:rFonts w:hint="eastAsia" w:ascii="宋体" w:hAnsi="宋体" w:eastAsia="宋体" w:cs="宋体"/>
                <w:color w:val="auto"/>
                <w:kern w:val="0"/>
                <w:szCs w:val="21"/>
                <w:highlight w:val="none"/>
              </w:rPr>
            </w:pPr>
          </w:p>
          <w:p w14:paraId="7841665B">
            <w:pPr>
              <w:snapToGrid w:val="0"/>
              <w:spacing w:line="400" w:lineRule="exact"/>
              <w:jc w:val="center"/>
              <w:rPr>
                <w:rFonts w:hint="eastAsia" w:ascii="宋体" w:hAnsi="宋体" w:eastAsia="宋体" w:cs="宋体"/>
                <w:color w:val="auto"/>
                <w:kern w:val="0"/>
                <w:szCs w:val="21"/>
                <w:highlight w:val="none"/>
              </w:rPr>
            </w:pPr>
          </w:p>
          <w:p w14:paraId="16C0C664">
            <w:pPr>
              <w:snapToGrid w:val="0"/>
              <w:spacing w:line="400" w:lineRule="exact"/>
              <w:jc w:val="center"/>
              <w:rPr>
                <w:rFonts w:hint="eastAsia" w:ascii="宋体" w:hAnsi="宋体" w:eastAsia="宋体" w:cs="宋体"/>
                <w:color w:val="auto"/>
                <w:kern w:val="0"/>
                <w:szCs w:val="21"/>
                <w:highlight w:val="none"/>
              </w:rPr>
            </w:pPr>
          </w:p>
          <w:p w14:paraId="19075F82">
            <w:pPr>
              <w:snapToGrid w:val="0"/>
              <w:spacing w:line="400" w:lineRule="exact"/>
              <w:jc w:val="center"/>
              <w:rPr>
                <w:rFonts w:hint="eastAsia" w:ascii="宋体" w:hAnsi="宋体" w:eastAsia="宋体" w:cs="宋体"/>
                <w:color w:val="auto"/>
                <w:kern w:val="0"/>
                <w:szCs w:val="21"/>
                <w:highlight w:val="none"/>
              </w:rPr>
            </w:pPr>
          </w:p>
          <w:p w14:paraId="766F9FB9">
            <w:pPr>
              <w:snapToGrid w:val="0"/>
              <w:spacing w:line="400" w:lineRule="exact"/>
              <w:jc w:val="center"/>
              <w:rPr>
                <w:rFonts w:hint="eastAsia" w:ascii="宋体" w:hAnsi="宋体" w:eastAsia="宋体" w:cs="宋体"/>
                <w:color w:val="auto"/>
                <w:kern w:val="0"/>
                <w:szCs w:val="21"/>
                <w:highlight w:val="none"/>
              </w:rPr>
            </w:pPr>
          </w:p>
          <w:p w14:paraId="1B7362BA">
            <w:pPr>
              <w:snapToGrid w:val="0"/>
              <w:spacing w:line="400" w:lineRule="exact"/>
              <w:jc w:val="center"/>
              <w:rPr>
                <w:rFonts w:hint="eastAsia" w:ascii="宋体" w:hAnsi="宋体" w:eastAsia="宋体" w:cs="宋体"/>
                <w:color w:val="auto"/>
                <w:kern w:val="0"/>
                <w:szCs w:val="21"/>
                <w:highlight w:val="none"/>
              </w:rPr>
            </w:pPr>
          </w:p>
          <w:p w14:paraId="0B644FE2">
            <w:pPr>
              <w:snapToGrid w:val="0"/>
              <w:spacing w:line="400" w:lineRule="exact"/>
              <w:jc w:val="center"/>
              <w:rPr>
                <w:rFonts w:hint="eastAsia" w:ascii="宋体" w:hAnsi="宋体" w:eastAsia="宋体" w:cs="宋体"/>
                <w:color w:val="auto"/>
                <w:kern w:val="0"/>
                <w:szCs w:val="21"/>
                <w:highlight w:val="none"/>
              </w:rPr>
            </w:pPr>
          </w:p>
          <w:p w14:paraId="48C77FB5">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w:t>
            </w:r>
          </w:p>
          <w:p w14:paraId="7D8EA2B9">
            <w:pPr>
              <w:snapToGrid w:val="0"/>
              <w:spacing w:line="400" w:lineRule="exact"/>
              <w:jc w:val="both"/>
              <w:rPr>
                <w:rFonts w:hint="eastAsia" w:ascii="宋体" w:hAnsi="宋体" w:eastAsia="宋体" w:cs="宋体"/>
                <w:color w:val="auto"/>
                <w:kern w:val="0"/>
                <w:szCs w:val="21"/>
                <w:highlight w:val="none"/>
              </w:rPr>
            </w:pPr>
          </w:p>
          <w:p w14:paraId="09CD1407">
            <w:pPr>
              <w:snapToGrid w:val="0"/>
              <w:spacing w:line="400" w:lineRule="exact"/>
              <w:jc w:val="center"/>
              <w:rPr>
                <w:rFonts w:hint="eastAsia" w:ascii="宋体" w:hAnsi="宋体" w:eastAsia="宋体" w:cs="宋体"/>
                <w:color w:val="auto"/>
                <w:kern w:val="0"/>
                <w:szCs w:val="21"/>
                <w:highlight w:val="none"/>
              </w:rPr>
            </w:pPr>
          </w:p>
          <w:p w14:paraId="749E386F">
            <w:pPr>
              <w:snapToGrid w:val="0"/>
              <w:spacing w:line="400" w:lineRule="exact"/>
              <w:jc w:val="center"/>
              <w:rPr>
                <w:rFonts w:hint="eastAsia" w:ascii="宋体" w:hAnsi="宋体" w:eastAsia="宋体" w:cs="宋体"/>
                <w:color w:val="auto"/>
                <w:kern w:val="0"/>
                <w:szCs w:val="21"/>
                <w:highlight w:val="none"/>
              </w:rPr>
            </w:pPr>
          </w:p>
          <w:p w14:paraId="0E1A0989">
            <w:pPr>
              <w:snapToGrid w:val="0"/>
              <w:spacing w:line="400" w:lineRule="exact"/>
              <w:jc w:val="center"/>
              <w:rPr>
                <w:rFonts w:hint="eastAsia" w:ascii="宋体" w:hAnsi="宋体" w:eastAsia="宋体" w:cs="宋体"/>
                <w:color w:val="auto"/>
                <w:kern w:val="0"/>
                <w:szCs w:val="21"/>
                <w:highlight w:val="none"/>
              </w:rPr>
            </w:pPr>
          </w:p>
        </w:tc>
        <w:tc>
          <w:tcPr>
            <w:tcW w:w="1644" w:type="dxa"/>
            <w:vAlign w:val="center"/>
          </w:tcPr>
          <w:p w14:paraId="105D9C77">
            <w:pPr>
              <w:snapToGrid w:val="0"/>
              <w:spacing w:line="400" w:lineRule="exact"/>
              <w:jc w:val="center"/>
              <w:rPr>
                <w:rFonts w:hint="eastAsia" w:ascii="宋体" w:hAnsi="宋体" w:eastAsia="宋体" w:cs="宋体"/>
                <w:color w:val="auto"/>
                <w:kern w:val="0"/>
                <w:szCs w:val="21"/>
                <w:highlight w:val="none"/>
              </w:rPr>
            </w:pPr>
          </w:p>
          <w:p w14:paraId="56B70DBD">
            <w:pPr>
              <w:snapToGrid w:val="0"/>
              <w:spacing w:line="400" w:lineRule="exact"/>
              <w:jc w:val="center"/>
              <w:rPr>
                <w:rFonts w:hint="eastAsia" w:ascii="宋体" w:hAnsi="宋体" w:eastAsia="宋体" w:cs="宋体"/>
                <w:color w:val="auto"/>
                <w:kern w:val="0"/>
                <w:szCs w:val="21"/>
                <w:highlight w:val="none"/>
              </w:rPr>
            </w:pPr>
          </w:p>
          <w:p w14:paraId="604F7376">
            <w:pPr>
              <w:snapToGrid w:val="0"/>
              <w:spacing w:line="400" w:lineRule="exact"/>
              <w:jc w:val="center"/>
              <w:rPr>
                <w:rFonts w:hint="eastAsia" w:ascii="宋体" w:hAnsi="宋体" w:eastAsia="宋体" w:cs="宋体"/>
                <w:color w:val="auto"/>
                <w:kern w:val="0"/>
                <w:szCs w:val="21"/>
                <w:highlight w:val="none"/>
              </w:rPr>
            </w:pPr>
          </w:p>
          <w:p w14:paraId="02CFDF64">
            <w:pPr>
              <w:snapToGrid w:val="0"/>
              <w:spacing w:line="400" w:lineRule="exact"/>
              <w:jc w:val="center"/>
              <w:rPr>
                <w:rFonts w:hint="eastAsia" w:ascii="宋体" w:hAnsi="宋体" w:eastAsia="宋体" w:cs="宋体"/>
                <w:color w:val="auto"/>
                <w:kern w:val="0"/>
                <w:szCs w:val="21"/>
                <w:highlight w:val="none"/>
              </w:rPr>
            </w:pPr>
          </w:p>
          <w:p w14:paraId="2A103F0D">
            <w:pPr>
              <w:snapToGrid w:val="0"/>
              <w:spacing w:line="400" w:lineRule="exact"/>
              <w:jc w:val="center"/>
              <w:rPr>
                <w:rFonts w:hint="eastAsia" w:ascii="宋体" w:hAnsi="宋体" w:eastAsia="宋体" w:cs="宋体"/>
                <w:color w:val="auto"/>
                <w:kern w:val="0"/>
                <w:szCs w:val="21"/>
                <w:highlight w:val="none"/>
              </w:rPr>
            </w:pPr>
          </w:p>
          <w:p w14:paraId="219FFCB4">
            <w:pPr>
              <w:snapToGrid w:val="0"/>
              <w:spacing w:line="400" w:lineRule="exact"/>
              <w:jc w:val="center"/>
              <w:rPr>
                <w:rFonts w:hint="eastAsia" w:ascii="宋体" w:hAnsi="宋体" w:eastAsia="宋体" w:cs="宋体"/>
                <w:color w:val="auto"/>
                <w:kern w:val="0"/>
                <w:szCs w:val="21"/>
                <w:highlight w:val="none"/>
              </w:rPr>
            </w:pPr>
          </w:p>
          <w:p w14:paraId="156BB74E">
            <w:pPr>
              <w:snapToGrid w:val="0"/>
              <w:spacing w:line="400" w:lineRule="exact"/>
              <w:jc w:val="center"/>
              <w:rPr>
                <w:rFonts w:hint="eastAsia" w:ascii="宋体" w:hAnsi="宋体" w:eastAsia="宋体" w:cs="宋体"/>
                <w:color w:val="auto"/>
                <w:kern w:val="0"/>
                <w:szCs w:val="21"/>
                <w:highlight w:val="none"/>
              </w:rPr>
            </w:pPr>
          </w:p>
          <w:p w14:paraId="6DBB93A1">
            <w:pPr>
              <w:snapToGrid w:val="0"/>
              <w:spacing w:line="400" w:lineRule="exact"/>
              <w:jc w:val="center"/>
              <w:rPr>
                <w:rFonts w:hint="eastAsia" w:ascii="宋体" w:hAnsi="宋体" w:eastAsia="宋体" w:cs="宋体"/>
                <w:color w:val="auto"/>
                <w:kern w:val="0"/>
                <w:szCs w:val="21"/>
                <w:highlight w:val="none"/>
              </w:rPr>
            </w:pPr>
          </w:p>
          <w:p w14:paraId="0C700957">
            <w:pPr>
              <w:snapToGrid w:val="0"/>
              <w:spacing w:line="400" w:lineRule="exact"/>
              <w:jc w:val="center"/>
              <w:rPr>
                <w:rFonts w:hint="eastAsia" w:ascii="宋体" w:hAnsi="宋体" w:eastAsia="宋体" w:cs="宋体"/>
                <w:color w:val="auto"/>
                <w:kern w:val="0"/>
                <w:szCs w:val="21"/>
                <w:highlight w:val="none"/>
              </w:rPr>
            </w:pPr>
          </w:p>
          <w:p w14:paraId="077FB13D">
            <w:pPr>
              <w:snapToGrid w:val="0"/>
              <w:spacing w:line="400" w:lineRule="exact"/>
              <w:jc w:val="center"/>
              <w:rPr>
                <w:rFonts w:hint="eastAsia" w:ascii="宋体" w:hAnsi="宋体" w:eastAsia="宋体" w:cs="宋体"/>
                <w:color w:val="auto"/>
                <w:kern w:val="0"/>
                <w:szCs w:val="21"/>
                <w:highlight w:val="none"/>
              </w:rPr>
            </w:pPr>
          </w:p>
          <w:p w14:paraId="59C313A3">
            <w:pPr>
              <w:snapToGrid w:val="0"/>
              <w:spacing w:line="400" w:lineRule="exact"/>
              <w:jc w:val="center"/>
              <w:rPr>
                <w:rFonts w:hint="eastAsia" w:ascii="宋体" w:hAnsi="宋体" w:eastAsia="宋体" w:cs="宋体"/>
                <w:color w:val="auto"/>
                <w:kern w:val="0"/>
                <w:szCs w:val="21"/>
                <w:highlight w:val="none"/>
              </w:rPr>
            </w:pPr>
          </w:p>
          <w:p w14:paraId="3E49D5E9">
            <w:pPr>
              <w:snapToGrid w:val="0"/>
              <w:spacing w:line="400" w:lineRule="exact"/>
              <w:jc w:val="center"/>
              <w:rPr>
                <w:rFonts w:hint="eastAsia" w:ascii="宋体" w:hAnsi="宋体" w:eastAsia="宋体" w:cs="宋体"/>
                <w:color w:val="auto"/>
                <w:kern w:val="0"/>
                <w:szCs w:val="21"/>
                <w:highlight w:val="none"/>
              </w:rPr>
            </w:pPr>
          </w:p>
          <w:p w14:paraId="4B4556E9">
            <w:pPr>
              <w:snapToGrid w:val="0"/>
              <w:spacing w:line="400" w:lineRule="exact"/>
              <w:jc w:val="center"/>
              <w:rPr>
                <w:rFonts w:hint="eastAsia" w:ascii="宋体" w:hAnsi="宋体" w:eastAsia="宋体" w:cs="宋体"/>
                <w:color w:val="auto"/>
                <w:kern w:val="0"/>
                <w:szCs w:val="21"/>
                <w:highlight w:val="none"/>
              </w:rPr>
            </w:pPr>
          </w:p>
          <w:p w14:paraId="6D7B1B7C">
            <w:pPr>
              <w:snapToGrid w:val="0"/>
              <w:spacing w:line="400" w:lineRule="exact"/>
              <w:jc w:val="center"/>
              <w:rPr>
                <w:rFonts w:hint="eastAsia" w:ascii="宋体" w:hAnsi="宋体" w:eastAsia="宋体" w:cs="宋体"/>
                <w:color w:val="auto"/>
                <w:kern w:val="0"/>
                <w:szCs w:val="21"/>
                <w:highlight w:val="none"/>
              </w:rPr>
            </w:pPr>
          </w:p>
          <w:p w14:paraId="774A10E2">
            <w:pPr>
              <w:snapToGrid w:val="0"/>
              <w:spacing w:line="400" w:lineRule="exact"/>
              <w:jc w:val="center"/>
              <w:rPr>
                <w:rFonts w:hint="eastAsia" w:ascii="宋体" w:hAnsi="宋体" w:eastAsia="宋体" w:cs="宋体"/>
                <w:color w:val="auto"/>
                <w:kern w:val="0"/>
                <w:szCs w:val="21"/>
                <w:highlight w:val="none"/>
              </w:rPr>
            </w:pPr>
          </w:p>
          <w:p w14:paraId="14653E17">
            <w:pPr>
              <w:snapToGrid w:val="0"/>
              <w:spacing w:line="400" w:lineRule="exact"/>
              <w:jc w:val="center"/>
              <w:rPr>
                <w:rFonts w:hint="eastAsia" w:ascii="宋体" w:hAnsi="宋体" w:eastAsia="宋体" w:cs="宋体"/>
                <w:color w:val="auto"/>
                <w:kern w:val="0"/>
                <w:szCs w:val="21"/>
                <w:highlight w:val="none"/>
              </w:rPr>
            </w:pPr>
          </w:p>
          <w:p w14:paraId="30CAF7F9">
            <w:pPr>
              <w:snapToGrid w:val="0"/>
              <w:spacing w:line="400" w:lineRule="exact"/>
              <w:jc w:val="center"/>
              <w:rPr>
                <w:rFonts w:hint="eastAsia" w:ascii="宋体" w:hAnsi="宋体" w:eastAsia="宋体" w:cs="宋体"/>
                <w:color w:val="auto"/>
                <w:kern w:val="0"/>
                <w:szCs w:val="21"/>
                <w:highlight w:val="none"/>
              </w:rPr>
            </w:pPr>
          </w:p>
          <w:p w14:paraId="33445DB7">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竞选人</w:t>
            </w:r>
            <w:r>
              <w:rPr>
                <w:rFonts w:hint="eastAsia" w:ascii="宋体" w:hAnsi="宋体" w:eastAsia="宋体" w:cs="宋体"/>
                <w:color w:val="auto"/>
                <w:kern w:val="0"/>
                <w:szCs w:val="21"/>
                <w:highlight w:val="none"/>
              </w:rPr>
              <w:t>资质条件、能力和信誉</w:t>
            </w:r>
          </w:p>
          <w:p w14:paraId="0A9364F6">
            <w:pPr>
              <w:snapToGrid w:val="0"/>
              <w:spacing w:line="400" w:lineRule="exact"/>
              <w:jc w:val="center"/>
              <w:rPr>
                <w:rFonts w:hint="eastAsia" w:ascii="宋体" w:hAnsi="宋体" w:eastAsia="宋体" w:cs="宋体"/>
                <w:color w:val="auto"/>
                <w:kern w:val="0"/>
                <w:szCs w:val="21"/>
                <w:highlight w:val="none"/>
              </w:rPr>
            </w:pPr>
          </w:p>
          <w:p w14:paraId="637FD447">
            <w:pPr>
              <w:snapToGrid w:val="0"/>
              <w:spacing w:line="400" w:lineRule="exact"/>
              <w:jc w:val="center"/>
              <w:rPr>
                <w:rFonts w:hint="eastAsia" w:ascii="宋体" w:hAnsi="宋体" w:eastAsia="宋体" w:cs="宋体"/>
                <w:color w:val="auto"/>
                <w:kern w:val="0"/>
                <w:szCs w:val="21"/>
                <w:highlight w:val="none"/>
              </w:rPr>
            </w:pPr>
          </w:p>
          <w:p w14:paraId="391E4925">
            <w:pPr>
              <w:snapToGrid w:val="0"/>
              <w:spacing w:line="400" w:lineRule="exact"/>
              <w:jc w:val="center"/>
              <w:rPr>
                <w:rFonts w:hint="eastAsia" w:ascii="宋体" w:hAnsi="宋体" w:eastAsia="宋体" w:cs="宋体"/>
                <w:color w:val="auto"/>
                <w:kern w:val="0"/>
                <w:szCs w:val="21"/>
                <w:highlight w:val="none"/>
              </w:rPr>
            </w:pPr>
          </w:p>
          <w:p w14:paraId="4CDB7473">
            <w:pPr>
              <w:snapToGrid w:val="0"/>
              <w:spacing w:line="400" w:lineRule="exact"/>
              <w:jc w:val="center"/>
              <w:rPr>
                <w:rFonts w:hint="eastAsia" w:ascii="宋体" w:hAnsi="宋体" w:eastAsia="宋体" w:cs="宋体"/>
                <w:color w:val="auto"/>
                <w:kern w:val="0"/>
                <w:szCs w:val="21"/>
                <w:highlight w:val="none"/>
              </w:rPr>
            </w:pPr>
          </w:p>
          <w:p w14:paraId="6FD30AD8">
            <w:pPr>
              <w:snapToGrid w:val="0"/>
              <w:spacing w:line="400" w:lineRule="exact"/>
              <w:jc w:val="center"/>
              <w:rPr>
                <w:rFonts w:hint="eastAsia" w:ascii="宋体" w:hAnsi="宋体" w:eastAsia="宋体" w:cs="宋体"/>
                <w:color w:val="auto"/>
                <w:kern w:val="0"/>
                <w:szCs w:val="21"/>
                <w:highlight w:val="none"/>
              </w:rPr>
            </w:pPr>
          </w:p>
          <w:p w14:paraId="4FCD82F5">
            <w:pPr>
              <w:snapToGrid w:val="0"/>
              <w:spacing w:line="400" w:lineRule="exact"/>
              <w:jc w:val="center"/>
              <w:rPr>
                <w:rFonts w:hint="eastAsia" w:ascii="宋体" w:hAnsi="宋体" w:eastAsia="宋体" w:cs="宋体"/>
                <w:color w:val="auto"/>
                <w:kern w:val="0"/>
                <w:szCs w:val="21"/>
                <w:highlight w:val="none"/>
              </w:rPr>
            </w:pPr>
          </w:p>
          <w:p w14:paraId="2B1579FB">
            <w:pPr>
              <w:snapToGrid w:val="0"/>
              <w:spacing w:line="400" w:lineRule="exact"/>
              <w:jc w:val="center"/>
              <w:rPr>
                <w:rFonts w:hint="eastAsia" w:ascii="宋体" w:hAnsi="宋体" w:eastAsia="宋体" w:cs="宋体"/>
                <w:color w:val="auto"/>
                <w:kern w:val="0"/>
                <w:szCs w:val="21"/>
                <w:highlight w:val="none"/>
              </w:rPr>
            </w:pPr>
          </w:p>
          <w:p w14:paraId="1B719020">
            <w:pPr>
              <w:snapToGrid w:val="0"/>
              <w:spacing w:line="400" w:lineRule="exact"/>
              <w:jc w:val="center"/>
              <w:rPr>
                <w:rFonts w:hint="eastAsia" w:ascii="宋体" w:hAnsi="宋体" w:eastAsia="宋体" w:cs="宋体"/>
                <w:color w:val="auto"/>
                <w:kern w:val="0"/>
                <w:szCs w:val="21"/>
                <w:highlight w:val="none"/>
              </w:rPr>
            </w:pPr>
          </w:p>
          <w:p w14:paraId="1D07D8DE">
            <w:pPr>
              <w:snapToGrid w:val="0"/>
              <w:spacing w:line="400" w:lineRule="exact"/>
              <w:jc w:val="center"/>
              <w:rPr>
                <w:rFonts w:hint="eastAsia" w:ascii="宋体" w:hAnsi="宋体" w:eastAsia="宋体" w:cs="宋体"/>
                <w:color w:val="auto"/>
                <w:kern w:val="0"/>
                <w:szCs w:val="21"/>
                <w:highlight w:val="none"/>
              </w:rPr>
            </w:pPr>
          </w:p>
          <w:p w14:paraId="0396752E">
            <w:pPr>
              <w:snapToGrid w:val="0"/>
              <w:spacing w:line="400" w:lineRule="exact"/>
              <w:jc w:val="center"/>
              <w:rPr>
                <w:rFonts w:hint="eastAsia" w:ascii="宋体" w:hAnsi="宋体" w:eastAsia="宋体" w:cs="宋体"/>
                <w:color w:val="auto"/>
                <w:kern w:val="0"/>
                <w:szCs w:val="21"/>
                <w:highlight w:val="none"/>
              </w:rPr>
            </w:pPr>
          </w:p>
          <w:p w14:paraId="7C59EC22">
            <w:pPr>
              <w:snapToGrid w:val="0"/>
              <w:spacing w:line="400" w:lineRule="exact"/>
              <w:jc w:val="center"/>
              <w:rPr>
                <w:rFonts w:hint="eastAsia" w:ascii="宋体" w:hAnsi="宋体" w:eastAsia="宋体" w:cs="宋体"/>
                <w:color w:val="auto"/>
                <w:kern w:val="0"/>
                <w:szCs w:val="21"/>
                <w:highlight w:val="none"/>
              </w:rPr>
            </w:pPr>
          </w:p>
          <w:p w14:paraId="7C571A39">
            <w:pPr>
              <w:snapToGrid w:val="0"/>
              <w:spacing w:line="400" w:lineRule="exact"/>
              <w:jc w:val="center"/>
              <w:rPr>
                <w:rFonts w:hint="eastAsia" w:ascii="宋体" w:hAnsi="宋体" w:eastAsia="宋体" w:cs="宋体"/>
                <w:color w:val="auto"/>
                <w:kern w:val="0"/>
                <w:szCs w:val="21"/>
                <w:highlight w:val="none"/>
              </w:rPr>
            </w:pPr>
          </w:p>
          <w:p w14:paraId="4C8AA15C">
            <w:pPr>
              <w:snapToGrid w:val="0"/>
              <w:spacing w:line="400" w:lineRule="exact"/>
              <w:jc w:val="center"/>
              <w:rPr>
                <w:rFonts w:hint="eastAsia" w:ascii="宋体" w:hAnsi="宋体" w:eastAsia="宋体" w:cs="宋体"/>
                <w:color w:val="auto"/>
                <w:kern w:val="0"/>
                <w:szCs w:val="21"/>
                <w:highlight w:val="none"/>
              </w:rPr>
            </w:pPr>
          </w:p>
          <w:p w14:paraId="7242C713">
            <w:pPr>
              <w:snapToGrid w:val="0"/>
              <w:spacing w:line="400" w:lineRule="exact"/>
              <w:jc w:val="center"/>
              <w:rPr>
                <w:rFonts w:hint="eastAsia" w:ascii="宋体" w:hAnsi="宋体" w:eastAsia="宋体" w:cs="宋体"/>
                <w:color w:val="auto"/>
                <w:kern w:val="0"/>
                <w:szCs w:val="21"/>
                <w:highlight w:val="none"/>
              </w:rPr>
            </w:pPr>
          </w:p>
          <w:p w14:paraId="70C86146">
            <w:pPr>
              <w:snapToGrid w:val="0"/>
              <w:spacing w:line="400" w:lineRule="exact"/>
              <w:jc w:val="center"/>
              <w:rPr>
                <w:rFonts w:hint="eastAsia" w:ascii="宋体" w:hAnsi="宋体" w:eastAsia="宋体" w:cs="宋体"/>
                <w:color w:val="auto"/>
                <w:kern w:val="0"/>
                <w:szCs w:val="21"/>
                <w:highlight w:val="none"/>
              </w:rPr>
            </w:pPr>
          </w:p>
          <w:p w14:paraId="7F009422">
            <w:pPr>
              <w:snapToGrid w:val="0"/>
              <w:spacing w:line="400" w:lineRule="exact"/>
              <w:jc w:val="center"/>
              <w:rPr>
                <w:rFonts w:hint="eastAsia" w:ascii="宋体" w:hAnsi="宋体" w:eastAsia="宋体" w:cs="宋体"/>
                <w:color w:val="auto"/>
                <w:kern w:val="0"/>
                <w:szCs w:val="21"/>
                <w:highlight w:val="none"/>
              </w:rPr>
            </w:pPr>
          </w:p>
          <w:p w14:paraId="2328AF14">
            <w:pPr>
              <w:snapToGrid w:val="0"/>
              <w:spacing w:line="400" w:lineRule="exact"/>
              <w:jc w:val="center"/>
              <w:rPr>
                <w:rFonts w:hint="eastAsia" w:ascii="宋体" w:hAnsi="宋体" w:eastAsia="宋体" w:cs="宋体"/>
                <w:color w:val="auto"/>
                <w:kern w:val="0"/>
                <w:szCs w:val="21"/>
                <w:highlight w:val="none"/>
              </w:rPr>
            </w:pPr>
          </w:p>
          <w:p w14:paraId="01FB9BC2">
            <w:pPr>
              <w:snapToGrid w:val="0"/>
              <w:spacing w:line="400" w:lineRule="exact"/>
              <w:jc w:val="center"/>
              <w:rPr>
                <w:rFonts w:hint="eastAsia" w:ascii="宋体" w:hAnsi="宋体" w:eastAsia="宋体" w:cs="宋体"/>
                <w:color w:val="auto"/>
                <w:kern w:val="0"/>
                <w:szCs w:val="21"/>
                <w:highlight w:val="none"/>
              </w:rPr>
            </w:pPr>
          </w:p>
          <w:p w14:paraId="58EB0EBE">
            <w:pPr>
              <w:snapToGrid w:val="0"/>
              <w:spacing w:line="400" w:lineRule="exact"/>
              <w:jc w:val="center"/>
              <w:rPr>
                <w:rFonts w:hint="eastAsia" w:ascii="宋体" w:hAnsi="宋体" w:eastAsia="宋体" w:cs="宋体"/>
                <w:color w:val="auto"/>
                <w:kern w:val="0"/>
                <w:szCs w:val="21"/>
                <w:highlight w:val="none"/>
              </w:rPr>
            </w:pPr>
          </w:p>
          <w:p w14:paraId="7DA59608">
            <w:pPr>
              <w:snapToGrid w:val="0"/>
              <w:spacing w:line="400" w:lineRule="exact"/>
              <w:jc w:val="center"/>
              <w:rPr>
                <w:rFonts w:hint="eastAsia" w:ascii="宋体" w:hAnsi="宋体" w:eastAsia="宋体" w:cs="宋体"/>
                <w:color w:val="auto"/>
                <w:kern w:val="0"/>
                <w:szCs w:val="21"/>
                <w:highlight w:val="none"/>
              </w:rPr>
            </w:pPr>
          </w:p>
          <w:p w14:paraId="7F27E4E5">
            <w:pPr>
              <w:snapToGrid w:val="0"/>
              <w:spacing w:line="400" w:lineRule="exact"/>
              <w:jc w:val="center"/>
              <w:rPr>
                <w:rFonts w:hint="eastAsia" w:ascii="宋体" w:hAnsi="宋体" w:eastAsia="宋体" w:cs="宋体"/>
                <w:color w:val="auto"/>
                <w:kern w:val="0"/>
                <w:szCs w:val="21"/>
                <w:highlight w:val="none"/>
              </w:rPr>
            </w:pPr>
          </w:p>
          <w:p w14:paraId="6A2D38BA">
            <w:pPr>
              <w:snapToGrid w:val="0"/>
              <w:spacing w:line="400" w:lineRule="exact"/>
              <w:jc w:val="center"/>
              <w:rPr>
                <w:rFonts w:hint="eastAsia" w:ascii="宋体" w:hAnsi="宋体" w:eastAsia="宋体" w:cs="宋体"/>
                <w:color w:val="auto"/>
                <w:kern w:val="0"/>
                <w:szCs w:val="21"/>
                <w:highlight w:val="none"/>
              </w:rPr>
            </w:pPr>
          </w:p>
          <w:p w14:paraId="22209C01">
            <w:pPr>
              <w:snapToGrid w:val="0"/>
              <w:spacing w:line="400" w:lineRule="exact"/>
              <w:jc w:val="center"/>
              <w:rPr>
                <w:rFonts w:hint="eastAsia" w:ascii="宋体" w:hAnsi="宋体" w:eastAsia="宋体" w:cs="宋体"/>
                <w:color w:val="auto"/>
                <w:kern w:val="0"/>
                <w:szCs w:val="21"/>
                <w:highlight w:val="none"/>
              </w:rPr>
            </w:pPr>
          </w:p>
          <w:p w14:paraId="4C1D6AC5">
            <w:pPr>
              <w:snapToGrid w:val="0"/>
              <w:spacing w:line="400" w:lineRule="exact"/>
              <w:jc w:val="center"/>
              <w:rPr>
                <w:rFonts w:hint="eastAsia" w:ascii="宋体" w:hAnsi="宋体" w:eastAsia="宋体" w:cs="宋体"/>
                <w:color w:val="auto"/>
                <w:kern w:val="0"/>
                <w:szCs w:val="21"/>
                <w:highlight w:val="none"/>
              </w:rPr>
            </w:pPr>
          </w:p>
          <w:p w14:paraId="19A841FB">
            <w:pPr>
              <w:snapToGrid w:val="0"/>
              <w:spacing w:line="400" w:lineRule="exact"/>
              <w:jc w:val="center"/>
              <w:rPr>
                <w:rFonts w:hint="eastAsia" w:ascii="宋体" w:hAnsi="宋体" w:eastAsia="宋体" w:cs="宋体"/>
                <w:color w:val="auto"/>
                <w:kern w:val="0"/>
                <w:szCs w:val="21"/>
                <w:highlight w:val="none"/>
              </w:rPr>
            </w:pPr>
          </w:p>
          <w:p w14:paraId="33073E5C">
            <w:pPr>
              <w:snapToGrid w:val="0"/>
              <w:spacing w:line="400" w:lineRule="exact"/>
              <w:jc w:val="center"/>
              <w:rPr>
                <w:rFonts w:hint="eastAsia" w:ascii="宋体" w:hAnsi="宋体" w:eastAsia="宋体" w:cs="宋体"/>
                <w:color w:val="auto"/>
                <w:kern w:val="0"/>
                <w:szCs w:val="21"/>
                <w:highlight w:val="none"/>
              </w:rPr>
            </w:pPr>
          </w:p>
          <w:p w14:paraId="53CEB6D1">
            <w:pPr>
              <w:snapToGrid w:val="0"/>
              <w:spacing w:line="400" w:lineRule="exact"/>
              <w:jc w:val="center"/>
              <w:rPr>
                <w:rFonts w:hint="eastAsia" w:ascii="宋体" w:hAnsi="宋体" w:eastAsia="宋体" w:cs="宋体"/>
                <w:color w:val="auto"/>
                <w:kern w:val="0"/>
                <w:szCs w:val="21"/>
                <w:highlight w:val="none"/>
              </w:rPr>
            </w:pPr>
          </w:p>
          <w:p w14:paraId="406CA3F1">
            <w:pPr>
              <w:snapToGrid w:val="0"/>
              <w:spacing w:line="400" w:lineRule="exact"/>
              <w:jc w:val="center"/>
              <w:rPr>
                <w:rFonts w:hint="eastAsia" w:ascii="宋体" w:hAnsi="宋体" w:eastAsia="宋体" w:cs="宋体"/>
                <w:color w:val="auto"/>
                <w:kern w:val="0"/>
                <w:szCs w:val="21"/>
                <w:highlight w:val="none"/>
              </w:rPr>
            </w:pPr>
          </w:p>
          <w:p w14:paraId="1CFEEBBC">
            <w:pPr>
              <w:snapToGrid w:val="0"/>
              <w:spacing w:line="400" w:lineRule="exact"/>
              <w:jc w:val="center"/>
              <w:rPr>
                <w:rFonts w:hint="eastAsia" w:ascii="宋体" w:hAnsi="宋体" w:eastAsia="宋体" w:cs="宋体"/>
                <w:color w:val="auto"/>
                <w:kern w:val="0"/>
                <w:szCs w:val="21"/>
                <w:highlight w:val="none"/>
              </w:rPr>
            </w:pPr>
          </w:p>
          <w:p w14:paraId="53B12207">
            <w:pPr>
              <w:snapToGrid w:val="0"/>
              <w:spacing w:line="400" w:lineRule="exact"/>
              <w:jc w:val="center"/>
              <w:rPr>
                <w:rFonts w:hint="eastAsia" w:ascii="宋体" w:hAnsi="宋体" w:eastAsia="宋体" w:cs="宋体"/>
                <w:color w:val="auto"/>
                <w:kern w:val="0"/>
                <w:szCs w:val="21"/>
                <w:highlight w:val="none"/>
              </w:rPr>
            </w:pPr>
          </w:p>
          <w:p w14:paraId="030A687E">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竞选人</w:t>
            </w:r>
            <w:r>
              <w:rPr>
                <w:rFonts w:hint="eastAsia" w:ascii="宋体" w:hAnsi="宋体" w:eastAsia="宋体" w:cs="宋体"/>
                <w:color w:val="auto"/>
                <w:kern w:val="0"/>
                <w:szCs w:val="21"/>
                <w:highlight w:val="none"/>
              </w:rPr>
              <w:t>资质条件、能力和信誉</w:t>
            </w:r>
          </w:p>
          <w:p w14:paraId="26F6B419">
            <w:pPr>
              <w:snapToGrid w:val="0"/>
              <w:spacing w:line="400" w:lineRule="exact"/>
              <w:rPr>
                <w:rFonts w:hint="eastAsia" w:ascii="宋体" w:hAnsi="宋体" w:eastAsia="宋体" w:cs="宋体"/>
                <w:color w:val="auto"/>
                <w:kern w:val="0"/>
                <w:szCs w:val="21"/>
                <w:highlight w:val="none"/>
              </w:rPr>
            </w:pPr>
          </w:p>
        </w:tc>
        <w:tc>
          <w:tcPr>
            <w:tcW w:w="6490" w:type="dxa"/>
            <w:vAlign w:val="center"/>
          </w:tcPr>
          <w:p w14:paraId="6AEF5782">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bookmarkStart w:id="108" w:name="OLE_LINK1"/>
            <w:r>
              <w:rPr>
                <w:rFonts w:hint="eastAsia" w:ascii="宋体" w:hAnsi="宋体" w:eastAsia="宋体" w:cs="宋体"/>
                <w:color w:val="auto"/>
                <w:szCs w:val="21"/>
                <w:highlight w:val="none"/>
              </w:rPr>
              <w:t>本工程施工招标实行资格后审，</w:t>
            </w:r>
            <w:r>
              <w:rPr>
                <w:rFonts w:hint="eastAsia" w:ascii="宋体" w:hAnsi="宋体" w:eastAsia="宋体" w:cs="宋体"/>
                <w:color w:val="auto"/>
                <w:szCs w:val="21"/>
                <w:highlight w:val="none"/>
              </w:rPr>
              <w:t>竞选人</w:t>
            </w:r>
            <w:r>
              <w:rPr>
                <w:rFonts w:hint="eastAsia" w:ascii="宋体" w:hAnsi="宋体" w:eastAsia="宋体" w:cs="宋体"/>
                <w:color w:val="auto"/>
                <w:szCs w:val="21"/>
                <w:highlight w:val="none"/>
              </w:rPr>
              <w:t>应</w:t>
            </w:r>
            <w:bookmarkStart w:id="109" w:name="一是"/>
            <w:bookmarkEnd w:id="109"/>
            <w:r>
              <w:rPr>
                <w:rFonts w:hint="eastAsia" w:ascii="宋体" w:hAnsi="宋体" w:eastAsia="宋体" w:cs="宋体"/>
                <w:color w:val="auto"/>
                <w:szCs w:val="21"/>
                <w:highlight w:val="none"/>
              </w:rPr>
              <w:t>具备以下资格条件：</w:t>
            </w:r>
          </w:p>
          <w:bookmarkEnd w:id="108"/>
          <w:p w14:paraId="2C15DD96">
            <w:pPr>
              <w:autoSpaceDE w:val="0"/>
              <w:autoSpaceDN w:val="0"/>
              <w:adjustRightInd w:val="0"/>
              <w:snapToGrid w:val="0"/>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1.资质条件、营业执照</w:t>
            </w:r>
          </w:p>
          <w:p w14:paraId="4B7234BF">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rPr>
              <w:t>应</w:t>
            </w:r>
            <w:r>
              <w:rPr>
                <w:rFonts w:hint="eastAsia" w:ascii="宋体" w:hAnsi="宋体" w:eastAsia="宋体" w:cs="宋体"/>
                <w:color w:val="auto"/>
                <w:szCs w:val="21"/>
                <w:highlight w:val="none"/>
              </w:rPr>
              <w:t>具备</w:t>
            </w:r>
            <w:r>
              <w:rPr>
                <w:rFonts w:hint="eastAsia" w:ascii="宋体" w:hAnsi="宋体" w:eastAsia="宋体" w:cs="宋体"/>
                <w:snapToGrid w:val="0"/>
                <w:color w:val="auto"/>
                <w:kern w:val="0"/>
                <w:szCs w:val="21"/>
                <w:highlight w:val="none"/>
              </w:rPr>
              <w:t>具备行政主管部门颁发的有效的乙级及以上测绘资质证书资。</w:t>
            </w:r>
          </w:p>
          <w:p w14:paraId="341025EE">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投标人须在投标文件资格审查部分提供有效的资质证书复印件</w:t>
            </w:r>
            <w:r>
              <w:rPr>
                <w:rFonts w:hint="eastAsia" w:ascii="宋体" w:hAnsi="宋体" w:eastAsia="宋体" w:cs="宋体"/>
                <w:color w:val="auto"/>
                <w:szCs w:val="21"/>
                <w:highlight w:val="none"/>
              </w:rPr>
              <w:t>。</w:t>
            </w:r>
          </w:p>
          <w:p w14:paraId="42F306B9">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（2）具备有效的营业执照。</w:t>
            </w:r>
          </w:p>
          <w:p w14:paraId="5EA46126">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竞选人</w:t>
            </w:r>
            <w:r>
              <w:rPr>
                <w:rFonts w:hint="eastAsia" w:ascii="宋体" w:hAnsi="宋体" w:eastAsia="宋体" w:cs="宋体"/>
                <w:color w:val="auto"/>
                <w:szCs w:val="21"/>
                <w:highlight w:val="none"/>
              </w:rPr>
              <w:t>须</w:t>
            </w:r>
            <w:r>
              <w:rPr>
                <w:rFonts w:hint="eastAsia" w:ascii="宋体" w:hAnsi="宋体" w:eastAsia="宋体" w:cs="宋体"/>
                <w:color w:val="auto"/>
                <w:szCs w:val="21"/>
                <w:highlight w:val="none"/>
              </w:rPr>
              <w:t>在竞选文件资格审查部分</w:t>
            </w:r>
            <w:r>
              <w:rPr>
                <w:rFonts w:hint="eastAsia" w:ascii="宋体" w:hAnsi="宋体" w:eastAsia="宋体" w:cs="宋体"/>
                <w:color w:val="auto"/>
                <w:szCs w:val="21"/>
                <w:highlight w:val="none"/>
              </w:rPr>
              <w:t>提供有效的营业执照复印件。</w:t>
            </w:r>
            <w:r>
              <w:rPr>
                <w:rFonts w:hint="eastAsia" w:ascii="宋体" w:hAnsi="宋体" w:eastAsia="宋体" w:cs="宋体"/>
                <w:color w:val="auto"/>
                <w:szCs w:val="21"/>
                <w:highlight w:val="none"/>
              </w:rPr>
              <w:t>注：不得将竞选人营业执照记载的经营范围作为评审因素。</w:t>
            </w:r>
          </w:p>
          <w:p w14:paraId="5A4BDD22">
            <w:pPr>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rPr>
              <w:t>.投标截止日投标资格情况</w:t>
            </w:r>
          </w:p>
          <w:p w14:paraId="2CC6944A">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竞选人自行承诺（格式见第六章竞选文件格式）不得存在下列情形之一：</w:t>
            </w:r>
          </w:p>
          <w:p w14:paraId="50775C3C">
            <w:pPr>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（1）被人民法院列入失信被执行人名单且在被执行期内；</w:t>
            </w:r>
          </w:p>
          <w:p w14:paraId="021A9600">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（2）被列入《重庆市工程建设领域招标投标信用管理暂行办法》规定的重点关注名单且记分达到12分且在记分有效期内；</w:t>
            </w:r>
          </w:p>
          <w:p w14:paraId="775E4E11">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（3）被列入《重庆市工程建设领域招标投标信用管理暂行办法》规定的重庆市工程建设领域招标投标失信惩戒对象名单（以下称黑名单）且在记分有效期内；</w:t>
            </w:r>
          </w:p>
          <w:p w14:paraId="31350F6D">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（4）被国家、重庆市（含市或任意区县）有关行政部门处以暂停投标资格行政处罚，且在处罚期限内；</w:t>
            </w:r>
          </w:p>
          <w:p w14:paraId="2B2B1057">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（5）被重庆市</w:t>
            </w:r>
            <w:r>
              <w:rPr>
                <w:rFonts w:hint="eastAsia" w:ascii="宋体" w:hAnsi="宋体" w:eastAsia="宋体" w:cs="宋体"/>
                <w:color w:val="auto"/>
                <w:szCs w:val="21"/>
                <w:highlight w:val="none"/>
              </w:rPr>
              <w:t>市级有关行业</w:t>
            </w:r>
            <w:r>
              <w:rPr>
                <w:rFonts w:hint="eastAsia" w:ascii="宋体" w:hAnsi="宋体" w:eastAsia="宋体" w:cs="宋体"/>
                <w:color w:val="auto"/>
                <w:szCs w:val="21"/>
                <w:highlight w:val="none"/>
              </w:rPr>
              <w:t>主管部门暂停在渝承揽新业务且在暂停期内。</w:t>
            </w:r>
          </w:p>
          <w:p w14:paraId="316F70CA">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竞选人须在竞选文件资格审查部分提供承诺。</w:t>
            </w:r>
          </w:p>
          <w:p w14:paraId="584EB2E1">
            <w:pPr>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r>
              <w:rPr>
                <w:rFonts w:hint="eastAsia" w:ascii="宋体" w:hAnsi="宋体" w:eastAsia="宋体" w:cs="宋体"/>
                <w:b/>
                <w:color w:val="auto"/>
                <w:szCs w:val="21"/>
                <w:highlight w:val="none"/>
              </w:rPr>
              <w:t>.项目</w:t>
            </w:r>
            <w:r>
              <w:rPr>
                <w:rFonts w:hint="eastAsia" w:ascii="宋体" w:hAnsi="宋体" w:eastAsia="宋体" w:cs="宋体"/>
                <w:b/>
                <w:color w:val="auto"/>
                <w:szCs w:val="21"/>
                <w:highlight w:val="none"/>
              </w:rPr>
              <w:t>负责人</w:t>
            </w:r>
            <w:r>
              <w:rPr>
                <w:rFonts w:hint="eastAsia" w:ascii="宋体" w:hAnsi="宋体" w:eastAsia="宋体" w:cs="宋体"/>
                <w:b/>
                <w:color w:val="auto"/>
                <w:szCs w:val="21"/>
                <w:highlight w:val="none"/>
              </w:rPr>
              <w:t>资格要求</w:t>
            </w:r>
          </w:p>
          <w:p w14:paraId="41845260">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投标人拟派的项目负责人必须为投标人本单位在职员工并应具有工程类高级及以上技术职称。</w:t>
            </w:r>
          </w:p>
          <w:p w14:paraId="0201567A">
            <w:pPr>
              <w:autoSpaceDE w:val="0"/>
              <w:autoSpaceDN w:val="0"/>
              <w:adjustRightInd w:val="0"/>
              <w:snapToGrid w:val="0"/>
              <w:spacing w:line="400" w:lineRule="exact"/>
              <w:ind w:firstLine="420" w:firstLineChars="200"/>
              <w:rPr>
                <w:rFonts w:hint="eastAsia" w:ascii="宋体" w:hAnsi="宋体" w:eastAsia="宋体" w:cs="宋体"/>
                <w:color w:val="auto"/>
                <w:spacing w:val="-24"/>
                <w:kern w:val="0"/>
                <w:szCs w:val="21"/>
                <w:highlight w:val="none"/>
              </w:rPr>
            </w:pPr>
            <w:r>
              <w:rPr>
                <w:rFonts w:hint="eastAsia" w:ascii="宋体" w:hAnsi="宋体" w:eastAsia="宋体" w:cs="宋体"/>
                <w:color w:val="auto"/>
                <w:kern w:val="0"/>
                <w:szCs w:val="21"/>
                <w:highlight w:val="none"/>
              </w:rPr>
              <w:t>投标人须在投标文件资格审查部分提供有效的拟派项目负责人身份证、职称证以及投标人为其缴纳的养老保险证明材料复印件。</w:t>
            </w:r>
          </w:p>
          <w:p w14:paraId="2A1B7C3F">
            <w:pPr>
              <w:autoSpaceDE w:val="0"/>
              <w:autoSpaceDN w:val="0"/>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w:t>
            </w:r>
            <w:r>
              <w:rPr>
                <w:rFonts w:hint="eastAsia" w:ascii="宋体" w:hAnsi="宋体" w:eastAsia="宋体" w:cs="宋体"/>
                <w:b/>
                <w:color w:val="auto"/>
                <w:szCs w:val="21"/>
                <w:highlight w:val="none"/>
              </w:rPr>
              <w:t>.其他要求</w:t>
            </w:r>
          </w:p>
          <w:p w14:paraId="4B06649B">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主要管理人员：</w:t>
            </w:r>
          </w:p>
          <w:p w14:paraId="110F92E2">
            <w:pPr>
              <w:autoSpaceDE w:val="0"/>
              <w:autoSpaceDN w:val="0"/>
              <w:adjustRightIn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竞选人自行承诺中标后在签订合同之前，须按照建设行政主管部门的要求组建</w:t>
            </w:r>
            <w:r>
              <w:rPr>
                <w:rFonts w:hint="eastAsia" w:ascii="宋体" w:hAnsi="宋体" w:eastAsia="宋体" w:cs="宋体"/>
                <w:color w:val="auto"/>
                <w:spacing w:val="-3"/>
                <w:highlight w:val="none"/>
              </w:rPr>
              <w:t>工程质量检测项目部</w:t>
            </w:r>
            <w:r>
              <w:rPr>
                <w:rFonts w:hint="eastAsia" w:ascii="宋体" w:hAnsi="宋体" w:eastAsia="宋体" w:cs="宋体"/>
                <w:color w:val="auto"/>
                <w:szCs w:val="21"/>
                <w:highlight w:val="none"/>
              </w:rPr>
              <w:t>，配置项目管理班子，出具任命文件。任命文件应当明确施工项目部的职责、岗位设置、人员配备，并书面通知建设单位。相关岗位管理人员应持有建设行政主管部门要求的岗位证书，并提供竞选人为其缴纳的养老保险证明材料。中标后不能满足该要求的，比选人可取消其中标资格，给比选人造成损失的，竞选人依法承担违约赔偿责任。</w:t>
            </w:r>
          </w:p>
          <w:p w14:paraId="4101F53D">
            <w:pPr>
              <w:autoSpaceDE w:val="0"/>
              <w:autoSpaceDN w:val="0"/>
              <w:adjustRightIn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竞选人须在竞选文件资格审查部分提供承诺（承诺格式见第六章竞选文件格式）。</w:t>
            </w:r>
          </w:p>
          <w:p w14:paraId="6482B6C6">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rPr>
              <w:t>）委托代理人</w:t>
            </w:r>
            <w:r>
              <w:rPr>
                <w:rFonts w:hint="eastAsia" w:ascii="宋体" w:hAnsi="宋体" w:eastAsia="宋体" w:cs="宋体"/>
                <w:color w:val="auto"/>
                <w:kern w:val="0"/>
                <w:szCs w:val="21"/>
                <w:highlight w:val="none"/>
              </w:rPr>
              <w:t>：</w:t>
            </w:r>
          </w:p>
          <w:p w14:paraId="6E064B41">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委托代理人必须为</w:t>
            </w:r>
            <w:r>
              <w:rPr>
                <w:rFonts w:hint="eastAsia" w:ascii="宋体" w:hAnsi="宋体" w:eastAsia="宋体" w:cs="宋体"/>
                <w:color w:val="auto"/>
                <w:kern w:val="0"/>
                <w:szCs w:val="21"/>
                <w:highlight w:val="none"/>
              </w:rPr>
              <w:t>竞选人</w:t>
            </w:r>
            <w:r>
              <w:rPr>
                <w:rFonts w:hint="eastAsia" w:ascii="宋体" w:hAnsi="宋体" w:eastAsia="宋体" w:cs="宋体"/>
                <w:color w:val="auto"/>
                <w:kern w:val="0"/>
                <w:szCs w:val="21"/>
                <w:highlight w:val="none"/>
              </w:rPr>
              <w:t>本单位</w:t>
            </w:r>
            <w:r>
              <w:rPr>
                <w:rFonts w:hint="eastAsia" w:ascii="宋体" w:hAnsi="宋体" w:eastAsia="宋体" w:cs="宋体"/>
                <w:color w:val="auto"/>
                <w:kern w:val="0"/>
                <w:szCs w:val="21"/>
                <w:highlight w:val="none"/>
              </w:rPr>
              <w:t>人员。</w:t>
            </w:r>
          </w:p>
          <w:p w14:paraId="299F9455">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竞选人</w:t>
            </w:r>
            <w:r>
              <w:rPr>
                <w:rFonts w:hint="eastAsia" w:ascii="宋体" w:hAnsi="宋体" w:eastAsia="宋体" w:cs="宋体"/>
                <w:color w:val="auto"/>
                <w:kern w:val="0"/>
                <w:szCs w:val="21"/>
                <w:highlight w:val="none"/>
              </w:rPr>
              <w:t>须</w:t>
            </w:r>
            <w:r>
              <w:rPr>
                <w:rFonts w:hint="eastAsia" w:ascii="宋体" w:hAnsi="宋体" w:eastAsia="宋体" w:cs="宋体"/>
                <w:color w:val="auto"/>
                <w:kern w:val="0"/>
                <w:szCs w:val="21"/>
                <w:highlight w:val="none"/>
              </w:rPr>
              <w:t>在竞选文件资格审查部分</w:t>
            </w:r>
            <w:r>
              <w:rPr>
                <w:rFonts w:hint="eastAsia" w:ascii="宋体" w:hAnsi="宋体" w:eastAsia="宋体" w:cs="宋体"/>
                <w:color w:val="auto"/>
                <w:kern w:val="0"/>
                <w:szCs w:val="21"/>
                <w:highlight w:val="none"/>
              </w:rPr>
              <w:t>提供</w:t>
            </w:r>
            <w:r>
              <w:rPr>
                <w:rFonts w:hint="eastAsia" w:ascii="宋体" w:hAnsi="宋体" w:eastAsia="宋体" w:cs="宋体"/>
                <w:color w:val="auto"/>
                <w:kern w:val="0"/>
                <w:szCs w:val="21"/>
                <w:highlight w:val="none"/>
              </w:rPr>
              <w:t>竞选人为该</w:t>
            </w:r>
            <w:r>
              <w:rPr>
                <w:rFonts w:hint="eastAsia" w:ascii="宋体" w:hAnsi="宋体" w:eastAsia="宋体" w:cs="宋体"/>
                <w:color w:val="auto"/>
                <w:kern w:val="0"/>
                <w:szCs w:val="21"/>
                <w:highlight w:val="none"/>
              </w:rPr>
              <w:t>委托代理人</w:t>
            </w:r>
            <w:r>
              <w:rPr>
                <w:rFonts w:hint="eastAsia" w:ascii="宋体" w:hAnsi="宋体" w:eastAsia="宋体" w:cs="宋体"/>
                <w:color w:val="auto"/>
                <w:kern w:val="0"/>
                <w:szCs w:val="21"/>
                <w:highlight w:val="none"/>
              </w:rPr>
              <w:t>缴纳的养老保险证明复印件。否则，将由评标委员会作否决投标处理。</w:t>
            </w:r>
          </w:p>
          <w:p w14:paraId="402B4F62">
            <w:pPr>
              <w:autoSpaceDE w:val="0"/>
              <w:autoSpaceDN w:val="0"/>
              <w:adjustRightInd w:val="0"/>
              <w:snapToGrid w:val="0"/>
              <w:spacing w:line="400" w:lineRule="exact"/>
              <w:ind w:firstLine="417" w:firstLineChars="198"/>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特别说明：</w:t>
            </w:r>
          </w:p>
          <w:p w14:paraId="7341AB51">
            <w:pPr>
              <w:autoSpaceDE w:val="0"/>
              <w:autoSpaceDN w:val="0"/>
              <w:adjustRightInd w:val="0"/>
              <w:snapToGrid w:val="0"/>
              <w:spacing w:line="400" w:lineRule="exact"/>
              <w:ind w:firstLine="415" w:firstLineChars="198"/>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rPr>
              <w:t>上述要求须提交的相关证明材料复印件均应加盖投标单位法人章并装入竞选文件资格审查部分中。</w:t>
            </w:r>
          </w:p>
          <w:p w14:paraId="019FC27B">
            <w:pPr>
              <w:autoSpaceDE w:val="0"/>
              <w:autoSpaceDN w:val="0"/>
              <w:adjustRightInd w:val="0"/>
              <w:snapToGrid w:val="0"/>
              <w:spacing w:line="400" w:lineRule="exact"/>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（2）竞选人须自行承诺其提供的上述相关证明材料真实有效，不存在弄虚作假情形（格式见第六章竞选文件格式）。</w:t>
            </w:r>
            <w:r>
              <w:rPr>
                <w:rFonts w:hint="eastAsia" w:ascii="宋体" w:hAnsi="宋体" w:eastAsia="宋体" w:cs="宋体"/>
                <w:color w:val="auto"/>
                <w:szCs w:val="21"/>
                <w:highlight w:val="none"/>
                <w:u w:val="single"/>
              </w:rPr>
              <w:t>比选人在合同签订前均有权对竞选人提供的资料进行核实，若发现弄虚作假，按相关规定取消其中标资格，并按相关法律法规报招标投标监督部门，其投标保证金不予退还，竞选人承担因此造成的相关责任并赔偿相应损失</w:t>
            </w:r>
            <w:r>
              <w:rPr>
                <w:rFonts w:hint="eastAsia" w:ascii="宋体" w:hAnsi="宋体" w:eastAsia="宋体" w:cs="宋体"/>
                <w:color w:val="auto"/>
                <w:szCs w:val="21"/>
                <w:highlight w:val="none"/>
              </w:rPr>
              <w:t>。</w:t>
            </w:r>
          </w:p>
          <w:p w14:paraId="4A9A6E36">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rPr>
              <w:t>本</w:t>
            </w:r>
            <w:r>
              <w:rPr>
                <w:rFonts w:hint="eastAsia" w:ascii="宋体" w:hAnsi="宋体" w:eastAsia="宋体" w:cs="宋体"/>
                <w:bCs/>
                <w:color w:val="auto"/>
                <w:kern w:val="0"/>
                <w:szCs w:val="21"/>
                <w:highlight w:val="none"/>
              </w:rPr>
              <w:t>竞选文件</w:t>
            </w:r>
            <w:r>
              <w:rPr>
                <w:rFonts w:hint="eastAsia" w:ascii="宋体" w:hAnsi="宋体" w:eastAsia="宋体" w:cs="宋体"/>
                <w:bCs/>
                <w:color w:val="auto"/>
                <w:kern w:val="0"/>
                <w:szCs w:val="21"/>
                <w:highlight w:val="none"/>
              </w:rPr>
              <w:t>中所要求的人员</w:t>
            </w:r>
            <w:r>
              <w:rPr>
                <w:rFonts w:hint="eastAsia" w:ascii="宋体" w:hAnsi="宋体" w:eastAsia="宋体" w:cs="宋体"/>
                <w:bCs/>
                <w:color w:val="auto"/>
                <w:kern w:val="0"/>
                <w:szCs w:val="21"/>
                <w:highlight w:val="none"/>
              </w:rPr>
              <w:t>养老保险</w:t>
            </w:r>
            <w:r>
              <w:rPr>
                <w:rFonts w:hint="eastAsia" w:ascii="宋体" w:hAnsi="宋体" w:eastAsia="宋体" w:cs="宋体"/>
                <w:bCs/>
                <w:color w:val="auto"/>
                <w:kern w:val="0"/>
                <w:szCs w:val="21"/>
                <w:highlight w:val="none"/>
              </w:rPr>
              <w:t>证明要求如下：</w:t>
            </w:r>
          </w:p>
          <w:p w14:paraId="57D954B9">
            <w:pPr>
              <w:spacing w:line="400" w:lineRule="exact"/>
              <w:ind w:firstLine="420" w:firstLineChars="200"/>
              <w:rPr>
                <w:rFonts w:hint="eastAsia" w:ascii="宋体" w:hAnsi="宋体" w:eastAsia="宋体" w:cs="宋体"/>
                <w:bCs/>
                <w:snapToGrid w:val="0"/>
                <w:color w:val="auto"/>
                <w:kern w:val="0"/>
                <w:szCs w:val="21"/>
                <w:highlight w:val="none"/>
              </w:rPr>
            </w:pPr>
            <w:r>
              <w:rPr>
                <w:rFonts w:hint="eastAsia" w:ascii="宋体" w:hAnsi="宋体" w:eastAsia="宋体" w:cs="宋体"/>
                <w:bCs/>
                <w:color w:val="auto"/>
                <w:kern w:val="0"/>
                <w:szCs w:val="21"/>
                <w:highlight w:val="none"/>
              </w:rPr>
              <w:t>①</w:t>
            </w:r>
            <w:r>
              <w:rPr>
                <w:rFonts w:hint="eastAsia" w:ascii="宋体" w:hAnsi="宋体" w:eastAsia="宋体" w:cs="宋体"/>
                <w:bCs/>
                <w:color w:val="auto"/>
                <w:kern w:val="0"/>
                <w:szCs w:val="21"/>
                <w:highlight w:val="none"/>
              </w:rPr>
              <w:t>企业</w:t>
            </w:r>
            <w:r>
              <w:rPr>
                <w:rFonts w:hint="eastAsia" w:ascii="宋体" w:hAnsi="宋体" w:eastAsia="宋体" w:cs="宋体"/>
                <w:bCs/>
                <w:color w:val="auto"/>
                <w:kern w:val="0"/>
                <w:szCs w:val="21"/>
                <w:highlight w:val="none"/>
              </w:rPr>
              <w:t>提供</w:t>
            </w:r>
            <w:r>
              <w:rPr>
                <w:rFonts w:hint="eastAsia" w:ascii="宋体" w:hAnsi="宋体" w:eastAsia="宋体" w:cs="宋体"/>
                <w:bCs/>
                <w:color w:val="auto"/>
                <w:kern w:val="0"/>
                <w:szCs w:val="21"/>
                <w:highlight w:val="none"/>
              </w:rPr>
              <w:t>养老保险</w:t>
            </w:r>
            <w:r>
              <w:rPr>
                <w:rFonts w:hint="eastAsia" w:ascii="宋体" w:hAnsi="宋体" w:eastAsia="宋体" w:cs="宋体"/>
                <w:bCs/>
                <w:color w:val="auto"/>
                <w:kern w:val="0"/>
                <w:szCs w:val="21"/>
                <w:highlight w:val="none"/>
              </w:rPr>
              <w:t>证明，事业单位提供</w:t>
            </w:r>
            <w:r>
              <w:rPr>
                <w:rFonts w:hint="eastAsia" w:ascii="宋体" w:hAnsi="宋体" w:eastAsia="宋体" w:cs="宋体"/>
                <w:bCs/>
                <w:color w:val="auto"/>
                <w:kern w:val="0"/>
                <w:szCs w:val="21"/>
                <w:highlight w:val="none"/>
              </w:rPr>
              <w:t>养老保险</w:t>
            </w:r>
            <w:r>
              <w:rPr>
                <w:rFonts w:hint="eastAsia" w:ascii="宋体" w:hAnsi="宋体" w:eastAsia="宋体" w:cs="宋体"/>
                <w:bCs/>
                <w:color w:val="auto"/>
                <w:kern w:val="0"/>
                <w:szCs w:val="21"/>
                <w:highlight w:val="none"/>
              </w:rPr>
              <w:t>证明或行政主管部门在编证明。</w:t>
            </w:r>
          </w:p>
        </w:tc>
      </w:tr>
      <w:tr w14:paraId="1F0E52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BD4FA9">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w:t>
            </w:r>
          </w:p>
        </w:tc>
        <w:tc>
          <w:tcPr>
            <w:tcW w:w="1644" w:type="dxa"/>
            <w:vAlign w:val="center"/>
          </w:tcPr>
          <w:p w14:paraId="66A8AB08">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是否接受联合体投标</w:t>
            </w:r>
          </w:p>
        </w:tc>
        <w:tc>
          <w:tcPr>
            <w:tcW w:w="6490" w:type="dxa"/>
            <w:vAlign w:val="center"/>
          </w:tcPr>
          <w:p w14:paraId="75A70395">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不接受</w:t>
            </w:r>
          </w:p>
          <w:p w14:paraId="27C17580">
            <w:pPr>
              <w:snapToGrid w:val="0"/>
              <w:spacing w:after="15" w:afterLines="5"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接受，应满足下列要求：</w:t>
            </w:r>
          </w:p>
        </w:tc>
      </w:tr>
      <w:tr w14:paraId="370BB4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DACB955">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1.9.1</w:t>
            </w:r>
          </w:p>
        </w:tc>
        <w:tc>
          <w:tcPr>
            <w:tcW w:w="1644" w:type="dxa"/>
            <w:vAlign w:val="center"/>
          </w:tcPr>
          <w:p w14:paraId="2AAEBD86">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踏勘现场</w:t>
            </w:r>
          </w:p>
        </w:tc>
        <w:tc>
          <w:tcPr>
            <w:tcW w:w="6490" w:type="dxa"/>
            <w:vAlign w:val="center"/>
          </w:tcPr>
          <w:p w14:paraId="64185815">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不组织</w:t>
            </w:r>
          </w:p>
          <w:p w14:paraId="7667AC5A">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组织，</w:t>
            </w:r>
            <w:r>
              <w:rPr>
                <w:rFonts w:hint="eastAsia" w:ascii="宋体" w:hAnsi="宋体" w:eastAsia="宋体" w:cs="宋体"/>
                <w:color w:val="auto"/>
                <w:kern w:val="0"/>
                <w:szCs w:val="21"/>
                <w:highlight w:val="none"/>
              </w:rPr>
              <w:t>集中</w:t>
            </w:r>
            <w:r>
              <w:rPr>
                <w:rFonts w:hint="eastAsia" w:ascii="宋体" w:hAnsi="宋体" w:eastAsia="宋体" w:cs="宋体"/>
                <w:color w:val="auto"/>
                <w:kern w:val="0"/>
                <w:szCs w:val="21"/>
                <w:highlight w:val="none"/>
              </w:rPr>
              <w:t>踏勘时间：</w:t>
            </w:r>
          </w:p>
          <w:p w14:paraId="46009FF9">
            <w:pPr>
              <w:snapToGrid w:val="0"/>
              <w:spacing w:line="400" w:lineRule="exact"/>
              <w:ind w:firstLine="1260" w:firstLineChars="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集中踏勘地点：</w:t>
            </w:r>
          </w:p>
        </w:tc>
      </w:tr>
      <w:tr w14:paraId="15D154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A973958">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1.10.1</w:t>
            </w:r>
          </w:p>
        </w:tc>
        <w:tc>
          <w:tcPr>
            <w:tcW w:w="1644" w:type="dxa"/>
            <w:vAlign w:val="center"/>
          </w:tcPr>
          <w:p w14:paraId="7AC2C4A7">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投标预备会</w:t>
            </w:r>
          </w:p>
        </w:tc>
        <w:tc>
          <w:tcPr>
            <w:tcW w:w="6490" w:type="dxa"/>
            <w:vAlign w:val="center"/>
          </w:tcPr>
          <w:p w14:paraId="5E7F7DFB">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不召开</w:t>
            </w:r>
          </w:p>
          <w:p w14:paraId="243716D1">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召开，召开时间：</w:t>
            </w:r>
          </w:p>
          <w:p w14:paraId="38C7BAD2">
            <w:pPr>
              <w:snapToGrid w:val="0"/>
              <w:spacing w:after="15" w:afterLines="5" w:line="400" w:lineRule="exact"/>
              <w:ind w:firstLine="1260" w:firstLineChars="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召开地点：</w:t>
            </w:r>
          </w:p>
        </w:tc>
      </w:tr>
      <w:tr w14:paraId="607CE4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4E0394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w:t>
            </w:r>
          </w:p>
        </w:tc>
        <w:tc>
          <w:tcPr>
            <w:tcW w:w="1644" w:type="dxa"/>
            <w:vAlign w:val="center"/>
          </w:tcPr>
          <w:p w14:paraId="603665E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分包</w:t>
            </w:r>
          </w:p>
        </w:tc>
        <w:tc>
          <w:tcPr>
            <w:tcW w:w="6490" w:type="dxa"/>
            <w:vAlign w:val="center"/>
          </w:tcPr>
          <w:p w14:paraId="1DAE6092">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不允许</w:t>
            </w:r>
          </w:p>
          <w:p w14:paraId="1278BA30">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允许，分包内容要求：</w:t>
            </w:r>
          </w:p>
          <w:p w14:paraId="76F23D03">
            <w:pPr>
              <w:snapToGrid w:val="0"/>
              <w:spacing w:line="400" w:lineRule="exact"/>
              <w:ind w:firstLine="1260" w:firstLineChars="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分包金额要求：</w:t>
            </w:r>
          </w:p>
          <w:p w14:paraId="5C2990CB">
            <w:pPr>
              <w:snapToGrid w:val="0"/>
              <w:spacing w:after="15" w:afterLines="5"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接受分包的第三人资质要求：</w:t>
            </w:r>
          </w:p>
          <w:p w14:paraId="4F902DEE">
            <w:pPr>
              <w:snapToGrid w:val="0"/>
              <w:spacing w:after="15" w:afterLines="5"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注：分包应按照相关法律法规及规范性文件执行，不得违法分包。</w:t>
            </w:r>
          </w:p>
        </w:tc>
      </w:tr>
      <w:tr w14:paraId="324CBB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0D326F5">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644" w:type="dxa"/>
            <w:vAlign w:val="center"/>
          </w:tcPr>
          <w:p w14:paraId="16B969CE">
            <w:pPr>
              <w:snapToGrid w:val="0"/>
              <w:spacing w:after="15" w:afterLines="5"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构成</w:t>
            </w:r>
            <w:r>
              <w:rPr>
                <w:rFonts w:hint="eastAsia" w:ascii="宋体" w:hAnsi="宋体" w:eastAsia="宋体" w:cs="宋体"/>
                <w:color w:val="auto"/>
                <w:kern w:val="0"/>
                <w:szCs w:val="21"/>
                <w:highlight w:val="none"/>
              </w:rPr>
              <w:t>竞选文件</w:t>
            </w:r>
            <w:r>
              <w:rPr>
                <w:rFonts w:hint="eastAsia" w:ascii="宋体" w:hAnsi="宋体" w:eastAsia="宋体" w:cs="宋体"/>
                <w:color w:val="auto"/>
                <w:kern w:val="0"/>
                <w:szCs w:val="21"/>
                <w:highlight w:val="none"/>
              </w:rPr>
              <w:t>的其他材料</w:t>
            </w:r>
          </w:p>
        </w:tc>
        <w:tc>
          <w:tcPr>
            <w:tcW w:w="6490" w:type="dxa"/>
            <w:vAlign w:val="center"/>
          </w:tcPr>
          <w:p w14:paraId="19A049B8">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比选人</w:t>
            </w:r>
            <w:r>
              <w:rPr>
                <w:rFonts w:hint="eastAsia" w:ascii="宋体" w:hAnsi="宋体" w:eastAsia="宋体" w:cs="宋体"/>
                <w:color w:val="auto"/>
                <w:szCs w:val="21"/>
                <w:highlight w:val="none"/>
              </w:rPr>
              <w:t>发出的</w:t>
            </w:r>
            <w:r>
              <w:rPr>
                <w:rFonts w:hint="eastAsia" w:ascii="宋体" w:hAnsi="宋体" w:eastAsia="宋体" w:cs="宋体"/>
                <w:color w:val="auto"/>
                <w:szCs w:val="21"/>
                <w:highlight w:val="none"/>
              </w:rPr>
              <w:t>澄清</w:t>
            </w:r>
            <w:r>
              <w:rPr>
                <w:rFonts w:hint="eastAsia" w:ascii="宋体" w:hAnsi="宋体" w:eastAsia="宋体" w:cs="宋体"/>
                <w:color w:val="auto"/>
                <w:szCs w:val="21"/>
                <w:highlight w:val="none"/>
              </w:rPr>
              <w:t>及</w:t>
            </w:r>
            <w:r>
              <w:rPr>
                <w:rFonts w:hint="eastAsia" w:ascii="宋体" w:hAnsi="宋体" w:eastAsia="宋体" w:cs="宋体"/>
                <w:color w:val="auto"/>
                <w:szCs w:val="21"/>
                <w:highlight w:val="none"/>
              </w:rPr>
              <w:t>修改</w:t>
            </w:r>
          </w:p>
        </w:tc>
      </w:tr>
      <w:tr w14:paraId="11F40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D84AC76">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1</w:t>
            </w:r>
          </w:p>
        </w:tc>
        <w:tc>
          <w:tcPr>
            <w:tcW w:w="1644" w:type="dxa"/>
            <w:tcBorders>
              <w:bottom w:val="single" w:color="auto" w:sz="4" w:space="0"/>
            </w:tcBorders>
            <w:vAlign w:val="center"/>
          </w:tcPr>
          <w:p w14:paraId="28FA1753">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竞选人</w:t>
            </w: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rPr>
              <w:t>竞选文件</w:t>
            </w:r>
            <w:r>
              <w:rPr>
                <w:rFonts w:hint="eastAsia" w:ascii="宋体" w:hAnsi="宋体" w:eastAsia="宋体" w:cs="宋体"/>
                <w:color w:val="auto"/>
                <w:kern w:val="0"/>
                <w:szCs w:val="21"/>
                <w:highlight w:val="none"/>
              </w:rPr>
              <w:t>提出</w:t>
            </w:r>
            <w:r>
              <w:rPr>
                <w:rFonts w:hint="eastAsia" w:ascii="宋体" w:hAnsi="宋体" w:eastAsia="宋体" w:cs="宋体"/>
                <w:color w:val="auto"/>
                <w:kern w:val="0"/>
                <w:szCs w:val="21"/>
                <w:highlight w:val="none"/>
              </w:rPr>
              <w:t>疑问</w:t>
            </w:r>
            <w:r>
              <w:rPr>
                <w:rFonts w:hint="eastAsia" w:ascii="宋体" w:hAnsi="宋体" w:eastAsia="宋体" w:cs="宋体"/>
                <w:color w:val="auto"/>
                <w:kern w:val="0"/>
                <w:szCs w:val="21"/>
                <w:highlight w:val="none"/>
              </w:rPr>
              <w:t>的截止时间</w:t>
            </w:r>
          </w:p>
        </w:tc>
        <w:tc>
          <w:tcPr>
            <w:tcW w:w="6490" w:type="dxa"/>
            <w:vAlign w:val="center"/>
          </w:tcPr>
          <w:p w14:paraId="3D502070">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000000"/>
                <w:sz w:val="21"/>
                <w:szCs w:val="21"/>
                <w:highlight w:val="none"/>
              </w:rPr>
              <w:t>竞标人应仔细阅读比选文件及附件的所有内容，如有文字表述不清，图纸尺寸标注不明以及存在错、漏、缺、概念模糊和有可能出现歧义或理解上的偏差的内容等应向比选人及比选代理机构书面提出。</w:t>
            </w:r>
          </w:p>
        </w:tc>
      </w:tr>
      <w:tr w14:paraId="606EE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1D7EF8AB">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w:t>
            </w:r>
          </w:p>
        </w:tc>
        <w:tc>
          <w:tcPr>
            <w:tcW w:w="1644" w:type="dxa"/>
            <w:tcBorders>
              <w:top w:val="single" w:color="auto" w:sz="4" w:space="0"/>
            </w:tcBorders>
            <w:vAlign w:val="center"/>
          </w:tcPr>
          <w:p w14:paraId="1A6CC31E">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比选人</w:t>
            </w: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rPr>
              <w:t>竞选文件澄清</w:t>
            </w:r>
            <w:r>
              <w:rPr>
                <w:rFonts w:hint="eastAsia" w:ascii="宋体" w:hAnsi="宋体" w:eastAsia="宋体" w:cs="宋体"/>
                <w:color w:val="auto"/>
                <w:kern w:val="0"/>
                <w:szCs w:val="21"/>
                <w:highlight w:val="none"/>
              </w:rPr>
              <w:t>的截止时间</w:t>
            </w:r>
          </w:p>
        </w:tc>
        <w:tc>
          <w:tcPr>
            <w:tcW w:w="6490" w:type="dxa"/>
            <w:vAlign w:val="center"/>
          </w:tcPr>
          <w:p w14:paraId="68274D70">
            <w:pPr>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color w:val="000000"/>
                <w:sz w:val="21"/>
                <w:szCs w:val="21"/>
                <w:highlight w:val="none"/>
              </w:rPr>
              <w:t>比选文件澄清通过“行采家（http://www.gec123.com）”发布，各比选申请人自行下载，不再另行通知，比选申请人在开标前因未随时关注发布的澄清通知而产生的一切后果由比选申请人自负。</w:t>
            </w:r>
          </w:p>
        </w:tc>
      </w:tr>
      <w:tr w14:paraId="2A10D3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08C0064B">
            <w:pPr>
              <w:snapToGrid w:val="0"/>
              <w:spacing w:line="400" w:lineRule="exact"/>
              <w:jc w:val="center"/>
              <w:rPr>
                <w:rFonts w:hint="eastAsia" w:ascii="宋体" w:hAnsi="宋体" w:eastAsia="宋体" w:cs="宋体"/>
                <w:color w:val="auto"/>
                <w:kern w:val="0"/>
                <w:szCs w:val="21"/>
                <w:highlight w:val="none"/>
              </w:rPr>
            </w:pPr>
          </w:p>
        </w:tc>
        <w:tc>
          <w:tcPr>
            <w:tcW w:w="1644" w:type="dxa"/>
            <w:vAlign w:val="center"/>
          </w:tcPr>
          <w:p w14:paraId="59640AB5">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竞选截止时间</w:t>
            </w:r>
          </w:p>
        </w:tc>
        <w:tc>
          <w:tcPr>
            <w:tcW w:w="6490" w:type="dxa"/>
            <w:vAlign w:val="center"/>
          </w:tcPr>
          <w:p w14:paraId="56517B25">
            <w:pPr>
              <w:snapToGrid w:val="0"/>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详见竞选公告规定的竞选截止时间。</w:t>
            </w:r>
          </w:p>
        </w:tc>
      </w:tr>
      <w:tr w14:paraId="728CE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7FADC1">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3.1.1</w:t>
            </w:r>
          </w:p>
        </w:tc>
        <w:tc>
          <w:tcPr>
            <w:tcW w:w="1644" w:type="dxa"/>
            <w:vAlign w:val="center"/>
          </w:tcPr>
          <w:p w14:paraId="7887B5FE">
            <w:pPr>
              <w:snapToGrid w:val="0"/>
              <w:spacing w:after="31" w:afterLines="10"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构成</w:t>
            </w:r>
            <w:r>
              <w:rPr>
                <w:rFonts w:hint="eastAsia" w:ascii="宋体" w:hAnsi="宋体" w:eastAsia="宋体" w:cs="宋体"/>
                <w:color w:val="auto"/>
                <w:kern w:val="0"/>
                <w:szCs w:val="21"/>
                <w:highlight w:val="none"/>
              </w:rPr>
              <w:t>竞选文件</w:t>
            </w:r>
            <w:r>
              <w:rPr>
                <w:rFonts w:hint="eastAsia" w:ascii="宋体" w:hAnsi="宋体" w:eastAsia="宋体" w:cs="宋体"/>
                <w:color w:val="auto"/>
                <w:kern w:val="0"/>
                <w:szCs w:val="21"/>
                <w:highlight w:val="none"/>
              </w:rPr>
              <w:t>的其他材料</w:t>
            </w:r>
          </w:p>
        </w:tc>
        <w:tc>
          <w:tcPr>
            <w:tcW w:w="6490" w:type="dxa"/>
            <w:vAlign w:val="center"/>
          </w:tcPr>
          <w:p w14:paraId="3CFE5DBE">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竞选人</w:t>
            </w:r>
            <w:r>
              <w:rPr>
                <w:rFonts w:hint="eastAsia" w:ascii="宋体" w:hAnsi="宋体" w:eastAsia="宋体" w:cs="宋体"/>
                <w:color w:val="auto"/>
                <w:szCs w:val="21"/>
                <w:highlight w:val="none"/>
              </w:rPr>
              <w:t>的书面澄清、说明和补正（但不得改变</w:t>
            </w:r>
            <w:r>
              <w:rPr>
                <w:rFonts w:hint="eastAsia" w:ascii="宋体" w:hAnsi="宋体" w:eastAsia="宋体" w:cs="宋体"/>
                <w:color w:val="auto"/>
                <w:szCs w:val="21"/>
                <w:highlight w:val="none"/>
              </w:rPr>
              <w:t>竞选文件</w:t>
            </w:r>
            <w:r>
              <w:rPr>
                <w:rFonts w:hint="eastAsia" w:ascii="宋体" w:hAnsi="宋体" w:eastAsia="宋体" w:cs="宋体"/>
                <w:color w:val="auto"/>
                <w:szCs w:val="21"/>
                <w:highlight w:val="none"/>
              </w:rPr>
              <w:t>的实质性内容）</w:t>
            </w:r>
          </w:p>
        </w:tc>
      </w:tr>
      <w:tr w14:paraId="3AA7F7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0DDFA73">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w:t>
            </w:r>
          </w:p>
        </w:tc>
        <w:tc>
          <w:tcPr>
            <w:tcW w:w="1644" w:type="dxa"/>
            <w:vAlign w:val="center"/>
          </w:tcPr>
          <w:p w14:paraId="6A78F0E8">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6490" w:type="dxa"/>
            <w:vAlign w:val="center"/>
          </w:tcPr>
          <w:p w14:paraId="148E540F">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一、报价范围</w:t>
            </w:r>
          </w:p>
          <w:p w14:paraId="5967778C">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1、本项目竞选报价采用</w:t>
            </w:r>
            <w:r>
              <w:rPr>
                <w:rFonts w:hint="eastAsia" w:ascii="宋体" w:hAnsi="宋体" w:eastAsia="宋体" w:cs="宋体"/>
                <w:color w:val="auto"/>
                <w:highlight w:val="none"/>
                <w:lang w:val="en-US" w:eastAsia="zh-CN"/>
              </w:rPr>
              <w:t>单价</w:t>
            </w:r>
            <w:r>
              <w:rPr>
                <w:rFonts w:hint="eastAsia" w:ascii="宋体" w:hAnsi="宋体" w:eastAsia="宋体" w:cs="宋体"/>
                <w:color w:val="auto"/>
                <w:highlight w:val="none"/>
              </w:rPr>
              <w:t>包干价。</w:t>
            </w:r>
          </w:p>
          <w:p w14:paraId="15A5AC23">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2、竞选人所填报的竞选报价均包括（但不限于）完成比选范围内全部费用，包括</w:t>
            </w:r>
            <w:r>
              <w:rPr>
                <w:rFonts w:hint="eastAsia" w:ascii="宋体" w:hAnsi="宋体" w:eastAsia="宋体" w:cs="宋体"/>
                <w:color w:val="auto"/>
                <w:highlight w:val="none"/>
                <w:lang w:val="en-US" w:eastAsia="zh-CN"/>
              </w:rPr>
              <w:t>完成排查服务</w:t>
            </w:r>
            <w:r>
              <w:rPr>
                <w:rFonts w:hint="eastAsia" w:ascii="宋体" w:hAnsi="宋体" w:eastAsia="宋体" w:cs="宋体"/>
                <w:color w:val="auto"/>
                <w:highlight w:val="none"/>
              </w:rPr>
              <w:t xml:space="preserve">的成本、利润、税金、开办费、技术措施费、配合费、设备进出场费、管理费、保险和相关工作人员的人工成本、劳保、医疗、福利、津贴、工伤保险费、差旅费、资料费、档案数字化费用、政策性文件规定费用等一切可预见和不可预见费用。 </w:t>
            </w:r>
          </w:p>
          <w:p w14:paraId="5BE02032">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3、竞选人报价包含了按照法律法规、技术规范、设计图纸规定、比选人认为需要</w:t>
            </w:r>
            <w:r>
              <w:rPr>
                <w:rFonts w:hint="eastAsia" w:ascii="宋体" w:hAnsi="宋体" w:eastAsia="宋体" w:cs="宋体"/>
                <w:color w:val="auto"/>
                <w:highlight w:val="none"/>
                <w:lang w:val="en-US" w:eastAsia="zh-CN"/>
              </w:rPr>
              <w:t>排查</w:t>
            </w:r>
            <w:r>
              <w:rPr>
                <w:rFonts w:hint="eastAsia" w:ascii="宋体" w:hAnsi="宋体" w:eastAsia="宋体" w:cs="宋体"/>
                <w:color w:val="auto"/>
                <w:highlight w:val="none"/>
              </w:rPr>
              <w:t>的项目等。</w:t>
            </w:r>
          </w:p>
          <w:p w14:paraId="2CA4792F">
            <w:pPr>
              <w:spacing w:line="40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二、招标控制价：</w:t>
            </w:r>
          </w:p>
          <w:p w14:paraId="7C39C717">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w:t>
            </w:r>
            <w:r>
              <w:rPr>
                <w:rFonts w:hint="eastAsia" w:ascii="宋体" w:hAnsi="宋体" w:eastAsia="宋体" w:cs="宋体"/>
                <w:color w:val="auto"/>
                <w:highlight w:val="none"/>
              </w:rPr>
              <w:t>最高限价</w:t>
            </w:r>
            <w:r>
              <w:rPr>
                <w:rFonts w:hint="eastAsia" w:ascii="宋体" w:hAnsi="宋体" w:eastAsia="宋体" w:cs="宋体"/>
                <w:color w:val="auto"/>
                <w:highlight w:val="none"/>
              </w:rPr>
              <w:t>：</w:t>
            </w:r>
            <w:r>
              <w:rPr>
                <w:rFonts w:hint="eastAsia" w:ascii="宋体" w:hAnsi="宋体" w:eastAsia="宋体" w:cs="宋体"/>
                <w:color w:val="auto"/>
                <w:highlight w:val="none"/>
              </w:rPr>
              <w:t>投标总报价</w:t>
            </w:r>
            <w:r>
              <w:rPr>
                <w:rFonts w:hint="eastAsia" w:ascii="宋体" w:hAnsi="宋体" w:eastAsia="宋体" w:cs="宋体"/>
                <w:color w:val="auto"/>
                <w:highlight w:val="none"/>
              </w:rPr>
              <w:t>最高限价为</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lang w:val="en-US" w:eastAsia="zh-CN"/>
              </w:rPr>
              <w:t>658400.00</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rPr>
              <w:t>。投标人的投标报价不得</w:t>
            </w:r>
            <w:r>
              <w:rPr>
                <w:rFonts w:hint="eastAsia" w:ascii="宋体" w:hAnsi="宋体" w:eastAsia="宋体" w:cs="宋体"/>
                <w:color w:val="auto"/>
                <w:highlight w:val="none"/>
              </w:rPr>
              <w:t>超过</w:t>
            </w:r>
            <w:r>
              <w:rPr>
                <w:rFonts w:hint="eastAsia" w:ascii="宋体" w:hAnsi="宋体" w:eastAsia="宋体" w:cs="宋体"/>
                <w:color w:val="auto"/>
                <w:highlight w:val="none"/>
              </w:rPr>
              <w:t>最高限价，否则，其投标文件作否决投标处理。</w:t>
            </w:r>
          </w:p>
          <w:p w14:paraId="5254CC6B">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本工程招标将设置全部工程量清单综合单价最高限价，全部清单综合单价最高限价随竞选文件一并发布，竞选人的每项清单综合单价报价不得超过每项清单综合单价最高限价。全部清单综合单价最高限价</w:t>
            </w:r>
            <w:r>
              <w:rPr>
                <w:rFonts w:hint="eastAsia" w:ascii="宋体" w:hAnsi="宋体" w:eastAsia="宋体" w:cs="宋体"/>
                <w:color w:val="auto"/>
                <w:szCs w:val="21"/>
                <w:highlight w:val="none"/>
                <w:lang w:val="en-US" w:eastAsia="zh-CN"/>
              </w:rPr>
              <w:t>如下：</w:t>
            </w:r>
          </w:p>
          <w:tbl>
            <w:tblPr>
              <w:tblStyle w:val="47"/>
              <w:tblW w:w="601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1310"/>
              <w:gridCol w:w="2000"/>
              <w:gridCol w:w="1188"/>
            </w:tblGrid>
            <w:tr w14:paraId="3AB7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13" w:type="dxa"/>
                  <w:vAlign w:val="center"/>
                </w:tcPr>
                <w:p w14:paraId="0F51955D">
                  <w:pPr>
                    <w:spacing w:line="400" w:lineRule="exact"/>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分项名称</w:t>
                  </w:r>
                </w:p>
              </w:tc>
              <w:tc>
                <w:tcPr>
                  <w:tcW w:w="1310" w:type="dxa"/>
                  <w:vAlign w:val="center"/>
                </w:tcPr>
                <w:p w14:paraId="006615AE">
                  <w:pPr>
                    <w:spacing w:line="400" w:lineRule="exact"/>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数量（千米）</w:t>
                  </w:r>
                </w:p>
              </w:tc>
              <w:tc>
                <w:tcPr>
                  <w:tcW w:w="2000" w:type="dxa"/>
                  <w:vAlign w:val="center"/>
                </w:tcPr>
                <w:p w14:paraId="3CC74AEB">
                  <w:pPr>
                    <w:spacing w:line="400" w:lineRule="exact"/>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限价单价（元/千米）</w:t>
                  </w:r>
                </w:p>
              </w:tc>
              <w:tc>
                <w:tcPr>
                  <w:tcW w:w="1188" w:type="dxa"/>
                  <w:vAlign w:val="center"/>
                </w:tcPr>
                <w:p w14:paraId="0AAD60E3">
                  <w:pPr>
                    <w:spacing w:line="400" w:lineRule="exact"/>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分项小计（元）</w:t>
                  </w:r>
                </w:p>
              </w:tc>
            </w:tr>
            <w:tr w14:paraId="11EC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13" w:type="dxa"/>
                  <w:vAlign w:val="center"/>
                </w:tcPr>
                <w:p w14:paraId="39383B65">
                  <w:pPr>
                    <w:spacing w:line="400" w:lineRule="exact"/>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CCTV</w:t>
                  </w:r>
                </w:p>
              </w:tc>
              <w:tc>
                <w:tcPr>
                  <w:tcW w:w="1310" w:type="dxa"/>
                  <w:vAlign w:val="center"/>
                </w:tcPr>
                <w:p w14:paraId="64248448">
                  <w:pPr>
                    <w:spacing w:line="400" w:lineRule="exact"/>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17</w:t>
                  </w:r>
                </w:p>
              </w:tc>
              <w:tc>
                <w:tcPr>
                  <w:tcW w:w="2000" w:type="dxa"/>
                  <w:vAlign w:val="center"/>
                </w:tcPr>
                <w:p w14:paraId="17DACC3D">
                  <w:pPr>
                    <w:spacing w:line="400" w:lineRule="exact"/>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11000</w:t>
                  </w:r>
                </w:p>
              </w:tc>
              <w:tc>
                <w:tcPr>
                  <w:tcW w:w="1188" w:type="dxa"/>
                  <w:vAlign w:val="center"/>
                </w:tcPr>
                <w:p w14:paraId="35399914">
                  <w:pPr>
                    <w:spacing w:line="400" w:lineRule="exact"/>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187000</w:t>
                  </w:r>
                </w:p>
              </w:tc>
            </w:tr>
            <w:tr w14:paraId="76ED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13" w:type="dxa"/>
                  <w:vAlign w:val="center"/>
                </w:tcPr>
                <w:p w14:paraId="09E71611">
                  <w:pPr>
                    <w:spacing w:line="400" w:lineRule="exact"/>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潜望镜</w:t>
                  </w:r>
                </w:p>
              </w:tc>
              <w:tc>
                <w:tcPr>
                  <w:tcW w:w="1310" w:type="dxa"/>
                  <w:vAlign w:val="center"/>
                </w:tcPr>
                <w:p w14:paraId="787DD715">
                  <w:pPr>
                    <w:spacing w:line="400" w:lineRule="exact"/>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8</w:t>
                  </w:r>
                </w:p>
              </w:tc>
              <w:tc>
                <w:tcPr>
                  <w:tcW w:w="2000" w:type="dxa"/>
                  <w:vAlign w:val="center"/>
                </w:tcPr>
                <w:p w14:paraId="2376490B">
                  <w:pPr>
                    <w:spacing w:line="400" w:lineRule="exact"/>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5300</w:t>
                  </w:r>
                </w:p>
              </w:tc>
              <w:tc>
                <w:tcPr>
                  <w:tcW w:w="1188" w:type="dxa"/>
                  <w:vAlign w:val="center"/>
                </w:tcPr>
                <w:p w14:paraId="06C0581A">
                  <w:pPr>
                    <w:spacing w:line="400" w:lineRule="exact"/>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42400</w:t>
                  </w:r>
                </w:p>
              </w:tc>
            </w:tr>
            <w:tr w14:paraId="38D1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13" w:type="dxa"/>
                  <w:vAlign w:val="center"/>
                </w:tcPr>
                <w:p w14:paraId="6A90F3C7">
                  <w:pPr>
                    <w:spacing w:line="400" w:lineRule="exact"/>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清淤</w:t>
                  </w:r>
                </w:p>
              </w:tc>
              <w:tc>
                <w:tcPr>
                  <w:tcW w:w="1310" w:type="dxa"/>
                  <w:vAlign w:val="center"/>
                </w:tcPr>
                <w:p w14:paraId="151A9FAE">
                  <w:pPr>
                    <w:spacing w:line="400" w:lineRule="exact"/>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13</w:t>
                  </w:r>
                </w:p>
              </w:tc>
              <w:tc>
                <w:tcPr>
                  <w:tcW w:w="2000" w:type="dxa"/>
                  <w:vAlign w:val="center"/>
                </w:tcPr>
                <w:p w14:paraId="1312C3D6">
                  <w:pPr>
                    <w:spacing w:line="400" w:lineRule="exact"/>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33000</w:t>
                  </w:r>
                </w:p>
              </w:tc>
              <w:tc>
                <w:tcPr>
                  <w:tcW w:w="1188" w:type="dxa"/>
                  <w:vAlign w:val="center"/>
                </w:tcPr>
                <w:p w14:paraId="652D522B">
                  <w:pPr>
                    <w:spacing w:line="400" w:lineRule="exact"/>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429000</w:t>
                  </w:r>
                </w:p>
              </w:tc>
            </w:tr>
            <w:tr w14:paraId="0BDC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823" w:type="dxa"/>
                  <w:gridSpan w:val="3"/>
                  <w:vAlign w:val="center"/>
                </w:tcPr>
                <w:p w14:paraId="0EFF14AF">
                  <w:pPr>
                    <w:spacing w:line="400" w:lineRule="exact"/>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合计（元）</w:t>
                  </w:r>
                </w:p>
              </w:tc>
              <w:tc>
                <w:tcPr>
                  <w:tcW w:w="1188" w:type="dxa"/>
                  <w:vAlign w:val="center"/>
                </w:tcPr>
                <w:p w14:paraId="657BB5D7">
                  <w:pPr>
                    <w:spacing w:line="400" w:lineRule="exact"/>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658400</w:t>
                  </w:r>
                </w:p>
              </w:tc>
            </w:tr>
          </w:tbl>
          <w:p w14:paraId="76890A4B">
            <w:pPr>
              <w:spacing w:line="400" w:lineRule="exact"/>
              <w:ind w:firstLine="420" w:firstLineChars="200"/>
              <w:rPr>
                <w:rFonts w:hint="eastAsia" w:ascii="宋体" w:hAnsi="宋体" w:eastAsia="宋体" w:cs="宋体"/>
                <w:color w:val="auto"/>
                <w:szCs w:val="21"/>
                <w:highlight w:val="none"/>
                <w:lang w:val="en-US" w:eastAsia="zh-CN"/>
              </w:rPr>
            </w:pPr>
          </w:p>
          <w:p w14:paraId="3E518486">
            <w:pPr>
              <w:pStyle w:val="17"/>
              <w:tabs>
                <w:tab w:val="left" w:pos="546"/>
                <w:tab w:val="left" w:pos="711"/>
              </w:tabs>
              <w:snapToGrid w:val="0"/>
              <w:spacing w:after="0"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highlight w:val="none"/>
              </w:rPr>
              <w:t>注：投标报价以元为单位，保留小数点后两位，小数点后第三位四舍五入，小数点后不足两位的按实际位数保留。</w:t>
            </w:r>
          </w:p>
        </w:tc>
      </w:tr>
      <w:tr w14:paraId="650382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ECF314">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w:t>
            </w:r>
          </w:p>
        </w:tc>
        <w:tc>
          <w:tcPr>
            <w:tcW w:w="1644" w:type="dxa"/>
            <w:vAlign w:val="center"/>
          </w:tcPr>
          <w:p w14:paraId="35E3B72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投标有效期</w:t>
            </w:r>
          </w:p>
        </w:tc>
        <w:tc>
          <w:tcPr>
            <w:tcW w:w="6490" w:type="dxa"/>
            <w:vAlign w:val="center"/>
          </w:tcPr>
          <w:p w14:paraId="2E753295">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日历天（从提交</w:t>
            </w:r>
            <w:r>
              <w:rPr>
                <w:rFonts w:hint="eastAsia" w:ascii="宋体" w:hAnsi="宋体" w:eastAsia="宋体" w:cs="宋体"/>
                <w:color w:val="auto"/>
                <w:szCs w:val="21"/>
                <w:highlight w:val="none"/>
              </w:rPr>
              <w:t>竞选文件</w:t>
            </w:r>
            <w:r>
              <w:rPr>
                <w:rFonts w:hint="eastAsia" w:ascii="宋体" w:hAnsi="宋体" w:eastAsia="宋体" w:cs="宋体"/>
                <w:color w:val="auto"/>
                <w:szCs w:val="21"/>
                <w:highlight w:val="none"/>
              </w:rPr>
              <w:t>截止日起计算）</w:t>
            </w:r>
          </w:p>
        </w:tc>
      </w:tr>
      <w:tr w14:paraId="2CBD5E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63CA093">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3.4</w:t>
            </w:r>
          </w:p>
        </w:tc>
        <w:tc>
          <w:tcPr>
            <w:tcW w:w="1644" w:type="dxa"/>
            <w:vAlign w:val="center"/>
          </w:tcPr>
          <w:p w14:paraId="11DFA10D">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投标保证金</w:t>
            </w:r>
          </w:p>
        </w:tc>
        <w:tc>
          <w:tcPr>
            <w:tcW w:w="6490" w:type="dxa"/>
            <w:vAlign w:val="center"/>
          </w:tcPr>
          <w:p w14:paraId="1E7581B6">
            <w:pPr>
              <w:autoSpaceDE w:val="0"/>
              <w:autoSpaceDN w:val="0"/>
              <w:adjustRightInd w:val="0"/>
              <w:snapToGrid w:val="0"/>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竞标保证金金额：</w:t>
            </w:r>
            <w:r>
              <w:rPr>
                <w:rFonts w:hint="eastAsia" w:ascii="宋体" w:hAnsi="宋体" w:eastAsia="宋体" w:cs="宋体"/>
                <w:color w:val="000000"/>
                <w:sz w:val="21"/>
                <w:szCs w:val="21"/>
                <w:highlight w:val="none"/>
                <w:lang w:val="en-US" w:eastAsia="zh-CN"/>
              </w:rPr>
              <w:t>100</w:t>
            </w:r>
            <w:r>
              <w:rPr>
                <w:rFonts w:hint="eastAsia" w:ascii="宋体" w:hAnsi="宋体" w:eastAsia="宋体" w:cs="宋体"/>
                <w:color w:val="000000"/>
                <w:sz w:val="21"/>
                <w:szCs w:val="21"/>
                <w:highlight w:val="none"/>
              </w:rPr>
              <w:t>00元，（大写：</w:t>
            </w:r>
            <w:r>
              <w:rPr>
                <w:rFonts w:hint="eastAsia" w:ascii="宋体" w:hAnsi="宋体" w:eastAsia="宋体" w:cs="宋体"/>
                <w:color w:val="000000"/>
                <w:sz w:val="21"/>
                <w:szCs w:val="21"/>
                <w:highlight w:val="none"/>
                <w:lang w:val="en-US" w:eastAsia="zh-CN"/>
              </w:rPr>
              <w:t>壹万</w:t>
            </w:r>
            <w:r>
              <w:rPr>
                <w:rFonts w:hint="eastAsia" w:ascii="宋体" w:hAnsi="宋体" w:eastAsia="宋体" w:cs="宋体"/>
                <w:color w:val="000000"/>
                <w:sz w:val="21"/>
                <w:szCs w:val="21"/>
                <w:highlight w:val="none"/>
              </w:rPr>
              <w:t>元）。</w:t>
            </w:r>
          </w:p>
          <w:p w14:paraId="578D134B">
            <w:pPr>
              <w:autoSpaceDE w:val="0"/>
              <w:autoSpaceDN w:val="0"/>
              <w:adjustRightInd w:val="0"/>
              <w:snapToGrid w:val="0"/>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2.缴纳形式：转账</w:t>
            </w:r>
          </w:p>
          <w:p w14:paraId="182AB41A">
            <w:pPr>
              <w:autoSpaceDE w:val="0"/>
              <w:autoSpaceDN w:val="0"/>
              <w:adjustRightInd w:val="0"/>
              <w:snapToGrid w:val="0"/>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3.保证金账户：</w:t>
            </w:r>
          </w:p>
          <w:p w14:paraId="21054CA8">
            <w:pPr>
              <w:autoSpaceDE w:val="0"/>
              <w:autoSpaceDN w:val="0"/>
              <w:adjustRightInd w:val="0"/>
              <w:snapToGrid w:val="0"/>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户名：重庆昱炀工程咨询有限公司，</w:t>
            </w:r>
          </w:p>
          <w:p w14:paraId="0B5FA41B">
            <w:pPr>
              <w:autoSpaceDE w:val="0"/>
              <w:autoSpaceDN w:val="0"/>
              <w:adjustRightInd w:val="0"/>
              <w:snapToGrid w:val="0"/>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账号：160612349，</w:t>
            </w:r>
          </w:p>
          <w:p w14:paraId="7E11F598">
            <w:pPr>
              <w:autoSpaceDE w:val="0"/>
              <w:autoSpaceDN w:val="0"/>
              <w:adjustRightInd w:val="0"/>
              <w:snapToGrid w:val="0"/>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开户行：中国民生银行重庆龙湖支行。</w:t>
            </w:r>
          </w:p>
          <w:p w14:paraId="745747CC">
            <w:pPr>
              <w:autoSpaceDE w:val="0"/>
              <w:autoSpaceDN w:val="0"/>
              <w:adjustRightInd w:val="0"/>
              <w:snapToGrid w:val="0"/>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注明标段名称。</w:t>
            </w:r>
          </w:p>
          <w:p w14:paraId="5BE3A66D">
            <w:pPr>
              <w:pStyle w:val="17"/>
              <w:spacing w:after="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000000"/>
                <w:sz w:val="21"/>
                <w:szCs w:val="21"/>
                <w:highlight w:val="none"/>
              </w:rPr>
              <w:t>4.保证金的退还：中选通知书发出后5个工作日内退还退还未中选竞标人的竞标竞标人的竞标保证金，中选人与比选人合同签订后5个工作日内退还中选人的竞标保证金。</w:t>
            </w:r>
          </w:p>
        </w:tc>
      </w:tr>
      <w:tr w14:paraId="76A695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F4E5D46">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w:t>
            </w:r>
          </w:p>
        </w:tc>
        <w:tc>
          <w:tcPr>
            <w:tcW w:w="1644" w:type="dxa"/>
            <w:vAlign w:val="center"/>
          </w:tcPr>
          <w:p w14:paraId="0E68FEA1">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是否允许递交</w:t>
            </w:r>
          </w:p>
          <w:p w14:paraId="2E69B2CF">
            <w:pPr>
              <w:snapToGrid w:val="0"/>
              <w:spacing w:after="93" w:afterLines="30"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备选投标方案</w:t>
            </w:r>
          </w:p>
        </w:tc>
        <w:tc>
          <w:tcPr>
            <w:tcW w:w="6490" w:type="dxa"/>
            <w:vAlign w:val="center"/>
          </w:tcPr>
          <w:p w14:paraId="7055A87D">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不允许</w:t>
            </w:r>
          </w:p>
        </w:tc>
      </w:tr>
      <w:tr w14:paraId="54659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45DF47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w:t>
            </w:r>
          </w:p>
        </w:tc>
        <w:tc>
          <w:tcPr>
            <w:tcW w:w="1644" w:type="dxa"/>
            <w:vAlign w:val="center"/>
          </w:tcPr>
          <w:p w14:paraId="766E1E43">
            <w:pPr>
              <w:snapToGrid w:val="0"/>
              <w:spacing w:after="93" w:afterLines="30"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竞选文件格式要求</w:t>
            </w:r>
          </w:p>
        </w:tc>
        <w:tc>
          <w:tcPr>
            <w:tcW w:w="6490" w:type="dxa"/>
            <w:vAlign w:val="center"/>
          </w:tcPr>
          <w:p w14:paraId="0319FD1C">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编制竞选文件时不得对第六章“竞选文件格式”的相应要素作实质性修改，否则由评标委员会作否决投标处理。</w:t>
            </w:r>
          </w:p>
        </w:tc>
      </w:tr>
      <w:tr w14:paraId="1CCF0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BFAC694">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w:t>
            </w:r>
          </w:p>
        </w:tc>
        <w:tc>
          <w:tcPr>
            <w:tcW w:w="1644" w:type="dxa"/>
            <w:vAlign w:val="center"/>
          </w:tcPr>
          <w:p w14:paraId="1C3CEF6B">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签名</w:t>
            </w:r>
            <w:r>
              <w:rPr>
                <w:rFonts w:hint="eastAsia" w:ascii="宋体" w:hAnsi="宋体" w:eastAsia="宋体" w:cs="宋体"/>
                <w:color w:val="auto"/>
                <w:kern w:val="0"/>
                <w:szCs w:val="21"/>
                <w:highlight w:val="none"/>
              </w:rPr>
              <w:t>盖章要求</w:t>
            </w:r>
          </w:p>
        </w:tc>
        <w:tc>
          <w:tcPr>
            <w:tcW w:w="6490" w:type="dxa"/>
            <w:vAlign w:val="center"/>
          </w:tcPr>
          <w:p w14:paraId="7E54E1BE">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选文件应用不褪色的材料书写或打印，并由竞选人的法定代表人或其委托代理人在竞选文件规定的位置按竞选文件要求签名或盖章、盖单位法人章。委托代理人签名的，竞选文件应附法定代表人签署的授权委托书。竞选文件应尽量避免涂改、行间插字或删除。如果出现上述情况，改动之处应加盖单位法人章或由竞选人的法定代表人或其授权的代理人签名确认。</w:t>
            </w:r>
          </w:p>
          <w:p w14:paraId="752C6498">
            <w:pPr>
              <w:snapToGrid w:val="0"/>
              <w:spacing w:line="400" w:lineRule="exact"/>
              <w:ind w:firstLine="420" w:firstLineChars="200"/>
              <w:rPr>
                <w:rFonts w:hint="eastAsia" w:ascii="宋体" w:hAnsi="宋体" w:eastAsia="宋体" w:cs="宋体"/>
                <w:i/>
                <w:color w:val="auto"/>
                <w:szCs w:val="21"/>
                <w:highlight w:val="none"/>
              </w:rPr>
            </w:pPr>
            <w:r>
              <w:rPr>
                <w:rFonts w:hint="eastAsia" w:ascii="宋体" w:hAnsi="宋体" w:eastAsia="宋体" w:cs="宋体"/>
                <w:color w:val="auto"/>
                <w:szCs w:val="21"/>
                <w:highlight w:val="none"/>
              </w:rPr>
              <w:t>未按上述规定执行的，交由评标委员会作否决投标处理。</w:t>
            </w:r>
          </w:p>
        </w:tc>
      </w:tr>
      <w:tr w14:paraId="67858C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58B82D9">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3.7.4</w:t>
            </w:r>
          </w:p>
        </w:tc>
        <w:tc>
          <w:tcPr>
            <w:tcW w:w="1644" w:type="dxa"/>
            <w:vAlign w:val="center"/>
          </w:tcPr>
          <w:p w14:paraId="1D231A17">
            <w:pPr>
              <w:snapToGrid w:val="0"/>
              <w:spacing w:line="400" w:lineRule="exact"/>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竞选文件</w:t>
            </w:r>
            <w:r>
              <w:rPr>
                <w:rFonts w:hint="eastAsia" w:ascii="宋体" w:hAnsi="宋体" w:eastAsia="宋体" w:cs="宋体"/>
                <w:color w:val="auto"/>
                <w:spacing w:val="-6"/>
                <w:kern w:val="0"/>
                <w:szCs w:val="21"/>
                <w:highlight w:val="none"/>
              </w:rPr>
              <w:t>的份数</w:t>
            </w:r>
          </w:p>
        </w:tc>
        <w:tc>
          <w:tcPr>
            <w:tcW w:w="6490" w:type="dxa"/>
            <w:vAlign w:val="center"/>
          </w:tcPr>
          <w:p w14:paraId="10DB6E4E">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竞选文件</w:t>
            </w:r>
            <w:r>
              <w:rPr>
                <w:rFonts w:hint="eastAsia" w:ascii="宋体" w:hAnsi="宋体" w:eastAsia="宋体" w:cs="宋体"/>
                <w:color w:val="auto"/>
                <w:kern w:val="0"/>
                <w:szCs w:val="21"/>
                <w:highlight w:val="none"/>
              </w:rPr>
              <w:t>正本</w:t>
            </w:r>
            <w:r>
              <w:rPr>
                <w:rFonts w:hint="eastAsia" w:ascii="宋体" w:hAnsi="宋体" w:eastAsia="宋体" w:cs="宋体"/>
                <w:color w:val="auto"/>
                <w:kern w:val="0"/>
                <w:szCs w:val="21"/>
                <w:highlight w:val="none"/>
              </w:rPr>
              <w:t>1份、副本2份，电子版形式（U盘）1份。当副本和正本不一致时，以正本为准。否则由评标委员会作否决投标处理。</w:t>
            </w:r>
          </w:p>
        </w:tc>
      </w:tr>
      <w:tr w14:paraId="10EFCC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1A3FA97">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3.7.5</w:t>
            </w:r>
          </w:p>
        </w:tc>
        <w:tc>
          <w:tcPr>
            <w:tcW w:w="1644" w:type="dxa"/>
            <w:vAlign w:val="center"/>
          </w:tcPr>
          <w:p w14:paraId="33BDD634">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装订要求</w:t>
            </w:r>
          </w:p>
        </w:tc>
        <w:tc>
          <w:tcPr>
            <w:tcW w:w="6490" w:type="dxa"/>
            <w:vAlign w:val="center"/>
          </w:tcPr>
          <w:p w14:paraId="73133D99">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1、本工程技术部分采用明标评审，应将投标函部分、技术部分、</w:t>
            </w:r>
            <w:r>
              <w:rPr>
                <w:rFonts w:hint="eastAsia" w:ascii="宋体" w:hAnsi="宋体" w:eastAsia="宋体" w:cs="宋体"/>
                <w:color w:val="auto"/>
                <w:kern w:val="0"/>
                <w:szCs w:val="21"/>
                <w:highlight w:val="none"/>
              </w:rPr>
              <w:t>资格审查部分</w:t>
            </w:r>
            <w:r>
              <w:rPr>
                <w:rFonts w:hint="eastAsia" w:ascii="宋体" w:hAnsi="宋体" w:eastAsia="宋体" w:cs="宋体"/>
                <w:color w:val="auto"/>
                <w:szCs w:val="21"/>
                <w:highlight w:val="none"/>
              </w:rPr>
              <w:t>各自分别装订成册。</w:t>
            </w:r>
          </w:p>
          <w:p w14:paraId="071675FC">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2、装订</w:t>
            </w:r>
          </w:p>
          <w:p w14:paraId="6B97F307">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rPr>
              <w:t>）投标函部分的装订要求</w:t>
            </w:r>
          </w:p>
          <w:p w14:paraId="02ECAD74">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rPr>
              <w:t>六</w:t>
            </w:r>
            <w:r>
              <w:rPr>
                <w:rFonts w:hint="eastAsia" w:ascii="宋体" w:hAnsi="宋体" w:eastAsia="宋体" w:cs="宋体"/>
                <w:color w:val="auto"/>
                <w:szCs w:val="21"/>
                <w:highlight w:val="none"/>
              </w:rPr>
              <w:t>章规定格式装订成册，</w:t>
            </w:r>
            <w:r>
              <w:rPr>
                <w:rFonts w:hint="eastAsia" w:ascii="宋体" w:hAnsi="宋体" w:eastAsia="宋体" w:cs="宋体"/>
                <w:color w:val="auto"/>
                <w:szCs w:val="21"/>
                <w:highlight w:val="none"/>
              </w:rPr>
              <w:t>原则上</w:t>
            </w:r>
            <w:r>
              <w:rPr>
                <w:rFonts w:hint="eastAsia" w:ascii="宋体" w:hAnsi="宋体" w:eastAsia="宋体" w:cs="宋体"/>
                <w:color w:val="auto"/>
                <w:szCs w:val="21"/>
                <w:highlight w:val="none"/>
              </w:rPr>
              <w:t>应编制目录</w:t>
            </w:r>
            <w:r>
              <w:rPr>
                <w:rFonts w:hint="eastAsia" w:ascii="宋体" w:hAnsi="宋体" w:eastAsia="宋体" w:cs="宋体"/>
                <w:color w:val="auto"/>
                <w:szCs w:val="21"/>
                <w:highlight w:val="none"/>
              </w:rPr>
              <w:t>（但不得将目录编制作为评审因素）</w:t>
            </w:r>
            <w:r>
              <w:rPr>
                <w:rFonts w:hint="eastAsia" w:ascii="宋体" w:hAnsi="宋体" w:eastAsia="宋体" w:cs="宋体"/>
                <w:color w:val="auto"/>
                <w:szCs w:val="21"/>
                <w:highlight w:val="none"/>
              </w:rPr>
              <w:t>，标注页码。</w:t>
            </w:r>
          </w:p>
          <w:p w14:paraId="6287FC67">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t>）技术部分的装订要求</w:t>
            </w:r>
          </w:p>
          <w:p w14:paraId="6D782932">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w:t>
            </w:r>
            <w:r>
              <w:rPr>
                <w:rFonts w:hint="eastAsia" w:ascii="宋体" w:hAnsi="宋体" w:eastAsia="宋体" w:cs="宋体"/>
                <w:color w:val="auto"/>
                <w:szCs w:val="21"/>
                <w:highlight w:val="none"/>
              </w:rPr>
              <w:t>第六章</w:t>
            </w:r>
            <w:r>
              <w:rPr>
                <w:rFonts w:hint="eastAsia" w:ascii="宋体" w:hAnsi="宋体" w:eastAsia="宋体" w:cs="宋体"/>
                <w:color w:val="auto"/>
                <w:szCs w:val="21"/>
                <w:highlight w:val="none"/>
              </w:rPr>
              <w:t>规定格式装订成册，</w:t>
            </w:r>
            <w:r>
              <w:rPr>
                <w:rFonts w:hint="eastAsia" w:ascii="宋体" w:hAnsi="宋体" w:eastAsia="宋体" w:cs="宋体"/>
                <w:color w:val="auto"/>
                <w:szCs w:val="21"/>
                <w:highlight w:val="none"/>
              </w:rPr>
              <w:t>原则上</w:t>
            </w:r>
            <w:r>
              <w:rPr>
                <w:rFonts w:hint="eastAsia" w:ascii="宋体" w:hAnsi="宋体" w:eastAsia="宋体" w:cs="宋体"/>
                <w:color w:val="auto"/>
                <w:szCs w:val="21"/>
                <w:highlight w:val="none"/>
              </w:rPr>
              <w:t>应编制目录</w:t>
            </w:r>
            <w:r>
              <w:rPr>
                <w:rFonts w:hint="eastAsia" w:ascii="宋体" w:hAnsi="宋体" w:eastAsia="宋体" w:cs="宋体"/>
                <w:color w:val="auto"/>
                <w:szCs w:val="21"/>
                <w:highlight w:val="none"/>
              </w:rPr>
              <w:t>（但不得将目录编制作为评审因素）</w:t>
            </w:r>
            <w:r>
              <w:rPr>
                <w:rFonts w:hint="eastAsia" w:ascii="宋体" w:hAnsi="宋体" w:eastAsia="宋体" w:cs="宋体"/>
                <w:color w:val="auto"/>
                <w:szCs w:val="21"/>
                <w:highlight w:val="none"/>
              </w:rPr>
              <w:t>，逐页标注页码。</w:t>
            </w:r>
          </w:p>
          <w:p w14:paraId="362CF7EF">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（技术方案原则上不超过</w:t>
            </w:r>
            <w:r>
              <w:rPr>
                <w:rFonts w:hint="eastAsia" w:ascii="宋体" w:hAnsi="宋体" w:eastAsia="宋体" w:cs="宋体"/>
                <w:color w:val="auto"/>
                <w:szCs w:val="21"/>
                <w:highlight w:val="none"/>
                <w:u w:val="single"/>
              </w:rPr>
              <w:t xml:space="preserve"> 200 </w:t>
            </w:r>
            <w:r>
              <w:rPr>
                <w:rFonts w:hint="eastAsia" w:ascii="宋体" w:hAnsi="宋体" w:eastAsia="宋体" w:cs="宋体"/>
                <w:color w:val="auto"/>
                <w:szCs w:val="21"/>
                <w:highlight w:val="none"/>
              </w:rPr>
              <w:t>页。）</w:t>
            </w:r>
          </w:p>
          <w:p w14:paraId="22711690">
            <w:pPr>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资格审查部分</w:t>
            </w:r>
            <w:r>
              <w:rPr>
                <w:rFonts w:hint="eastAsia" w:ascii="宋体" w:hAnsi="宋体" w:eastAsia="宋体" w:cs="宋体"/>
                <w:color w:val="auto"/>
                <w:kern w:val="0"/>
                <w:szCs w:val="21"/>
                <w:highlight w:val="none"/>
              </w:rPr>
              <w:t>的装订要求</w:t>
            </w:r>
          </w:p>
          <w:p w14:paraId="5542FA55">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rPr>
              <w:t>六</w:t>
            </w:r>
            <w:r>
              <w:rPr>
                <w:rFonts w:hint="eastAsia" w:ascii="宋体" w:hAnsi="宋体" w:eastAsia="宋体" w:cs="宋体"/>
                <w:color w:val="auto"/>
                <w:szCs w:val="21"/>
                <w:highlight w:val="none"/>
              </w:rPr>
              <w:t>章规定格式装订成册，</w:t>
            </w:r>
            <w:r>
              <w:rPr>
                <w:rFonts w:hint="eastAsia" w:ascii="宋体" w:hAnsi="宋体" w:eastAsia="宋体" w:cs="宋体"/>
                <w:color w:val="auto"/>
                <w:szCs w:val="21"/>
                <w:highlight w:val="none"/>
              </w:rPr>
              <w:t>原则上</w:t>
            </w:r>
            <w:r>
              <w:rPr>
                <w:rFonts w:hint="eastAsia" w:ascii="宋体" w:hAnsi="宋体" w:eastAsia="宋体" w:cs="宋体"/>
                <w:color w:val="auto"/>
                <w:szCs w:val="21"/>
                <w:highlight w:val="none"/>
              </w:rPr>
              <w:t>应编制目录</w:t>
            </w:r>
            <w:r>
              <w:rPr>
                <w:rFonts w:hint="eastAsia" w:ascii="宋体" w:hAnsi="宋体" w:eastAsia="宋体" w:cs="宋体"/>
                <w:color w:val="auto"/>
                <w:szCs w:val="21"/>
                <w:highlight w:val="none"/>
              </w:rPr>
              <w:t>（但不得将目录编制作为评审因素）</w:t>
            </w:r>
            <w:r>
              <w:rPr>
                <w:rFonts w:hint="eastAsia" w:ascii="宋体" w:hAnsi="宋体" w:eastAsia="宋体" w:cs="宋体"/>
                <w:color w:val="auto"/>
                <w:szCs w:val="21"/>
                <w:highlight w:val="none"/>
              </w:rPr>
              <w:t>，标注页码</w:t>
            </w:r>
            <w:r>
              <w:rPr>
                <w:rFonts w:hint="eastAsia" w:ascii="宋体" w:hAnsi="宋体" w:eastAsia="宋体" w:cs="宋体"/>
                <w:color w:val="auto"/>
                <w:szCs w:val="21"/>
                <w:highlight w:val="none"/>
              </w:rPr>
              <w:t>。</w:t>
            </w:r>
          </w:p>
        </w:tc>
      </w:tr>
      <w:tr w14:paraId="022222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D404652">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4.1.1</w:t>
            </w:r>
          </w:p>
        </w:tc>
        <w:tc>
          <w:tcPr>
            <w:tcW w:w="1644" w:type="dxa"/>
            <w:vAlign w:val="center"/>
          </w:tcPr>
          <w:p w14:paraId="57CF3589">
            <w:pPr>
              <w:snapToGrid w:val="0"/>
              <w:spacing w:line="400" w:lineRule="exact"/>
              <w:jc w:val="center"/>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竞选文件</w:t>
            </w:r>
            <w:r>
              <w:rPr>
                <w:rFonts w:hint="eastAsia" w:ascii="宋体" w:hAnsi="宋体" w:eastAsia="宋体" w:cs="宋体"/>
                <w:color w:val="auto"/>
                <w:spacing w:val="-6"/>
                <w:kern w:val="0"/>
                <w:szCs w:val="21"/>
                <w:highlight w:val="none"/>
              </w:rPr>
              <w:t>的密封</w:t>
            </w:r>
          </w:p>
        </w:tc>
        <w:tc>
          <w:tcPr>
            <w:tcW w:w="6490" w:type="dxa"/>
            <w:vAlign w:val="center"/>
          </w:tcPr>
          <w:p w14:paraId="442D1C1A">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000000"/>
                <w:sz w:val="21"/>
                <w:szCs w:val="21"/>
                <w:highlight w:val="none"/>
              </w:rPr>
              <w:t>1. “</w:t>
            </w:r>
            <w:r>
              <w:rPr>
                <w:rFonts w:hint="eastAsia" w:ascii="宋体" w:hAnsi="宋体" w:eastAsia="宋体" w:cs="宋体"/>
                <w:color w:val="000000"/>
                <w:sz w:val="21"/>
                <w:szCs w:val="21"/>
                <w:highlight w:val="none"/>
                <w:lang w:val="en-US" w:eastAsia="zh-CN"/>
              </w:rPr>
              <w:t>所有投标资料</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装入</w:t>
            </w:r>
            <w:r>
              <w:rPr>
                <w:rFonts w:hint="eastAsia" w:ascii="宋体" w:hAnsi="宋体" w:eastAsia="宋体" w:cs="宋体"/>
                <w:color w:val="000000"/>
                <w:sz w:val="21"/>
                <w:szCs w:val="21"/>
                <w:highlight w:val="none"/>
              </w:rPr>
              <w:t>大袋中，密封并在大袋上加盖比选申请人单位法人章，同时“比选申请文件”大袋应按本表第4.1.2项的规定写明相应内容。</w:t>
            </w:r>
          </w:p>
        </w:tc>
      </w:tr>
      <w:tr w14:paraId="05DD77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B81F5E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4.1.2</w:t>
            </w:r>
          </w:p>
        </w:tc>
        <w:tc>
          <w:tcPr>
            <w:tcW w:w="1644" w:type="dxa"/>
            <w:vAlign w:val="center"/>
          </w:tcPr>
          <w:p w14:paraId="26833F76">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封套上写明</w:t>
            </w:r>
          </w:p>
        </w:tc>
        <w:tc>
          <w:tcPr>
            <w:tcW w:w="6490" w:type="dxa"/>
            <w:vAlign w:val="center"/>
          </w:tcPr>
          <w:p w14:paraId="2E20557E">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rPr>
              <w:t>竞选文件</w:t>
            </w:r>
            <w:r>
              <w:rPr>
                <w:rFonts w:hint="eastAsia" w:ascii="宋体" w:hAnsi="宋体" w:eastAsia="宋体" w:cs="宋体"/>
                <w:color w:val="auto"/>
                <w:kern w:val="0"/>
                <w:szCs w:val="21"/>
                <w:highlight w:val="none"/>
              </w:rPr>
              <w:t>”大袋封套上写明如下内容：</w:t>
            </w:r>
          </w:p>
          <w:p w14:paraId="0F5AE038">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比选人</w:t>
            </w:r>
            <w:r>
              <w:rPr>
                <w:rFonts w:hint="eastAsia" w:ascii="宋体" w:hAnsi="宋体" w:eastAsia="宋体" w:cs="宋体"/>
                <w:color w:val="auto"/>
                <w:kern w:val="0"/>
                <w:szCs w:val="21"/>
                <w:highlight w:val="none"/>
              </w:rPr>
              <w:t>名称：</w:t>
            </w:r>
            <w:r>
              <w:rPr>
                <w:rFonts w:hint="eastAsia" w:ascii="宋体" w:hAnsi="宋体" w:eastAsia="宋体" w:cs="宋体"/>
                <w:color w:val="auto"/>
                <w:kern w:val="0"/>
                <w:szCs w:val="21"/>
                <w:highlight w:val="none"/>
                <w:u w:val="single"/>
              </w:rPr>
              <w:t xml:space="preserve">            </w:t>
            </w:r>
          </w:p>
          <w:p w14:paraId="4C1E157A">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竞选人名称：</w:t>
            </w:r>
            <w:r>
              <w:rPr>
                <w:rFonts w:hint="eastAsia" w:ascii="宋体" w:hAnsi="宋体" w:eastAsia="宋体" w:cs="宋体"/>
                <w:color w:val="auto"/>
                <w:kern w:val="0"/>
                <w:szCs w:val="21"/>
                <w:highlight w:val="none"/>
                <w:u w:val="single"/>
              </w:rPr>
              <w:t xml:space="preserve">            </w:t>
            </w:r>
          </w:p>
          <w:p w14:paraId="28AC7A84">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（项目名称）</w:t>
            </w:r>
            <w:r>
              <w:rPr>
                <w:rFonts w:hint="eastAsia" w:ascii="宋体" w:hAnsi="宋体" w:eastAsia="宋体" w:cs="宋体"/>
                <w:color w:val="auto"/>
                <w:kern w:val="0"/>
                <w:szCs w:val="21"/>
                <w:highlight w:val="none"/>
              </w:rPr>
              <w:t>竞选文件</w:t>
            </w:r>
          </w:p>
          <w:p w14:paraId="58EADE17">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时</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分前不得开启</w:t>
            </w:r>
          </w:p>
        </w:tc>
      </w:tr>
      <w:tr w14:paraId="2D59AF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4E413CC">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4.2.2</w:t>
            </w:r>
          </w:p>
        </w:tc>
        <w:tc>
          <w:tcPr>
            <w:tcW w:w="1644" w:type="dxa"/>
            <w:vAlign w:val="center"/>
          </w:tcPr>
          <w:p w14:paraId="42D87845">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rPr>
              <w:t>竞选文件</w:t>
            </w:r>
            <w:r>
              <w:rPr>
                <w:rFonts w:hint="eastAsia" w:ascii="宋体" w:hAnsi="宋体" w:eastAsia="宋体" w:cs="宋体"/>
                <w:color w:val="auto"/>
                <w:kern w:val="0"/>
                <w:szCs w:val="21"/>
                <w:highlight w:val="none"/>
              </w:rPr>
              <w:t>地点</w:t>
            </w:r>
          </w:p>
        </w:tc>
        <w:tc>
          <w:tcPr>
            <w:tcW w:w="6490" w:type="dxa"/>
            <w:vAlign w:val="center"/>
          </w:tcPr>
          <w:p w14:paraId="65E03865">
            <w:pPr>
              <w:snapToGrid w:val="0"/>
              <w:spacing w:line="400" w:lineRule="exact"/>
              <w:ind w:firstLine="420" w:firstLineChars="200"/>
              <w:rPr>
                <w:rFonts w:hint="eastAsia" w:ascii="宋体" w:hAnsi="宋体" w:eastAsia="宋体" w:cs="宋体"/>
                <w:bCs/>
                <w:i/>
                <w:color w:val="auto"/>
                <w:szCs w:val="21"/>
                <w:highlight w:val="none"/>
              </w:rPr>
            </w:pPr>
            <w:r>
              <w:rPr>
                <w:rFonts w:hint="eastAsia" w:ascii="宋体" w:hAnsi="宋体" w:eastAsia="宋体" w:cs="宋体"/>
                <w:color w:val="000000"/>
                <w:sz w:val="21"/>
                <w:szCs w:val="21"/>
                <w:highlight w:val="none"/>
                <w:lang w:val="en-US"/>
              </w:rPr>
              <w:t>详见比选公告</w:t>
            </w:r>
          </w:p>
        </w:tc>
      </w:tr>
      <w:tr w14:paraId="3B1F8B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B53D0AA">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4.2.3</w:t>
            </w:r>
          </w:p>
        </w:tc>
        <w:tc>
          <w:tcPr>
            <w:tcW w:w="1644" w:type="dxa"/>
            <w:vAlign w:val="center"/>
          </w:tcPr>
          <w:p w14:paraId="5AAEF799">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是否退还</w:t>
            </w:r>
            <w:r>
              <w:rPr>
                <w:rFonts w:hint="eastAsia" w:ascii="宋体" w:hAnsi="宋体" w:eastAsia="宋体" w:cs="宋体"/>
                <w:color w:val="auto"/>
                <w:kern w:val="0"/>
                <w:szCs w:val="21"/>
                <w:highlight w:val="none"/>
              </w:rPr>
              <w:t>竞选文件</w:t>
            </w:r>
          </w:p>
        </w:tc>
        <w:tc>
          <w:tcPr>
            <w:tcW w:w="6490" w:type="dxa"/>
            <w:vAlign w:val="center"/>
          </w:tcPr>
          <w:p w14:paraId="5714F6A8">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否</w:t>
            </w:r>
          </w:p>
          <w:p w14:paraId="724B1456">
            <w:pPr>
              <w:snapToGrid w:val="0"/>
              <w:spacing w:after="31" w:afterLines="10"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是</w:t>
            </w:r>
          </w:p>
        </w:tc>
      </w:tr>
      <w:tr w14:paraId="374D85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1047E5">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5.1</w:t>
            </w:r>
            <w:r>
              <w:rPr>
                <w:rFonts w:hint="eastAsia" w:ascii="宋体" w:hAnsi="宋体" w:eastAsia="宋体" w:cs="宋体"/>
                <w:color w:val="auto"/>
                <w:kern w:val="0"/>
                <w:szCs w:val="21"/>
                <w:highlight w:val="none"/>
              </w:rPr>
              <w:t>.1</w:t>
            </w:r>
          </w:p>
        </w:tc>
        <w:tc>
          <w:tcPr>
            <w:tcW w:w="1644" w:type="dxa"/>
            <w:vAlign w:val="center"/>
          </w:tcPr>
          <w:p w14:paraId="18ABCEC7">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开标时间和</w:t>
            </w:r>
          </w:p>
          <w:p w14:paraId="27CC35F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地点</w:t>
            </w:r>
          </w:p>
        </w:tc>
        <w:tc>
          <w:tcPr>
            <w:tcW w:w="6490" w:type="dxa"/>
            <w:vAlign w:val="center"/>
          </w:tcPr>
          <w:p w14:paraId="46C16543">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开标时间：同</w:t>
            </w:r>
            <w:r>
              <w:rPr>
                <w:rFonts w:hint="eastAsia" w:ascii="宋体" w:hAnsi="宋体" w:eastAsia="宋体" w:cs="宋体"/>
                <w:color w:val="auto"/>
                <w:kern w:val="0"/>
                <w:szCs w:val="21"/>
                <w:highlight w:val="none"/>
              </w:rPr>
              <w:t>竞选截止时间</w:t>
            </w:r>
          </w:p>
          <w:p w14:paraId="02A23684">
            <w:pPr>
              <w:snapToGrid w:val="0"/>
              <w:spacing w:line="400" w:lineRule="exact"/>
              <w:ind w:firstLine="420" w:firstLineChars="200"/>
              <w:rPr>
                <w:rFonts w:hint="eastAsia" w:ascii="宋体" w:hAnsi="宋体" w:eastAsia="宋体" w:cs="宋体"/>
                <w:bCs/>
                <w:i/>
                <w:color w:val="auto"/>
                <w:szCs w:val="21"/>
                <w:highlight w:val="none"/>
              </w:rPr>
            </w:pPr>
            <w:r>
              <w:rPr>
                <w:rFonts w:hint="eastAsia" w:ascii="宋体" w:hAnsi="宋体" w:eastAsia="宋体" w:cs="宋体"/>
                <w:color w:val="auto"/>
                <w:kern w:val="0"/>
                <w:szCs w:val="21"/>
                <w:highlight w:val="none"/>
              </w:rPr>
              <w:t>开标地点：</w:t>
            </w:r>
            <w:r>
              <w:rPr>
                <w:rFonts w:hint="eastAsia" w:ascii="宋体" w:hAnsi="宋体" w:eastAsia="宋体" w:cs="宋体"/>
                <w:color w:val="auto"/>
                <w:szCs w:val="21"/>
                <w:highlight w:val="none"/>
              </w:rPr>
              <w:t>重庆市南岸区行政服务中心B区3号楼2012室</w:t>
            </w:r>
          </w:p>
        </w:tc>
      </w:tr>
      <w:tr w14:paraId="5B84D1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F2CFCA2">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644" w:type="dxa"/>
            <w:vAlign w:val="center"/>
          </w:tcPr>
          <w:p w14:paraId="2B23A4FB">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tc>
        <w:tc>
          <w:tcPr>
            <w:tcW w:w="6490" w:type="dxa"/>
            <w:vAlign w:val="center"/>
          </w:tcPr>
          <w:p w14:paraId="2ACAC727">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主持人按下列程序进行开标：</w:t>
            </w:r>
          </w:p>
          <w:p w14:paraId="65F2E480">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核验参加开标会议的</w:t>
            </w:r>
            <w:r>
              <w:rPr>
                <w:rFonts w:hint="eastAsia" w:ascii="宋体" w:hAnsi="宋体" w:eastAsia="宋体" w:cs="宋体"/>
                <w:color w:val="auto"/>
                <w:szCs w:val="21"/>
                <w:highlight w:val="none"/>
              </w:rPr>
              <w:t>竞选人</w:t>
            </w:r>
            <w:r>
              <w:rPr>
                <w:rFonts w:hint="eastAsia" w:ascii="宋体" w:hAnsi="宋体" w:eastAsia="宋体" w:cs="宋体"/>
                <w:color w:val="auto"/>
                <w:szCs w:val="21"/>
                <w:highlight w:val="none"/>
              </w:rPr>
              <w:t>的法定代表人或</w:t>
            </w: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rPr>
              <w:t>本人身份证（原件），核验委托代理人的授权委托书</w:t>
            </w:r>
            <w:r>
              <w:rPr>
                <w:rFonts w:hint="eastAsia" w:ascii="宋体" w:hAnsi="宋体" w:eastAsia="宋体" w:cs="宋体"/>
                <w:color w:val="auto"/>
                <w:szCs w:val="21"/>
                <w:highlight w:val="none"/>
              </w:rPr>
              <w:t>、养老保险证明材料复印件</w:t>
            </w:r>
            <w:r>
              <w:rPr>
                <w:rFonts w:hint="eastAsia" w:ascii="宋体" w:hAnsi="宋体" w:eastAsia="宋体" w:cs="宋体"/>
                <w:color w:val="auto"/>
                <w:szCs w:val="21"/>
                <w:highlight w:val="none"/>
              </w:rPr>
              <w:t>，以确认其身份合法有效；</w:t>
            </w:r>
            <w:r>
              <w:rPr>
                <w:rFonts w:hint="eastAsia" w:ascii="宋体" w:hAnsi="宋体" w:eastAsia="宋体" w:cs="宋体"/>
                <w:color w:val="auto"/>
                <w:szCs w:val="21"/>
                <w:highlight w:val="none"/>
              </w:rPr>
              <w:t>若经核实委托代理人提供资料与实际不符的，不得参加开标会。核验合格的法定代表人或委托代理人可自行选择是否参加开标会，不参加开标会的视为默认开标结果。</w:t>
            </w:r>
          </w:p>
          <w:p w14:paraId="565AB97C">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宣布开标纪律</w:t>
            </w:r>
            <w:r>
              <w:rPr>
                <w:rFonts w:hint="eastAsia" w:ascii="宋体" w:hAnsi="宋体" w:eastAsia="宋体" w:cs="宋体"/>
                <w:color w:val="auto"/>
                <w:szCs w:val="21"/>
                <w:highlight w:val="none"/>
              </w:rPr>
              <w:t>。</w:t>
            </w:r>
          </w:p>
          <w:p w14:paraId="44A815C4">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宣布开标人、唱标人、记录人、监标人等有关人员姓名</w:t>
            </w:r>
            <w:r>
              <w:rPr>
                <w:rFonts w:hint="eastAsia" w:ascii="宋体" w:hAnsi="宋体" w:eastAsia="宋体" w:cs="宋体"/>
                <w:color w:val="auto"/>
                <w:szCs w:val="21"/>
                <w:highlight w:val="none"/>
              </w:rPr>
              <w:t>。</w:t>
            </w:r>
          </w:p>
          <w:p w14:paraId="077C3396">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公布在</w:t>
            </w:r>
            <w:r>
              <w:rPr>
                <w:rFonts w:hint="eastAsia" w:ascii="宋体" w:hAnsi="宋体" w:eastAsia="宋体" w:cs="宋体"/>
                <w:color w:val="auto"/>
                <w:szCs w:val="21"/>
                <w:highlight w:val="none"/>
              </w:rPr>
              <w:t>竞选截止时间</w:t>
            </w:r>
            <w:r>
              <w:rPr>
                <w:rFonts w:hint="eastAsia" w:ascii="宋体" w:hAnsi="宋体" w:eastAsia="宋体" w:cs="宋体"/>
                <w:color w:val="auto"/>
                <w:szCs w:val="21"/>
                <w:highlight w:val="none"/>
              </w:rPr>
              <w:t>前递交</w:t>
            </w:r>
            <w:r>
              <w:rPr>
                <w:rFonts w:hint="eastAsia" w:ascii="宋体" w:hAnsi="宋体" w:eastAsia="宋体" w:cs="宋体"/>
                <w:color w:val="auto"/>
                <w:szCs w:val="21"/>
                <w:highlight w:val="none"/>
              </w:rPr>
              <w:t>竞选文件</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rPr>
              <w:t>竞选人</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rPr>
              <w:t>。</w:t>
            </w:r>
          </w:p>
          <w:p w14:paraId="1AD3604A">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 </w:t>
            </w:r>
            <w:r>
              <w:rPr>
                <w:rFonts w:hint="eastAsia" w:ascii="宋体" w:hAnsi="宋体" w:eastAsia="宋体" w:cs="宋体"/>
                <w:color w:val="auto"/>
                <w:szCs w:val="21"/>
                <w:highlight w:val="none"/>
              </w:rPr>
              <w:t>竞选文件的密封检查：竞选人可对自己的竞选文件封装情况进行检查，以确认其竞选文件密封完好。</w:t>
            </w:r>
          </w:p>
          <w:p w14:paraId="701A9FE6">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 核验投标保证金交纳情况。</w:t>
            </w:r>
          </w:p>
          <w:p w14:paraId="0552EAAA">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 公布最高限价</w:t>
            </w:r>
            <w:r>
              <w:rPr>
                <w:rFonts w:hint="eastAsia" w:ascii="宋体" w:hAnsi="宋体" w:eastAsia="宋体" w:cs="宋体"/>
                <w:color w:val="auto"/>
                <w:szCs w:val="21"/>
                <w:highlight w:val="none"/>
              </w:rPr>
              <w:t>。</w:t>
            </w:r>
          </w:p>
          <w:p w14:paraId="66CE3872">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逐单位随机开启</w:t>
            </w:r>
            <w:r>
              <w:rPr>
                <w:rFonts w:hint="eastAsia" w:ascii="宋体" w:hAnsi="宋体" w:eastAsia="宋体" w:cs="宋体"/>
                <w:color w:val="auto"/>
                <w:szCs w:val="21"/>
                <w:highlight w:val="none"/>
              </w:rPr>
              <w:t>竞选文件</w:t>
            </w:r>
            <w:r>
              <w:rPr>
                <w:rFonts w:hint="eastAsia" w:ascii="宋体" w:hAnsi="宋体" w:eastAsia="宋体" w:cs="宋体"/>
                <w:color w:val="auto"/>
                <w:szCs w:val="21"/>
                <w:highlight w:val="none"/>
              </w:rPr>
              <w:t>。开启</w:t>
            </w:r>
            <w:r>
              <w:rPr>
                <w:rFonts w:hint="eastAsia" w:ascii="宋体" w:hAnsi="宋体" w:eastAsia="宋体" w:cs="宋体"/>
                <w:color w:val="auto"/>
                <w:szCs w:val="21"/>
                <w:highlight w:val="none"/>
              </w:rPr>
              <w:t>竞选文件</w:t>
            </w:r>
            <w:r>
              <w:rPr>
                <w:rFonts w:hint="eastAsia" w:ascii="宋体" w:hAnsi="宋体" w:eastAsia="宋体" w:cs="宋体"/>
                <w:color w:val="auto"/>
                <w:szCs w:val="21"/>
                <w:highlight w:val="none"/>
              </w:rPr>
              <w:t>大袋及投标函部分袋、技术部分袋</w:t>
            </w:r>
            <w:r>
              <w:rPr>
                <w:rFonts w:hint="eastAsia" w:ascii="宋体" w:hAnsi="宋体" w:eastAsia="宋体" w:cs="宋体"/>
                <w:color w:val="auto"/>
                <w:szCs w:val="21"/>
                <w:highlight w:val="none"/>
              </w:rPr>
              <w:t>、资格审查部分袋</w:t>
            </w:r>
            <w:r>
              <w:rPr>
                <w:rFonts w:hint="eastAsia" w:ascii="宋体" w:hAnsi="宋体" w:eastAsia="宋体" w:cs="宋体"/>
                <w:color w:val="auto"/>
                <w:szCs w:val="21"/>
                <w:highlight w:val="none"/>
              </w:rPr>
              <w:t>；公布</w:t>
            </w:r>
            <w:r>
              <w:rPr>
                <w:rFonts w:hint="eastAsia" w:ascii="宋体" w:hAnsi="宋体" w:eastAsia="宋体" w:cs="宋体"/>
                <w:color w:val="auto"/>
                <w:szCs w:val="21"/>
                <w:highlight w:val="none"/>
              </w:rPr>
              <w:t>竞选人</w:t>
            </w:r>
            <w:r>
              <w:rPr>
                <w:rFonts w:hint="eastAsia" w:ascii="宋体" w:hAnsi="宋体" w:eastAsia="宋体" w:cs="宋体"/>
                <w:color w:val="auto"/>
                <w:szCs w:val="21"/>
                <w:highlight w:val="none"/>
              </w:rPr>
              <w:t>名称、投标报价、质量要求、工期及其他内容并记录在案</w:t>
            </w:r>
            <w:r>
              <w:rPr>
                <w:rFonts w:hint="eastAsia" w:ascii="宋体" w:hAnsi="宋体" w:eastAsia="宋体" w:cs="宋体"/>
                <w:color w:val="auto"/>
                <w:szCs w:val="21"/>
                <w:highlight w:val="none"/>
              </w:rPr>
              <w:t>。</w:t>
            </w:r>
          </w:p>
          <w:p w14:paraId="7546C6B4">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 竞选人对开标有异议的，应当场提出，由比选人或代理机构当场答复，并记录到开标记录表中。异议处理完毕后，汇总开标情况，打印开标记录表。</w:t>
            </w:r>
          </w:p>
          <w:p w14:paraId="26B52AA2">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竞选人</w:t>
            </w:r>
            <w:r>
              <w:rPr>
                <w:rFonts w:hint="eastAsia" w:ascii="宋体" w:hAnsi="宋体" w:eastAsia="宋体" w:cs="宋体"/>
                <w:color w:val="auto"/>
                <w:szCs w:val="21"/>
                <w:highlight w:val="none"/>
              </w:rPr>
              <w:t>代表、</w:t>
            </w:r>
            <w:r>
              <w:rPr>
                <w:rFonts w:hint="eastAsia" w:ascii="宋体" w:hAnsi="宋体" w:eastAsia="宋体" w:cs="宋体"/>
                <w:color w:val="auto"/>
                <w:szCs w:val="21"/>
                <w:highlight w:val="none"/>
              </w:rPr>
              <w:t>比选人</w:t>
            </w:r>
            <w:r>
              <w:rPr>
                <w:rFonts w:hint="eastAsia" w:ascii="宋体" w:hAnsi="宋体" w:eastAsia="宋体" w:cs="宋体"/>
                <w:color w:val="auto"/>
                <w:szCs w:val="21"/>
                <w:highlight w:val="none"/>
              </w:rPr>
              <w:t>代表、监标人、</w:t>
            </w:r>
            <w:r>
              <w:rPr>
                <w:rFonts w:hint="eastAsia" w:ascii="宋体" w:hAnsi="宋体" w:eastAsia="宋体" w:cs="宋体"/>
                <w:color w:val="auto"/>
                <w:szCs w:val="21"/>
                <w:highlight w:val="none"/>
              </w:rPr>
              <w:t>主持人、</w:t>
            </w:r>
            <w:r>
              <w:rPr>
                <w:rFonts w:hint="eastAsia" w:ascii="宋体" w:hAnsi="宋体" w:eastAsia="宋体" w:cs="宋体"/>
                <w:color w:val="auto"/>
                <w:szCs w:val="21"/>
                <w:highlight w:val="none"/>
              </w:rPr>
              <w:t>记录人等有关人员在开标记录上</w:t>
            </w:r>
            <w:r>
              <w:rPr>
                <w:rFonts w:hint="eastAsia" w:ascii="宋体" w:hAnsi="宋体" w:eastAsia="宋体" w:cs="宋体"/>
                <w:color w:val="auto"/>
                <w:szCs w:val="21"/>
                <w:highlight w:val="none"/>
              </w:rPr>
              <w:t>签名</w:t>
            </w:r>
            <w:r>
              <w:rPr>
                <w:rFonts w:hint="eastAsia" w:ascii="宋体" w:hAnsi="宋体" w:eastAsia="宋体" w:cs="宋体"/>
                <w:color w:val="auto"/>
                <w:szCs w:val="21"/>
                <w:highlight w:val="none"/>
              </w:rPr>
              <w:t>确认</w:t>
            </w:r>
            <w:r>
              <w:rPr>
                <w:rFonts w:hint="eastAsia" w:ascii="宋体" w:hAnsi="宋体" w:eastAsia="宋体" w:cs="宋体"/>
                <w:color w:val="auto"/>
                <w:szCs w:val="21"/>
                <w:highlight w:val="none"/>
              </w:rPr>
              <w:t>。因其他原因未能签名的，视为默认开标结果。</w:t>
            </w:r>
          </w:p>
          <w:p w14:paraId="503BB4E0">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rPr>
              <w:t>. 开标结束。</w:t>
            </w:r>
          </w:p>
        </w:tc>
      </w:tr>
      <w:tr w14:paraId="2330F2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177DE0B">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6.1.1</w:t>
            </w:r>
          </w:p>
        </w:tc>
        <w:tc>
          <w:tcPr>
            <w:tcW w:w="1644" w:type="dxa"/>
            <w:vAlign w:val="center"/>
          </w:tcPr>
          <w:p w14:paraId="67ACAFE6">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评标委员会的组建</w:t>
            </w:r>
          </w:p>
        </w:tc>
        <w:tc>
          <w:tcPr>
            <w:tcW w:w="6490" w:type="dxa"/>
            <w:vAlign w:val="center"/>
          </w:tcPr>
          <w:p w14:paraId="32A21EAC">
            <w:pPr>
              <w:autoSpaceDE w:val="0"/>
              <w:autoSpaceDN w:val="0"/>
              <w:adjustRightInd w:val="0"/>
              <w:snapToGrid w:val="0"/>
              <w:spacing w:line="400" w:lineRule="exact"/>
              <w:ind w:firstLine="436" w:firstLineChars="200"/>
              <w:rPr>
                <w:rFonts w:hint="eastAsia" w:ascii="宋体" w:hAnsi="宋体" w:eastAsia="宋体" w:cs="宋体"/>
                <w:color w:val="auto"/>
                <w:kern w:val="0"/>
                <w:szCs w:val="21"/>
                <w:highlight w:val="none"/>
              </w:rPr>
            </w:pPr>
            <w:r>
              <w:rPr>
                <w:rFonts w:hint="eastAsia" w:ascii="宋体" w:hAnsi="宋体" w:eastAsia="宋体" w:cs="宋体"/>
                <w:color w:val="auto"/>
                <w:spacing w:val="4"/>
                <w:kern w:val="0"/>
                <w:szCs w:val="21"/>
                <w:highlight w:val="none"/>
              </w:rPr>
              <w:t>由比选人按法律法规及相关规定依法组建评标委员会</w:t>
            </w:r>
            <w:r>
              <w:rPr>
                <w:rFonts w:hint="eastAsia" w:ascii="宋体" w:hAnsi="宋体" w:eastAsia="宋体" w:cs="宋体"/>
                <w:color w:val="auto"/>
                <w:kern w:val="0"/>
                <w:szCs w:val="21"/>
                <w:highlight w:val="none"/>
              </w:rPr>
              <w:t>。</w:t>
            </w:r>
          </w:p>
        </w:tc>
      </w:tr>
      <w:tr w14:paraId="2DF5A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8A18EC">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w:t>
            </w:r>
          </w:p>
        </w:tc>
        <w:tc>
          <w:tcPr>
            <w:tcW w:w="1644" w:type="dxa"/>
            <w:vAlign w:val="center"/>
          </w:tcPr>
          <w:p w14:paraId="3BE540C6">
            <w:pPr>
              <w:snapToGrid w:val="0"/>
              <w:spacing w:after="62" w:afterLines="20"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是否授权评标委员会确定中标人</w:t>
            </w:r>
          </w:p>
        </w:tc>
        <w:tc>
          <w:tcPr>
            <w:tcW w:w="6490" w:type="dxa"/>
            <w:vAlign w:val="center"/>
          </w:tcPr>
          <w:p w14:paraId="6FB9EA93">
            <w:pPr>
              <w:snapToGrid w:val="0"/>
              <w:spacing w:line="400" w:lineRule="exact"/>
              <w:ind w:firstLine="420" w:firstLineChars="200"/>
              <w:rPr>
                <w:rFonts w:hint="eastAsia" w:ascii="宋体" w:hAnsi="宋体" w:eastAsia="宋体" w:cs="宋体"/>
                <w:i/>
                <w:color w:val="auto"/>
                <w:kern w:val="0"/>
                <w:szCs w:val="21"/>
                <w:highlight w:val="none"/>
              </w:rPr>
            </w:pPr>
            <w:r>
              <w:rPr>
                <w:rFonts w:hint="eastAsia" w:ascii="宋体" w:hAnsi="宋体" w:eastAsia="宋体" w:cs="宋体"/>
                <w:color w:val="auto"/>
                <w:kern w:val="0"/>
                <w:szCs w:val="21"/>
                <w:highlight w:val="none"/>
              </w:rPr>
              <w:t>否，推荐经评审综合得分由高到低排名前三名为中标候选人。</w:t>
            </w:r>
          </w:p>
        </w:tc>
      </w:tr>
      <w:tr w14:paraId="4427A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F89693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w:t>
            </w:r>
          </w:p>
        </w:tc>
        <w:tc>
          <w:tcPr>
            <w:tcW w:w="1644" w:type="dxa"/>
            <w:vAlign w:val="center"/>
          </w:tcPr>
          <w:p w14:paraId="4073F361">
            <w:pPr>
              <w:snapToGrid w:val="0"/>
              <w:spacing w:after="62" w:afterLines="20"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中标公示</w:t>
            </w:r>
          </w:p>
        </w:tc>
        <w:tc>
          <w:tcPr>
            <w:tcW w:w="6490" w:type="dxa"/>
            <w:vAlign w:val="center"/>
          </w:tcPr>
          <w:p w14:paraId="7A07C29C">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评选结果在比选人确认评选结果后3日内，于“</w:t>
            </w:r>
            <w:r>
              <w:rPr>
                <w:rFonts w:hint="eastAsia" w:ascii="宋体" w:hAnsi="宋体" w:eastAsia="宋体" w:cs="宋体"/>
                <w:snapToGrid w:val="0"/>
                <w:color w:val="auto"/>
                <w:kern w:val="0"/>
                <w:szCs w:val="21"/>
                <w:highlight w:val="none"/>
              </w:rPr>
              <w:t>行采家”网站（https://www.gec123.com/）上</w:t>
            </w:r>
            <w:r>
              <w:rPr>
                <w:rFonts w:hint="eastAsia" w:ascii="宋体" w:hAnsi="宋体" w:eastAsia="宋体" w:cs="宋体"/>
                <w:color w:val="auto"/>
                <w:szCs w:val="21"/>
                <w:highlight w:val="none"/>
              </w:rPr>
              <w:t>进行公告，公告期限为1日。</w:t>
            </w:r>
          </w:p>
        </w:tc>
      </w:tr>
      <w:tr w14:paraId="2D095C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463CFD">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7.3.1</w:t>
            </w:r>
          </w:p>
        </w:tc>
        <w:tc>
          <w:tcPr>
            <w:tcW w:w="1644" w:type="dxa"/>
            <w:vAlign w:val="center"/>
          </w:tcPr>
          <w:p w14:paraId="2D311502">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履约担保</w:t>
            </w:r>
          </w:p>
        </w:tc>
        <w:tc>
          <w:tcPr>
            <w:tcW w:w="6490" w:type="dxa"/>
            <w:vAlign w:val="center"/>
          </w:tcPr>
          <w:p w14:paraId="64FC01AD">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1、中标人是否提供履约担保：</w:t>
            </w:r>
            <w:r>
              <w:rPr>
                <w:rFonts w:hint="eastAsia" w:ascii="宋体" w:hAnsi="宋体" w:eastAsia="宋体" w:cs="宋体"/>
                <w:color w:val="auto"/>
                <w:kern w:val="0"/>
                <w:szCs w:val="21"/>
                <w:highlight w:val="none"/>
                <w:u w:val="single"/>
              </w:rPr>
              <w:t>提供</w:t>
            </w:r>
            <w:r>
              <w:rPr>
                <w:rFonts w:hint="eastAsia" w:ascii="宋体" w:hAnsi="宋体" w:eastAsia="宋体" w:cs="宋体"/>
                <w:color w:val="auto"/>
                <w:kern w:val="0"/>
                <w:szCs w:val="21"/>
                <w:highlight w:val="none"/>
              </w:rPr>
              <w:t>。</w:t>
            </w:r>
          </w:p>
          <w:p w14:paraId="3984CF50">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2、中标人提供履约担保的形式、金额及期限：</w:t>
            </w:r>
          </w:p>
          <w:p w14:paraId="5E64A41C">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（1）履约担保的形式：</w:t>
            </w:r>
            <w:r>
              <w:rPr>
                <w:rFonts w:hint="eastAsia" w:ascii="宋体" w:hAnsi="宋体" w:eastAsia="宋体" w:cs="宋体"/>
                <w:color w:val="auto"/>
                <w:kern w:val="0"/>
                <w:szCs w:val="21"/>
                <w:highlight w:val="none"/>
                <w:u w:val="single"/>
              </w:rPr>
              <w:t>现金或履约保函；采用保函形式的,保函的开立人应当是具有相应资格的且甲方认可的银行、保险机构、融资担保公司，其信用资质、履约能力、担保能力、赔付流程、安全保密等应符合履约保函业务条件。保函应合法合规，符合招投标行政监督部门、行业主管部门和金融监管部门的相关规定，满足招标文件约定要求。乙方应选择在渝依法设立总部或者设有分支机构的金融机构开具保函（包括纸质保函或电子保函），保函必须为担保公司或银行提供的不可撤销、不可转让且见索即付的独立保函，且应注明在重庆市辖区范围内的核验地址和核验方式，并确保该保函能在渝的总部或者分支机构进行核验。乙方对所提交的保函的真实性、合法性、有效性负责。</w:t>
            </w:r>
          </w:p>
          <w:p w14:paraId="7A5A200C">
            <w:pPr>
              <w:tabs>
                <w:tab w:val="left" w:pos="1134"/>
              </w:tabs>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（2）履约担保的金额：</w:t>
            </w:r>
            <w:r>
              <w:rPr>
                <w:rFonts w:hint="eastAsia" w:ascii="宋体" w:hAnsi="宋体" w:eastAsia="宋体" w:cs="宋体"/>
                <w:color w:val="auto"/>
                <w:szCs w:val="21"/>
                <w:highlight w:val="none"/>
                <w:u w:val="single"/>
              </w:rPr>
              <w:t>为签约合同价的 10 %；</w:t>
            </w:r>
          </w:p>
          <w:p w14:paraId="23E955FA">
            <w:pPr>
              <w:tabs>
                <w:tab w:val="left" w:pos="1134"/>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（3）履约担保的提交时间：</w:t>
            </w:r>
            <w:r>
              <w:rPr>
                <w:rFonts w:hint="eastAsia" w:ascii="宋体" w:hAnsi="宋体" w:eastAsia="宋体" w:cs="宋体"/>
                <w:color w:val="auto"/>
                <w:szCs w:val="21"/>
                <w:highlight w:val="none"/>
                <w:u w:val="single"/>
              </w:rPr>
              <w:t>合同签订前。</w:t>
            </w:r>
          </w:p>
          <w:p w14:paraId="0358DE45">
            <w:pPr>
              <w:tabs>
                <w:tab w:val="left" w:pos="1134"/>
              </w:tabs>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（4）履约担保的期限：</w:t>
            </w:r>
            <w:r>
              <w:rPr>
                <w:rFonts w:hint="eastAsia" w:ascii="宋体" w:hAnsi="宋体" w:eastAsia="宋体" w:cs="宋体"/>
                <w:color w:val="auto"/>
                <w:szCs w:val="21"/>
                <w:highlight w:val="none"/>
                <w:u w:val="single"/>
              </w:rPr>
              <w:t>乙方提交合格的成果资料且通过审核并经甲方认可后退还（履约保证金不计算利息）。</w:t>
            </w:r>
          </w:p>
          <w:p w14:paraId="0634689E">
            <w:pPr>
              <w:tabs>
                <w:tab w:val="left" w:pos="1134"/>
              </w:tabs>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）履约担保的退还时间：</w:t>
            </w:r>
            <w:r>
              <w:rPr>
                <w:rFonts w:hint="eastAsia" w:ascii="宋体" w:hAnsi="宋体" w:eastAsia="宋体" w:cs="宋体"/>
                <w:color w:val="auto"/>
                <w:szCs w:val="21"/>
                <w:highlight w:val="none"/>
                <w:u w:val="single"/>
              </w:rPr>
              <w:t>① 现金担保，合同履行期间乙方无违约，提交合格的成果资料之日起28日内无息退还。② 保函担保，合同履行期间乙方无违约，提交合格的成果资料之日起 28 日后失效。</w:t>
            </w:r>
          </w:p>
        </w:tc>
      </w:tr>
      <w:tr w14:paraId="360297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24B494E">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7.4.1</w:t>
            </w:r>
          </w:p>
        </w:tc>
        <w:tc>
          <w:tcPr>
            <w:tcW w:w="1644" w:type="dxa"/>
            <w:vAlign w:val="center"/>
          </w:tcPr>
          <w:p w14:paraId="056A69C7">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w:t>
            </w:r>
          </w:p>
        </w:tc>
        <w:tc>
          <w:tcPr>
            <w:tcW w:w="6490" w:type="dxa"/>
            <w:vAlign w:val="center"/>
          </w:tcPr>
          <w:p w14:paraId="19A82407">
            <w:pPr>
              <w:snapToGrid w:val="0"/>
              <w:spacing w:after="62" w:afterLines="20"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依法必须进行招标的项目，中标候选人有《招标投标法实施条例》第七十四条规定行为的，视为特别严重信用不良行为且情节特别严重，按信用记分上限一次性记12分，纳入黑名单管理；中标人有《招标投标法实施条例》第七十四条规定行为的，按中标项目金额10‰罚款上限予以行政处罚，按信用记分上限一次性并处记12分，纳入黑名单管理。</w:t>
            </w:r>
          </w:p>
        </w:tc>
      </w:tr>
      <w:tr w14:paraId="08B6C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6F6656">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w:t>
            </w:r>
          </w:p>
        </w:tc>
        <w:tc>
          <w:tcPr>
            <w:tcW w:w="1644" w:type="dxa"/>
            <w:vAlign w:val="center"/>
          </w:tcPr>
          <w:p w14:paraId="53118B4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重新招标</w:t>
            </w:r>
            <w:r>
              <w:rPr>
                <w:rFonts w:hint="eastAsia" w:ascii="宋体" w:hAnsi="宋体" w:eastAsia="宋体" w:cs="宋体"/>
                <w:color w:val="auto"/>
                <w:kern w:val="0"/>
                <w:szCs w:val="21"/>
                <w:highlight w:val="none"/>
              </w:rPr>
              <w:t>的情形</w:t>
            </w:r>
          </w:p>
        </w:tc>
        <w:tc>
          <w:tcPr>
            <w:tcW w:w="6490" w:type="dxa"/>
            <w:vAlign w:val="center"/>
          </w:tcPr>
          <w:p w14:paraId="3DEAB22D">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1.按</w:t>
            </w:r>
            <w:r>
              <w:rPr>
                <w:rFonts w:hint="eastAsia" w:ascii="宋体" w:hAnsi="宋体" w:eastAsia="宋体" w:cs="宋体"/>
                <w:color w:val="auto"/>
                <w:kern w:val="0"/>
                <w:szCs w:val="21"/>
                <w:highlight w:val="none"/>
              </w:rPr>
              <w:t>竞选人</w:t>
            </w:r>
            <w:r>
              <w:rPr>
                <w:rFonts w:hint="eastAsia" w:ascii="宋体" w:hAnsi="宋体" w:eastAsia="宋体" w:cs="宋体"/>
                <w:color w:val="auto"/>
                <w:kern w:val="0"/>
                <w:szCs w:val="21"/>
                <w:highlight w:val="none"/>
              </w:rPr>
              <w:t>须知第8.1（1）执行；</w:t>
            </w:r>
          </w:p>
          <w:p w14:paraId="68C8A8B4">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w:t>
            </w:r>
            <w:r>
              <w:rPr>
                <w:rFonts w:hint="eastAsia" w:ascii="宋体" w:hAnsi="宋体" w:eastAsia="宋体" w:cs="宋体"/>
                <w:color w:val="auto"/>
                <w:kern w:val="0"/>
                <w:szCs w:val="21"/>
                <w:highlight w:val="none"/>
              </w:rPr>
              <w:t>竞选人</w:t>
            </w:r>
            <w:r>
              <w:rPr>
                <w:rFonts w:hint="eastAsia" w:ascii="宋体" w:hAnsi="宋体" w:eastAsia="宋体" w:cs="宋体"/>
                <w:color w:val="auto"/>
                <w:kern w:val="0"/>
                <w:szCs w:val="21"/>
                <w:highlight w:val="none"/>
              </w:rPr>
              <w:t>须知第8.1（2）执行；</w:t>
            </w:r>
          </w:p>
          <w:p w14:paraId="32C9915A">
            <w:pPr>
              <w:widowControl/>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w:t>
            </w: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rPr>
              <w:t>竞选人</w:t>
            </w:r>
            <w:r>
              <w:rPr>
                <w:rFonts w:hint="eastAsia" w:ascii="宋体" w:hAnsi="宋体" w:eastAsia="宋体" w:cs="宋体"/>
                <w:color w:val="auto"/>
                <w:kern w:val="0"/>
                <w:szCs w:val="21"/>
                <w:highlight w:val="none"/>
              </w:rPr>
              <w:t>须知第8.1（3）执行；</w:t>
            </w:r>
          </w:p>
          <w:p w14:paraId="4D55FDD9">
            <w:pPr>
              <w:widowControl/>
              <w:spacing w:after="62" w:afterLines="20"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rPr>
              <w:t>4.</w:t>
            </w: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rPr>
              <w:t>竞选人</w:t>
            </w:r>
            <w:r>
              <w:rPr>
                <w:rFonts w:hint="eastAsia" w:ascii="宋体" w:hAnsi="宋体" w:eastAsia="宋体" w:cs="宋体"/>
                <w:color w:val="auto"/>
                <w:kern w:val="0"/>
                <w:szCs w:val="21"/>
                <w:highlight w:val="none"/>
              </w:rPr>
              <w:t>须知第8.1（4）执行</w:t>
            </w:r>
            <w:r>
              <w:rPr>
                <w:rFonts w:hint="eastAsia" w:ascii="宋体" w:hAnsi="宋体" w:eastAsia="宋体" w:cs="宋体"/>
                <w:color w:val="auto"/>
                <w:kern w:val="0"/>
                <w:szCs w:val="21"/>
                <w:highlight w:val="none"/>
              </w:rPr>
              <w:t>。</w:t>
            </w:r>
          </w:p>
          <w:p w14:paraId="3EE3C900">
            <w:pPr>
              <w:widowControl/>
              <w:spacing w:after="62" w:afterLines="20"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注：本款只适用于首次招标。</w:t>
            </w:r>
          </w:p>
        </w:tc>
      </w:tr>
      <w:tr w14:paraId="7A8AE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73A73D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w:t>
            </w:r>
          </w:p>
        </w:tc>
        <w:tc>
          <w:tcPr>
            <w:tcW w:w="1644" w:type="dxa"/>
            <w:vAlign w:val="center"/>
          </w:tcPr>
          <w:p w14:paraId="708AFC4C">
            <w:pPr>
              <w:snapToGrid w:val="0"/>
              <w:spacing w:line="400" w:lineRule="exact"/>
              <w:jc w:val="center"/>
              <w:rPr>
                <w:rFonts w:hint="eastAsia" w:ascii="宋体" w:hAnsi="宋体" w:eastAsia="宋体" w:cs="宋体"/>
                <w:color w:val="auto"/>
                <w:highlight w:val="none"/>
              </w:rPr>
            </w:pPr>
            <w:bookmarkStart w:id="110" w:name="_Toc16930431"/>
            <w:bookmarkStart w:id="111" w:name="_Toc536628250"/>
            <w:bookmarkStart w:id="112" w:name="_Toc430530434"/>
            <w:bookmarkStart w:id="113" w:name="_Toc13210670"/>
            <w:bookmarkStart w:id="114" w:name="_Toc509218709"/>
            <w:r>
              <w:rPr>
                <w:rFonts w:hint="eastAsia" w:ascii="宋体" w:hAnsi="宋体" w:eastAsia="宋体" w:cs="宋体"/>
                <w:color w:val="auto"/>
                <w:kern w:val="0"/>
                <w:szCs w:val="21"/>
                <w:highlight w:val="none"/>
              </w:rPr>
              <w:t>重新</w:t>
            </w:r>
            <w:r>
              <w:rPr>
                <w:rFonts w:hint="eastAsia" w:ascii="宋体" w:hAnsi="宋体" w:eastAsia="宋体" w:cs="宋体"/>
                <w:color w:val="auto"/>
                <w:kern w:val="0"/>
                <w:szCs w:val="21"/>
                <w:highlight w:val="none"/>
              </w:rPr>
              <w:t>招标和不再招标</w:t>
            </w:r>
            <w:bookmarkEnd w:id="110"/>
            <w:bookmarkEnd w:id="111"/>
            <w:bookmarkEnd w:id="112"/>
            <w:bookmarkEnd w:id="113"/>
            <w:bookmarkEnd w:id="114"/>
          </w:p>
        </w:tc>
        <w:tc>
          <w:tcPr>
            <w:tcW w:w="6490" w:type="dxa"/>
            <w:vAlign w:val="center"/>
          </w:tcPr>
          <w:p w14:paraId="3EE746B2">
            <w:pPr>
              <w:autoSpaceDE w:val="0"/>
              <w:autoSpaceDN w:val="0"/>
              <w:adjustRightInd w:val="0"/>
              <w:snapToGrid w:val="0"/>
              <w:spacing w:after="62" w:afterLines="20"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重新招标的竞选人仍然少于三个的，按照招标投标法律法规规定的程序开标和评标。重新招标经评审有有效竞选人的，应当依法确定中标候选人；无有效竞选人的，可以不再进行招标，但是按照国家有关规定需要履行审批、核准、备案手续的依法必须进行招标的项目，应当报原项目投资主管部门审批、核准、备案</w:t>
            </w:r>
            <w:r>
              <w:rPr>
                <w:rFonts w:hint="eastAsia" w:ascii="宋体" w:hAnsi="宋体" w:eastAsia="宋体" w:cs="宋体"/>
                <w:snapToGrid w:val="0"/>
                <w:color w:val="auto"/>
                <w:kern w:val="0"/>
                <w:szCs w:val="21"/>
                <w:highlight w:val="none"/>
              </w:rPr>
              <w:t>。</w:t>
            </w:r>
          </w:p>
        </w:tc>
      </w:tr>
      <w:tr w14:paraId="7AFE44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C0A1FB3">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134" w:type="dxa"/>
            <w:gridSpan w:val="2"/>
            <w:vAlign w:val="center"/>
          </w:tcPr>
          <w:p w14:paraId="473DC768">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需要补充的其他内容</w:t>
            </w:r>
          </w:p>
        </w:tc>
      </w:tr>
      <w:tr w14:paraId="49232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0D84D01">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p>
        </w:tc>
        <w:tc>
          <w:tcPr>
            <w:tcW w:w="1644" w:type="dxa"/>
            <w:vAlign w:val="center"/>
          </w:tcPr>
          <w:p w14:paraId="526611E9">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关于对竞选文件及投标争议的解释</w:t>
            </w:r>
          </w:p>
        </w:tc>
        <w:tc>
          <w:tcPr>
            <w:tcW w:w="6490" w:type="dxa"/>
            <w:vAlign w:val="center"/>
          </w:tcPr>
          <w:p w14:paraId="0CC28733">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对资格预审文件或者竞选文件的评标标准和方法，以及资格审查和否决投标条款理解有争议的，应当作出不利于比选人的解释，但违背国家利益、社会公共利益的除外。</w:t>
            </w:r>
          </w:p>
          <w:p w14:paraId="2279156D">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对竞选文件理解有争议的，应当作出不利于提交该竞选文件的竞选人的解释。</w:t>
            </w:r>
          </w:p>
        </w:tc>
      </w:tr>
      <w:tr w14:paraId="717285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07069F3">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p>
        </w:tc>
        <w:tc>
          <w:tcPr>
            <w:tcW w:w="1644" w:type="dxa"/>
            <w:vAlign w:val="center"/>
          </w:tcPr>
          <w:p w14:paraId="544F45B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低价风险担保</w:t>
            </w:r>
          </w:p>
          <w:p w14:paraId="2F08138A">
            <w:pPr>
              <w:snapToGrid w:val="0"/>
              <w:spacing w:line="400" w:lineRule="exact"/>
              <w:jc w:val="center"/>
              <w:rPr>
                <w:rFonts w:hint="eastAsia" w:ascii="宋体" w:hAnsi="宋体" w:eastAsia="宋体" w:cs="宋体"/>
                <w:color w:val="auto"/>
                <w:kern w:val="0"/>
                <w:szCs w:val="21"/>
                <w:highlight w:val="none"/>
              </w:rPr>
            </w:pPr>
          </w:p>
        </w:tc>
        <w:tc>
          <w:tcPr>
            <w:tcW w:w="6490" w:type="dxa"/>
            <w:vAlign w:val="center"/>
          </w:tcPr>
          <w:p w14:paraId="2DC82436">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1、低价风险担保：中标价低于最高限价的85%时提供，如不按时足额提供，视为中标人放弃中标，招标人有权不退还其投标保证金，</w:t>
            </w:r>
            <w:r>
              <w:rPr>
                <w:rFonts w:hint="eastAsia" w:ascii="宋体" w:hAnsi="宋体" w:eastAsia="宋体" w:cs="宋体"/>
                <w:color w:val="auto"/>
                <w:szCs w:val="21"/>
                <w:highlight w:val="none"/>
              </w:rPr>
              <w:t>并报招标投标行政监督部门按照信用管理办法的规定处理，对中标人的不良行为直接记12分，纳入重点关注名单。若投标人为联合体，由联合体牵头人或按照联合体协议的约定提交低价风险担保</w:t>
            </w:r>
            <w:r>
              <w:rPr>
                <w:rFonts w:hint="eastAsia" w:ascii="宋体" w:hAnsi="宋体" w:eastAsia="宋体" w:cs="宋体"/>
                <w:color w:val="auto"/>
                <w:kern w:val="0"/>
                <w:szCs w:val="21"/>
                <w:highlight w:val="none"/>
              </w:rPr>
              <w:t>。</w:t>
            </w:r>
          </w:p>
          <w:p w14:paraId="0BA78DAE">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2、中标人提供低价风险担保的形式、金额及期限：</w:t>
            </w:r>
          </w:p>
          <w:p w14:paraId="07307FE1">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（1）低价风险担保的形式：现金或银行保函</w:t>
            </w:r>
            <w:r>
              <w:rPr>
                <w:rFonts w:hint="eastAsia" w:ascii="宋体" w:hAnsi="宋体" w:eastAsia="宋体" w:cs="宋体"/>
                <w:color w:val="auto"/>
                <w:szCs w:val="21"/>
                <w:highlight w:val="none"/>
              </w:rPr>
              <w:t>或现金+银行保函的组合；采用银行保函形式的，保函必须为不可撤销、不可转让且见索即付的独立保函，保函格式详见第四章合同条款及格式附件，中标人出具保函时，不得修改“低价风险担保保函”名称，也不得对低价风险担保保函示范文本中付款条件等实质性内容进行修改，否则视为不符合招标文件规定</w:t>
            </w:r>
            <w:r>
              <w:rPr>
                <w:rFonts w:hint="eastAsia" w:ascii="宋体" w:hAnsi="宋体" w:eastAsia="宋体" w:cs="宋体"/>
                <w:color w:val="auto"/>
                <w:kern w:val="0"/>
                <w:szCs w:val="21"/>
                <w:highlight w:val="none"/>
              </w:rPr>
              <w:t>。</w:t>
            </w:r>
          </w:p>
          <w:p w14:paraId="4FADA475">
            <w:pPr>
              <w:autoSpaceDE w:val="0"/>
              <w:autoSpaceDN w:val="0"/>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（2）低价风险担保的金额：（最高限价×85%-中标价）×3</w:t>
            </w:r>
            <w:r>
              <w:rPr>
                <w:rStyle w:val="55"/>
                <w:rFonts w:hint="eastAsia" w:ascii="宋体" w:hAnsi="宋体" w:eastAsia="宋体" w:cs="宋体"/>
                <w:color w:val="auto"/>
                <w:highlight w:val="none"/>
              </w:rPr>
              <w:t>。</w:t>
            </w:r>
          </w:p>
          <w:p w14:paraId="6F72F8CB">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highlight w:val="none"/>
              </w:rPr>
              <w:t>（3）低价风险担保送达招标人的时间：从招标人低价风险担保书面通知送达中标候选人之日起7个工作日内。</w:t>
            </w:r>
          </w:p>
          <w:p w14:paraId="19219BD2">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（4）中标人因自身原因未按中标通知书规定的时限与招标人签订合同的，招标人有权扣除其低价风险担保并取消中标资格。</w:t>
            </w:r>
          </w:p>
          <w:p w14:paraId="2BBE0898">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（5）低价风险担保的期限：自提交低价风险担保之日起至成果资料且通过审核并经甲方认可。</w:t>
            </w:r>
          </w:p>
          <w:p w14:paraId="75A06623">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3、低价风险担保的退还时间：见专用合同条款。</w:t>
            </w:r>
          </w:p>
          <w:p w14:paraId="5AA6CFE9">
            <w:pPr>
              <w:widowControl/>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采用经评审最低投标价法的项目，拟中标人或者中标人放弃中标项目，无正当理由不与招标人签订合同，在签订合同时向招标人提出附加条件或者更改合同实质性内容，或者拒不按照招标文件规定提交低价风险担保或履约担保的，取消其中标资格，投标保证金不予退还，给招标人造成的损失超过投标保证金数额的，拟中标人或中标人应对超过部分予以赔偿。</w:t>
            </w:r>
          </w:p>
          <w:p w14:paraId="5732D783">
            <w:pPr>
              <w:widowControl/>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备注：当中标人或拟中标人未按时提交低价风险担保，且属于可以延长低价风险担保提交期限的特殊情形时，经招标人同意，可适当延长低价风险担保的提交期限。</w:t>
            </w:r>
          </w:p>
          <w:p w14:paraId="78ACA069">
            <w:pPr>
              <w:pStyle w:val="17"/>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5、投标总报价低于最高限价85%的，投标人应在编制投标文件时，在投标函部分中递交低价风险担保提交承诺书。承诺书格式详见第八章投标文件格式。</w:t>
            </w:r>
          </w:p>
        </w:tc>
      </w:tr>
      <w:tr w14:paraId="5F192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9D2AC2">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10.3</w:t>
            </w:r>
          </w:p>
        </w:tc>
        <w:tc>
          <w:tcPr>
            <w:tcW w:w="1644" w:type="dxa"/>
            <w:vAlign w:val="center"/>
          </w:tcPr>
          <w:p w14:paraId="58850463">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代理服务费</w:t>
            </w:r>
          </w:p>
        </w:tc>
        <w:tc>
          <w:tcPr>
            <w:tcW w:w="6490" w:type="dxa"/>
            <w:vAlign w:val="center"/>
          </w:tcPr>
          <w:p w14:paraId="78B2F2A1">
            <w:pPr>
              <w:autoSpaceDE w:val="0"/>
              <w:autoSpaceDN w:val="0"/>
              <w:adjustRightInd w:val="0"/>
              <w:snapToGrid w:val="0"/>
              <w:spacing w:line="400" w:lineRule="exact"/>
              <w:ind w:firstLine="420" w:firstLineChars="200"/>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本项目招标代理服务费按照“按照《招标代理服务收费管理暂行办法》（计价格[2002]1980号）收费标准70%”计算，不足6500元按6500元计。由中选单位领取中选通知书时一次性支付给代理机构，各比选申请在投标报价时应考虑此费用。</w:t>
            </w:r>
          </w:p>
          <w:p w14:paraId="4444A8BD">
            <w:pPr>
              <w:autoSpaceDE w:val="0"/>
              <w:autoSpaceDN w:val="0"/>
              <w:adjustRightInd w:val="0"/>
              <w:snapToGrid w:val="0"/>
              <w:spacing w:line="400" w:lineRule="exact"/>
              <w:ind w:firstLine="420" w:firstLineChars="200"/>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代理服务费缴纳账号：</w:t>
            </w:r>
          </w:p>
          <w:p w14:paraId="49D95F9E">
            <w:pPr>
              <w:autoSpaceDE w:val="0"/>
              <w:autoSpaceDN w:val="0"/>
              <w:adjustRightInd w:val="0"/>
              <w:snapToGrid w:val="0"/>
              <w:spacing w:line="400" w:lineRule="exact"/>
              <w:ind w:firstLine="420" w:firstLineChars="200"/>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户名：重庆昱炀工程咨询有限公司</w:t>
            </w:r>
          </w:p>
          <w:p w14:paraId="3E9EFF0F">
            <w:pPr>
              <w:autoSpaceDE w:val="0"/>
              <w:autoSpaceDN w:val="0"/>
              <w:adjustRightInd w:val="0"/>
              <w:snapToGrid w:val="0"/>
              <w:spacing w:line="400" w:lineRule="exact"/>
              <w:ind w:firstLine="420" w:firstLineChars="200"/>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开户行：中国民生银行重庆龙湖支行</w:t>
            </w:r>
          </w:p>
          <w:p w14:paraId="37FBC580">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000000"/>
                <w:kern w:val="0"/>
                <w:sz w:val="21"/>
                <w:szCs w:val="21"/>
                <w:highlight w:val="none"/>
                <w:lang w:val="en-US" w:eastAsia="zh-CN"/>
              </w:rPr>
              <w:t>账号：160612349</w:t>
            </w:r>
          </w:p>
        </w:tc>
      </w:tr>
      <w:tr w14:paraId="731723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8175C91">
            <w:pPr>
              <w:snapToGrid w:val="0"/>
              <w:spacing w:line="400" w:lineRule="exact"/>
              <w:jc w:val="center"/>
              <w:rPr>
                <w:rFonts w:hint="eastAsia" w:ascii="宋体" w:hAnsi="宋体" w:eastAsia="宋体" w:cs="宋体"/>
                <w:color w:val="auto"/>
                <w:kern w:val="0"/>
                <w:szCs w:val="21"/>
                <w:highlight w:val="none"/>
              </w:rPr>
            </w:pPr>
            <w:bookmarkStart w:id="115" w:name="_Toc287620685"/>
            <w:bookmarkStart w:id="116" w:name="_Toc430530435"/>
            <w:bookmarkStart w:id="117" w:name="_Toc277082552"/>
            <w:bookmarkStart w:id="118" w:name="_Toc200513126"/>
            <w:bookmarkStart w:id="119" w:name="_Toc287607746"/>
            <w:bookmarkStart w:id="120" w:name="_Toc224103317"/>
            <w:r>
              <w:rPr>
                <w:rFonts w:hint="eastAsia" w:ascii="宋体" w:hAnsi="宋体" w:eastAsia="宋体" w:cs="宋体"/>
                <w:color w:val="auto"/>
                <w:kern w:val="0"/>
                <w:szCs w:val="21"/>
                <w:highlight w:val="none"/>
              </w:rPr>
              <w:t>10.4</w:t>
            </w:r>
          </w:p>
        </w:tc>
        <w:tc>
          <w:tcPr>
            <w:tcW w:w="1644" w:type="dxa"/>
            <w:vAlign w:val="center"/>
          </w:tcPr>
          <w:p w14:paraId="6B74149C">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特别说明</w:t>
            </w:r>
          </w:p>
        </w:tc>
        <w:tc>
          <w:tcPr>
            <w:tcW w:w="6490" w:type="dxa"/>
            <w:vAlign w:val="center"/>
          </w:tcPr>
          <w:p w14:paraId="495481AB">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1、项目非因采购人原因取消的采购人不补偿或赔偿投标人。</w:t>
            </w:r>
          </w:p>
          <w:p w14:paraId="5FAC7F49">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本项目招标范围、实施内容及招标金额均为初步估算，最终以发包人在项目实施中确认的实施范围和内容为准。本工程项目如遇政策调整或发包人根据项目进展需要及实际情况等因素，发包人有权减少或调整工程实施范围及工程量等，最终实施范围及工程量，以工程实施中发包人确认的工程实施范围及工程量为准，发包人与承包人按照合同约定的计量计价原则进行支付和结算，承包人对此不持异议且不得提出任何费用索赔。承包人将该因素综合考虑在投标报价中。</w:t>
            </w:r>
          </w:p>
        </w:tc>
      </w:tr>
    </w:tbl>
    <w:p w14:paraId="0FEEED48">
      <w:pPr>
        <w:pStyle w:val="3"/>
        <w:spacing w:before="0" w:after="0" w:line="20" w:lineRule="exact"/>
        <w:rPr>
          <w:rFonts w:hint="eastAsia" w:ascii="宋体" w:hAnsi="宋体" w:eastAsia="宋体" w:cs="宋体"/>
          <w:b w:val="0"/>
          <w:snapToGrid w:val="0"/>
          <w:color w:val="auto"/>
          <w:highlight w:val="none"/>
        </w:rPr>
      </w:pPr>
    </w:p>
    <w:p w14:paraId="188A9970">
      <w:pPr>
        <w:pStyle w:val="3"/>
        <w:spacing w:before="0" w:after="0" w:line="200" w:lineRule="exact"/>
        <w:rPr>
          <w:rFonts w:hint="eastAsia" w:ascii="宋体" w:hAnsi="宋体" w:eastAsia="宋体" w:cs="宋体"/>
          <w:b w:val="0"/>
          <w:snapToGrid w:val="0"/>
          <w:color w:val="auto"/>
          <w:highlight w:val="none"/>
        </w:rPr>
      </w:pPr>
      <w:r>
        <w:rPr>
          <w:rFonts w:hint="eastAsia" w:ascii="宋体" w:hAnsi="宋体" w:eastAsia="宋体" w:cs="宋体"/>
          <w:b w:val="0"/>
          <w:snapToGrid w:val="0"/>
          <w:color w:val="auto"/>
          <w:highlight w:val="none"/>
        </w:rPr>
        <w:br w:type="page"/>
      </w:r>
    </w:p>
    <w:p w14:paraId="34594F75">
      <w:pPr>
        <w:pStyle w:val="3"/>
        <w:spacing w:before="0" w:after="0" w:line="360" w:lineRule="auto"/>
        <w:rPr>
          <w:rFonts w:hint="eastAsia" w:ascii="宋体" w:hAnsi="宋体" w:eastAsia="宋体" w:cs="宋体"/>
          <w:b w:val="0"/>
          <w:snapToGrid w:val="0"/>
          <w:color w:val="auto"/>
          <w:highlight w:val="none"/>
        </w:rPr>
      </w:pPr>
      <w:bookmarkStart w:id="121" w:name="_Toc57905830"/>
      <w:bookmarkStart w:id="122" w:name="_Toc840"/>
      <w:bookmarkStart w:id="123" w:name="_Toc509218710"/>
      <w:r>
        <w:rPr>
          <w:rFonts w:hint="eastAsia" w:ascii="宋体" w:hAnsi="宋体" w:eastAsia="宋体" w:cs="宋体"/>
          <w:b w:val="0"/>
          <w:snapToGrid w:val="0"/>
          <w:color w:val="auto"/>
          <w:highlight w:val="none"/>
        </w:rPr>
        <w:t>1.  总则</w:t>
      </w:r>
      <w:bookmarkEnd w:id="115"/>
      <w:bookmarkEnd w:id="116"/>
      <w:bookmarkEnd w:id="117"/>
      <w:bookmarkEnd w:id="118"/>
      <w:bookmarkEnd w:id="119"/>
      <w:bookmarkEnd w:id="120"/>
      <w:bookmarkEnd w:id="121"/>
      <w:bookmarkEnd w:id="122"/>
      <w:bookmarkEnd w:id="123"/>
    </w:p>
    <w:p w14:paraId="1D4FA4E4">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124" w:name="_Toc224103318"/>
      <w:bookmarkStart w:id="125" w:name="_Toc287620686"/>
      <w:bookmarkStart w:id="126" w:name="_Toc287607747"/>
      <w:bookmarkStart w:id="127" w:name="_Toc200513127"/>
      <w:bookmarkStart w:id="128" w:name="_Toc32232"/>
      <w:bookmarkStart w:id="129" w:name="_Toc430530436"/>
      <w:bookmarkStart w:id="130" w:name="_Toc509218711"/>
      <w:bookmarkStart w:id="131" w:name="_Toc277082553"/>
      <w:bookmarkStart w:id="132" w:name="_Toc57905831"/>
      <w:r>
        <w:rPr>
          <w:rFonts w:hint="eastAsia" w:ascii="宋体" w:hAnsi="宋体" w:eastAsia="宋体" w:cs="宋体"/>
          <w:b w:val="0"/>
          <w:snapToGrid w:val="0"/>
          <w:color w:val="auto"/>
          <w:sz w:val="24"/>
          <w:szCs w:val="24"/>
          <w:highlight w:val="none"/>
        </w:rPr>
        <w:t>1.1  项目概况</w:t>
      </w:r>
      <w:bookmarkEnd w:id="124"/>
      <w:bookmarkEnd w:id="125"/>
      <w:bookmarkEnd w:id="126"/>
      <w:bookmarkEnd w:id="127"/>
      <w:bookmarkEnd w:id="128"/>
      <w:bookmarkEnd w:id="129"/>
      <w:bookmarkEnd w:id="130"/>
      <w:bookmarkEnd w:id="131"/>
      <w:bookmarkEnd w:id="132"/>
    </w:p>
    <w:p w14:paraId="0E37AFCB">
      <w:pPr>
        <w:autoSpaceDE w:val="0"/>
        <w:autoSpaceDN w:val="0"/>
        <w:adjustRightInd w:val="0"/>
        <w:snapToGrid w:val="0"/>
        <w:spacing w:line="360" w:lineRule="auto"/>
        <w:ind w:firstLine="357" w:firstLineChars="17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1.1.1  根据《中华人民共和国招标投标法》等有关法律、法规和规章的规定，本招标项目已具备招标条件，现对</w:t>
      </w:r>
      <w:r>
        <w:rPr>
          <w:rFonts w:hint="eastAsia" w:ascii="宋体" w:hAnsi="宋体" w:eastAsia="宋体" w:cs="宋体"/>
          <w:color w:val="auto"/>
          <w:spacing w:val="-1"/>
          <w:szCs w:val="21"/>
          <w:highlight w:val="none"/>
        </w:rPr>
        <w:t>质量检测</w:t>
      </w:r>
      <w:r>
        <w:rPr>
          <w:rFonts w:hint="eastAsia" w:ascii="宋体" w:hAnsi="宋体" w:eastAsia="宋体" w:cs="宋体"/>
          <w:snapToGrid w:val="0"/>
          <w:color w:val="auto"/>
          <w:kern w:val="0"/>
          <w:szCs w:val="21"/>
          <w:highlight w:val="none"/>
        </w:rPr>
        <w:t>进行招标。</w:t>
      </w:r>
    </w:p>
    <w:p w14:paraId="302D3B5E">
      <w:pPr>
        <w:autoSpaceDE w:val="0"/>
        <w:autoSpaceDN w:val="0"/>
        <w:adjustRightInd w:val="0"/>
        <w:snapToGrid w:val="0"/>
        <w:spacing w:line="360" w:lineRule="auto"/>
        <w:ind w:firstLine="357" w:firstLineChars="17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1.1.2  本招标项目</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：见</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w:t>
      </w:r>
    </w:p>
    <w:p w14:paraId="1442AB64">
      <w:pPr>
        <w:autoSpaceDE w:val="0"/>
        <w:autoSpaceDN w:val="0"/>
        <w:adjustRightInd w:val="0"/>
        <w:snapToGrid w:val="0"/>
        <w:spacing w:line="360" w:lineRule="auto"/>
        <w:ind w:left="359" w:left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1.1.3  本招标项目</w:t>
      </w:r>
      <w:r>
        <w:rPr>
          <w:rFonts w:hint="eastAsia" w:ascii="宋体" w:hAnsi="宋体" w:eastAsia="宋体" w:cs="宋体"/>
          <w:snapToGrid w:val="0"/>
          <w:color w:val="auto"/>
          <w:kern w:val="0"/>
          <w:szCs w:val="21"/>
          <w:highlight w:val="none"/>
        </w:rPr>
        <w:t>比选代理机构</w:t>
      </w:r>
      <w:r>
        <w:rPr>
          <w:rFonts w:hint="eastAsia" w:ascii="宋体" w:hAnsi="宋体" w:eastAsia="宋体" w:cs="宋体"/>
          <w:snapToGrid w:val="0"/>
          <w:color w:val="auto"/>
          <w:kern w:val="0"/>
          <w:szCs w:val="21"/>
          <w:highlight w:val="none"/>
        </w:rPr>
        <w:t>：见</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w:t>
      </w:r>
    </w:p>
    <w:p w14:paraId="6F8B2ABA">
      <w:pPr>
        <w:autoSpaceDE w:val="0"/>
        <w:autoSpaceDN w:val="0"/>
        <w:adjustRightInd w:val="0"/>
        <w:snapToGrid w:val="0"/>
        <w:spacing w:line="360" w:lineRule="auto"/>
        <w:ind w:left="359" w:left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w:t>
      </w:r>
      <w:r>
        <w:rPr>
          <w:rFonts w:hint="eastAsia" w:ascii="宋体" w:hAnsi="宋体" w:eastAsia="宋体" w:cs="宋体"/>
          <w:snapToGrid w:val="0"/>
          <w:color w:val="auto"/>
          <w:kern w:val="0"/>
          <w:szCs w:val="21"/>
          <w:highlight w:val="none"/>
        </w:rPr>
        <w:t>4</w:t>
      </w:r>
      <w:r>
        <w:rPr>
          <w:rFonts w:hint="eastAsia" w:ascii="宋体" w:hAnsi="宋体" w:eastAsia="宋体" w:cs="宋体"/>
          <w:snapToGrid w:val="0"/>
          <w:color w:val="auto"/>
          <w:kern w:val="0"/>
          <w:szCs w:val="21"/>
          <w:highlight w:val="none"/>
        </w:rPr>
        <w:t xml:space="preserve">  本招标项目名称：见</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w:t>
      </w:r>
    </w:p>
    <w:p w14:paraId="0893842C">
      <w:pPr>
        <w:autoSpaceDE w:val="0"/>
        <w:autoSpaceDN w:val="0"/>
        <w:adjustRightInd w:val="0"/>
        <w:snapToGrid w:val="0"/>
        <w:spacing w:line="360" w:lineRule="auto"/>
        <w:ind w:left="359" w:left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1.1.5  本招标项目建设地点：见</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w:t>
      </w:r>
    </w:p>
    <w:p w14:paraId="0FDEB00D">
      <w:pPr>
        <w:autoSpaceDE w:val="0"/>
        <w:autoSpaceDN w:val="0"/>
        <w:adjustRightInd w:val="0"/>
        <w:snapToGrid w:val="0"/>
        <w:spacing w:line="360" w:lineRule="auto"/>
        <w:ind w:left="359" w:left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1.1.6  本招标项目建设规模：见</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w:t>
      </w:r>
    </w:p>
    <w:p w14:paraId="0481C41E">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133" w:name="_Toc287607748"/>
      <w:bookmarkStart w:id="134" w:name="_Toc57905832"/>
      <w:bookmarkStart w:id="135" w:name="_Toc509218712"/>
      <w:bookmarkStart w:id="136" w:name="_Toc277082554"/>
      <w:bookmarkStart w:id="137" w:name="_Toc21567"/>
      <w:bookmarkStart w:id="138" w:name="_Toc200513128"/>
      <w:bookmarkStart w:id="139" w:name="_Toc224103319"/>
      <w:bookmarkStart w:id="140" w:name="_Toc430530437"/>
      <w:bookmarkStart w:id="141" w:name="_Toc287620687"/>
      <w:r>
        <w:rPr>
          <w:rFonts w:hint="eastAsia" w:ascii="宋体" w:hAnsi="宋体" w:eastAsia="宋体" w:cs="宋体"/>
          <w:b w:val="0"/>
          <w:snapToGrid w:val="0"/>
          <w:color w:val="auto"/>
          <w:sz w:val="24"/>
          <w:szCs w:val="24"/>
          <w:highlight w:val="none"/>
        </w:rPr>
        <w:t>1.2  资金来源和落实情况</w:t>
      </w:r>
      <w:bookmarkEnd w:id="133"/>
      <w:bookmarkEnd w:id="134"/>
      <w:bookmarkEnd w:id="135"/>
      <w:bookmarkEnd w:id="136"/>
      <w:bookmarkEnd w:id="137"/>
      <w:bookmarkEnd w:id="138"/>
      <w:bookmarkEnd w:id="139"/>
      <w:bookmarkEnd w:id="140"/>
      <w:bookmarkEnd w:id="141"/>
    </w:p>
    <w:p w14:paraId="194B02E0">
      <w:pPr>
        <w:autoSpaceDE w:val="0"/>
        <w:autoSpaceDN w:val="0"/>
        <w:adjustRightInd w:val="0"/>
        <w:snapToGrid w:val="0"/>
        <w:spacing w:line="360" w:lineRule="auto"/>
        <w:ind w:left="359" w:left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1.2.1  本招标项目的资金来源：见</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w:t>
      </w:r>
    </w:p>
    <w:p w14:paraId="7B10C1CD">
      <w:pPr>
        <w:autoSpaceDE w:val="0"/>
        <w:autoSpaceDN w:val="0"/>
        <w:adjustRightInd w:val="0"/>
        <w:snapToGrid w:val="0"/>
        <w:spacing w:line="360" w:lineRule="auto"/>
        <w:ind w:left="359" w:left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1.2.2  本招标项目的出资比例：见</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w:t>
      </w:r>
    </w:p>
    <w:p w14:paraId="6ABD14CF">
      <w:pPr>
        <w:autoSpaceDE w:val="0"/>
        <w:autoSpaceDN w:val="0"/>
        <w:adjustRightInd w:val="0"/>
        <w:snapToGrid w:val="0"/>
        <w:spacing w:line="360" w:lineRule="auto"/>
        <w:ind w:left="359" w:left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1.2.3  本招标项目的资金落实情况：见</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w:t>
      </w:r>
    </w:p>
    <w:p w14:paraId="5A0E5093">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142" w:name="_Toc509218713"/>
      <w:bookmarkStart w:id="143" w:name="_Toc4104"/>
      <w:bookmarkStart w:id="144" w:name="_Toc287620688"/>
      <w:bookmarkStart w:id="145" w:name="_Toc430530438"/>
      <w:bookmarkStart w:id="146" w:name="_Toc277082555"/>
      <w:bookmarkStart w:id="147" w:name="_Toc200513129"/>
      <w:bookmarkStart w:id="148" w:name="_Toc224103320"/>
      <w:bookmarkStart w:id="149" w:name="_Toc287607749"/>
      <w:bookmarkStart w:id="150" w:name="_Toc57905833"/>
      <w:r>
        <w:rPr>
          <w:rFonts w:hint="eastAsia" w:ascii="宋体" w:hAnsi="宋体" w:eastAsia="宋体" w:cs="宋体"/>
          <w:b w:val="0"/>
          <w:snapToGrid w:val="0"/>
          <w:color w:val="auto"/>
          <w:sz w:val="24"/>
          <w:szCs w:val="24"/>
          <w:highlight w:val="none"/>
        </w:rPr>
        <w:t xml:space="preserve">1.3  </w:t>
      </w:r>
      <w:r>
        <w:rPr>
          <w:rFonts w:hint="eastAsia" w:ascii="宋体" w:hAnsi="宋体" w:eastAsia="宋体" w:cs="宋体"/>
          <w:b w:val="0"/>
          <w:snapToGrid w:val="0"/>
          <w:color w:val="auto"/>
          <w:sz w:val="24"/>
          <w:szCs w:val="24"/>
          <w:highlight w:val="none"/>
        </w:rPr>
        <w:t>比选范围</w:t>
      </w:r>
      <w:r>
        <w:rPr>
          <w:rFonts w:hint="eastAsia" w:ascii="宋体" w:hAnsi="宋体" w:eastAsia="宋体" w:cs="宋体"/>
          <w:b w:val="0"/>
          <w:snapToGrid w:val="0"/>
          <w:color w:val="auto"/>
          <w:sz w:val="24"/>
          <w:szCs w:val="24"/>
          <w:highlight w:val="none"/>
        </w:rPr>
        <w:t>、计划工期和质量要求</w:t>
      </w:r>
      <w:bookmarkEnd w:id="142"/>
      <w:bookmarkEnd w:id="143"/>
      <w:bookmarkEnd w:id="144"/>
      <w:bookmarkEnd w:id="145"/>
      <w:bookmarkEnd w:id="146"/>
      <w:bookmarkEnd w:id="147"/>
      <w:bookmarkEnd w:id="148"/>
      <w:bookmarkEnd w:id="149"/>
      <w:bookmarkEnd w:id="150"/>
    </w:p>
    <w:p w14:paraId="3759DB27">
      <w:pPr>
        <w:autoSpaceDE w:val="0"/>
        <w:autoSpaceDN w:val="0"/>
        <w:adjustRightInd w:val="0"/>
        <w:snapToGrid w:val="0"/>
        <w:spacing w:line="360" w:lineRule="auto"/>
        <w:ind w:left="359" w:left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1.3.1  </w:t>
      </w:r>
      <w:r>
        <w:rPr>
          <w:rFonts w:hint="eastAsia" w:ascii="宋体" w:hAnsi="宋体" w:eastAsia="宋体" w:cs="宋体"/>
          <w:snapToGrid w:val="0"/>
          <w:color w:val="auto"/>
          <w:kern w:val="0"/>
          <w:szCs w:val="21"/>
          <w:highlight w:val="none"/>
        </w:rPr>
        <w:t>比选范围</w:t>
      </w:r>
      <w:r>
        <w:rPr>
          <w:rFonts w:hint="eastAsia" w:ascii="宋体" w:hAnsi="宋体" w:eastAsia="宋体" w:cs="宋体"/>
          <w:snapToGrid w:val="0"/>
          <w:color w:val="auto"/>
          <w:kern w:val="0"/>
          <w:szCs w:val="21"/>
          <w:highlight w:val="none"/>
        </w:rPr>
        <w:t>：见</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w:t>
      </w:r>
    </w:p>
    <w:p w14:paraId="08CB07EF">
      <w:pPr>
        <w:autoSpaceDE w:val="0"/>
        <w:autoSpaceDN w:val="0"/>
        <w:adjustRightInd w:val="0"/>
        <w:snapToGrid w:val="0"/>
        <w:spacing w:line="360" w:lineRule="auto"/>
        <w:ind w:left="359" w:left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1.3.2  </w:t>
      </w:r>
      <w:r>
        <w:rPr>
          <w:rFonts w:hint="eastAsia" w:ascii="宋体" w:hAnsi="宋体" w:eastAsia="宋体" w:cs="宋体"/>
          <w:color w:val="auto"/>
          <w:spacing w:val="-3"/>
          <w:szCs w:val="21"/>
          <w:highlight w:val="none"/>
        </w:rPr>
        <w:t>服务期限</w:t>
      </w:r>
      <w:r>
        <w:rPr>
          <w:rFonts w:hint="eastAsia" w:ascii="宋体" w:hAnsi="宋体" w:eastAsia="宋体" w:cs="宋体"/>
          <w:snapToGrid w:val="0"/>
          <w:color w:val="auto"/>
          <w:kern w:val="0"/>
          <w:szCs w:val="21"/>
          <w:highlight w:val="none"/>
        </w:rPr>
        <w:t>：见</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w:t>
      </w:r>
    </w:p>
    <w:p w14:paraId="3FFE629E">
      <w:pPr>
        <w:autoSpaceDE w:val="0"/>
        <w:autoSpaceDN w:val="0"/>
        <w:adjustRightInd w:val="0"/>
        <w:snapToGrid w:val="0"/>
        <w:spacing w:line="360" w:lineRule="auto"/>
        <w:ind w:left="359" w:left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1.3.3  质量要求：见</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w:t>
      </w:r>
    </w:p>
    <w:p w14:paraId="11655A23">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151" w:name="_Toc287607750"/>
      <w:bookmarkStart w:id="152" w:name="_Toc224103321"/>
      <w:bookmarkStart w:id="153" w:name="_Toc57905834"/>
      <w:bookmarkStart w:id="154" w:name="_Toc277082556"/>
      <w:bookmarkStart w:id="155" w:name="_Toc430530439"/>
      <w:bookmarkStart w:id="156" w:name="_Toc200513130"/>
      <w:bookmarkStart w:id="157" w:name="_Toc287620689"/>
      <w:bookmarkStart w:id="158" w:name="_Toc11246"/>
      <w:bookmarkStart w:id="159" w:name="_Toc509218714"/>
      <w:r>
        <w:rPr>
          <w:rFonts w:hint="eastAsia" w:ascii="宋体" w:hAnsi="宋体" w:eastAsia="宋体" w:cs="宋体"/>
          <w:b w:val="0"/>
          <w:snapToGrid w:val="0"/>
          <w:color w:val="auto"/>
          <w:sz w:val="24"/>
          <w:szCs w:val="24"/>
          <w:highlight w:val="none"/>
        </w:rPr>
        <w:t>1.4</w:t>
      </w:r>
      <w:r>
        <w:rPr>
          <w:rFonts w:hint="eastAsia" w:ascii="宋体" w:hAnsi="宋体" w:eastAsia="宋体" w:cs="宋体"/>
          <w:b w:val="0"/>
          <w:snapToGrid w:val="0"/>
          <w:color w:val="auto"/>
          <w:sz w:val="24"/>
          <w:szCs w:val="24"/>
          <w:highlight w:val="none"/>
        </w:rPr>
        <w:t>A</w:t>
      </w:r>
      <w:r>
        <w:rPr>
          <w:rFonts w:hint="eastAsia" w:ascii="宋体" w:hAnsi="宋体" w:eastAsia="宋体" w:cs="宋体"/>
          <w:b w:val="0"/>
          <w:snapToGrid w:val="0"/>
          <w:color w:val="auto"/>
          <w:sz w:val="24"/>
          <w:szCs w:val="24"/>
          <w:highlight w:val="none"/>
        </w:rPr>
        <w:t xml:space="preserve">  </w:t>
      </w:r>
      <w:r>
        <w:rPr>
          <w:rFonts w:hint="eastAsia" w:ascii="宋体" w:hAnsi="宋体" w:eastAsia="宋体" w:cs="宋体"/>
          <w:b w:val="0"/>
          <w:snapToGrid w:val="0"/>
          <w:color w:val="auto"/>
          <w:sz w:val="24"/>
          <w:szCs w:val="24"/>
          <w:highlight w:val="none"/>
        </w:rPr>
        <w:t>竞选人</w:t>
      </w:r>
      <w:r>
        <w:rPr>
          <w:rFonts w:hint="eastAsia" w:ascii="宋体" w:hAnsi="宋体" w:eastAsia="宋体" w:cs="宋体"/>
          <w:b w:val="0"/>
          <w:snapToGrid w:val="0"/>
          <w:color w:val="auto"/>
          <w:sz w:val="24"/>
          <w:szCs w:val="24"/>
          <w:highlight w:val="none"/>
        </w:rPr>
        <w:t>资格要求（</w:t>
      </w:r>
      <w:r>
        <w:rPr>
          <w:rFonts w:hint="eastAsia" w:ascii="宋体" w:hAnsi="宋体" w:eastAsia="宋体" w:cs="宋体"/>
          <w:b w:val="0"/>
          <w:snapToGrid w:val="0"/>
          <w:color w:val="auto"/>
          <w:sz w:val="24"/>
          <w:szCs w:val="24"/>
          <w:highlight w:val="none"/>
        </w:rPr>
        <w:t>适用于已进行资格预审的</w:t>
      </w:r>
      <w:r>
        <w:rPr>
          <w:rFonts w:hint="eastAsia" w:ascii="宋体" w:hAnsi="宋体" w:eastAsia="宋体" w:cs="宋体"/>
          <w:b w:val="0"/>
          <w:snapToGrid w:val="0"/>
          <w:color w:val="auto"/>
          <w:sz w:val="24"/>
          <w:szCs w:val="24"/>
          <w:highlight w:val="none"/>
        </w:rPr>
        <w:t>）</w:t>
      </w:r>
      <w:bookmarkEnd w:id="151"/>
      <w:bookmarkEnd w:id="152"/>
      <w:bookmarkEnd w:id="153"/>
      <w:bookmarkEnd w:id="154"/>
      <w:bookmarkEnd w:id="155"/>
      <w:bookmarkEnd w:id="156"/>
      <w:bookmarkEnd w:id="157"/>
      <w:bookmarkEnd w:id="158"/>
      <w:bookmarkEnd w:id="159"/>
    </w:p>
    <w:p w14:paraId="56FB6FC7">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应是收到</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发出投标邀请书的单位。</w:t>
      </w:r>
    </w:p>
    <w:p w14:paraId="46E74746">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160" w:name="_Toc287607751"/>
      <w:bookmarkStart w:id="161" w:name="_Toc430530440"/>
      <w:bookmarkStart w:id="162" w:name="_Toc57905835"/>
      <w:bookmarkStart w:id="163" w:name="_Toc277082557"/>
      <w:bookmarkStart w:id="164" w:name="_Toc224103322"/>
      <w:bookmarkStart w:id="165" w:name="_Toc287620690"/>
      <w:bookmarkStart w:id="166" w:name="_Toc200513131"/>
      <w:bookmarkStart w:id="167" w:name="_Toc1894"/>
      <w:bookmarkStart w:id="168" w:name="_Toc509218715"/>
      <w:r>
        <w:rPr>
          <w:rFonts w:hint="eastAsia" w:ascii="宋体" w:hAnsi="宋体" w:eastAsia="宋体" w:cs="宋体"/>
          <w:b w:val="0"/>
          <w:snapToGrid w:val="0"/>
          <w:color w:val="auto"/>
          <w:sz w:val="24"/>
          <w:szCs w:val="24"/>
          <w:highlight w:val="none"/>
        </w:rPr>
        <w:t>1.4</w:t>
      </w:r>
      <w:r>
        <w:rPr>
          <w:rFonts w:hint="eastAsia" w:ascii="宋体" w:hAnsi="宋体" w:eastAsia="宋体" w:cs="宋体"/>
          <w:b w:val="0"/>
          <w:snapToGrid w:val="0"/>
          <w:color w:val="auto"/>
          <w:sz w:val="24"/>
          <w:szCs w:val="24"/>
          <w:highlight w:val="none"/>
        </w:rPr>
        <w:t>B</w:t>
      </w:r>
      <w:r>
        <w:rPr>
          <w:rFonts w:hint="eastAsia" w:ascii="宋体" w:hAnsi="宋体" w:eastAsia="宋体" w:cs="宋体"/>
          <w:b w:val="0"/>
          <w:snapToGrid w:val="0"/>
          <w:color w:val="auto"/>
          <w:sz w:val="24"/>
          <w:szCs w:val="24"/>
          <w:highlight w:val="none"/>
        </w:rPr>
        <w:t xml:space="preserve">  </w:t>
      </w:r>
      <w:r>
        <w:rPr>
          <w:rFonts w:hint="eastAsia" w:ascii="宋体" w:hAnsi="宋体" w:eastAsia="宋体" w:cs="宋体"/>
          <w:b w:val="0"/>
          <w:snapToGrid w:val="0"/>
          <w:color w:val="auto"/>
          <w:sz w:val="24"/>
          <w:szCs w:val="24"/>
          <w:highlight w:val="none"/>
        </w:rPr>
        <w:t>竞选人</w:t>
      </w:r>
      <w:r>
        <w:rPr>
          <w:rFonts w:hint="eastAsia" w:ascii="宋体" w:hAnsi="宋体" w:eastAsia="宋体" w:cs="宋体"/>
          <w:b w:val="0"/>
          <w:snapToGrid w:val="0"/>
          <w:color w:val="auto"/>
          <w:sz w:val="24"/>
          <w:szCs w:val="24"/>
          <w:highlight w:val="none"/>
        </w:rPr>
        <w:t>资格要求（</w:t>
      </w:r>
      <w:r>
        <w:rPr>
          <w:rFonts w:hint="eastAsia" w:ascii="宋体" w:hAnsi="宋体" w:eastAsia="宋体" w:cs="宋体"/>
          <w:b w:val="0"/>
          <w:snapToGrid w:val="0"/>
          <w:color w:val="auto"/>
          <w:sz w:val="24"/>
          <w:szCs w:val="24"/>
          <w:highlight w:val="none"/>
        </w:rPr>
        <w:t>适用于未进行资格预审的</w:t>
      </w:r>
      <w:r>
        <w:rPr>
          <w:rFonts w:hint="eastAsia" w:ascii="宋体" w:hAnsi="宋体" w:eastAsia="宋体" w:cs="宋体"/>
          <w:b w:val="0"/>
          <w:snapToGrid w:val="0"/>
          <w:color w:val="auto"/>
          <w:sz w:val="24"/>
          <w:szCs w:val="24"/>
          <w:highlight w:val="none"/>
        </w:rPr>
        <w:t>）</w:t>
      </w:r>
      <w:bookmarkEnd w:id="160"/>
      <w:bookmarkEnd w:id="161"/>
      <w:bookmarkEnd w:id="162"/>
      <w:bookmarkEnd w:id="163"/>
      <w:bookmarkEnd w:id="164"/>
      <w:bookmarkEnd w:id="165"/>
      <w:bookmarkEnd w:id="166"/>
      <w:bookmarkEnd w:id="167"/>
      <w:bookmarkEnd w:id="168"/>
    </w:p>
    <w:p w14:paraId="2413C0A4">
      <w:pPr>
        <w:autoSpaceDE w:val="0"/>
        <w:autoSpaceDN w:val="0"/>
        <w:adjustRightInd w:val="0"/>
        <w:snapToGrid w:val="0"/>
        <w:spacing w:line="360" w:lineRule="auto"/>
        <w:ind w:firstLine="359" w:firstLine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1.4.1 </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应具备承担本标段施工的资质条件、能力和信誉。</w:t>
      </w:r>
    </w:p>
    <w:p w14:paraId="68235611">
      <w:pPr>
        <w:autoSpaceDE w:val="0"/>
        <w:autoSpaceDN w:val="0"/>
        <w:adjustRightInd w:val="0"/>
        <w:snapToGrid w:val="0"/>
        <w:spacing w:line="360" w:lineRule="auto"/>
        <w:ind w:firstLine="359" w:firstLine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w:t>
      </w:r>
      <w:r>
        <w:rPr>
          <w:rFonts w:hint="eastAsia" w:ascii="宋体" w:hAnsi="宋体" w:eastAsia="宋体" w:cs="宋体"/>
          <w:color w:val="auto"/>
          <w:szCs w:val="21"/>
          <w:highlight w:val="none"/>
        </w:rPr>
        <w:t>资质条件、营业执照</w:t>
      </w:r>
      <w:r>
        <w:rPr>
          <w:rFonts w:hint="eastAsia" w:ascii="宋体" w:hAnsi="宋体" w:eastAsia="宋体" w:cs="宋体"/>
          <w:snapToGrid w:val="0"/>
          <w:color w:val="auto"/>
          <w:kern w:val="0"/>
          <w:szCs w:val="21"/>
          <w:highlight w:val="none"/>
        </w:rPr>
        <w:t>：见</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w:t>
      </w:r>
    </w:p>
    <w:p w14:paraId="41D68131">
      <w:pPr>
        <w:autoSpaceDE w:val="0"/>
        <w:autoSpaceDN w:val="0"/>
        <w:adjustRightInd w:val="0"/>
        <w:snapToGrid w:val="0"/>
        <w:spacing w:line="360" w:lineRule="auto"/>
        <w:ind w:firstLine="359" w:firstLine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（2）财务要求：见</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w:t>
      </w:r>
    </w:p>
    <w:p w14:paraId="65B3849D">
      <w:pPr>
        <w:autoSpaceDE w:val="0"/>
        <w:autoSpaceDN w:val="0"/>
        <w:adjustRightInd w:val="0"/>
        <w:snapToGrid w:val="0"/>
        <w:spacing w:line="360" w:lineRule="auto"/>
        <w:ind w:firstLine="359" w:firstLine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rPr>
        <w:t>3</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rPr>
        <w:t>投标截止日投标资格情况</w:t>
      </w:r>
      <w:r>
        <w:rPr>
          <w:rFonts w:hint="eastAsia" w:ascii="宋体" w:hAnsi="宋体" w:eastAsia="宋体" w:cs="宋体"/>
          <w:snapToGrid w:val="0"/>
          <w:color w:val="auto"/>
          <w:kern w:val="0"/>
          <w:szCs w:val="21"/>
          <w:highlight w:val="none"/>
        </w:rPr>
        <w:t>：见</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w:t>
      </w:r>
    </w:p>
    <w:p w14:paraId="08D2FAB3">
      <w:pPr>
        <w:autoSpaceDE w:val="0"/>
        <w:autoSpaceDN w:val="0"/>
        <w:adjustRightInd w:val="0"/>
        <w:snapToGrid w:val="0"/>
        <w:spacing w:line="360" w:lineRule="auto"/>
        <w:ind w:firstLine="359" w:firstLine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rPr>
        <w:t>4</w:t>
      </w:r>
      <w:r>
        <w:rPr>
          <w:rFonts w:hint="eastAsia" w:ascii="宋体" w:hAnsi="宋体" w:eastAsia="宋体" w:cs="宋体"/>
          <w:snapToGrid w:val="0"/>
          <w:color w:val="auto"/>
          <w:kern w:val="0"/>
          <w:szCs w:val="21"/>
          <w:highlight w:val="none"/>
        </w:rPr>
        <w:t>）</w:t>
      </w:r>
      <w:r>
        <w:rPr>
          <w:rFonts w:hint="eastAsia" w:ascii="宋体" w:hAnsi="宋体" w:eastAsia="宋体" w:cs="宋体"/>
          <w:color w:val="auto"/>
          <w:spacing w:val="-2"/>
          <w:szCs w:val="21"/>
          <w:highlight w:val="none"/>
        </w:rPr>
        <w:t>项目负责人</w:t>
      </w:r>
      <w:r>
        <w:rPr>
          <w:rFonts w:hint="eastAsia" w:ascii="宋体" w:hAnsi="宋体" w:eastAsia="宋体" w:cs="宋体"/>
          <w:snapToGrid w:val="0"/>
          <w:color w:val="auto"/>
          <w:kern w:val="0"/>
          <w:szCs w:val="21"/>
          <w:highlight w:val="none"/>
        </w:rPr>
        <w:t>资格</w:t>
      </w:r>
      <w:r>
        <w:rPr>
          <w:rFonts w:hint="eastAsia" w:ascii="宋体" w:hAnsi="宋体" w:eastAsia="宋体" w:cs="宋体"/>
          <w:snapToGrid w:val="0"/>
          <w:color w:val="auto"/>
          <w:kern w:val="0"/>
          <w:szCs w:val="21"/>
          <w:highlight w:val="none"/>
        </w:rPr>
        <w:t>要求</w:t>
      </w:r>
      <w:r>
        <w:rPr>
          <w:rFonts w:hint="eastAsia" w:ascii="宋体" w:hAnsi="宋体" w:eastAsia="宋体" w:cs="宋体"/>
          <w:snapToGrid w:val="0"/>
          <w:color w:val="auto"/>
          <w:kern w:val="0"/>
          <w:szCs w:val="21"/>
          <w:highlight w:val="none"/>
        </w:rPr>
        <w:t>：见</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w:t>
      </w:r>
    </w:p>
    <w:p w14:paraId="514B14A5">
      <w:pPr>
        <w:autoSpaceDE w:val="0"/>
        <w:autoSpaceDN w:val="0"/>
        <w:adjustRightInd w:val="0"/>
        <w:snapToGrid w:val="0"/>
        <w:spacing w:line="360" w:lineRule="auto"/>
        <w:ind w:firstLine="359" w:firstLine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rPr>
        <w:t>5</w:t>
      </w:r>
      <w:r>
        <w:rPr>
          <w:rFonts w:hint="eastAsia" w:ascii="宋体" w:hAnsi="宋体" w:eastAsia="宋体" w:cs="宋体"/>
          <w:snapToGrid w:val="0"/>
          <w:color w:val="auto"/>
          <w:kern w:val="0"/>
          <w:szCs w:val="21"/>
          <w:highlight w:val="none"/>
        </w:rPr>
        <w:t>）其他要求：见</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w:t>
      </w:r>
    </w:p>
    <w:p w14:paraId="0B32BC4A">
      <w:pPr>
        <w:autoSpaceDE w:val="0"/>
        <w:autoSpaceDN w:val="0"/>
        <w:adjustRightInd w:val="0"/>
        <w:snapToGrid w:val="0"/>
        <w:spacing w:line="360" w:lineRule="auto"/>
        <w:ind w:firstLine="359" w:firstLine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1.4.2  </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须知前附表规定接受联合体投标的，除应符合本章第1.4.1项和</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须知前附表的要求外，还应遵守以下规定：</w:t>
      </w:r>
    </w:p>
    <w:p w14:paraId="7833D126">
      <w:pPr>
        <w:autoSpaceDE w:val="0"/>
        <w:autoSpaceDN w:val="0"/>
        <w:adjustRightInd w:val="0"/>
        <w:snapToGrid w:val="0"/>
        <w:spacing w:line="360" w:lineRule="auto"/>
        <w:ind w:firstLine="359" w:firstLine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（1）联合体各方应按</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提供的格式签订联合体协议书，明确联合体牵头人和各方权利义务；</w:t>
      </w:r>
    </w:p>
    <w:p w14:paraId="1C1D6F73">
      <w:pPr>
        <w:autoSpaceDE w:val="0"/>
        <w:autoSpaceDN w:val="0"/>
        <w:adjustRightInd w:val="0"/>
        <w:snapToGrid w:val="0"/>
        <w:spacing w:line="360" w:lineRule="auto"/>
        <w:ind w:firstLine="359" w:firstLine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（2）联合体各方均应当具备承担招标项目的相应能力；联合体协议约定同一专业分工由两个及以上单位共同承担的，</w:t>
      </w:r>
      <w:r>
        <w:rPr>
          <w:rFonts w:hint="eastAsia" w:ascii="宋体" w:hAnsi="宋体" w:eastAsia="宋体" w:cs="宋体"/>
          <w:snapToGrid w:val="0"/>
          <w:color w:val="auto"/>
          <w:kern w:val="0"/>
          <w:szCs w:val="21"/>
          <w:highlight w:val="none"/>
        </w:rPr>
        <w:t>按照资质等级较低的单位确定资质等级</w:t>
      </w:r>
      <w:r>
        <w:rPr>
          <w:rFonts w:hint="eastAsia" w:ascii="宋体" w:hAnsi="宋体" w:eastAsia="宋体" w:cs="宋体"/>
          <w:snapToGrid w:val="0"/>
          <w:color w:val="auto"/>
          <w:kern w:val="0"/>
          <w:szCs w:val="21"/>
          <w:highlight w:val="none"/>
        </w:rPr>
        <w:t>；</w:t>
      </w:r>
    </w:p>
    <w:p w14:paraId="76625CA1">
      <w:pPr>
        <w:autoSpaceDE w:val="0"/>
        <w:autoSpaceDN w:val="0"/>
        <w:adjustRightInd w:val="0"/>
        <w:snapToGrid w:val="0"/>
        <w:spacing w:line="360" w:lineRule="auto"/>
        <w:ind w:firstLine="359" w:firstLine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（3）联合体各方不得再以自己名义单独或参加其他联合体在同一标段中投标。</w:t>
      </w:r>
    </w:p>
    <w:p w14:paraId="2BA110EA">
      <w:pPr>
        <w:autoSpaceDE w:val="0"/>
        <w:autoSpaceDN w:val="0"/>
        <w:adjustRightInd w:val="0"/>
        <w:snapToGrid w:val="0"/>
        <w:spacing w:line="360" w:lineRule="auto"/>
        <w:ind w:firstLine="359" w:firstLine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1.4.3  </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不得存在下列情形之一：</w:t>
      </w:r>
    </w:p>
    <w:p w14:paraId="698FB2CB">
      <w:pPr>
        <w:autoSpaceDE w:val="0"/>
        <w:autoSpaceDN w:val="0"/>
        <w:adjustRightInd w:val="0"/>
        <w:snapToGrid w:val="0"/>
        <w:spacing w:line="360" w:lineRule="auto"/>
        <w:ind w:firstLine="359" w:firstLine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position w:val="-2"/>
          <w:szCs w:val="21"/>
          <w:highlight w:val="none"/>
        </w:rPr>
        <w:t>（1）与</w:t>
      </w:r>
      <w:r>
        <w:rPr>
          <w:rFonts w:hint="eastAsia" w:ascii="宋体" w:hAnsi="宋体" w:eastAsia="宋体" w:cs="宋体"/>
          <w:snapToGrid w:val="0"/>
          <w:color w:val="auto"/>
          <w:kern w:val="0"/>
          <w:position w:val="-2"/>
          <w:szCs w:val="21"/>
          <w:highlight w:val="none"/>
        </w:rPr>
        <w:t>比选人</w:t>
      </w:r>
      <w:r>
        <w:rPr>
          <w:rFonts w:hint="eastAsia" w:ascii="宋体" w:hAnsi="宋体" w:eastAsia="宋体" w:cs="宋体"/>
          <w:snapToGrid w:val="0"/>
          <w:color w:val="auto"/>
          <w:kern w:val="0"/>
          <w:position w:val="-2"/>
          <w:szCs w:val="21"/>
          <w:highlight w:val="none"/>
        </w:rPr>
        <w:t>存在利害关系可能影响招标公正性的法人、其他组织或者个人；</w:t>
      </w:r>
    </w:p>
    <w:p w14:paraId="5257F990">
      <w:pPr>
        <w:autoSpaceDE w:val="0"/>
        <w:autoSpaceDN w:val="0"/>
        <w:adjustRightInd w:val="0"/>
        <w:snapToGrid w:val="0"/>
        <w:spacing w:line="360" w:lineRule="auto"/>
        <w:ind w:firstLine="359" w:firstLine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（2）为本标段提供施工总承包的；</w:t>
      </w:r>
    </w:p>
    <w:p w14:paraId="3F77DC48">
      <w:pPr>
        <w:autoSpaceDE w:val="0"/>
        <w:autoSpaceDN w:val="0"/>
        <w:adjustRightInd w:val="0"/>
        <w:snapToGrid w:val="0"/>
        <w:spacing w:line="360" w:lineRule="auto"/>
        <w:ind w:firstLine="359" w:firstLine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（3）为本标段的监理人；</w:t>
      </w:r>
    </w:p>
    <w:p w14:paraId="3F135556">
      <w:pPr>
        <w:autoSpaceDE w:val="0"/>
        <w:autoSpaceDN w:val="0"/>
        <w:adjustRightInd w:val="0"/>
        <w:snapToGrid w:val="0"/>
        <w:spacing w:line="360" w:lineRule="auto"/>
        <w:ind w:firstLine="359" w:firstLine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（4）为本标段的代建人；</w:t>
      </w:r>
    </w:p>
    <w:p w14:paraId="55D820B9">
      <w:pPr>
        <w:autoSpaceDE w:val="0"/>
        <w:autoSpaceDN w:val="0"/>
        <w:adjustRightInd w:val="0"/>
        <w:snapToGrid w:val="0"/>
        <w:spacing w:line="360" w:lineRule="auto"/>
        <w:ind w:firstLine="359" w:firstLine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（5）为本标段提供招标代理服务的；</w:t>
      </w:r>
    </w:p>
    <w:p w14:paraId="17FCC95F">
      <w:pPr>
        <w:autoSpaceDE w:val="0"/>
        <w:autoSpaceDN w:val="0"/>
        <w:adjustRightInd w:val="0"/>
        <w:snapToGrid w:val="0"/>
        <w:spacing w:line="360" w:lineRule="auto"/>
        <w:ind w:firstLine="359" w:firstLine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（6）与本标段的监理人或代建人或</w:t>
      </w:r>
      <w:r>
        <w:rPr>
          <w:rFonts w:hint="eastAsia" w:ascii="宋体" w:hAnsi="宋体" w:eastAsia="宋体" w:cs="宋体"/>
          <w:snapToGrid w:val="0"/>
          <w:color w:val="auto"/>
          <w:kern w:val="0"/>
          <w:szCs w:val="21"/>
          <w:highlight w:val="none"/>
        </w:rPr>
        <w:t>比选代理机构</w:t>
      </w:r>
      <w:r>
        <w:rPr>
          <w:rFonts w:hint="eastAsia" w:ascii="宋体" w:hAnsi="宋体" w:eastAsia="宋体" w:cs="宋体"/>
          <w:snapToGrid w:val="0"/>
          <w:color w:val="auto"/>
          <w:kern w:val="0"/>
          <w:szCs w:val="21"/>
          <w:highlight w:val="none"/>
        </w:rPr>
        <w:t>同为一个法定代表人的；</w:t>
      </w:r>
    </w:p>
    <w:p w14:paraId="3B905E0A">
      <w:pPr>
        <w:autoSpaceDE w:val="0"/>
        <w:autoSpaceDN w:val="0"/>
        <w:adjustRightInd w:val="0"/>
        <w:snapToGrid w:val="0"/>
        <w:spacing w:line="360" w:lineRule="auto"/>
        <w:ind w:firstLine="359" w:firstLine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（7）与本标段的监理人或代建人或</w:t>
      </w:r>
      <w:r>
        <w:rPr>
          <w:rFonts w:hint="eastAsia" w:ascii="宋体" w:hAnsi="宋体" w:eastAsia="宋体" w:cs="宋体"/>
          <w:snapToGrid w:val="0"/>
          <w:color w:val="auto"/>
          <w:kern w:val="0"/>
          <w:szCs w:val="21"/>
          <w:highlight w:val="none"/>
        </w:rPr>
        <w:t>比选代理机构存在</w:t>
      </w:r>
      <w:r>
        <w:rPr>
          <w:rFonts w:hint="eastAsia" w:ascii="宋体" w:hAnsi="宋体" w:eastAsia="宋体" w:cs="宋体"/>
          <w:snapToGrid w:val="0"/>
          <w:color w:val="auto"/>
          <w:kern w:val="0"/>
          <w:szCs w:val="21"/>
          <w:highlight w:val="none"/>
        </w:rPr>
        <w:t>控股或参股的；</w:t>
      </w:r>
    </w:p>
    <w:p w14:paraId="4BB4DAF5">
      <w:pPr>
        <w:autoSpaceDE w:val="0"/>
        <w:autoSpaceDN w:val="0"/>
        <w:adjustRightInd w:val="0"/>
        <w:snapToGrid w:val="0"/>
        <w:spacing w:line="360" w:lineRule="auto"/>
        <w:ind w:firstLine="359" w:firstLine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（8）与本标段的监理人或代建人或</w:t>
      </w:r>
      <w:r>
        <w:rPr>
          <w:rFonts w:hint="eastAsia" w:ascii="宋体" w:hAnsi="宋体" w:eastAsia="宋体" w:cs="宋体"/>
          <w:snapToGrid w:val="0"/>
          <w:color w:val="auto"/>
          <w:kern w:val="0"/>
          <w:szCs w:val="21"/>
          <w:highlight w:val="none"/>
        </w:rPr>
        <w:t>比选代理机构</w:t>
      </w:r>
      <w:r>
        <w:rPr>
          <w:rFonts w:hint="eastAsia" w:ascii="宋体" w:hAnsi="宋体" w:eastAsia="宋体" w:cs="宋体"/>
          <w:snapToGrid w:val="0"/>
          <w:color w:val="auto"/>
          <w:kern w:val="0"/>
          <w:szCs w:val="21"/>
          <w:highlight w:val="none"/>
        </w:rPr>
        <w:t>相互任职或工作的；</w:t>
      </w:r>
    </w:p>
    <w:p w14:paraId="4EB05C66">
      <w:pPr>
        <w:autoSpaceDE w:val="0"/>
        <w:autoSpaceDN w:val="0"/>
        <w:adjustRightInd w:val="0"/>
        <w:snapToGrid w:val="0"/>
        <w:spacing w:line="360" w:lineRule="auto"/>
        <w:ind w:firstLine="359" w:firstLine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（9）</w:t>
      </w:r>
      <w:r>
        <w:rPr>
          <w:rFonts w:hint="eastAsia" w:ascii="宋体" w:hAnsi="宋体" w:eastAsia="宋体" w:cs="宋体"/>
          <w:color w:val="auto"/>
          <w:szCs w:val="21"/>
          <w:highlight w:val="none"/>
        </w:rPr>
        <w:t>被责令停产停业、暂扣或者吊销许可证、暂扣或者吊销执照</w:t>
      </w:r>
      <w:r>
        <w:rPr>
          <w:rFonts w:hint="eastAsia" w:ascii="宋体" w:hAnsi="宋体" w:eastAsia="宋体" w:cs="宋体"/>
          <w:snapToGrid w:val="0"/>
          <w:color w:val="auto"/>
          <w:kern w:val="0"/>
          <w:szCs w:val="21"/>
          <w:highlight w:val="none"/>
        </w:rPr>
        <w:t>；</w:t>
      </w:r>
    </w:p>
    <w:p w14:paraId="2CDC76D8">
      <w:pPr>
        <w:autoSpaceDE w:val="0"/>
        <w:autoSpaceDN w:val="0"/>
        <w:adjustRightInd w:val="0"/>
        <w:snapToGrid w:val="0"/>
        <w:spacing w:line="360" w:lineRule="auto"/>
        <w:ind w:firstLine="359" w:firstLine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（10）</w:t>
      </w:r>
      <w:r>
        <w:rPr>
          <w:rFonts w:hint="eastAsia" w:ascii="宋体" w:hAnsi="宋体" w:eastAsia="宋体" w:cs="宋体"/>
          <w:snapToGrid w:val="0"/>
          <w:color w:val="auto"/>
          <w:kern w:val="0"/>
          <w:szCs w:val="21"/>
          <w:highlight w:val="none"/>
        </w:rPr>
        <w:t>被国家、重庆市（含市或任意区县）有关行政部门处以暂停投标资格行政处罚，且在处罚期限内的</w:t>
      </w:r>
      <w:r>
        <w:rPr>
          <w:rFonts w:hint="eastAsia" w:ascii="宋体" w:hAnsi="宋体" w:eastAsia="宋体" w:cs="宋体"/>
          <w:snapToGrid w:val="0"/>
          <w:color w:val="auto"/>
          <w:kern w:val="0"/>
          <w:szCs w:val="21"/>
          <w:highlight w:val="none"/>
        </w:rPr>
        <w:t>；</w:t>
      </w:r>
    </w:p>
    <w:p w14:paraId="1F9B3B6A">
      <w:pPr>
        <w:autoSpaceDE w:val="0"/>
        <w:autoSpaceDN w:val="0"/>
        <w:adjustRightInd w:val="0"/>
        <w:snapToGrid w:val="0"/>
        <w:spacing w:line="360" w:lineRule="auto"/>
        <w:ind w:firstLine="359" w:firstLine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w:t>
      </w:r>
      <w:r>
        <w:rPr>
          <w:rFonts w:hint="eastAsia" w:ascii="宋体" w:hAnsi="宋体" w:eastAsia="宋体" w:cs="宋体"/>
          <w:color w:val="auto"/>
          <w:szCs w:val="21"/>
          <w:highlight w:val="none"/>
        </w:rPr>
        <w:t>进入清算程序，或被宣告破产，或其他丧失履约能力的情形</w:t>
      </w:r>
      <w:r>
        <w:rPr>
          <w:rFonts w:hint="eastAsia" w:ascii="宋体" w:hAnsi="宋体" w:eastAsia="宋体" w:cs="宋体"/>
          <w:snapToGrid w:val="0"/>
          <w:color w:val="auto"/>
          <w:kern w:val="0"/>
          <w:szCs w:val="21"/>
          <w:highlight w:val="none"/>
        </w:rPr>
        <w:t>；</w:t>
      </w:r>
    </w:p>
    <w:p w14:paraId="41177855">
      <w:pPr>
        <w:autoSpaceDE w:val="0"/>
        <w:autoSpaceDN w:val="0"/>
        <w:adjustRightInd w:val="0"/>
        <w:snapToGrid w:val="0"/>
        <w:spacing w:line="360" w:lineRule="auto"/>
        <w:ind w:left="459" w:leftChars="190" w:hanging="60" w:hangingChars="29"/>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（12）</w:t>
      </w:r>
      <w:r>
        <w:rPr>
          <w:rFonts w:hint="eastAsia" w:ascii="宋体" w:hAnsi="宋体" w:eastAsia="宋体" w:cs="宋体"/>
          <w:color w:val="auto"/>
          <w:sz w:val="22"/>
          <w:szCs w:val="22"/>
          <w:highlight w:val="none"/>
        </w:rPr>
        <w:t>单位负责人为同一人或者存在控股、管理关系的不同单位，不得在同一标段中同时投</w:t>
      </w:r>
      <w:r>
        <w:rPr>
          <w:rFonts w:hint="eastAsia" w:ascii="宋体" w:hAnsi="宋体" w:eastAsia="宋体" w:cs="宋体"/>
          <w:color w:val="auto"/>
          <w:sz w:val="22"/>
          <w:szCs w:val="22"/>
          <w:highlight w:val="none"/>
        </w:rPr>
        <w:t>标。</w:t>
      </w:r>
    </w:p>
    <w:p w14:paraId="048EAE45">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169" w:name="_Toc277082558"/>
      <w:bookmarkStart w:id="170" w:name="_Toc430530441"/>
      <w:bookmarkStart w:id="171" w:name="_Toc287607752"/>
      <w:bookmarkStart w:id="172" w:name="_Toc287620691"/>
      <w:bookmarkStart w:id="173" w:name="_Toc57905836"/>
      <w:bookmarkStart w:id="174" w:name="_Toc20662"/>
      <w:bookmarkStart w:id="175" w:name="_Toc224103323"/>
      <w:bookmarkStart w:id="176" w:name="_Toc509218716"/>
      <w:bookmarkStart w:id="177" w:name="_Toc200513132"/>
      <w:r>
        <w:rPr>
          <w:rFonts w:hint="eastAsia" w:ascii="宋体" w:hAnsi="宋体" w:eastAsia="宋体" w:cs="宋体"/>
          <w:b w:val="0"/>
          <w:snapToGrid w:val="0"/>
          <w:color w:val="auto"/>
          <w:sz w:val="24"/>
          <w:szCs w:val="24"/>
          <w:highlight w:val="none"/>
        </w:rPr>
        <w:t>1.5  费用承担</w:t>
      </w:r>
      <w:bookmarkEnd w:id="169"/>
      <w:bookmarkEnd w:id="170"/>
      <w:bookmarkEnd w:id="171"/>
      <w:bookmarkEnd w:id="172"/>
      <w:bookmarkEnd w:id="173"/>
      <w:bookmarkEnd w:id="174"/>
      <w:bookmarkEnd w:id="175"/>
      <w:bookmarkEnd w:id="176"/>
      <w:bookmarkEnd w:id="177"/>
    </w:p>
    <w:p w14:paraId="6D8E00D1">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准备和参加投标活动发生的费用自理。</w:t>
      </w:r>
    </w:p>
    <w:p w14:paraId="7C1B0823">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178" w:name="_Toc200513133"/>
      <w:bookmarkStart w:id="179" w:name="_Toc430530442"/>
      <w:bookmarkStart w:id="180" w:name="_Toc277082559"/>
      <w:bookmarkStart w:id="181" w:name="_Toc287620692"/>
      <w:bookmarkStart w:id="182" w:name="_Toc26130"/>
      <w:bookmarkStart w:id="183" w:name="_Toc287607753"/>
      <w:bookmarkStart w:id="184" w:name="_Toc57905837"/>
      <w:bookmarkStart w:id="185" w:name="_Toc509218717"/>
      <w:bookmarkStart w:id="186" w:name="_Toc224103324"/>
      <w:r>
        <w:rPr>
          <w:rFonts w:hint="eastAsia" w:ascii="宋体" w:hAnsi="宋体" w:eastAsia="宋体" w:cs="宋体"/>
          <w:b w:val="0"/>
          <w:snapToGrid w:val="0"/>
          <w:color w:val="auto"/>
          <w:sz w:val="24"/>
          <w:szCs w:val="24"/>
          <w:highlight w:val="none"/>
        </w:rPr>
        <w:t>1.6  保密</w:t>
      </w:r>
      <w:bookmarkEnd w:id="178"/>
      <w:bookmarkEnd w:id="179"/>
      <w:bookmarkEnd w:id="180"/>
      <w:bookmarkEnd w:id="181"/>
      <w:bookmarkEnd w:id="182"/>
      <w:bookmarkEnd w:id="183"/>
      <w:bookmarkEnd w:id="184"/>
      <w:bookmarkEnd w:id="185"/>
      <w:bookmarkEnd w:id="186"/>
    </w:p>
    <w:p w14:paraId="2B2D8FFE">
      <w:pPr>
        <w:autoSpaceDE w:val="0"/>
        <w:autoSpaceDN w:val="0"/>
        <w:adjustRightInd w:val="0"/>
        <w:snapToGrid w:val="0"/>
        <w:spacing w:line="36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参与招标投标活动的各方应对</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和</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中的商业和技术等秘密保密，违者应对由此造成的后果承担法律责任。</w:t>
      </w:r>
    </w:p>
    <w:p w14:paraId="4385E503">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187" w:name="_Toc200513134"/>
      <w:bookmarkStart w:id="188" w:name="_Toc287607754"/>
      <w:bookmarkStart w:id="189" w:name="_Toc277082560"/>
      <w:bookmarkStart w:id="190" w:name="_Toc57905838"/>
      <w:bookmarkStart w:id="191" w:name="_Toc287620693"/>
      <w:bookmarkStart w:id="192" w:name="_Toc430530443"/>
      <w:bookmarkStart w:id="193" w:name="_Toc224103325"/>
      <w:bookmarkStart w:id="194" w:name="_Toc1222"/>
      <w:bookmarkStart w:id="195" w:name="_Toc509218718"/>
      <w:r>
        <w:rPr>
          <w:rFonts w:hint="eastAsia" w:ascii="宋体" w:hAnsi="宋体" w:eastAsia="宋体" w:cs="宋体"/>
          <w:b w:val="0"/>
          <w:snapToGrid w:val="0"/>
          <w:color w:val="auto"/>
          <w:sz w:val="24"/>
          <w:szCs w:val="24"/>
          <w:highlight w:val="none"/>
        </w:rPr>
        <w:t>1.7  语言文字</w:t>
      </w:r>
      <w:bookmarkEnd w:id="187"/>
      <w:bookmarkEnd w:id="188"/>
      <w:bookmarkEnd w:id="189"/>
      <w:bookmarkEnd w:id="190"/>
      <w:bookmarkEnd w:id="191"/>
      <w:bookmarkEnd w:id="192"/>
      <w:bookmarkEnd w:id="193"/>
      <w:bookmarkEnd w:id="194"/>
      <w:bookmarkEnd w:id="195"/>
    </w:p>
    <w:p w14:paraId="3244A9B5">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除专用术语外，与招标投标有关的语言均使用中文。必要时专用术语应附有中文注释。</w:t>
      </w:r>
    </w:p>
    <w:p w14:paraId="4A5F85E4">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196" w:name="_Toc287620694"/>
      <w:bookmarkStart w:id="197" w:name="_Toc287607755"/>
      <w:bookmarkStart w:id="198" w:name="_Toc224103326"/>
      <w:bookmarkStart w:id="199" w:name="_Toc430530444"/>
      <w:bookmarkStart w:id="200" w:name="_Toc57905839"/>
      <w:bookmarkStart w:id="201" w:name="_Toc200513135"/>
      <w:bookmarkStart w:id="202" w:name="_Toc277082561"/>
      <w:bookmarkStart w:id="203" w:name="_Toc509218719"/>
      <w:bookmarkStart w:id="204" w:name="_Toc13374"/>
      <w:r>
        <w:rPr>
          <w:rFonts w:hint="eastAsia" w:ascii="宋体" w:hAnsi="宋体" w:eastAsia="宋体" w:cs="宋体"/>
          <w:b w:val="0"/>
          <w:snapToGrid w:val="0"/>
          <w:color w:val="auto"/>
          <w:sz w:val="24"/>
          <w:szCs w:val="24"/>
          <w:highlight w:val="none"/>
        </w:rPr>
        <w:t>1.8  计量单位</w:t>
      </w:r>
      <w:bookmarkEnd w:id="196"/>
      <w:bookmarkEnd w:id="197"/>
      <w:bookmarkEnd w:id="198"/>
      <w:bookmarkEnd w:id="199"/>
      <w:bookmarkEnd w:id="200"/>
      <w:bookmarkEnd w:id="201"/>
      <w:bookmarkEnd w:id="202"/>
      <w:bookmarkEnd w:id="203"/>
      <w:bookmarkEnd w:id="204"/>
    </w:p>
    <w:p w14:paraId="2CBA606D">
      <w:pPr>
        <w:autoSpaceDE w:val="0"/>
        <w:autoSpaceDN w:val="0"/>
        <w:adjustRightInd w:val="0"/>
        <w:snapToGrid w:val="0"/>
        <w:spacing w:line="360" w:lineRule="auto"/>
        <w:ind w:firstLine="424" w:firstLineChars="202"/>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所有计量均采用中华人民共和国法定计量单位。</w:t>
      </w:r>
    </w:p>
    <w:p w14:paraId="5EE460DB">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205" w:name="_Toc509218720"/>
      <w:bookmarkStart w:id="206" w:name="_Toc430530445"/>
      <w:bookmarkStart w:id="207" w:name="_Toc224103327"/>
      <w:bookmarkStart w:id="208" w:name="_Toc277082562"/>
      <w:bookmarkStart w:id="209" w:name="_Toc19275"/>
      <w:bookmarkStart w:id="210" w:name="_Toc57905840"/>
      <w:bookmarkStart w:id="211" w:name="_Toc200513136"/>
      <w:bookmarkStart w:id="212" w:name="_Toc287620695"/>
      <w:bookmarkStart w:id="213" w:name="_Toc287607756"/>
      <w:r>
        <w:rPr>
          <w:rFonts w:hint="eastAsia" w:ascii="宋体" w:hAnsi="宋体" w:eastAsia="宋体" w:cs="宋体"/>
          <w:b w:val="0"/>
          <w:snapToGrid w:val="0"/>
          <w:color w:val="auto"/>
          <w:sz w:val="24"/>
          <w:szCs w:val="24"/>
          <w:highlight w:val="none"/>
        </w:rPr>
        <w:t>1.9  踏勘现场</w:t>
      </w:r>
      <w:bookmarkEnd w:id="205"/>
      <w:bookmarkEnd w:id="206"/>
      <w:bookmarkEnd w:id="207"/>
      <w:bookmarkEnd w:id="208"/>
      <w:bookmarkEnd w:id="209"/>
      <w:bookmarkEnd w:id="210"/>
      <w:bookmarkEnd w:id="211"/>
      <w:bookmarkEnd w:id="212"/>
      <w:bookmarkEnd w:id="213"/>
    </w:p>
    <w:p w14:paraId="25CDA8A1">
      <w:pPr>
        <w:autoSpaceDE w:val="0"/>
        <w:autoSpaceDN w:val="0"/>
        <w:adjustRightInd w:val="0"/>
        <w:snapToGrid w:val="0"/>
        <w:spacing w:line="36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1.9.1  </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须知前附表规定组织踏勘现场的，</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按</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须知前附表规定的时间、 地点组织</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踏勘项目现场。</w:t>
      </w:r>
    </w:p>
    <w:p w14:paraId="1B122FBF">
      <w:pPr>
        <w:autoSpaceDE w:val="0"/>
        <w:autoSpaceDN w:val="0"/>
        <w:adjustRightInd w:val="0"/>
        <w:snapToGrid w:val="0"/>
        <w:spacing w:line="36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1.9.2  </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踏勘现场发生的费用自理。</w:t>
      </w:r>
    </w:p>
    <w:p w14:paraId="54971C01">
      <w:pPr>
        <w:autoSpaceDE w:val="0"/>
        <w:autoSpaceDN w:val="0"/>
        <w:adjustRightInd w:val="0"/>
        <w:snapToGrid w:val="0"/>
        <w:spacing w:line="36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1.9.3  除</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的原因外，</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自行负责在踏勘现场中所发生的人员伤亡和财产损失。</w:t>
      </w:r>
    </w:p>
    <w:p w14:paraId="4BDE06AE">
      <w:pPr>
        <w:autoSpaceDE w:val="0"/>
        <w:autoSpaceDN w:val="0"/>
        <w:adjustRightInd w:val="0"/>
        <w:snapToGrid w:val="0"/>
        <w:spacing w:line="36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1.9.4  </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在踏勘现场中介绍的工程场地和相关的周边环境情况，供</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在编制</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时参考，</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不对</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据此做出的判断和决策负责。</w:t>
      </w:r>
    </w:p>
    <w:p w14:paraId="569E9EF8">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214" w:name="_Toc57905841"/>
      <w:bookmarkStart w:id="215" w:name="_Toc287620696"/>
      <w:bookmarkStart w:id="216" w:name="_Toc200513137"/>
      <w:bookmarkStart w:id="217" w:name="_Toc32057"/>
      <w:bookmarkStart w:id="218" w:name="_Toc509218721"/>
      <w:bookmarkStart w:id="219" w:name="_Toc287607757"/>
      <w:bookmarkStart w:id="220" w:name="_Toc277082563"/>
      <w:bookmarkStart w:id="221" w:name="_Toc224103328"/>
      <w:bookmarkStart w:id="222" w:name="_Toc430530446"/>
      <w:r>
        <w:rPr>
          <w:rFonts w:hint="eastAsia" w:ascii="宋体" w:hAnsi="宋体" w:eastAsia="宋体" w:cs="宋体"/>
          <w:b w:val="0"/>
          <w:snapToGrid w:val="0"/>
          <w:color w:val="auto"/>
          <w:sz w:val="24"/>
          <w:szCs w:val="24"/>
          <w:highlight w:val="none"/>
        </w:rPr>
        <w:t>1.10  投标预备会</w:t>
      </w:r>
      <w:bookmarkEnd w:id="214"/>
      <w:bookmarkEnd w:id="215"/>
      <w:bookmarkEnd w:id="216"/>
      <w:bookmarkEnd w:id="217"/>
      <w:bookmarkEnd w:id="218"/>
      <w:bookmarkEnd w:id="219"/>
      <w:bookmarkEnd w:id="220"/>
      <w:bookmarkEnd w:id="221"/>
      <w:bookmarkEnd w:id="222"/>
    </w:p>
    <w:p w14:paraId="4DE73B8C">
      <w:pPr>
        <w:autoSpaceDE w:val="0"/>
        <w:autoSpaceDN w:val="0"/>
        <w:adjustRightInd w:val="0"/>
        <w:snapToGrid w:val="0"/>
        <w:spacing w:line="36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1.10.1  </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须知前附表规定召开投标预备会的，</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按</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须知前附表规定的时间和地点召开投标预备会，澄清</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提出的问题。</w:t>
      </w:r>
    </w:p>
    <w:p w14:paraId="6338D7E6">
      <w:pPr>
        <w:autoSpaceDE w:val="0"/>
        <w:autoSpaceDN w:val="0"/>
        <w:adjustRightInd w:val="0"/>
        <w:snapToGrid w:val="0"/>
        <w:spacing w:line="36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1.10.2  </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应在</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w:t>
      </w:r>
      <w:r>
        <w:rPr>
          <w:rFonts w:hint="eastAsia" w:ascii="宋体" w:hAnsi="宋体" w:eastAsia="宋体" w:cs="宋体"/>
          <w:snapToGrid w:val="0"/>
          <w:color w:val="auto"/>
          <w:kern w:val="0"/>
          <w:szCs w:val="21"/>
          <w:highlight w:val="none"/>
        </w:rPr>
        <w:t>第</w:t>
      </w:r>
      <w:r>
        <w:rPr>
          <w:rFonts w:hint="eastAsia" w:ascii="宋体" w:hAnsi="宋体" w:eastAsia="宋体" w:cs="宋体"/>
          <w:color w:val="auto"/>
          <w:kern w:val="0"/>
          <w:szCs w:val="21"/>
          <w:highlight w:val="none"/>
        </w:rPr>
        <w:t>2.2.4</w:t>
      </w:r>
      <w:r>
        <w:rPr>
          <w:rFonts w:hint="eastAsia" w:ascii="宋体" w:hAnsi="宋体" w:eastAsia="宋体" w:cs="宋体"/>
          <w:color w:val="auto"/>
          <w:kern w:val="0"/>
          <w:szCs w:val="21"/>
          <w:highlight w:val="none"/>
        </w:rPr>
        <w:t>项</w:t>
      </w:r>
      <w:r>
        <w:rPr>
          <w:rFonts w:hint="eastAsia" w:ascii="宋体" w:hAnsi="宋体" w:eastAsia="宋体" w:cs="宋体"/>
          <w:snapToGrid w:val="0"/>
          <w:color w:val="auto"/>
          <w:kern w:val="0"/>
          <w:szCs w:val="21"/>
          <w:highlight w:val="none"/>
        </w:rPr>
        <w:t>规定的时间前，以书面形式将提出的问题送达</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，以便</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澄清。</w:t>
      </w:r>
    </w:p>
    <w:p w14:paraId="004E2648">
      <w:pPr>
        <w:autoSpaceDE w:val="0"/>
        <w:autoSpaceDN w:val="0"/>
        <w:adjustRightInd w:val="0"/>
        <w:snapToGrid w:val="0"/>
        <w:spacing w:line="360" w:lineRule="auto"/>
        <w:ind w:firstLine="424" w:firstLineChars="202"/>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1.10.3  </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在</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须知前附表规定的时间内，将对</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所提</w:t>
      </w:r>
      <w:r>
        <w:rPr>
          <w:rFonts w:hint="eastAsia" w:ascii="宋体" w:hAnsi="宋体" w:eastAsia="宋体" w:cs="宋体"/>
          <w:snapToGrid w:val="0"/>
          <w:color w:val="auto"/>
          <w:kern w:val="0"/>
          <w:position w:val="-2"/>
          <w:szCs w:val="21"/>
          <w:highlight w:val="none"/>
        </w:rPr>
        <w:t>的</w:t>
      </w:r>
      <w:r>
        <w:rPr>
          <w:rFonts w:hint="eastAsia" w:ascii="宋体" w:hAnsi="宋体" w:eastAsia="宋体" w:cs="宋体"/>
          <w:snapToGrid w:val="0"/>
          <w:color w:val="auto"/>
          <w:kern w:val="0"/>
          <w:szCs w:val="21"/>
          <w:highlight w:val="none"/>
        </w:rPr>
        <w:t>问题</w:t>
      </w:r>
      <w:r>
        <w:rPr>
          <w:rFonts w:hint="eastAsia" w:ascii="宋体" w:hAnsi="宋体" w:eastAsia="宋体" w:cs="宋体"/>
          <w:snapToGrid w:val="0"/>
          <w:color w:val="auto"/>
          <w:kern w:val="0"/>
          <w:position w:val="-2"/>
          <w:szCs w:val="21"/>
          <w:highlight w:val="none"/>
        </w:rPr>
        <w:t>进行澄清。该澄清内容为</w:t>
      </w:r>
      <w:r>
        <w:rPr>
          <w:rFonts w:hint="eastAsia" w:ascii="宋体" w:hAnsi="宋体" w:eastAsia="宋体" w:cs="宋体"/>
          <w:snapToGrid w:val="0"/>
          <w:color w:val="auto"/>
          <w:kern w:val="0"/>
          <w:position w:val="-2"/>
          <w:szCs w:val="21"/>
          <w:highlight w:val="none"/>
        </w:rPr>
        <w:t>竞选文件</w:t>
      </w:r>
      <w:r>
        <w:rPr>
          <w:rFonts w:hint="eastAsia" w:ascii="宋体" w:hAnsi="宋体" w:eastAsia="宋体" w:cs="宋体"/>
          <w:snapToGrid w:val="0"/>
          <w:color w:val="auto"/>
          <w:kern w:val="0"/>
          <w:position w:val="-2"/>
          <w:szCs w:val="21"/>
          <w:highlight w:val="none"/>
        </w:rPr>
        <w:t>的组成部分。</w:t>
      </w:r>
    </w:p>
    <w:p w14:paraId="3DF3963A">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223" w:name="_Toc430530447"/>
      <w:bookmarkStart w:id="224" w:name="_Toc287620697"/>
      <w:bookmarkStart w:id="225" w:name="_Toc224103329"/>
      <w:bookmarkStart w:id="226" w:name="_Toc3036"/>
      <w:bookmarkStart w:id="227" w:name="_Toc287607758"/>
      <w:bookmarkStart w:id="228" w:name="_Toc57905842"/>
      <w:bookmarkStart w:id="229" w:name="_Toc509218722"/>
      <w:bookmarkStart w:id="230" w:name="_Toc200513138"/>
      <w:bookmarkStart w:id="231" w:name="_Toc277082564"/>
      <w:r>
        <w:rPr>
          <w:rFonts w:hint="eastAsia" w:ascii="宋体" w:hAnsi="宋体" w:eastAsia="宋体" w:cs="宋体"/>
          <w:b w:val="0"/>
          <w:snapToGrid w:val="0"/>
          <w:color w:val="auto"/>
          <w:sz w:val="24"/>
          <w:szCs w:val="24"/>
          <w:highlight w:val="none"/>
        </w:rPr>
        <w:t>1.11  分包</w:t>
      </w:r>
      <w:bookmarkEnd w:id="223"/>
      <w:bookmarkEnd w:id="224"/>
      <w:bookmarkEnd w:id="225"/>
      <w:bookmarkEnd w:id="226"/>
      <w:bookmarkEnd w:id="227"/>
      <w:bookmarkEnd w:id="228"/>
      <w:bookmarkEnd w:id="229"/>
      <w:bookmarkEnd w:id="230"/>
      <w:bookmarkEnd w:id="231"/>
    </w:p>
    <w:p w14:paraId="0CD5E974">
      <w:pPr>
        <w:autoSpaceDE w:val="0"/>
        <w:autoSpaceDN w:val="0"/>
        <w:adjustRightInd w:val="0"/>
        <w:snapToGrid w:val="0"/>
        <w:spacing w:line="360" w:lineRule="auto"/>
        <w:ind w:firstLine="426"/>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拟在中标后将中标项目的部分非主体、非关键性工作进行分包的，应符合</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须知前附表规定的分包内容、分包金额和接受分包的第三人资质要求等限制性条件。</w:t>
      </w:r>
    </w:p>
    <w:p w14:paraId="71150DDB">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232" w:name="_Toc200513139"/>
      <w:bookmarkStart w:id="233" w:name="_Toc430530448"/>
      <w:bookmarkStart w:id="234" w:name="_Toc224103330"/>
      <w:bookmarkStart w:id="235" w:name="_Toc287607759"/>
      <w:bookmarkStart w:id="236" w:name="_Toc277082565"/>
      <w:bookmarkStart w:id="237" w:name="_Toc287620698"/>
      <w:bookmarkStart w:id="238" w:name="_Toc57905843"/>
      <w:bookmarkStart w:id="239" w:name="_Toc509218723"/>
      <w:bookmarkStart w:id="240" w:name="_Toc5536"/>
      <w:r>
        <w:rPr>
          <w:rFonts w:hint="eastAsia" w:ascii="宋体" w:hAnsi="宋体" w:eastAsia="宋体" w:cs="宋体"/>
          <w:b w:val="0"/>
          <w:snapToGrid w:val="0"/>
          <w:color w:val="auto"/>
          <w:sz w:val="24"/>
          <w:szCs w:val="24"/>
          <w:highlight w:val="none"/>
        </w:rPr>
        <w:t>1.12  偏离</w:t>
      </w:r>
      <w:bookmarkEnd w:id="232"/>
      <w:bookmarkEnd w:id="233"/>
      <w:bookmarkEnd w:id="234"/>
      <w:bookmarkEnd w:id="235"/>
      <w:bookmarkEnd w:id="236"/>
      <w:bookmarkEnd w:id="237"/>
      <w:bookmarkEnd w:id="238"/>
      <w:bookmarkEnd w:id="239"/>
      <w:bookmarkEnd w:id="240"/>
    </w:p>
    <w:p w14:paraId="3203205B">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须知前附表允许</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偏离</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某些要求的，偏离应当符合</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规定 的偏离范围和幅度。</w:t>
      </w:r>
    </w:p>
    <w:p w14:paraId="1E83ED6B">
      <w:pPr>
        <w:pStyle w:val="3"/>
        <w:spacing w:before="0" w:after="0" w:line="360" w:lineRule="auto"/>
        <w:rPr>
          <w:rFonts w:hint="eastAsia" w:ascii="宋体" w:hAnsi="宋体" w:eastAsia="宋体" w:cs="宋体"/>
          <w:b w:val="0"/>
          <w:snapToGrid w:val="0"/>
          <w:color w:val="auto"/>
          <w:highlight w:val="none"/>
        </w:rPr>
      </w:pPr>
      <w:bookmarkStart w:id="241" w:name="_Toc430530449"/>
      <w:bookmarkStart w:id="242" w:name="_Toc224103331"/>
      <w:bookmarkStart w:id="243" w:name="_Toc287607760"/>
      <w:bookmarkStart w:id="244" w:name="_Toc57905844"/>
      <w:bookmarkStart w:id="245" w:name="_Toc200513140"/>
      <w:bookmarkStart w:id="246" w:name="_Toc509218724"/>
      <w:bookmarkStart w:id="247" w:name="_Toc287620699"/>
      <w:bookmarkStart w:id="248" w:name="_Toc277082566"/>
      <w:bookmarkStart w:id="249" w:name="_Toc11902"/>
      <w:r>
        <w:rPr>
          <w:rFonts w:hint="eastAsia" w:ascii="宋体" w:hAnsi="宋体" w:eastAsia="宋体" w:cs="宋体"/>
          <w:b w:val="0"/>
          <w:snapToGrid w:val="0"/>
          <w:color w:val="auto"/>
          <w:highlight w:val="none"/>
        </w:rPr>
        <w:t xml:space="preserve">2.  </w:t>
      </w:r>
      <w:bookmarkEnd w:id="241"/>
      <w:bookmarkEnd w:id="242"/>
      <w:bookmarkEnd w:id="243"/>
      <w:bookmarkEnd w:id="244"/>
      <w:bookmarkEnd w:id="245"/>
      <w:bookmarkEnd w:id="246"/>
      <w:bookmarkEnd w:id="247"/>
      <w:bookmarkEnd w:id="248"/>
      <w:bookmarkEnd w:id="249"/>
      <w:r>
        <w:rPr>
          <w:rFonts w:hint="eastAsia" w:ascii="宋体" w:hAnsi="宋体" w:eastAsia="宋体" w:cs="宋体"/>
          <w:b w:val="0"/>
          <w:snapToGrid w:val="0"/>
          <w:color w:val="auto"/>
          <w:highlight w:val="none"/>
        </w:rPr>
        <w:t>竞选文件</w:t>
      </w:r>
    </w:p>
    <w:p w14:paraId="087DF85F">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250" w:name="_Toc200513141"/>
      <w:bookmarkStart w:id="251" w:name="_Toc224103332"/>
      <w:bookmarkStart w:id="252" w:name="_Toc509218725"/>
      <w:bookmarkStart w:id="253" w:name="_Toc430530450"/>
      <w:bookmarkStart w:id="254" w:name="_Toc287607761"/>
      <w:bookmarkStart w:id="255" w:name="_Toc287620700"/>
      <w:bookmarkStart w:id="256" w:name="_Toc277082567"/>
      <w:bookmarkStart w:id="257" w:name="_Toc57905845"/>
      <w:bookmarkStart w:id="258" w:name="_Toc31696"/>
      <w:r>
        <w:rPr>
          <w:rFonts w:hint="eastAsia" w:ascii="宋体" w:hAnsi="宋体" w:eastAsia="宋体" w:cs="宋体"/>
          <w:b w:val="0"/>
          <w:snapToGrid w:val="0"/>
          <w:color w:val="auto"/>
          <w:sz w:val="24"/>
          <w:szCs w:val="24"/>
          <w:highlight w:val="none"/>
        </w:rPr>
        <w:t xml:space="preserve">2.1  </w:t>
      </w:r>
      <w:r>
        <w:rPr>
          <w:rFonts w:hint="eastAsia" w:ascii="宋体" w:hAnsi="宋体" w:eastAsia="宋体" w:cs="宋体"/>
          <w:b w:val="0"/>
          <w:snapToGrid w:val="0"/>
          <w:color w:val="auto"/>
          <w:sz w:val="24"/>
          <w:szCs w:val="24"/>
          <w:highlight w:val="none"/>
        </w:rPr>
        <w:t>竞选文件</w:t>
      </w:r>
      <w:r>
        <w:rPr>
          <w:rFonts w:hint="eastAsia" w:ascii="宋体" w:hAnsi="宋体" w:eastAsia="宋体" w:cs="宋体"/>
          <w:b w:val="0"/>
          <w:snapToGrid w:val="0"/>
          <w:color w:val="auto"/>
          <w:sz w:val="24"/>
          <w:szCs w:val="24"/>
          <w:highlight w:val="none"/>
        </w:rPr>
        <w:t>的组成</w:t>
      </w:r>
      <w:bookmarkEnd w:id="250"/>
      <w:bookmarkEnd w:id="251"/>
      <w:bookmarkEnd w:id="252"/>
      <w:bookmarkEnd w:id="253"/>
      <w:bookmarkEnd w:id="254"/>
      <w:bookmarkEnd w:id="255"/>
      <w:bookmarkEnd w:id="256"/>
      <w:bookmarkEnd w:id="257"/>
      <w:bookmarkEnd w:id="258"/>
    </w:p>
    <w:p w14:paraId="7C82BAD3">
      <w:pPr>
        <w:autoSpaceDE w:val="0"/>
        <w:autoSpaceDN w:val="0"/>
        <w:adjustRightInd w:val="0"/>
        <w:snapToGrid w:val="0"/>
        <w:spacing w:line="360" w:lineRule="auto"/>
        <w:ind w:left="359" w:left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本</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包括：</w:t>
      </w:r>
    </w:p>
    <w:p w14:paraId="2EFD8062">
      <w:pPr>
        <w:autoSpaceDE w:val="0"/>
        <w:autoSpaceDN w:val="0"/>
        <w:adjustRightInd w:val="0"/>
        <w:snapToGrid w:val="0"/>
        <w:spacing w:line="360" w:lineRule="auto"/>
        <w:ind w:left="359" w:left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（1）招标公告（或投标邀请书）；</w:t>
      </w:r>
    </w:p>
    <w:p w14:paraId="53A73E73">
      <w:pPr>
        <w:autoSpaceDE w:val="0"/>
        <w:autoSpaceDN w:val="0"/>
        <w:adjustRightInd w:val="0"/>
        <w:snapToGrid w:val="0"/>
        <w:spacing w:line="360" w:lineRule="auto"/>
        <w:ind w:left="359" w:left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w:t>
      </w:r>
    </w:p>
    <w:p w14:paraId="3E129F91">
      <w:pPr>
        <w:autoSpaceDE w:val="0"/>
        <w:autoSpaceDN w:val="0"/>
        <w:adjustRightInd w:val="0"/>
        <w:snapToGrid w:val="0"/>
        <w:spacing w:line="360" w:lineRule="auto"/>
        <w:ind w:left="359" w:left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（3）评标办法；</w:t>
      </w:r>
    </w:p>
    <w:p w14:paraId="2C47035C">
      <w:pPr>
        <w:autoSpaceDE w:val="0"/>
        <w:autoSpaceDN w:val="0"/>
        <w:adjustRightInd w:val="0"/>
        <w:snapToGrid w:val="0"/>
        <w:spacing w:line="360" w:lineRule="auto"/>
        <w:ind w:left="359" w:left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（4）合同条款及格式；</w:t>
      </w:r>
    </w:p>
    <w:p w14:paraId="6B11D924">
      <w:pPr>
        <w:autoSpaceDE w:val="0"/>
        <w:autoSpaceDN w:val="0"/>
        <w:adjustRightInd w:val="0"/>
        <w:snapToGrid w:val="0"/>
        <w:spacing w:line="360" w:lineRule="auto"/>
        <w:ind w:left="359" w:left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rPr>
        <w:t>5</w:t>
      </w:r>
      <w:r>
        <w:rPr>
          <w:rFonts w:hint="eastAsia" w:ascii="宋体" w:hAnsi="宋体" w:eastAsia="宋体" w:cs="宋体"/>
          <w:snapToGrid w:val="0"/>
          <w:color w:val="auto"/>
          <w:kern w:val="0"/>
          <w:szCs w:val="21"/>
          <w:highlight w:val="none"/>
        </w:rPr>
        <w:t>）技术标准和要求；</w:t>
      </w:r>
    </w:p>
    <w:p w14:paraId="490CD33F">
      <w:pPr>
        <w:autoSpaceDE w:val="0"/>
        <w:autoSpaceDN w:val="0"/>
        <w:adjustRightInd w:val="0"/>
        <w:snapToGrid w:val="0"/>
        <w:spacing w:line="360" w:lineRule="auto"/>
        <w:ind w:left="359" w:left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rPr>
        <w:t>6</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格式；</w:t>
      </w:r>
    </w:p>
    <w:p w14:paraId="702478E0">
      <w:pPr>
        <w:autoSpaceDE w:val="0"/>
        <w:autoSpaceDN w:val="0"/>
        <w:adjustRightInd w:val="0"/>
        <w:snapToGrid w:val="0"/>
        <w:spacing w:line="360" w:lineRule="auto"/>
        <w:ind w:left="359" w:left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rPr>
        <w:t>7</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须知前附表规定的其他材料。</w:t>
      </w:r>
    </w:p>
    <w:p w14:paraId="235F3A29">
      <w:pPr>
        <w:autoSpaceDE w:val="0"/>
        <w:autoSpaceDN w:val="0"/>
        <w:adjustRightInd w:val="0"/>
        <w:snapToGrid w:val="0"/>
        <w:spacing w:line="36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根据本章第1.10款、第2.2款和第2.3款对</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所作的澄清、修改，构成</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的组成部分。</w:t>
      </w:r>
    </w:p>
    <w:p w14:paraId="4D901D25">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259" w:name="_Toc57905846"/>
      <w:bookmarkStart w:id="260" w:name="_Toc23750"/>
      <w:bookmarkStart w:id="261" w:name="_Toc430530451"/>
      <w:bookmarkStart w:id="262" w:name="_Toc509218726"/>
      <w:r>
        <w:rPr>
          <w:rFonts w:hint="eastAsia" w:ascii="宋体" w:hAnsi="宋体" w:eastAsia="宋体" w:cs="宋体"/>
          <w:b w:val="0"/>
          <w:snapToGrid w:val="0"/>
          <w:color w:val="auto"/>
          <w:sz w:val="24"/>
          <w:szCs w:val="24"/>
          <w:highlight w:val="none"/>
        </w:rPr>
        <w:t xml:space="preserve">2.2  </w:t>
      </w:r>
      <w:r>
        <w:rPr>
          <w:rFonts w:hint="eastAsia" w:ascii="宋体" w:hAnsi="宋体" w:eastAsia="宋体" w:cs="宋体"/>
          <w:b w:val="0"/>
          <w:snapToGrid w:val="0"/>
          <w:color w:val="auto"/>
          <w:sz w:val="24"/>
          <w:szCs w:val="24"/>
          <w:highlight w:val="none"/>
        </w:rPr>
        <w:t>竞选文件</w:t>
      </w:r>
      <w:r>
        <w:rPr>
          <w:rFonts w:hint="eastAsia" w:ascii="宋体" w:hAnsi="宋体" w:eastAsia="宋体" w:cs="宋体"/>
          <w:b w:val="0"/>
          <w:snapToGrid w:val="0"/>
          <w:color w:val="auto"/>
          <w:sz w:val="24"/>
          <w:szCs w:val="24"/>
          <w:highlight w:val="none"/>
        </w:rPr>
        <w:t>的澄清</w:t>
      </w:r>
      <w:bookmarkEnd w:id="259"/>
      <w:bookmarkEnd w:id="260"/>
      <w:bookmarkEnd w:id="261"/>
      <w:bookmarkEnd w:id="262"/>
    </w:p>
    <w:p w14:paraId="0F9428B5">
      <w:pPr>
        <w:autoSpaceDE w:val="0"/>
        <w:autoSpaceDN w:val="0"/>
        <w:adjustRightInd w:val="0"/>
        <w:snapToGrid w:val="0"/>
        <w:spacing w:line="36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2.2.1  </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应仔细阅读和检查</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的全部内容。如发现缺页或附件不全，应及时向</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提出，以便补齐。如有疑问，应在</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须知前附表规定的时间前</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rPr>
        <w:t>相应法定网站提问</w:t>
      </w:r>
      <w:r>
        <w:rPr>
          <w:rFonts w:hint="eastAsia" w:ascii="宋体" w:hAnsi="宋体" w:eastAsia="宋体" w:cs="宋体"/>
          <w:snapToGrid w:val="0"/>
          <w:color w:val="auto"/>
          <w:kern w:val="0"/>
          <w:szCs w:val="21"/>
          <w:highlight w:val="none"/>
        </w:rPr>
        <w:t>，要求</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对</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予以澄清。</w:t>
      </w:r>
    </w:p>
    <w:p w14:paraId="3ABD0898">
      <w:pPr>
        <w:autoSpaceDE w:val="0"/>
        <w:autoSpaceDN w:val="0"/>
        <w:adjustRightInd w:val="0"/>
        <w:snapToGrid w:val="0"/>
        <w:spacing w:line="36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2.2.2  </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的澄清将在</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须知前附表规定的</w:t>
      </w:r>
      <w:r>
        <w:rPr>
          <w:rFonts w:hint="eastAsia" w:ascii="宋体" w:hAnsi="宋体" w:eastAsia="宋体" w:cs="宋体"/>
          <w:snapToGrid w:val="0"/>
          <w:color w:val="auto"/>
          <w:kern w:val="0"/>
          <w:szCs w:val="21"/>
          <w:highlight w:val="none"/>
        </w:rPr>
        <w:t>竞选截止时间</w:t>
      </w:r>
      <w:r>
        <w:rPr>
          <w:rFonts w:hint="eastAsia" w:ascii="宋体" w:hAnsi="宋体" w:eastAsia="宋体" w:cs="宋体"/>
          <w:snapToGrid w:val="0"/>
          <w:color w:val="auto"/>
          <w:kern w:val="0"/>
          <w:szCs w:val="21"/>
          <w:highlight w:val="none"/>
        </w:rPr>
        <w:t>前</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rPr>
        <w:t>相应网站</w:t>
      </w:r>
      <w:r>
        <w:rPr>
          <w:rFonts w:hint="eastAsia" w:ascii="宋体" w:hAnsi="宋体" w:eastAsia="宋体" w:cs="宋体"/>
          <w:color w:val="auto"/>
          <w:kern w:val="0"/>
          <w:szCs w:val="21"/>
          <w:highlight w:val="none"/>
        </w:rPr>
        <w:t>发布，</w:t>
      </w:r>
      <w:r>
        <w:rPr>
          <w:rFonts w:hint="eastAsia" w:ascii="宋体" w:hAnsi="宋体" w:eastAsia="宋体" w:cs="宋体"/>
          <w:snapToGrid w:val="0"/>
          <w:color w:val="auto"/>
          <w:kern w:val="0"/>
          <w:szCs w:val="21"/>
          <w:highlight w:val="none"/>
        </w:rPr>
        <w:t>但不指明澄清问题的来源。</w:t>
      </w:r>
    </w:p>
    <w:p w14:paraId="205762BD">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263" w:name="_Toc200513143"/>
      <w:bookmarkStart w:id="264" w:name="_Toc27922"/>
      <w:bookmarkStart w:id="265" w:name="_Toc287620702"/>
      <w:bookmarkStart w:id="266" w:name="_Toc509218727"/>
      <w:bookmarkStart w:id="267" w:name="_Toc430530452"/>
      <w:bookmarkStart w:id="268" w:name="_Toc277082569"/>
      <w:bookmarkStart w:id="269" w:name="_Toc224103334"/>
      <w:bookmarkStart w:id="270" w:name="_Toc57905847"/>
      <w:bookmarkStart w:id="271" w:name="_Toc287607763"/>
      <w:r>
        <w:rPr>
          <w:rFonts w:hint="eastAsia" w:ascii="宋体" w:hAnsi="宋体" w:eastAsia="宋体" w:cs="宋体"/>
          <w:b w:val="0"/>
          <w:snapToGrid w:val="0"/>
          <w:color w:val="auto"/>
          <w:sz w:val="24"/>
          <w:szCs w:val="24"/>
          <w:highlight w:val="none"/>
        </w:rPr>
        <w:t xml:space="preserve">2.3  </w:t>
      </w:r>
      <w:r>
        <w:rPr>
          <w:rFonts w:hint="eastAsia" w:ascii="宋体" w:hAnsi="宋体" w:eastAsia="宋体" w:cs="宋体"/>
          <w:b w:val="0"/>
          <w:snapToGrid w:val="0"/>
          <w:color w:val="auto"/>
          <w:sz w:val="24"/>
          <w:szCs w:val="24"/>
          <w:highlight w:val="none"/>
        </w:rPr>
        <w:t>竞选文件</w:t>
      </w:r>
      <w:r>
        <w:rPr>
          <w:rFonts w:hint="eastAsia" w:ascii="宋体" w:hAnsi="宋体" w:eastAsia="宋体" w:cs="宋体"/>
          <w:b w:val="0"/>
          <w:snapToGrid w:val="0"/>
          <w:color w:val="auto"/>
          <w:sz w:val="24"/>
          <w:szCs w:val="24"/>
          <w:highlight w:val="none"/>
        </w:rPr>
        <w:t>的修改</w:t>
      </w:r>
      <w:bookmarkEnd w:id="263"/>
      <w:bookmarkEnd w:id="264"/>
      <w:bookmarkEnd w:id="265"/>
      <w:bookmarkEnd w:id="266"/>
      <w:bookmarkEnd w:id="267"/>
      <w:bookmarkEnd w:id="268"/>
      <w:bookmarkEnd w:id="269"/>
      <w:bookmarkEnd w:id="270"/>
      <w:bookmarkEnd w:id="271"/>
    </w:p>
    <w:p w14:paraId="07CD3EC5">
      <w:pPr>
        <w:autoSpaceDE w:val="0"/>
        <w:autoSpaceDN w:val="0"/>
        <w:adjustRightInd w:val="0"/>
        <w:snapToGrid w:val="0"/>
        <w:spacing w:line="360" w:lineRule="auto"/>
        <w:ind w:firstLine="420"/>
        <w:rPr>
          <w:rFonts w:hint="eastAsia" w:ascii="宋体" w:hAnsi="宋体" w:eastAsia="宋体" w:cs="宋体"/>
          <w:snapToGrid w:val="0"/>
          <w:color w:val="auto"/>
          <w:highlight w:val="none"/>
        </w:rPr>
      </w:pPr>
      <w:bookmarkStart w:id="272" w:name="_Toc287607764"/>
      <w:bookmarkStart w:id="273" w:name="_Toc287620703"/>
      <w:bookmarkStart w:id="274" w:name="_Toc200513144"/>
      <w:bookmarkStart w:id="275" w:name="_Toc224103335"/>
      <w:bookmarkStart w:id="276" w:name="_Toc277082570"/>
      <w:r>
        <w:rPr>
          <w:rFonts w:hint="eastAsia" w:ascii="宋体" w:hAnsi="宋体" w:eastAsia="宋体" w:cs="宋体"/>
          <w:snapToGrid w:val="0"/>
          <w:color w:val="auto"/>
          <w:highlight w:val="none"/>
        </w:rPr>
        <w:t>按照本章</w:t>
      </w:r>
      <w:r>
        <w:rPr>
          <w:rFonts w:hint="eastAsia" w:ascii="宋体" w:hAnsi="宋体" w:eastAsia="宋体" w:cs="宋体"/>
          <w:snapToGrid w:val="0"/>
          <w:color w:val="auto"/>
          <w:highlight w:val="none"/>
        </w:rPr>
        <w:t>第</w:t>
      </w:r>
      <w:r>
        <w:rPr>
          <w:rFonts w:hint="eastAsia" w:ascii="宋体" w:hAnsi="宋体" w:eastAsia="宋体" w:cs="宋体"/>
          <w:snapToGrid w:val="0"/>
          <w:color w:val="auto"/>
          <w:highlight w:val="none"/>
        </w:rPr>
        <w:t>2.2</w:t>
      </w:r>
      <w:r>
        <w:rPr>
          <w:rFonts w:hint="eastAsia" w:ascii="宋体" w:hAnsi="宋体" w:eastAsia="宋体" w:cs="宋体"/>
          <w:snapToGrid w:val="0"/>
          <w:color w:val="auto"/>
          <w:highlight w:val="none"/>
        </w:rPr>
        <w:t>款竞选文件</w:t>
      </w:r>
      <w:r>
        <w:rPr>
          <w:rFonts w:hint="eastAsia" w:ascii="宋体" w:hAnsi="宋体" w:eastAsia="宋体" w:cs="宋体"/>
          <w:snapToGrid w:val="0"/>
          <w:color w:val="auto"/>
          <w:highlight w:val="none"/>
        </w:rPr>
        <w:t>的澄清相关内容及方式执行。</w:t>
      </w:r>
    </w:p>
    <w:p w14:paraId="2F7FF552">
      <w:pPr>
        <w:pStyle w:val="3"/>
        <w:spacing w:before="0" w:after="0" w:line="360" w:lineRule="auto"/>
        <w:rPr>
          <w:rFonts w:hint="eastAsia" w:ascii="宋体" w:hAnsi="宋体" w:eastAsia="宋体" w:cs="宋体"/>
          <w:b w:val="0"/>
          <w:snapToGrid w:val="0"/>
          <w:color w:val="auto"/>
          <w:highlight w:val="none"/>
        </w:rPr>
      </w:pPr>
      <w:bookmarkStart w:id="277" w:name="_Toc57905848"/>
      <w:bookmarkStart w:id="278" w:name="_Toc509218728"/>
      <w:bookmarkStart w:id="279" w:name="_Toc14543"/>
      <w:bookmarkStart w:id="280" w:name="_Toc430530453"/>
      <w:r>
        <w:rPr>
          <w:rFonts w:hint="eastAsia" w:ascii="宋体" w:hAnsi="宋体" w:eastAsia="宋体" w:cs="宋体"/>
          <w:b w:val="0"/>
          <w:snapToGrid w:val="0"/>
          <w:color w:val="auto"/>
          <w:highlight w:val="none"/>
        </w:rPr>
        <w:t xml:space="preserve">3.  </w:t>
      </w:r>
      <w:bookmarkEnd w:id="272"/>
      <w:bookmarkEnd w:id="273"/>
      <w:bookmarkEnd w:id="274"/>
      <w:bookmarkEnd w:id="275"/>
      <w:bookmarkEnd w:id="276"/>
      <w:bookmarkEnd w:id="277"/>
      <w:bookmarkEnd w:id="278"/>
      <w:bookmarkEnd w:id="279"/>
      <w:bookmarkEnd w:id="280"/>
      <w:r>
        <w:rPr>
          <w:rFonts w:hint="eastAsia" w:ascii="宋体" w:hAnsi="宋体" w:eastAsia="宋体" w:cs="宋体"/>
          <w:b w:val="0"/>
          <w:snapToGrid w:val="0"/>
          <w:color w:val="auto"/>
          <w:highlight w:val="none"/>
        </w:rPr>
        <w:t>竞选文件</w:t>
      </w:r>
    </w:p>
    <w:p w14:paraId="06B3AFC3">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281" w:name="_Toc430530454"/>
      <w:bookmarkStart w:id="282" w:name="_Toc509218729"/>
      <w:bookmarkStart w:id="283" w:name="_Toc277082571"/>
      <w:bookmarkStart w:id="284" w:name="_Toc8482"/>
      <w:bookmarkStart w:id="285" w:name="_Toc57905849"/>
      <w:bookmarkStart w:id="286" w:name="_Toc287607765"/>
      <w:bookmarkStart w:id="287" w:name="_Toc224103336"/>
      <w:bookmarkStart w:id="288" w:name="_Toc200513145"/>
      <w:bookmarkStart w:id="289" w:name="_Toc287620704"/>
      <w:r>
        <w:rPr>
          <w:rFonts w:hint="eastAsia" w:ascii="宋体" w:hAnsi="宋体" w:eastAsia="宋体" w:cs="宋体"/>
          <w:b w:val="0"/>
          <w:snapToGrid w:val="0"/>
          <w:color w:val="auto"/>
          <w:sz w:val="24"/>
          <w:szCs w:val="24"/>
          <w:highlight w:val="none"/>
        </w:rPr>
        <w:t xml:space="preserve">3.1  </w:t>
      </w:r>
      <w:r>
        <w:rPr>
          <w:rFonts w:hint="eastAsia" w:ascii="宋体" w:hAnsi="宋体" w:eastAsia="宋体" w:cs="宋体"/>
          <w:b w:val="0"/>
          <w:snapToGrid w:val="0"/>
          <w:color w:val="auto"/>
          <w:sz w:val="24"/>
          <w:szCs w:val="24"/>
          <w:highlight w:val="none"/>
        </w:rPr>
        <w:t>竞选文件</w:t>
      </w:r>
      <w:r>
        <w:rPr>
          <w:rFonts w:hint="eastAsia" w:ascii="宋体" w:hAnsi="宋体" w:eastAsia="宋体" w:cs="宋体"/>
          <w:b w:val="0"/>
          <w:snapToGrid w:val="0"/>
          <w:color w:val="auto"/>
          <w:sz w:val="24"/>
          <w:szCs w:val="24"/>
          <w:highlight w:val="none"/>
        </w:rPr>
        <w:t>的组成</w:t>
      </w:r>
      <w:bookmarkEnd w:id="281"/>
      <w:bookmarkEnd w:id="282"/>
      <w:bookmarkEnd w:id="283"/>
      <w:bookmarkEnd w:id="284"/>
      <w:bookmarkEnd w:id="285"/>
      <w:bookmarkEnd w:id="286"/>
      <w:bookmarkEnd w:id="287"/>
      <w:bookmarkEnd w:id="288"/>
      <w:bookmarkEnd w:id="289"/>
    </w:p>
    <w:p w14:paraId="4292ED73">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3.1.1 </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应包括下列内容：</w:t>
      </w:r>
    </w:p>
    <w:p w14:paraId="6E7055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3.1.1.1投标函部分</w:t>
      </w:r>
    </w:p>
    <w:p w14:paraId="4BB5E30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3.1.1.2技术部分</w:t>
      </w:r>
    </w:p>
    <w:p w14:paraId="216D642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3.1.1.3资格审查部分</w:t>
      </w:r>
    </w:p>
    <w:p w14:paraId="417F4367">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3.1.2  </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须知前附表规定不接受联合体投标的，或</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没有组成联合体的，</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不包括联合体协议书。</w:t>
      </w:r>
    </w:p>
    <w:p w14:paraId="4F841D8B">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290" w:name="_Toc224103337"/>
      <w:bookmarkStart w:id="291" w:name="_Toc287620705"/>
      <w:bookmarkStart w:id="292" w:name="_Toc509218730"/>
      <w:bookmarkStart w:id="293" w:name="_Toc277082572"/>
      <w:bookmarkStart w:id="294" w:name="_Toc57905850"/>
      <w:bookmarkStart w:id="295" w:name="_Toc430530455"/>
      <w:bookmarkStart w:id="296" w:name="_Toc200513146"/>
      <w:bookmarkStart w:id="297" w:name="_Toc11028"/>
      <w:bookmarkStart w:id="298" w:name="_Toc287607766"/>
      <w:r>
        <w:rPr>
          <w:rFonts w:hint="eastAsia" w:ascii="宋体" w:hAnsi="宋体" w:eastAsia="宋体" w:cs="宋体"/>
          <w:b w:val="0"/>
          <w:snapToGrid w:val="0"/>
          <w:color w:val="auto"/>
          <w:sz w:val="24"/>
          <w:szCs w:val="24"/>
          <w:highlight w:val="none"/>
        </w:rPr>
        <w:t>3.2  投标报价</w:t>
      </w:r>
      <w:bookmarkEnd w:id="290"/>
      <w:bookmarkEnd w:id="291"/>
      <w:bookmarkEnd w:id="292"/>
      <w:bookmarkEnd w:id="293"/>
      <w:bookmarkEnd w:id="294"/>
      <w:bookmarkEnd w:id="295"/>
      <w:bookmarkEnd w:id="296"/>
      <w:bookmarkEnd w:id="297"/>
      <w:bookmarkEnd w:id="298"/>
    </w:p>
    <w:p w14:paraId="3A4FE218">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见投标人须知前附表</w:t>
      </w:r>
      <w:r>
        <w:rPr>
          <w:rFonts w:hint="eastAsia" w:ascii="宋体" w:hAnsi="宋体" w:eastAsia="宋体" w:cs="宋体"/>
          <w:snapToGrid w:val="0"/>
          <w:color w:val="auto"/>
          <w:kern w:val="0"/>
          <w:szCs w:val="21"/>
          <w:highlight w:val="none"/>
        </w:rPr>
        <w:t>。</w:t>
      </w:r>
    </w:p>
    <w:p w14:paraId="1B98BF01">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299" w:name="_Toc224103338"/>
      <w:bookmarkStart w:id="300" w:name="_Toc287620706"/>
      <w:bookmarkStart w:id="301" w:name="_Toc287607767"/>
      <w:bookmarkStart w:id="302" w:name="_Toc277082573"/>
      <w:bookmarkStart w:id="303" w:name="_Toc430530456"/>
      <w:bookmarkStart w:id="304" w:name="_Toc509218731"/>
      <w:bookmarkStart w:id="305" w:name="_Toc57905851"/>
      <w:bookmarkStart w:id="306" w:name="_Toc4304"/>
      <w:bookmarkStart w:id="307" w:name="_Toc200513147"/>
      <w:r>
        <w:rPr>
          <w:rFonts w:hint="eastAsia" w:ascii="宋体" w:hAnsi="宋体" w:eastAsia="宋体" w:cs="宋体"/>
          <w:b w:val="0"/>
          <w:snapToGrid w:val="0"/>
          <w:color w:val="auto"/>
          <w:sz w:val="24"/>
          <w:szCs w:val="24"/>
          <w:highlight w:val="none"/>
        </w:rPr>
        <w:t>3.3  投标有效期</w:t>
      </w:r>
      <w:bookmarkEnd w:id="299"/>
      <w:bookmarkEnd w:id="300"/>
      <w:bookmarkEnd w:id="301"/>
      <w:bookmarkEnd w:id="302"/>
      <w:bookmarkEnd w:id="303"/>
      <w:bookmarkEnd w:id="304"/>
      <w:bookmarkEnd w:id="305"/>
      <w:bookmarkEnd w:id="306"/>
      <w:bookmarkEnd w:id="307"/>
    </w:p>
    <w:p w14:paraId="0464FA52">
      <w:pPr>
        <w:autoSpaceDE w:val="0"/>
        <w:autoSpaceDN w:val="0"/>
        <w:adjustRightInd w:val="0"/>
        <w:snapToGrid w:val="0"/>
        <w:spacing w:line="36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3.3.1  在</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须知前附表规定的投标有效期内，</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不得要求撤销或修改其</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w:t>
      </w:r>
    </w:p>
    <w:p w14:paraId="2BC7B650">
      <w:pPr>
        <w:autoSpaceDE w:val="0"/>
        <w:autoSpaceDN w:val="0"/>
        <w:adjustRightInd w:val="0"/>
        <w:snapToGrid w:val="0"/>
        <w:spacing w:line="36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3.3.2  </w:t>
      </w:r>
      <w:r>
        <w:rPr>
          <w:rFonts w:hint="eastAsia" w:ascii="宋体" w:hAnsi="宋体" w:eastAsia="宋体" w:cs="宋体"/>
          <w:snapToGrid w:val="0"/>
          <w:color w:val="auto"/>
          <w:kern w:val="0"/>
          <w:szCs w:val="21"/>
          <w:highlight w:val="none"/>
        </w:rPr>
        <w:t>出现特殊情况需要延长投标有效期的，比选人以书面形式通知所有竞选人延长投标有效期。竞选人同意延长的，应相应延长其投标保证金的有效期，但不得要求或被允许修改或撤销其竞选文件；竞选人拒绝延长的，其投标失效，但竞选人有权收回其投标保证金。</w:t>
      </w:r>
    </w:p>
    <w:p w14:paraId="653E39F6">
      <w:pPr>
        <w:pStyle w:val="4"/>
        <w:keepNext w:val="0"/>
        <w:keepLines w:val="0"/>
        <w:snapToGrid w:val="0"/>
        <w:spacing w:before="0" w:after="0" w:line="360" w:lineRule="auto"/>
        <w:rPr>
          <w:rFonts w:hint="eastAsia" w:ascii="宋体" w:hAnsi="宋体" w:eastAsia="宋体" w:cs="宋体"/>
          <w:b w:val="0"/>
          <w:snapToGrid w:val="0"/>
          <w:color w:val="auto"/>
          <w:sz w:val="24"/>
          <w:szCs w:val="24"/>
          <w:highlight w:val="none"/>
        </w:rPr>
      </w:pPr>
      <w:bookmarkStart w:id="308" w:name="_Toc287620707"/>
      <w:bookmarkStart w:id="309" w:name="_Toc200513148"/>
      <w:bookmarkStart w:id="310" w:name="_Toc430530457"/>
      <w:bookmarkStart w:id="311" w:name="_Toc277082574"/>
      <w:bookmarkStart w:id="312" w:name="_Toc224103339"/>
      <w:bookmarkStart w:id="313" w:name="_Toc287607768"/>
      <w:bookmarkStart w:id="314" w:name="_Toc509218732"/>
      <w:bookmarkStart w:id="315" w:name="_Toc1366"/>
      <w:bookmarkStart w:id="316" w:name="_Toc57905852"/>
      <w:r>
        <w:rPr>
          <w:rFonts w:hint="eastAsia" w:ascii="宋体" w:hAnsi="宋体" w:eastAsia="宋体" w:cs="宋体"/>
          <w:b w:val="0"/>
          <w:snapToGrid w:val="0"/>
          <w:color w:val="auto"/>
          <w:sz w:val="24"/>
          <w:szCs w:val="24"/>
          <w:highlight w:val="none"/>
        </w:rPr>
        <w:t xml:space="preserve">3.4  </w:t>
      </w:r>
      <w:bookmarkEnd w:id="308"/>
      <w:bookmarkEnd w:id="309"/>
      <w:bookmarkEnd w:id="310"/>
      <w:bookmarkEnd w:id="311"/>
      <w:bookmarkEnd w:id="312"/>
      <w:bookmarkEnd w:id="313"/>
      <w:bookmarkEnd w:id="314"/>
      <w:r>
        <w:rPr>
          <w:rFonts w:hint="eastAsia" w:ascii="宋体" w:hAnsi="宋体" w:eastAsia="宋体" w:cs="宋体"/>
          <w:b w:val="0"/>
          <w:snapToGrid w:val="0"/>
          <w:color w:val="auto"/>
          <w:sz w:val="24"/>
          <w:szCs w:val="24"/>
          <w:highlight w:val="none"/>
        </w:rPr>
        <w:t>投标</w:t>
      </w:r>
      <w:bookmarkEnd w:id="315"/>
      <w:r>
        <w:rPr>
          <w:rFonts w:hint="eastAsia" w:ascii="宋体" w:hAnsi="宋体" w:eastAsia="宋体" w:cs="宋体"/>
          <w:b w:val="0"/>
          <w:snapToGrid w:val="0"/>
          <w:color w:val="auto"/>
          <w:sz w:val="24"/>
          <w:szCs w:val="24"/>
          <w:highlight w:val="none"/>
        </w:rPr>
        <w:t>保证金</w:t>
      </w:r>
      <w:bookmarkEnd w:id="316"/>
    </w:p>
    <w:p w14:paraId="00B60374">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3.4.1  </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在递交</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的同时，应按</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须知前附表的规定递交投标保证金，并作为其</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的组成部分。联合体投标的，其投标保证金由牵头人递交，并应符合</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须知前附表的规定。</w:t>
      </w:r>
    </w:p>
    <w:p w14:paraId="14F95B2E">
      <w:pPr>
        <w:autoSpaceDE w:val="0"/>
        <w:autoSpaceDN w:val="0"/>
        <w:adjustRightInd w:val="0"/>
        <w:snapToGrid w:val="0"/>
        <w:spacing w:line="360" w:lineRule="auto"/>
        <w:ind w:left="13" w:leftChars="6" w:firstLine="405" w:firstLineChars="193"/>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3.4.2  </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不按本章第 3.4.1 项要求提交投标保证金的，其</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作否决投标处理。</w:t>
      </w:r>
    </w:p>
    <w:p w14:paraId="47E9C713">
      <w:pPr>
        <w:autoSpaceDE w:val="0"/>
        <w:autoSpaceDN w:val="0"/>
        <w:adjustRightInd w:val="0"/>
        <w:snapToGrid w:val="0"/>
        <w:spacing w:line="360" w:lineRule="auto"/>
        <w:ind w:left="13" w:leftChars="6" w:firstLine="405" w:firstLineChars="193"/>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3.4.3  投标</w:t>
      </w:r>
      <w:r>
        <w:rPr>
          <w:rFonts w:hint="eastAsia" w:ascii="宋体" w:hAnsi="宋体" w:eastAsia="宋体" w:cs="宋体"/>
          <w:snapToGrid w:val="0"/>
          <w:color w:val="auto"/>
          <w:kern w:val="0"/>
          <w:position w:val="-2"/>
          <w:szCs w:val="21"/>
          <w:highlight w:val="none"/>
        </w:rPr>
        <w:t>保证金（投标保函）</w:t>
      </w:r>
      <w:r>
        <w:rPr>
          <w:rFonts w:hint="eastAsia" w:ascii="宋体" w:hAnsi="宋体" w:eastAsia="宋体" w:cs="宋体"/>
          <w:snapToGrid w:val="0"/>
          <w:color w:val="auto"/>
          <w:kern w:val="0"/>
          <w:szCs w:val="21"/>
          <w:highlight w:val="none"/>
        </w:rPr>
        <w:t>退还：见</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w:t>
      </w:r>
      <w:r>
        <w:rPr>
          <w:rFonts w:hint="eastAsia" w:ascii="宋体" w:hAnsi="宋体" w:eastAsia="宋体" w:cs="宋体"/>
          <w:snapToGrid w:val="0"/>
          <w:color w:val="auto"/>
          <w:kern w:val="0"/>
          <w:position w:val="-2"/>
          <w:szCs w:val="21"/>
          <w:highlight w:val="none"/>
        </w:rPr>
        <w:t>。</w:t>
      </w:r>
    </w:p>
    <w:p w14:paraId="512CF080">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3.4.4  有下列情形之一的，投标保证金将不予退还：</w:t>
      </w:r>
    </w:p>
    <w:p w14:paraId="096DA14F">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在规定的投标有效期内撤销或修改其</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w:t>
      </w:r>
    </w:p>
    <w:p w14:paraId="574C7415">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w:t>
      </w:r>
      <w:r>
        <w:rPr>
          <w:rFonts w:hint="eastAsia" w:ascii="宋体" w:hAnsi="宋体" w:eastAsia="宋体" w:cs="宋体"/>
          <w:color w:val="auto"/>
          <w:kern w:val="0"/>
          <w:szCs w:val="21"/>
          <w:highlight w:val="none"/>
        </w:rPr>
        <w:t>中标人在收到中标通知书后，无正当理由不与比选人订立合同，在签订合同时向比选人提出附加条件，或者不按照竞选文件要求提交履约保证金</w:t>
      </w:r>
      <w:r>
        <w:rPr>
          <w:rFonts w:hint="eastAsia" w:ascii="宋体" w:hAnsi="宋体" w:eastAsia="宋体" w:cs="宋体"/>
          <w:snapToGrid w:val="0"/>
          <w:color w:val="auto"/>
          <w:kern w:val="0"/>
          <w:szCs w:val="21"/>
          <w:highlight w:val="none"/>
        </w:rPr>
        <w:t>；</w:t>
      </w:r>
    </w:p>
    <w:p w14:paraId="01361933">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w:t>
      </w:r>
      <w:r>
        <w:rPr>
          <w:rFonts w:hint="eastAsia" w:ascii="宋体" w:hAnsi="宋体" w:eastAsia="宋体" w:cs="宋体"/>
          <w:color w:val="auto"/>
          <w:kern w:val="0"/>
          <w:szCs w:val="21"/>
          <w:highlight w:val="none"/>
        </w:rPr>
        <w:t>中标人（或拟中标人）拒不提供或者不按时提供低价风险担保（适用于经评审的最低投标价法）；</w:t>
      </w:r>
    </w:p>
    <w:p w14:paraId="59224A5F">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rPr>
        <w:t>4</w:t>
      </w:r>
      <w:r>
        <w:rPr>
          <w:rFonts w:hint="eastAsia" w:ascii="宋体" w:hAnsi="宋体" w:eastAsia="宋体" w:cs="宋体"/>
          <w:snapToGrid w:val="0"/>
          <w:color w:val="auto"/>
          <w:kern w:val="0"/>
          <w:szCs w:val="21"/>
          <w:highlight w:val="none"/>
        </w:rPr>
        <w:t>）违反本章</w:t>
      </w:r>
      <w:r>
        <w:rPr>
          <w:rFonts w:hint="eastAsia" w:ascii="宋体" w:hAnsi="宋体" w:eastAsia="宋体" w:cs="宋体"/>
          <w:snapToGrid w:val="0"/>
          <w:color w:val="auto"/>
          <w:kern w:val="0"/>
          <w:szCs w:val="21"/>
          <w:highlight w:val="none"/>
        </w:rPr>
        <w:t>第</w:t>
      </w:r>
      <w:r>
        <w:rPr>
          <w:rFonts w:hint="eastAsia" w:ascii="宋体" w:hAnsi="宋体" w:eastAsia="宋体" w:cs="宋体"/>
          <w:snapToGrid w:val="0"/>
          <w:color w:val="auto"/>
          <w:kern w:val="0"/>
          <w:szCs w:val="21"/>
          <w:highlight w:val="none"/>
        </w:rPr>
        <w:t>9.2</w:t>
      </w:r>
      <w:r>
        <w:rPr>
          <w:rFonts w:hint="eastAsia" w:ascii="宋体" w:hAnsi="宋体" w:eastAsia="宋体" w:cs="宋体"/>
          <w:snapToGrid w:val="0"/>
          <w:color w:val="auto"/>
          <w:kern w:val="0"/>
          <w:szCs w:val="21"/>
          <w:highlight w:val="none"/>
        </w:rPr>
        <w:t>款</w:t>
      </w:r>
      <w:r>
        <w:rPr>
          <w:rFonts w:hint="eastAsia" w:ascii="宋体" w:hAnsi="宋体" w:eastAsia="宋体" w:cs="宋体"/>
          <w:snapToGrid w:val="0"/>
          <w:color w:val="auto"/>
          <w:kern w:val="0"/>
          <w:szCs w:val="21"/>
          <w:highlight w:val="none"/>
        </w:rPr>
        <w:t>对</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的纪律要求的；</w:t>
      </w:r>
    </w:p>
    <w:p w14:paraId="3E978DBE">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rPr>
        <w:t>5</w:t>
      </w:r>
      <w:r>
        <w:rPr>
          <w:rFonts w:hint="eastAsia" w:ascii="宋体" w:hAnsi="宋体" w:eastAsia="宋体" w:cs="宋体"/>
          <w:snapToGrid w:val="0"/>
          <w:color w:val="auto"/>
          <w:kern w:val="0"/>
          <w:szCs w:val="21"/>
          <w:highlight w:val="none"/>
        </w:rPr>
        <w:t>）法律法规规定的其他情形。</w:t>
      </w:r>
    </w:p>
    <w:p w14:paraId="56ECE8F3">
      <w:pPr>
        <w:tabs>
          <w:tab w:val="left" w:pos="611"/>
          <w:tab w:val="left" w:pos="669"/>
        </w:tabs>
        <w:snapToGrid w:val="0"/>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snapToGrid w:val="0"/>
          <w:color w:val="auto"/>
          <w:kern w:val="0"/>
          <w:szCs w:val="21"/>
          <w:highlight w:val="none"/>
        </w:rPr>
        <w:t>3.4.5</w:t>
      </w:r>
      <w:r>
        <w:rPr>
          <w:rFonts w:hint="eastAsia" w:ascii="宋体" w:hAnsi="宋体" w:eastAsia="宋体" w:cs="宋体"/>
          <w:color w:val="auto"/>
          <w:kern w:val="0"/>
          <w:highlight w:val="none"/>
        </w:rPr>
        <w:t>（1）投标保证金为无条件担保；</w:t>
      </w:r>
    </w:p>
    <w:p w14:paraId="2C0E2F53">
      <w:pPr>
        <w:tabs>
          <w:tab w:val="left" w:pos="611"/>
          <w:tab w:val="left" w:pos="669"/>
        </w:tabs>
        <w:snapToGrid w:val="0"/>
        <w:spacing w:line="360" w:lineRule="auto"/>
        <w:ind w:firstLine="945" w:firstLineChars="450"/>
        <w:rPr>
          <w:rFonts w:hint="eastAsia" w:ascii="宋体" w:hAnsi="宋体" w:eastAsia="宋体" w:cs="宋体"/>
          <w:color w:val="auto"/>
          <w:kern w:val="0"/>
          <w:highlight w:val="none"/>
        </w:rPr>
      </w:pPr>
      <w:r>
        <w:rPr>
          <w:rFonts w:hint="eastAsia" w:ascii="宋体" w:hAnsi="宋体" w:eastAsia="宋体" w:cs="宋体"/>
          <w:color w:val="auto"/>
          <w:kern w:val="0"/>
          <w:highlight w:val="none"/>
        </w:rPr>
        <w:t>（2）投标保证金的受益人为</w:t>
      </w:r>
      <w:r>
        <w:rPr>
          <w:rFonts w:hint="eastAsia" w:ascii="宋体" w:hAnsi="宋体" w:eastAsia="宋体" w:cs="宋体"/>
          <w:color w:val="auto"/>
          <w:kern w:val="0"/>
          <w:highlight w:val="none"/>
        </w:rPr>
        <w:t>比选人。</w:t>
      </w:r>
    </w:p>
    <w:p w14:paraId="556DCEC8">
      <w:pPr>
        <w:pStyle w:val="4"/>
        <w:keepNext w:val="0"/>
        <w:keepLines w:val="0"/>
        <w:snapToGrid w:val="0"/>
        <w:spacing w:before="0" w:after="0" w:line="360" w:lineRule="auto"/>
        <w:rPr>
          <w:rFonts w:hint="eastAsia" w:ascii="宋体" w:hAnsi="宋体" w:eastAsia="宋体" w:cs="宋体"/>
          <w:b w:val="0"/>
          <w:snapToGrid w:val="0"/>
          <w:color w:val="auto"/>
          <w:sz w:val="24"/>
          <w:szCs w:val="24"/>
          <w:highlight w:val="none"/>
        </w:rPr>
      </w:pPr>
      <w:bookmarkStart w:id="317" w:name="_Toc430530458"/>
      <w:bookmarkStart w:id="318" w:name="_Toc287620708"/>
      <w:bookmarkStart w:id="319" w:name="_Toc57905853"/>
      <w:bookmarkStart w:id="320" w:name="_Toc287607769"/>
      <w:bookmarkStart w:id="321" w:name="_Toc25920"/>
      <w:bookmarkStart w:id="322" w:name="_Toc509218733"/>
      <w:bookmarkStart w:id="323" w:name="_Toc224103340"/>
      <w:bookmarkStart w:id="324" w:name="_Toc200513149"/>
      <w:bookmarkStart w:id="325" w:name="_Toc277082575"/>
      <w:r>
        <w:rPr>
          <w:rFonts w:hint="eastAsia" w:ascii="宋体" w:hAnsi="宋体" w:eastAsia="宋体" w:cs="宋体"/>
          <w:b w:val="0"/>
          <w:snapToGrid w:val="0"/>
          <w:color w:val="auto"/>
          <w:sz w:val="24"/>
          <w:szCs w:val="24"/>
          <w:highlight w:val="none"/>
        </w:rPr>
        <w:t>3.5</w:t>
      </w:r>
      <w:r>
        <w:rPr>
          <w:rFonts w:hint="eastAsia" w:ascii="宋体" w:hAnsi="宋体" w:eastAsia="宋体" w:cs="宋体"/>
          <w:b w:val="0"/>
          <w:snapToGrid w:val="0"/>
          <w:color w:val="auto"/>
          <w:sz w:val="24"/>
          <w:szCs w:val="24"/>
          <w:highlight w:val="none"/>
        </w:rPr>
        <w:t>A</w:t>
      </w:r>
      <w:r>
        <w:rPr>
          <w:rFonts w:hint="eastAsia" w:ascii="宋体" w:hAnsi="宋体" w:eastAsia="宋体" w:cs="宋体"/>
          <w:b w:val="0"/>
          <w:snapToGrid w:val="0"/>
          <w:color w:val="auto"/>
          <w:sz w:val="24"/>
          <w:szCs w:val="24"/>
          <w:highlight w:val="none"/>
        </w:rPr>
        <w:t xml:space="preserve">  资格审查资料</w:t>
      </w:r>
      <w:bookmarkEnd w:id="317"/>
      <w:bookmarkEnd w:id="318"/>
      <w:bookmarkEnd w:id="319"/>
      <w:bookmarkEnd w:id="320"/>
      <w:bookmarkEnd w:id="321"/>
      <w:bookmarkEnd w:id="322"/>
      <w:bookmarkEnd w:id="323"/>
      <w:bookmarkEnd w:id="324"/>
      <w:bookmarkEnd w:id="325"/>
    </w:p>
    <w:p w14:paraId="7671762C">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在编制</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时，应按新情况更新或补充其在申请资格预审时提供的资料，以证实其各项资格条件仍能继续满足资格预审文件的要求，具备承担本标段施工的资质条件、能力和信誉。</w:t>
      </w:r>
    </w:p>
    <w:p w14:paraId="7D73BEE9">
      <w:pPr>
        <w:autoSpaceDE w:val="0"/>
        <w:autoSpaceDN w:val="0"/>
        <w:adjustRightInd w:val="0"/>
        <w:snapToGrid w:val="0"/>
        <w:spacing w:line="360" w:lineRule="auto"/>
        <w:ind w:firstLine="420" w:firstLineChars="200"/>
        <w:rPr>
          <w:rFonts w:hint="eastAsia" w:ascii="宋体" w:hAnsi="宋体" w:eastAsia="宋体" w:cs="宋体"/>
          <w:i/>
          <w:snapToGrid w:val="0"/>
          <w:color w:val="auto"/>
          <w:kern w:val="0"/>
          <w:szCs w:val="21"/>
          <w:highlight w:val="none"/>
        </w:rPr>
      </w:pPr>
      <w:r>
        <w:rPr>
          <w:rFonts w:hint="eastAsia" w:ascii="宋体" w:hAnsi="宋体" w:eastAsia="宋体" w:cs="宋体"/>
          <w:i/>
          <w:snapToGrid w:val="0"/>
          <w:color w:val="auto"/>
          <w:kern w:val="0"/>
          <w:szCs w:val="21"/>
          <w:highlight w:val="none"/>
        </w:rPr>
        <w:t>[提示：适用于已进行资格预审的。]</w:t>
      </w:r>
    </w:p>
    <w:p w14:paraId="52096F66">
      <w:pPr>
        <w:pStyle w:val="4"/>
        <w:keepNext w:val="0"/>
        <w:keepLines w:val="0"/>
        <w:snapToGrid w:val="0"/>
        <w:spacing w:before="0" w:after="0" w:line="360" w:lineRule="auto"/>
        <w:rPr>
          <w:rFonts w:hint="eastAsia" w:ascii="宋体" w:hAnsi="宋体" w:eastAsia="宋体" w:cs="宋体"/>
          <w:b w:val="0"/>
          <w:snapToGrid w:val="0"/>
          <w:color w:val="auto"/>
          <w:sz w:val="24"/>
          <w:szCs w:val="24"/>
          <w:highlight w:val="none"/>
        </w:rPr>
      </w:pPr>
      <w:bookmarkStart w:id="326" w:name="_Toc509218734"/>
      <w:bookmarkStart w:id="327" w:name="_Toc224103341"/>
      <w:bookmarkStart w:id="328" w:name="_Toc287620709"/>
      <w:bookmarkStart w:id="329" w:name="_Toc57905854"/>
      <w:bookmarkStart w:id="330" w:name="_Toc200513150"/>
      <w:bookmarkStart w:id="331" w:name="_Toc277082576"/>
      <w:bookmarkStart w:id="332" w:name="_Toc16639"/>
      <w:bookmarkStart w:id="333" w:name="_Toc287607770"/>
      <w:bookmarkStart w:id="334" w:name="_Toc430530459"/>
      <w:r>
        <w:rPr>
          <w:rFonts w:hint="eastAsia" w:ascii="宋体" w:hAnsi="宋体" w:eastAsia="宋体" w:cs="宋体"/>
          <w:b w:val="0"/>
          <w:snapToGrid w:val="0"/>
          <w:color w:val="auto"/>
          <w:sz w:val="24"/>
          <w:szCs w:val="24"/>
          <w:highlight w:val="none"/>
        </w:rPr>
        <w:t>3.5</w:t>
      </w:r>
      <w:r>
        <w:rPr>
          <w:rFonts w:hint="eastAsia" w:ascii="宋体" w:hAnsi="宋体" w:eastAsia="宋体" w:cs="宋体"/>
          <w:b w:val="0"/>
          <w:snapToGrid w:val="0"/>
          <w:color w:val="auto"/>
          <w:sz w:val="24"/>
          <w:szCs w:val="24"/>
          <w:highlight w:val="none"/>
        </w:rPr>
        <w:t>B</w:t>
      </w:r>
      <w:r>
        <w:rPr>
          <w:rFonts w:hint="eastAsia" w:ascii="宋体" w:hAnsi="宋体" w:eastAsia="宋体" w:cs="宋体"/>
          <w:b w:val="0"/>
          <w:snapToGrid w:val="0"/>
          <w:color w:val="auto"/>
          <w:sz w:val="24"/>
          <w:szCs w:val="24"/>
          <w:highlight w:val="none"/>
        </w:rPr>
        <w:t xml:space="preserve">  资格审查资料</w:t>
      </w:r>
      <w:bookmarkEnd w:id="326"/>
      <w:bookmarkEnd w:id="327"/>
      <w:bookmarkEnd w:id="328"/>
      <w:bookmarkEnd w:id="329"/>
      <w:bookmarkEnd w:id="330"/>
      <w:bookmarkEnd w:id="331"/>
      <w:bookmarkEnd w:id="332"/>
      <w:bookmarkEnd w:id="333"/>
      <w:bookmarkEnd w:id="334"/>
    </w:p>
    <w:p w14:paraId="71063E74">
      <w:pPr>
        <w:autoSpaceDE w:val="0"/>
        <w:autoSpaceDN w:val="0"/>
        <w:adjustRightInd w:val="0"/>
        <w:snapToGrid w:val="0"/>
        <w:spacing w:line="360" w:lineRule="auto"/>
        <w:ind w:left="103" w:leftChars="49" w:right="37"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竞选人应附</w:t>
      </w:r>
      <w:r>
        <w:rPr>
          <w:rFonts w:hint="eastAsia" w:ascii="宋体" w:hAnsi="宋体" w:eastAsia="宋体" w:cs="宋体"/>
          <w:color w:val="auto"/>
          <w:kern w:val="0"/>
          <w:szCs w:val="21"/>
          <w:highlight w:val="none"/>
        </w:rPr>
        <w:t>竞选人须知前附表第1</w:t>
      </w:r>
      <w:r>
        <w:rPr>
          <w:rFonts w:hint="eastAsia" w:ascii="宋体" w:hAnsi="宋体" w:eastAsia="宋体" w:cs="宋体"/>
          <w:color w:val="auto"/>
          <w:kern w:val="0"/>
          <w:szCs w:val="21"/>
          <w:highlight w:val="none"/>
        </w:rPr>
        <w:t>.4.1</w:t>
      </w:r>
      <w:r>
        <w:rPr>
          <w:rFonts w:hint="eastAsia" w:ascii="宋体" w:hAnsi="宋体" w:eastAsia="宋体" w:cs="宋体"/>
          <w:color w:val="auto"/>
          <w:kern w:val="0"/>
          <w:szCs w:val="21"/>
          <w:highlight w:val="none"/>
        </w:rPr>
        <w:t>项中要求的相关证明材料</w:t>
      </w:r>
      <w:r>
        <w:rPr>
          <w:rFonts w:hint="eastAsia" w:ascii="宋体" w:hAnsi="宋体" w:eastAsia="宋体" w:cs="宋体"/>
          <w:color w:val="auto"/>
          <w:szCs w:val="21"/>
          <w:highlight w:val="none"/>
        </w:rPr>
        <w:t>。</w:t>
      </w:r>
    </w:p>
    <w:p w14:paraId="00B346CB">
      <w:pPr>
        <w:autoSpaceDE w:val="0"/>
        <w:autoSpaceDN w:val="0"/>
        <w:adjustRightInd w:val="0"/>
        <w:snapToGrid w:val="0"/>
        <w:spacing w:line="360" w:lineRule="auto"/>
        <w:ind w:left="103" w:leftChars="49" w:right="37"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竞选人须知前附表规定接受联合体投标的，详见竞选人须知前附表联合体投标相关内容。</w:t>
      </w:r>
    </w:p>
    <w:p w14:paraId="2072F690">
      <w:pPr>
        <w:autoSpaceDE w:val="0"/>
        <w:autoSpaceDN w:val="0"/>
        <w:adjustRightInd w:val="0"/>
        <w:snapToGrid w:val="0"/>
        <w:spacing w:line="360" w:lineRule="auto"/>
        <w:ind w:firstLine="420" w:firstLineChars="200"/>
        <w:rPr>
          <w:rFonts w:hint="eastAsia" w:ascii="宋体" w:hAnsi="宋体" w:eastAsia="宋体" w:cs="宋体"/>
          <w:i/>
          <w:snapToGrid w:val="0"/>
          <w:color w:val="auto"/>
          <w:kern w:val="0"/>
          <w:szCs w:val="21"/>
          <w:highlight w:val="none"/>
        </w:rPr>
      </w:pPr>
      <w:r>
        <w:rPr>
          <w:rFonts w:hint="eastAsia" w:ascii="宋体" w:hAnsi="宋体" w:eastAsia="宋体" w:cs="宋体"/>
          <w:i/>
          <w:snapToGrid w:val="0"/>
          <w:color w:val="auto"/>
          <w:kern w:val="0"/>
          <w:szCs w:val="21"/>
          <w:highlight w:val="none"/>
        </w:rPr>
        <w:t>[提示：适用于未进行资格预审的。]</w:t>
      </w:r>
    </w:p>
    <w:p w14:paraId="6570460D">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335" w:name="_Toc200513151"/>
      <w:bookmarkStart w:id="336" w:name="_Toc24446"/>
      <w:bookmarkStart w:id="337" w:name="_Toc57905855"/>
      <w:bookmarkStart w:id="338" w:name="_Toc277082577"/>
      <w:bookmarkStart w:id="339" w:name="_Toc224103342"/>
      <w:bookmarkStart w:id="340" w:name="_Toc287607771"/>
      <w:bookmarkStart w:id="341" w:name="_Toc287620710"/>
      <w:bookmarkStart w:id="342" w:name="_Toc430530460"/>
      <w:bookmarkStart w:id="343" w:name="_Toc509218735"/>
      <w:r>
        <w:rPr>
          <w:rFonts w:hint="eastAsia" w:ascii="宋体" w:hAnsi="宋体" w:eastAsia="宋体" w:cs="宋体"/>
          <w:b w:val="0"/>
          <w:snapToGrid w:val="0"/>
          <w:color w:val="auto"/>
          <w:sz w:val="24"/>
          <w:szCs w:val="24"/>
          <w:highlight w:val="none"/>
        </w:rPr>
        <w:t>3.6  备选投标方案</w:t>
      </w:r>
      <w:bookmarkEnd w:id="335"/>
      <w:bookmarkEnd w:id="336"/>
      <w:bookmarkEnd w:id="337"/>
      <w:bookmarkEnd w:id="338"/>
      <w:bookmarkEnd w:id="339"/>
      <w:bookmarkEnd w:id="340"/>
      <w:bookmarkEnd w:id="341"/>
      <w:bookmarkEnd w:id="342"/>
      <w:bookmarkEnd w:id="343"/>
    </w:p>
    <w:p w14:paraId="679F8A5B">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除</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须知前附表另有规定外，</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不得递交备选投标方案。允许</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递交备选投标方案的，只有中标人所递交的备选投标方案方可予以考虑。评标委员会认为中标人的备 选投标方案优于其按照</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要求编制的投标方案的，</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可以接受该备选投标方案。</w:t>
      </w:r>
    </w:p>
    <w:p w14:paraId="3AAAB01F">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344" w:name="_Toc57905856"/>
      <w:bookmarkStart w:id="345" w:name="_Toc224103343"/>
      <w:bookmarkStart w:id="346" w:name="_Toc200513152"/>
      <w:bookmarkStart w:id="347" w:name="_Toc430530461"/>
      <w:bookmarkStart w:id="348" w:name="_Toc287620711"/>
      <w:bookmarkStart w:id="349" w:name="_Toc16951"/>
      <w:bookmarkStart w:id="350" w:name="_Toc287607772"/>
      <w:bookmarkStart w:id="351" w:name="_Toc277082578"/>
      <w:bookmarkStart w:id="352" w:name="_Toc509218736"/>
      <w:r>
        <w:rPr>
          <w:rFonts w:hint="eastAsia" w:ascii="宋体" w:hAnsi="宋体" w:eastAsia="宋体" w:cs="宋体"/>
          <w:b w:val="0"/>
          <w:snapToGrid w:val="0"/>
          <w:color w:val="auto"/>
          <w:sz w:val="24"/>
          <w:szCs w:val="24"/>
          <w:highlight w:val="none"/>
        </w:rPr>
        <w:t xml:space="preserve">3.7  </w:t>
      </w:r>
      <w:r>
        <w:rPr>
          <w:rFonts w:hint="eastAsia" w:ascii="宋体" w:hAnsi="宋体" w:eastAsia="宋体" w:cs="宋体"/>
          <w:b w:val="0"/>
          <w:snapToGrid w:val="0"/>
          <w:color w:val="auto"/>
          <w:sz w:val="24"/>
          <w:szCs w:val="24"/>
          <w:highlight w:val="none"/>
        </w:rPr>
        <w:t>竞选文件</w:t>
      </w:r>
      <w:r>
        <w:rPr>
          <w:rFonts w:hint="eastAsia" w:ascii="宋体" w:hAnsi="宋体" w:eastAsia="宋体" w:cs="宋体"/>
          <w:b w:val="0"/>
          <w:snapToGrid w:val="0"/>
          <w:color w:val="auto"/>
          <w:sz w:val="24"/>
          <w:szCs w:val="24"/>
          <w:highlight w:val="none"/>
        </w:rPr>
        <w:t>的编制</w:t>
      </w:r>
      <w:bookmarkEnd w:id="344"/>
      <w:bookmarkEnd w:id="345"/>
      <w:bookmarkEnd w:id="346"/>
      <w:bookmarkEnd w:id="347"/>
      <w:bookmarkEnd w:id="348"/>
      <w:bookmarkEnd w:id="349"/>
      <w:bookmarkEnd w:id="350"/>
      <w:bookmarkEnd w:id="351"/>
      <w:bookmarkEnd w:id="352"/>
    </w:p>
    <w:p w14:paraId="6A0AEAC2">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3.7.1  </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应按第</w:t>
      </w:r>
      <w:r>
        <w:rPr>
          <w:rFonts w:hint="eastAsia" w:ascii="宋体" w:hAnsi="宋体" w:eastAsia="宋体" w:cs="宋体"/>
          <w:snapToGrid w:val="0"/>
          <w:color w:val="auto"/>
          <w:kern w:val="0"/>
          <w:szCs w:val="21"/>
          <w:highlight w:val="none"/>
        </w:rPr>
        <w:t>六</w:t>
      </w:r>
      <w:r>
        <w:rPr>
          <w:rFonts w:hint="eastAsia" w:ascii="宋体" w:hAnsi="宋体" w:eastAsia="宋体" w:cs="宋体"/>
          <w:snapToGrid w:val="0"/>
          <w:color w:val="auto"/>
          <w:kern w:val="0"/>
          <w:szCs w:val="21"/>
          <w:highlight w:val="none"/>
        </w:rPr>
        <w:t>章“</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格式”进行编写，如有必要，可以增加附页，作为</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的组成部分。其中，投标函附录在满足</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实质性要求的基础上，可以提出比</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要求更有利于</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的承诺。</w:t>
      </w:r>
    </w:p>
    <w:p w14:paraId="28FFDFC0">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3.7.2  </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应当对</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有关工期、投标有效期、质量要求、技术标准和要求、</w:t>
      </w:r>
      <w:r>
        <w:rPr>
          <w:rFonts w:hint="eastAsia" w:ascii="宋体" w:hAnsi="宋体" w:eastAsia="宋体" w:cs="宋体"/>
          <w:snapToGrid w:val="0"/>
          <w:color w:val="auto"/>
          <w:kern w:val="0"/>
          <w:szCs w:val="21"/>
          <w:highlight w:val="none"/>
        </w:rPr>
        <w:t>比选范围</w:t>
      </w:r>
      <w:r>
        <w:rPr>
          <w:rFonts w:hint="eastAsia" w:ascii="宋体" w:hAnsi="宋体" w:eastAsia="宋体" w:cs="宋体"/>
          <w:snapToGrid w:val="0"/>
          <w:color w:val="auto"/>
          <w:kern w:val="0"/>
          <w:szCs w:val="21"/>
          <w:highlight w:val="none"/>
        </w:rPr>
        <w:t>等实质性内容做出响应。</w:t>
      </w:r>
    </w:p>
    <w:p w14:paraId="58B24CFF">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position w:val="-2"/>
          <w:szCs w:val="21"/>
          <w:highlight w:val="none"/>
        </w:rPr>
        <w:t xml:space="preserve">3.7.3  </w:t>
      </w:r>
      <w:r>
        <w:rPr>
          <w:rFonts w:hint="eastAsia" w:ascii="宋体" w:hAnsi="宋体" w:eastAsia="宋体" w:cs="宋体"/>
          <w:snapToGrid w:val="0"/>
          <w:color w:val="auto"/>
          <w:kern w:val="0"/>
          <w:position w:val="-2"/>
          <w:szCs w:val="21"/>
          <w:highlight w:val="none"/>
        </w:rPr>
        <w:t>竞选文件的签名盖章要求：按本章竞选人须知前附表第3.7.3项执行。</w:t>
      </w:r>
    </w:p>
    <w:p w14:paraId="092977B1">
      <w:pPr>
        <w:autoSpaceDE w:val="0"/>
        <w:autoSpaceDN w:val="0"/>
        <w:adjustRightInd w:val="0"/>
        <w:snapToGrid w:val="0"/>
        <w:spacing w:line="360" w:lineRule="auto"/>
        <w:ind w:right="-164" w:firstLine="420" w:firstLineChars="200"/>
        <w:rPr>
          <w:rFonts w:hint="eastAsia" w:ascii="宋体" w:hAnsi="宋体" w:eastAsia="宋体" w:cs="宋体"/>
          <w:i/>
          <w:snapToGrid w:val="0"/>
          <w:color w:val="auto"/>
          <w:kern w:val="0"/>
          <w:szCs w:val="21"/>
          <w:highlight w:val="none"/>
        </w:rPr>
      </w:pPr>
      <w:r>
        <w:rPr>
          <w:rFonts w:hint="eastAsia" w:ascii="宋体" w:hAnsi="宋体" w:eastAsia="宋体" w:cs="宋体"/>
          <w:snapToGrid w:val="0"/>
          <w:color w:val="auto"/>
          <w:kern w:val="0"/>
          <w:szCs w:val="21"/>
          <w:highlight w:val="none"/>
        </w:rPr>
        <w:t xml:space="preserve">3.7.4  </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的份数</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rPr>
        <w:t>见</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须知前附表。正本和副本的封面上应清楚地标记“正本”或“副本”的字样，正本和副本封面均须加盖单位法人章。当副本和正本不一致时，以正本为准。</w:t>
      </w:r>
    </w:p>
    <w:p w14:paraId="7773F655">
      <w:pPr>
        <w:autoSpaceDE w:val="0"/>
        <w:autoSpaceDN w:val="0"/>
        <w:adjustRightInd w:val="0"/>
        <w:snapToGrid w:val="0"/>
        <w:spacing w:line="360" w:lineRule="auto"/>
        <w:ind w:right="-109"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3.7.5  </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的正本与副本应分别装订成册，并编制目录，具体装订要求见</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须知前附表规定。</w:t>
      </w:r>
    </w:p>
    <w:p w14:paraId="7D60D5AA">
      <w:pPr>
        <w:pStyle w:val="3"/>
        <w:keepNext w:val="0"/>
        <w:keepLines w:val="0"/>
        <w:spacing w:before="0" w:after="0" w:line="360" w:lineRule="auto"/>
        <w:rPr>
          <w:rFonts w:hint="eastAsia" w:ascii="宋体" w:hAnsi="宋体" w:eastAsia="宋体" w:cs="宋体"/>
          <w:b w:val="0"/>
          <w:snapToGrid w:val="0"/>
          <w:color w:val="auto"/>
          <w:highlight w:val="none"/>
        </w:rPr>
      </w:pPr>
      <w:bookmarkStart w:id="353" w:name="_Toc200513153"/>
      <w:bookmarkStart w:id="354" w:name="_Toc277082579"/>
      <w:bookmarkStart w:id="355" w:name="_Toc9499"/>
      <w:bookmarkStart w:id="356" w:name="_Toc57905857"/>
      <w:bookmarkStart w:id="357" w:name="_Toc287620712"/>
      <w:bookmarkStart w:id="358" w:name="_Toc430530462"/>
      <w:bookmarkStart w:id="359" w:name="_Toc509218737"/>
      <w:bookmarkStart w:id="360" w:name="_Toc287607773"/>
      <w:bookmarkStart w:id="361" w:name="_Toc224103344"/>
      <w:r>
        <w:rPr>
          <w:rFonts w:hint="eastAsia" w:ascii="宋体" w:hAnsi="宋体" w:eastAsia="宋体" w:cs="宋体"/>
          <w:b w:val="0"/>
          <w:snapToGrid w:val="0"/>
          <w:color w:val="auto"/>
          <w:highlight w:val="none"/>
        </w:rPr>
        <w:t>4.  投标</w:t>
      </w:r>
      <w:bookmarkEnd w:id="353"/>
      <w:bookmarkEnd w:id="354"/>
      <w:bookmarkEnd w:id="355"/>
      <w:bookmarkEnd w:id="356"/>
      <w:bookmarkEnd w:id="357"/>
      <w:bookmarkEnd w:id="358"/>
      <w:bookmarkEnd w:id="359"/>
      <w:bookmarkEnd w:id="360"/>
      <w:bookmarkEnd w:id="361"/>
    </w:p>
    <w:p w14:paraId="10717F23">
      <w:pPr>
        <w:pStyle w:val="4"/>
        <w:keepNext w:val="0"/>
        <w:keepLines w:val="0"/>
        <w:snapToGrid w:val="0"/>
        <w:spacing w:before="0" w:after="0" w:line="360" w:lineRule="auto"/>
        <w:rPr>
          <w:rFonts w:hint="eastAsia" w:ascii="宋体" w:hAnsi="宋体" w:eastAsia="宋体" w:cs="宋体"/>
          <w:b w:val="0"/>
          <w:snapToGrid w:val="0"/>
          <w:color w:val="auto"/>
          <w:sz w:val="24"/>
          <w:szCs w:val="24"/>
          <w:highlight w:val="none"/>
        </w:rPr>
      </w:pPr>
      <w:bookmarkStart w:id="362" w:name="_Toc509218738"/>
      <w:bookmarkStart w:id="363" w:name="_Toc224103345"/>
      <w:bookmarkStart w:id="364" w:name="_Toc287607774"/>
      <w:bookmarkStart w:id="365" w:name="_Toc200513154"/>
      <w:bookmarkStart w:id="366" w:name="_Toc57905858"/>
      <w:bookmarkStart w:id="367" w:name="_Toc18995"/>
      <w:bookmarkStart w:id="368" w:name="_Toc430530463"/>
      <w:bookmarkStart w:id="369" w:name="_Toc277082580"/>
      <w:bookmarkStart w:id="370" w:name="_Toc287620713"/>
      <w:r>
        <w:rPr>
          <w:rFonts w:hint="eastAsia" w:ascii="宋体" w:hAnsi="宋体" w:eastAsia="宋体" w:cs="宋体"/>
          <w:b w:val="0"/>
          <w:snapToGrid w:val="0"/>
          <w:color w:val="auto"/>
          <w:sz w:val="24"/>
          <w:szCs w:val="24"/>
          <w:highlight w:val="none"/>
        </w:rPr>
        <w:t xml:space="preserve">4.1  </w:t>
      </w:r>
      <w:r>
        <w:rPr>
          <w:rFonts w:hint="eastAsia" w:ascii="宋体" w:hAnsi="宋体" w:eastAsia="宋体" w:cs="宋体"/>
          <w:b w:val="0"/>
          <w:snapToGrid w:val="0"/>
          <w:color w:val="auto"/>
          <w:sz w:val="24"/>
          <w:szCs w:val="24"/>
          <w:highlight w:val="none"/>
        </w:rPr>
        <w:t>竞选文件</w:t>
      </w:r>
      <w:r>
        <w:rPr>
          <w:rFonts w:hint="eastAsia" w:ascii="宋体" w:hAnsi="宋体" w:eastAsia="宋体" w:cs="宋体"/>
          <w:b w:val="0"/>
          <w:snapToGrid w:val="0"/>
          <w:color w:val="auto"/>
          <w:sz w:val="24"/>
          <w:szCs w:val="24"/>
          <w:highlight w:val="none"/>
        </w:rPr>
        <w:t>的密封和标记</w:t>
      </w:r>
      <w:bookmarkEnd w:id="362"/>
      <w:bookmarkEnd w:id="363"/>
      <w:bookmarkEnd w:id="364"/>
      <w:bookmarkEnd w:id="365"/>
      <w:bookmarkEnd w:id="366"/>
      <w:bookmarkEnd w:id="367"/>
      <w:bookmarkEnd w:id="368"/>
      <w:bookmarkEnd w:id="369"/>
      <w:bookmarkEnd w:id="370"/>
    </w:p>
    <w:p w14:paraId="2B246D67">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bookmarkStart w:id="371" w:name="_Toc200513155"/>
      <w:r>
        <w:rPr>
          <w:rFonts w:hint="eastAsia" w:ascii="宋体" w:hAnsi="宋体" w:eastAsia="宋体" w:cs="宋体"/>
          <w:snapToGrid w:val="0"/>
          <w:color w:val="auto"/>
          <w:kern w:val="0"/>
          <w:szCs w:val="21"/>
          <w:highlight w:val="none"/>
        </w:rPr>
        <w:t xml:space="preserve">4.1.1  </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的正本与副本密封</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rPr>
        <w:t>见</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w:t>
      </w:r>
    </w:p>
    <w:p w14:paraId="415F6A98">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4.1.2  </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的封套上应写明的内容</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rPr>
        <w:t>见</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w:t>
      </w:r>
    </w:p>
    <w:p w14:paraId="7B345580">
      <w:pPr>
        <w:pStyle w:val="4"/>
        <w:keepNext w:val="0"/>
        <w:keepLines w:val="0"/>
        <w:snapToGrid w:val="0"/>
        <w:spacing w:before="0" w:after="0" w:line="360" w:lineRule="auto"/>
        <w:rPr>
          <w:rFonts w:hint="eastAsia" w:ascii="宋体" w:hAnsi="宋体" w:eastAsia="宋体" w:cs="宋体"/>
          <w:b w:val="0"/>
          <w:snapToGrid w:val="0"/>
          <w:color w:val="auto"/>
          <w:sz w:val="24"/>
          <w:szCs w:val="24"/>
          <w:highlight w:val="none"/>
        </w:rPr>
      </w:pPr>
      <w:bookmarkStart w:id="372" w:name="_Toc57905859"/>
      <w:bookmarkStart w:id="373" w:name="_Toc224103346"/>
      <w:bookmarkStart w:id="374" w:name="_Toc509218739"/>
      <w:bookmarkStart w:id="375" w:name="_Toc277082581"/>
      <w:bookmarkStart w:id="376" w:name="_Toc287607775"/>
      <w:bookmarkStart w:id="377" w:name="_Toc430530464"/>
      <w:bookmarkStart w:id="378" w:name="_Toc287620714"/>
      <w:bookmarkStart w:id="379" w:name="_Toc25809"/>
      <w:r>
        <w:rPr>
          <w:rFonts w:hint="eastAsia" w:ascii="宋体" w:hAnsi="宋体" w:eastAsia="宋体" w:cs="宋体"/>
          <w:b w:val="0"/>
          <w:snapToGrid w:val="0"/>
          <w:color w:val="auto"/>
          <w:sz w:val="24"/>
          <w:szCs w:val="24"/>
          <w:highlight w:val="none"/>
        </w:rPr>
        <w:t xml:space="preserve">4.2  </w:t>
      </w:r>
      <w:r>
        <w:rPr>
          <w:rFonts w:hint="eastAsia" w:ascii="宋体" w:hAnsi="宋体" w:eastAsia="宋体" w:cs="宋体"/>
          <w:b w:val="0"/>
          <w:snapToGrid w:val="0"/>
          <w:color w:val="auto"/>
          <w:sz w:val="24"/>
          <w:szCs w:val="24"/>
          <w:highlight w:val="none"/>
        </w:rPr>
        <w:t>竞选文件</w:t>
      </w:r>
      <w:r>
        <w:rPr>
          <w:rFonts w:hint="eastAsia" w:ascii="宋体" w:hAnsi="宋体" w:eastAsia="宋体" w:cs="宋体"/>
          <w:b w:val="0"/>
          <w:snapToGrid w:val="0"/>
          <w:color w:val="auto"/>
          <w:sz w:val="24"/>
          <w:szCs w:val="24"/>
          <w:highlight w:val="none"/>
        </w:rPr>
        <w:t>的递交</w:t>
      </w:r>
      <w:bookmarkEnd w:id="371"/>
      <w:bookmarkEnd w:id="372"/>
      <w:bookmarkEnd w:id="373"/>
      <w:bookmarkEnd w:id="374"/>
      <w:bookmarkEnd w:id="375"/>
      <w:bookmarkEnd w:id="376"/>
      <w:bookmarkEnd w:id="377"/>
      <w:bookmarkEnd w:id="378"/>
      <w:bookmarkEnd w:id="379"/>
    </w:p>
    <w:p w14:paraId="072B32C6">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4.2.1  </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应在</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须知前附表第 2.2.2 项规定的</w:t>
      </w:r>
      <w:r>
        <w:rPr>
          <w:rFonts w:hint="eastAsia" w:ascii="宋体" w:hAnsi="宋体" w:eastAsia="宋体" w:cs="宋体"/>
          <w:snapToGrid w:val="0"/>
          <w:color w:val="auto"/>
          <w:kern w:val="0"/>
          <w:szCs w:val="21"/>
          <w:highlight w:val="none"/>
        </w:rPr>
        <w:t>竞选截止时间</w:t>
      </w:r>
      <w:r>
        <w:rPr>
          <w:rFonts w:hint="eastAsia" w:ascii="宋体" w:hAnsi="宋体" w:eastAsia="宋体" w:cs="宋体"/>
          <w:snapToGrid w:val="0"/>
          <w:color w:val="auto"/>
          <w:kern w:val="0"/>
          <w:szCs w:val="21"/>
          <w:highlight w:val="none"/>
        </w:rPr>
        <w:t>前递交</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w:t>
      </w:r>
    </w:p>
    <w:p w14:paraId="71030779">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4.2.2  </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递交</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的地点：见</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w:t>
      </w:r>
    </w:p>
    <w:p w14:paraId="1A4FF7A5">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4.2.3  除</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须知前附表另有规定外，</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所递交的</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不予退还。</w:t>
      </w:r>
    </w:p>
    <w:p w14:paraId="26664BE1">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4.2.4  </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收到</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后，向</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出具签收凭证。</w:t>
      </w:r>
    </w:p>
    <w:p w14:paraId="49EFD9A2">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4.2.5  逾期送达的或者未送达指定地点的</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不予受理。</w:t>
      </w:r>
    </w:p>
    <w:p w14:paraId="6466ACDA">
      <w:pPr>
        <w:pStyle w:val="4"/>
        <w:keepNext w:val="0"/>
        <w:keepLines w:val="0"/>
        <w:snapToGrid w:val="0"/>
        <w:spacing w:before="0" w:after="0" w:line="360" w:lineRule="auto"/>
        <w:rPr>
          <w:rFonts w:hint="eastAsia" w:ascii="宋体" w:hAnsi="宋体" w:eastAsia="宋体" w:cs="宋体"/>
          <w:b w:val="0"/>
          <w:snapToGrid w:val="0"/>
          <w:color w:val="auto"/>
          <w:sz w:val="24"/>
          <w:szCs w:val="24"/>
          <w:highlight w:val="none"/>
        </w:rPr>
      </w:pPr>
      <w:bookmarkStart w:id="380" w:name="_Toc287620715"/>
      <w:bookmarkStart w:id="381" w:name="_Toc200513156"/>
      <w:bookmarkStart w:id="382" w:name="_Toc277082582"/>
      <w:bookmarkStart w:id="383" w:name="_Toc57905860"/>
      <w:bookmarkStart w:id="384" w:name="_Toc224103347"/>
      <w:bookmarkStart w:id="385" w:name="_Toc23986"/>
      <w:bookmarkStart w:id="386" w:name="_Toc430530465"/>
      <w:bookmarkStart w:id="387" w:name="_Toc509218740"/>
      <w:bookmarkStart w:id="388" w:name="_Toc287607776"/>
      <w:r>
        <w:rPr>
          <w:rFonts w:hint="eastAsia" w:ascii="宋体" w:hAnsi="宋体" w:eastAsia="宋体" w:cs="宋体"/>
          <w:b w:val="0"/>
          <w:snapToGrid w:val="0"/>
          <w:color w:val="auto"/>
          <w:sz w:val="24"/>
          <w:szCs w:val="24"/>
          <w:highlight w:val="none"/>
        </w:rPr>
        <w:t xml:space="preserve">4.3  </w:t>
      </w:r>
      <w:r>
        <w:rPr>
          <w:rFonts w:hint="eastAsia" w:ascii="宋体" w:hAnsi="宋体" w:eastAsia="宋体" w:cs="宋体"/>
          <w:b w:val="0"/>
          <w:snapToGrid w:val="0"/>
          <w:color w:val="auto"/>
          <w:sz w:val="24"/>
          <w:szCs w:val="24"/>
          <w:highlight w:val="none"/>
        </w:rPr>
        <w:t>竞选文件</w:t>
      </w:r>
      <w:r>
        <w:rPr>
          <w:rFonts w:hint="eastAsia" w:ascii="宋体" w:hAnsi="宋体" w:eastAsia="宋体" w:cs="宋体"/>
          <w:b w:val="0"/>
          <w:snapToGrid w:val="0"/>
          <w:color w:val="auto"/>
          <w:sz w:val="24"/>
          <w:szCs w:val="24"/>
          <w:highlight w:val="none"/>
        </w:rPr>
        <w:t>的修改与撤回</w:t>
      </w:r>
      <w:bookmarkEnd w:id="380"/>
      <w:bookmarkEnd w:id="381"/>
      <w:bookmarkEnd w:id="382"/>
      <w:bookmarkEnd w:id="383"/>
      <w:bookmarkEnd w:id="384"/>
      <w:bookmarkEnd w:id="385"/>
      <w:bookmarkEnd w:id="386"/>
      <w:bookmarkEnd w:id="387"/>
      <w:bookmarkEnd w:id="388"/>
    </w:p>
    <w:p w14:paraId="7C59F9D1">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4.3.1  在</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须知前附表第2.2.2项规定的</w:t>
      </w:r>
      <w:r>
        <w:rPr>
          <w:rFonts w:hint="eastAsia" w:ascii="宋体" w:hAnsi="宋体" w:eastAsia="宋体" w:cs="宋体"/>
          <w:snapToGrid w:val="0"/>
          <w:color w:val="auto"/>
          <w:kern w:val="0"/>
          <w:szCs w:val="21"/>
          <w:highlight w:val="none"/>
        </w:rPr>
        <w:t>竞选截止时间</w:t>
      </w:r>
      <w:r>
        <w:rPr>
          <w:rFonts w:hint="eastAsia" w:ascii="宋体" w:hAnsi="宋体" w:eastAsia="宋体" w:cs="宋体"/>
          <w:snapToGrid w:val="0"/>
          <w:color w:val="auto"/>
          <w:kern w:val="0"/>
          <w:szCs w:val="21"/>
          <w:highlight w:val="none"/>
        </w:rPr>
        <w:t>前，</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可以修改或撤回已递交的</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，但应以书面形式通知</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w:t>
      </w:r>
    </w:p>
    <w:p w14:paraId="3A5011A0">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4.3.2  </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修改或撤回已递交</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的书面通知应按照本章第3.7.3项的要求</w:t>
      </w:r>
      <w:r>
        <w:rPr>
          <w:rFonts w:hint="eastAsia" w:ascii="宋体" w:hAnsi="宋体" w:eastAsia="宋体" w:cs="宋体"/>
          <w:snapToGrid w:val="0"/>
          <w:color w:val="auto"/>
          <w:kern w:val="0"/>
          <w:szCs w:val="21"/>
          <w:highlight w:val="none"/>
        </w:rPr>
        <w:t>签名</w:t>
      </w:r>
      <w:r>
        <w:rPr>
          <w:rFonts w:hint="eastAsia" w:ascii="宋体" w:hAnsi="宋体" w:eastAsia="宋体" w:cs="宋体"/>
          <w:snapToGrid w:val="0"/>
          <w:color w:val="auto"/>
          <w:kern w:val="0"/>
          <w:szCs w:val="21"/>
          <w:highlight w:val="none"/>
        </w:rPr>
        <w:t>或盖章。</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收到书面通知后，向</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出具签收凭证。</w:t>
      </w:r>
    </w:p>
    <w:p w14:paraId="13384F59">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4.3.3  修改的内容为</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的组成部分。修改的</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应按照本章第3条、第4条规定进行编制、密封、标记和递交，并标明“修改”字样。</w:t>
      </w:r>
    </w:p>
    <w:p w14:paraId="0189BFEC">
      <w:pPr>
        <w:pStyle w:val="3"/>
        <w:keepNext w:val="0"/>
        <w:keepLines w:val="0"/>
        <w:spacing w:before="0" w:after="0" w:line="360" w:lineRule="auto"/>
        <w:rPr>
          <w:rFonts w:hint="eastAsia" w:ascii="宋体" w:hAnsi="宋体" w:eastAsia="宋体" w:cs="宋体"/>
          <w:b w:val="0"/>
          <w:snapToGrid w:val="0"/>
          <w:color w:val="auto"/>
          <w:highlight w:val="none"/>
        </w:rPr>
      </w:pPr>
      <w:bookmarkStart w:id="389" w:name="_Toc277082583"/>
      <w:bookmarkStart w:id="390" w:name="_Toc57905861"/>
      <w:bookmarkStart w:id="391" w:name="_Toc9614"/>
      <w:bookmarkStart w:id="392" w:name="_Toc430530466"/>
      <w:bookmarkStart w:id="393" w:name="_Toc224103348"/>
      <w:bookmarkStart w:id="394" w:name="_Toc287607777"/>
      <w:bookmarkStart w:id="395" w:name="_Toc287620716"/>
      <w:bookmarkStart w:id="396" w:name="_Toc509218741"/>
      <w:bookmarkStart w:id="397" w:name="_Toc200513157"/>
      <w:r>
        <w:rPr>
          <w:rFonts w:hint="eastAsia" w:ascii="宋体" w:hAnsi="宋体" w:eastAsia="宋体" w:cs="宋体"/>
          <w:b w:val="0"/>
          <w:snapToGrid w:val="0"/>
          <w:color w:val="auto"/>
          <w:highlight w:val="none"/>
        </w:rPr>
        <w:t>5.  开标</w:t>
      </w:r>
      <w:bookmarkEnd w:id="389"/>
      <w:bookmarkEnd w:id="390"/>
      <w:bookmarkEnd w:id="391"/>
      <w:bookmarkEnd w:id="392"/>
      <w:bookmarkEnd w:id="393"/>
      <w:bookmarkEnd w:id="394"/>
      <w:bookmarkEnd w:id="395"/>
      <w:bookmarkEnd w:id="396"/>
      <w:bookmarkEnd w:id="397"/>
    </w:p>
    <w:p w14:paraId="5566735A">
      <w:pPr>
        <w:pStyle w:val="4"/>
        <w:keepNext w:val="0"/>
        <w:keepLines w:val="0"/>
        <w:snapToGrid w:val="0"/>
        <w:spacing w:before="0" w:after="0" w:line="360" w:lineRule="auto"/>
        <w:rPr>
          <w:rFonts w:hint="eastAsia" w:ascii="宋体" w:hAnsi="宋体" w:eastAsia="宋体" w:cs="宋体"/>
          <w:b w:val="0"/>
          <w:snapToGrid w:val="0"/>
          <w:color w:val="auto"/>
          <w:sz w:val="24"/>
          <w:szCs w:val="24"/>
          <w:highlight w:val="none"/>
        </w:rPr>
      </w:pPr>
      <w:bookmarkStart w:id="398" w:name="_Toc287607778"/>
      <w:bookmarkStart w:id="399" w:name="_Toc57905862"/>
      <w:bookmarkStart w:id="400" w:name="_Toc277082584"/>
      <w:bookmarkStart w:id="401" w:name="_Toc430530467"/>
      <w:bookmarkStart w:id="402" w:name="_Toc224103349"/>
      <w:bookmarkStart w:id="403" w:name="_Toc20593"/>
      <w:bookmarkStart w:id="404" w:name="_Toc287620717"/>
      <w:bookmarkStart w:id="405" w:name="_Toc200513158"/>
      <w:bookmarkStart w:id="406" w:name="_Toc509218742"/>
      <w:r>
        <w:rPr>
          <w:rFonts w:hint="eastAsia" w:ascii="宋体" w:hAnsi="宋体" w:eastAsia="宋体" w:cs="宋体"/>
          <w:b w:val="0"/>
          <w:snapToGrid w:val="0"/>
          <w:color w:val="auto"/>
          <w:sz w:val="24"/>
          <w:szCs w:val="24"/>
          <w:highlight w:val="none"/>
        </w:rPr>
        <w:t>5.1  开标时间和地点</w:t>
      </w:r>
      <w:bookmarkEnd w:id="398"/>
      <w:bookmarkEnd w:id="399"/>
      <w:bookmarkEnd w:id="400"/>
      <w:bookmarkEnd w:id="401"/>
      <w:bookmarkEnd w:id="402"/>
      <w:bookmarkEnd w:id="403"/>
      <w:bookmarkEnd w:id="404"/>
      <w:bookmarkEnd w:id="405"/>
      <w:bookmarkEnd w:id="406"/>
    </w:p>
    <w:p w14:paraId="40725EFC">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在</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须知前附表第 2.2.2 项规定的</w:t>
      </w:r>
      <w:r>
        <w:rPr>
          <w:rFonts w:hint="eastAsia" w:ascii="宋体" w:hAnsi="宋体" w:eastAsia="宋体" w:cs="宋体"/>
          <w:snapToGrid w:val="0"/>
          <w:color w:val="auto"/>
          <w:kern w:val="0"/>
          <w:szCs w:val="21"/>
          <w:highlight w:val="none"/>
        </w:rPr>
        <w:t>竞选截止时间</w:t>
      </w:r>
      <w:r>
        <w:rPr>
          <w:rFonts w:hint="eastAsia" w:ascii="宋体" w:hAnsi="宋体" w:eastAsia="宋体" w:cs="宋体"/>
          <w:snapToGrid w:val="0"/>
          <w:color w:val="auto"/>
          <w:kern w:val="0"/>
          <w:szCs w:val="21"/>
          <w:highlight w:val="none"/>
        </w:rPr>
        <w:t>（开标时间）和</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须知前附表规定的地点公开开标，并邀请所有</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的法定代表人或其委托代理人准时参加。</w:t>
      </w:r>
    </w:p>
    <w:p w14:paraId="4438CAE5">
      <w:pPr>
        <w:pStyle w:val="4"/>
        <w:keepNext w:val="0"/>
        <w:keepLines w:val="0"/>
        <w:snapToGrid w:val="0"/>
        <w:spacing w:before="0" w:after="0" w:line="360" w:lineRule="auto"/>
        <w:rPr>
          <w:rFonts w:hint="eastAsia" w:ascii="宋体" w:hAnsi="宋体" w:eastAsia="宋体" w:cs="宋体"/>
          <w:b w:val="0"/>
          <w:snapToGrid w:val="0"/>
          <w:color w:val="auto"/>
          <w:sz w:val="24"/>
          <w:szCs w:val="24"/>
          <w:highlight w:val="none"/>
        </w:rPr>
      </w:pPr>
      <w:bookmarkStart w:id="407" w:name="_Toc200513159"/>
      <w:bookmarkStart w:id="408" w:name="_Toc287620718"/>
      <w:bookmarkStart w:id="409" w:name="_Toc57905863"/>
      <w:bookmarkStart w:id="410" w:name="_Toc224103350"/>
      <w:bookmarkStart w:id="411" w:name="_Toc509218743"/>
      <w:bookmarkStart w:id="412" w:name="_Toc287607779"/>
      <w:bookmarkStart w:id="413" w:name="_Toc277082585"/>
      <w:bookmarkStart w:id="414" w:name="_Toc14994"/>
      <w:bookmarkStart w:id="415" w:name="_Toc430530468"/>
      <w:r>
        <w:rPr>
          <w:rFonts w:hint="eastAsia" w:ascii="宋体" w:hAnsi="宋体" w:eastAsia="宋体" w:cs="宋体"/>
          <w:b w:val="0"/>
          <w:snapToGrid w:val="0"/>
          <w:color w:val="auto"/>
          <w:sz w:val="24"/>
          <w:szCs w:val="24"/>
          <w:highlight w:val="none"/>
        </w:rPr>
        <w:t>5.2  开标程序</w:t>
      </w:r>
      <w:bookmarkEnd w:id="407"/>
      <w:bookmarkEnd w:id="408"/>
      <w:bookmarkEnd w:id="409"/>
      <w:bookmarkEnd w:id="410"/>
      <w:bookmarkEnd w:id="411"/>
      <w:bookmarkEnd w:id="412"/>
      <w:bookmarkEnd w:id="413"/>
      <w:bookmarkEnd w:id="414"/>
      <w:bookmarkEnd w:id="415"/>
    </w:p>
    <w:p w14:paraId="4C0E096C">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bookmarkStart w:id="416" w:name="_Toc277082586"/>
      <w:bookmarkStart w:id="417" w:name="_Toc200513160"/>
      <w:bookmarkStart w:id="418" w:name="_Toc287620719"/>
      <w:bookmarkStart w:id="419" w:name="_Toc287607780"/>
      <w:bookmarkStart w:id="420" w:name="_Toc224103351"/>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rPr>
        <w:t>竞选人</w:t>
      </w:r>
      <w:r>
        <w:rPr>
          <w:rFonts w:hint="eastAsia" w:ascii="宋体" w:hAnsi="宋体" w:eastAsia="宋体" w:cs="宋体"/>
          <w:color w:val="auto"/>
          <w:szCs w:val="21"/>
          <w:highlight w:val="none"/>
        </w:rPr>
        <w:t>须知前附表</w:t>
      </w: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rPr>
        <w:t>5.2</w:t>
      </w:r>
      <w:r>
        <w:rPr>
          <w:rFonts w:hint="eastAsia" w:ascii="宋体" w:hAnsi="宋体" w:eastAsia="宋体" w:cs="宋体"/>
          <w:color w:val="auto"/>
          <w:szCs w:val="21"/>
          <w:highlight w:val="none"/>
        </w:rPr>
        <w:t>款</w:t>
      </w:r>
      <w:r>
        <w:rPr>
          <w:rFonts w:hint="eastAsia" w:ascii="宋体" w:hAnsi="宋体" w:eastAsia="宋体" w:cs="宋体"/>
          <w:color w:val="auto"/>
          <w:szCs w:val="21"/>
          <w:highlight w:val="none"/>
        </w:rPr>
        <w:t>开标程序。</w:t>
      </w:r>
    </w:p>
    <w:p w14:paraId="4F5EDC1E">
      <w:pPr>
        <w:pStyle w:val="4"/>
        <w:keepNext w:val="0"/>
        <w:keepLines w:val="0"/>
        <w:snapToGrid w:val="0"/>
        <w:spacing w:before="0" w:after="0" w:line="360" w:lineRule="auto"/>
        <w:rPr>
          <w:rFonts w:hint="eastAsia" w:ascii="宋体" w:hAnsi="宋体" w:eastAsia="宋体" w:cs="宋体"/>
          <w:b w:val="0"/>
          <w:snapToGrid w:val="0"/>
          <w:color w:val="auto"/>
          <w:sz w:val="24"/>
          <w:szCs w:val="24"/>
          <w:highlight w:val="none"/>
        </w:rPr>
      </w:pPr>
      <w:bookmarkStart w:id="421" w:name="_Toc57905864"/>
      <w:bookmarkStart w:id="422" w:name="_Toc57820594"/>
      <w:r>
        <w:rPr>
          <w:rFonts w:hint="eastAsia" w:ascii="宋体" w:hAnsi="宋体" w:eastAsia="宋体" w:cs="宋体"/>
          <w:b w:val="0"/>
          <w:snapToGrid w:val="0"/>
          <w:color w:val="auto"/>
          <w:sz w:val="24"/>
          <w:szCs w:val="24"/>
          <w:highlight w:val="none"/>
        </w:rPr>
        <w:t>5.</w:t>
      </w:r>
      <w:r>
        <w:rPr>
          <w:rFonts w:hint="eastAsia" w:ascii="宋体" w:hAnsi="宋体" w:eastAsia="宋体" w:cs="宋体"/>
          <w:b w:val="0"/>
          <w:snapToGrid w:val="0"/>
          <w:color w:val="auto"/>
          <w:sz w:val="24"/>
          <w:szCs w:val="24"/>
          <w:highlight w:val="none"/>
        </w:rPr>
        <w:t>3</w:t>
      </w:r>
      <w:r>
        <w:rPr>
          <w:rFonts w:hint="eastAsia" w:ascii="宋体" w:hAnsi="宋体" w:eastAsia="宋体" w:cs="宋体"/>
          <w:b w:val="0"/>
          <w:snapToGrid w:val="0"/>
          <w:color w:val="auto"/>
          <w:sz w:val="24"/>
          <w:szCs w:val="24"/>
          <w:highlight w:val="none"/>
        </w:rPr>
        <w:t xml:space="preserve">  </w:t>
      </w:r>
      <w:r>
        <w:rPr>
          <w:rFonts w:hint="eastAsia" w:ascii="宋体" w:hAnsi="宋体" w:eastAsia="宋体" w:cs="宋体"/>
          <w:b w:val="0"/>
          <w:snapToGrid w:val="0"/>
          <w:color w:val="auto"/>
          <w:sz w:val="24"/>
          <w:szCs w:val="24"/>
          <w:highlight w:val="none"/>
        </w:rPr>
        <w:t>开标异议</w:t>
      </w:r>
      <w:bookmarkEnd w:id="421"/>
      <w:bookmarkEnd w:id="422"/>
    </w:p>
    <w:p w14:paraId="2247CD0F">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选人对开标有异议的，应在开标现场提出，同时应出示法定代表人身份证明或附有法定代表人身份证明的授权委托书。比选人当场作出答复，并制作记录，有异议的竞选人代表、比选人代表、主持人、记录人等有关人员在记录上签名确认</w:t>
      </w:r>
      <w:r>
        <w:rPr>
          <w:rFonts w:hint="eastAsia" w:ascii="宋体" w:hAnsi="宋体" w:eastAsia="宋体" w:cs="宋体"/>
          <w:color w:val="auto"/>
          <w:szCs w:val="21"/>
          <w:highlight w:val="none"/>
        </w:rPr>
        <w:t>。</w:t>
      </w:r>
    </w:p>
    <w:p w14:paraId="1E4400BF">
      <w:pPr>
        <w:pStyle w:val="3"/>
        <w:keepNext w:val="0"/>
        <w:keepLines w:val="0"/>
        <w:spacing w:before="0" w:after="0" w:line="360" w:lineRule="auto"/>
        <w:rPr>
          <w:rFonts w:hint="eastAsia" w:ascii="宋体" w:hAnsi="宋体" w:eastAsia="宋体" w:cs="宋体"/>
          <w:b w:val="0"/>
          <w:snapToGrid w:val="0"/>
          <w:color w:val="auto"/>
          <w:highlight w:val="none"/>
        </w:rPr>
      </w:pPr>
      <w:bookmarkStart w:id="423" w:name="_Toc9533"/>
      <w:bookmarkStart w:id="424" w:name="_Toc57905865"/>
      <w:bookmarkStart w:id="425" w:name="_Toc430530469"/>
      <w:bookmarkStart w:id="426" w:name="_Toc509218744"/>
      <w:r>
        <w:rPr>
          <w:rFonts w:hint="eastAsia" w:ascii="宋体" w:hAnsi="宋体" w:eastAsia="宋体" w:cs="宋体"/>
          <w:b w:val="0"/>
          <w:snapToGrid w:val="0"/>
          <w:color w:val="auto"/>
          <w:highlight w:val="none"/>
        </w:rPr>
        <w:t>6.  评标</w:t>
      </w:r>
      <w:bookmarkEnd w:id="416"/>
      <w:bookmarkEnd w:id="417"/>
      <w:bookmarkEnd w:id="418"/>
      <w:bookmarkEnd w:id="419"/>
      <w:bookmarkEnd w:id="420"/>
      <w:bookmarkEnd w:id="423"/>
      <w:bookmarkEnd w:id="424"/>
      <w:bookmarkEnd w:id="425"/>
      <w:bookmarkEnd w:id="426"/>
    </w:p>
    <w:p w14:paraId="793B0B30">
      <w:pPr>
        <w:pStyle w:val="4"/>
        <w:keepNext w:val="0"/>
        <w:keepLines w:val="0"/>
        <w:snapToGrid w:val="0"/>
        <w:spacing w:before="0" w:after="0" w:line="360" w:lineRule="auto"/>
        <w:rPr>
          <w:rFonts w:hint="eastAsia" w:ascii="宋体" w:hAnsi="宋体" w:eastAsia="宋体" w:cs="宋体"/>
          <w:b w:val="0"/>
          <w:snapToGrid w:val="0"/>
          <w:color w:val="auto"/>
          <w:sz w:val="24"/>
          <w:szCs w:val="24"/>
          <w:highlight w:val="none"/>
        </w:rPr>
      </w:pPr>
      <w:bookmarkStart w:id="427" w:name="_Toc287607781"/>
      <w:bookmarkStart w:id="428" w:name="_Toc57905866"/>
      <w:bookmarkStart w:id="429" w:name="_Toc430530470"/>
      <w:bookmarkStart w:id="430" w:name="_Toc509218745"/>
      <w:bookmarkStart w:id="431" w:name="_Toc200513161"/>
      <w:bookmarkStart w:id="432" w:name="_Toc28100"/>
      <w:bookmarkStart w:id="433" w:name="_Toc277082587"/>
      <w:bookmarkStart w:id="434" w:name="_Toc224103352"/>
      <w:bookmarkStart w:id="435" w:name="_Toc287620720"/>
      <w:r>
        <w:rPr>
          <w:rFonts w:hint="eastAsia" w:ascii="宋体" w:hAnsi="宋体" w:eastAsia="宋体" w:cs="宋体"/>
          <w:b w:val="0"/>
          <w:snapToGrid w:val="0"/>
          <w:color w:val="auto"/>
          <w:sz w:val="24"/>
          <w:szCs w:val="24"/>
          <w:highlight w:val="none"/>
        </w:rPr>
        <w:t>6.1  评标委员会</w:t>
      </w:r>
      <w:bookmarkEnd w:id="427"/>
      <w:bookmarkEnd w:id="428"/>
      <w:bookmarkEnd w:id="429"/>
      <w:bookmarkEnd w:id="430"/>
      <w:bookmarkEnd w:id="431"/>
      <w:bookmarkEnd w:id="432"/>
      <w:bookmarkEnd w:id="433"/>
      <w:bookmarkEnd w:id="434"/>
      <w:bookmarkEnd w:id="435"/>
    </w:p>
    <w:p w14:paraId="651CAB37">
      <w:pPr>
        <w:autoSpaceDE w:val="0"/>
        <w:autoSpaceDN w:val="0"/>
        <w:adjustRightInd w:val="0"/>
        <w:snapToGrid w:val="0"/>
        <w:spacing w:line="360" w:lineRule="auto"/>
        <w:ind w:firstLine="420" w:firstLineChars="200"/>
        <w:rPr>
          <w:rFonts w:hint="eastAsia" w:ascii="宋体" w:hAnsi="宋体" w:eastAsia="宋体" w:cs="宋体"/>
          <w:b/>
          <w:snapToGrid w:val="0"/>
          <w:color w:val="auto"/>
          <w:kern w:val="0"/>
          <w:szCs w:val="21"/>
          <w:highlight w:val="none"/>
        </w:rPr>
      </w:pPr>
      <w:r>
        <w:rPr>
          <w:rFonts w:hint="eastAsia" w:ascii="宋体" w:hAnsi="宋体" w:eastAsia="宋体" w:cs="宋体"/>
          <w:snapToGrid w:val="0"/>
          <w:color w:val="auto"/>
          <w:kern w:val="0"/>
          <w:szCs w:val="21"/>
          <w:highlight w:val="none"/>
        </w:rPr>
        <w:t>6.1.1  评标由</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依据法律法规和相关规范性文件组建的评标委员会负责。</w:t>
      </w:r>
    </w:p>
    <w:p w14:paraId="0EF293DF">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6.1.2  评标委员会成员有下列情形之一的，应当回避：</w:t>
      </w:r>
    </w:p>
    <w:p w14:paraId="32E68ABC">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或</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的主要负责人的近亲属；</w:t>
      </w:r>
    </w:p>
    <w:p w14:paraId="09596766">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（2）项目主管部门或者项目行政监督部门的人员；</w:t>
      </w:r>
    </w:p>
    <w:p w14:paraId="2DB05E66">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（3）与</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有利害关系，可能影响对投标公正评审的；</w:t>
      </w:r>
    </w:p>
    <w:p w14:paraId="020D462F">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（4）曾因在招标、评标以及其他与招标投标有关活动中从事违法行为而受过行政处罚或刑事处罚的</w:t>
      </w:r>
      <w:r>
        <w:rPr>
          <w:rFonts w:hint="eastAsia" w:ascii="宋体" w:hAnsi="宋体" w:eastAsia="宋体" w:cs="宋体"/>
          <w:snapToGrid w:val="0"/>
          <w:color w:val="auto"/>
          <w:kern w:val="0"/>
          <w:szCs w:val="21"/>
          <w:highlight w:val="none"/>
        </w:rPr>
        <w:t>；</w:t>
      </w:r>
    </w:p>
    <w:p w14:paraId="29BB26D8">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（5）法律法规规定的其他情形。</w:t>
      </w:r>
    </w:p>
    <w:p w14:paraId="671BA16A">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7A221BA0">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436" w:name="_Toc287607782"/>
      <w:bookmarkStart w:id="437" w:name="_Toc430530471"/>
      <w:bookmarkStart w:id="438" w:name="_Toc12166"/>
      <w:bookmarkStart w:id="439" w:name="_Toc277082588"/>
      <w:bookmarkStart w:id="440" w:name="_Toc509218746"/>
      <w:bookmarkStart w:id="441" w:name="_Toc57905867"/>
      <w:bookmarkStart w:id="442" w:name="_Toc287620721"/>
      <w:bookmarkStart w:id="443" w:name="_Toc224103353"/>
      <w:bookmarkStart w:id="444" w:name="_Toc200513162"/>
      <w:r>
        <w:rPr>
          <w:rFonts w:hint="eastAsia" w:ascii="宋体" w:hAnsi="宋体" w:eastAsia="宋体" w:cs="宋体"/>
          <w:b w:val="0"/>
          <w:snapToGrid w:val="0"/>
          <w:color w:val="auto"/>
          <w:sz w:val="24"/>
          <w:szCs w:val="24"/>
          <w:highlight w:val="none"/>
        </w:rPr>
        <w:t>6.2  评标原则</w:t>
      </w:r>
      <w:bookmarkEnd w:id="436"/>
      <w:bookmarkEnd w:id="437"/>
      <w:bookmarkEnd w:id="438"/>
      <w:bookmarkEnd w:id="439"/>
      <w:bookmarkEnd w:id="440"/>
      <w:bookmarkEnd w:id="441"/>
      <w:bookmarkEnd w:id="442"/>
      <w:bookmarkEnd w:id="443"/>
      <w:bookmarkEnd w:id="444"/>
    </w:p>
    <w:p w14:paraId="153A2B44">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评标活动遵循公平、公正、科学和择优的原则。</w:t>
      </w:r>
    </w:p>
    <w:p w14:paraId="2574FCB5">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445" w:name="_Toc287607783"/>
      <w:bookmarkStart w:id="446" w:name="_Toc277082589"/>
      <w:bookmarkStart w:id="447" w:name="_Toc430530472"/>
      <w:bookmarkStart w:id="448" w:name="_Toc509218747"/>
      <w:bookmarkStart w:id="449" w:name="_Toc200513163"/>
      <w:bookmarkStart w:id="450" w:name="_Toc224103354"/>
      <w:bookmarkStart w:id="451" w:name="_Toc14701"/>
      <w:bookmarkStart w:id="452" w:name="_Toc287620722"/>
      <w:bookmarkStart w:id="453" w:name="_Toc57905868"/>
      <w:r>
        <w:rPr>
          <w:rFonts w:hint="eastAsia" w:ascii="宋体" w:hAnsi="宋体" w:eastAsia="宋体" w:cs="宋体"/>
          <w:b w:val="0"/>
          <w:snapToGrid w:val="0"/>
          <w:color w:val="auto"/>
          <w:sz w:val="24"/>
          <w:szCs w:val="24"/>
          <w:highlight w:val="none"/>
        </w:rPr>
        <w:t>6.3  评标</w:t>
      </w:r>
      <w:bookmarkEnd w:id="445"/>
      <w:bookmarkEnd w:id="446"/>
      <w:bookmarkEnd w:id="447"/>
      <w:bookmarkEnd w:id="448"/>
      <w:bookmarkEnd w:id="449"/>
      <w:bookmarkEnd w:id="450"/>
      <w:bookmarkEnd w:id="451"/>
      <w:bookmarkEnd w:id="452"/>
      <w:bookmarkEnd w:id="453"/>
    </w:p>
    <w:p w14:paraId="27B09E18">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评标委员会按照第三章“评标办法”规定的方法、评审因素、标准和程序对</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进行评审。第三章“评标办法”没有规定的方法、评审因素和标准，不得作为评标依据。</w:t>
      </w:r>
    </w:p>
    <w:p w14:paraId="46737F1A">
      <w:pPr>
        <w:pStyle w:val="3"/>
        <w:spacing w:before="0" w:after="0" w:line="360" w:lineRule="auto"/>
        <w:rPr>
          <w:rFonts w:hint="eastAsia" w:ascii="宋体" w:hAnsi="宋体" w:eastAsia="宋体" w:cs="宋体"/>
          <w:b w:val="0"/>
          <w:snapToGrid w:val="0"/>
          <w:color w:val="auto"/>
          <w:highlight w:val="none"/>
        </w:rPr>
      </w:pPr>
      <w:bookmarkStart w:id="454" w:name="_Toc277082590"/>
      <w:bookmarkStart w:id="455" w:name="_Toc200513164"/>
      <w:bookmarkStart w:id="456" w:name="_Toc430530473"/>
      <w:bookmarkStart w:id="457" w:name="_Toc287607784"/>
      <w:bookmarkStart w:id="458" w:name="_Toc509218748"/>
      <w:bookmarkStart w:id="459" w:name="_Toc57905869"/>
      <w:bookmarkStart w:id="460" w:name="_Toc2723"/>
      <w:bookmarkStart w:id="461" w:name="_Toc224103355"/>
      <w:bookmarkStart w:id="462" w:name="_Toc287620723"/>
      <w:r>
        <w:rPr>
          <w:rFonts w:hint="eastAsia" w:ascii="宋体" w:hAnsi="宋体" w:eastAsia="宋体" w:cs="宋体"/>
          <w:b w:val="0"/>
          <w:snapToGrid w:val="0"/>
          <w:color w:val="auto"/>
          <w:highlight w:val="none"/>
        </w:rPr>
        <w:t>7.  合同授予</w:t>
      </w:r>
      <w:bookmarkEnd w:id="454"/>
      <w:bookmarkEnd w:id="455"/>
      <w:bookmarkEnd w:id="456"/>
      <w:bookmarkEnd w:id="457"/>
      <w:bookmarkEnd w:id="458"/>
      <w:bookmarkEnd w:id="459"/>
      <w:bookmarkEnd w:id="460"/>
      <w:bookmarkEnd w:id="461"/>
      <w:bookmarkEnd w:id="462"/>
    </w:p>
    <w:p w14:paraId="4DC47F0D">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463" w:name="_Toc224103356"/>
      <w:bookmarkStart w:id="464" w:name="_Toc200513165"/>
      <w:bookmarkStart w:id="465" w:name="_Toc29937"/>
      <w:bookmarkStart w:id="466" w:name="_Toc287620724"/>
      <w:bookmarkStart w:id="467" w:name="_Toc57905870"/>
      <w:bookmarkStart w:id="468" w:name="_Toc277082591"/>
      <w:bookmarkStart w:id="469" w:name="_Toc509218749"/>
      <w:bookmarkStart w:id="470" w:name="_Toc287607785"/>
      <w:bookmarkStart w:id="471" w:name="_Toc430530474"/>
      <w:r>
        <w:rPr>
          <w:rFonts w:hint="eastAsia" w:ascii="宋体" w:hAnsi="宋体" w:eastAsia="宋体" w:cs="宋体"/>
          <w:b w:val="0"/>
          <w:snapToGrid w:val="0"/>
          <w:color w:val="auto"/>
          <w:sz w:val="24"/>
          <w:szCs w:val="24"/>
          <w:highlight w:val="none"/>
        </w:rPr>
        <w:t>7.1  定标方式</w:t>
      </w:r>
      <w:bookmarkEnd w:id="463"/>
      <w:bookmarkEnd w:id="464"/>
      <w:bookmarkEnd w:id="465"/>
      <w:bookmarkEnd w:id="466"/>
      <w:bookmarkEnd w:id="467"/>
      <w:bookmarkEnd w:id="468"/>
      <w:bookmarkEnd w:id="469"/>
      <w:bookmarkEnd w:id="470"/>
      <w:bookmarkEnd w:id="471"/>
    </w:p>
    <w:p w14:paraId="413642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国有资金占控股或者主导地位的依法必须进行招标的项目，</w:t>
      </w:r>
      <w:r>
        <w:rPr>
          <w:rFonts w:hint="eastAsia" w:ascii="宋体" w:hAnsi="宋体" w:eastAsia="宋体" w:cs="宋体"/>
          <w:color w:val="auto"/>
          <w:szCs w:val="21"/>
          <w:highlight w:val="none"/>
        </w:rPr>
        <w:t>比选人</w:t>
      </w:r>
      <w:r>
        <w:rPr>
          <w:rFonts w:hint="eastAsia" w:ascii="宋体" w:hAnsi="宋体" w:eastAsia="宋体" w:cs="宋体"/>
          <w:color w:val="auto"/>
          <w:szCs w:val="21"/>
          <w:highlight w:val="none"/>
        </w:rPr>
        <w:t>应当确定排名第一的中标候选人为中标人。排名第一的中标候选人放弃中标、因不可抗力不能履行合同、不按照</w:t>
      </w:r>
      <w:r>
        <w:rPr>
          <w:rFonts w:hint="eastAsia" w:ascii="宋体" w:hAnsi="宋体" w:eastAsia="宋体" w:cs="宋体"/>
          <w:color w:val="auto"/>
          <w:szCs w:val="21"/>
          <w:highlight w:val="none"/>
        </w:rPr>
        <w:t>竞选文件</w:t>
      </w:r>
      <w:r>
        <w:rPr>
          <w:rFonts w:hint="eastAsia" w:ascii="宋体" w:hAnsi="宋体" w:eastAsia="宋体" w:cs="宋体"/>
          <w:color w:val="auto"/>
          <w:szCs w:val="21"/>
          <w:highlight w:val="none"/>
        </w:rPr>
        <w:t>要求提交履约保证金，或者被查实存在影响中标结果的违法行为等情形，不符合中标条件的，</w:t>
      </w:r>
      <w:r>
        <w:rPr>
          <w:rFonts w:hint="eastAsia" w:ascii="宋体" w:hAnsi="宋体" w:eastAsia="宋体" w:cs="宋体"/>
          <w:color w:val="auto"/>
          <w:szCs w:val="21"/>
          <w:highlight w:val="none"/>
        </w:rPr>
        <w:t>比选人</w:t>
      </w:r>
      <w:r>
        <w:rPr>
          <w:rFonts w:hint="eastAsia" w:ascii="宋体" w:hAnsi="宋体" w:eastAsia="宋体" w:cs="宋体"/>
          <w:color w:val="auto"/>
          <w:szCs w:val="21"/>
          <w:highlight w:val="none"/>
        </w:rPr>
        <w:t>可以按照评标委员会提出的中标候选人名单排序依次确定其他中标候选人为中标人，也可以重新招标。</w:t>
      </w:r>
    </w:p>
    <w:p w14:paraId="1F5D13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rPr>
        <w:t>评标委员会推荐中标候选人的人数</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rPr>
        <w:t>见</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w:t>
      </w:r>
    </w:p>
    <w:p w14:paraId="637D9026">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472" w:name="_Toc57905871"/>
      <w:bookmarkStart w:id="473" w:name="_Toc509218750"/>
      <w:bookmarkStart w:id="474" w:name="_Toc430530475"/>
      <w:bookmarkStart w:id="475" w:name="_Toc23594"/>
      <w:r>
        <w:rPr>
          <w:rFonts w:hint="eastAsia" w:ascii="宋体" w:hAnsi="宋体" w:eastAsia="宋体" w:cs="宋体"/>
          <w:b w:val="0"/>
          <w:snapToGrid w:val="0"/>
          <w:color w:val="auto"/>
          <w:sz w:val="24"/>
          <w:szCs w:val="24"/>
          <w:highlight w:val="none"/>
        </w:rPr>
        <w:t>7.2  中标公示及中标通知</w:t>
      </w:r>
      <w:bookmarkEnd w:id="472"/>
      <w:bookmarkEnd w:id="473"/>
      <w:bookmarkEnd w:id="474"/>
      <w:bookmarkEnd w:id="475"/>
    </w:p>
    <w:p w14:paraId="7BB0DE93">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在收到评标报告之日起3日内公示中标候选人，公示期不得少于</w:t>
      </w:r>
      <w:r>
        <w:rPr>
          <w:rFonts w:hint="eastAsia" w:ascii="宋体" w:hAnsi="宋体" w:eastAsia="宋体" w:cs="宋体"/>
          <w:snapToGrid w:val="0"/>
          <w:color w:val="auto"/>
          <w:kern w:val="0"/>
          <w:szCs w:val="21"/>
          <w:highlight w:val="none"/>
        </w:rPr>
        <w:t>1</w:t>
      </w:r>
      <w:r>
        <w:rPr>
          <w:rFonts w:hint="eastAsia" w:ascii="宋体" w:hAnsi="宋体" w:eastAsia="宋体" w:cs="宋体"/>
          <w:snapToGrid w:val="0"/>
          <w:color w:val="auto"/>
          <w:kern w:val="0"/>
          <w:szCs w:val="21"/>
          <w:highlight w:val="none"/>
        </w:rPr>
        <w:t>日</w:t>
      </w:r>
      <w:r>
        <w:rPr>
          <w:rFonts w:hint="eastAsia" w:ascii="宋体" w:hAnsi="宋体" w:eastAsia="宋体" w:cs="宋体"/>
          <w:color w:val="auto"/>
          <w:szCs w:val="21"/>
          <w:highlight w:val="none"/>
        </w:rPr>
        <w:t>。</w:t>
      </w:r>
    </w:p>
    <w:p w14:paraId="274177BC">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在本章第 3.3 款规定的投标有效期内，且未有</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的异议与投诉，</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以书面形式向中标人发出中标通知书。</w:t>
      </w:r>
    </w:p>
    <w:p w14:paraId="15CE62B4">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476" w:name="_Toc13383"/>
      <w:bookmarkStart w:id="477" w:name="_Toc57905872"/>
      <w:bookmarkStart w:id="478" w:name="_Toc287620726"/>
      <w:bookmarkStart w:id="479" w:name="_Toc509218751"/>
      <w:bookmarkStart w:id="480" w:name="_Toc224103358"/>
      <w:bookmarkStart w:id="481" w:name="_Toc200513167"/>
      <w:bookmarkStart w:id="482" w:name="_Toc277082593"/>
      <w:bookmarkStart w:id="483" w:name="_Toc287607787"/>
      <w:bookmarkStart w:id="484" w:name="_Toc430530476"/>
      <w:r>
        <w:rPr>
          <w:rFonts w:hint="eastAsia" w:ascii="宋体" w:hAnsi="宋体" w:eastAsia="宋体" w:cs="宋体"/>
          <w:b w:val="0"/>
          <w:snapToGrid w:val="0"/>
          <w:color w:val="auto"/>
          <w:sz w:val="24"/>
          <w:szCs w:val="24"/>
          <w:highlight w:val="none"/>
        </w:rPr>
        <w:t>7.3  履约担保</w:t>
      </w:r>
      <w:bookmarkEnd w:id="476"/>
      <w:bookmarkEnd w:id="477"/>
      <w:bookmarkEnd w:id="478"/>
      <w:bookmarkEnd w:id="479"/>
      <w:bookmarkEnd w:id="480"/>
      <w:bookmarkEnd w:id="481"/>
      <w:bookmarkEnd w:id="482"/>
      <w:bookmarkEnd w:id="483"/>
      <w:bookmarkEnd w:id="484"/>
    </w:p>
    <w:p w14:paraId="52D225CA">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7.3.1  在签订合同前，中标人应按</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须知前附表规定的金额、担保形式和</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第四章“合同条款及格式”规定的履约担保格式向</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提交履约担保。联合体中标的，其履约担保由牵头人递交，并应符合</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须知前附表规定的金额、担保形式和</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第四章“合同条款及格式”规定的履约担保格式要求。</w:t>
      </w:r>
    </w:p>
    <w:p w14:paraId="7699A89B">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7.3.2  中标人不能按本章第 7.3.1 项要求提交履约担保的，视为放弃中标，其投标保证金不予退还，给</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造成的损失超过投标保证金数额的，中标人还应当对超过部分予以赔偿。</w:t>
      </w:r>
    </w:p>
    <w:p w14:paraId="5F232796">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485" w:name="_Toc200513168"/>
      <w:bookmarkStart w:id="486" w:name="_Toc430530477"/>
      <w:bookmarkStart w:id="487" w:name="_Toc287620727"/>
      <w:bookmarkStart w:id="488" w:name="_Toc224103359"/>
      <w:bookmarkStart w:id="489" w:name="_Toc509218752"/>
      <w:bookmarkStart w:id="490" w:name="_Toc57905873"/>
      <w:bookmarkStart w:id="491" w:name="_Toc16900"/>
      <w:bookmarkStart w:id="492" w:name="_Toc277082594"/>
      <w:bookmarkStart w:id="493" w:name="_Toc287607788"/>
      <w:r>
        <w:rPr>
          <w:rFonts w:hint="eastAsia" w:ascii="宋体" w:hAnsi="宋体" w:eastAsia="宋体" w:cs="宋体"/>
          <w:b w:val="0"/>
          <w:snapToGrid w:val="0"/>
          <w:color w:val="auto"/>
          <w:sz w:val="24"/>
          <w:szCs w:val="24"/>
          <w:highlight w:val="none"/>
        </w:rPr>
        <w:t>7.4  签订合同</w:t>
      </w:r>
      <w:bookmarkEnd w:id="485"/>
      <w:bookmarkEnd w:id="486"/>
      <w:bookmarkEnd w:id="487"/>
      <w:bookmarkEnd w:id="488"/>
      <w:bookmarkEnd w:id="489"/>
      <w:bookmarkEnd w:id="490"/>
      <w:bookmarkEnd w:id="491"/>
      <w:bookmarkEnd w:id="492"/>
      <w:bookmarkEnd w:id="493"/>
    </w:p>
    <w:p w14:paraId="3C13A49E">
      <w:pPr>
        <w:autoSpaceDE w:val="0"/>
        <w:autoSpaceDN w:val="0"/>
        <w:adjustRightInd w:val="0"/>
        <w:snapToGrid w:val="0"/>
        <w:spacing w:line="36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7.4.1 </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和中标人应当自中标通知书发出之日起 30 天内，根据</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和中标人的</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订立书面合同。中标人</w:t>
      </w:r>
      <w:r>
        <w:rPr>
          <w:rFonts w:hint="eastAsia" w:ascii="宋体" w:hAnsi="宋体" w:eastAsia="宋体" w:cs="宋体"/>
          <w:snapToGrid w:val="0"/>
          <w:color w:val="auto"/>
          <w:kern w:val="0"/>
          <w:szCs w:val="21"/>
          <w:highlight w:val="none"/>
        </w:rPr>
        <w:t>放弃中标项目，</w:t>
      </w:r>
      <w:r>
        <w:rPr>
          <w:rFonts w:hint="eastAsia" w:ascii="宋体" w:hAnsi="宋体" w:eastAsia="宋体" w:cs="宋体"/>
          <w:snapToGrid w:val="0"/>
          <w:color w:val="auto"/>
          <w:kern w:val="0"/>
          <w:szCs w:val="21"/>
          <w:highlight w:val="none"/>
        </w:rPr>
        <w:t>无正当理由</w:t>
      </w:r>
      <w:r>
        <w:rPr>
          <w:rFonts w:hint="eastAsia" w:ascii="宋体" w:hAnsi="宋体" w:eastAsia="宋体" w:cs="宋体"/>
          <w:snapToGrid w:val="0"/>
          <w:color w:val="auto"/>
          <w:kern w:val="0"/>
          <w:szCs w:val="21"/>
          <w:highlight w:val="none"/>
        </w:rPr>
        <w:t>不与比选人</w:t>
      </w:r>
      <w:r>
        <w:rPr>
          <w:rFonts w:hint="eastAsia" w:ascii="宋体" w:hAnsi="宋体" w:eastAsia="宋体" w:cs="宋体"/>
          <w:snapToGrid w:val="0"/>
          <w:color w:val="auto"/>
          <w:kern w:val="0"/>
          <w:szCs w:val="21"/>
          <w:highlight w:val="none"/>
        </w:rPr>
        <w:t>签</w:t>
      </w:r>
      <w:r>
        <w:rPr>
          <w:rFonts w:hint="eastAsia" w:ascii="宋体" w:hAnsi="宋体" w:eastAsia="宋体" w:cs="宋体"/>
          <w:snapToGrid w:val="0"/>
          <w:color w:val="auto"/>
          <w:kern w:val="0"/>
          <w:szCs w:val="21"/>
          <w:highlight w:val="none"/>
        </w:rPr>
        <w:t>订</w:t>
      </w:r>
      <w:r>
        <w:rPr>
          <w:rFonts w:hint="eastAsia" w:ascii="宋体" w:hAnsi="宋体" w:eastAsia="宋体" w:cs="宋体"/>
          <w:snapToGrid w:val="0"/>
          <w:color w:val="auto"/>
          <w:kern w:val="0"/>
          <w:szCs w:val="21"/>
          <w:highlight w:val="none"/>
        </w:rPr>
        <w:t>合同，</w:t>
      </w:r>
      <w:r>
        <w:rPr>
          <w:rFonts w:hint="eastAsia" w:ascii="宋体" w:hAnsi="宋体" w:eastAsia="宋体" w:cs="宋体"/>
          <w:snapToGrid w:val="0"/>
          <w:color w:val="auto"/>
          <w:kern w:val="0"/>
          <w:szCs w:val="21"/>
          <w:highlight w:val="none"/>
        </w:rPr>
        <w:t>在签订合同时向比选人提出附加条件或者更改合同实质性内容的</w:t>
      </w:r>
      <w:r>
        <w:rPr>
          <w:rFonts w:hint="eastAsia" w:ascii="宋体" w:hAnsi="宋体" w:eastAsia="宋体" w:cs="宋体"/>
          <w:snapToGrid w:val="0"/>
          <w:color w:val="auto"/>
          <w:kern w:val="0"/>
          <w:szCs w:val="21"/>
          <w:highlight w:val="none"/>
        </w:rPr>
        <w:t>，</w:t>
      </w:r>
      <w:r>
        <w:rPr>
          <w:rFonts w:hint="eastAsia" w:ascii="宋体" w:hAnsi="宋体" w:eastAsia="宋体" w:cs="宋体"/>
          <w:color w:val="auto"/>
          <w:szCs w:val="21"/>
          <w:highlight w:val="none"/>
        </w:rPr>
        <w:t>或不按照竞选文件要求提交低价风险担保（适用于经评审最低投标价法）或履约保证金的，</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取消其中标资格，其投标保证金不予退还；给</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造成的损失超过投标保证金数额的，中标人还应当对超过部分予以赔偿。</w:t>
      </w:r>
    </w:p>
    <w:p w14:paraId="39CF9507">
      <w:pPr>
        <w:autoSpaceDE w:val="0"/>
        <w:autoSpaceDN w:val="0"/>
        <w:adjustRightInd w:val="0"/>
        <w:snapToGrid w:val="0"/>
        <w:spacing w:line="36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7.4.2  发出中标通知书后，</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无正当理由拒签合同的，</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向中标人退还投标保证金；给中标人造成损失的，还应当赔偿损失。</w:t>
      </w:r>
    </w:p>
    <w:p w14:paraId="763F4903">
      <w:pPr>
        <w:pStyle w:val="3"/>
        <w:spacing w:before="0" w:after="0" w:line="360" w:lineRule="auto"/>
        <w:rPr>
          <w:rFonts w:hint="eastAsia" w:ascii="宋体" w:hAnsi="宋体" w:eastAsia="宋体" w:cs="宋体"/>
          <w:b w:val="0"/>
          <w:snapToGrid w:val="0"/>
          <w:color w:val="auto"/>
          <w:highlight w:val="none"/>
        </w:rPr>
      </w:pPr>
      <w:bookmarkStart w:id="494" w:name="_Toc430530478"/>
      <w:bookmarkStart w:id="495" w:name="_Toc287607789"/>
      <w:bookmarkStart w:id="496" w:name="_Toc224103360"/>
      <w:bookmarkStart w:id="497" w:name="_Toc200513169"/>
      <w:bookmarkStart w:id="498" w:name="_Toc22591"/>
      <w:bookmarkStart w:id="499" w:name="_Toc509218753"/>
      <w:bookmarkStart w:id="500" w:name="_Toc57905874"/>
      <w:bookmarkStart w:id="501" w:name="_Toc287620728"/>
      <w:bookmarkStart w:id="502" w:name="_Toc277082595"/>
      <w:r>
        <w:rPr>
          <w:rFonts w:hint="eastAsia" w:ascii="宋体" w:hAnsi="宋体" w:eastAsia="宋体" w:cs="宋体"/>
          <w:b w:val="0"/>
          <w:snapToGrid w:val="0"/>
          <w:color w:val="auto"/>
          <w:highlight w:val="none"/>
        </w:rPr>
        <w:t>8.  重新招标和不再招标</w:t>
      </w:r>
      <w:bookmarkEnd w:id="494"/>
      <w:bookmarkEnd w:id="495"/>
      <w:bookmarkEnd w:id="496"/>
      <w:bookmarkEnd w:id="497"/>
      <w:bookmarkEnd w:id="498"/>
      <w:bookmarkEnd w:id="499"/>
      <w:bookmarkEnd w:id="500"/>
      <w:bookmarkEnd w:id="501"/>
      <w:bookmarkEnd w:id="502"/>
    </w:p>
    <w:p w14:paraId="57DD7394">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503" w:name="_Toc430530479"/>
      <w:bookmarkStart w:id="504" w:name="_Toc224103361"/>
      <w:bookmarkStart w:id="505" w:name="_Toc4647"/>
      <w:bookmarkStart w:id="506" w:name="_Toc287620729"/>
      <w:bookmarkStart w:id="507" w:name="_Toc509218754"/>
      <w:bookmarkStart w:id="508" w:name="_Toc57905875"/>
      <w:bookmarkStart w:id="509" w:name="_Toc277082596"/>
      <w:bookmarkStart w:id="510" w:name="_Toc200513170"/>
      <w:bookmarkStart w:id="511" w:name="_Toc287607790"/>
      <w:r>
        <w:rPr>
          <w:rFonts w:hint="eastAsia" w:ascii="宋体" w:hAnsi="宋体" w:eastAsia="宋体" w:cs="宋体"/>
          <w:b w:val="0"/>
          <w:snapToGrid w:val="0"/>
          <w:color w:val="auto"/>
          <w:sz w:val="24"/>
          <w:szCs w:val="24"/>
          <w:highlight w:val="none"/>
        </w:rPr>
        <w:t>8.1  重新招标</w:t>
      </w:r>
      <w:bookmarkEnd w:id="503"/>
      <w:bookmarkEnd w:id="504"/>
      <w:bookmarkEnd w:id="505"/>
      <w:bookmarkEnd w:id="506"/>
      <w:bookmarkEnd w:id="507"/>
      <w:bookmarkEnd w:id="508"/>
      <w:bookmarkEnd w:id="509"/>
      <w:bookmarkEnd w:id="510"/>
      <w:bookmarkEnd w:id="511"/>
      <w:r>
        <w:rPr>
          <w:rFonts w:hint="eastAsia" w:ascii="宋体" w:hAnsi="宋体" w:eastAsia="宋体" w:cs="宋体"/>
          <w:b w:val="0"/>
          <w:snapToGrid w:val="0"/>
          <w:color w:val="auto"/>
          <w:sz w:val="24"/>
          <w:szCs w:val="24"/>
          <w:highlight w:val="none"/>
        </w:rPr>
        <w:t>的情形</w:t>
      </w:r>
    </w:p>
    <w:p w14:paraId="29FC47C1">
      <w:pPr>
        <w:autoSpaceDE w:val="0"/>
        <w:autoSpaceDN w:val="0"/>
        <w:adjustRightInd w:val="0"/>
        <w:snapToGrid w:val="0"/>
        <w:spacing w:line="360" w:lineRule="auto"/>
        <w:ind w:left="359" w:left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有下列情形之一的，</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将重新招标：</w:t>
      </w:r>
    </w:p>
    <w:p w14:paraId="00134E81">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w:t>
      </w:r>
      <w:r>
        <w:rPr>
          <w:rFonts w:hint="eastAsia" w:ascii="宋体" w:hAnsi="宋体" w:eastAsia="宋体" w:cs="宋体"/>
          <w:snapToGrid w:val="0"/>
          <w:color w:val="auto"/>
          <w:kern w:val="0"/>
          <w:szCs w:val="21"/>
          <w:highlight w:val="none"/>
        </w:rPr>
        <w:t>竞选截止时间</w:t>
      </w:r>
      <w:r>
        <w:rPr>
          <w:rFonts w:hint="eastAsia" w:ascii="宋体" w:hAnsi="宋体" w:eastAsia="宋体" w:cs="宋体"/>
          <w:snapToGrid w:val="0"/>
          <w:color w:val="auto"/>
          <w:kern w:val="0"/>
          <w:szCs w:val="21"/>
          <w:highlight w:val="none"/>
        </w:rPr>
        <w:t>止，</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少于 3 个的；</w:t>
      </w:r>
    </w:p>
    <w:p w14:paraId="77A34C50">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（2）经评标委员会评审后否决所有投标的；</w:t>
      </w:r>
    </w:p>
    <w:p w14:paraId="402D4010">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w:t>
      </w:r>
      <w:r>
        <w:rPr>
          <w:rFonts w:hint="eastAsia" w:ascii="宋体" w:hAnsi="宋体" w:eastAsia="宋体" w:cs="宋体"/>
          <w:snapToGrid w:val="0"/>
          <w:color w:val="auto"/>
          <w:kern w:val="0"/>
          <w:szCs w:val="21"/>
          <w:highlight w:val="none"/>
        </w:rPr>
        <w:t>经评标委员会评审后部分投标被否决，导致有效竞选人不足三个的，评标委员会应当否决所有投标。但是有效竞选人的经济、技术等指标仍然具有市场竞争力，能够满足竞选文件要求的，评标委员会可以继续评标并确定中标候选人；</w:t>
      </w:r>
    </w:p>
    <w:p w14:paraId="77FA57C4">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（4）法律法规规定的其他情形。</w:t>
      </w:r>
    </w:p>
    <w:p w14:paraId="655F1594">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512" w:name="_Toc277082597"/>
      <w:bookmarkStart w:id="513" w:name="_Toc509218755"/>
      <w:bookmarkStart w:id="514" w:name="_Toc200513171"/>
      <w:bookmarkStart w:id="515" w:name="_Toc287620730"/>
      <w:bookmarkStart w:id="516" w:name="_Toc430530480"/>
      <w:bookmarkStart w:id="517" w:name="_Toc224103362"/>
      <w:bookmarkStart w:id="518" w:name="_Toc32210"/>
      <w:bookmarkStart w:id="519" w:name="_Toc287607791"/>
      <w:bookmarkStart w:id="520" w:name="_Toc57905876"/>
      <w:r>
        <w:rPr>
          <w:rFonts w:hint="eastAsia" w:ascii="宋体" w:hAnsi="宋体" w:eastAsia="宋体" w:cs="宋体"/>
          <w:b w:val="0"/>
          <w:snapToGrid w:val="0"/>
          <w:color w:val="auto"/>
          <w:sz w:val="24"/>
          <w:szCs w:val="24"/>
          <w:highlight w:val="none"/>
        </w:rPr>
        <w:t xml:space="preserve">8.2  </w:t>
      </w:r>
      <w:r>
        <w:rPr>
          <w:rFonts w:hint="eastAsia" w:ascii="宋体" w:hAnsi="宋体" w:eastAsia="宋体" w:cs="宋体"/>
          <w:b w:val="0"/>
          <w:snapToGrid w:val="0"/>
          <w:color w:val="auto"/>
          <w:sz w:val="24"/>
          <w:szCs w:val="24"/>
          <w:highlight w:val="none"/>
        </w:rPr>
        <w:t>重新</w:t>
      </w:r>
      <w:r>
        <w:rPr>
          <w:rFonts w:hint="eastAsia" w:ascii="宋体" w:hAnsi="宋体" w:eastAsia="宋体" w:cs="宋体"/>
          <w:b w:val="0"/>
          <w:snapToGrid w:val="0"/>
          <w:color w:val="auto"/>
          <w:sz w:val="24"/>
          <w:szCs w:val="24"/>
          <w:highlight w:val="none"/>
        </w:rPr>
        <w:t>招标和不再招标</w:t>
      </w:r>
      <w:bookmarkEnd w:id="512"/>
      <w:bookmarkEnd w:id="513"/>
      <w:bookmarkEnd w:id="514"/>
      <w:bookmarkEnd w:id="515"/>
      <w:bookmarkEnd w:id="516"/>
      <w:bookmarkEnd w:id="517"/>
      <w:bookmarkEnd w:id="518"/>
      <w:bookmarkEnd w:id="519"/>
      <w:bookmarkEnd w:id="520"/>
    </w:p>
    <w:p w14:paraId="11137C0C">
      <w:pPr>
        <w:autoSpaceDE w:val="0"/>
        <w:autoSpaceDN w:val="0"/>
        <w:adjustRightInd w:val="0"/>
        <w:snapToGrid w:val="0"/>
        <w:spacing w:line="36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重新招标的竞选人仍然少于三个的，按照招标投标法律法规规定的程序开标和评标。重新招标经评审有有效竞选人的，应当依法确定中标候选人；无有效竞选人的，可以不再进行招标，但是按照国家有关规定需要履行审批、核准、备案手续的依法必须进行招标的项目，应当报原项目投资主管部门审批、核准、备案</w:t>
      </w:r>
      <w:r>
        <w:rPr>
          <w:rFonts w:hint="eastAsia" w:ascii="宋体" w:hAnsi="宋体" w:eastAsia="宋体" w:cs="宋体"/>
          <w:snapToGrid w:val="0"/>
          <w:color w:val="auto"/>
          <w:kern w:val="0"/>
          <w:szCs w:val="21"/>
          <w:highlight w:val="none"/>
        </w:rPr>
        <w:t>。</w:t>
      </w:r>
    </w:p>
    <w:p w14:paraId="070E2D44">
      <w:pPr>
        <w:pStyle w:val="3"/>
        <w:spacing w:before="0" w:after="0" w:line="360" w:lineRule="auto"/>
        <w:rPr>
          <w:rFonts w:hint="eastAsia" w:ascii="宋体" w:hAnsi="宋体" w:eastAsia="宋体" w:cs="宋体"/>
          <w:b w:val="0"/>
          <w:snapToGrid w:val="0"/>
          <w:color w:val="auto"/>
          <w:highlight w:val="none"/>
        </w:rPr>
      </w:pPr>
      <w:bookmarkStart w:id="521" w:name="_Toc57905877"/>
      <w:bookmarkStart w:id="522" w:name="_Toc509218756"/>
      <w:bookmarkStart w:id="523" w:name="_Toc287607792"/>
      <w:bookmarkStart w:id="524" w:name="_Toc224103363"/>
      <w:bookmarkStart w:id="525" w:name="_Toc200513172"/>
      <w:bookmarkStart w:id="526" w:name="_Toc430530481"/>
      <w:bookmarkStart w:id="527" w:name="_Toc287620731"/>
      <w:bookmarkStart w:id="528" w:name="_Toc285"/>
      <w:bookmarkStart w:id="529" w:name="_Toc277082598"/>
      <w:r>
        <w:rPr>
          <w:rFonts w:hint="eastAsia" w:ascii="宋体" w:hAnsi="宋体" w:eastAsia="宋体" w:cs="宋体"/>
          <w:b w:val="0"/>
          <w:snapToGrid w:val="0"/>
          <w:color w:val="auto"/>
          <w:highlight w:val="none"/>
        </w:rPr>
        <w:t>9.  纪律和监督</w:t>
      </w:r>
      <w:bookmarkEnd w:id="521"/>
      <w:bookmarkEnd w:id="522"/>
      <w:bookmarkEnd w:id="523"/>
      <w:bookmarkEnd w:id="524"/>
      <w:bookmarkEnd w:id="525"/>
      <w:bookmarkEnd w:id="526"/>
      <w:bookmarkEnd w:id="527"/>
      <w:bookmarkEnd w:id="528"/>
      <w:bookmarkEnd w:id="529"/>
    </w:p>
    <w:p w14:paraId="3029DDB1">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530" w:name="_Toc509218757"/>
      <w:bookmarkStart w:id="531" w:name="_Toc200513173"/>
      <w:bookmarkStart w:id="532" w:name="_Toc287607793"/>
      <w:bookmarkStart w:id="533" w:name="_Toc287620732"/>
      <w:bookmarkStart w:id="534" w:name="_Toc57905878"/>
      <w:bookmarkStart w:id="535" w:name="_Toc430530482"/>
      <w:bookmarkStart w:id="536" w:name="_Toc277082599"/>
      <w:bookmarkStart w:id="537" w:name="_Toc11532"/>
      <w:bookmarkStart w:id="538" w:name="_Toc224103364"/>
      <w:r>
        <w:rPr>
          <w:rFonts w:hint="eastAsia" w:ascii="宋体" w:hAnsi="宋体" w:eastAsia="宋体" w:cs="宋体"/>
          <w:b w:val="0"/>
          <w:snapToGrid w:val="0"/>
          <w:color w:val="auto"/>
          <w:sz w:val="24"/>
          <w:szCs w:val="24"/>
          <w:highlight w:val="none"/>
        </w:rPr>
        <w:t>9.1  对</w:t>
      </w:r>
      <w:r>
        <w:rPr>
          <w:rFonts w:hint="eastAsia" w:ascii="宋体" w:hAnsi="宋体" w:eastAsia="宋体" w:cs="宋体"/>
          <w:b w:val="0"/>
          <w:snapToGrid w:val="0"/>
          <w:color w:val="auto"/>
          <w:sz w:val="24"/>
          <w:szCs w:val="24"/>
          <w:highlight w:val="none"/>
        </w:rPr>
        <w:t>比选人</w:t>
      </w:r>
      <w:r>
        <w:rPr>
          <w:rFonts w:hint="eastAsia" w:ascii="宋体" w:hAnsi="宋体" w:eastAsia="宋体" w:cs="宋体"/>
          <w:b w:val="0"/>
          <w:snapToGrid w:val="0"/>
          <w:color w:val="auto"/>
          <w:sz w:val="24"/>
          <w:szCs w:val="24"/>
          <w:highlight w:val="none"/>
        </w:rPr>
        <w:t>的纪律要求</w:t>
      </w:r>
      <w:bookmarkEnd w:id="530"/>
      <w:bookmarkEnd w:id="531"/>
      <w:bookmarkEnd w:id="532"/>
      <w:bookmarkEnd w:id="533"/>
      <w:bookmarkEnd w:id="534"/>
      <w:bookmarkEnd w:id="535"/>
      <w:bookmarkEnd w:id="536"/>
      <w:bookmarkEnd w:id="537"/>
      <w:bookmarkEnd w:id="538"/>
    </w:p>
    <w:p w14:paraId="6ACDD886">
      <w:pPr>
        <w:autoSpaceDE w:val="0"/>
        <w:autoSpaceDN w:val="0"/>
        <w:adjustRightInd w:val="0"/>
        <w:snapToGrid w:val="0"/>
        <w:spacing w:line="360" w:lineRule="auto"/>
        <w:ind w:firstLine="420"/>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不得泄漏招标投标活动中应当保密的情况和资料，不得与</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串通损害国家利 益、社会公共利益或者他人合法权益，</w:t>
      </w:r>
      <w:r>
        <w:rPr>
          <w:rFonts w:hint="eastAsia" w:ascii="宋体" w:hAnsi="宋体" w:eastAsia="宋体" w:cs="宋体"/>
          <w:color w:val="auto"/>
          <w:highlight w:val="none"/>
        </w:rPr>
        <w:t>禁止</w:t>
      </w:r>
      <w:r>
        <w:rPr>
          <w:rFonts w:hint="eastAsia" w:ascii="宋体" w:hAnsi="宋体" w:eastAsia="宋体" w:cs="宋体"/>
          <w:color w:val="auto"/>
          <w:highlight w:val="none"/>
        </w:rPr>
        <w:t>比选人</w:t>
      </w:r>
      <w:r>
        <w:rPr>
          <w:rFonts w:hint="eastAsia" w:ascii="宋体" w:hAnsi="宋体" w:eastAsia="宋体" w:cs="宋体"/>
          <w:color w:val="auto"/>
          <w:highlight w:val="none"/>
        </w:rPr>
        <w:t>与</w:t>
      </w:r>
      <w:r>
        <w:rPr>
          <w:rFonts w:hint="eastAsia" w:ascii="宋体" w:hAnsi="宋体" w:eastAsia="宋体" w:cs="宋体"/>
          <w:color w:val="auto"/>
          <w:highlight w:val="none"/>
        </w:rPr>
        <w:t>竞选人</w:t>
      </w:r>
      <w:r>
        <w:rPr>
          <w:rFonts w:hint="eastAsia" w:ascii="宋体" w:hAnsi="宋体" w:eastAsia="宋体" w:cs="宋体"/>
          <w:color w:val="auto"/>
          <w:highlight w:val="none"/>
        </w:rPr>
        <w:t>串通投标。</w:t>
      </w:r>
    </w:p>
    <w:p w14:paraId="6FAA37B0">
      <w:pPr>
        <w:autoSpaceDE w:val="0"/>
        <w:autoSpaceDN w:val="0"/>
        <w:adjustRightInd w:val="0"/>
        <w:snapToGrid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有下列情形之一的，属于</w:t>
      </w:r>
      <w:r>
        <w:rPr>
          <w:rFonts w:hint="eastAsia" w:ascii="宋体" w:hAnsi="宋体" w:eastAsia="宋体" w:cs="宋体"/>
          <w:color w:val="auto"/>
          <w:highlight w:val="none"/>
        </w:rPr>
        <w:t>比选人</w:t>
      </w:r>
      <w:r>
        <w:rPr>
          <w:rFonts w:hint="eastAsia" w:ascii="宋体" w:hAnsi="宋体" w:eastAsia="宋体" w:cs="宋体"/>
          <w:color w:val="auto"/>
          <w:highlight w:val="none"/>
        </w:rPr>
        <w:t>与</w:t>
      </w:r>
      <w:r>
        <w:rPr>
          <w:rFonts w:hint="eastAsia" w:ascii="宋体" w:hAnsi="宋体" w:eastAsia="宋体" w:cs="宋体"/>
          <w:color w:val="auto"/>
          <w:highlight w:val="none"/>
        </w:rPr>
        <w:t>竞选人</w:t>
      </w:r>
      <w:r>
        <w:rPr>
          <w:rFonts w:hint="eastAsia" w:ascii="宋体" w:hAnsi="宋体" w:eastAsia="宋体" w:cs="宋体"/>
          <w:color w:val="auto"/>
          <w:highlight w:val="none"/>
        </w:rPr>
        <w:t>串通投标：</w:t>
      </w:r>
    </w:p>
    <w:p w14:paraId="6ED29D36">
      <w:pPr>
        <w:autoSpaceDE w:val="0"/>
        <w:autoSpaceDN w:val="0"/>
        <w:adjustRightInd w:val="0"/>
        <w:snapToGrid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rPr>
        <w:t>比选人</w:t>
      </w:r>
      <w:r>
        <w:rPr>
          <w:rFonts w:hint="eastAsia" w:ascii="宋体" w:hAnsi="宋体" w:eastAsia="宋体" w:cs="宋体"/>
          <w:color w:val="auto"/>
          <w:highlight w:val="none"/>
        </w:rPr>
        <w:t>在开标前开启</w:t>
      </w:r>
      <w:r>
        <w:rPr>
          <w:rFonts w:hint="eastAsia" w:ascii="宋体" w:hAnsi="宋体" w:eastAsia="宋体" w:cs="宋体"/>
          <w:color w:val="auto"/>
          <w:highlight w:val="none"/>
        </w:rPr>
        <w:t>竞选文件</w:t>
      </w:r>
      <w:r>
        <w:rPr>
          <w:rFonts w:hint="eastAsia" w:ascii="宋体" w:hAnsi="宋体" w:eastAsia="宋体" w:cs="宋体"/>
          <w:color w:val="auto"/>
          <w:highlight w:val="none"/>
        </w:rPr>
        <w:t>并将有关信息泄露给其他</w:t>
      </w:r>
      <w:r>
        <w:rPr>
          <w:rFonts w:hint="eastAsia" w:ascii="宋体" w:hAnsi="宋体" w:eastAsia="宋体" w:cs="宋体"/>
          <w:color w:val="auto"/>
          <w:highlight w:val="none"/>
        </w:rPr>
        <w:t>竞选人；</w:t>
      </w:r>
    </w:p>
    <w:p w14:paraId="254B21AE">
      <w:pPr>
        <w:autoSpaceDE w:val="0"/>
        <w:autoSpaceDN w:val="0"/>
        <w:adjustRightInd w:val="0"/>
        <w:snapToGrid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rPr>
        <w:t>比选人</w:t>
      </w:r>
      <w:r>
        <w:rPr>
          <w:rFonts w:hint="eastAsia" w:ascii="宋体" w:hAnsi="宋体" w:eastAsia="宋体" w:cs="宋体"/>
          <w:color w:val="auto"/>
          <w:highlight w:val="none"/>
        </w:rPr>
        <w:t>直接或者间接向</w:t>
      </w:r>
      <w:r>
        <w:rPr>
          <w:rFonts w:hint="eastAsia" w:ascii="宋体" w:hAnsi="宋体" w:eastAsia="宋体" w:cs="宋体"/>
          <w:color w:val="auto"/>
          <w:highlight w:val="none"/>
        </w:rPr>
        <w:t>竞选人</w:t>
      </w:r>
      <w:r>
        <w:rPr>
          <w:rFonts w:hint="eastAsia" w:ascii="宋体" w:hAnsi="宋体" w:eastAsia="宋体" w:cs="宋体"/>
          <w:color w:val="auto"/>
          <w:highlight w:val="none"/>
        </w:rPr>
        <w:t>泄露标底、评标委员会成员等信息；</w:t>
      </w:r>
    </w:p>
    <w:p w14:paraId="32E787B4">
      <w:pPr>
        <w:autoSpaceDE w:val="0"/>
        <w:autoSpaceDN w:val="0"/>
        <w:adjustRightInd w:val="0"/>
        <w:snapToGrid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rPr>
        <w:t>比选人</w:t>
      </w:r>
      <w:r>
        <w:rPr>
          <w:rFonts w:hint="eastAsia" w:ascii="宋体" w:hAnsi="宋体" w:eastAsia="宋体" w:cs="宋体"/>
          <w:color w:val="auto"/>
          <w:highlight w:val="none"/>
        </w:rPr>
        <w:t>明示或者暗示</w:t>
      </w:r>
      <w:r>
        <w:rPr>
          <w:rFonts w:hint="eastAsia" w:ascii="宋体" w:hAnsi="宋体" w:eastAsia="宋体" w:cs="宋体"/>
          <w:color w:val="auto"/>
          <w:highlight w:val="none"/>
        </w:rPr>
        <w:t>竞选人</w:t>
      </w:r>
      <w:r>
        <w:rPr>
          <w:rFonts w:hint="eastAsia" w:ascii="宋体" w:hAnsi="宋体" w:eastAsia="宋体" w:cs="宋体"/>
          <w:color w:val="auto"/>
          <w:highlight w:val="none"/>
        </w:rPr>
        <w:t>压低或者抬高投标报价；</w:t>
      </w:r>
    </w:p>
    <w:p w14:paraId="67D67C92">
      <w:pPr>
        <w:autoSpaceDE w:val="0"/>
        <w:autoSpaceDN w:val="0"/>
        <w:adjustRightInd w:val="0"/>
        <w:snapToGrid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rPr>
        <w:t>比选人</w:t>
      </w:r>
      <w:r>
        <w:rPr>
          <w:rFonts w:hint="eastAsia" w:ascii="宋体" w:hAnsi="宋体" w:eastAsia="宋体" w:cs="宋体"/>
          <w:color w:val="auto"/>
          <w:highlight w:val="none"/>
        </w:rPr>
        <w:t>授意</w:t>
      </w:r>
      <w:r>
        <w:rPr>
          <w:rFonts w:hint="eastAsia" w:ascii="宋体" w:hAnsi="宋体" w:eastAsia="宋体" w:cs="宋体"/>
          <w:color w:val="auto"/>
          <w:highlight w:val="none"/>
        </w:rPr>
        <w:t>竞选人</w:t>
      </w:r>
      <w:r>
        <w:rPr>
          <w:rFonts w:hint="eastAsia" w:ascii="宋体" w:hAnsi="宋体" w:eastAsia="宋体" w:cs="宋体"/>
          <w:color w:val="auto"/>
          <w:highlight w:val="none"/>
        </w:rPr>
        <w:t>撤换、修改</w:t>
      </w:r>
      <w:r>
        <w:rPr>
          <w:rFonts w:hint="eastAsia" w:ascii="宋体" w:hAnsi="宋体" w:eastAsia="宋体" w:cs="宋体"/>
          <w:color w:val="auto"/>
          <w:highlight w:val="none"/>
        </w:rPr>
        <w:t>竞选文件</w:t>
      </w:r>
      <w:r>
        <w:rPr>
          <w:rFonts w:hint="eastAsia" w:ascii="宋体" w:hAnsi="宋体" w:eastAsia="宋体" w:cs="宋体"/>
          <w:color w:val="auto"/>
          <w:highlight w:val="none"/>
        </w:rPr>
        <w:t>；</w:t>
      </w:r>
    </w:p>
    <w:p w14:paraId="6AA83268">
      <w:pPr>
        <w:autoSpaceDE w:val="0"/>
        <w:autoSpaceDN w:val="0"/>
        <w:adjustRightInd w:val="0"/>
        <w:snapToGrid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rPr>
        <w:t>比选人</w:t>
      </w:r>
      <w:r>
        <w:rPr>
          <w:rFonts w:hint="eastAsia" w:ascii="宋体" w:hAnsi="宋体" w:eastAsia="宋体" w:cs="宋体"/>
          <w:color w:val="auto"/>
          <w:highlight w:val="none"/>
        </w:rPr>
        <w:t>明示或者暗示</w:t>
      </w:r>
      <w:r>
        <w:rPr>
          <w:rFonts w:hint="eastAsia" w:ascii="宋体" w:hAnsi="宋体" w:eastAsia="宋体" w:cs="宋体"/>
          <w:color w:val="auto"/>
          <w:highlight w:val="none"/>
        </w:rPr>
        <w:t>竞选人</w:t>
      </w:r>
      <w:r>
        <w:rPr>
          <w:rFonts w:hint="eastAsia" w:ascii="宋体" w:hAnsi="宋体" w:eastAsia="宋体" w:cs="宋体"/>
          <w:color w:val="auto"/>
          <w:highlight w:val="none"/>
        </w:rPr>
        <w:t>为特定</w:t>
      </w:r>
      <w:r>
        <w:rPr>
          <w:rFonts w:hint="eastAsia" w:ascii="宋体" w:hAnsi="宋体" w:eastAsia="宋体" w:cs="宋体"/>
          <w:color w:val="auto"/>
          <w:highlight w:val="none"/>
        </w:rPr>
        <w:t>竞选人</w:t>
      </w:r>
      <w:r>
        <w:rPr>
          <w:rFonts w:hint="eastAsia" w:ascii="宋体" w:hAnsi="宋体" w:eastAsia="宋体" w:cs="宋体"/>
          <w:color w:val="auto"/>
          <w:highlight w:val="none"/>
        </w:rPr>
        <w:t>中标提供方便；</w:t>
      </w:r>
    </w:p>
    <w:p w14:paraId="1E53F481">
      <w:pPr>
        <w:autoSpaceDE w:val="0"/>
        <w:autoSpaceDN w:val="0"/>
        <w:adjustRightInd w:val="0"/>
        <w:snapToGrid w:val="0"/>
        <w:spacing w:line="36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rPr>
        <w:t>比选人</w:t>
      </w:r>
      <w:r>
        <w:rPr>
          <w:rFonts w:hint="eastAsia" w:ascii="宋体" w:hAnsi="宋体" w:eastAsia="宋体" w:cs="宋体"/>
          <w:color w:val="auto"/>
          <w:highlight w:val="none"/>
        </w:rPr>
        <w:t>与</w:t>
      </w:r>
      <w:r>
        <w:rPr>
          <w:rFonts w:hint="eastAsia" w:ascii="宋体" w:hAnsi="宋体" w:eastAsia="宋体" w:cs="宋体"/>
          <w:color w:val="auto"/>
          <w:highlight w:val="none"/>
        </w:rPr>
        <w:t>竞选人</w:t>
      </w:r>
      <w:r>
        <w:rPr>
          <w:rFonts w:hint="eastAsia" w:ascii="宋体" w:hAnsi="宋体" w:eastAsia="宋体" w:cs="宋体"/>
          <w:color w:val="auto"/>
          <w:highlight w:val="none"/>
        </w:rPr>
        <w:t>为谋求特定</w:t>
      </w:r>
      <w:r>
        <w:rPr>
          <w:rFonts w:hint="eastAsia" w:ascii="宋体" w:hAnsi="宋体" w:eastAsia="宋体" w:cs="宋体"/>
          <w:color w:val="auto"/>
          <w:highlight w:val="none"/>
        </w:rPr>
        <w:t>竞选人</w:t>
      </w:r>
      <w:r>
        <w:rPr>
          <w:rFonts w:hint="eastAsia" w:ascii="宋体" w:hAnsi="宋体" w:eastAsia="宋体" w:cs="宋体"/>
          <w:color w:val="auto"/>
          <w:highlight w:val="none"/>
        </w:rPr>
        <w:t>中标而采取的其他串通行为。</w:t>
      </w:r>
    </w:p>
    <w:p w14:paraId="75C056A2">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539" w:name="_Toc509218758"/>
      <w:bookmarkStart w:id="540" w:name="_Toc11710"/>
      <w:bookmarkStart w:id="541" w:name="_Toc57905879"/>
      <w:bookmarkStart w:id="542" w:name="_Toc287607794"/>
      <w:bookmarkStart w:id="543" w:name="_Toc287620733"/>
      <w:bookmarkStart w:id="544" w:name="_Toc277082600"/>
      <w:bookmarkStart w:id="545" w:name="_Toc200513174"/>
      <w:bookmarkStart w:id="546" w:name="_Toc430530483"/>
      <w:bookmarkStart w:id="547" w:name="_Toc224103365"/>
      <w:r>
        <w:rPr>
          <w:rFonts w:hint="eastAsia" w:ascii="宋体" w:hAnsi="宋体" w:eastAsia="宋体" w:cs="宋体"/>
          <w:b w:val="0"/>
          <w:snapToGrid w:val="0"/>
          <w:color w:val="auto"/>
          <w:sz w:val="24"/>
          <w:szCs w:val="24"/>
          <w:highlight w:val="none"/>
        </w:rPr>
        <w:t>9.2  对</w:t>
      </w:r>
      <w:r>
        <w:rPr>
          <w:rFonts w:hint="eastAsia" w:ascii="宋体" w:hAnsi="宋体" w:eastAsia="宋体" w:cs="宋体"/>
          <w:b w:val="0"/>
          <w:snapToGrid w:val="0"/>
          <w:color w:val="auto"/>
          <w:sz w:val="24"/>
          <w:szCs w:val="24"/>
          <w:highlight w:val="none"/>
        </w:rPr>
        <w:t>竞选人</w:t>
      </w:r>
      <w:r>
        <w:rPr>
          <w:rFonts w:hint="eastAsia" w:ascii="宋体" w:hAnsi="宋体" w:eastAsia="宋体" w:cs="宋体"/>
          <w:b w:val="0"/>
          <w:snapToGrid w:val="0"/>
          <w:color w:val="auto"/>
          <w:sz w:val="24"/>
          <w:szCs w:val="24"/>
          <w:highlight w:val="none"/>
        </w:rPr>
        <w:t>的纪律要求</w:t>
      </w:r>
      <w:bookmarkEnd w:id="539"/>
      <w:bookmarkEnd w:id="540"/>
      <w:bookmarkEnd w:id="541"/>
      <w:bookmarkEnd w:id="542"/>
      <w:bookmarkEnd w:id="543"/>
      <w:bookmarkEnd w:id="544"/>
      <w:bookmarkEnd w:id="545"/>
      <w:bookmarkEnd w:id="546"/>
      <w:bookmarkEnd w:id="547"/>
    </w:p>
    <w:p w14:paraId="61770A01">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不得相互串通投标或者与</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串通投标，不得向</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或者评标委员会成员行贿谋取中标，不得以他人名义投标或者以其他方式弄虚作假骗取中标；</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不得以任何方式干扰、影响评标工作</w:t>
      </w:r>
      <w:r>
        <w:rPr>
          <w:rFonts w:hint="eastAsia" w:ascii="宋体" w:hAnsi="宋体" w:eastAsia="宋体" w:cs="宋体"/>
          <w:snapToGrid w:val="0"/>
          <w:color w:val="auto"/>
          <w:kern w:val="0"/>
          <w:szCs w:val="21"/>
          <w:highlight w:val="none"/>
        </w:rPr>
        <w:t>。</w:t>
      </w:r>
    </w:p>
    <w:p w14:paraId="2B13A942">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9.2.1  </w:t>
      </w:r>
      <w:r>
        <w:rPr>
          <w:rFonts w:hint="eastAsia" w:ascii="宋体" w:hAnsi="宋体" w:eastAsia="宋体" w:cs="宋体"/>
          <w:color w:val="auto"/>
          <w:highlight w:val="none"/>
        </w:rPr>
        <w:t>有下列情形之一的，属于</w:t>
      </w:r>
      <w:r>
        <w:rPr>
          <w:rFonts w:hint="eastAsia" w:ascii="宋体" w:hAnsi="宋体" w:eastAsia="宋体" w:cs="宋体"/>
          <w:color w:val="auto"/>
          <w:highlight w:val="none"/>
        </w:rPr>
        <w:t>竞选人</w:t>
      </w:r>
      <w:r>
        <w:rPr>
          <w:rFonts w:hint="eastAsia" w:ascii="宋体" w:hAnsi="宋体" w:eastAsia="宋体" w:cs="宋体"/>
          <w:color w:val="auto"/>
          <w:highlight w:val="none"/>
        </w:rPr>
        <w:t>相互串通投标：</w:t>
      </w:r>
    </w:p>
    <w:p w14:paraId="41AF98D2">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rPr>
        <w:t>竞选人</w:t>
      </w:r>
      <w:r>
        <w:rPr>
          <w:rFonts w:hint="eastAsia" w:ascii="宋体" w:hAnsi="宋体" w:eastAsia="宋体" w:cs="宋体"/>
          <w:color w:val="auto"/>
          <w:highlight w:val="none"/>
        </w:rPr>
        <w:t>之间协商投标报价等</w:t>
      </w:r>
      <w:r>
        <w:rPr>
          <w:rFonts w:hint="eastAsia" w:ascii="宋体" w:hAnsi="宋体" w:eastAsia="宋体" w:cs="宋体"/>
          <w:color w:val="auto"/>
          <w:highlight w:val="none"/>
        </w:rPr>
        <w:t>竞选文件</w:t>
      </w:r>
      <w:r>
        <w:rPr>
          <w:rFonts w:hint="eastAsia" w:ascii="宋体" w:hAnsi="宋体" w:eastAsia="宋体" w:cs="宋体"/>
          <w:color w:val="auto"/>
          <w:highlight w:val="none"/>
        </w:rPr>
        <w:t>的实质性内容；</w:t>
      </w:r>
    </w:p>
    <w:p w14:paraId="206A3185">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rPr>
        <w:t>竞选人</w:t>
      </w:r>
      <w:r>
        <w:rPr>
          <w:rFonts w:hint="eastAsia" w:ascii="宋体" w:hAnsi="宋体" w:eastAsia="宋体" w:cs="宋体"/>
          <w:color w:val="auto"/>
          <w:highlight w:val="none"/>
        </w:rPr>
        <w:t>之间约定中标人；</w:t>
      </w:r>
    </w:p>
    <w:p w14:paraId="42EBB4BD">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rPr>
        <w:t>竞选人</w:t>
      </w:r>
      <w:r>
        <w:rPr>
          <w:rFonts w:hint="eastAsia" w:ascii="宋体" w:hAnsi="宋体" w:eastAsia="宋体" w:cs="宋体"/>
          <w:color w:val="auto"/>
          <w:highlight w:val="none"/>
        </w:rPr>
        <w:t>之间约定部分</w:t>
      </w:r>
      <w:r>
        <w:rPr>
          <w:rFonts w:hint="eastAsia" w:ascii="宋体" w:hAnsi="宋体" w:eastAsia="宋体" w:cs="宋体"/>
          <w:color w:val="auto"/>
          <w:highlight w:val="none"/>
        </w:rPr>
        <w:t>竞选人</w:t>
      </w:r>
      <w:r>
        <w:rPr>
          <w:rFonts w:hint="eastAsia" w:ascii="宋体" w:hAnsi="宋体" w:eastAsia="宋体" w:cs="宋体"/>
          <w:color w:val="auto"/>
          <w:highlight w:val="none"/>
        </w:rPr>
        <w:t>放弃投标或者中标；</w:t>
      </w:r>
    </w:p>
    <w:p w14:paraId="4E799D95">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w:t>
      </w:r>
      <w:r>
        <w:rPr>
          <w:rFonts w:hint="eastAsia" w:ascii="宋体" w:hAnsi="宋体" w:eastAsia="宋体" w:cs="宋体"/>
          <w:color w:val="auto"/>
          <w:highlight w:val="none"/>
        </w:rPr>
        <w:t>竞选人</w:t>
      </w:r>
      <w:r>
        <w:rPr>
          <w:rFonts w:hint="eastAsia" w:ascii="宋体" w:hAnsi="宋体" w:eastAsia="宋体" w:cs="宋体"/>
          <w:color w:val="auto"/>
          <w:highlight w:val="none"/>
        </w:rPr>
        <w:t>按照该组织要求协同投标；</w:t>
      </w:r>
    </w:p>
    <w:p w14:paraId="4C71906E">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rPr>
        <w:t>竞选人</w:t>
      </w:r>
      <w:r>
        <w:rPr>
          <w:rFonts w:hint="eastAsia" w:ascii="宋体" w:hAnsi="宋体" w:eastAsia="宋体" w:cs="宋体"/>
          <w:color w:val="auto"/>
          <w:highlight w:val="none"/>
        </w:rPr>
        <w:t>之间为谋取中标或者排斥特定</w:t>
      </w:r>
      <w:r>
        <w:rPr>
          <w:rFonts w:hint="eastAsia" w:ascii="宋体" w:hAnsi="宋体" w:eastAsia="宋体" w:cs="宋体"/>
          <w:color w:val="auto"/>
          <w:highlight w:val="none"/>
        </w:rPr>
        <w:t>竞选人</w:t>
      </w:r>
      <w:r>
        <w:rPr>
          <w:rFonts w:hint="eastAsia" w:ascii="宋体" w:hAnsi="宋体" w:eastAsia="宋体" w:cs="宋体"/>
          <w:color w:val="auto"/>
          <w:highlight w:val="none"/>
        </w:rPr>
        <w:t>而采取的其他联合行动。</w:t>
      </w:r>
    </w:p>
    <w:p w14:paraId="69E8618E">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9.2.2  </w:t>
      </w:r>
      <w:r>
        <w:rPr>
          <w:rFonts w:hint="eastAsia" w:ascii="宋体" w:hAnsi="宋体" w:eastAsia="宋体" w:cs="宋体"/>
          <w:color w:val="auto"/>
          <w:highlight w:val="none"/>
        </w:rPr>
        <w:t>有下列情形之一的，视为</w:t>
      </w:r>
      <w:r>
        <w:rPr>
          <w:rFonts w:hint="eastAsia" w:ascii="宋体" w:hAnsi="宋体" w:eastAsia="宋体" w:cs="宋体"/>
          <w:color w:val="auto"/>
          <w:highlight w:val="none"/>
        </w:rPr>
        <w:t>竞选人</w:t>
      </w:r>
      <w:r>
        <w:rPr>
          <w:rFonts w:hint="eastAsia" w:ascii="宋体" w:hAnsi="宋体" w:eastAsia="宋体" w:cs="宋体"/>
          <w:color w:val="auto"/>
          <w:highlight w:val="none"/>
        </w:rPr>
        <w:t>相互串通投标：</w:t>
      </w:r>
    </w:p>
    <w:p w14:paraId="3CF606BA">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（1）不同</w:t>
      </w:r>
      <w:r>
        <w:rPr>
          <w:rFonts w:hint="eastAsia" w:ascii="宋体" w:hAnsi="宋体" w:eastAsia="宋体" w:cs="宋体"/>
          <w:color w:val="auto"/>
          <w:highlight w:val="none"/>
        </w:rPr>
        <w:t>竞选人</w:t>
      </w:r>
      <w:r>
        <w:rPr>
          <w:rFonts w:hint="eastAsia" w:ascii="宋体" w:hAnsi="宋体" w:eastAsia="宋体" w:cs="宋体"/>
          <w:color w:val="auto"/>
          <w:highlight w:val="none"/>
        </w:rPr>
        <w:t>的</w:t>
      </w:r>
      <w:r>
        <w:rPr>
          <w:rFonts w:hint="eastAsia" w:ascii="宋体" w:hAnsi="宋体" w:eastAsia="宋体" w:cs="宋体"/>
          <w:color w:val="auto"/>
          <w:highlight w:val="none"/>
        </w:rPr>
        <w:t>竞选文件</w:t>
      </w:r>
      <w:r>
        <w:rPr>
          <w:rFonts w:hint="eastAsia" w:ascii="宋体" w:hAnsi="宋体" w:eastAsia="宋体" w:cs="宋体"/>
          <w:color w:val="auto"/>
          <w:highlight w:val="none"/>
        </w:rPr>
        <w:t>由同一单位或者个人编制；</w:t>
      </w:r>
    </w:p>
    <w:p w14:paraId="4A23FEC6">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（2）不同</w:t>
      </w:r>
      <w:r>
        <w:rPr>
          <w:rFonts w:hint="eastAsia" w:ascii="宋体" w:hAnsi="宋体" w:eastAsia="宋体" w:cs="宋体"/>
          <w:color w:val="auto"/>
          <w:highlight w:val="none"/>
        </w:rPr>
        <w:t>竞选人</w:t>
      </w:r>
      <w:r>
        <w:rPr>
          <w:rFonts w:hint="eastAsia" w:ascii="宋体" w:hAnsi="宋体" w:eastAsia="宋体" w:cs="宋体"/>
          <w:color w:val="auto"/>
          <w:highlight w:val="none"/>
        </w:rPr>
        <w:t>委托同一单位或者个人办理投标事宜；</w:t>
      </w:r>
    </w:p>
    <w:p w14:paraId="5ADA7CD3">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（3）不同</w:t>
      </w:r>
      <w:r>
        <w:rPr>
          <w:rFonts w:hint="eastAsia" w:ascii="宋体" w:hAnsi="宋体" w:eastAsia="宋体" w:cs="宋体"/>
          <w:color w:val="auto"/>
          <w:highlight w:val="none"/>
        </w:rPr>
        <w:t>竞选人</w:t>
      </w:r>
      <w:r>
        <w:rPr>
          <w:rFonts w:hint="eastAsia" w:ascii="宋体" w:hAnsi="宋体" w:eastAsia="宋体" w:cs="宋体"/>
          <w:color w:val="auto"/>
          <w:highlight w:val="none"/>
        </w:rPr>
        <w:t>的</w:t>
      </w:r>
      <w:r>
        <w:rPr>
          <w:rFonts w:hint="eastAsia" w:ascii="宋体" w:hAnsi="宋体" w:eastAsia="宋体" w:cs="宋体"/>
          <w:color w:val="auto"/>
          <w:highlight w:val="none"/>
        </w:rPr>
        <w:t>竞选文件</w:t>
      </w:r>
      <w:r>
        <w:rPr>
          <w:rFonts w:hint="eastAsia" w:ascii="宋体" w:hAnsi="宋体" w:eastAsia="宋体" w:cs="宋体"/>
          <w:color w:val="auto"/>
          <w:highlight w:val="none"/>
        </w:rPr>
        <w:t>载明的项目管理成员为同一人；</w:t>
      </w:r>
    </w:p>
    <w:p w14:paraId="359A4458">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（4）不同</w:t>
      </w:r>
      <w:r>
        <w:rPr>
          <w:rFonts w:hint="eastAsia" w:ascii="宋体" w:hAnsi="宋体" w:eastAsia="宋体" w:cs="宋体"/>
          <w:color w:val="auto"/>
          <w:highlight w:val="none"/>
        </w:rPr>
        <w:t>竞选人</w:t>
      </w:r>
      <w:r>
        <w:rPr>
          <w:rFonts w:hint="eastAsia" w:ascii="宋体" w:hAnsi="宋体" w:eastAsia="宋体" w:cs="宋体"/>
          <w:color w:val="auto"/>
          <w:highlight w:val="none"/>
        </w:rPr>
        <w:t>的</w:t>
      </w:r>
      <w:r>
        <w:rPr>
          <w:rFonts w:hint="eastAsia" w:ascii="宋体" w:hAnsi="宋体" w:eastAsia="宋体" w:cs="宋体"/>
          <w:color w:val="auto"/>
          <w:highlight w:val="none"/>
        </w:rPr>
        <w:t>竞选文件</w:t>
      </w:r>
      <w:r>
        <w:rPr>
          <w:rFonts w:hint="eastAsia" w:ascii="宋体" w:hAnsi="宋体" w:eastAsia="宋体" w:cs="宋体"/>
          <w:color w:val="auto"/>
          <w:highlight w:val="none"/>
        </w:rPr>
        <w:t>异常一致或者投标报价呈规律性差异；</w:t>
      </w:r>
    </w:p>
    <w:p w14:paraId="6BEFE60C">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（5）不同</w:t>
      </w:r>
      <w:r>
        <w:rPr>
          <w:rFonts w:hint="eastAsia" w:ascii="宋体" w:hAnsi="宋体" w:eastAsia="宋体" w:cs="宋体"/>
          <w:color w:val="auto"/>
          <w:highlight w:val="none"/>
        </w:rPr>
        <w:t>竞选人</w:t>
      </w:r>
      <w:r>
        <w:rPr>
          <w:rFonts w:hint="eastAsia" w:ascii="宋体" w:hAnsi="宋体" w:eastAsia="宋体" w:cs="宋体"/>
          <w:color w:val="auto"/>
          <w:highlight w:val="none"/>
        </w:rPr>
        <w:t>的</w:t>
      </w:r>
      <w:r>
        <w:rPr>
          <w:rFonts w:hint="eastAsia" w:ascii="宋体" w:hAnsi="宋体" w:eastAsia="宋体" w:cs="宋体"/>
          <w:color w:val="auto"/>
          <w:highlight w:val="none"/>
        </w:rPr>
        <w:t>竞选文件</w:t>
      </w:r>
      <w:r>
        <w:rPr>
          <w:rFonts w:hint="eastAsia" w:ascii="宋体" w:hAnsi="宋体" w:eastAsia="宋体" w:cs="宋体"/>
          <w:color w:val="auto"/>
          <w:highlight w:val="none"/>
        </w:rPr>
        <w:t>相互混装；</w:t>
      </w:r>
    </w:p>
    <w:p w14:paraId="28DAFC39">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（6）不同</w:t>
      </w:r>
      <w:r>
        <w:rPr>
          <w:rFonts w:hint="eastAsia" w:ascii="宋体" w:hAnsi="宋体" w:eastAsia="宋体" w:cs="宋体"/>
          <w:color w:val="auto"/>
          <w:highlight w:val="none"/>
        </w:rPr>
        <w:t>竞选人</w:t>
      </w:r>
      <w:r>
        <w:rPr>
          <w:rFonts w:hint="eastAsia" w:ascii="宋体" w:hAnsi="宋体" w:eastAsia="宋体" w:cs="宋体"/>
          <w:color w:val="auto"/>
          <w:highlight w:val="none"/>
        </w:rPr>
        <w:t>的投标保证金从同一单位或者个人的账户转出。</w:t>
      </w:r>
    </w:p>
    <w:p w14:paraId="6145E7D5">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9.2.3  </w:t>
      </w:r>
      <w:r>
        <w:rPr>
          <w:rFonts w:hint="eastAsia" w:ascii="宋体" w:hAnsi="宋体" w:eastAsia="宋体" w:cs="宋体"/>
          <w:color w:val="auto"/>
          <w:highlight w:val="none"/>
        </w:rPr>
        <w:t>使用通过受让或者租借等方式获取的资格、资质证书投标的，属于以他人名义投标。</w:t>
      </w:r>
    </w:p>
    <w:p w14:paraId="6904F567">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9.2.4  竞选人</w:t>
      </w:r>
      <w:r>
        <w:rPr>
          <w:rFonts w:hint="eastAsia" w:ascii="宋体" w:hAnsi="宋体" w:eastAsia="宋体" w:cs="宋体"/>
          <w:color w:val="auto"/>
          <w:highlight w:val="none"/>
        </w:rPr>
        <w:t>有下列情形之一的，属于以其他方式弄虚作假的行为：</w:t>
      </w:r>
    </w:p>
    <w:p w14:paraId="4E1820FD">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w:t>
      </w:r>
      <w:r>
        <w:rPr>
          <w:rFonts w:hint="eastAsia" w:ascii="宋体" w:hAnsi="宋体" w:eastAsia="宋体" w:cs="宋体"/>
          <w:color w:val="auto"/>
          <w:highlight w:val="none"/>
        </w:rPr>
        <w:t>）使用伪造、变造的许可证件；</w:t>
      </w:r>
    </w:p>
    <w:p w14:paraId="2733A11D">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2</w:t>
      </w:r>
      <w:r>
        <w:rPr>
          <w:rFonts w:hint="eastAsia" w:ascii="宋体" w:hAnsi="宋体" w:eastAsia="宋体" w:cs="宋体"/>
          <w:color w:val="auto"/>
          <w:highlight w:val="none"/>
        </w:rPr>
        <w:t>）提供虚假的财务状况或者业绩；</w:t>
      </w:r>
    </w:p>
    <w:p w14:paraId="1EB8CAD3">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3</w:t>
      </w:r>
      <w:r>
        <w:rPr>
          <w:rFonts w:hint="eastAsia" w:ascii="宋体" w:hAnsi="宋体" w:eastAsia="宋体" w:cs="宋体"/>
          <w:color w:val="auto"/>
          <w:highlight w:val="none"/>
        </w:rPr>
        <w:t>）提供虚假的项目负责人或者主要技术人员简历、劳动关系证明；</w:t>
      </w:r>
    </w:p>
    <w:p w14:paraId="1F419433">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4</w:t>
      </w:r>
      <w:r>
        <w:rPr>
          <w:rFonts w:hint="eastAsia" w:ascii="宋体" w:hAnsi="宋体" w:eastAsia="宋体" w:cs="宋体"/>
          <w:color w:val="auto"/>
          <w:highlight w:val="none"/>
        </w:rPr>
        <w:t>）提供虚假的信用状况；</w:t>
      </w:r>
    </w:p>
    <w:p w14:paraId="1EC4874C">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5</w:t>
      </w:r>
      <w:r>
        <w:rPr>
          <w:rFonts w:hint="eastAsia" w:ascii="宋体" w:hAnsi="宋体" w:eastAsia="宋体" w:cs="宋体"/>
          <w:color w:val="auto"/>
          <w:highlight w:val="none"/>
        </w:rPr>
        <w:t>）其他弄虚作假的行为。</w:t>
      </w:r>
    </w:p>
    <w:p w14:paraId="4AC8E433">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548" w:name="_Toc277082601"/>
      <w:bookmarkStart w:id="549" w:name="_Toc287607795"/>
      <w:bookmarkStart w:id="550" w:name="_Toc430530484"/>
      <w:bookmarkStart w:id="551" w:name="_Toc200513175"/>
      <w:bookmarkStart w:id="552" w:name="_Toc287620734"/>
      <w:bookmarkStart w:id="553" w:name="_Toc509218759"/>
      <w:bookmarkStart w:id="554" w:name="_Toc27742"/>
      <w:bookmarkStart w:id="555" w:name="_Toc57905880"/>
      <w:bookmarkStart w:id="556" w:name="_Toc224103366"/>
      <w:r>
        <w:rPr>
          <w:rFonts w:hint="eastAsia" w:ascii="宋体" w:hAnsi="宋体" w:eastAsia="宋体" w:cs="宋体"/>
          <w:b w:val="0"/>
          <w:snapToGrid w:val="0"/>
          <w:color w:val="auto"/>
          <w:sz w:val="24"/>
          <w:szCs w:val="24"/>
          <w:highlight w:val="none"/>
        </w:rPr>
        <w:t>9.3  对评标委员会成员的纪律要求</w:t>
      </w:r>
      <w:bookmarkEnd w:id="548"/>
      <w:bookmarkEnd w:id="549"/>
      <w:bookmarkEnd w:id="550"/>
      <w:bookmarkEnd w:id="551"/>
      <w:bookmarkEnd w:id="552"/>
      <w:bookmarkEnd w:id="553"/>
      <w:bookmarkEnd w:id="554"/>
      <w:bookmarkEnd w:id="555"/>
      <w:bookmarkEnd w:id="556"/>
    </w:p>
    <w:p w14:paraId="6828E2BE">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评标委员会成员不得收受他人的财物或者其他好处，不得向他人透漏对</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eastAsia="宋体" w:cs="宋体"/>
          <w:snapToGrid w:val="0"/>
          <w:color w:val="auto"/>
          <w:kern w:val="0"/>
          <w:szCs w:val="21"/>
          <w:highlight w:val="none"/>
        </w:rPr>
        <w:t>，不得对竞选文件中《否决投标情况一览表》以外的内容予以否决投标，否则对评标委员会成员按《重庆市综合评标专家库和评标专家管理暂行办法》进行处理</w:t>
      </w:r>
      <w:r>
        <w:rPr>
          <w:rFonts w:hint="eastAsia" w:ascii="宋体" w:hAnsi="宋体" w:eastAsia="宋体" w:cs="宋体"/>
          <w:snapToGrid w:val="0"/>
          <w:color w:val="auto"/>
          <w:kern w:val="0"/>
          <w:szCs w:val="21"/>
          <w:highlight w:val="none"/>
        </w:rPr>
        <w:t>。</w:t>
      </w:r>
    </w:p>
    <w:p w14:paraId="3C1D7825">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557" w:name="_Toc200513176"/>
      <w:bookmarkStart w:id="558" w:name="_Toc287607796"/>
      <w:bookmarkStart w:id="559" w:name="_Toc57905881"/>
      <w:bookmarkStart w:id="560" w:name="_Toc224103367"/>
      <w:bookmarkStart w:id="561" w:name="_Toc287620735"/>
      <w:bookmarkStart w:id="562" w:name="_Toc277082602"/>
      <w:bookmarkStart w:id="563" w:name="_Toc509218760"/>
      <w:bookmarkStart w:id="564" w:name="_Toc17353"/>
      <w:bookmarkStart w:id="565" w:name="_Toc430530485"/>
      <w:r>
        <w:rPr>
          <w:rFonts w:hint="eastAsia" w:ascii="宋体" w:hAnsi="宋体" w:eastAsia="宋体" w:cs="宋体"/>
          <w:b w:val="0"/>
          <w:snapToGrid w:val="0"/>
          <w:color w:val="auto"/>
          <w:sz w:val="24"/>
          <w:szCs w:val="24"/>
          <w:highlight w:val="none"/>
        </w:rPr>
        <w:t>9.4  对与评标活动有关的工作人员的纪律要求</w:t>
      </w:r>
      <w:bookmarkEnd w:id="557"/>
      <w:bookmarkEnd w:id="558"/>
      <w:bookmarkEnd w:id="559"/>
      <w:bookmarkEnd w:id="560"/>
      <w:bookmarkEnd w:id="561"/>
      <w:bookmarkEnd w:id="562"/>
      <w:bookmarkEnd w:id="563"/>
      <w:bookmarkEnd w:id="564"/>
      <w:bookmarkEnd w:id="565"/>
    </w:p>
    <w:p w14:paraId="22854CFA">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与评标活动有关的工作人员不得收受他人的财物或者其他好处，不得向他人透漏对</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的评审和比较、中标候选人的推荐情况以及与评标有关的其他情况。在评标活动中，与评标活动有关的工作人员不得擅离职守，影响评标程序正常进行。</w:t>
      </w:r>
    </w:p>
    <w:p w14:paraId="7D1BC4F1">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566" w:name="_Toc287607797"/>
      <w:bookmarkStart w:id="567" w:name="_Toc224103368"/>
      <w:bookmarkStart w:id="568" w:name="_Toc277082603"/>
      <w:bookmarkStart w:id="569" w:name="_Toc287620736"/>
      <w:bookmarkStart w:id="570" w:name="_Toc17234"/>
      <w:bookmarkStart w:id="571" w:name="_Toc200513177"/>
      <w:bookmarkStart w:id="572" w:name="_Toc430530486"/>
      <w:bookmarkStart w:id="573" w:name="_Toc509218761"/>
      <w:bookmarkStart w:id="574" w:name="_Toc57905882"/>
      <w:r>
        <w:rPr>
          <w:rFonts w:hint="eastAsia" w:ascii="宋体" w:hAnsi="宋体" w:eastAsia="宋体" w:cs="宋体"/>
          <w:b w:val="0"/>
          <w:snapToGrid w:val="0"/>
          <w:color w:val="auto"/>
          <w:sz w:val="24"/>
          <w:szCs w:val="24"/>
          <w:highlight w:val="none"/>
        </w:rPr>
        <w:t>9.5  投诉</w:t>
      </w:r>
      <w:bookmarkEnd w:id="566"/>
      <w:bookmarkEnd w:id="567"/>
      <w:bookmarkEnd w:id="568"/>
      <w:bookmarkEnd w:id="569"/>
      <w:bookmarkEnd w:id="570"/>
      <w:bookmarkEnd w:id="571"/>
      <w:bookmarkEnd w:id="572"/>
      <w:bookmarkEnd w:id="573"/>
      <w:bookmarkEnd w:id="574"/>
    </w:p>
    <w:p w14:paraId="4CB4147D">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和其他利害关系人认为本次招标活动违反法律、法规和规章规定的，有权向有关行政监督部门投诉。</w:t>
      </w:r>
    </w:p>
    <w:p w14:paraId="677AF860">
      <w:pPr>
        <w:pStyle w:val="3"/>
        <w:spacing w:before="0" w:after="0" w:line="360" w:lineRule="auto"/>
        <w:rPr>
          <w:rFonts w:hint="eastAsia" w:ascii="宋体" w:hAnsi="宋体" w:eastAsia="宋体" w:cs="宋体"/>
          <w:b w:val="0"/>
          <w:snapToGrid w:val="0"/>
          <w:color w:val="auto"/>
          <w:highlight w:val="none"/>
        </w:rPr>
      </w:pPr>
      <w:bookmarkStart w:id="575" w:name="_Toc277082604"/>
      <w:bookmarkStart w:id="576" w:name="_Toc430530487"/>
      <w:bookmarkStart w:id="577" w:name="_Toc224103369"/>
      <w:bookmarkStart w:id="578" w:name="_Toc57905883"/>
      <w:bookmarkStart w:id="579" w:name="_Toc287607798"/>
      <w:bookmarkStart w:id="580" w:name="_Toc200513178"/>
      <w:bookmarkStart w:id="581" w:name="_Toc13382"/>
      <w:bookmarkStart w:id="582" w:name="_Toc287620737"/>
      <w:bookmarkStart w:id="583" w:name="_Toc509218762"/>
      <w:r>
        <w:rPr>
          <w:rFonts w:hint="eastAsia" w:ascii="宋体" w:hAnsi="宋体" w:eastAsia="宋体" w:cs="宋体"/>
          <w:b w:val="0"/>
          <w:snapToGrid w:val="0"/>
          <w:color w:val="auto"/>
          <w:highlight w:val="none"/>
        </w:rPr>
        <w:t>10. 需要补充的其他内容</w:t>
      </w:r>
      <w:bookmarkEnd w:id="575"/>
      <w:bookmarkEnd w:id="576"/>
      <w:bookmarkEnd w:id="577"/>
      <w:bookmarkEnd w:id="578"/>
      <w:bookmarkEnd w:id="579"/>
      <w:bookmarkEnd w:id="580"/>
      <w:bookmarkEnd w:id="581"/>
      <w:bookmarkEnd w:id="582"/>
      <w:bookmarkEnd w:id="583"/>
    </w:p>
    <w:p w14:paraId="3DC91FEE">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sectPr>
          <w:footerReference r:id="rId5" w:type="default"/>
          <w:footerReference r:id="rId6" w:type="even"/>
          <w:pgSz w:w="11906" w:h="16838"/>
          <w:pgMar w:top="1304" w:right="1134" w:bottom="1304" w:left="1304" w:header="851" w:footer="992" w:gutter="0"/>
          <w:cols w:space="720" w:num="1"/>
          <w:docGrid w:type="lines" w:linePitch="312" w:charSpace="0"/>
        </w:sectPr>
      </w:pPr>
      <w:r>
        <w:rPr>
          <w:rFonts w:hint="eastAsia" w:ascii="宋体" w:hAnsi="宋体" w:eastAsia="宋体" w:cs="宋体"/>
          <w:snapToGrid w:val="0"/>
          <w:color w:val="auto"/>
          <w:kern w:val="0"/>
          <w:szCs w:val="21"/>
          <w:highlight w:val="none"/>
        </w:rPr>
        <w:t>需要补充的其他内容：见</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须知前附表。</w:t>
      </w:r>
    </w:p>
    <w:p w14:paraId="7204632E">
      <w:pPr>
        <w:pStyle w:val="2"/>
        <w:spacing w:line="360" w:lineRule="auto"/>
        <w:ind w:firstLine="883" w:firstLineChars="200"/>
        <w:jc w:val="center"/>
        <w:rPr>
          <w:rFonts w:hint="eastAsia" w:ascii="宋体" w:hAnsi="宋体" w:eastAsia="宋体" w:cs="宋体"/>
          <w:color w:val="auto"/>
          <w:highlight w:val="none"/>
        </w:rPr>
      </w:pPr>
      <w:bookmarkStart w:id="584" w:name="_Toc57905895"/>
      <w:bookmarkStart w:id="585" w:name="_Toc6128"/>
      <w:bookmarkStart w:id="586" w:name="_Toc509218774"/>
      <w:bookmarkStart w:id="587" w:name="_Toc200513198"/>
      <w:bookmarkStart w:id="588" w:name="_Toc430530500"/>
      <w:bookmarkStart w:id="589" w:name="_Toc277082618"/>
      <w:bookmarkStart w:id="590" w:name="_Toc287620751"/>
      <w:bookmarkStart w:id="591" w:name="_Toc224103384"/>
      <w:bookmarkStart w:id="592" w:name="_Toc287607812"/>
      <w:r>
        <w:rPr>
          <w:rFonts w:hint="eastAsia" w:ascii="宋体" w:hAnsi="宋体" w:eastAsia="宋体" w:cs="宋体"/>
          <w:color w:val="auto"/>
          <w:highlight w:val="none"/>
        </w:rPr>
        <w:t xml:space="preserve">第三章 </w:t>
      </w:r>
      <w:r>
        <w:rPr>
          <w:rFonts w:hint="eastAsia" w:ascii="宋体" w:hAnsi="宋体" w:eastAsia="宋体" w:cs="宋体"/>
          <w:color w:val="auto"/>
          <w:highlight w:val="none"/>
        </w:rPr>
        <w:t xml:space="preserve"> </w:t>
      </w:r>
      <w:r>
        <w:rPr>
          <w:rFonts w:hint="eastAsia" w:ascii="宋体" w:hAnsi="宋体" w:eastAsia="宋体" w:cs="宋体"/>
          <w:color w:val="auto"/>
          <w:highlight w:val="none"/>
        </w:rPr>
        <w:t>评标办法（综合评估法）</w:t>
      </w:r>
      <w:bookmarkEnd w:id="584"/>
      <w:bookmarkEnd w:id="585"/>
      <w:bookmarkEnd w:id="586"/>
      <w:bookmarkStart w:id="593" w:name="_Toc224103383"/>
      <w:bookmarkStart w:id="594" w:name="_Toc287620750"/>
      <w:bookmarkStart w:id="595" w:name="_Toc287607811"/>
      <w:bookmarkStart w:id="596" w:name="_Toc430530499"/>
      <w:bookmarkStart w:id="597" w:name="_Toc277082617"/>
    </w:p>
    <w:p w14:paraId="3BC5EB90">
      <w:pPr>
        <w:pStyle w:val="3"/>
        <w:spacing w:before="100" w:after="100" w:line="360" w:lineRule="auto"/>
        <w:rPr>
          <w:rFonts w:hint="eastAsia" w:ascii="宋体" w:hAnsi="宋体" w:eastAsia="宋体" w:cs="宋体"/>
          <w:color w:val="auto"/>
          <w:highlight w:val="none"/>
        </w:rPr>
      </w:pPr>
      <w:bookmarkStart w:id="598" w:name="_Toc509218775"/>
      <w:bookmarkStart w:id="599" w:name="_Toc14663"/>
      <w:bookmarkStart w:id="600" w:name="_Toc57905896"/>
      <w:r>
        <w:rPr>
          <w:rFonts w:hint="eastAsia" w:ascii="宋体" w:hAnsi="宋体" w:eastAsia="宋体" w:cs="宋体"/>
          <w:color w:val="auto"/>
          <w:highlight w:val="none"/>
        </w:rPr>
        <w:t>评标办法前附表</w:t>
      </w:r>
      <w:bookmarkEnd w:id="598"/>
      <w:bookmarkEnd w:id="599"/>
      <w:bookmarkEnd w:id="600"/>
    </w:p>
    <w:p w14:paraId="2331D7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评标办法中的评审内容必须和</w:t>
      </w:r>
      <w:r>
        <w:rPr>
          <w:rFonts w:hint="eastAsia" w:ascii="宋体" w:hAnsi="宋体" w:eastAsia="宋体" w:cs="宋体"/>
          <w:color w:val="auto"/>
          <w:szCs w:val="21"/>
          <w:highlight w:val="none"/>
        </w:rPr>
        <w:t>竞选人</w:t>
      </w:r>
      <w:r>
        <w:rPr>
          <w:rFonts w:hint="eastAsia" w:ascii="宋体" w:hAnsi="宋体" w:eastAsia="宋体" w:cs="宋体"/>
          <w:color w:val="auto"/>
          <w:szCs w:val="21"/>
          <w:highlight w:val="none"/>
        </w:rPr>
        <w:t>须知中的对应内容一致，若</w:t>
      </w:r>
      <w:r>
        <w:rPr>
          <w:rFonts w:hint="eastAsia" w:ascii="宋体" w:hAnsi="宋体" w:eastAsia="宋体" w:cs="宋体"/>
          <w:color w:val="auto"/>
          <w:szCs w:val="21"/>
          <w:highlight w:val="none"/>
        </w:rPr>
        <w:t>竞选人</w:t>
      </w:r>
      <w:r>
        <w:rPr>
          <w:rFonts w:hint="eastAsia" w:ascii="宋体" w:hAnsi="宋体" w:eastAsia="宋体" w:cs="宋体"/>
          <w:color w:val="auto"/>
          <w:szCs w:val="21"/>
          <w:highlight w:val="none"/>
        </w:rPr>
        <w:t>须知中未作要求的内容，不得列入评标办法作为评定依据。</w:t>
      </w:r>
    </w:p>
    <w:bookmarkEnd w:id="593"/>
    <w:bookmarkEnd w:id="594"/>
    <w:bookmarkEnd w:id="595"/>
    <w:bookmarkEnd w:id="596"/>
    <w:bookmarkEnd w:id="597"/>
    <w:tbl>
      <w:tblPr>
        <w:tblStyle w:val="46"/>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
        <w:gridCol w:w="567"/>
        <w:gridCol w:w="568"/>
        <w:gridCol w:w="978"/>
        <w:gridCol w:w="1013"/>
        <w:gridCol w:w="5493"/>
      </w:tblGrid>
      <w:tr w14:paraId="4D8ADD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4FEA9489">
            <w:pPr>
              <w:spacing w:line="400" w:lineRule="exact"/>
              <w:jc w:val="center"/>
              <w:rPr>
                <w:rFonts w:hint="eastAsia" w:ascii="宋体" w:hAnsi="宋体" w:eastAsia="宋体" w:cs="宋体"/>
                <w:b/>
                <w:color w:val="auto"/>
                <w:kern w:val="0"/>
                <w:highlight w:val="none"/>
              </w:rPr>
            </w:pPr>
            <w:bookmarkStart w:id="601" w:name="_Toc509218776"/>
            <w:r>
              <w:rPr>
                <w:rFonts w:hint="eastAsia" w:ascii="宋体" w:hAnsi="宋体" w:eastAsia="宋体" w:cs="宋体"/>
                <w:b/>
                <w:color w:val="auto"/>
                <w:kern w:val="0"/>
                <w:highlight w:val="none"/>
              </w:rPr>
              <w:t>条款号</w:t>
            </w:r>
          </w:p>
        </w:tc>
        <w:tc>
          <w:tcPr>
            <w:tcW w:w="2559" w:type="dxa"/>
            <w:gridSpan w:val="3"/>
            <w:vAlign w:val="center"/>
          </w:tcPr>
          <w:p w14:paraId="0F90D8CA">
            <w:pPr>
              <w:spacing w:line="400" w:lineRule="exact"/>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评审因素</w:t>
            </w:r>
          </w:p>
        </w:tc>
        <w:tc>
          <w:tcPr>
            <w:tcW w:w="5493" w:type="dxa"/>
            <w:vAlign w:val="center"/>
          </w:tcPr>
          <w:p w14:paraId="073CF4F5">
            <w:pPr>
              <w:spacing w:line="400" w:lineRule="exact"/>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评审标准</w:t>
            </w:r>
          </w:p>
        </w:tc>
      </w:tr>
      <w:tr w14:paraId="3E9DCE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560838F7">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p>
        </w:tc>
        <w:tc>
          <w:tcPr>
            <w:tcW w:w="2559" w:type="dxa"/>
            <w:gridSpan w:val="3"/>
            <w:vAlign w:val="center"/>
          </w:tcPr>
          <w:p w14:paraId="5679241E">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评标办法</w:t>
            </w:r>
          </w:p>
        </w:tc>
        <w:tc>
          <w:tcPr>
            <w:tcW w:w="5493" w:type="dxa"/>
            <w:vAlign w:val="center"/>
          </w:tcPr>
          <w:p w14:paraId="765E3C22">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rPr>
              <w:t>本次评标采用综合评估法</w:t>
            </w:r>
            <w:r>
              <w:rPr>
                <w:rFonts w:hint="eastAsia" w:ascii="宋体" w:hAnsi="宋体" w:eastAsia="宋体" w:cs="宋体"/>
                <w:color w:val="auto"/>
                <w:spacing w:val="-47"/>
                <w:kern w:val="0"/>
                <w:szCs w:val="21"/>
                <w:highlight w:val="none"/>
              </w:rPr>
              <w:t>。</w:t>
            </w:r>
            <w:r>
              <w:rPr>
                <w:rFonts w:hint="eastAsia" w:ascii="宋体" w:hAnsi="宋体" w:eastAsia="宋体" w:cs="宋体"/>
                <w:color w:val="auto"/>
                <w:kern w:val="0"/>
                <w:szCs w:val="21"/>
                <w:highlight w:val="none"/>
              </w:rPr>
              <w:t xml:space="preserve">评标委员会按照本章第 </w:t>
            </w:r>
            <w:r>
              <w:rPr>
                <w:rFonts w:hint="eastAsia" w:ascii="宋体" w:hAnsi="宋体" w:eastAsia="宋体" w:cs="宋体"/>
                <w:color w:val="auto"/>
                <w:spacing w:val="1"/>
                <w:kern w:val="0"/>
                <w:szCs w:val="21"/>
                <w:highlight w:val="none"/>
              </w:rPr>
              <w:t>2</w:t>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rPr>
              <w:t>2</w:t>
            </w:r>
            <w:r>
              <w:rPr>
                <w:rFonts w:hint="eastAsia" w:ascii="宋体" w:hAnsi="宋体" w:eastAsia="宋体" w:cs="宋体"/>
                <w:color w:val="auto"/>
                <w:spacing w:val="1"/>
                <w:kern w:val="0"/>
                <w:szCs w:val="21"/>
                <w:highlight w:val="none"/>
              </w:rPr>
              <w:t xml:space="preserve"> </w:t>
            </w:r>
            <w:r>
              <w:rPr>
                <w:rFonts w:hint="eastAsia" w:ascii="宋体" w:hAnsi="宋体" w:eastAsia="宋体" w:cs="宋体"/>
                <w:color w:val="auto"/>
                <w:kern w:val="0"/>
                <w:szCs w:val="21"/>
                <w:highlight w:val="none"/>
              </w:rPr>
              <w:t>款</w:t>
            </w:r>
            <w:r>
              <w:rPr>
                <w:rFonts w:hint="eastAsia" w:ascii="宋体" w:hAnsi="宋体" w:eastAsia="宋体" w:cs="宋体"/>
                <w:color w:val="auto"/>
                <w:spacing w:val="-1"/>
                <w:kern w:val="0"/>
                <w:szCs w:val="21"/>
                <w:highlight w:val="none"/>
              </w:rPr>
              <w:t>规</w:t>
            </w:r>
            <w:r>
              <w:rPr>
                <w:rFonts w:hint="eastAsia" w:ascii="宋体" w:hAnsi="宋体" w:eastAsia="宋体" w:cs="宋体"/>
                <w:color w:val="auto"/>
                <w:kern w:val="0"/>
                <w:szCs w:val="21"/>
                <w:highlight w:val="none"/>
              </w:rPr>
              <w:t>定的评分标准进行</w:t>
            </w:r>
            <w:r>
              <w:rPr>
                <w:rFonts w:hint="eastAsia" w:ascii="宋体" w:hAnsi="宋体" w:eastAsia="宋体" w:cs="宋体"/>
                <w:color w:val="auto"/>
                <w:kern w:val="0"/>
                <w:szCs w:val="21"/>
                <w:highlight w:val="none"/>
              </w:rPr>
              <w:t>评分</w:t>
            </w:r>
            <w:r>
              <w:rPr>
                <w:rFonts w:hint="eastAsia" w:ascii="宋体" w:hAnsi="宋体" w:eastAsia="宋体" w:cs="宋体"/>
                <w:color w:val="auto"/>
                <w:kern w:val="0"/>
                <w:szCs w:val="21"/>
                <w:highlight w:val="none"/>
              </w:rPr>
              <w:t>，按得分由高到低顺序推荐中标候选人</w:t>
            </w:r>
            <w:r>
              <w:rPr>
                <w:rFonts w:hint="eastAsia" w:ascii="宋体" w:hAnsi="宋体" w:eastAsia="宋体" w:cs="宋体"/>
                <w:color w:val="auto"/>
                <w:spacing w:val="-20"/>
                <w:kern w:val="0"/>
                <w:szCs w:val="21"/>
                <w:highlight w:val="none"/>
              </w:rPr>
              <w:t>，</w:t>
            </w:r>
            <w:r>
              <w:rPr>
                <w:rFonts w:hint="eastAsia" w:ascii="宋体" w:hAnsi="宋体" w:eastAsia="宋体" w:cs="宋体"/>
                <w:color w:val="auto"/>
                <w:kern w:val="0"/>
                <w:szCs w:val="21"/>
                <w:highlight w:val="none"/>
              </w:rPr>
              <w:t>或根据</w:t>
            </w:r>
            <w:r>
              <w:rPr>
                <w:rFonts w:hint="eastAsia" w:ascii="宋体" w:hAnsi="宋体" w:eastAsia="宋体" w:cs="宋体"/>
                <w:color w:val="auto"/>
                <w:kern w:val="0"/>
                <w:szCs w:val="21"/>
                <w:highlight w:val="none"/>
              </w:rPr>
              <w:t>比选人</w:t>
            </w:r>
            <w:r>
              <w:rPr>
                <w:rFonts w:hint="eastAsia" w:ascii="宋体" w:hAnsi="宋体" w:eastAsia="宋体" w:cs="宋体"/>
                <w:color w:val="auto"/>
                <w:kern w:val="0"/>
                <w:szCs w:val="21"/>
                <w:highlight w:val="none"/>
              </w:rPr>
              <w:t>授权直接确定中标人</w:t>
            </w:r>
            <w:r>
              <w:rPr>
                <w:rFonts w:hint="eastAsia" w:ascii="宋体" w:hAnsi="宋体" w:eastAsia="宋体" w:cs="宋体"/>
                <w:color w:val="auto"/>
                <w:spacing w:val="-31"/>
                <w:kern w:val="0"/>
                <w:szCs w:val="21"/>
                <w:highlight w:val="none"/>
              </w:rPr>
              <w:t>。</w:t>
            </w:r>
            <w:r>
              <w:rPr>
                <w:rFonts w:hint="eastAsia" w:ascii="宋体" w:hAnsi="宋体" w:eastAsia="宋体" w:cs="宋体"/>
                <w:color w:val="auto"/>
                <w:kern w:val="0"/>
                <w:szCs w:val="21"/>
                <w:highlight w:val="none"/>
              </w:rPr>
              <w:t>综合评分相等时</w:t>
            </w:r>
            <w:r>
              <w:rPr>
                <w:rFonts w:hint="eastAsia" w:ascii="宋体" w:hAnsi="宋体" w:eastAsia="宋体" w:cs="宋体"/>
                <w:color w:val="auto"/>
                <w:spacing w:val="-31"/>
                <w:kern w:val="0"/>
                <w:szCs w:val="21"/>
                <w:highlight w:val="none"/>
              </w:rPr>
              <w:t>，</w:t>
            </w:r>
            <w:r>
              <w:rPr>
                <w:rFonts w:hint="eastAsia" w:ascii="宋体" w:hAnsi="宋体" w:eastAsia="宋体" w:cs="宋体"/>
                <w:color w:val="auto"/>
                <w:kern w:val="0"/>
                <w:szCs w:val="21"/>
                <w:highlight w:val="none"/>
              </w:rPr>
              <w:t>以投标报价低的优先；投标报价相等的，</w:t>
            </w:r>
            <w:r>
              <w:rPr>
                <w:rFonts w:hint="eastAsia" w:ascii="宋体" w:hAnsi="宋体" w:eastAsia="宋体" w:cs="宋体"/>
                <w:color w:val="auto"/>
                <w:kern w:val="0"/>
                <w:szCs w:val="21"/>
                <w:highlight w:val="none"/>
              </w:rPr>
              <w:t>以“技术部分得分高的优先”的原则排序；</w:t>
            </w:r>
            <w:r>
              <w:rPr>
                <w:rFonts w:hint="eastAsia" w:ascii="宋体" w:hAnsi="宋体" w:eastAsia="宋体" w:cs="宋体"/>
                <w:color w:val="auto"/>
                <w:kern w:val="0"/>
                <w:szCs w:val="21"/>
                <w:highlight w:val="none"/>
              </w:rPr>
              <w:t>投标报价</w:t>
            </w:r>
            <w:r>
              <w:rPr>
                <w:rFonts w:hint="eastAsia" w:ascii="宋体" w:hAnsi="宋体" w:eastAsia="宋体" w:cs="宋体"/>
                <w:color w:val="auto"/>
                <w:kern w:val="0"/>
                <w:szCs w:val="21"/>
                <w:highlight w:val="none"/>
              </w:rPr>
              <w:t>和技术部分得分均</w:t>
            </w:r>
            <w:r>
              <w:rPr>
                <w:rFonts w:hint="eastAsia" w:ascii="宋体" w:hAnsi="宋体" w:eastAsia="宋体" w:cs="宋体"/>
                <w:color w:val="auto"/>
                <w:kern w:val="0"/>
                <w:szCs w:val="21"/>
                <w:highlight w:val="none"/>
              </w:rPr>
              <w:t>相等</w:t>
            </w:r>
            <w:r>
              <w:rPr>
                <w:rFonts w:hint="eastAsia" w:ascii="宋体" w:hAnsi="宋体" w:eastAsia="宋体" w:cs="宋体"/>
                <w:color w:val="auto"/>
                <w:kern w:val="0"/>
                <w:szCs w:val="21"/>
                <w:highlight w:val="none"/>
              </w:rPr>
              <w:t>由评标委员会按照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u w:val="single"/>
              </w:rPr>
              <w:t>投票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原则排序。</w:t>
            </w:r>
          </w:p>
        </w:tc>
      </w:tr>
      <w:tr w14:paraId="0F0C27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00" w:hRule="atLeast"/>
          <w:jc w:val="center"/>
        </w:trPr>
        <w:tc>
          <w:tcPr>
            <w:tcW w:w="851" w:type="dxa"/>
            <w:gridSpan w:val="2"/>
            <w:vMerge w:val="restart"/>
            <w:vAlign w:val="center"/>
          </w:tcPr>
          <w:p w14:paraId="76F6F302">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2.1.</w:t>
            </w:r>
            <w:r>
              <w:rPr>
                <w:rFonts w:hint="eastAsia" w:ascii="宋体" w:hAnsi="宋体" w:eastAsia="宋体" w:cs="宋体"/>
                <w:color w:val="auto"/>
                <w:kern w:val="0"/>
                <w:highlight w:val="none"/>
              </w:rPr>
              <w:t>1</w:t>
            </w:r>
          </w:p>
        </w:tc>
        <w:tc>
          <w:tcPr>
            <w:tcW w:w="567" w:type="dxa"/>
            <w:vMerge w:val="restart"/>
            <w:vAlign w:val="center"/>
          </w:tcPr>
          <w:p w14:paraId="45E2C31C">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资格评审标准</w:t>
            </w:r>
          </w:p>
        </w:tc>
        <w:tc>
          <w:tcPr>
            <w:tcW w:w="2559" w:type="dxa"/>
            <w:gridSpan w:val="3"/>
            <w:tcBorders>
              <w:bottom w:val="single" w:color="auto" w:sz="4" w:space="0"/>
            </w:tcBorders>
            <w:vAlign w:val="center"/>
          </w:tcPr>
          <w:p w14:paraId="5781D89A">
            <w:pPr>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资质条件</w:t>
            </w:r>
          </w:p>
        </w:tc>
        <w:tc>
          <w:tcPr>
            <w:tcW w:w="5493" w:type="dxa"/>
            <w:vAlign w:val="center"/>
          </w:tcPr>
          <w:p w14:paraId="06729056">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w:t>
            </w:r>
            <w:r>
              <w:rPr>
                <w:rFonts w:hint="eastAsia" w:ascii="宋体" w:hAnsi="宋体" w:eastAsia="宋体" w:cs="宋体"/>
                <w:color w:val="auto"/>
                <w:kern w:val="0"/>
                <w:highlight w:val="none"/>
              </w:rPr>
              <w:t>竞选人</w:t>
            </w:r>
            <w:r>
              <w:rPr>
                <w:rFonts w:hint="eastAsia" w:ascii="宋体" w:hAnsi="宋体" w:eastAsia="宋体" w:cs="宋体"/>
                <w:color w:val="auto"/>
                <w:kern w:val="0"/>
                <w:highlight w:val="none"/>
              </w:rPr>
              <w:t>须知”第1.4.1项规定。</w:t>
            </w:r>
          </w:p>
        </w:tc>
      </w:tr>
      <w:tr w14:paraId="51A2C9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00" w:hRule="atLeast"/>
          <w:jc w:val="center"/>
        </w:trPr>
        <w:tc>
          <w:tcPr>
            <w:tcW w:w="851" w:type="dxa"/>
            <w:gridSpan w:val="2"/>
            <w:vMerge w:val="continue"/>
          </w:tcPr>
          <w:p w14:paraId="54299CB4">
            <w:pPr>
              <w:spacing w:line="400" w:lineRule="exact"/>
              <w:rPr>
                <w:rFonts w:hint="eastAsia" w:ascii="宋体" w:hAnsi="宋体" w:eastAsia="宋体" w:cs="宋体"/>
                <w:color w:val="auto"/>
                <w:highlight w:val="none"/>
              </w:rPr>
            </w:pPr>
          </w:p>
        </w:tc>
        <w:tc>
          <w:tcPr>
            <w:tcW w:w="567" w:type="dxa"/>
            <w:vMerge w:val="continue"/>
          </w:tcPr>
          <w:p w14:paraId="3E98C697">
            <w:pPr>
              <w:spacing w:line="400" w:lineRule="exact"/>
              <w:rPr>
                <w:rFonts w:hint="eastAsia" w:ascii="宋体" w:hAnsi="宋体" w:eastAsia="宋体" w:cs="宋体"/>
                <w:color w:val="auto"/>
                <w:highlight w:val="none"/>
              </w:rPr>
            </w:pPr>
          </w:p>
        </w:tc>
        <w:tc>
          <w:tcPr>
            <w:tcW w:w="2559" w:type="dxa"/>
            <w:gridSpan w:val="3"/>
            <w:tcBorders>
              <w:top w:val="single" w:color="auto" w:sz="4" w:space="0"/>
              <w:bottom w:val="single" w:color="auto" w:sz="4" w:space="0"/>
            </w:tcBorders>
          </w:tcPr>
          <w:p w14:paraId="03C13F36">
            <w:pPr>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营业执照</w:t>
            </w:r>
          </w:p>
        </w:tc>
        <w:tc>
          <w:tcPr>
            <w:tcW w:w="5493" w:type="dxa"/>
            <w:vAlign w:val="center"/>
          </w:tcPr>
          <w:p w14:paraId="6CBC0040">
            <w:pPr>
              <w:autoSpaceDE w:val="0"/>
              <w:autoSpaceDN w:val="0"/>
              <w:adjustRightInd w:val="0"/>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w:t>
            </w:r>
            <w:r>
              <w:rPr>
                <w:rFonts w:hint="eastAsia" w:ascii="宋体" w:hAnsi="宋体" w:eastAsia="宋体" w:cs="宋体"/>
                <w:color w:val="auto"/>
                <w:kern w:val="0"/>
                <w:highlight w:val="none"/>
              </w:rPr>
              <w:t>竞选人</w:t>
            </w:r>
            <w:r>
              <w:rPr>
                <w:rFonts w:hint="eastAsia" w:ascii="宋体" w:hAnsi="宋体" w:eastAsia="宋体" w:cs="宋体"/>
                <w:color w:val="auto"/>
                <w:kern w:val="0"/>
                <w:highlight w:val="none"/>
              </w:rPr>
              <w:t>须知”第1.4.1项规定。</w:t>
            </w:r>
          </w:p>
        </w:tc>
      </w:tr>
      <w:tr w14:paraId="087979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00" w:hRule="atLeast"/>
          <w:jc w:val="center"/>
        </w:trPr>
        <w:tc>
          <w:tcPr>
            <w:tcW w:w="851" w:type="dxa"/>
            <w:gridSpan w:val="2"/>
            <w:vMerge w:val="continue"/>
          </w:tcPr>
          <w:p w14:paraId="499853DC">
            <w:pPr>
              <w:spacing w:line="400" w:lineRule="exact"/>
              <w:rPr>
                <w:rFonts w:hint="eastAsia" w:ascii="宋体" w:hAnsi="宋体" w:eastAsia="宋体" w:cs="宋体"/>
                <w:color w:val="auto"/>
                <w:highlight w:val="none"/>
              </w:rPr>
            </w:pPr>
          </w:p>
        </w:tc>
        <w:tc>
          <w:tcPr>
            <w:tcW w:w="567" w:type="dxa"/>
            <w:vMerge w:val="continue"/>
          </w:tcPr>
          <w:p w14:paraId="52810B10">
            <w:pPr>
              <w:spacing w:line="400" w:lineRule="exact"/>
              <w:rPr>
                <w:rFonts w:hint="eastAsia" w:ascii="宋体" w:hAnsi="宋体" w:eastAsia="宋体" w:cs="宋体"/>
                <w:color w:val="auto"/>
                <w:highlight w:val="none"/>
              </w:rPr>
            </w:pPr>
          </w:p>
        </w:tc>
        <w:tc>
          <w:tcPr>
            <w:tcW w:w="2559" w:type="dxa"/>
            <w:gridSpan w:val="3"/>
            <w:tcBorders>
              <w:top w:val="single" w:color="auto" w:sz="4" w:space="0"/>
              <w:bottom w:val="single" w:color="auto" w:sz="4" w:space="0"/>
            </w:tcBorders>
          </w:tcPr>
          <w:p w14:paraId="556C298C">
            <w:pPr>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szCs w:val="21"/>
                <w:highlight w:val="none"/>
              </w:rPr>
              <w:t>投标截止日投标资格情况</w:t>
            </w:r>
          </w:p>
        </w:tc>
        <w:tc>
          <w:tcPr>
            <w:tcW w:w="5493" w:type="dxa"/>
            <w:vAlign w:val="center"/>
          </w:tcPr>
          <w:p w14:paraId="3558569B">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w:t>
            </w:r>
            <w:r>
              <w:rPr>
                <w:rFonts w:hint="eastAsia" w:ascii="宋体" w:hAnsi="宋体" w:eastAsia="宋体" w:cs="宋体"/>
                <w:color w:val="auto"/>
                <w:kern w:val="0"/>
                <w:highlight w:val="none"/>
              </w:rPr>
              <w:t>竞选人</w:t>
            </w:r>
            <w:r>
              <w:rPr>
                <w:rFonts w:hint="eastAsia" w:ascii="宋体" w:hAnsi="宋体" w:eastAsia="宋体" w:cs="宋体"/>
                <w:color w:val="auto"/>
                <w:kern w:val="0"/>
                <w:highlight w:val="none"/>
              </w:rPr>
              <w:t>须知”第1.4.1项规定</w:t>
            </w:r>
          </w:p>
        </w:tc>
      </w:tr>
      <w:tr w14:paraId="639109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00" w:hRule="atLeast"/>
          <w:jc w:val="center"/>
        </w:trPr>
        <w:tc>
          <w:tcPr>
            <w:tcW w:w="851" w:type="dxa"/>
            <w:gridSpan w:val="2"/>
            <w:vMerge w:val="continue"/>
          </w:tcPr>
          <w:p w14:paraId="0224FEF1">
            <w:pPr>
              <w:spacing w:line="400" w:lineRule="exact"/>
              <w:rPr>
                <w:rFonts w:hint="eastAsia" w:ascii="宋体" w:hAnsi="宋体" w:eastAsia="宋体" w:cs="宋体"/>
                <w:color w:val="auto"/>
                <w:highlight w:val="none"/>
              </w:rPr>
            </w:pPr>
          </w:p>
        </w:tc>
        <w:tc>
          <w:tcPr>
            <w:tcW w:w="567" w:type="dxa"/>
            <w:vMerge w:val="continue"/>
          </w:tcPr>
          <w:p w14:paraId="4B0EEF2E">
            <w:pPr>
              <w:spacing w:line="400" w:lineRule="exact"/>
              <w:rPr>
                <w:rFonts w:hint="eastAsia" w:ascii="宋体" w:hAnsi="宋体" w:eastAsia="宋体" w:cs="宋体"/>
                <w:color w:val="auto"/>
                <w:highlight w:val="none"/>
              </w:rPr>
            </w:pPr>
          </w:p>
        </w:tc>
        <w:tc>
          <w:tcPr>
            <w:tcW w:w="2559" w:type="dxa"/>
            <w:gridSpan w:val="3"/>
            <w:tcBorders>
              <w:top w:val="single" w:color="auto" w:sz="4" w:space="0"/>
              <w:bottom w:val="single" w:color="auto" w:sz="4" w:space="0"/>
            </w:tcBorders>
          </w:tcPr>
          <w:p w14:paraId="2D3EF669">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pacing w:val="-1"/>
                <w:highlight w:val="none"/>
              </w:rPr>
              <w:t>项目负责人</w:t>
            </w:r>
            <w:r>
              <w:rPr>
                <w:rFonts w:hint="eastAsia" w:ascii="宋体" w:hAnsi="宋体" w:eastAsia="宋体" w:cs="宋体"/>
                <w:color w:val="auto"/>
                <w:kern w:val="0"/>
                <w:highlight w:val="none"/>
              </w:rPr>
              <w:t>资格</w:t>
            </w:r>
            <w:r>
              <w:rPr>
                <w:rFonts w:hint="eastAsia" w:ascii="宋体" w:hAnsi="宋体" w:eastAsia="宋体" w:cs="宋体"/>
                <w:color w:val="auto"/>
                <w:kern w:val="0"/>
                <w:highlight w:val="none"/>
              </w:rPr>
              <w:t>要求</w:t>
            </w:r>
          </w:p>
        </w:tc>
        <w:tc>
          <w:tcPr>
            <w:tcW w:w="5493" w:type="dxa"/>
            <w:vAlign w:val="center"/>
          </w:tcPr>
          <w:p w14:paraId="4C3B3351">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w:t>
            </w:r>
            <w:r>
              <w:rPr>
                <w:rFonts w:hint="eastAsia" w:ascii="宋体" w:hAnsi="宋体" w:eastAsia="宋体" w:cs="宋体"/>
                <w:color w:val="auto"/>
                <w:kern w:val="0"/>
                <w:highlight w:val="none"/>
              </w:rPr>
              <w:t>竞选人</w:t>
            </w:r>
            <w:r>
              <w:rPr>
                <w:rFonts w:hint="eastAsia" w:ascii="宋体" w:hAnsi="宋体" w:eastAsia="宋体" w:cs="宋体"/>
                <w:color w:val="auto"/>
                <w:kern w:val="0"/>
                <w:highlight w:val="none"/>
              </w:rPr>
              <w:t>须知”第1.4.1项规定</w:t>
            </w:r>
          </w:p>
        </w:tc>
      </w:tr>
      <w:tr w14:paraId="111080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00" w:hRule="atLeast"/>
          <w:jc w:val="center"/>
        </w:trPr>
        <w:tc>
          <w:tcPr>
            <w:tcW w:w="851" w:type="dxa"/>
            <w:gridSpan w:val="2"/>
            <w:vMerge w:val="continue"/>
          </w:tcPr>
          <w:p w14:paraId="52B8DB0C">
            <w:pPr>
              <w:spacing w:line="400" w:lineRule="exact"/>
              <w:rPr>
                <w:rFonts w:hint="eastAsia" w:ascii="宋体" w:hAnsi="宋体" w:eastAsia="宋体" w:cs="宋体"/>
                <w:color w:val="auto"/>
                <w:highlight w:val="none"/>
              </w:rPr>
            </w:pPr>
          </w:p>
        </w:tc>
        <w:tc>
          <w:tcPr>
            <w:tcW w:w="567" w:type="dxa"/>
            <w:vMerge w:val="continue"/>
          </w:tcPr>
          <w:p w14:paraId="3803655C">
            <w:pPr>
              <w:spacing w:line="400" w:lineRule="exact"/>
              <w:rPr>
                <w:rFonts w:hint="eastAsia" w:ascii="宋体" w:hAnsi="宋体" w:eastAsia="宋体" w:cs="宋体"/>
                <w:color w:val="auto"/>
                <w:highlight w:val="none"/>
              </w:rPr>
            </w:pPr>
          </w:p>
        </w:tc>
        <w:tc>
          <w:tcPr>
            <w:tcW w:w="2559" w:type="dxa"/>
            <w:gridSpan w:val="3"/>
            <w:tcBorders>
              <w:top w:val="single" w:color="auto" w:sz="4" w:space="0"/>
              <w:bottom w:val="single" w:color="auto" w:sz="4" w:space="0"/>
            </w:tcBorders>
            <w:vAlign w:val="center"/>
          </w:tcPr>
          <w:p w14:paraId="45C0E59D">
            <w:pPr>
              <w:spacing w:line="40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rPr>
              <w:t>其他要求</w:t>
            </w:r>
          </w:p>
        </w:tc>
        <w:tc>
          <w:tcPr>
            <w:tcW w:w="5493" w:type="dxa"/>
            <w:vAlign w:val="center"/>
          </w:tcPr>
          <w:p w14:paraId="6C6A3D44">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w:t>
            </w:r>
            <w:r>
              <w:rPr>
                <w:rFonts w:hint="eastAsia" w:ascii="宋体" w:hAnsi="宋体" w:eastAsia="宋体" w:cs="宋体"/>
                <w:color w:val="auto"/>
                <w:kern w:val="0"/>
                <w:highlight w:val="none"/>
              </w:rPr>
              <w:t>竞选人</w:t>
            </w:r>
            <w:r>
              <w:rPr>
                <w:rFonts w:hint="eastAsia" w:ascii="宋体" w:hAnsi="宋体" w:eastAsia="宋体" w:cs="宋体"/>
                <w:color w:val="auto"/>
                <w:kern w:val="0"/>
                <w:highlight w:val="none"/>
              </w:rPr>
              <w:t>须知”第1.4.1项规定</w:t>
            </w:r>
          </w:p>
        </w:tc>
      </w:tr>
      <w:tr w14:paraId="178C7A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5CC580FE">
            <w:pPr>
              <w:spacing w:line="400" w:lineRule="exact"/>
              <w:jc w:val="center"/>
              <w:rPr>
                <w:rFonts w:hint="eastAsia" w:ascii="宋体" w:hAnsi="宋体" w:eastAsia="宋体" w:cs="宋体"/>
                <w:color w:val="auto"/>
                <w:highlight w:val="none"/>
              </w:rPr>
            </w:pPr>
            <w:r>
              <w:rPr>
                <w:rFonts w:hint="eastAsia" w:ascii="宋体" w:hAnsi="宋体" w:eastAsia="宋体" w:cs="宋体"/>
                <w:color w:val="auto"/>
                <w:kern w:val="0"/>
                <w:highlight w:val="none"/>
              </w:rPr>
              <w:t>2.1.</w:t>
            </w:r>
            <w:r>
              <w:rPr>
                <w:rFonts w:hint="eastAsia" w:ascii="宋体" w:hAnsi="宋体" w:eastAsia="宋体" w:cs="宋体"/>
                <w:color w:val="auto"/>
                <w:kern w:val="0"/>
                <w:highlight w:val="none"/>
              </w:rPr>
              <w:t>2</w:t>
            </w:r>
          </w:p>
        </w:tc>
        <w:tc>
          <w:tcPr>
            <w:tcW w:w="567" w:type="dxa"/>
            <w:vMerge w:val="restart"/>
            <w:vAlign w:val="center"/>
          </w:tcPr>
          <w:p w14:paraId="30471788">
            <w:pPr>
              <w:spacing w:line="400" w:lineRule="exact"/>
              <w:jc w:val="center"/>
              <w:rPr>
                <w:rFonts w:hint="eastAsia" w:ascii="宋体" w:hAnsi="宋体" w:eastAsia="宋体" w:cs="宋体"/>
                <w:color w:val="auto"/>
                <w:highlight w:val="none"/>
              </w:rPr>
            </w:pPr>
            <w:r>
              <w:rPr>
                <w:rFonts w:hint="eastAsia" w:ascii="宋体" w:hAnsi="宋体" w:eastAsia="宋体" w:cs="宋体"/>
                <w:color w:val="auto"/>
                <w:kern w:val="0"/>
                <w:highlight w:val="none"/>
              </w:rPr>
              <w:t>形式评审标准</w:t>
            </w:r>
          </w:p>
        </w:tc>
        <w:tc>
          <w:tcPr>
            <w:tcW w:w="2559" w:type="dxa"/>
            <w:gridSpan w:val="3"/>
            <w:tcBorders>
              <w:top w:val="single" w:color="auto" w:sz="4" w:space="0"/>
              <w:bottom w:val="single" w:color="auto" w:sz="4" w:space="0"/>
            </w:tcBorders>
            <w:vAlign w:val="center"/>
          </w:tcPr>
          <w:p w14:paraId="0256244A">
            <w:pPr>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竞选人</w:t>
            </w:r>
            <w:r>
              <w:rPr>
                <w:rFonts w:hint="eastAsia" w:ascii="宋体" w:hAnsi="宋体" w:eastAsia="宋体" w:cs="宋体"/>
                <w:color w:val="auto"/>
                <w:kern w:val="0"/>
                <w:highlight w:val="none"/>
              </w:rPr>
              <w:t>名称</w:t>
            </w:r>
          </w:p>
        </w:tc>
        <w:tc>
          <w:tcPr>
            <w:tcW w:w="5493" w:type="dxa"/>
            <w:vAlign w:val="center"/>
          </w:tcPr>
          <w:p w14:paraId="70CEDA3F">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与营业执照、资质证书一致</w:t>
            </w:r>
            <w:r>
              <w:rPr>
                <w:rFonts w:hint="eastAsia" w:ascii="宋体" w:hAnsi="宋体" w:eastAsia="宋体" w:cs="宋体"/>
                <w:color w:val="auto"/>
                <w:kern w:val="0"/>
                <w:highlight w:val="none"/>
              </w:rPr>
              <w:t>，依法变更名称的应提交相应证明材料</w:t>
            </w:r>
            <w:r>
              <w:rPr>
                <w:rFonts w:hint="eastAsia" w:ascii="宋体" w:hAnsi="宋体" w:eastAsia="宋体" w:cs="宋体"/>
                <w:color w:val="auto"/>
                <w:kern w:val="0"/>
                <w:highlight w:val="none"/>
              </w:rPr>
              <w:t>。</w:t>
            </w:r>
          </w:p>
        </w:tc>
      </w:tr>
      <w:tr w14:paraId="71906F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6B027DE">
            <w:pPr>
              <w:spacing w:line="400" w:lineRule="exact"/>
              <w:rPr>
                <w:rFonts w:hint="eastAsia" w:ascii="宋体" w:hAnsi="宋体" w:eastAsia="宋体" w:cs="宋体"/>
                <w:color w:val="auto"/>
                <w:highlight w:val="none"/>
              </w:rPr>
            </w:pPr>
          </w:p>
        </w:tc>
        <w:tc>
          <w:tcPr>
            <w:tcW w:w="567" w:type="dxa"/>
            <w:vMerge w:val="continue"/>
          </w:tcPr>
          <w:p w14:paraId="426F54D9">
            <w:pPr>
              <w:spacing w:line="400" w:lineRule="exact"/>
              <w:rPr>
                <w:rFonts w:hint="eastAsia" w:ascii="宋体" w:hAnsi="宋体" w:eastAsia="宋体" w:cs="宋体"/>
                <w:color w:val="auto"/>
                <w:highlight w:val="none"/>
              </w:rPr>
            </w:pPr>
          </w:p>
        </w:tc>
        <w:tc>
          <w:tcPr>
            <w:tcW w:w="2559" w:type="dxa"/>
            <w:gridSpan w:val="3"/>
            <w:tcBorders>
              <w:top w:val="single" w:color="auto" w:sz="4" w:space="0"/>
              <w:bottom w:val="single" w:color="auto" w:sz="4" w:space="0"/>
            </w:tcBorders>
            <w:vAlign w:val="center"/>
          </w:tcPr>
          <w:p w14:paraId="4F8FC880">
            <w:pPr>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投标函</w:t>
            </w:r>
            <w:r>
              <w:rPr>
                <w:rFonts w:hint="eastAsia" w:ascii="宋体" w:hAnsi="宋体" w:eastAsia="宋体" w:cs="宋体"/>
                <w:color w:val="auto"/>
                <w:kern w:val="0"/>
                <w:highlight w:val="none"/>
              </w:rPr>
              <w:t>签名</w:t>
            </w:r>
            <w:r>
              <w:rPr>
                <w:rFonts w:hint="eastAsia" w:ascii="宋体" w:hAnsi="宋体" w:eastAsia="宋体" w:cs="宋体"/>
                <w:color w:val="auto"/>
                <w:kern w:val="0"/>
                <w:highlight w:val="none"/>
              </w:rPr>
              <w:t>盖章</w:t>
            </w:r>
          </w:p>
        </w:tc>
        <w:tc>
          <w:tcPr>
            <w:tcW w:w="5493" w:type="dxa"/>
            <w:vAlign w:val="center"/>
          </w:tcPr>
          <w:p w14:paraId="65449855">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投标函格式规定</w:t>
            </w:r>
            <w:r>
              <w:rPr>
                <w:rFonts w:hint="eastAsia" w:ascii="宋体" w:hAnsi="宋体" w:eastAsia="宋体" w:cs="宋体"/>
                <w:color w:val="auto"/>
                <w:kern w:val="0"/>
                <w:highlight w:val="none"/>
              </w:rPr>
              <w:t>签名、</w:t>
            </w:r>
            <w:r>
              <w:rPr>
                <w:rFonts w:hint="eastAsia" w:ascii="宋体" w:hAnsi="宋体" w:eastAsia="宋体" w:cs="宋体"/>
                <w:color w:val="auto"/>
                <w:kern w:val="0"/>
                <w:highlight w:val="none"/>
              </w:rPr>
              <w:t>盖章的位置有法定代表人或其委托代理人</w:t>
            </w:r>
            <w:r>
              <w:rPr>
                <w:rFonts w:hint="eastAsia" w:ascii="宋体" w:hAnsi="宋体" w:eastAsia="宋体" w:cs="宋体"/>
                <w:color w:val="auto"/>
                <w:kern w:val="0"/>
                <w:highlight w:val="none"/>
              </w:rPr>
              <w:t>签名</w:t>
            </w:r>
            <w:r>
              <w:rPr>
                <w:rFonts w:hint="eastAsia" w:ascii="宋体" w:hAnsi="宋体" w:eastAsia="宋体" w:cs="宋体"/>
                <w:color w:val="auto"/>
                <w:kern w:val="0"/>
                <w:highlight w:val="none"/>
              </w:rPr>
              <w:t>（或盖章）、加盖单位法人章。</w:t>
            </w:r>
          </w:p>
        </w:tc>
      </w:tr>
      <w:tr w14:paraId="4B707A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F06541A">
            <w:pPr>
              <w:spacing w:line="400" w:lineRule="exact"/>
              <w:rPr>
                <w:rFonts w:hint="eastAsia" w:ascii="宋体" w:hAnsi="宋体" w:eastAsia="宋体" w:cs="宋体"/>
                <w:color w:val="auto"/>
                <w:highlight w:val="none"/>
              </w:rPr>
            </w:pPr>
          </w:p>
        </w:tc>
        <w:tc>
          <w:tcPr>
            <w:tcW w:w="567" w:type="dxa"/>
            <w:vMerge w:val="continue"/>
          </w:tcPr>
          <w:p w14:paraId="3AE3F313">
            <w:pPr>
              <w:spacing w:line="400" w:lineRule="exact"/>
              <w:rPr>
                <w:rFonts w:hint="eastAsia" w:ascii="宋体" w:hAnsi="宋体" w:eastAsia="宋体" w:cs="宋体"/>
                <w:color w:val="auto"/>
                <w:highlight w:val="none"/>
              </w:rPr>
            </w:pPr>
          </w:p>
        </w:tc>
        <w:tc>
          <w:tcPr>
            <w:tcW w:w="2559" w:type="dxa"/>
            <w:gridSpan w:val="3"/>
            <w:tcBorders>
              <w:top w:val="single" w:color="auto" w:sz="4" w:space="0"/>
              <w:bottom w:val="single" w:color="auto" w:sz="4" w:space="0"/>
            </w:tcBorders>
            <w:vAlign w:val="center"/>
          </w:tcPr>
          <w:p w14:paraId="5F82BC92">
            <w:pPr>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竞选文件</w:t>
            </w:r>
            <w:r>
              <w:rPr>
                <w:rFonts w:hint="eastAsia" w:ascii="宋体" w:hAnsi="宋体" w:eastAsia="宋体" w:cs="宋体"/>
                <w:color w:val="auto"/>
                <w:kern w:val="0"/>
                <w:highlight w:val="none"/>
              </w:rPr>
              <w:t>格式</w:t>
            </w:r>
          </w:p>
        </w:tc>
        <w:tc>
          <w:tcPr>
            <w:tcW w:w="5493" w:type="dxa"/>
            <w:vAlign w:val="center"/>
          </w:tcPr>
          <w:p w14:paraId="35E3B885">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w:t>
            </w:r>
            <w:r>
              <w:rPr>
                <w:rFonts w:hint="eastAsia" w:ascii="宋体" w:hAnsi="宋体" w:eastAsia="宋体" w:cs="宋体"/>
                <w:color w:val="auto"/>
                <w:kern w:val="0"/>
                <w:highlight w:val="none"/>
              </w:rPr>
              <w:t>第二</w:t>
            </w:r>
            <w:r>
              <w:rPr>
                <w:rFonts w:hint="eastAsia" w:ascii="宋体" w:hAnsi="宋体" w:eastAsia="宋体" w:cs="宋体"/>
                <w:color w:val="auto"/>
                <w:kern w:val="0"/>
                <w:highlight w:val="none"/>
              </w:rPr>
              <w:t>章“</w:t>
            </w:r>
            <w:r>
              <w:rPr>
                <w:rFonts w:hint="eastAsia" w:ascii="宋体" w:hAnsi="宋体" w:eastAsia="宋体" w:cs="宋体"/>
                <w:color w:val="auto"/>
                <w:kern w:val="0"/>
                <w:highlight w:val="none"/>
              </w:rPr>
              <w:t>竞选人须知</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rPr>
              <w:t>第3.7款</w:t>
            </w:r>
            <w:r>
              <w:rPr>
                <w:rFonts w:hint="eastAsia" w:ascii="宋体" w:hAnsi="宋体" w:eastAsia="宋体" w:cs="宋体"/>
                <w:color w:val="auto"/>
                <w:kern w:val="0"/>
                <w:highlight w:val="none"/>
              </w:rPr>
              <w:t>的要求。</w:t>
            </w:r>
          </w:p>
        </w:tc>
      </w:tr>
      <w:tr w14:paraId="64BB48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025D0816">
            <w:pPr>
              <w:spacing w:line="400" w:lineRule="exact"/>
              <w:rPr>
                <w:rFonts w:hint="eastAsia" w:ascii="宋体" w:hAnsi="宋体" w:eastAsia="宋体" w:cs="宋体"/>
                <w:color w:val="auto"/>
                <w:highlight w:val="none"/>
              </w:rPr>
            </w:pPr>
          </w:p>
        </w:tc>
        <w:tc>
          <w:tcPr>
            <w:tcW w:w="567" w:type="dxa"/>
            <w:vMerge w:val="continue"/>
          </w:tcPr>
          <w:p w14:paraId="6D7B9893">
            <w:pPr>
              <w:spacing w:line="400" w:lineRule="exact"/>
              <w:rPr>
                <w:rFonts w:hint="eastAsia" w:ascii="宋体" w:hAnsi="宋体" w:eastAsia="宋体" w:cs="宋体"/>
                <w:color w:val="auto"/>
                <w:highlight w:val="none"/>
              </w:rPr>
            </w:pPr>
          </w:p>
        </w:tc>
        <w:tc>
          <w:tcPr>
            <w:tcW w:w="2559" w:type="dxa"/>
            <w:gridSpan w:val="3"/>
            <w:tcBorders>
              <w:top w:val="single" w:color="auto" w:sz="4" w:space="0"/>
              <w:bottom w:val="single" w:color="auto" w:sz="4" w:space="0"/>
            </w:tcBorders>
            <w:vAlign w:val="center"/>
          </w:tcPr>
          <w:p w14:paraId="2DD44D08">
            <w:pPr>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竞选文件份数</w:t>
            </w:r>
          </w:p>
        </w:tc>
        <w:tc>
          <w:tcPr>
            <w:tcW w:w="5493" w:type="dxa"/>
            <w:vAlign w:val="center"/>
          </w:tcPr>
          <w:p w14:paraId="35ABD888">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符合第二章“竞选人须知”第3.7.4项规定。</w:t>
            </w:r>
          </w:p>
        </w:tc>
      </w:tr>
      <w:tr w14:paraId="5412FD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264B19C7">
            <w:pPr>
              <w:spacing w:line="400" w:lineRule="exact"/>
              <w:rPr>
                <w:rFonts w:hint="eastAsia" w:ascii="宋体" w:hAnsi="宋体" w:eastAsia="宋体" w:cs="宋体"/>
                <w:color w:val="auto"/>
                <w:highlight w:val="none"/>
              </w:rPr>
            </w:pPr>
          </w:p>
        </w:tc>
        <w:tc>
          <w:tcPr>
            <w:tcW w:w="567" w:type="dxa"/>
            <w:vMerge w:val="continue"/>
          </w:tcPr>
          <w:p w14:paraId="62AC4642">
            <w:pPr>
              <w:spacing w:line="400" w:lineRule="exact"/>
              <w:rPr>
                <w:rFonts w:hint="eastAsia" w:ascii="宋体" w:hAnsi="宋体" w:eastAsia="宋体" w:cs="宋体"/>
                <w:color w:val="auto"/>
                <w:highlight w:val="none"/>
              </w:rPr>
            </w:pPr>
          </w:p>
        </w:tc>
        <w:tc>
          <w:tcPr>
            <w:tcW w:w="2559" w:type="dxa"/>
            <w:gridSpan w:val="3"/>
            <w:tcBorders>
              <w:top w:val="single" w:color="auto" w:sz="4" w:space="0"/>
              <w:bottom w:val="single" w:color="auto" w:sz="4" w:space="0"/>
            </w:tcBorders>
            <w:vAlign w:val="center"/>
          </w:tcPr>
          <w:p w14:paraId="65B121DC">
            <w:pPr>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报价唯一</w:t>
            </w:r>
          </w:p>
        </w:tc>
        <w:tc>
          <w:tcPr>
            <w:tcW w:w="5493" w:type="dxa"/>
            <w:vAlign w:val="center"/>
          </w:tcPr>
          <w:p w14:paraId="5BB3B9A3">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只能有一个有效报价，在</w:t>
            </w:r>
            <w:r>
              <w:rPr>
                <w:rFonts w:hint="eastAsia" w:ascii="宋体" w:hAnsi="宋体" w:eastAsia="宋体" w:cs="宋体"/>
                <w:color w:val="auto"/>
                <w:kern w:val="0"/>
                <w:highlight w:val="none"/>
              </w:rPr>
              <w:t>竞选文件</w:t>
            </w:r>
            <w:r>
              <w:rPr>
                <w:rFonts w:hint="eastAsia" w:ascii="宋体" w:hAnsi="宋体" w:eastAsia="宋体" w:cs="宋体"/>
                <w:color w:val="auto"/>
                <w:kern w:val="0"/>
                <w:highlight w:val="none"/>
              </w:rPr>
              <w:t>没有规定的情况下，不得提交选择性报价。</w:t>
            </w:r>
          </w:p>
        </w:tc>
      </w:tr>
      <w:tr w14:paraId="786027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26BE2FA">
            <w:pPr>
              <w:spacing w:line="400" w:lineRule="exact"/>
              <w:rPr>
                <w:rFonts w:hint="eastAsia" w:ascii="宋体" w:hAnsi="宋体" w:eastAsia="宋体" w:cs="宋体"/>
                <w:color w:val="auto"/>
                <w:highlight w:val="none"/>
              </w:rPr>
            </w:pPr>
          </w:p>
        </w:tc>
        <w:tc>
          <w:tcPr>
            <w:tcW w:w="567" w:type="dxa"/>
            <w:vMerge w:val="continue"/>
          </w:tcPr>
          <w:p w14:paraId="4EAA183D">
            <w:pPr>
              <w:spacing w:line="400" w:lineRule="exact"/>
              <w:rPr>
                <w:rFonts w:hint="eastAsia" w:ascii="宋体" w:hAnsi="宋体" w:eastAsia="宋体" w:cs="宋体"/>
                <w:color w:val="auto"/>
                <w:highlight w:val="none"/>
              </w:rPr>
            </w:pPr>
          </w:p>
        </w:tc>
        <w:tc>
          <w:tcPr>
            <w:tcW w:w="2559" w:type="dxa"/>
            <w:gridSpan w:val="3"/>
            <w:tcBorders>
              <w:top w:val="single" w:color="auto" w:sz="4" w:space="0"/>
              <w:bottom w:val="single" w:color="auto" w:sz="4" w:space="0"/>
            </w:tcBorders>
            <w:vAlign w:val="center"/>
          </w:tcPr>
          <w:p w14:paraId="58F2A939">
            <w:pPr>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竞选文件</w:t>
            </w:r>
            <w:r>
              <w:rPr>
                <w:rFonts w:hint="eastAsia" w:ascii="宋体" w:hAnsi="宋体" w:eastAsia="宋体" w:cs="宋体"/>
                <w:color w:val="auto"/>
                <w:kern w:val="0"/>
                <w:highlight w:val="none"/>
              </w:rPr>
              <w:t>的签署</w:t>
            </w:r>
          </w:p>
        </w:tc>
        <w:tc>
          <w:tcPr>
            <w:tcW w:w="5493" w:type="dxa"/>
            <w:vAlign w:val="center"/>
          </w:tcPr>
          <w:p w14:paraId="664B97C5">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第六章 竞选文件格式要求</w:t>
            </w:r>
            <w:r>
              <w:rPr>
                <w:rFonts w:hint="eastAsia" w:ascii="宋体" w:hAnsi="宋体" w:eastAsia="宋体" w:cs="宋体"/>
                <w:color w:val="auto"/>
                <w:kern w:val="0"/>
                <w:highlight w:val="none"/>
              </w:rPr>
              <w:t>法定代表人或其委托代理人</w:t>
            </w:r>
            <w:r>
              <w:rPr>
                <w:rFonts w:hint="eastAsia" w:ascii="宋体" w:hAnsi="宋体" w:eastAsia="宋体" w:cs="宋体"/>
                <w:color w:val="auto"/>
                <w:kern w:val="0"/>
                <w:highlight w:val="none"/>
              </w:rPr>
              <w:t>签名</w:t>
            </w:r>
            <w:r>
              <w:rPr>
                <w:rFonts w:hint="eastAsia" w:ascii="宋体" w:hAnsi="宋体" w:eastAsia="宋体" w:cs="宋体"/>
                <w:color w:val="auto"/>
                <w:kern w:val="0"/>
                <w:highlight w:val="none"/>
              </w:rPr>
              <w:t>（或盖章）</w:t>
            </w:r>
            <w:r>
              <w:rPr>
                <w:rFonts w:hint="eastAsia" w:ascii="宋体" w:hAnsi="宋体" w:eastAsia="宋体" w:cs="宋体"/>
                <w:color w:val="auto"/>
                <w:kern w:val="0"/>
                <w:highlight w:val="none"/>
              </w:rPr>
              <w:t>的须</w:t>
            </w:r>
            <w:r>
              <w:rPr>
                <w:rFonts w:hint="eastAsia" w:ascii="宋体" w:hAnsi="宋体" w:eastAsia="宋体" w:cs="宋体"/>
                <w:color w:val="auto"/>
                <w:kern w:val="0"/>
                <w:highlight w:val="none"/>
              </w:rPr>
              <w:t>齐全。</w:t>
            </w:r>
          </w:p>
        </w:tc>
      </w:tr>
      <w:tr w14:paraId="588538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2DC9363">
            <w:pPr>
              <w:spacing w:line="400" w:lineRule="exact"/>
              <w:rPr>
                <w:rFonts w:hint="eastAsia" w:ascii="宋体" w:hAnsi="宋体" w:eastAsia="宋体" w:cs="宋体"/>
                <w:color w:val="auto"/>
                <w:highlight w:val="none"/>
              </w:rPr>
            </w:pPr>
          </w:p>
        </w:tc>
        <w:tc>
          <w:tcPr>
            <w:tcW w:w="567" w:type="dxa"/>
            <w:vMerge w:val="continue"/>
          </w:tcPr>
          <w:p w14:paraId="5F6D56F7">
            <w:pPr>
              <w:spacing w:line="400" w:lineRule="exact"/>
              <w:rPr>
                <w:rFonts w:hint="eastAsia" w:ascii="宋体" w:hAnsi="宋体" w:eastAsia="宋体" w:cs="宋体"/>
                <w:color w:val="auto"/>
                <w:highlight w:val="none"/>
              </w:rPr>
            </w:pPr>
          </w:p>
        </w:tc>
        <w:tc>
          <w:tcPr>
            <w:tcW w:w="2559" w:type="dxa"/>
            <w:gridSpan w:val="3"/>
            <w:tcBorders>
              <w:top w:val="single" w:color="auto" w:sz="4" w:space="0"/>
              <w:bottom w:val="single" w:color="auto" w:sz="4" w:space="0"/>
            </w:tcBorders>
            <w:vAlign w:val="center"/>
          </w:tcPr>
          <w:p w14:paraId="6425ADAA">
            <w:pPr>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委托代理人</w:t>
            </w:r>
          </w:p>
        </w:tc>
        <w:tc>
          <w:tcPr>
            <w:tcW w:w="5493" w:type="dxa"/>
            <w:vAlign w:val="center"/>
          </w:tcPr>
          <w:p w14:paraId="75DE5AAF">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竞选人</w:t>
            </w:r>
            <w:r>
              <w:rPr>
                <w:rFonts w:hint="eastAsia" w:ascii="宋体" w:hAnsi="宋体" w:eastAsia="宋体" w:cs="宋体"/>
                <w:color w:val="auto"/>
                <w:kern w:val="0"/>
                <w:highlight w:val="none"/>
              </w:rPr>
              <w:t>法定代表人的委托代理人有法定代表人签署的授权委托书</w:t>
            </w:r>
            <w:r>
              <w:rPr>
                <w:rFonts w:hint="eastAsia" w:ascii="宋体" w:hAnsi="宋体" w:eastAsia="宋体" w:cs="宋体"/>
                <w:color w:val="auto"/>
                <w:kern w:val="0"/>
                <w:highlight w:val="none"/>
              </w:rPr>
              <w:t>和竞选人为其缴纳的养老保险。</w:t>
            </w:r>
          </w:p>
        </w:tc>
      </w:tr>
      <w:tr w14:paraId="7AA85D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5D5300A3">
            <w:pPr>
              <w:spacing w:line="400" w:lineRule="exact"/>
              <w:jc w:val="center"/>
              <w:rPr>
                <w:rFonts w:hint="eastAsia" w:ascii="宋体" w:hAnsi="宋体" w:eastAsia="宋体" w:cs="宋体"/>
                <w:color w:val="auto"/>
                <w:highlight w:val="none"/>
              </w:rPr>
            </w:pPr>
            <w:r>
              <w:rPr>
                <w:rFonts w:hint="eastAsia" w:ascii="宋体" w:hAnsi="宋体" w:eastAsia="宋体" w:cs="宋体"/>
                <w:color w:val="auto"/>
                <w:kern w:val="0"/>
                <w:highlight w:val="none"/>
              </w:rPr>
              <w:t>2.1.3</w:t>
            </w:r>
          </w:p>
        </w:tc>
        <w:tc>
          <w:tcPr>
            <w:tcW w:w="567" w:type="dxa"/>
            <w:vMerge w:val="restart"/>
            <w:vAlign w:val="center"/>
          </w:tcPr>
          <w:p w14:paraId="1098F9B2">
            <w:pPr>
              <w:spacing w:line="400" w:lineRule="exact"/>
              <w:jc w:val="center"/>
              <w:rPr>
                <w:rFonts w:hint="eastAsia" w:ascii="宋体" w:hAnsi="宋体" w:eastAsia="宋体" w:cs="宋体"/>
                <w:color w:val="auto"/>
                <w:highlight w:val="none"/>
              </w:rPr>
            </w:pPr>
            <w:r>
              <w:rPr>
                <w:rFonts w:hint="eastAsia" w:ascii="宋体" w:hAnsi="宋体" w:eastAsia="宋体" w:cs="宋体"/>
                <w:color w:val="auto"/>
                <w:kern w:val="0"/>
                <w:highlight w:val="none"/>
              </w:rPr>
              <w:t>响应性评审标准</w:t>
            </w:r>
          </w:p>
        </w:tc>
        <w:tc>
          <w:tcPr>
            <w:tcW w:w="2559" w:type="dxa"/>
            <w:gridSpan w:val="3"/>
            <w:vAlign w:val="center"/>
          </w:tcPr>
          <w:p w14:paraId="5B27B99E">
            <w:pPr>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竞选总报价</w:t>
            </w:r>
          </w:p>
        </w:tc>
        <w:tc>
          <w:tcPr>
            <w:tcW w:w="5493" w:type="dxa"/>
            <w:vAlign w:val="center"/>
          </w:tcPr>
          <w:p w14:paraId="4485698A">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竞选总报价</w:t>
            </w:r>
            <w:r>
              <w:rPr>
                <w:rFonts w:hint="eastAsia" w:ascii="宋体" w:hAnsi="宋体" w:eastAsia="宋体" w:cs="宋体"/>
                <w:color w:val="auto"/>
                <w:kern w:val="0"/>
                <w:highlight w:val="none"/>
              </w:rPr>
              <w:t>不得高于</w:t>
            </w:r>
            <w:r>
              <w:rPr>
                <w:rFonts w:hint="eastAsia" w:ascii="宋体" w:hAnsi="宋体" w:eastAsia="宋体" w:cs="宋体"/>
                <w:color w:val="auto"/>
                <w:kern w:val="0"/>
                <w:highlight w:val="none"/>
              </w:rPr>
              <w:t>比选人</w:t>
            </w:r>
            <w:r>
              <w:rPr>
                <w:rFonts w:hint="eastAsia" w:ascii="宋体" w:hAnsi="宋体" w:eastAsia="宋体" w:cs="宋体"/>
                <w:color w:val="auto"/>
                <w:kern w:val="0"/>
                <w:highlight w:val="none"/>
              </w:rPr>
              <w:t>公布的</w:t>
            </w:r>
            <w:r>
              <w:rPr>
                <w:rFonts w:hint="eastAsia" w:ascii="宋体" w:hAnsi="宋体" w:eastAsia="宋体" w:cs="宋体"/>
                <w:color w:val="auto"/>
                <w:kern w:val="0"/>
                <w:highlight w:val="none"/>
              </w:rPr>
              <w:t>竞选总报价</w:t>
            </w:r>
            <w:r>
              <w:rPr>
                <w:rFonts w:hint="eastAsia" w:ascii="宋体" w:hAnsi="宋体" w:eastAsia="宋体" w:cs="宋体"/>
                <w:color w:val="auto"/>
                <w:kern w:val="0"/>
                <w:highlight w:val="none"/>
              </w:rPr>
              <w:t>最高限价</w:t>
            </w:r>
            <w:r>
              <w:rPr>
                <w:rFonts w:hint="eastAsia" w:ascii="宋体" w:hAnsi="宋体" w:eastAsia="宋体" w:cs="宋体"/>
                <w:color w:val="auto"/>
                <w:kern w:val="0"/>
                <w:highlight w:val="none"/>
              </w:rPr>
              <w:t>。</w:t>
            </w:r>
          </w:p>
        </w:tc>
      </w:tr>
      <w:tr w14:paraId="005A9B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2F94B02E">
            <w:pPr>
              <w:spacing w:line="400" w:lineRule="exact"/>
              <w:jc w:val="center"/>
              <w:rPr>
                <w:rFonts w:hint="eastAsia" w:ascii="宋体" w:hAnsi="宋体" w:eastAsia="宋体" w:cs="宋体"/>
                <w:color w:val="auto"/>
                <w:kern w:val="0"/>
                <w:highlight w:val="none"/>
              </w:rPr>
            </w:pPr>
          </w:p>
        </w:tc>
        <w:tc>
          <w:tcPr>
            <w:tcW w:w="567" w:type="dxa"/>
            <w:vMerge w:val="continue"/>
            <w:textDirection w:val="tbRlV"/>
            <w:vAlign w:val="center"/>
          </w:tcPr>
          <w:p w14:paraId="7245AD4E">
            <w:pPr>
              <w:spacing w:line="400" w:lineRule="exact"/>
              <w:jc w:val="center"/>
              <w:rPr>
                <w:rFonts w:hint="eastAsia" w:ascii="宋体" w:hAnsi="宋体" w:eastAsia="宋体" w:cs="宋体"/>
                <w:color w:val="auto"/>
                <w:kern w:val="0"/>
                <w:highlight w:val="none"/>
              </w:rPr>
            </w:pPr>
          </w:p>
        </w:tc>
        <w:tc>
          <w:tcPr>
            <w:tcW w:w="2559" w:type="dxa"/>
            <w:gridSpan w:val="3"/>
            <w:vAlign w:val="center"/>
          </w:tcPr>
          <w:p w14:paraId="49050473">
            <w:pPr>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投标内容</w:t>
            </w:r>
          </w:p>
        </w:tc>
        <w:tc>
          <w:tcPr>
            <w:tcW w:w="5493" w:type="dxa"/>
            <w:vAlign w:val="center"/>
          </w:tcPr>
          <w:p w14:paraId="1EA29F0E">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w:t>
            </w:r>
            <w:r>
              <w:rPr>
                <w:rFonts w:hint="eastAsia" w:ascii="宋体" w:hAnsi="宋体" w:eastAsia="宋体" w:cs="宋体"/>
                <w:color w:val="auto"/>
                <w:kern w:val="0"/>
                <w:highlight w:val="none"/>
              </w:rPr>
              <w:t>竞选人</w:t>
            </w:r>
            <w:r>
              <w:rPr>
                <w:rFonts w:hint="eastAsia" w:ascii="宋体" w:hAnsi="宋体" w:eastAsia="宋体" w:cs="宋体"/>
                <w:color w:val="auto"/>
                <w:kern w:val="0"/>
                <w:highlight w:val="none"/>
              </w:rPr>
              <w:t>须知”第1.3.1项规定</w:t>
            </w:r>
          </w:p>
        </w:tc>
      </w:tr>
      <w:tr w14:paraId="5CDD35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08A9CA1E">
            <w:pPr>
              <w:spacing w:line="400" w:lineRule="exact"/>
              <w:jc w:val="center"/>
              <w:rPr>
                <w:rFonts w:hint="eastAsia" w:ascii="宋体" w:hAnsi="宋体" w:eastAsia="宋体" w:cs="宋体"/>
                <w:color w:val="auto"/>
                <w:highlight w:val="none"/>
              </w:rPr>
            </w:pPr>
          </w:p>
        </w:tc>
        <w:tc>
          <w:tcPr>
            <w:tcW w:w="567" w:type="dxa"/>
            <w:vMerge w:val="continue"/>
          </w:tcPr>
          <w:p w14:paraId="3A8A20D1">
            <w:pPr>
              <w:spacing w:line="400" w:lineRule="exact"/>
              <w:jc w:val="center"/>
              <w:rPr>
                <w:rFonts w:hint="eastAsia" w:ascii="宋体" w:hAnsi="宋体" w:eastAsia="宋体" w:cs="宋体"/>
                <w:color w:val="auto"/>
                <w:highlight w:val="none"/>
              </w:rPr>
            </w:pPr>
          </w:p>
        </w:tc>
        <w:tc>
          <w:tcPr>
            <w:tcW w:w="2559" w:type="dxa"/>
            <w:gridSpan w:val="3"/>
            <w:vAlign w:val="center"/>
          </w:tcPr>
          <w:p w14:paraId="26D6F378">
            <w:pPr>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工期</w:t>
            </w:r>
          </w:p>
        </w:tc>
        <w:tc>
          <w:tcPr>
            <w:tcW w:w="5493" w:type="dxa"/>
            <w:vAlign w:val="center"/>
          </w:tcPr>
          <w:p w14:paraId="4E989A1A">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w:t>
            </w:r>
            <w:r>
              <w:rPr>
                <w:rFonts w:hint="eastAsia" w:ascii="宋体" w:hAnsi="宋体" w:eastAsia="宋体" w:cs="宋体"/>
                <w:color w:val="auto"/>
                <w:kern w:val="0"/>
                <w:highlight w:val="none"/>
              </w:rPr>
              <w:t>竞选人</w:t>
            </w:r>
            <w:r>
              <w:rPr>
                <w:rFonts w:hint="eastAsia" w:ascii="宋体" w:hAnsi="宋体" w:eastAsia="宋体" w:cs="宋体"/>
                <w:color w:val="auto"/>
                <w:kern w:val="0"/>
                <w:highlight w:val="none"/>
              </w:rPr>
              <w:t>须知”第1.3.2项规定</w:t>
            </w:r>
          </w:p>
        </w:tc>
      </w:tr>
      <w:tr w14:paraId="2403DA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974CB39">
            <w:pPr>
              <w:spacing w:line="400" w:lineRule="exact"/>
              <w:jc w:val="center"/>
              <w:rPr>
                <w:rFonts w:hint="eastAsia" w:ascii="宋体" w:hAnsi="宋体" w:eastAsia="宋体" w:cs="宋体"/>
                <w:color w:val="auto"/>
                <w:highlight w:val="none"/>
              </w:rPr>
            </w:pPr>
          </w:p>
        </w:tc>
        <w:tc>
          <w:tcPr>
            <w:tcW w:w="567" w:type="dxa"/>
            <w:vMerge w:val="continue"/>
          </w:tcPr>
          <w:p w14:paraId="3070F75C">
            <w:pPr>
              <w:spacing w:line="400" w:lineRule="exact"/>
              <w:jc w:val="center"/>
              <w:rPr>
                <w:rFonts w:hint="eastAsia" w:ascii="宋体" w:hAnsi="宋体" w:eastAsia="宋体" w:cs="宋体"/>
                <w:color w:val="auto"/>
                <w:highlight w:val="none"/>
              </w:rPr>
            </w:pPr>
          </w:p>
        </w:tc>
        <w:tc>
          <w:tcPr>
            <w:tcW w:w="2559" w:type="dxa"/>
            <w:gridSpan w:val="3"/>
            <w:vAlign w:val="center"/>
          </w:tcPr>
          <w:p w14:paraId="0DA283B7">
            <w:pPr>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工程质量</w:t>
            </w:r>
          </w:p>
        </w:tc>
        <w:tc>
          <w:tcPr>
            <w:tcW w:w="5493" w:type="dxa"/>
            <w:vAlign w:val="center"/>
          </w:tcPr>
          <w:p w14:paraId="1696F82C">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w:t>
            </w:r>
            <w:r>
              <w:rPr>
                <w:rFonts w:hint="eastAsia" w:ascii="宋体" w:hAnsi="宋体" w:eastAsia="宋体" w:cs="宋体"/>
                <w:color w:val="auto"/>
                <w:kern w:val="0"/>
                <w:highlight w:val="none"/>
              </w:rPr>
              <w:t>竞选人</w:t>
            </w:r>
            <w:r>
              <w:rPr>
                <w:rFonts w:hint="eastAsia" w:ascii="宋体" w:hAnsi="宋体" w:eastAsia="宋体" w:cs="宋体"/>
                <w:color w:val="auto"/>
                <w:kern w:val="0"/>
                <w:highlight w:val="none"/>
              </w:rPr>
              <w:t>须知”第1.3.3项规定</w:t>
            </w:r>
          </w:p>
        </w:tc>
      </w:tr>
      <w:tr w14:paraId="70E051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256B6453">
            <w:pPr>
              <w:spacing w:line="400" w:lineRule="exact"/>
              <w:jc w:val="center"/>
              <w:rPr>
                <w:rFonts w:hint="eastAsia" w:ascii="宋体" w:hAnsi="宋体" w:eastAsia="宋体" w:cs="宋体"/>
                <w:color w:val="auto"/>
                <w:highlight w:val="none"/>
              </w:rPr>
            </w:pPr>
          </w:p>
        </w:tc>
        <w:tc>
          <w:tcPr>
            <w:tcW w:w="567" w:type="dxa"/>
            <w:vMerge w:val="continue"/>
          </w:tcPr>
          <w:p w14:paraId="34796E28">
            <w:pPr>
              <w:spacing w:line="400" w:lineRule="exact"/>
              <w:jc w:val="center"/>
              <w:rPr>
                <w:rFonts w:hint="eastAsia" w:ascii="宋体" w:hAnsi="宋体" w:eastAsia="宋体" w:cs="宋体"/>
                <w:color w:val="auto"/>
                <w:highlight w:val="none"/>
              </w:rPr>
            </w:pPr>
          </w:p>
        </w:tc>
        <w:tc>
          <w:tcPr>
            <w:tcW w:w="2559" w:type="dxa"/>
            <w:gridSpan w:val="3"/>
            <w:vAlign w:val="center"/>
          </w:tcPr>
          <w:p w14:paraId="280EE3C5">
            <w:pPr>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投标有效期</w:t>
            </w:r>
          </w:p>
        </w:tc>
        <w:tc>
          <w:tcPr>
            <w:tcW w:w="5493" w:type="dxa"/>
            <w:vAlign w:val="center"/>
          </w:tcPr>
          <w:p w14:paraId="630819F0">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w:t>
            </w:r>
            <w:r>
              <w:rPr>
                <w:rFonts w:hint="eastAsia" w:ascii="宋体" w:hAnsi="宋体" w:eastAsia="宋体" w:cs="宋体"/>
                <w:color w:val="auto"/>
                <w:kern w:val="0"/>
                <w:highlight w:val="none"/>
              </w:rPr>
              <w:t>竞选人</w:t>
            </w:r>
            <w:r>
              <w:rPr>
                <w:rFonts w:hint="eastAsia" w:ascii="宋体" w:hAnsi="宋体" w:eastAsia="宋体" w:cs="宋体"/>
                <w:color w:val="auto"/>
                <w:kern w:val="0"/>
                <w:highlight w:val="none"/>
              </w:rPr>
              <w:t>须知”第3.3.1项规定</w:t>
            </w:r>
          </w:p>
        </w:tc>
      </w:tr>
      <w:tr w14:paraId="0F514E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94F478E">
            <w:pPr>
              <w:spacing w:line="400" w:lineRule="exact"/>
              <w:jc w:val="center"/>
              <w:rPr>
                <w:rFonts w:hint="eastAsia" w:ascii="宋体" w:hAnsi="宋体" w:eastAsia="宋体" w:cs="宋体"/>
                <w:color w:val="auto"/>
                <w:highlight w:val="none"/>
              </w:rPr>
            </w:pPr>
          </w:p>
        </w:tc>
        <w:tc>
          <w:tcPr>
            <w:tcW w:w="567" w:type="dxa"/>
            <w:vMerge w:val="continue"/>
          </w:tcPr>
          <w:p w14:paraId="4ACBDB05">
            <w:pPr>
              <w:spacing w:line="400" w:lineRule="exact"/>
              <w:jc w:val="center"/>
              <w:rPr>
                <w:rFonts w:hint="eastAsia" w:ascii="宋体" w:hAnsi="宋体" w:eastAsia="宋体" w:cs="宋体"/>
                <w:color w:val="auto"/>
                <w:highlight w:val="none"/>
              </w:rPr>
            </w:pPr>
          </w:p>
        </w:tc>
        <w:tc>
          <w:tcPr>
            <w:tcW w:w="2559" w:type="dxa"/>
            <w:gridSpan w:val="3"/>
            <w:vAlign w:val="center"/>
          </w:tcPr>
          <w:p w14:paraId="11844500">
            <w:pPr>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投标保证金</w:t>
            </w:r>
          </w:p>
        </w:tc>
        <w:tc>
          <w:tcPr>
            <w:tcW w:w="5493" w:type="dxa"/>
            <w:vAlign w:val="center"/>
          </w:tcPr>
          <w:p w14:paraId="433956C0">
            <w:pPr>
              <w:tabs>
                <w:tab w:val="left" w:pos="601"/>
                <w:tab w:val="left" w:pos="669"/>
              </w:tabs>
              <w:snapToGrid w:val="0"/>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rPr>
              <w:t>竞选人</w:t>
            </w:r>
            <w:r>
              <w:rPr>
                <w:rFonts w:hint="eastAsia" w:ascii="宋体" w:hAnsi="宋体" w:eastAsia="宋体" w:cs="宋体"/>
                <w:color w:val="auto"/>
                <w:kern w:val="0"/>
                <w:szCs w:val="21"/>
                <w:highlight w:val="none"/>
              </w:rPr>
              <w:t>须知前附表第3.4</w:t>
            </w:r>
            <w:r>
              <w:rPr>
                <w:rFonts w:hint="eastAsia" w:ascii="宋体" w:hAnsi="宋体" w:eastAsia="宋体" w:cs="宋体"/>
                <w:color w:val="auto"/>
                <w:kern w:val="0"/>
                <w:szCs w:val="21"/>
                <w:highlight w:val="none"/>
              </w:rPr>
              <w:t>款</w:t>
            </w:r>
            <w:r>
              <w:rPr>
                <w:rFonts w:hint="eastAsia" w:ascii="宋体" w:hAnsi="宋体" w:eastAsia="宋体" w:cs="宋体"/>
                <w:color w:val="auto"/>
                <w:kern w:val="0"/>
                <w:highlight w:val="none"/>
              </w:rPr>
              <w:t>规定</w:t>
            </w:r>
          </w:p>
        </w:tc>
      </w:tr>
      <w:tr w14:paraId="76704D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1E085E5">
            <w:pPr>
              <w:spacing w:line="400" w:lineRule="exact"/>
              <w:jc w:val="center"/>
              <w:rPr>
                <w:rFonts w:hint="eastAsia" w:ascii="宋体" w:hAnsi="宋体" w:eastAsia="宋体" w:cs="宋体"/>
                <w:color w:val="auto"/>
                <w:highlight w:val="none"/>
              </w:rPr>
            </w:pPr>
          </w:p>
        </w:tc>
        <w:tc>
          <w:tcPr>
            <w:tcW w:w="567" w:type="dxa"/>
            <w:vMerge w:val="continue"/>
          </w:tcPr>
          <w:p w14:paraId="063EA5DA">
            <w:pPr>
              <w:spacing w:line="400" w:lineRule="exact"/>
              <w:jc w:val="center"/>
              <w:rPr>
                <w:rFonts w:hint="eastAsia" w:ascii="宋体" w:hAnsi="宋体" w:eastAsia="宋体" w:cs="宋体"/>
                <w:color w:val="auto"/>
                <w:highlight w:val="none"/>
              </w:rPr>
            </w:pPr>
          </w:p>
        </w:tc>
        <w:tc>
          <w:tcPr>
            <w:tcW w:w="2559" w:type="dxa"/>
            <w:gridSpan w:val="3"/>
            <w:vAlign w:val="center"/>
          </w:tcPr>
          <w:p w14:paraId="32E3677F">
            <w:pPr>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权利义务</w:t>
            </w:r>
          </w:p>
        </w:tc>
        <w:tc>
          <w:tcPr>
            <w:tcW w:w="5493" w:type="dxa"/>
            <w:vAlign w:val="center"/>
          </w:tcPr>
          <w:p w14:paraId="10D5F78E">
            <w:pPr>
              <w:spacing w:after="62" w:afterLines="2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符合第四章“合同条款及格式”规定，</w:t>
            </w:r>
            <w:r>
              <w:rPr>
                <w:rFonts w:hint="eastAsia" w:ascii="宋体" w:hAnsi="宋体" w:eastAsia="宋体" w:cs="宋体"/>
                <w:color w:val="auto"/>
                <w:kern w:val="0"/>
                <w:highlight w:val="none"/>
              </w:rPr>
              <w:t>竞选文件</w:t>
            </w:r>
            <w:r>
              <w:rPr>
                <w:rFonts w:hint="eastAsia" w:ascii="宋体" w:hAnsi="宋体" w:eastAsia="宋体" w:cs="宋体"/>
                <w:color w:val="auto"/>
                <w:kern w:val="0"/>
                <w:highlight w:val="none"/>
              </w:rPr>
              <w:t>不应附有</w:t>
            </w:r>
            <w:r>
              <w:rPr>
                <w:rFonts w:hint="eastAsia" w:ascii="宋体" w:hAnsi="宋体" w:eastAsia="宋体" w:cs="宋体"/>
                <w:color w:val="auto"/>
                <w:kern w:val="0"/>
                <w:highlight w:val="none"/>
              </w:rPr>
              <w:t>比选人</w:t>
            </w:r>
            <w:r>
              <w:rPr>
                <w:rFonts w:hint="eastAsia" w:ascii="宋体" w:hAnsi="宋体" w:eastAsia="宋体" w:cs="宋体"/>
                <w:color w:val="auto"/>
                <w:kern w:val="0"/>
                <w:highlight w:val="none"/>
              </w:rPr>
              <w:t>不能接受的条件。</w:t>
            </w:r>
            <w:r>
              <w:rPr>
                <w:rFonts w:hint="eastAsia" w:ascii="宋体" w:hAnsi="宋体" w:eastAsia="宋体" w:cs="宋体"/>
                <w:color w:val="auto"/>
                <w:kern w:val="0"/>
                <w:highlight w:val="none"/>
              </w:rPr>
              <w:t>（由竞选人承诺，承诺书格式详见第六章竞选文件格式。）</w:t>
            </w:r>
          </w:p>
        </w:tc>
      </w:tr>
      <w:tr w14:paraId="646B06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8229709">
            <w:pPr>
              <w:spacing w:line="400" w:lineRule="exact"/>
              <w:rPr>
                <w:rFonts w:hint="eastAsia" w:ascii="宋体" w:hAnsi="宋体" w:eastAsia="宋体" w:cs="宋体"/>
                <w:color w:val="auto"/>
                <w:highlight w:val="none"/>
              </w:rPr>
            </w:pPr>
          </w:p>
        </w:tc>
        <w:tc>
          <w:tcPr>
            <w:tcW w:w="567" w:type="dxa"/>
            <w:vMerge w:val="continue"/>
          </w:tcPr>
          <w:p w14:paraId="701F6145">
            <w:pPr>
              <w:spacing w:line="400" w:lineRule="exact"/>
              <w:rPr>
                <w:rFonts w:hint="eastAsia" w:ascii="宋体" w:hAnsi="宋体" w:eastAsia="宋体" w:cs="宋体"/>
                <w:color w:val="auto"/>
                <w:highlight w:val="none"/>
              </w:rPr>
            </w:pPr>
          </w:p>
        </w:tc>
        <w:tc>
          <w:tcPr>
            <w:tcW w:w="2559" w:type="dxa"/>
            <w:gridSpan w:val="3"/>
            <w:vAlign w:val="center"/>
          </w:tcPr>
          <w:p w14:paraId="1F9B6C8E">
            <w:pPr>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投标报价算术错误修正</w:t>
            </w:r>
          </w:p>
        </w:tc>
        <w:tc>
          <w:tcPr>
            <w:tcW w:w="5493" w:type="dxa"/>
            <w:vAlign w:val="center"/>
          </w:tcPr>
          <w:p w14:paraId="0680C06E">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符合第三章3.评标程序第3.1.3项规定。</w:t>
            </w:r>
          </w:p>
        </w:tc>
      </w:tr>
      <w:tr w14:paraId="7138EF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0AC47830">
            <w:pPr>
              <w:spacing w:line="400" w:lineRule="exact"/>
              <w:rPr>
                <w:rFonts w:hint="eastAsia" w:ascii="宋体" w:hAnsi="宋体" w:eastAsia="宋体" w:cs="宋体"/>
                <w:color w:val="auto"/>
                <w:highlight w:val="none"/>
              </w:rPr>
            </w:pPr>
          </w:p>
        </w:tc>
        <w:tc>
          <w:tcPr>
            <w:tcW w:w="567" w:type="dxa"/>
            <w:vMerge w:val="continue"/>
          </w:tcPr>
          <w:p w14:paraId="0819B480">
            <w:pPr>
              <w:spacing w:line="400" w:lineRule="exact"/>
              <w:rPr>
                <w:rFonts w:hint="eastAsia" w:ascii="宋体" w:hAnsi="宋体" w:eastAsia="宋体" w:cs="宋体"/>
                <w:color w:val="auto"/>
                <w:highlight w:val="none"/>
              </w:rPr>
            </w:pPr>
          </w:p>
        </w:tc>
        <w:tc>
          <w:tcPr>
            <w:tcW w:w="2559" w:type="dxa"/>
            <w:gridSpan w:val="3"/>
            <w:vAlign w:val="center"/>
          </w:tcPr>
          <w:p w14:paraId="0DA189D3">
            <w:pPr>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实质性要求</w:t>
            </w:r>
          </w:p>
        </w:tc>
        <w:tc>
          <w:tcPr>
            <w:tcW w:w="5493" w:type="dxa"/>
            <w:vAlign w:val="center"/>
          </w:tcPr>
          <w:p w14:paraId="0A87DF98">
            <w:pPr>
              <w:spacing w:after="62" w:afterLines="2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符合第二章“竞选人须知”第1.4.3项规定。</w:t>
            </w:r>
          </w:p>
          <w:p w14:paraId="0D04C9D4">
            <w:pPr>
              <w:spacing w:after="62" w:afterLines="2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本次投标不得有串通投标</w:t>
            </w:r>
            <w:r>
              <w:rPr>
                <w:rFonts w:hint="eastAsia" w:ascii="宋体" w:hAnsi="宋体" w:eastAsia="宋体" w:cs="宋体"/>
                <w:color w:val="auto"/>
                <w:kern w:val="0"/>
                <w:highlight w:val="none"/>
              </w:rPr>
              <w:t>、弄虚作假等其他违反招投标相关法律、法规行为。</w:t>
            </w:r>
          </w:p>
          <w:p w14:paraId="27CCDCFE">
            <w:pPr>
              <w:spacing w:after="62" w:afterLines="2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按评标委员会要求澄清、说明或补正。</w:t>
            </w:r>
          </w:p>
        </w:tc>
      </w:tr>
      <w:tr w14:paraId="481197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4AF72730">
            <w:pPr>
              <w:spacing w:line="400" w:lineRule="exact"/>
              <w:ind w:firstLine="210" w:firstLineChars="10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2.2.1</w:t>
            </w:r>
          </w:p>
        </w:tc>
        <w:tc>
          <w:tcPr>
            <w:tcW w:w="2559" w:type="dxa"/>
            <w:gridSpan w:val="3"/>
            <w:vAlign w:val="center"/>
          </w:tcPr>
          <w:p w14:paraId="5231E3E1">
            <w:pPr>
              <w:tabs>
                <w:tab w:val="left" w:pos="1875"/>
              </w:tabs>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分值构成 （总分1</w:t>
            </w:r>
            <w:r>
              <w:rPr>
                <w:rFonts w:hint="eastAsia" w:ascii="宋体" w:hAnsi="宋体" w:eastAsia="宋体" w:cs="宋体"/>
                <w:color w:val="auto"/>
                <w:kern w:val="0"/>
                <w:highlight w:val="none"/>
              </w:rPr>
              <w:t>00</w:t>
            </w:r>
            <w:r>
              <w:rPr>
                <w:rFonts w:hint="eastAsia" w:ascii="宋体" w:hAnsi="宋体" w:eastAsia="宋体" w:cs="宋体"/>
                <w:color w:val="auto"/>
                <w:kern w:val="0"/>
                <w:highlight w:val="none"/>
              </w:rPr>
              <w:t>分）</w:t>
            </w:r>
          </w:p>
        </w:tc>
        <w:tc>
          <w:tcPr>
            <w:tcW w:w="5493" w:type="dxa"/>
            <w:vAlign w:val="center"/>
          </w:tcPr>
          <w:p w14:paraId="2341FF26">
            <w:pPr>
              <w:snapToGrid w:val="0"/>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rPr>
              <w:t xml:space="preserve">技术部分 </w:t>
            </w:r>
            <w:r>
              <w:rPr>
                <w:rFonts w:hint="eastAsia" w:ascii="宋体" w:hAnsi="宋体" w:eastAsia="宋体" w:cs="宋体"/>
                <w:color w:val="auto"/>
                <w:kern w:val="0"/>
                <w:highlight w:val="none"/>
                <w:u w:val="single"/>
              </w:rPr>
              <w:t>70</w:t>
            </w:r>
            <w:r>
              <w:rPr>
                <w:rFonts w:hint="eastAsia" w:ascii="宋体" w:hAnsi="宋体" w:eastAsia="宋体" w:cs="宋体"/>
                <w:color w:val="auto"/>
                <w:kern w:val="0"/>
                <w:highlight w:val="none"/>
              </w:rPr>
              <w:t>分</w:t>
            </w:r>
            <w:r>
              <w:rPr>
                <w:rFonts w:hint="eastAsia" w:ascii="宋体" w:hAnsi="宋体" w:eastAsia="宋体" w:cs="宋体"/>
                <w:color w:val="auto"/>
                <w:kern w:val="0"/>
                <w:highlight w:val="none"/>
              </w:rPr>
              <w:t>；</w:t>
            </w:r>
          </w:p>
          <w:p w14:paraId="4C278290">
            <w:pPr>
              <w:snapToGrid w:val="0"/>
              <w:spacing w:line="400" w:lineRule="exact"/>
              <w:ind w:firstLine="420" w:firstLineChars="200"/>
              <w:rPr>
                <w:rFonts w:hint="eastAsia" w:ascii="宋体" w:hAnsi="宋体" w:eastAsia="宋体" w:cs="宋体"/>
                <w:i/>
                <w:color w:val="auto"/>
                <w:kern w:val="0"/>
                <w:highlight w:val="none"/>
              </w:rPr>
            </w:pPr>
            <w:r>
              <w:rPr>
                <w:rFonts w:hint="eastAsia" w:ascii="宋体" w:hAnsi="宋体" w:eastAsia="宋体" w:cs="宋体"/>
                <w:color w:val="auto"/>
                <w:kern w:val="0"/>
                <w:highlight w:val="none"/>
              </w:rPr>
              <w:t>2.竞选总报价</w:t>
            </w:r>
            <w:r>
              <w:rPr>
                <w:rFonts w:hint="eastAsia" w:ascii="宋体" w:hAnsi="宋体" w:eastAsia="宋体" w:cs="宋体"/>
                <w:color w:val="auto"/>
                <w:kern w:val="0"/>
                <w:highlight w:val="none"/>
                <w:u w:val="single"/>
              </w:rPr>
              <w:t>30</w:t>
            </w:r>
            <w:r>
              <w:rPr>
                <w:rFonts w:hint="eastAsia" w:ascii="宋体" w:hAnsi="宋体" w:eastAsia="宋体" w:cs="宋体"/>
                <w:color w:val="auto"/>
                <w:kern w:val="0"/>
                <w:highlight w:val="none"/>
              </w:rPr>
              <w:t>分。</w:t>
            </w:r>
          </w:p>
        </w:tc>
      </w:tr>
      <w:tr w14:paraId="367B7B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restart"/>
            <w:tcBorders>
              <w:right w:val="single" w:color="auto" w:sz="4" w:space="0"/>
            </w:tcBorders>
            <w:vAlign w:val="center"/>
          </w:tcPr>
          <w:p w14:paraId="0D5B8ED5">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2.2.2</w:t>
            </w:r>
          </w:p>
        </w:tc>
        <w:tc>
          <w:tcPr>
            <w:tcW w:w="585" w:type="dxa"/>
            <w:gridSpan w:val="2"/>
            <w:vMerge w:val="restart"/>
            <w:tcBorders>
              <w:left w:val="single" w:color="auto" w:sz="4" w:space="0"/>
            </w:tcBorders>
            <w:vAlign w:val="center"/>
          </w:tcPr>
          <w:p w14:paraId="5B28F156">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技术部分评分标准</w:t>
            </w:r>
          </w:p>
        </w:tc>
        <w:tc>
          <w:tcPr>
            <w:tcW w:w="568" w:type="dxa"/>
            <w:vMerge w:val="restart"/>
            <w:tcBorders>
              <w:right w:val="single" w:color="auto" w:sz="4" w:space="0"/>
            </w:tcBorders>
            <w:vAlign w:val="center"/>
          </w:tcPr>
          <w:p w14:paraId="188BBBB3">
            <w:pPr>
              <w:tabs>
                <w:tab w:val="left" w:pos="1875"/>
              </w:tabs>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技</w:t>
            </w:r>
          </w:p>
          <w:p w14:paraId="0F5B447A">
            <w:pPr>
              <w:tabs>
                <w:tab w:val="left" w:pos="1875"/>
              </w:tabs>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术</w:t>
            </w:r>
          </w:p>
          <w:p w14:paraId="13AB3E65">
            <w:pPr>
              <w:tabs>
                <w:tab w:val="left" w:pos="1875"/>
              </w:tabs>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方</w:t>
            </w:r>
          </w:p>
          <w:p w14:paraId="5431CF2D">
            <w:pPr>
              <w:tabs>
                <w:tab w:val="left" w:pos="1875"/>
              </w:tabs>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案</w:t>
            </w:r>
          </w:p>
          <w:p w14:paraId="4D87DB40">
            <w:pPr>
              <w:tabs>
                <w:tab w:val="left" w:pos="1875"/>
              </w:tabs>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评</w:t>
            </w:r>
          </w:p>
          <w:p w14:paraId="3A95C44F">
            <w:pPr>
              <w:tabs>
                <w:tab w:val="left" w:pos="1875"/>
              </w:tabs>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审</w:t>
            </w:r>
          </w:p>
        </w:tc>
        <w:tc>
          <w:tcPr>
            <w:tcW w:w="1991" w:type="dxa"/>
            <w:gridSpan w:val="2"/>
            <w:tcBorders>
              <w:left w:val="single" w:color="auto" w:sz="4" w:space="0"/>
            </w:tcBorders>
            <w:vAlign w:val="center"/>
          </w:tcPr>
          <w:p w14:paraId="357B456F">
            <w:pPr>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技术方案部分形式要求</w:t>
            </w:r>
          </w:p>
        </w:tc>
        <w:tc>
          <w:tcPr>
            <w:tcW w:w="5493" w:type="dxa"/>
            <w:vAlign w:val="center"/>
          </w:tcPr>
          <w:p w14:paraId="61AF40AE">
            <w:pPr>
              <w:autoSpaceDE w:val="0"/>
              <w:autoSpaceDN w:val="0"/>
              <w:adjustRightInd w:val="0"/>
              <w:snapToGrid w:val="0"/>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szCs w:val="21"/>
                <w:highlight w:val="none"/>
              </w:rPr>
              <w:t>不符合第二章竞选人须知前附表第3.7.5项技术部分装订要求的，技术方案得0分。</w:t>
            </w:r>
          </w:p>
        </w:tc>
      </w:tr>
      <w:tr w14:paraId="3B5CF7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6369EF44">
            <w:pPr>
              <w:spacing w:line="400" w:lineRule="exact"/>
              <w:jc w:val="center"/>
              <w:rPr>
                <w:rFonts w:hint="eastAsia" w:ascii="宋体" w:hAnsi="宋体" w:eastAsia="宋体" w:cs="宋体"/>
                <w:color w:val="auto"/>
                <w:kern w:val="0"/>
                <w:highlight w:val="none"/>
              </w:rPr>
            </w:pPr>
          </w:p>
        </w:tc>
        <w:tc>
          <w:tcPr>
            <w:tcW w:w="585" w:type="dxa"/>
            <w:gridSpan w:val="2"/>
            <w:vMerge w:val="continue"/>
            <w:tcBorders>
              <w:left w:val="single" w:color="auto" w:sz="4" w:space="0"/>
            </w:tcBorders>
            <w:vAlign w:val="center"/>
          </w:tcPr>
          <w:p w14:paraId="6D6150D7">
            <w:pPr>
              <w:spacing w:line="400" w:lineRule="exact"/>
              <w:jc w:val="center"/>
              <w:rPr>
                <w:rFonts w:hint="eastAsia" w:ascii="宋体" w:hAnsi="宋体" w:eastAsia="宋体" w:cs="宋体"/>
                <w:color w:val="auto"/>
                <w:kern w:val="0"/>
                <w:highlight w:val="none"/>
              </w:rPr>
            </w:pPr>
          </w:p>
        </w:tc>
        <w:tc>
          <w:tcPr>
            <w:tcW w:w="568" w:type="dxa"/>
            <w:vMerge w:val="continue"/>
            <w:tcBorders>
              <w:right w:val="single" w:color="auto" w:sz="4" w:space="0"/>
            </w:tcBorders>
            <w:vAlign w:val="center"/>
          </w:tcPr>
          <w:p w14:paraId="7EDBF12C">
            <w:pPr>
              <w:tabs>
                <w:tab w:val="left" w:pos="1875"/>
              </w:tabs>
              <w:spacing w:line="400" w:lineRule="exact"/>
              <w:jc w:val="center"/>
              <w:rPr>
                <w:rFonts w:hint="eastAsia" w:ascii="宋体" w:hAnsi="宋体" w:eastAsia="宋体" w:cs="宋体"/>
                <w:color w:val="auto"/>
                <w:kern w:val="0"/>
                <w:highlight w:val="none"/>
              </w:rPr>
            </w:pPr>
          </w:p>
        </w:tc>
        <w:tc>
          <w:tcPr>
            <w:tcW w:w="1991" w:type="dxa"/>
            <w:gridSpan w:val="2"/>
            <w:tcBorders>
              <w:left w:val="single" w:color="auto" w:sz="4" w:space="0"/>
            </w:tcBorders>
            <w:vAlign w:val="center"/>
          </w:tcPr>
          <w:p w14:paraId="4F214D43">
            <w:pPr>
              <w:tabs>
                <w:tab w:val="left" w:pos="1875"/>
              </w:tabs>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服务内容</w:t>
            </w:r>
          </w:p>
        </w:tc>
        <w:tc>
          <w:tcPr>
            <w:tcW w:w="5493" w:type="dxa"/>
            <w:vAlign w:val="center"/>
          </w:tcPr>
          <w:p w14:paraId="69492556">
            <w:pPr>
              <w:keepNext w:val="0"/>
              <w:keepLines w:val="0"/>
              <w:pageBreakBefore w:val="0"/>
              <w:widowControl w:val="0"/>
              <w:shd w:val="clear" w:color="auto" w:fill="FFFFFF"/>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u w:val="single"/>
              </w:rPr>
              <w:t xml:space="preserve">15 </w:t>
            </w:r>
            <w:r>
              <w:rPr>
                <w:rFonts w:hint="eastAsia" w:ascii="宋体" w:hAnsi="宋体" w:eastAsia="宋体" w:cs="宋体"/>
                <w:color w:val="auto"/>
                <w:kern w:val="0"/>
                <w:highlight w:val="none"/>
              </w:rPr>
              <w:t>分  编制要点：</w:t>
            </w:r>
            <w:r>
              <w:rPr>
                <w:rFonts w:hint="eastAsia" w:ascii="宋体" w:hAnsi="宋体" w:eastAsia="宋体" w:cs="宋体"/>
                <w:color w:val="auto"/>
                <w:kern w:val="0"/>
                <w:highlight w:val="none"/>
                <w:u w:val="single"/>
                <w:lang w:val="en-US" w:eastAsia="zh-CN"/>
              </w:rPr>
              <w:t>比选申请人</w:t>
            </w:r>
            <w:r>
              <w:rPr>
                <w:rFonts w:hint="eastAsia" w:ascii="宋体" w:hAnsi="宋体" w:eastAsia="宋体" w:cs="宋体"/>
                <w:color w:val="auto"/>
                <w:kern w:val="0"/>
                <w:highlight w:val="none"/>
                <w:u w:val="single"/>
                <w:lang w:eastAsia="zh-CN"/>
              </w:rPr>
              <w:t>对本项目服务内容的阐述，包括但不限于：排水管网空间属性测量、排水管网内窥检测、雨污混节点梳理等内容。</w:t>
            </w:r>
          </w:p>
        </w:tc>
      </w:tr>
      <w:tr w14:paraId="6BEEA3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168C4556">
            <w:pPr>
              <w:spacing w:line="400" w:lineRule="exact"/>
              <w:ind w:firstLine="210" w:firstLineChars="100"/>
              <w:jc w:val="center"/>
              <w:rPr>
                <w:rFonts w:hint="eastAsia" w:ascii="宋体" w:hAnsi="宋体" w:eastAsia="宋体" w:cs="宋体"/>
                <w:color w:val="auto"/>
                <w:kern w:val="0"/>
                <w:highlight w:val="none"/>
              </w:rPr>
            </w:pPr>
          </w:p>
        </w:tc>
        <w:tc>
          <w:tcPr>
            <w:tcW w:w="585" w:type="dxa"/>
            <w:gridSpan w:val="2"/>
            <w:vMerge w:val="continue"/>
            <w:tcBorders>
              <w:left w:val="single" w:color="auto" w:sz="4" w:space="0"/>
            </w:tcBorders>
            <w:vAlign w:val="center"/>
          </w:tcPr>
          <w:p w14:paraId="0C4C8074">
            <w:pPr>
              <w:spacing w:line="400" w:lineRule="exact"/>
              <w:ind w:firstLine="210" w:firstLineChars="100"/>
              <w:jc w:val="center"/>
              <w:rPr>
                <w:rFonts w:hint="eastAsia" w:ascii="宋体" w:hAnsi="宋体" w:eastAsia="宋体" w:cs="宋体"/>
                <w:color w:val="auto"/>
                <w:kern w:val="0"/>
                <w:highlight w:val="none"/>
              </w:rPr>
            </w:pPr>
          </w:p>
        </w:tc>
        <w:tc>
          <w:tcPr>
            <w:tcW w:w="568" w:type="dxa"/>
            <w:vMerge w:val="continue"/>
            <w:tcBorders>
              <w:right w:val="single" w:color="auto" w:sz="4" w:space="0"/>
            </w:tcBorders>
            <w:vAlign w:val="center"/>
          </w:tcPr>
          <w:p w14:paraId="05565882">
            <w:pPr>
              <w:tabs>
                <w:tab w:val="left" w:pos="1875"/>
              </w:tabs>
              <w:spacing w:line="400" w:lineRule="exact"/>
              <w:jc w:val="left"/>
              <w:rPr>
                <w:rFonts w:hint="eastAsia" w:ascii="宋体" w:hAnsi="宋体" w:eastAsia="宋体" w:cs="宋体"/>
                <w:color w:val="auto"/>
                <w:kern w:val="0"/>
                <w:highlight w:val="none"/>
              </w:rPr>
            </w:pPr>
          </w:p>
        </w:tc>
        <w:tc>
          <w:tcPr>
            <w:tcW w:w="1991" w:type="dxa"/>
            <w:gridSpan w:val="2"/>
            <w:tcBorders>
              <w:left w:val="single" w:color="auto" w:sz="4" w:space="0"/>
            </w:tcBorders>
            <w:vAlign w:val="center"/>
          </w:tcPr>
          <w:p w14:paraId="0649A1A1">
            <w:pPr>
              <w:tabs>
                <w:tab w:val="left" w:pos="1875"/>
              </w:tabs>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工序流程</w:t>
            </w:r>
          </w:p>
        </w:tc>
        <w:tc>
          <w:tcPr>
            <w:tcW w:w="5493" w:type="dxa"/>
          </w:tcPr>
          <w:p w14:paraId="16FF6810">
            <w:pPr>
              <w:keepNext w:val="0"/>
              <w:keepLines w:val="0"/>
              <w:pageBreakBefore w:val="0"/>
              <w:widowControl w:val="0"/>
              <w:shd w:val="clear" w:color="auto" w:fill="FFFFFF"/>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u w:val="single"/>
              </w:rPr>
              <w:t xml:space="preserve">15 </w:t>
            </w:r>
            <w:r>
              <w:rPr>
                <w:rFonts w:hint="eastAsia" w:ascii="宋体" w:hAnsi="宋体" w:eastAsia="宋体" w:cs="宋体"/>
                <w:color w:val="auto"/>
                <w:kern w:val="0"/>
                <w:highlight w:val="none"/>
              </w:rPr>
              <w:t>分  编制要点：</w:t>
            </w:r>
            <w:r>
              <w:rPr>
                <w:rFonts w:hint="eastAsia" w:ascii="宋体" w:hAnsi="宋体" w:eastAsia="宋体" w:cs="宋体"/>
                <w:color w:val="auto"/>
                <w:kern w:val="0"/>
                <w:highlight w:val="none"/>
                <w:u w:val="single"/>
                <w:lang w:eastAsia="zh-CN"/>
              </w:rPr>
              <w:t>比选申请人</w:t>
            </w:r>
            <w:r>
              <w:rPr>
                <w:rFonts w:hint="eastAsia" w:ascii="宋体" w:hAnsi="宋体" w:eastAsia="宋体" w:cs="宋体"/>
                <w:color w:val="auto"/>
                <w:kern w:val="0"/>
                <w:highlight w:val="none"/>
                <w:u w:val="single"/>
              </w:rPr>
              <w:t>对本项目制定工序流程的描述，包括但不限于</w:t>
            </w:r>
            <w:r>
              <w:rPr>
                <w:rFonts w:hint="eastAsia" w:ascii="宋体" w:hAnsi="宋体" w:eastAsia="宋体" w:cs="宋体"/>
                <w:color w:val="auto"/>
                <w:kern w:val="0"/>
                <w:highlight w:val="none"/>
                <w:u w:val="single"/>
                <w:lang w:eastAsia="zh-CN"/>
              </w:rPr>
              <w:t>：</w:t>
            </w:r>
            <w:r>
              <w:rPr>
                <w:rFonts w:hint="eastAsia" w:ascii="宋体" w:hAnsi="宋体" w:eastAsia="宋体" w:cs="宋体"/>
                <w:color w:val="auto"/>
                <w:kern w:val="0"/>
                <w:highlight w:val="none"/>
                <w:u w:val="single"/>
              </w:rPr>
              <w:t>排查、检测、成果资料编制、归档、录入市级智慧管网系统等工序流程的内容。</w:t>
            </w:r>
          </w:p>
        </w:tc>
      </w:tr>
      <w:tr w14:paraId="1A1553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76D2DF0C">
            <w:pPr>
              <w:spacing w:line="400" w:lineRule="exact"/>
              <w:ind w:firstLine="210" w:firstLineChars="100"/>
              <w:jc w:val="center"/>
              <w:rPr>
                <w:rFonts w:hint="eastAsia" w:ascii="宋体" w:hAnsi="宋体" w:eastAsia="宋体" w:cs="宋体"/>
                <w:color w:val="auto"/>
                <w:kern w:val="0"/>
                <w:highlight w:val="none"/>
              </w:rPr>
            </w:pPr>
          </w:p>
        </w:tc>
        <w:tc>
          <w:tcPr>
            <w:tcW w:w="585" w:type="dxa"/>
            <w:gridSpan w:val="2"/>
            <w:vMerge w:val="continue"/>
            <w:tcBorders>
              <w:left w:val="single" w:color="auto" w:sz="4" w:space="0"/>
            </w:tcBorders>
            <w:vAlign w:val="center"/>
          </w:tcPr>
          <w:p w14:paraId="2956A946">
            <w:pPr>
              <w:spacing w:line="400" w:lineRule="exact"/>
              <w:ind w:firstLine="210" w:firstLineChars="100"/>
              <w:jc w:val="center"/>
              <w:rPr>
                <w:rFonts w:hint="eastAsia" w:ascii="宋体" w:hAnsi="宋体" w:eastAsia="宋体" w:cs="宋体"/>
                <w:color w:val="auto"/>
                <w:kern w:val="0"/>
                <w:highlight w:val="none"/>
              </w:rPr>
            </w:pPr>
          </w:p>
        </w:tc>
        <w:tc>
          <w:tcPr>
            <w:tcW w:w="568" w:type="dxa"/>
            <w:vMerge w:val="continue"/>
            <w:tcBorders>
              <w:right w:val="single" w:color="auto" w:sz="4" w:space="0"/>
            </w:tcBorders>
            <w:vAlign w:val="center"/>
          </w:tcPr>
          <w:p w14:paraId="5432B701">
            <w:pPr>
              <w:tabs>
                <w:tab w:val="left" w:pos="1875"/>
              </w:tabs>
              <w:spacing w:line="400" w:lineRule="exact"/>
              <w:jc w:val="left"/>
              <w:rPr>
                <w:rFonts w:hint="eastAsia" w:ascii="宋体" w:hAnsi="宋体" w:eastAsia="宋体" w:cs="宋体"/>
                <w:color w:val="auto"/>
                <w:kern w:val="0"/>
                <w:highlight w:val="none"/>
              </w:rPr>
            </w:pPr>
          </w:p>
        </w:tc>
        <w:tc>
          <w:tcPr>
            <w:tcW w:w="1991" w:type="dxa"/>
            <w:gridSpan w:val="2"/>
            <w:tcBorders>
              <w:left w:val="single" w:color="auto" w:sz="4" w:space="0"/>
            </w:tcBorders>
            <w:vAlign w:val="center"/>
          </w:tcPr>
          <w:p w14:paraId="0D68B20C">
            <w:pPr>
              <w:tabs>
                <w:tab w:val="left" w:pos="1875"/>
              </w:tabs>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技术及方法</w:t>
            </w:r>
          </w:p>
        </w:tc>
        <w:tc>
          <w:tcPr>
            <w:tcW w:w="5493" w:type="dxa"/>
          </w:tcPr>
          <w:p w14:paraId="3CD4CCA1">
            <w:pPr>
              <w:keepNext w:val="0"/>
              <w:keepLines w:val="0"/>
              <w:pageBreakBefore w:val="0"/>
              <w:widowControl w:val="0"/>
              <w:shd w:val="clear" w:color="auto" w:fill="FFFFFF"/>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u w:val="single"/>
              </w:rPr>
              <w:t xml:space="preserve">15 </w:t>
            </w:r>
            <w:r>
              <w:rPr>
                <w:rFonts w:hint="eastAsia" w:ascii="宋体" w:hAnsi="宋体" w:eastAsia="宋体" w:cs="宋体"/>
                <w:color w:val="auto"/>
                <w:kern w:val="0"/>
                <w:highlight w:val="none"/>
              </w:rPr>
              <w:t>分  编制要点：</w:t>
            </w:r>
            <w:r>
              <w:rPr>
                <w:rFonts w:hint="eastAsia" w:ascii="宋体" w:hAnsi="宋体" w:eastAsia="宋体" w:cs="宋体"/>
                <w:color w:val="auto"/>
                <w:kern w:val="0"/>
                <w:highlight w:val="none"/>
                <w:u w:val="single"/>
                <w:lang w:eastAsia="zh-CN"/>
              </w:rPr>
              <w:t>比选申请人</w:t>
            </w:r>
            <w:r>
              <w:rPr>
                <w:rFonts w:hint="eastAsia" w:ascii="宋体" w:hAnsi="宋体" w:eastAsia="宋体" w:cs="宋体"/>
                <w:color w:val="auto"/>
                <w:kern w:val="0"/>
                <w:highlight w:val="none"/>
                <w:u w:val="single"/>
              </w:rPr>
              <w:t>对项目技术路线和技术方法的阐述,包括但不限于</w:t>
            </w:r>
            <w:r>
              <w:rPr>
                <w:rFonts w:hint="eastAsia" w:ascii="宋体" w:hAnsi="宋体" w:eastAsia="宋体" w:cs="宋体"/>
                <w:color w:val="auto"/>
                <w:kern w:val="0"/>
                <w:highlight w:val="none"/>
                <w:u w:val="single"/>
                <w:lang w:eastAsia="zh-CN"/>
              </w:rPr>
              <w:t>：</w:t>
            </w:r>
            <w:r>
              <w:rPr>
                <w:rFonts w:hint="eastAsia" w:ascii="宋体" w:hAnsi="宋体" w:eastAsia="宋体" w:cs="宋体"/>
                <w:color w:val="auto"/>
                <w:kern w:val="0"/>
                <w:highlight w:val="none"/>
                <w:u w:val="single"/>
              </w:rPr>
              <w:t>作业环境、仪器设备、作业方法、物理地质条件、数据标准、排水系统分析、项目成果等内容。</w:t>
            </w:r>
          </w:p>
        </w:tc>
      </w:tr>
      <w:tr w14:paraId="6A52B0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0ACE1F76">
            <w:pPr>
              <w:spacing w:line="400" w:lineRule="exact"/>
              <w:ind w:firstLine="210" w:firstLineChars="100"/>
              <w:jc w:val="center"/>
              <w:rPr>
                <w:rFonts w:hint="eastAsia" w:ascii="宋体" w:hAnsi="宋体" w:eastAsia="宋体" w:cs="宋体"/>
                <w:color w:val="auto"/>
                <w:kern w:val="0"/>
                <w:highlight w:val="none"/>
              </w:rPr>
            </w:pPr>
          </w:p>
        </w:tc>
        <w:tc>
          <w:tcPr>
            <w:tcW w:w="585" w:type="dxa"/>
            <w:gridSpan w:val="2"/>
            <w:vMerge w:val="continue"/>
            <w:tcBorders>
              <w:left w:val="single" w:color="auto" w:sz="4" w:space="0"/>
            </w:tcBorders>
            <w:vAlign w:val="center"/>
          </w:tcPr>
          <w:p w14:paraId="6995728B">
            <w:pPr>
              <w:spacing w:line="400" w:lineRule="exact"/>
              <w:ind w:firstLine="210" w:firstLineChars="100"/>
              <w:jc w:val="center"/>
              <w:rPr>
                <w:rFonts w:hint="eastAsia" w:ascii="宋体" w:hAnsi="宋体" w:eastAsia="宋体" w:cs="宋体"/>
                <w:color w:val="auto"/>
                <w:kern w:val="0"/>
                <w:highlight w:val="none"/>
              </w:rPr>
            </w:pPr>
          </w:p>
        </w:tc>
        <w:tc>
          <w:tcPr>
            <w:tcW w:w="568" w:type="dxa"/>
            <w:vMerge w:val="continue"/>
            <w:tcBorders>
              <w:right w:val="single" w:color="auto" w:sz="4" w:space="0"/>
            </w:tcBorders>
            <w:vAlign w:val="center"/>
          </w:tcPr>
          <w:p w14:paraId="4F0FA792">
            <w:pPr>
              <w:tabs>
                <w:tab w:val="left" w:pos="1875"/>
              </w:tabs>
              <w:spacing w:line="400" w:lineRule="exact"/>
              <w:jc w:val="left"/>
              <w:rPr>
                <w:rFonts w:hint="eastAsia" w:ascii="宋体" w:hAnsi="宋体" w:eastAsia="宋体" w:cs="宋体"/>
                <w:color w:val="auto"/>
                <w:kern w:val="0"/>
                <w:highlight w:val="none"/>
              </w:rPr>
            </w:pPr>
          </w:p>
        </w:tc>
        <w:tc>
          <w:tcPr>
            <w:tcW w:w="1991" w:type="dxa"/>
            <w:gridSpan w:val="2"/>
            <w:tcBorders>
              <w:left w:val="single" w:color="auto" w:sz="4" w:space="0"/>
            </w:tcBorders>
            <w:vAlign w:val="center"/>
          </w:tcPr>
          <w:p w14:paraId="0108C6A0">
            <w:pPr>
              <w:tabs>
                <w:tab w:val="left" w:pos="1875"/>
              </w:tabs>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保证措施</w:t>
            </w:r>
          </w:p>
        </w:tc>
        <w:tc>
          <w:tcPr>
            <w:tcW w:w="5493" w:type="dxa"/>
          </w:tcPr>
          <w:p w14:paraId="52E36C4C">
            <w:pPr>
              <w:keepNext w:val="0"/>
              <w:keepLines w:val="0"/>
              <w:pageBreakBefore w:val="0"/>
              <w:widowControl w:val="0"/>
              <w:shd w:val="clear" w:color="auto" w:fill="FFFFFF"/>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u w:val="single"/>
              </w:rPr>
              <w:t xml:space="preserve">15 </w:t>
            </w:r>
            <w:r>
              <w:rPr>
                <w:rFonts w:hint="eastAsia" w:ascii="宋体" w:hAnsi="宋体" w:eastAsia="宋体" w:cs="宋体"/>
                <w:color w:val="auto"/>
                <w:kern w:val="0"/>
                <w:highlight w:val="none"/>
              </w:rPr>
              <w:t>分  编制要点：</w:t>
            </w:r>
            <w:r>
              <w:rPr>
                <w:rFonts w:hint="eastAsia" w:ascii="宋体" w:hAnsi="宋体" w:eastAsia="宋体" w:cs="宋体"/>
                <w:color w:val="auto"/>
                <w:kern w:val="0"/>
                <w:highlight w:val="none"/>
                <w:u w:val="single"/>
                <w:lang w:eastAsia="zh-CN"/>
              </w:rPr>
              <w:t>比选申请人</w:t>
            </w:r>
            <w:r>
              <w:rPr>
                <w:rFonts w:hint="eastAsia" w:ascii="宋体" w:hAnsi="宋体" w:eastAsia="宋体" w:cs="宋体"/>
                <w:color w:val="auto"/>
                <w:kern w:val="0"/>
                <w:highlight w:val="none"/>
                <w:u w:val="single"/>
              </w:rPr>
              <w:t>对本项目保障措施的描述，包括但不限于</w:t>
            </w:r>
            <w:r>
              <w:rPr>
                <w:rFonts w:hint="eastAsia" w:ascii="宋体" w:hAnsi="宋体" w:eastAsia="宋体" w:cs="宋体"/>
                <w:color w:val="auto"/>
                <w:kern w:val="0"/>
                <w:highlight w:val="none"/>
                <w:u w:val="single"/>
                <w:lang w:eastAsia="zh-CN"/>
              </w:rPr>
              <w:t>：</w:t>
            </w:r>
            <w:r>
              <w:rPr>
                <w:rFonts w:hint="eastAsia" w:ascii="宋体" w:hAnsi="宋体" w:eastAsia="宋体" w:cs="宋体"/>
                <w:color w:val="auto"/>
                <w:kern w:val="0"/>
                <w:highlight w:val="none"/>
                <w:u w:val="single"/>
              </w:rPr>
              <w:t>项目施工作业流程、组织结构、人员安排及培训、文明施工的措施、夜间施工措施、进度计划、质量保证措施、保密措施等内容。</w:t>
            </w:r>
          </w:p>
        </w:tc>
      </w:tr>
      <w:tr w14:paraId="52EB26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4DC0B000">
            <w:pPr>
              <w:spacing w:line="400" w:lineRule="exact"/>
              <w:ind w:firstLine="210" w:firstLineChars="100"/>
              <w:jc w:val="center"/>
              <w:rPr>
                <w:rFonts w:hint="eastAsia" w:ascii="宋体" w:hAnsi="宋体" w:eastAsia="宋体" w:cs="宋体"/>
                <w:color w:val="auto"/>
                <w:kern w:val="0"/>
                <w:highlight w:val="none"/>
              </w:rPr>
            </w:pPr>
          </w:p>
        </w:tc>
        <w:tc>
          <w:tcPr>
            <w:tcW w:w="585" w:type="dxa"/>
            <w:gridSpan w:val="2"/>
            <w:vMerge w:val="continue"/>
            <w:tcBorders>
              <w:left w:val="single" w:color="auto" w:sz="4" w:space="0"/>
            </w:tcBorders>
            <w:vAlign w:val="center"/>
          </w:tcPr>
          <w:p w14:paraId="1A358E9A">
            <w:pPr>
              <w:spacing w:line="400" w:lineRule="exact"/>
              <w:ind w:firstLine="210" w:firstLineChars="100"/>
              <w:jc w:val="center"/>
              <w:rPr>
                <w:rFonts w:hint="eastAsia" w:ascii="宋体" w:hAnsi="宋体" w:eastAsia="宋体" w:cs="宋体"/>
                <w:color w:val="auto"/>
                <w:kern w:val="0"/>
                <w:highlight w:val="none"/>
              </w:rPr>
            </w:pPr>
          </w:p>
        </w:tc>
        <w:tc>
          <w:tcPr>
            <w:tcW w:w="568" w:type="dxa"/>
            <w:vMerge w:val="continue"/>
            <w:tcBorders>
              <w:right w:val="single" w:color="auto" w:sz="4" w:space="0"/>
            </w:tcBorders>
            <w:vAlign w:val="center"/>
          </w:tcPr>
          <w:p w14:paraId="74D14534">
            <w:pPr>
              <w:tabs>
                <w:tab w:val="left" w:pos="1875"/>
              </w:tabs>
              <w:spacing w:line="400" w:lineRule="exact"/>
              <w:jc w:val="left"/>
              <w:rPr>
                <w:rFonts w:hint="eastAsia" w:ascii="宋体" w:hAnsi="宋体" w:eastAsia="宋体" w:cs="宋体"/>
                <w:color w:val="auto"/>
                <w:kern w:val="0"/>
                <w:highlight w:val="none"/>
              </w:rPr>
            </w:pPr>
          </w:p>
        </w:tc>
        <w:tc>
          <w:tcPr>
            <w:tcW w:w="1991" w:type="dxa"/>
            <w:gridSpan w:val="2"/>
            <w:tcBorders>
              <w:left w:val="single" w:color="auto" w:sz="4" w:space="0"/>
            </w:tcBorders>
            <w:vAlign w:val="center"/>
          </w:tcPr>
          <w:p w14:paraId="00F1C1B9">
            <w:pPr>
              <w:tabs>
                <w:tab w:val="left" w:pos="1875"/>
              </w:tabs>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投入方案</w:t>
            </w:r>
          </w:p>
        </w:tc>
        <w:tc>
          <w:tcPr>
            <w:tcW w:w="5493" w:type="dxa"/>
          </w:tcPr>
          <w:p w14:paraId="56ADC762">
            <w:pPr>
              <w:snapToGrid w:val="0"/>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u w:val="single"/>
              </w:rPr>
              <w:t xml:space="preserve">10 </w:t>
            </w:r>
            <w:r>
              <w:rPr>
                <w:rFonts w:hint="eastAsia" w:ascii="宋体" w:hAnsi="宋体" w:eastAsia="宋体" w:cs="宋体"/>
                <w:color w:val="auto"/>
                <w:kern w:val="0"/>
                <w:highlight w:val="none"/>
              </w:rPr>
              <w:t xml:space="preserve">分  编制要点： </w:t>
            </w:r>
            <w:r>
              <w:rPr>
                <w:rFonts w:hint="eastAsia" w:ascii="宋体" w:hAnsi="宋体" w:eastAsia="宋体" w:cs="宋体"/>
                <w:color w:val="auto"/>
                <w:kern w:val="0"/>
                <w:highlight w:val="none"/>
                <w:u w:val="single"/>
              </w:rPr>
              <w:t>投标人需在方案中描述本项目所需配备的 设备类型、型号、数量、质量、先进性等内容。投入的机械及设备先进， 投入计划与进度计划协调，调配计划合理，保证措施具体；</w:t>
            </w:r>
          </w:p>
        </w:tc>
      </w:tr>
      <w:tr w14:paraId="21539D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dxa"/>
            <w:vAlign w:val="center"/>
          </w:tcPr>
          <w:p w14:paraId="047B4D33">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2.2.</w:t>
            </w:r>
            <w:r>
              <w:rPr>
                <w:rFonts w:hint="eastAsia" w:ascii="宋体" w:hAnsi="宋体" w:eastAsia="宋体" w:cs="宋体"/>
                <w:color w:val="auto"/>
                <w:kern w:val="0"/>
                <w:highlight w:val="none"/>
              </w:rPr>
              <w:t>3</w:t>
            </w:r>
          </w:p>
        </w:tc>
        <w:tc>
          <w:tcPr>
            <w:tcW w:w="2131" w:type="dxa"/>
            <w:gridSpan w:val="4"/>
            <w:vAlign w:val="center"/>
          </w:tcPr>
          <w:p w14:paraId="6BC5E178">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评标基准价计算方法</w:t>
            </w:r>
          </w:p>
        </w:tc>
        <w:tc>
          <w:tcPr>
            <w:tcW w:w="1013" w:type="dxa"/>
            <w:vAlign w:val="center"/>
          </w:tcPr>
          <w:p w14:paraId="0EA41472">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竞选总报价</w:t>
            </w:r>
          </w:p>
        </w:tc>
        <w:tc>
          <w:tcPr>
            <w:tcW w:w="5493" w:type="dxa"/>
          </w:tcPr>
          <w:p w14:paraId="123DB687">
            <w:pPr>
              <w:snapToGrid w:val="0"/>
              <w:spacing w:line="400" w:lineRule="exact"/>
              <w:ind w:firstLine="420" w:firstLineChars="200"/>
              <w:rPr>
                <w:rFonts w:hint="eastAsia" w:ascii="宋体" w:hAnsi="宋体" w:eastAsia="宋体" w:cs="宋体"/>
                <w:i/>
                <w:color w:val="auto"/>
                <w:kern w:val="0"/>
                <w:szCs w:val="21"/>
                <w:highlight w:val="none"/>
              </w:rPr>
            </w:pPr>
            <w:r>
              <w:rPr>
                <w:rFonts w:hint="eastAsia" w:ascii="宋体" w:hAnsi="宋体" w:eastAsia="宋体" w:cs="宋体"/>
                <w:color w:val="auto"/>
                <w:kern w:val="0"/>
                <w:szCs w:val="21"/>
                <w:highlight w:val="none"/>
              </w:rPr>
              <w:t>所有通过初步评审合格的</w:t>
            </w:r>
            <w:r>
              <w:rPr>
                <w:rFonts w:hint="eastAsia" w:ascii="宋体" w:hAnsi="宋体" w:eastAsia="宋体" w:cs="宋体"/>
                <w:color w:val="auto"/>
                <w:kern w:val="0"/>
                <w:szCs w:val="21"/>
                <w:highlight w:val="none"/>
              </w:rPr>
              <w:t>竞选人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rPr>
              <w:t>竞选总报价</w:t>
            </w:r>
            <w:r>
              <w:rPr>
                <w:rFonts w:hint="eastAsia" w:ascii="宋体" w:hAnsi="宋体" w:eastAsia="宋体" w:cs="宋体"/>
                <w:color w:val="auto"/>
                <w:kern w:val="0"/>
                <w:szCs w:val="21"/>
                <w:highlight w:val="none"/>
              </w:rPr>
              <w:t>中去掉六分之一（不能整除的按小数点前整数取整，不足六家报价则不去掉）的最低价和相同家数的最高价后的算术平均值</w:t>
            </w:r>
            <w:r>
              <w:rPr>
                <w:rFonts w:hint="eastAsia" w:ascii="宋体" w:hAnsi="宋体" w:eastAsia="宋体" w:cs="宋体"/>
                <w:color w:val="auto"/>
                <w:kern w:val="0"/>
                <w:szCs w:val="21"/>
                <w:highlight w:val="none"/>
              </w:rPr>
              <w:t>，即为本项目的竞选总报价的评标基准价。</w:t>
            </w:r>
          </w:p>
          <w:p w14:paraId="4204E676">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评标基准价计算的最终</w:t>
            </w:r>
            <w:r>
              <w:rPr>
                <w:rFonts w:hint="eastAsia" w:ascii="宋体" w:hAnsi="宋体" w:eastAsia="宋体" w:cs="宋体"/>
                <w:color w:val="auto"/>
                <w:kern w:val="0"/>
                <w:szCs w:val="21"/>
                <w:highlight w:val="none"/>
              </w:rPr>
              <w:t>结果取小数点后两位，第三位四舍五入。</w:t>
            </w:r>
          </w:p>
          <w:p w14:paraId="0FFA1DF3">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在评标基准价计算完成后（除计算错误外），在后续的评审中不得再对其做出调整。</w:t>
            </w:r>
          </w:p>
        </w:tc>
      </w:tr>
      <w:tr w14:paraId="5F320F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restart"/>
            <w:vAlign w:val="center"/>
          </w:tcPr>
          <w:p w14:paraId="044EC8C6">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2.2.</w:t>
            </w:r>
            <w:r>
              <w:rPr>
                <w:rFonts w:hint="eastAsia" w:ascii="宋体" w:hAnsi="宋体" w:eastAsia="宋体" w:cs="宋体"/>
                <w:color w:val="auto"/>
                <w:kern w:val="0"/>
                <w:highlight w:val="none"/>
              </w:rPr>
              <w:t>4</w:t>
            </w:r>
          </w:p>
          <w:p w14:paraId="26169096">
            <w:pPr>
              <w:spacing w:line="400" w:lineRule="exact"/>
              <w:jc w:val="center"/>
              <w:rPr>
                <w:rFonts w:hint="eastAsia" w:ascii="宋体" w:hAnsi="宋体" w:eastAsia="宋体" w:cs="宋体"/>
                <w:color w:val="auto"/>
                <w:kern w:val="0"/>
                <w:highlight w:val="none"/>
              </w:rPr>
            </w:pPr>
          </w:p>
        </w:tc>
        <w:tc>
          <w:tcPr>
            <w:tcW w:w="3144" w:type="dxa"/>
            <w:gridSpan w:val="5"/>
            <w:vMerge w:val="restart"/>
            <w:vAlign w:val="center"/>
          </w:tcPr>
          <w:p w14:paraId="4DA9B98E">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允许偏差率</w:t>
            </w:r>
          </w:p>
        </w:tc>
        <w:tc>
          <w:tcPr>
            <w:tcW w:w="5493" w:type="dxa"/>
            <w:vAlign w:val="center"/>
          </w:tcPr>
          <w:p w14:paraId="03CA26D5">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竞选总报价</w:t>
            </w:r>
            <w:r>
              <w:rPr>
                <w:rFonts w:hint="eastAsia" w:ascii="宋体" w:hAnsi="宋体" w:eastAsia="宋体" w:cs="宋体"/>
                <w:color w:val="auto"/>
                <w:kern w:val="0"/>
                <w:highlight w:val="none"/>
              </w:rPr>
              <w:t>的偏差率计算公式</w:t>
            </w:r>
          </w:p>
          <w:p w14:paraId="55DF090C">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偏差率</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highlight w:val="none"/>
              </w:rPr>
              <w:t>100％×（</w:t>
            </w:r>
            <w:r>
              <w:rPr>
                <w:rFonts w:hint="eastAsia" w:ascii="宋体" w:hAnsi="宋体" w:eastAsia="宋体" w:cs="宋体"/>
                <w:color w:val="auto"/>
                <w:kern w:val="0"/>
                <w:highlight w:val="none"/>
              </w:rPr>
              <w:t>竞选人</w:t>
            </w:r>
            <w:r>
              <w:rPr>
                <w:rFonts w:hint="eastAsia" w:ascii="宋体" w:hAnsi="宋体" w:eastAsia="宋体" w:cs="宋体"/>
                <w:color w:val="auto"/>
                <w:kern w:val="0"/>
                <w:highlight w:val="none"/>
              </w:rPr>
              <w:t>报价一评标基准价）／评标基准价</w:t>
            </w:r>
          </w:p>
          <w:p w14:paraId="1805DBB5">
            <w:pPr>
              <w:spacing w:line="400" w:lineRule="exact"/>
              <w:ind w:firstLine="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  偏差率</w:t>
            </w:r>
            <w:r>
              <w:rPr>
                <w:rFonts w:hint="eastAsia" w:ascii="宋体" w:hAnsi="宋体" w:eastAsia="宋体" w:cs="宋体"/>
                <w:color w:val="auto"/>
                <w:kern w:val="0"/>
                <w:szCs w:val="21"/>
                <w:highlight w:val="none"/>
              </w:rPr>
              <w:t>计算的最终结果</w:t>
            </w:r>
            <w:r>
              <w:rPr>
                <w:rFonts w:hint="eastAsia" w:ascii="宋体" w:hAnsi="宋体" w:eastAsia="宋体" w:cs="宋体"/>
                <w:color w:val="auto"/>
                <w:kern w:val="0"/>
                <w:szCs w:val="21"/>
                <w:highlight w:val="none"/>
              </w:rPr>
              <w:t>取</w:t>
            </w:r>
            <w:r>
              <w:rPr>
                <w:rFonts w:hint="eastAsia" w:ascii="宋体" w:hAnsi="宋体" w:eastAsia="宋体" w:cs="宋体"/>
                <w:color w:val="auto"/>
                <w:kern w:val="0"/>
                <w:szCs w:val="21"/>
                <w:highlight w:val="none"/>
              </w:rPr>
              <w:t>小数点后两位，小数点后第三位“四舍五入”。</w:t>
            </w:r>
          </w:p>
        </w:tc>
      </w:tr>
      <w:tr w14:paraId="3E9FAB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vAlign w:val="center"/>
          </w:tcPr>
          <w:p w14:paraId="3BBAE2CC">
            <w:pPr>
              <w:spacing w:line="400" w:lineRule="exact"/>
              <w:jc w:val="center"/>
              <w:rPr>
                <w:rFonts w:hint="eastAsia" w:ascii="宋体" w:hAnsi="宋体" w:eastAsia="宋体" w:cs="宋体"/>
                <w:color w:val="auto"/>
                <w:kern w:val="0"/>
                <w:highlight w:val="none"/>
              </w:rPr>
            </w:pPr>
          </w:p>
        </w:tc>
        <w:tc>
          <w:tcPr>
            <w:tcW w:w="3144" w:type="dxa"/>
            <w:gridSpan w:val="5"/>
            <w:vMerge w:val="continue"/>
            <w:vAlign w:val="center"/>
          </w:tcPr>
          <w:p w14:paraId="7425A1AA">
            <w:pPr>
              <w:spacing w:line="400" w:lineRule="exact"/>
              <w:jc w:val="center"/>
              <w:rPr>
                <w:rFonts w:hint="eastAsia" w:ascii="宋体" w:hAnsi="宋体" w:eastAsia="宋体" w:cs="宋体"/>
                <w:color w:val="auto"/>
                <w:kern w:val="0"/>
                <w:highlight w:val="none"/>
              </w:rPr>
            </w:pPr>
          </w:p>
        </w:tc>
        <w:tc>
          <w:tcPr>
            <w:tcW w:w="5493" w:type="dxa"/>
            <w:vAlign w:val="center"/>
          </w:tcPr>
          <w:p w14:paraId="77C8CCFA">
            <w:pPr>
              <w:snapToGrid w:val="0"/>
              <w:spacing w:line="400" w:lineRule="exact"/>
              <w:ind w:firstLine="420" w:firstLineChars="200"/>
              <w:jc w:val="left"/>
              <w:rPr>
                <w:rFonts w:hint="eastAsia" w:ascii="宋体" w:hAnsi="宋体" w:eastAsia="宋体" w:cs="宋体"/>
                <w:i/>
                <w:color w:val="auto"/>
                <w:kern w:val="0"/>
                <w:highlight w:val="none"/>
              </w:rPr>
            </w:pPr>
            <w:r>
              <w:rPr>
                <w:rFonts w:hint="eastAsia" w:ascii="宋体" w:hAnsi="宋体" w:eastAsia="宋体" w:cs="宋体"/>
                <w:color w:val="auto"/>
                <w:szCs w:val="28"/>
                <w:highlight w:val="none"/>
              </w:rPr>
              <w:t>本项目竞选总报价允许偏差范围</w:t>
            </w:r>
            <w:r>
              <w:rPr>
                <w:rFonts w:hint="eastAsia" w:ascii="宋体" w:hAnsi="宋体" w:eastAsia="宋体" w:cs="宋体"/>
                <w:color w:val="auto"/>
                <w:szCs w:val="28"/>
                <w:highlight w:val="none"/>
              </w:rPr>
              <w:t>为：</w:t>
            </w:r>
            <w:r>
              <w:rPr>
                <w:rFonts w:hint="eastAsia" w:ascii="宋体" w:hAnsi="宋体" w:eastAsia="宋体" w:cs="宋体"/>
                <w:color w:val="auto"/>
                <w:kern w:val="0"/>
                <w:highlight w:val="none"/>
              </w:rPr>
              <w:t>不设偏差范围。</w:t>
            </w:r>
          </w:p>
        </w:tc>
      </w:tr>
      <w:tr w14:paraId="19A4F0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Align w:val="center"/>
          </w:tcPr>
          <w:p w14:paraId="1296B416">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highlight w:val="none"/>
              </w:rPr>
              <w:t>3</w:t>
            </w:r>
          </w:p>
        </w:tc>
        <w:tc>
          <w:tcPr>
            <w:tcW w:w="1135" w:type="dxa"/>
            <w:gridSpan w:val="2"/>
            <w:vAlign w:val="center"/>
          </w:tcPr>
          <w:p w14:paraId="55B82147">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highlight w:val="none"/>
              </w:rPr>
              <w:t>评标程序</w:t>
            </w:r>
          </w:p>
        </w:tc>
        <w:tc>
          <w:tcPr>
            <w:tcW w:w="7484" w:type="dxa"/>
            <w:gridSpan w:val="3"/>
          </w:tcPr>
          <w:p w14:paraId="6485729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1.按本章评标办法第3.1款进行初步评审。未通过初步评审或评标委员会认定为无效的竞选文件的不再进行后续评审。</w:t>
            </w:r>
          </w:p>
          <w:p w14:paraId="5071004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2.按本章评标办法前附表第2.2.2项及第3.2.1（1）目的规定对技术部分进行评审。</w:t>
            </w:r>
          </w:p>
          <w:p w14:paraId="7611328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因评标委员会作否决投标处理导致有效竞选人不足三个的，评标委员会应当否决所有投标。但是有效竞选人的经济、技术等指标仍然具有市场竞争力，能够满足竞选文件要求的，评标委员会可以继续评标并确定中标候选人。</w:t>
            </w:r>
          </w:p>
          <w:p w14:paraId="7BBAC71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4.对初步评审合格的竞选人按照本章第2.2.3项计算方法计算评标基准价，并按本附表第3.2.1（2）目规定的评分方法对竞选总报价进行评分。</w:t>
            </w:r>
          </w:p>
          <w:p w14:paraId="48505F5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5.对技术部分、竞选总报价得分进行汇总，确定得分由高至低前三名竞选人为中标候选人。</w:t>
            </w:r>
          </w:p>
        </w:tc>
      </w:tr>
      <w:tr w14:paraId="05DA1B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51" w:type="dxa"/>
            <w:gridSpan w:val="2"/>
            <w:vMerge w:val="restart"/>
            <w:vAlign w:val="center"/>
          </w:tcPr>
          <w:p w14:paraId="4954F768">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3.2.1</w:t>
            </w:r>
          </w:p>
          <w:p w14:paraId="5C78A3AF">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w:t>
            </w:r>
            <w:r>
              <w:rPr>
                <w:rFonts w:hint="eastAsia" w:ascii="宋体" w:hAnsi="宋体" w:eastAsia="宋体" w:cs="宋体"/>
                <w:color w:val="auto"/>
                <w:highlight w:val="none"/>
              </w:rPr>
              <w:t>）</w:t>
            </w:r>
          </w:p>
        </w:tc>
        <w:tc>
          <w:tcPr>
            <w:tcW w:w="1135" w:type="dxa"/>
            <w:gridSpan w:val="2"/>
            <w:vMerge w:val="restart"/>
            <w:vAlign w:val="center"/>
          </w:tcPr>
          <w:p w14:paraId="1D86F808">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技术部分</w:t>
            </w:r>
            <w:r>
              <w:rPr>
                <w:rFonts w:hint="eastAsia" w:ascii="宋体" w:hAnsi="宋体" w:eastAsia="宋体" w:cs="宋体"/>
                <w:color w:val="auto"/>
                <w:kern w:val="0"/>
                <w:highlight w:val="none"/>
              </w:rPr>
              <w:t>得分</w:t>
            </w:r>
            <w:r>
              <w:rPr>
                <w:rFonts w:hint="eastAsia" w:ascii="宋体" w:hAnsi="宋体" w:eastAsia="宋体" w:cs="宋体"/>
                <w:color w:val="auto"/>
                <w:spacing w:val="-4"/>
                <w:highlight w:val="none"/>
              </w:rPr>
              <w:t>（</w:t>
            </w:r>
            <w:r>
              <w:rPr>
                <w:rFonts w:hint="eastAsia" w:ascii="宋体" w:hAnsi="宋体" w:eastAsia="宋体" w:cs="宋体"/>
                <w:color w:val="auto"/>
                <w:spacing w:val="-4"/>
                <w:highlight w:val="none"/>
              </w:rPr>
              <w:t>A）</w:t>
            </w:r>
          </w:p>
        </w:tc>
        <w:tc>
          <w:tcPr>
            <w:tcW w:w="1991" w:type="dxa"/>
            <w:gridSpan w:val="2"/>
            <w:tcBorders>
              <w:bottom w:val="single" w:color="auto" w:sz="4" w:space="0"/>
            </w:tcBorders>
            <w:vAlign w:val="center"/>
          </w:tcPr>
          <w:p w14:paraId="766EFA34">
            <w:pPr>
              <w:spacing w:line="400" w:lineRule="exact"/>
              <w:jc w:val="left"/>
              <w:rPr>
                <w:rFonts w:hint="eastAsia" w:ascii="宋体" w:hAnsi="宋体" w:eastAsia="宋体" w:cs="宋体"/>
                <w:color w:val="auto"/>
                <w:highlight w:val="none"/>
              </w:rPr>
            </w:pPr>
            <w:r>
              <w:rPr>
                <w:rFonts w:hint="eastAsia" w:ascii="宋体" w:hAnsi="宋体" w:eastAsia="宋体" w:cs="宋体"/>
                <w:color w:val="auto"/>
                <w:kern w:val="0"/>
                <w:highlight w:val="none"/>
              </w:rPr>
              <w:t>技术方案部分形式要求</w:t>
            </w:r>
          </w:p>
        </w:tc>
        <w:tc>
          <w:tcPr>
            <w:tcW w:w="5493" w:type="dxa"/>
            <w:tcBorders>
              <w:bottom w:val="single" w:color="auto" w:sz="4" w:space="0"/>
            </w:tcBorders>
            <w:vAlign w:val="center"/>
          </w:tcPr>
          <w:p w14:paraId="094F4D06">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不符合第二章竞选人须知前附表第3.7.5项技术部分装订要求的，技术方案得0分。</w:t>
            </w:r>
          </w:p>
        </w:tc>
      </w:tr>
      <w:tr w14:paraId="22E0D4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51" w:type="dxa"/>
            <w:gridSpan w:val="2"/>
            <w:vMerge w:val="continue"/>
            <w:vAlign w:val="center"/>
          </w:tcPr>
          <w:p w14:paraId="04063BE8">
            <w:pPr>
              <w:spacing w:line="400" w:lineRule="exact"/>
              <w:jc w:val="center"/>
              <w:rPr>
                <w:rFonts w:hint="eastAsia" w:ascii="宋体" w:hAnsi="宋体" w:eastAsia="宋体" w:cs="宋体"/>
                <w:color w:val="auto"/>
                <w:highlight w:val="none"/>
              </w:rPr>
            </w:pPr>
          </w:p>
        </w:tc>
        <w:tc>
          <w:tcPr>
            <w:tcW w:w="1135" w:type="dxa"/>
            <w:gridSpan w:val="2"/>
            <w:vMerge w:val="continue"/>
            <w:vAlign w:val="center"/>
          </w:tcPr>
          <w:p w14:paraId="77B755C4">
            <w:pPr>
              <w:spacing w:line="400" w:lineRule="exact"/>
              <w:jc w:val="center"/>
              <w:rPr>
                <w:rFonts w:hint="eastAsia" w:ascii="宋体" w:hAnsi="宋体" w:eastAsia="宋体" w:cs="宋体"/>
                <w:color w:val="auto"/>
                <w:highlight w:val="none"/>
              </w:rPr>
            </w:pPr>
          </w:p>
        </w:tc>
        <w:tc>
          <w:tcPr>
            <w:tcW w:w="1991" w:type="dxa"/>
            <w:gridSpan w:val="2"/>
            <w:tcBorders>
              <w:top w:val="single" w:color="auto" w:sz="4" w:space="0"/>
              <w:bottom w:val="single" w:color="auto" w:sz="4" w:space="0"/>
            </w:tcBorders>
            <w:vAlign w:val="center"/>
          </w:tcPr>
          <w:p w14:paraId="42C3080C">
            <w:pPr>
              <w:tabs>
                <w:tab w:val="left" w:pos="1875"/>
              </w:tabs>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详细的检测试验方案</w:t>
            </w:r>
          </w:p>
        </w:tc>
        <w:tc>
          <w:tcPr>
            <w:tcW w:w="5493" w:type="dxa"/>
            <w:vMerge w:val="restart"/>
            <w:tcBorders>
              <w:top w:val="single" w:color="auto" w:sz="4" w:space="0"/>
            </w:tcBorders>
            <w:vAlign w:val="center"/>
          </w:tcPr>
          <w:p w14:paraId="38B6F7CF">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评标委员会按</w:t>
            </w: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t>项各评审因素设定的分值评分。</w:t>
            </w:r>
          </w:p>
          <w:p w14:paraId="212543C5">
            <w:pPr>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评标委员会成员为5人及以上时，所有评委</w:t>
            </w:r>
            <w:r>
              <w:rPr>
                <w:rFonts w:hint="eastAsia" w:ascii="宋体" w:hAnsi="宋体" w:eastAsia="宋体" w:cs="宋体"/>
                <w:snapToGrid w:val="0"/>
                <w:color w:val="auto"/>
                <w:kern w:val="0"/>
                <w:szCs w:val="21"/>
                <w:highlight w:val="none"/>
              </w:rPr>
              <w:t>评分</w:t>
            </w:r>
            <w:r>
              <w:rPr>
                <w:rFonts w:hint="eastAsia" w:ascii="宋体" w:hAnsi="宋体" w:eastAsia="宋体" w:cs="宋体"/>
                <w:snapToGrid w:val="0"/>
                <w:color w:val="auto"/>
                <w:kern w:val="0"/>
                <w:szCs w:val="21"/>
                <w:highlight w:val="none"/>
              </w:rPr>
              <w:t>中去掉一个最高和一个最低分，余下评委</w:t>
            </w:r>
            <w:r>
              <w:rPr>
                <w:rFonts w:hint="eastAsia" w:ascii="宋体" w:hAnsi="宋体" w:eastAsia="宋体" w:cs="宋体"/>
                <w:snapToGrid w:val="0"/>
                <w:color w:val="auto"/>
                <w:kern w:val="0"/>
                <w:szCs w:val="21"/>
                <w:highlight w:val="none"/>
              </w:rPr>
              <w:t>评分</w:t>
            </w:r>
            <w:r>
              <w:rPr>
                <w:rFonts w:hint="eastAsia" w:ascii="宋体" w:hAnsi="宋体" w:eastAsia="宋体" w:cs="宋体"/>
                <w:snapToGrid w:val="0"/>
                <w:color w:val="auto"/>
                <w:kern w:val="0"/>
                <w:szCs w:val="21"/>
                <w:highlight w:val="none"/>
              </w:rPr>
              <w:t>取算术平均值为该</w:t>
            </w:r>
            <w:r>
              <w:rPr>
                <w:rFonts w:hint="eastAsia" w:ascii="宋体" w:hAnsi="宋体" w:eastAsia="宋体" w:cs="宋体"/>
                <w:snapToGrid w:val="0"/>
                <w:color w:val="auto"/>
                <w:kern w:val="0"/>
                <w:szCs w:val="21"/>
                <w:highlight w:val="none"/>
              </w:rPr>
              <w:t>竞选人</w:t>
            </w:r>
            <w:r>
              <w:rPr>
                <w:rFonts w:hint="eastAsia" w:ascii="宋体" w:hAnsi="宋体" w:eastAsia="宋体" w:cs="宋体"/>
                <w:snapToGrid w:val="0"/>
                <w:color w:val="auto"/>
                <w:kern w:val="0"/>
                <w:szCs w:val="21"/>
                <w:highlight w:val="none"/>
              </w:rPr>
              <w:t>技术方案得分。</w:t>
            </w:r>
          </w:p>
          <w:p w14:paraId="48A1FF84">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技术方案得分的最终结果取小数点后两位，第三位四舍五入。</w:t>
            </w:r>
          </w:p>
        </w:tc>
      </w:tr>
      <w:tr w14:paraId="174B19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51" w:type="dxa"/>
            <w:gridSpan w:val="2"/>
            <w:vMerge w:val="continue"/>
            <w:vAlign w:val="center"/>
          </w:tcPr>
          <w:p w14:paraId="1734B0E8">
            <w:pPr>
              <w:spacing w:line="400" w:lineRule="exact"/>
              <w:jc w:val="center"/>
              <w:rPr>
                <w:rFonts w:hint="eastAsia" w:ascii="宋体" w:hAnsi="宋体" w:eastAsia="宋体" w:cs="宋体"/>
                <w:color w:val="auto"/>
                <w:highlight w:val="none"/>
              </w:rPr>
            </w:pPr>
          </w:p>
        </w:tc>
        <w:tc>
          <w:tcPr>
            <w:tcW w:w="1135" w:type="dxa"/>
            <w:gridSpan w:val="2"/>
            <w:vMerge w:val="continue"/>
            <w:vAlign w:val="center"/>
          </w:tcPr>
          <w:p w14:paraId="026492C9">
            <w:pPr>
              <w:spacing w:line="400" w:lineRule="exact"/>
              <w:jc w:val="center"/>
              <w:rPr>
                <w:rFonts w:hint="eastAsia" w:ascii="宋体" w:hAnsi="宋体" w:eastAsia="宋体" w:cs="宋体"/>
                <w:color w:val="auto"/>
                <w:highlight w:val="none"/>
              </w:rPr>
            </w:pPr>
          </w:p>
        </w:tc>
        <w:tc>
          <w:tcPr>
            <w:tcW w:w="1991" w:type="dxa"/>
            <w:gridSpan w:val="2"/>
            <w:tcBorders>
              <w:top w:val="single" w:color="auto" w:sz="4" w:space="0"/>
              <w:bottom w:val="single" w:color="auto" w:sz="4" w:space="0"/>
            </w:tcBorders>
            <w:vAlign w:val="center"/>
          </w:tcPr>
          <w:p w14:paraId="749CCD67">
            <w:pPr>
              <w:tabs>
                <w:tab w:val="left" w:pos="1875"/>
              </w:tabs>
              <w:spacing w:line="400" w:lineRule="exact"/>
              <w:jc w:val="left"/>
              <w:rPr>
                <w:rFonts w:hint="eastAsia" w:ascii="宋体" w:hAnsi="宋体" w:eastAsia="宋体" w:cs="宋体"/>
                <w:color w:val="auto"/>
                <w:highlight w:val="none"/>
              </w:rPr>
            </w:pPr>
            <w:r>
              <w:rPr>
                <w:rFonts w:hint="eastAsia" w:ascii="宋体" w:hAnsi="宋体" w:eastAsia="宋体" w:cs="宋体"/>
                <w:color w:val="auto"/>
                <w:kern w:val="0"/>
                <w:highlight w:val="none"/>
              </w:rPr>
              <w:t>项目重点、难点分析与解决措施</w:t>
            </w:r>
          </w:p>
        </w:tc>
        <w:tc>
          <w:tcPr>
            <w:tcW w:w="5493" w:type="dxa"/>
            <w:vMerge w:val="continue"/>
            <w:vAlign w:val="center"/>
          </w:tcPr>
          <w:p w14:paraId="15368070">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p>
        </w:tc>
      </w:tr>
      <w:tr w14:paraId="067CB2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851" w:type="dxa"/>
            <w:gridSpan w:val="2"/>
            <w:vMerge w:val="continue"/>
            <w:vAlign w:val="center"/>
          </w:tcPr>
          <w:p w14:paraId="1EEA169D">
            <w:pPr>
              <w:spacing w:line="400" w:lineRule="exact"/>
              <w:jc w:val="center"/>
              <w:rPr>
                <w:rFonts w:hint="eastAsia" w:ascii="宋体" w:hAnsi="宋体" w:eastAsia="宋体" w:cs="宋体"/>
                <w:color w:val="auto"/>
                <w:highlight w:val="none"/>
              </w:rPr>
            </w:pPr>
          </w:p>
        </w:tc>
        <w:tc>
          <w:tcPr>
            <w:tcW w:w="1135" w:type="dxa"/>
            <w:gridSpan w:val="2"/>
            <w:vMerge w:val="continue"/>
            <w:vAlign w:val="center"/>
          </w:tcPr>
          <w:p w14:paraId="2BBEE583">
            <w:pPr>
              <w:spacing w:line="400" w:lineRule="exact"/>
              <w:jc w:val="center"/>
              <w:rPr>
                <w:rFonts w:hint="eastAsia" w:ascii="宋体" w:hAnsi="宋体" w:eastAsia="宋体" w:cs="宋体"/>
                <w:color w:val="auto"/>
                <w:highlight w:val="none"/>
              </w:rPr>
            </w:pPr>
          </w:p>
        </w:tc>
        <w:tc>
          <w:tcPr>
            <w:tcW w:w="1991" w:type="dxa"/>
            <w:gridSpan w:val="2"/>
            <w:tcBorders>
              <w:top w:val="single" w:color="auto" w:sz="4" w:space="0"/>
              <w:bottom w:val="single" w:color="auto" w:sz="4" w:space="0"/>
            </w:tcBorders>
            <w:vAlign w:val="center"/>
          </w:tcPr>
          <w:p w14:paraId="4AAE0889">
            <w:pPr>
              <w:tabs>
                <w:tab w:val="left" w:pos="1875"/>
              </w:tabs>
              <w:spacing w:line="400" w:lineRule="exact"/>
              <w:jc w:val="left"/>
              <w:rPr>
                <w:rFonts w:hint="eastAsia" w:ascii="宋体" w:hAnsi="宋体" w:eastAsia="宋体" w:cs="宋体"/>
                <w:color w:val="auto"/>
                <w:highlight w:val="none"/>
              </w:rPr>
            </w:pPr>
            <w:r>
              <w:rPr>
                <w:rFonts w:hint="eastAsia" w:ascii="宋体" w:hAnsi="宋体" w:eastAsia="宋体" w:cs="宋体"/>
                <w:color w:val="auto"/>
                <w:kern w:val="0"/>
                <w:highlight w:val="none"/>
              </w:rPr>
              <w:t>检测管理计划与措施</w:t>
            </w:r>
          </w:p>
        </w:tc>
        <w:tc>
          <w:tcPr>
            <w:tcW w:w="5493" w:type="dxa"/>
            <w:vMerge w:val="continue"/>
            <w:vAlign w:val="center"/>
          </w:tcPr>
          <w:p w14:paraId="5600E634">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p>
        </w:tc>
      </w:tr>
      <w:tr w14:paraId="3B6919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1" w:type="dxa"/>
            <w:gridSpan w:val="2"/>
            <w:vMerge w:val="continue"/>
            <w:vAlign w:val="center"/>
          </w:tcPr>
          <w:p w14:paraId="0E1559B7">
            <w:pPr>
              <w:spacing w:line="400" w:lineRule="exact"/>
              <w:jc w:val="center"/>
              <w:rPr>
                <w:rFonts w:hint="eastAsia" w:ascii="宋体" w:hAnsi="宋体" w:eastAsia="宋体" w:cs="宋体"/>
                <w:color w:val="auto"/>
                <w:highlight w:val="none"/>
              </w:rPr>
            </w:pPr>
          </w:p>
        </w:tc>
        <w:tc>
          <w:tcPr>
            <w:tcW w:w="1135" w:type="dxa"/>
            <w:gridSpan w:val="2"/>
            <w:vMerge w:val="continue"/>
            <w:vAlign w:val="center"/>
          </w:tcPr>
          <w:p w14:paraId="6C578F14">
            <w:pPr>
              <w:spacing w:line="400" w:lineRule="exact"/>
              <w:jc w:val="center"/>
              <w:rPr>
                <w:rFonts w:hint="eastAsia" w:ascii="宋体" w:hAnsi="宋体" w:eastAsia="宋体" w:cs="宋体"/>
                <w:color w:val="auto"/>
                <w:highlight w:val="none"/>
              </w:rPr>
            </w:pPr>
          </w:p>
        </w:tc>
        <w:tc>
          <w:tcPr>
            <w:tcW w:w="1991" w:type="dxa"/>
            <w:gridSpan w:val="2"/>
            <w:tcBorders>
              <w:top w:val="single" w:color="auto" w:sz="4" w:space="0"/>
              <w:bottom w:val="single" w:color="auto" w:sz="4" w:space="0"/>
            </w:tcBorders>
            <w:vAlign w:val="center"/>
          </w:tcPr>
          <w:p w14:paraId="6DBBC855">
            <w:pPr>
              <w:tabs>
                <w:tab w:val="left" w:pos="1875"/>
              </w:tabs>
              <w:spacing w:line="400" w:lineRule="exact"/>
              <w:jc w:val="left"/>
              <w:rPr>
                <w:rFonts w:hint="eastAsia" w:ascii="宋体" w:hAnsi="宋体" w:eastAsia="宋体" w:cs="宋体"/>
                <w:color w:val="auto"/>
                <w:highlight w:val="none"/>
              </w:rPr>
            </w:pPr>
            <w:r>
              <w:rPr>
                <w:rFonts w:hint="eastAsia" w:ascii="宋体" w:hAnsi="宋体" w:eastAsia="宋体" w:cs="宋体"/>
                <w:color w:val="auto"/>
                <w:kern w:val="0"/>
                <w:highlight w:val="none"/>
              </w:rPr>
              <w:t>保证措施</w:t>
            </w:r>
          </w:p>
        </w:tc>
        <w:tc>
          <w:tcPr>
            <w:tcW w:w="5493" w:type="dxa"/>
            <w:vMerge w:val="continue"/>
            <w:vAlign w:val="center"/>
          </w:tcPr>
          <w:p w14:paraId="3E345C82">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p>
        </w:tc>
      </w:tr>
      <w:tr w14:paraId="6CAE89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851" w:type="dxa"/>
            <w:gridSpan w:val="2"/>
            <w:vMerge w:val="continue"/>
            <w:vAlign w:val="center"/>
          </w:tcPr>
          <w:p w14:paraId="2B272C69">
            <w:pPr>
              <w:spacing w:line="400" w:lineRule="exact"/>
              <w:jc w:val="center"/>
              <w:rPr>
                <w:rFonts w:hint="eastAsia" w:ascii="宋体" w:hAnsi="宋体" w:eastAsia="宋体" w:cs="宋体"/>
                <w:color w:val="auto"/>
                <w:highlight w:val="none"/>
              </w:rPr>
            </w:pPr>
          </w:p>
        </w:tc>
        <w:tc>
          <w:tcPr>
            <w:tcW w:w="1135" w:type="dxa"/>
            <w:gridSpan w:val="2"/>
            <w:vMerge w:val="continue"/>
            <w:vAlign w:val="center"/>
          </w:tcPr>
          <w:p w14:paraId="32F1A3E3">
            <w:pPr>
              <w:spacing w:line="400" w:lineRule="exact"/>
              <w:jc w:val="center"/>
              <w:rPr>
                <w:rFonts w:hint="eastAsia" w:ascii="宋体" w:hAnsi="宋体" w:eastAsia="宋体" w:cs="宋体"/>
                <w:color w:val="auto"/>
                <w:highlight w:val="none"/>
              </w:rPr>
            </w:pPr>
          </w:p>
        </w:tc>
        <w:tc>
          <w:tcPr>
            <w:tcW w:w="1991" w:type="dxa"/>
            <w:gridSpan w:val="2"/>
            <w:tcBorders>
              <w:top w:val="single" w:color="auto" w:sz="4" w:space="0"/>
              <w:bottom w:val="single" w:color="auto" w:sz="4" w:space="0"/>
            </w:tcBorders>
            <w:vAlign w:val="center"/>
          </w:tcPr>
          <w:p w14:paraId="3E855F6A">
            <w:pPr>
              <w:tabs>
                <w:tab w:val="left" w:pos="1875"/>
              </w:tabs>
              <w:spacing w:line="400" w:lineRule="exact"/>
              <w:jc w:val="left"/>
              <w:rPr>
                <w:rFonts w:hint="eastAsia" w:ascii="宋体" w:hAnsi="宋体" w:eastAsia="宋体" w:cs="宋体"/>
                <w:color w:val="auto"/>
                <w:highlight w:val="none"/>
              </w:rPr>
            </w:pPr>
            <w:r>
              <w:rPr>
                <w:rFonts w:hint="eastAsia" w:ascii="宋体" w:hAnsi="宋体" w:eastAsia="宋体" w:cs="宋体"/>
                <w:color w:val="auto"/>
                <w:kern w:val="0"/>
                <w:highlight w:val="none"/>
              </w:rPr>
              <w:t>投入方案</w:t>
            </w:r>
          </w:p>
        </w:tc>
        <w:tc>
          <w:tcPr>
            <w:tcW w:w="5493" w:type="dxa"/>
            <w:vMerge w:val="continue"/>
            <w:vAlign w:val="center"/>
          </w:tcPr>
          <w:p w14:paraId="0B6D03B4">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p>
        </w:tc>
      </w:tr>
      <w:tr w14:paraId="3852DE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vAlign w:val="center"/>
          </w:tcPr>
          <w:p w14:paraId="3BE136D7">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3.2.1（</w:t>
            </w:r>
            <w:r>
              <w:rPr>
                <w:rFonts w:hint="eastAsia" w:ascii="宋体" w:hAnsi="宋体" w:eastAsia="宋体" w:cs="宋体"/>
                <w:color w:val="auto"/>
                <w:highlight w:val="none"/>
              </w:rPr>
              <w:t>2</w:t>
            </w:r>
            <w:r>
              <w:rPr>
                <w:rFonts w:hint="eastAsia" w:ascii="宋体" w:hAnsi="宋体" w:eastAsia="宋体" w:cs="宋体"/>
                <w:color w:val="auto"/>
                <w:highlight w:val="none"/>
              </w:rPr>
              <w:t>）</w:t>
            </w:r>
          </w:p>
        </w:tc>
        <w:tc>
          <w:tcPr>
            <w:tcW w:w="1135" w:type="dxa"/>
            <w:gridSpan w:val="2"/>
            <w:vAlign w:val="center"/>
          </w:tcPr>
          <w:p w14:paraId="4C67C2E0">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投标报价</w:t>
            </w:r>
            <w:r>
              <w:rPr>
                <w:rFonts w:hint="eastAsia" w:ascii="宋体" w:hAnsi="宋体" w:eastAsia="宋体" w:cs="宋体"/>
                <w:color w:val="auto"/>
                <w:kern w:val="0"/>
                <w:highlight w:val="none"/>
              </w:rPr>
              <w:t>得分</w:t>
            </w:r>
            <w:r>
              <w:rPr>
                <w:rFonts w:hint="eastAsia" w:ascii="宋体" w:hAnsi="宋体" w:eastAsia="宋体" w:cs="宋体"/>
                <w:color w:val="auto"/>
                <w:spacing w:val="-8"/>
                <w:highlight w:val="none"/>
              </w:rPr>
              <w:t>（</w:t>
            </w:r>
            <w:r>
              <w:rPr>
                <w:rFonts w:hint="eastAsia" w:ascii="宋体" w:hAnsi="宋体" w:eastAsia="宋体" w:cs="宋体"/>
                <w:color w:val="auto"/>
                <w:spacing w:val="-8"/>
                <w:highlight w:val="none"/>
              </w:rPr>
              <w:t>B</w:t>
            </w:r>
            <w:r>
              <w:rPr>
                <w:rFonts w:hint="eastAsia" w:ascii="宋体" w:hAnsi="宋体" w:eastAsia="宋体" w:cs="宋体"/>
                <w:color w:val="auto"/>
                <w:spacing w:val="-8"/>
                <w:highlight w:val="none"/>
              </w:rPr>
              <w:t>）</w:t>
            </w:r>
          </w:p>
        </w:tc>
        <w:tc>
          <w:tcPr>
            <w:tcW w:w="1991" w:type="dxa"/>
            <w:gridSpan w:val="2"/>
            <w:tcBorders>
              <w:top w:val="single" w:color="auto" w:sz="4" w:space="0"/>
            </w:tcBorders>
            <w:vAlign w:val="center"/>
          </w:tcPr>
          <w:p w14:paraId="74F37AF5">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竞选总报价</w:t>
            </w:r>
          </w:p>
        </w:tc>
        <w:tc>
          <w:tcPr>
            <w:tcW w:w="5493" w:type="dxa"/>
            <w:vAlign w:val="center"/>
          </w:tcPr>
          <w:p w14:paraId="63D83A7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设置允许偏差范围的，</w:t>
            </w:r>
            <w:r>
              <w:rPr>
                <w:rFonts w:hint="eastAsia" w:ascii="宋体" w:hAnsi="宋体" w:eastAsia="宋体" w:cs="宋体"/>
                <w:color w:val="auto"/>
                <w:kern w:val="0"/>
                <w:highlight w:val="none"/>
              </w:rPr>
              <w:t>竞选总报价</w:t>
            </w:r>
            <w:r>
              <w:rPr>
                <w:rFonts w:hint="eastAsia" w:ascii="宋体" w:hAnsi="宋体" w:eastAsia="宋体" w:cs="宋体"/>
                <w:color w:val="auto"/>
                <w:kern w:val="0"/>
                <w:highlight w:val="none"/>
              </w:rPr>
              <w:t>的偏差在</w:t>
            </w:r>
            <w:r>
              <w:rPr>
                <w:rFonts w:hint="eastAsia" w:ascii="宋体" w:hAnsi="宋体" w:eastAsia="宋体" w:cs="宋体"/>
                <w:color w:val="auto"/>
                <w:szCs w:val="21"/>
                <w:highlight w:val="none"/>
              </w:rPr>
              <w:t>允许偏差范围外的，</w:t>
            </w:r>
            <w:r>
              <w:rPr>
                <w:rFonts w:hint="eastAsia" w:ascii="宋体" w:hAnsi="宋体" w:eastAsia="宋体" w:cs="宋体"/>
                <w:bCs/>
                <w:color w:val="auto"/>
                <w:szCs w:val="28"/>
                <w:highlight w:val="none"/>
              </w:rPr>
              <w:t>得零分</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rPr>
              <w:t>不设置允许偏差范围或</w:t>
            </w:r>
            <w:r>
              <w:rPr>
                <w:rFonts w:hint="eastAsia" w:ascii="宋体" w:hAnsi="宋体" w:eastAsia="宋体" w:cs="宋体"/>
                <w:color w:val="auto"/>
                <w:szCs w:val="21"/>
                <w:highlight w:val="none"/>
              </w:rPr>
              <w:t>竞选总报价</w:t>
            </w:r>
            <w:r>
              <w:rPr>
                <w:rFonts w:hint="eastAsia" w:ascii="宋体" w:hAnsi="宋体" w:eastAsia="宋体" w:cs="宋体"/>
                <w:color w:val="auto"/>
                <w:szCs w:val="21"/>
                <w:highlight w:val="none"/>
              </w:rPr>
              <w:t>偏差在允许范围内的（含上、下限值），得</w:t>
            </w:r>
            <w:r>
              <w:rPr>
                <w:rFonts w:hint="eastAsia" w:ascii="宋体" w:hAnsi="宋体" w:eastAsia="宋体" w:cs="宋体"/>
                <w:bCs/>
                <w:color w:val="auto"/>
                <w:szCs w:val="28"/>
                <w:highlight w:val="none"/>
              </w:rPr>
              <w:t>本附表</w:t>
            </w:r>
            <w:r>
              <w:rPr>
                <w:rFonts w:hint="eastAsia" w:ascii="宋体" w:hAnsi="宋体" w:eastAsia="宋体" w:cs="宋体"/>
                <w:bCs/>
                <w:color w:val="auto"/>
                <w:szCs w:val="28"/>
                <w:highlight w:val="none"/>
              </w:rPr>
              <w:t>第</w:t>
            </w:r>
            <w:r>
              <w:rPr>
                <w:rFonts w:hint="eastAsia" w:ascii="宋体" w:hAnsi="宋体" w:eastAsia="宋体" w:cs="宋体"/>
                <w:bCs/>
                <w:color w:val="auto"/>
                <w:szCs w:val="28"/>
                <w:highlight w:val="none"/>
              </w:rPr>
              <w:t>2.2.1</w:t>
            </w:r>
            <w:r>
              <w:rPr>
                <w:rFonts w:hint="eastAsia" w:ascii="宋体" w:hAnsi="宋体" w:eastAsia="宋体" w:cs="宋体"/>
                <w:bCs/>
                <w:color w:val="auto"/>
                <w:szCs w:val="28"/>
                <w:highlight w:val="none"/>
              </w:rPr>
              <w:t>项</w:t>
            </w:r>
            <w:r>
              <w:rPr>
                <w:rFonts w:hint="eastAsia" w:ascii="宋体" w:hAnsi="宋体" w:eastAsia="宋体" w:cs="宋体"/>
                <w:bCs/>
                <w:color w:val="auto"/>
                <w:szCs w:val="28"/>
                <w:highlight w:val="none"/>
              </w:rPr>
              <w:t>规定分值的满分</w:t>
            </w:r>
            <w:r>
              <w:rPr>
                <w:rFonts w:hint="eastAsia" w:ascii="宋体" w:hAnsi="宋体" w:eastAsia="宋体" w:cs="宋体"/>
                <w:bCs/>
                <w:color w:val="auto"/>
                <w:szCs w:val="28"/>
                <w:highlight w:val="none"/>
                <w:u w:val="single"/>
              </w:rPr>
              <w:t xml:space="preserve"> </w:t>
            </w:r>
            <w:r>
              <w:rPr>
                <w:rFonts w:hint="eastAsia" w:ascii="宋体" w:hAnsi="宋体" w:eastAsia="宋体" w:cs="宋体"/>
                <w:bCs/>
                <w:color w:val="auto"/>
                <w:szCs w:val="28"/>
                <w:highlight w:val="none"/>
                <w:u w:val="single"/>
              </w:rPr>
              <w:t>30</w:t>
            </w:r>
            <w:r>
              <w:rPr>
                <w:rFonts w:hint="eastAsia" w:ascii="宋体" w:hAnsi="宋体" w:eastAsia="宋体" w:cs="宋体"/>
                <w:bCs/>
                <w:color w:val="auto"/>
                <w:szCs w:val="28"/>
                <w:highlight w:val="none"/>
                <w:u w:val="single"/>
              </w:rPr>
              <w:t xml:space="preserve"> </w:t>
            </w:r>
            <w:r>
              <w:rPr>
                <w:rFonts w:hint="eastAsia" w:ascii="宋体" w:hAnsi="宋体" w:eastAsia="宋体" w:cs="宋体"/>
                <w:color w:val="auto"/>
                <w:szCs w:val="21"/>
                <w:highlight w:val="none"/>
              </w:rPr>
              <w:t>分。在此基础上，</w:t>
            </w:r>
            <w:r>
              <w:rPr>
                <w:rFonts w:hint="eastAsia" w:ascii="宋体" w:hAnsi="宋体" w:eastAsia="宋体" w:cs="宋体"/>
                <w:color w:val="auto"/>
                <w:szCs w:val="21"/>
                <w:highlight w:val="none"/>
              </w:rPr>
              <w:t>竞选总报价</w:t>
            </w:r>
            <w:r>
              <w:rPr>
                <w:rFonts w:hint="eastAsia" w:ascii="宋体" w:hAnsi="宋体" w:eastAsia="宋体" w:cs="宋体"/>
                <w:color w:val="auto"/>
                <w:szCs w:val="21"/>
                <w:highlight w:val="none"/>
              </w:rPr>
              <w:t>与评标基准价相比，每增加1%扣</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u w:val="single"/>
              </w:rPr>
              <w:t>0.5</w:t>
            </w:r>
            <w:r>
              <w:rPr>
                <w:rFonts w:hint="eastAsia" w:ascii="宋体" w:hAnsi="宋体" w:eastAsia="宋体" w:cs="宋体"/>
                <w:color w:val="auto"/>
                <w:szCs w:val="21"/>
                <w:highlight w:val="none"/>
              </w:rPr>
              <w:t>分，每减少1%扣</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u w:val="single"/>
              </w:rPr>
              <w:t>0.25</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rPr>
              <w:t>最多扣</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rPr>
              <w:t>。</w:t>
            </w:r>
          </w:p>
          <w:p w14:paraId="667B104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按插入法计算得分。</w:t>
            </w:r>
          </w:p>
          <w:p w14:paraId="1E356AA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在偏差范围内，未参与评标基准价计算的投标报价，仍应参加计算相应分值。</w:t>
            </w:r>
          </w:p>
          <w:p w14:paraId="45BDED4C">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竞选总报价得分最终结果</w:t>
            </w:r>
            <w:r>
              <w:rPr>
                <w:rFonts w:hint="eastAsia" w:ascii="宋体" w:hAnsi="宋体" w:eastAsia="宋体" w:cs="宋体"/>
                <w:color w:val="auto"/>
                <w:kern w:val="0"/>
                <w:szCs w:val="21"/>
                <w:highlight w:val="none"/>
              </w:rPr>
              <w:t>取小数点后两位，第三位四舍五入。</w:t>
            </w:r>
          </w:p>
        </w:tc>
      </w:tr>
      <w:tr w14:paraId="4CA689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4"/>
            <w:vAlign w:val="center"/>
          </w:tcPr>
          <w:p w14:paraId="036CA133">
            <w:pPr>
              <w:spacing w:line="400" w:lineRule="exact"/>
              <w:ind w:firstLine="18" w:firstLineChars="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w:t>
            </w:r>
          </w:p>
        </w:tc>
        <w:tc>
          <w:tcPr>
            <w:tcW w:w="1991" w:type="dxa"/>
            <w:gridSpan w:val="2"/>
            <w:vAlign w:val="center"/>
          </w:tcPr>
          <w:p w14:paraId="3076B9F9">
            <w:pPr>
              <w:spacing w:line="400" w:lineRule="exact"/>
              <w:ind w:firstLine="18" w:firstLineChars="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竞选人</w:t>
            </w:r>
            <w:r>
              <w:rPr>
                <w:rFonts w:hint="eastAsia" w:ascii="宋体" w:hAnsi="宋体" w:eastAsia="宋体" w:cs="宋体"/>
                <w:color w:val="auto"/>
                <w:szCs w:val="21"/>
                <w:highlight w:val="none"/>
              </w:rPr>
              <w:t>得分</w:t>
            </w:r>
          </w:p>
        </w:tc>
        <w:tc>
          <w:tcPr>
            <w:tcW w:w="5493" w:type="dxa"/>
            <w:vAlign w:val="center"/>
          </w:tcPr>
          <w:p w14:paraId="57B093E6">
            <w:pPr>
              <w:spacing w:line="400" w:lineRule="exact"/>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竞选人</w:t>
            </w:r>
            <w:r>
              <w:rPr>
                <w:rFonts w:hint="eastAsia" w:ascii="宋体" w:hAnsi="宋体" w:eastAsia="宋体" w:cs="宋体"/>
                <w:color w:val="auto"/>
                <w:szCs w:val="21"/>
                <w:highlight w:val="none"/>
                <w:u w:val="single"/>
              </w:rPr>
              <w:t>得分=A+B</w:t>
            </w:r>
          </w:p>
        </w:tc>
      </w:tr>
    </w:tbl>
    <w:p w14:paraId="381C1C35">
      <w:pPr>
        <w:pStyle w:val="3"/>
        <w:spacing w:before="0" w:after="0" w:line="360" w:lineRule="auto"/>
        <w:rPr>
          <w:rFonts w:hint="eastAsia" w:ascii="宋体" w:hAnsi="宋体" w:eastAsia="宋体" w:cs="宋体"/>
          <w:b w:val="0"/>
          <w:snapToGrid w:val="0"/>
          <w:color w:val="auto"/>
          <w:highlight w:val="none"/>
        </w:rPr>
      </w:pPr>
    </w:p>
    <w:p w14:paraId="22090F24">
      <w:pPr>
        <w:pStyle w:val="3"/>
        <w:spacing w:before="0" w:after="0" w:line="360" w:lineRule="auto"/>
        <w:rPr>
          <w:rFonts w:hint="eastAsia" w:ascii="宋体" w:hAnsi="宋体" w:eastAsia="宋体" w:cs="宋体"/>
          <w:b w:val="0"/>
          <w:snapToGrid w:val="0"/>
          <w:color w:val="auto"/>
          <w:highlight w:val="none"/>
        </w:rPr>
      </w:pPr>
      <w:r>
        <w:rPr>
          <w:rFonts w:hint="eastAsia" w:ascii="宋体" w:hAnsi="宋体" w:eastAsia="宋体" w:cs="宋体"/>
          <w:b w:val="0"/>
          <w:snapToGrid w:val="0"/>
          <w:color w:val="auto"/>
          <w:highlight w:val="none"/>
        </w:rPr>
        <w:br w:type="page"/>
      </w:r>
      <w:bookmarkStart w:id="602" w:name="_Toc57905897"/>
      <w:bookmarkStart w:id="603" w:name="_Toc2957"/>
      <w:r>
        <w:rPr>
          <w:rFonts w:hint="eastAsia" w:ascii="宋体" w:hAnsi="宋体" w:eastAsia="宋体" w:cs="宋体"/>
          <w:b w:val="0"/>
          <w:snapToGrid w:val="0"/>
          <w:color w:val="auto"/>
          <w:highlight w:val="none"/>
        </w:rPr>
        <w:t>1.  评标方法</w:t>
      </w:r>
      <w:bookmarkEnd w:id="587"/>
      <w:bookmarkEnd w:id="588"/>
      <w:bookmarkEnd w:id="589"/>
      <w:bookmarkEnd w:id="590"/>
      <w:bookmarkEnd w:id="591"/>
      <w:bookmarkEnd w:id="592"/>
      <w:bookmarkEnd w:id="601"/>
      <w:bookmarkEnd w:id="602"/>
      <w:bookmarkEnd w:id="603"/>
    </w:p>
    <w:p w14:paraId="24623BDD">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本次评标采用综合评估法</w:t>
      </w:r>
      <w:r>
        <w:rPr>
          <w:rFonts w:hint="eastAsia" w:ascii="宋体" w:hAnsi="宋体" w:eastAsia="宋体" w:cs="宋体"/>
          <w:color w:val="auto"/>
          <w:spacing w:val="-47"/>
          <w:kern w:val="0"/>
          <w:szCs w:val="21"/>
          <w:highlight w:val="none"/>
        </w:rPr>
        <w:t>。</w:t>
      </w:r>
      <w:r>
        <w:rPr>
          <w:rFonts w:hint="eastAsia" w:ascii="宋体" w:hAnsi="宋体" w:eastAsia="宋体" w:cs="宋体"/>
          <w:color w:val="auto"/>
          <w:kern w:val="0"/>
          <w:szCs w:val="21"/>
          <w:highlight w:val="none"/>
        </w:rPr>
        <w:t xml:space="preserve">评标委员会按照本章第 </w:t>
      </w:r>
      <w:r>
        <w:rPr>
          <w:rFonts w:hint="eastAsia" w:ascii="宋体" w:hAnsi="宋体" w:eastAsia="宋体" w:cs="宋体"/>
          <w:color w:val="auto"/>
          <w:spacing w:val="1"/>
          <w:kern w:val="0"/>
          <w:szCs w:val="21"/>
          <w:highlight w:val="none"/>
        </w:rPr>
        <w:t>2</w:t>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rPr>
        <w:t>2</w:t>
      </w:r>
      <w:r>
        <w:rPr>
          <w:rFonts w:hint="eastAsia" w:ascii="宋体" w:hAnsi="宋体" w:eastAsia="宋体" w:cs="宋体"/>
          <w:color w:val="auto"/>
          <w:spacing w:val="1"/>
          <w:kern w:val="0"/>
          <w:szCs w:val="21"/>
          <w:highlight w:val="none"/>
        </w:rPr>
        <w:t xml:space="preserve"> </w:t>
      </w:r>
      <w:r>
        <w:rPr>
          <w:rFonts w:hint="eastAsia" w:ascii="宋体" w:hAnsi="宋体" w:eastAsia="宋体" w:cs="宋体"/>
          <w:color w:val="auto"/>
          <w:kern w:val="0"/>
          <w:szCs w:val="21"/>
          <w:highlight w:val="none"/>
        </w:rPr>
        <w:t>款</w:t>
      </w:r>
      <w:r>
        <w:rPr>
          <w:rFonts w:hint="eastAsia" w:ascii="宋体" w:hAnsi="宋体" w:eastAsia="宋体" w:cs="宋体"/>
          <w:color w:val="auto"/>
          <w:spacing w:val="-1"/>
          <w:kern w:val="0"/>
          <w:szCs w:val="21"/>
          <w:highlight w:val="none"/>
        </w:rPr>
        <w:t>规</w:t>
      </w:r>
      <w:r>
        <w:rPr>
          <w:rFonts w:hint="eastAsia" w:ascii="宋体" w:hAnsi="宋体" w:eastAsia="宋体" w:cs="宋体"/>
          <w:color w:val="auto"/>
          <w:kern w:val="0"/>
          <w:szCs w:val="21"/>
          <w:highlight w:val="none"/>
        </w:rPr>
        <w:t>定的评分标准进行</w:t>
      </w:r>
      <w:r>
        <w:rPr>
          <w:rFonts w:hint="eastAsia" w:ascii="宋体" w:hAnsi="宋体" w:eastAsia="宋体" w:cs="宋体"/>
          <w:color w:val="auto"/>
          <w:kern w:val="0"/>
          <w:szCs w:val="21"/>
          <w:highlight w:val="none"/>
        </w:rPr>
        <w:t>评分</w:t>
      </w:r>
      <w:r>
        <w:rPr>
          <w:rFonts w:hint="eastAsia" w:ascii="宋体" w:hAnsi="宋体" w:eastAsia="宋体" w:cs="宋体"/>
          <w:color w:val="auto"/>
          <w:kern w:val="0"/>
          <w:szCs w:val="21"/>
          <w:highlight w:val="none"/>
        </w:rPr>
        <w:t>，按得分由高到低顺序推荐中标候选人</w:t>
      </w:r>
      <w:r>
        <w:rPr>
          <w:rFonts w:hint="eastAsia" w:ascii="宋体" w:hAnsi="宋体" w:eastAsia="宋体" w:cs="宋体"/>
          <w:color w:val="auto"/>
          <w:spacing w:val="-20"/>
          <w:kern w:val="0"/>
          <w:szCs w:val="21"/>
          <w:highlight w:val="none"/>
        </w:rPr>
        <w:t>，</w:t>
      </w:r>
      <w:r>
        <w:rPr>
          <w:rFonts w:hint="eastAsia" w:ascii="宋体" w:hAnsi="宋体" w:eastAsia="宋体" w:cs="宋体"/>
          <w:color w:val="auto"/>
          <w:kern w:val="0"/>
          <w:szCs w:val="21"/>
          <w:highlight w:val="none"/>
        </w:rPr>
        <w:t>或根据</w:t>
      </w:r>
      <w:r>
        <w:rPr>
          <w:rFonts w:hint="eastAsia" w:ascii="宋体" w:hAnsi="宋体" w:eastAsia="宋体" w:cs="宋体"/>
          <w:color w:val="auto"/>
          <w:kern w:val="0"/>
          <w:szCs w:val="21"/>
          <w:highlight w:val="none"/>
        </w:rPr>
        <w:t>比选人</w:t>
      </w:r>
      <w:r>
        <w:rPr>
          <w:rFonts w:hint="eastAsia" w:ascii="宋体" w:hAnsi="宋体" w:eastAsia="宋体" w:cs="宋体"/>
          <w:color w:val="auto"/>
          <w:kern w:val="0"/>
          <w:szCs w:val="21"/>
          <w:highlight w:val="none"/>
        </w:rPr>
        <w:t>授权直接确定中标人</w:t>
      </w:r>
      <w:r>
        <w:rPr>
          <w:rFonts w:hint="eastAsia" w:ascii="宋体" w:hAnsi="宋体" w:eastAsia="宋体" w:cs="宋体"/>
          <w:color w:val="auto"/>
          <w:kern w:val="0"/>
          <w:szCs w:val="21"/>
          <w:highlight w:val="none"/>
        </w:rPr>
        <w:t>，若出现竞选人投标报价相同的，以评标办法前附表约定的原则确定排序</w:t>
      </w:r>
      <w:r>
        <w:rPr>
          <w:rFonts w:hint="eastAsia" w:ascii="宋体" w:hAnsi="宋体" w:eastAsia="宋体" w:cs="宋体"/>
          <w:color w:val="auto"/>
          <w:spacing w:val="-31"/>
          <w:kern w:val="0"/>
          <w:szCs w:val="21"/>
          <w:highlight w:val="none"/>
        </w:rPr>
        <w:t>。</w:t>
      </w:r>
    </w:p>
    <w:p w14:paraId="786982A4">
      <w:pPr>
        <w:pStyle w:val="3"/>
        <w:spacing w:before="0" w:after="0" w:line="360" w:lineRule="auto"/>
        <w:rPr>
          <w:rFonts w:hint="eastAsia" w:ascii="宋体" w:hAnsi="宋体" w:eastAsia="宋体" w:cs="宋体"/>
          <w:b w:val="0"/>
          <w:snapToGrid w:val="0"/>
          <w:color w:val="auto"/>
          <w:highlight w:val="none"/>
        </w:rPr>
      </w:pPr>
      <w:bookmarkStart w:id="604" w:name="_Toc57905898"/>
      <w:bookmarkStart w:id="605" w:name="_Toc28040"/>
      <w:bookmarkStart w:id="606" w:name="_Toc224103385"/>
      <w:bookmarkStart w:id="607" w:name="_Toc509218777"/>
      <w:bookmarkStart w:id="608" w:name="_Toc287607813"/>
      <w:bookmarkStart w:id="609" w:name="_Toc287620752"/>
      <w:bookmarkStart w:id="610" w:name="_Toc277082619"/>
      <w:bookmarkStart w:id="611" w:name="_Toc200513199"/>
      <w:bookmarkStart w:id="612" w:name="_Toc430530501"/>
      <w:r>
        <w:rPr>
          <w:rFonts w:hint="eastAsia" w:ascii="宋体" w:hAnsi="宋体" w:eastAsia="宋体" w:cs="宋体"/>
          <w:b w:val="0"/>
          <w:snapToGrid w:val="0"/>
          <w:color w:val="auto"/>
          <w:highlight w:val="none"/>
        </w:rPr>
        <w:t>2.  评审标准</w:t>
      </w:r>
      <w:bookmarkEnd w:id="604"/>
      <w:bookmarkEnd w:id="605"/>
      <w:bookmarkEnd w:id="606"/>
      <w:bookmarkEnd w:id="607"/>
      <w:bookmarkEnd w:id="608"/>
      <w:bookmarkEnd w:id="609"/>
      <w:bookmarkEnd w:id="610"/>
      <w:bookmarkEnd w:id="611"/>
      <w:bookmarkEnd w:id="612"/>
    </w:p>
    <w:p w14:paraId="220002A2">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613" w:name="_Toc509218778"/>
      <w:bookmarkStart w:id="614" w:name="_Toc287620753"/>
      <w:bookmarkStart w:id="615" w:name="_Toc57905899"/>
      <w:bookmarkStart w:id="616" w:name="_Toc200513200"/>
      <w:bookmarkStart w:id="617" w:name="_Toc2588"/>
      <w:bookmarkStart w:id="618" w:name="_Toc224103386"/>
      <w:bookmarkStart w:id="619" w:name="_Toc430530502"/>
      <w:bookmarkStart w:id="620" w:name="_Toc287607814"/>
      <w:bookmarkStart w:id="621" w:name="_Toc277082620"/>
      <w:r>
        <w:rPr>
          <w:rFonts w:hint="eastAsia" w:ascii="宋体" w:hAnsi="宋体" w:eastAsia="宋体" w:cs="宋体"/>
          <w:b w:val="0"/>
          <w:snapToGrid w:val="0"/>
          <w:color w:val="auto"/>
          <w:sz w:val="24"/>
          <w:szCs w:val="24"/>
          <w:highlight w:val="none"/>
        </w:rPr>
        <w:t>2.1  初步评审标准</w:t>
      </w:r>
      <w:bookmarkEnd w:id="613"/>
      <w:bookmarkEnd w:id="614"/>
      <w:bookmarkEnd w:id="615"/>
      <w:bookmarkEnd w:id="616"/>
      <w:bookmarkEnd w:id="617"/>
      <w:bookmarkEnd w:id="618"/>
      <w:bookmarkEnd w:id="619"/>
      <w:bookmarkEnd w:id="620"/>
      <w:bookmarkEnd w:id="621"/>
    </w:p>
    <w:p w14:paraId="4115CCD0">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r>
        <w:rPr>
          <w:rFonts w:hint="eastAsia" w:ascii="宋体" w:hAnsi="宋体" w:eastAsia="宋体" w:cs="宋体"/>
          <w:color w:val="auto"/>
          <w:kern w:val="0"/>
          <w:szCs w:val="21"/>
          <w:highlight w:val="none"/>
        </w:rPr>
        <w:t>1A</w:t>
      </w:r>
      <w:r>
        <w:rPr>
          <w:rFonts w:hint="eastAsia" w:ascii="宋体" w:hAnsi="宋体" w:eastAsia="宋体" w:cs="宋体"/>
          <w:color w:val="auto"/>
          <w:kern w:val="0"/>
          <w:szCs w:val="21"/>
          <w:highlight w:val="none"/>
        </w:rPr>
        <w:t xml:space="preserve">  资格评审标准：见评标办法前附表（适用于未进行资格预审的）。</w:t>
      </w:r>
    </w:p>
    <w:p w14:paraId="74608B7D">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r>
        <w:rPr>
          <w:rFonts w:hint="eastAsia" w:ascii="宋体" w:hAnsi="宋体" w:eastAsia="宋体" w:cs="宋体"/>
          <w:color w:val="auto"/>
          <w:kern w:val="0"/>
          <w:szCs w:val="21"/>
          <w:highlight w:val="none"/>
        </w:rPr>
        <w:t>1B</w:t>
      </w:r>
      <w:r>
        <w:rPr>
          <w:rFonts w:hint="eastAsia" w:ascii="宋体" w:hAnsi="宋体" w:eastAsia="宋体" w:cs="宋体"/>
          <w:color w:val="auto"/>
          <w:kern w:val="0"/>
          <w:szCs w:val="21"/>
          <w:highlight w:val="none"/>
        </w:rPr>
        <w:t xml:space="preserve">  资格评审标准：见资格预审文件第三章“资格审查办法”详细审查标准（适用于已进行资格预审的）。</w:t>
      </w:r>
    </w:p>
    <w:p w14:paraId="0E6BF60D">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rPr>
        <w:t xml:space="preserve">  形式评审标准：见评标办法前附表。</w:t>
      </w:r>
    </w:p>
    <w:p w14:paraId="7D3D916C">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2.1.3  响应性评审标准：见评标办法前附表。</w:t>
      </w:r>
    </w:p>
    <w:p w14:paraId="32576C73">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622" w:name="_Toc430530503"/>
      <w:bookmarkStart w:id="623" w:name="_Toc287620754"/>
      <w:bookmarkStart w:id="624" w:name="_Toc277082621"/>
      <w:bookmarkStart w:id="625" w:name="_Toc287607815"/>
      <w:bookmarkStart w:id="626" w:name="_Toc17923"/>
      <w:bookmarkStart w:id="627" w:name="_Toc57905900"/>
      <w:bookmarkStart w:id="628" w:name="_Toc224103387"/>
      <w:bookmarkStart w:id="629" w:name="_Toc200513201"/>
      <w:bookmarkStart w:id="630" w:name="_Toc509218779"/>
      <w:r>
        <w:rPr>
          <w:rFonts w:hint="eastAsia" w:ascii="宋体" w:hAnsi="宋体" w:eastAsia="宋体" w:cs="宋体"/>
          <w:b w:val="0"/>
          <w:snapToGrid w:val="0"/>
          <w:color w:val="auto"/>
          <w:sz w:val="24"/>
          <w:szCs w:val="24"/>
          <w:highlight w:val="none"/>
        </w:rPr>
        <w:t>2.2  分值构成与评分标准</w:t>
      </w:r>
      <w:bookmarkEnd w:id="622"/>
      <w:bookmarkEnd w:id="623"/>
      <w:bookmarkEnd w:id="624"/>
      <w:bookmarkEnd w:id="625"/>
      <w:bookmarkEnd w:id="626"/>
      <w:bookmarkEnd w:id="627"/>
      <w:bookmarkEnd w:id="628"/>
      <w:bookmarkEnd w:id="629"/>
      <w:bookmarkEnd w:id="630"/>
    </w:p>
    <w:p w14:paraId="70282382">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  分值构成</w:t>
      </w:r>
    </w:p>
    <w:p w14:paraId="2066E9D9">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1</w:t>
      </w:r>
      <w:r>
        <w:rPr>
          <w:rFonts w:hint="eastAsia" w:ascii="宋体" w:hAnsi="宋体" w:eastAsia="宋体" w:cs="宋体"/>
          <w:color w:val="auto"/>
          <w:kern w:val="0"/>
          <w:szCs w:val="21"/>
          <w:highlight w:val="none"/>
        </w:rPr>
        <w:t>）技术</w:t>
      </w:r>
      <w:r>
        <w:rPr>
          <w:rFonts w:hint="eastAsia" w:ascii="宋体" w:hAnsi="宋体" w:eastAsia="宋体" w:cs="宋体"/>
          <w:color w:val="auto"/>
          <w:kern w:val="0"/>
          <w:szCs w:val="21"/>
          <w:highlight w:val="none"/>
        </w:rPr>
        <w:t>部分</w:t>
      </w:r>
      <w:r>
        <w:rPr>
          <w:rFonts w:hint="eastAsia" w:ascii="宋体" w:hAnsi="宋体" w:eastAsia="宋体" w:cs="宋体"/>
          <w:color w:val="auto"/>
          <w:kern w:val="0"/>
          <w:szCs w:val="21"/>
          <w:highlight w:val="none"/>
        </w:rPr>
        <w:t>：见评标办法前附表</w:t>
      </w:r>
      <w:r>
        <w:rPr>
          <w:rFonts w:hint="eastAsia" w:ascii="宋体" w:hAnsi="宋体" w:eastAsia="宋体" w:cs="宋体"/>
          <w:color w:val="auto"/>
          <w:kern w:val="0"/>
          <w:szCs w:val="21"/>
          <w:highlight w:val="none"/>
        </w:rPr>
        <w:t>；</w:t>
      </w:r>
    </w:p>
    <w:p w14:paraId="168B90F8">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竞选总报价</w:t>
      </w:r>
      <w:r>
        <w:rPr>
          <w:rFonts w:hint="eastAsia" w:ascii="宋体" w:hAnsi="宋体" w:eastAsia="宋体" w:cs="宋体"/>
          <w:color w:val="auto"/>
          <w:kern w:val="0"/>
          <w:szCs w:val="21"/>
          <w:highlight w:val="none"/>
        </w:rPr>
        <w:t>：见评标办法前附表</w:t>
      </w:r>
      <w:r>
        <w:rPr>
          <w:rFonts w:hint="eastAsia" w:ascii="宋体" w:hAnsi="宋体" w:eastAsia="宋体" w:cs="宋体"/>
          <w:color w:val="auto"/>
          <w:kern w:val="0"/>
          <w:szCs w:val="21"/>
          <w:highlight w:val="none"/>
        </w:rPr>
        <w:t>。</w:t>
      </w:r>
    </w:p>
    <w:p w14:paraId="0FC9460C">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2.2.2  </w:t>
      </w:r>
      <w:r>
        <w:rPr>
          <w:rFonts w:hint="eastAsia" w:ascii="宋体" w:hAnsi="宋体" w:eastAsia="宋体" w:cs="宋体"/>
          <w:color w:val="auto"/>
          <w:kern w:val="0"/>
          <w:szCs w:val="21"/>
          <w:highlight w:val="none"/>
        </w:rPr>
        <w:t>评分标准</w:t>
      </w:r>
    </w:p>
    <w:p w14:paraId="018812B9">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w:t>
      </w:r>
      <w:r>
        <w:rPr>
          <w:rFonts w:hint="eastAsia" w:ascii="宋体" w:hAnsi="宋体" w:eastAsia="宋体" w:cs="宋体"/>
          <w:color w:val="auto"/>
          <w:kern w:val="0"/>
          <w:szCs w:val="21"/>
          <w:highlight w:val="none"/>
        </w:rPr>
        <w:t>部分</w:t>
      </w:r>
      <w:r>
        <w:rPr>
          <w:rFonts w:hint="eastAsia" w:ascii="宋体" w:hAnsi="宋体" w:eastAsia="宋体" w:cs="宋体"/>
          <w:color w:val="auto"/>
          <w:kern w:val="0"/>
          <w:szCs w:val="21"/>
          <w:highlight w:val="none"/>
        </w:rPr>
        <w:t>评分标准：见评标办法前附表</w:t>
      </w:r>
      <w:r>
        <w:rPr>
          <w:rFonts w:hint="eastAsia" w:ascii="宋体" w:hAnsi="宋体" w:eastAsia="宋体" w:cs="宋体"/>
          <w:color w:val="auto"/>
          <w:kern w:val="0"/>
          <w:szCs w:val="21"/>
          <w:highlight w:val="none"/>
        </w:rPr>
        <w:t>。</w:t>
      </w:r>
    </w:p>
    <w:p w14:paraId="5F86A370">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2.2.3  </w:t>
      </w:r>
      <w:r>
        <w:rPr>
          <w:rFonts w:hint="eastAsia" w:ascii="宋体" w:hAnsi="宋体" w:eastAsia="宋体" w:cs="宋体"/>
          <w:color w:val="auto"/>
          <w:kern w:val="0"/>
          <w:szCs w:val="21"/>
          <w:highlight w:val="none"/>
        </w:rPr>
        <w:t>评标基准价计算</w:t>
      </w:r>
    </w:p>
    <w:p w14:paraId="151BA246">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评标基准价计算方法：见评标办法前附表。</w:t>
      </w:r>
    </w:p>
    <w:p w14:paraId="35413809">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rPr>
        <w:t xml:space="preserve">  投标报价的偏差率计算</w:t>
      </w:r>
      <w:r>
        <w:rPr>
          <w:rFonts w:hint="eastAsia" w:ascii="宋体" w:hAnsi="宋体" w:eastAsia="宋体" w:cs="宋体"/>
          <w:color w:val="auto"/>
          <w:kern w:val="0"/>
          <w:szCs w:val="21"/>
          <w:highlight w:val="none"/>
        </w:rPr>
        <w:t>和允许偏差范围</w:t>
      </w:r>
    </w:p>
    <w:p w14:paraId="384C18BA">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rPr>
        <w:t>投标报价的偏差率计算公式：见评标办法前附表</w:t>
      </w:r>
      <w:r>
        <w:rPr>
          <w:rFonts w:hint="eastAsia" w:ascii="宋体" w:hAnsi="宋体" w:eastAsia="宋体" w:cs="宋体"/>
          <w:color w:val="auto"/>
          <w:kern w:val="0"/>
          <w:szCs w:val="21"/>
          <w:highlight w:val="none"/>
        </w:rPr>
        <w:t>；</w:t>
      </w:r>
    </w:p>
    <w:p w14:paraId="32CE2A20">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（2）投标报价的允许偏差范围</w:t>
      </w:r>
      <w:r>
        <w:rPr>
          <w:rFonts w:hint="eastAsia" w:ascii="宋体" w:hAnsi="宋体" w:eastAsia="宋体" w:cs="宋体"/>
          <w:color w:val="auto"/>
          <w:kern w:val="0"/>
          <w:szCs w:val="21"/>
          <w:highlight w:val="none"/>
        </w:rPr>
        <w:t>：见评标办法前附表</w:t>
      </w:r>
      <w:r>
        <w:rPr>
          <w:rFonts w:hint="eastAsia" w:ascii="宋体" w:hAnsi="宋体" w:eastAsia="宋体" w:cs="宋体"/>
          <w:color w:val="auto"/>
          <w:kern w:val="0"/>
          <w:szCs w:val="21"/>
          <w:highlight w:val="none"/>
        </w:rPr>
        <w:t>。</w:t>
      </w:r>
    </w:p>
    <w:p w14:paraId="78B1C189">
      <w:pPr>
        <w:pStyle w:val="3"/>
        <w:spacing w:before="0" w:after="0" w:line="360" w:lineRule="auto"/>
        <w:rPr>
          <w:rFonts w:hint="eastAsia" w:ascii="宋体" w:hAnsi="宋体" w:eastAsia="宋体" w:cs="宋体"/>
          <w:b w:val="0"/>
          <w:snapToGrid w:val="0"/>
          <w:color w:val="auto"/>
          <w:highlight w:val="none"/>
        </w:rPr>
      </w:pPr>
      <w:bookmarkStart w:id="631" w:name="_Toc57905901"/>
      <w:bookmarkStart w:id="632" w:name="_Toc430530504"/>
      <w:bookmarkStart w:id="633" w:name="_Toc277082622"/>
      <w:bookmarkStart w:id="634" w:name="_Toc287607816"/>
      <w:bookmarkStart w:id="635" w:name="_Toc4568"/>
      <w:bookmarkStart w:id="636" w:name="_Toc509218780"/>
      <w:bookmarkStart w:id="637" w:name="_Toc200513202"/>
      <w:bookmarkStart w:id="638" w:name="_Toc224103388"/>
      <w:bookmarkStart w:id="639" w:name="_Toc287620755"/>
      <w:r>
        <w:rPr>
          <w:rFonts w:hint="eastAsia" w:ascii="宋体" w:hAnsi="宋体" w:eastAsia="宋体" w:cs="宋体"/>
          <w:b w:val="0"/>
          <w:snapToGrid w:val="0"/>
          <w:color w:val="auto"/>
          <w:highlight w:val="none"/>
        </w:rPr>
        <w:t>3.  评标程序</w:t>
      </w:r>
      <w:bookmarkEnd w:id="631"/>
      <w:bookmarkEnd w:id="632"/>
      <w:bookmarkEnd w:id="633"/>
      <w:bookmarkEnd w:id="634"/>
      <w:bookmarkEnd w:id="635"/>
      <w:bookmarkEnd w:id="636"/>
      <w:bookmarkEnd w:id="637"/>
      <w:bookmarkEnd w:id="638"/>
      <w:bookmarkEnd w:id="639"/>
    </w:p>
    <w:p w14:paraId="625D47CB">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640" w:name="_Toc287620756"/>
      <w:bookmarkStart w:id="641" w:name="_Toc509218781"/>
      <w:bookmarkStart w:id="642" w:name="_Toc287607817"/>
      <w:bookmarkStart w:id="643" w:name="_Toc200513203"/>
      <w:bookmarkStart w:id="644" w:name="_Toc430530505"/>
      <w:bookmarkStart w:id="645" w:name="_Toc224103389"/>
      <w:bookmarkStart w:id="646" w:name="_Toc277082623"/>
      <w:bookmarkStart w:id="647" w:name="_Toc21102"/>
      <w:bookmarkStart w:id="648" w:name="_Toc57905902"/>
      <w:r>
        <w:rPr>
          <w:rFonts w:hint="eastAsia" w:ascii="宋体" w:hAnsi="宋体" w:eastAsia="宋体" w:cs="宋体"/>
          <w:b w:val="0"/>
          <w:snapToGrid w:val="0"/>
          <w:color w:val="auto"/>
          <w:sz w:val="24"/>
          <w:szCs w:val="24"/>
          <w:highlight w:val="none"/>
        </w:rPr>
        <w:t>3.1  初步评审</w:t>
      </w:r>
      <w:bookmarkEnd w:id="640"/>
      <w:bookmarkEnd w:id="641"/>
      <w:bookmarkEnd w:id="642"/>
      <w:bookmarkEnd w:id="643"/>
      <w:bookmarkEnd w:id="644"/>
      <w:bookmarkEnd w:id="645"/>
      <w:bookmarkEnd w:id="646"/>
      <w:bookmarkEnd w:id="647"/>
      <w:bookmarkEnd w:id="648"/>
    </w:p>
    <w:p w14:paraId="69A68EEB">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3.1.1  评标委员会依据本章第 2.1 款规定的标准对</w:t>
      </w:r>
      <w:r>
        <w:rPr>
          <w:rFonts w:hint="eastAsia" w:ascii="宋体" w:hAnsi="宋体" w:eastAsia="宋体" w:cs="宋体"/>
          <w:color w:val="auto"/>
          <w:kern w:val="0"/>
          <w:szCs w:val="21"/>
          <w:highlight w:val="none"/>
        </w:rPr>
        <w:t>竞选文件</w:t>
      </w:r>
      <w:r>
        <w:rPr>
          <w:rFonts w:hint="eastAsia" w:ascii="宋体" w:hAnsi="宋体" w:eastAsia="宋体" w:cs="宋体"/>
          <w:color w:val="auto"/>
          <w:kern w:val="0"/>
          <w:szCs w:val="21"/>
          <w:highlight w:val="none"/>
        </w:rPr>
        <w:t>进行初步评审。有一项不符合评审标准的，作否决投标处理。（适用于未进行资格预审的）</w:t>
      </w:r>
    </w:p>
    <w:p w14:paraId="54CAEC0D">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3.1.1  评标委员会依据本章第2.1.1项</w:t>
      </w:r>
      <w:r>
        <w:rPr>
          <w:rFonts w:hint="eastAsia" w:ascii="宋体" w:hAnsi="宋体" w:eastAsia="宋体" w:cs="宋体"/>
          <w:color w:val="auto"/>
          <w:kern w:val="0"/>
          <w:szCs w:val="21"/>
          <w:highlight w:val="none"/>
        </w:rPr>
        <w:t>至</w:t>
      </w:r>
      <w:r>
        <w:rPr>
          <w:rFonts w:hint="eastAsia" w:ascii="宋体" w:hAnsi="宋体" w:eastAsia="宋体" w:cs="宋体"/>
          <w:color w:val="auto"/>
          <w:kern w:val="0"/>
          <w:szCs w:val="21"/>
          <w:highlight w:val="none"/>
        </w:rPr>
        <w:t>第2.1.3项规定的评审标准对</w:t>
      </w:r>
      <w:r>
        <w:rPr>
          <w:rFonts w:hint="eastAsia" w:ascii="宋体" w:hAnsi="宋体" w:eastAsia="宋体" w:cs="宋体"/>
          <w:color w:val="auto"/>
          <w:kern w:val="0"/>
          <w:szCs w:val="21"/>
          <w:highlight w:val="none"/>
        </w:rPr>
        <w:t>竞选文件</w:t>
      </w:r>
      <w:r>
        <w:rPr>
          <w:rFonts w:hint="eastAsia" w:ascii="宋体" w:hAnsi="宋体" w:eastAsia="宋体" w:cs="宋体"/>
          <w:color w:val="auto"/>
          <w:kern w:val="0"/>
          <w:szCs w:val="21"/>
          <w:highlight w:val="none"/>
        </w:rPr>
        <w:t>进行初步评审。有一项不符合评审标准的，作否决投标处理。当</w:t>
      </w:r>
      <w:r>
        <w:rPr>
          <w:rFonts w:hint="eastAsia" w:ascii="宋体" w:hAnsi="宋体" w:eastAsia="宋体" w:cs="宋体"/>
          <w:color w:val="auto"/>
          <w:kern w:val="0"/>
          <w:szCs w:val="21"/>
          <w:highlight w:val="none"/>
        </w:rPr>
        <w:t>竞选人</w:t>
      </w:r>
      <w:r>
        <w:rPr>
          <w:rFonts w:hint="eastAsia" w:ascii="宋体" w:hAnsi="宋体" w:eastAsia="宋体" w:cs="宋体"/>
          <w:color w:val="auto"/>
          <w:kern w:val="0"/>
          <w:szCs w:val="21"/>
          <w:highlight w:val="none"/>
        </w:rPr>
        <w:t>资格预审申请文件的内容发生重大变化时，评标委员会依据本章第2.1.2项规定的标准对其更新资料进行评审</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（适用于已进行资格预审的）</w:t>
      </w:r>
    </w:p>
    <w:p w14:paraId="4F69E17C">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3.1.2  </w:t>
      </w:r>
      <w:r>
        <w:rPr>
          <w:rFonts w:hint="eastAsia" w:ascii="宋体" w:hAnsi="宋体" w:eastAsia="宋体" w:cs="宋体"/>
          <w:color w:val="auto"/>
          <w:kern w:val="0"/>
          <w:szCs w:val="21"/>
          <w:highlight w:val="none"/>
        </w:rPr>
        <w:t>竞选人</w:t>
      </w:r>
      <w:r>
        <w:rPr>
          <w:rFonts w:hint="eastAsia" w:ascii="宋体" w:hAnsi="宋体" w:eastAsia="宋体" w:cs="宋体"/>
          <w:color w:val="auto"/>
          <w:kern w:val="0"/>
          <w:szCs w:val="21"/>
          <w:highlight w:val="none"/>
        </w:rPr>
        <w:t>有以下情形之一的，其投标作否决投标处理：</w:t>
      </w:r>
    </w:p>
    <w:p w14:paraId="78D5783B">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1</w:t>
      </w:r>
      <w:r>
        <w:rPr>
          <w:rFonts w:hint="eastAsia" w:ascii="宋体" w:hAnsi="宋体" w:eastAsia="宋体" w:cs="宋体"/>
          <w:color w:val="auto"/>
          <w:kern w:val="0"/>
          <w:szCs w:val="21"/>
          <w:highlight w:val="none"/>
        </w:rPr>
        <w:t>）第二</w:t>
      </w:r>
      <w:r>
        <w:rPr>
          <w:rFonts w:hint="eastAsia" w:ascii="宋体" w:hAnsi="宋体" w:eastAsia="宋体" w:cs="宋体"/>
          <w:color w:val="auto"/>
          <w:spacing w:val="-1"/>
          <w:kern w:val="0"/>
          <w:szCs w:val="21"/>
          <w:highlight w:val="none"/>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竞选人</w:t>
      </w:r>
      <w:r>
        <w:rPr>
          <w:rFonts w:hint="eastAsia" w:ascii="宋体" w:hAnsi="宋体" w:eastAsia="宋体" w:cs="宋体"/>
          <w:color w:val="auto"/>
          <w:kern w:val="0"/>
          <w:szCs w:val="21"/>
          <w:highlight w:val="none"/>
        </w:rPr>
        <w:t>须知”第</w:t>
      </w:r>
      <w:r>
        <w:rPr>
          <w:rFonts w:hint="eastAsia" w:ascii="宋体" w:hAnsi="宋体" w:eastAsia="宋体" w:cs="宋体"/>
          <w:color w:val="auto"/>
          <w:spacing w:val="1"/>
          <w:kern w:val="0"/>
          <w:szCs w:val="21"/>
          <w:highlight w:val="none"/>
        </w:rPr>
        <w:t>1</w:t>
      </w:r>
      <w:r>
        <w:rPr>
          <w:rFonts w:hint="eastAsia" w:ascii="宋体" w:hAnsi="宋体" w:eastAsia="宋体" w:cs="宋体"/>
          <w:color w:val="auto"/>
          <w:spacing w:val="-1"/>
          <w:kern w:val="0"/>
          <w:szCs w:val="21"/>
          <w:highlight w:val="none"/>
        </w:rPr>
        <w:t>.</w:t>
      </w:r>
      <w:r>
        <w:rPr>
          <w:rFonts w:hint="eastAsia" w:ascii="宋体" w:hAnsi="宋体" w:eastAsia="宋体" w:cs="宋体"/>
          <w:color w:val="auto"/>
          <w:spacing w:val="1"/>
          <w:kern w:val="0"/>
          <w:szCs w:val="21"/>
          <w:highlight w:val="none"/>
        </w:rPr>
        <w:t>4</w:t>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rPr>
        <w:t>3项规定的任何一种情形的；</w:t>
      </w:r>
    </w:p>
    <w:p w14:paraId="07B10CA3">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2</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本次投标有串通投标、弄虚作假等其他违反招投标相关法律、法规行为的</w:t>
      </w:r>
      <w:r>
        <w:rPr>
          <w:rFonts w:hint="eastAsia" w:ascii="宋体" w:hAnsi="宋体" w:eastAsia="宋体" w:cs="宋体"/>
          <w:color w:val="auto"/>
          <w:kern w:val="0"/>
          <w:szCs w:val="21"/>
          <w:highlight w:val="none"/>
        </w:rPr>
        <w:t>；</w:t>
      </w:r>
    </w:p>
    <w:p w14:paraId="62D4143A">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拒绝</w:t>
      </w:r>
      <w:r>
        <w:rPr>
          <w:rFonts w:hint="eastAsia" w:ascii="宋体" w:hAnsi="宋体" w:eastAsia="宋体" w:cs="宋体"/>
          <w:color w:val="auto"/>
          <w:kern w:val="0"/>
          <w:szCs w:val="21"/>
          <w:highlight w:val="none"/>
        </w:rPr>
        <w:t>按</w:t>
      </w:r>
      <w:r>
        <w:rPr>
          <w:rFonts w:hint="eastAsia" w:ascii="宋体" w:hAnsi="宋体" w:eastAsia="宋体" w:cs="宋体"/>
          <w:color w:val="auto"/>
          <w:spacing w:val="-1"/>
          <w:kern w:val="0"/>
          <w:szCs w:val="21"/>
          <w:highlight w:val="none"/>
        </w:rPr>
        <w:t>评</w:t>
      </w:r>
      <w:r>
        <w:rPr>
          <w:rFonts w:hint="eastAsia" w:ascii="宋体" w:hAnsi="宋体" w:eastAsia="宋体" w:cs="宋体"/>
          <w:color w:val="auto"/>
          <w:kern w:val="0"/>
          <w:szCs w:val="21"/>
          <w:highlight w:val="none"/>
        </w:rPr>
        <w:t>标委员会要求澄清、说明或补正的</w:t>
      </w:r>
      <w:r>
        <w:rPr>
          <w:rFonts w:hint="eastAsia" w:ascii="宋体" w:hAnsi="宋体" w:eastAsia="宋体" w:cs="宋体"/>
          <w:color w:val="auto"/>
          <w:kern w:val="0"/>
          <w:szCs w:val="21"/>
          <w:highlight w:val="none"/>
        </w:rPr>
        <w:t>。</w:t>
      </w:r>
    </w:p>
    <w:p w14:paraId="62D560B5">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3.1.3  投标报价有算术错误的，评标委员会按以下原则对投标报价进行修正，修正的价格经</w:t>
      </w:r>
      <w:r>
        <w:rPr>
          <w:rFonts w:hint="eastAsia" w:ascii="宋体" w:hAnsi="宋体" w:eastAsia="宋体" w:cs="宋体"/>
          <w:color w:val="auto"/>
          <w:kern w:val="0"/>
          <w:szCs w:val="21"/>
          <w:highlight w:val="none"/>
        </w:rPr>
        <w:t>竞选人</w:t>
      </w:r>
      <w:r>
        <w:rPr>
          <w:rFonts w:hint="eastAsia" w:ascii="宋体" w:hAnsi="宋体" w:eastAsia="宋体" w:cs="宋体"/>
          <w:color w:val="auto"/>
          <w:kern w:val="0"/>
          <w:szCs w:val="21"/>
          <w:highlight w:val="none"/>
        </w:rPr>
        <w:t>书面确认后具有约束力</w:t>
      </w:r>
      <w:r>
        <w:rPr>
          <w:rFonts w:hint="eastAsia" w:ascii="宋体" w:hAnsi="宋体" w:eastAsia="宋体" w:cs="宋体"/>
          <w:color w:val="auto"/>
          <w:kern w:val="0"/>
          <w:szCs w:val="21"/>
          <w:highlight w:val="none"/>
        </w:rPr>
        <w:t>，修正原则如下：</w:t>
      </w:r>
    </w:p>
    <w:p w14:paraId="5B3002D1">
      <w:pPr>
        <w:autoSpaceDE w:val="0"/>
        <w:autoSpaceDN w:val="0"/>
        <w:adjustRightInd w:val="0"/>
        <w:snapToGrid w:val="0"/>
        <w:spacing w:line="360" w:lineRule="auto"/>
        <w:ind w:firstLine="532"/>
        <w:rPr>
          <w:rFonts w:hint="eastAsia"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（1）</w:t>
      </w:r>
      <w:r>
        <w:rPr>
          <w:rFonts w:hint="eastAsia" w:ascii="宋体" w:hAnsi="宋体" w:eastAsia="宋体" w:cs="宋体"/>
          <w:color w:val="auto"/>
          <w:spacing w:val="-1"/>
          <w:kern w:val="0"/>
          <w:szCs w:val="21"/>
          <w:highlight w:val="none"/>
        </w:rPr>
        <w:t>竞选文件</w:t>
      </w:r>
      <w:r>
        <w:rPr>
          <w:rFonts w:hint="eastAsia" w:ascii="宋体" w:hAnsi="宋体" w:eastAsia="宋体" w:cs="宋体"/>
          <w:color w:val="auto"/>
          <w:spacing w:val="-1"/>
          <w:kern w:val="0"/>
          <w:szCs w:val="21"/>
          <w:highlight w:val="none"/>
        </w:rPr>
        <w:t>中的大写金额与小写金额不一致的，以大写金</w:t>
      </w:r>
      <w:r>
        <w:rPr>
          <w:rFonts w:hint="eastAsia" w:ascii="宋体" w:hAnsi="宋体" w:eastAsia="宋体" w:cs="宋体"/>
          <w:color w:val="auto"/>
          <w:kern w:val="0"/>
          <w:szCs w:val="21"/>
          <w:highlight w:val="none"/>
        </w:rPr>
        <w:t>额为准</w:t>
      </w:r>
      <w:r>
        <w:rPr>
          <w:rFonts w:hint="eastAsia" w:ascii="宋体" w:hAnsi="宋体" w:eastAsia="宋体" w:cs="宋体"/>
          <w:color w:val="auto"/>
          <w:kern w:val="0"/>
          <w:szCs w:val="21"/>
          <w:highlight w:val="none"/>
        </w:rPr>
        <w:t>；</w:t>
      </w:r>
    </w:p>
    <w:p w14:paraId="03CB61A2">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649" w:name="_Toc277082624"/>
      <w:bookmarkStart w:id="650" w:name="_Toc287620757"/>
      <w:bookmarkStart w:id="651" w:name="_Toc31837"/>
      <w:bookmarkStart w:id="652" w:name="_Toc509218782"/>
      <w:bookmarkStart w:id="653" w:name="_Toc224103390"/>
      <w:bookmarkStart w:id="654" w:name="_Toc287607818"/>
      <w:bookmarkStart w:id="655" w:name="_Toc200513204"/>
      <w:bookmarkStart w:id="656" w:name="_Toc57905903"/>
      <w:bookmarkStart w:id="657" w:name="_Toc430530506"/>
      <w:r>
        <w:rPr>
          <w:rFonts w:hint="eastAsia" w:ascii="宋体" w:hAnsi="宋体" w:eastAsia="宋体" w:cs="宋体"/>
          <w:b w:val="0"/>
          <w:snapToGrid w:val="0"/>
          <w:color w:val="auto"/>
          <w:sz w:val="24"/>
          <w:szCs w:val="24"/>
          <w:highlight w:val="none"/>
        </w:rPr>
        <w:t>3.2  详细评审</w:t>
      </w:r>
      <w:bookmarkEnd w:id="649"/>
      <w:bookmarkEnd w:id="650"/>
      <w:bookmarkEnd w:id="651"/>
      <w:bookmarkEnd w:id="652"/>
      <w:bookmarkEnd w:id="653"/>
      <w:bookmarkEnd w:id="654"/>
      <w:bookmarkEnd w:id="655"/>
      <w:bookmarkEnd w:id="656"/>
      <w:bookmarkEnd w:id="657"/>
    </w:p>
    <w:p w14:paraId="1CB8C22E">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  评标委员会按本章第2.2款规定的量化因素和分值进行</w:t>
      </w:r>
      <w:r>
        <w:rPr>
          <w:rFonts w:hint="eastAsia" w:ascii="宋体" w:hAnsi="宋体" w:eastAsia="宋体" w:cs="宋体"/>
          <w:color w:val="auto"/>
          <w:kern w:val="0"/>
          <w:szCs w:val="21"/>
          <w:highlight w:val="none"/>
        </w:rPr>
        <w:t>评分</w:t>
      </w:r>
      <w:r>
        <w:rPr>
          <w:rFonts w:hint="eastAsia" w:ascii="宋体" w:hAnsi="宋体" w:eastAsia="宋体" w:cs="宋体"/>
          <w:color w:val="auto"/>
          <w:kern w:val="0"/>
          <w:szCs w:val="21"/>
          <w:highlight w:val="none"/>
        </w:rPr>
        <w:t>，并计算出综合评估得分。</w:t>
      </w:r>
    </w:p>
    <w:p w14:paraId="7016AEF1">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rPr>
        <w:t>）按本章第3.2.1（</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rPr>
        <w:t>）目规定的评审因素和分值对技术方案计算出得分</w:t>
      </w:r>
      <w:r>
        <w:rPr>
          <w:rFonts w:hint="eastAsia" w:ascii="宋体" w:hAnsi="宋体" w:eastAsia="宋体" w:cs="宋体"/>
          <w:color w:val="auto"/>
          <w:kern w:val="0"/>
          <w:szCs w:val="21"/>
          <w:highlight w:val="none"/>
        </w:rPr>
        <w:t>A；</w:t>
      </w:r>
    </w:p>
    <w:p w14:paraId="7AAC10C1">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rPr>
        <w:t>）按本章第3.2.1（</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rPr>
        <w:t>）目规定的评审因素和分值对</w:t>
      </w:r>
      <w:r>
        <w:rPr>
          <w:rFonts w:hint="eastAsia" w:ascii="宋体" w:hAnsi="宋体" w:eastAsia="宋体" w:cs="宋体"/>
          <w:color w:val="auto"/>
          <w:kern w:val="0"/>
          <w:szCs w:val="21"/>
          <w:highlight w:val="none"/>
        </w:rPr>
        <w:t>竞选总报价</w:t>
      </w:r>
      <w:r>
        <w:rPr>
          <w:rFonts w:hint="eastAsia" w:ascii="宋体" w:hAnsi="宋体" w:eastAsia="宋体" w:cs="宋体"/>
          <w:color w:val="auto"/>
          <w:kern w:val="0"/>
          <w:szCs w:val="21"/>
          <w:highlight w:val="none"/>
        </w:rPr>
        <w:t>计算出得分</w:t>
      </w:r>
      <w:r>
        <w:rPr>
          <w:rFonts w:hint="eastAsia" w:ascii="宋体" w:hAnsi="宋体" w:eastAsia="宋体" w:cs="宋体"/>
          <w:color w:val="auto"/>
          <w:kern w:val="0"/>
          <w:szCs w:val="21"/>
          <w:highlight w:val="none"/>
        </w:rPr>
        <w:t>B。</w:t>
      </w:r>
    </w:p>
    <w:p w14:paraId="06CFF281">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  各类评分分值的最终计算结果保留小数点后两位，小数点后第三位“四舍五入”。</w:t>
      </w:r>
    </w:p>
    <w:p w14:paraId="0D6EEFDD">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3.2.3  </w:t>
      </w:r>
      <w:r>
        <w:rPr>
          <w:rFonts w:hint="eastAsia" w:ascii="宋体" w:hAnsi="宋体" w:eastAsia="宋体" w:cs="宋体"/>
          <w:color w:val="auto"/>
          <w:kern w:val="0"/>
          <w:szCs w:val="21"/>
          <w:highlight w:val="none"/>
        </w:rPr>
        <w:t>竞选人</w:t>
      </w:r>
      <w:r>
        <w:rPr>
          <w:rFonts w:hint="eastAsia" w:ascii="宋体" w:hAnsi="宋体" w:eastAsia="宋体" w:cs="宋体"/>
          <w:color w:val="auto"/>
          <w:kern w:val="0"/>
          <w:szCs w:val="21"/>
          <w:highlight w:val="none"/>
        </w:rPr>
        <w:t>得分=A+B</w:t>
      </w:r>
      <w:r>
        <w:rPr>
          <w:rFonts w:hint="eastAsia" w:ascii="宋体" w:hAnsi="宋体" w:eastAsia="宋体" w:cs="宋体"/>
          <w:color w:val="auto"/>
          <w:kern w:val="0"/>
          <w:szCs w:val="21"/>
          <w:highlight w:val="none"/>
        </w:rPr>
        <w:t>。</w:t>
      </w:r>
    </w:p>
    <w:p w14:paraId="7E4D6F17">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658" w:name="_Toc287620758"/>
      <w:bookmarkStart w:id="659" w:name="_Toc29615"/>
      <w:bookmarkStart w:id="660" w:name="_Toc430530507"/>
      <w:bookmarkStart w:id="661" w:name="_Toc57905904"/>
      <w:bookmarkStart w:id="662" w:name="_Toc287607819"/>
      <w:bookmarkStart w:id="663" w:name="_Toc224103391"/>
      <w:bookmarkStart w:id="664" w:name="_Toc277082625"/>
      <w:bookmarkStart w:id="665" w:name="_Toc509218783"/>
      <w:bookmarkStart w:id="666" w:name="_Toc200513205"/>
      <w:r>
        <w:rPr>
          <w:rFonts w:hint="eastAsia" w:ascii="宋体" w:hAnsi="宋体" w:eastAsia="宋体" w:cs="宋体"/>
          <w:b w:val="0"/>
          <w:snapToGrid w:val="0"/>
          <w:color w:val="auto"/>
          <w:sz w:val="24"/>
          <w:szCs w:val="24"/>
          <w:highlight w:val="none"/>
        </w:rPr>
        <w:t xml:space="preserve">3.3  </w:t>
      </w:r>
      <w:r>
        <w:rPr>
          <w:rFonts w:hint="eastAsia" w:ascii="宋体" w:hAnsi="宋体" w:eastAsia="宋体" w:cs="宋体"/>
          <w:b w:val="0"/>
          <w:snapToGrid w:val="0"/>
          <w:color w:val="auto"/>
          <w:sz w:val="24"/>
          <w:szCs w:val="24"/>
          <w:highlight w:val="none"/>
        </w:rPr>
        <w:t>竞选文件</w:t>
      </w:r>
      <w:r>
        <w:rPr>
          <w:rFonts w:hint="eastAsia" w:ascii="宋体" w:hAnsi="宋体" w:eastAsia="宋体" w:cs="宋体"/>
          <w:b w:val="0"/>
          <w:snapToGrid w:val="0"/>
          <w:color w:val="auto"/>
          <w:sz w:val="24"/>
          <w:szCs w:val="24"/>
          <w:highlight w:val="none"/>
        </w:rPr>
        <w:t>的澄清和补正</w:t>
      </w:r>
      <w:bookmarkEnd w:id="658"/>
      <w:bookmarkEnd w:id="659"/>
      <w:bookmarkEnd w:id="660"/>
      <w:bookmarkEnd w:id="661"/>
      <w:bookmarkEnd w:id="662"/>
      <w:bookmarkEnd w:id="663"/>
      <w:bookmarkEnd w:id="664"/>
      <w:bookmarkEnd w:id="665"/>
      <w:bookmarkEnd w:id="666"/>
    </w:p>
    <w:p w14:paraId="3EA6C22A">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  在评标过程中，评标委员会可以书面形式要求</w:t>
      </w:r>
      <w:r>
        <w:rPr>
          <w:rFonts w:hint="eastAsia" w:ascii="宋体" w:hAnsi="宋体" w:eastAsia="宋体" w:cs="宋体"/>
          <w:color w:val="auto"/>
          <w:kern w:val="0"/>
          <w:szCs w:val="21"/>
          <w:highlight w:val="none"/>
        </w:rPr>
        <w:t>竞选人</w:t>
      </w:r>
      <w:r>
        <w:rPr>
          <w:rFonts w:hint="eastAsia" w:ascii="宋体" w:hAnsi="宋体" w:eastAsia="宋体" w:cs="宋体"/>
          <w:color w:val="auto"/>
          <w:kern w:val="0"/>
          <w:szCs w:val="21"/>
          <w:highlight w:val="none"/>
        </w:rPr>
        <w:t>对所提交</w:t>
      </w:r>
      <w:r>
        <w:rPr>
          <w:rFonts w:hint="eastAsia" w:ascii="宋体" w:hAnsi="宋体" w:eastAsia="宋体" w:cs="宋体"/>
          <w:color w:val="auto"/>
          <w:kern w:val="0"/>
          <w:szCs w:val="21"/>
          <w:highlight w:val="none"/>
        </w:rPr>
        <w:t>竞选文件</w:t>
      </w:r>
      <w:r>
        <w:rPr>
          <w:rFonts w:hint="eastAsia" w:ascii="宋体" w:hAnsi="宋体" w:eastAsia="宋体" w:cs="宋体"/>
          <w:color w:val="auto"/>
          <w:kern w:val="0"/>
          <w:szCs w:val="21"/>
          <w:highlight w:val="none"/>
        </w:rPr>
        <w:t>中不明确的内容进行书面澄清或说明，或者对细微偏差进行补正。评标委员会不接受</w:t>
      </w:r>
      <w:r>
        <w:rPr>
          <w:rFonts w:hint="eastAsia" w:ascii="宋体" w:hAnsi="宋体" w:eastAsia="宋体" w:cs="宋体"/>
          <w:color w:val="auto"/>
          <w:kern w:val="0"/>
          <w:szCs w:val="21"/>
          <w:highlight w:val="none"/>
        </w:rPr>
        <w:t>竞选人</w:t>
      </w:r>
      <w:r>
        <w:rPr>
          <w:rFonts w:hint="eastAsia" w:ascii="宋体" w:hAnsi="宋体" w:eastAsia="宋体" w:cs="宋体"/>
          <w:color w:val="auto"/>
          <w:kern w:val="0"/>
          <w:szCs w:val="21"/>
          <w:highlight w:val="none"/>
        </w:rPr>
        <w:t>主动提出的澄清、说明或补正。</w:t>
      </w:r>
    </w:p>
    <w:p w14:paraId="066ED80B">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  澄清、说明和补正不得改变</w:t>
      </w:r>
      <w:r>
        <w:rPr>
          <w:rFonts w:hint="eastAsia" w:ascii="宋体" w:hAnsi="宋体" w:eastAsia="宋体" w:cs="宋体"/>
          <w:color w:val="auto"/>
          <w:kern w:val="0"/>
          <w:szCs w:val="21"/>
          <w:highlight w:val="none"/>
        </w:rPr>
        <w:t>竞选文件</w:t>
      </w:r>
      <w:r>
        <w:rPr>
          <w:rFonts w:hint="eastAsia" w:ascii="宋体" w:hAnsi="宋体" w:eastAsia="宋体" w:cs="宋体"/>
          <w:color w:val="auto"/>
          <w:kern w:val="0"/>
          <w:szCs w:val="21"/>
          <w:highlight w:val="none"/>
        </w:rPr>
        <w:t>的实质性内容（算术性错误修正的除外）。</w:t>
      </w:r>
      <w:r>
        <w:rPr>
          <w:rFonts w:hint="eastAsia" w:ascii="宋体" w:hAnsi="宋体" w:eastAsia="宋体" w:cs="宋体"/>
          <w:color w:val="auto"/>
          <w:kern w:val="0"/>
          <w:szCs w:val="21"/>
          <w:highlight w:val="none"/>
        </w:rPr>
        <w:t>竞选人</w:t>
      </w:r>
      <w:r>
        <w:rPr>
          <w:rFonts w:hint="eastAsia" w:ascii="宋体" w:hAnsi="宋体" w:eastAsia="宋体" w:cs="宋体"/>
          <w:color w:val="auto"/>
          <w:kern w:val="0"/>
          <w:szCs w:val="21"/>
          <w:highlight w:val="none"/>
        </w:rPr>
        <w:t>的书面澄清、说明和补正属于</w:t>
      </w:r>
      <w:r>
        <w:rPr>
          <w:rFonts w:hint="eastAsia" w:ascii="宋体" w:hAnsi="宋体" w:eastAsia="宋体" w:cs="宋体"/>
          <w:color w:val="auto"/>
          <w:kern w:val="0"/>
          <w:szCs w:val="21"/>
          <w:highlight w:val="none"/>
        </w:rPr>
        <w:t>竞选文件</w:t>
      </w:r>
      <w:r>
        <w:rPr>
          <w:rFonts w:hint="eastAsia" w:ascii="宋体" w:hAnsi="宋体" w:eastAsia="宋体" w:cs="宋体"/>
          <w:color w:val="auto"/>
          <w:kern w:val="0"/>
          <w:szCs w:val="21"/>
          <w:highlight w:val="none"/>
        </w:rPr>
        <w:t>的组成部分。</w:t>
      </w:r>
    </w:p>
    <w:p w14:paraId="00B51CC8">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3.3.3  评标委员会对</w:t>
      </w:r>
      <w:r>
        <w:rPr>
          <w:rFonts w:hint="eastAsia" w:ascii="宋体" w:hAnsi="宋体" w:eastAsia="宋体" w:cs="宋体"/>
          <w:color w:val="auto"/>
          <w:kern w:val="0"/>
          <w:szCs w:val="21"/>
          <w:highlight w:val="none"/>
        </w:rPr>
        <w:t>竞选人</w:t>
      </w:r>
      <w:r>
        <w:rPr>
          <w:rFonts w:hint="eastAsia" w:ascii="宋体" w:hAnsi="宋体" w:eastAsia="宋体" w:cs="宋体"/>
          <w:color w:val="auto"/>
          <w:kern w:val="0"/>
          <w:szCs w:val="21"/>
          <w:highlight w:val="none"/>
        </w:rPr>
        <w:t>提交的澄清、说明或补正有疑问的，可以要求</w:t>
      </w:r>
      <w:r>
        <w:rPr>
          <w:rFonts w:hint="eastAsia" w:ascii="宋体" w:hAnsi="宋体" w:eastAsia="宋体" w:cs="宋体"/>
          <w:color w:val="auto"/>
          <w:kern w:val="0"/>
          <w:szCs w:val="21"/>
          <w:highlight w:val="none"/>
        </w:rPr>
        <w:t>竞选人</w:t>
      </w:r>
      <w:r>
        <w:rPr>
          <w:rFonts w:hint="eastAsia" w:ascii="宋体" w:hAnsi="宋体" w:eastAsia="宋体" w:cs="宋体"/>
          <w:color w:val="auto"/>
          <w:kern w:val="0"/>
          <w:szCs w:val="21"/>
          <w:highlight w:val="none"/>
        </w:rPr>
        <w:t>进一步澄清、说明或补正，直至满足评标委员会的要求。</w:t>
      </w:r>
    </w:p>
    <w:p w14:paraId="1DF12BE1">
      <w:pPr>
        <w:pStyle w:val="4"/>
        <w:snapToGrid w:val="0"/>
        <w:spacing w:before="0" w:after="0" w:line="360" w:lineRule="auto"/>
        <w:rPr>
          <w:rFonts w:hint="eastAsia" w:ascii="宋体" w:hAnsi="宋体" w:eastAsia="宋体" w:cs="宋体"/>
          <w:b w:val="0"/>
          <w:snapToGrid w:val="0"/>
          <w:color w:val="auto"/>
          <w:sz w:val="24"/>
          <w:szCs w:val="24"/>
          <w:highlight w:val="none"/>
        </w:rPr>
      </w:pPr>
      <w:bookmarkStart w:id="667" w:name="_Toc287620759"/>
      <w:bookmarkStart w:id="668" w:name="_Toc17868"/>
      <w:bookmarkStart w:id="669" w:name="_Toc287607820"/>
      <w:bookmarkStart w:id="670" w:name="_Toc200513206"/>
      <w:bookmarkStart w:id="671" w:name="_Toc277082626"/>
      <w:bookmarkStart w:id="672" w:name="_Toc430530508"/>
      <w:bookmarkStart w:id="673" w:name="_Toc509218784"/>
      <w:bookmarkStart w:id="674" w:name="_Toc224103392"/>
      <w:bookmarkStart w:id="675" w:name="_Toc57905905"/>
      <w:r>
        <w:rPr>
          <w:rFonts w:hint="eastAsia" w:ascii="宋体" w:hAnsi="宋体" w:eastAsia="宋体" w:cs="宋体"/>
          <w:b w:val="0"/>
          <w:snapToGrid w:val="0"/>
          <w:color w:val="auto"/>
          <w:sz w:val="24"/>
          <w:szCs w:val="24"/>
          <w:highlight w:val="none"/>
        </w:rPr>
        <w:t>3.4  评标结果</w:t>
      </w:r>
      <w:bookmarkEnd w:id="667"/>
      <w:bookmarkEnd w:id="668"/>
      <w:bookmarkEnd w:id="669"/>
      <w:bookmarkEnd w:id="670"/>
      <w:bookmarkEnd w:id="671"/>
      <w:bookmarkEnd w:id="672"/>
      <w:bookmarkEnd w:id="673"/>
      <w:bookmarkEnd w:id="674"/>
      <w:bookmarkEnd w:id="675"/>
    </w:p>
    <w:p w14:paraId="1BC50E51">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spacing w:val="-1"/>
          <w:kern w:val="0"/>
          <w:szCs w:val="21"/>
          <w:highlight w:val="none"/>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spacing w:val="1"/>
          <w:kern w:val="0"/>
          <w:szCs w:val="21"/>
          <w:highlight w:val="none"/>
        </w:rPr>
        <w:t xml:space="preserve"> </w:t>
      </w:r>
      <w:r>
        <w:rPr>
          <w:rFonts w:hint="eastAsia" w:ascii="宋体" w:hAnsi="宋体" w:eastAsia="宋体" w:cs="宋体"/>
          <w:color w:val="auto"/>
          <w:kern w:val="0"/>
          <w:szCs w:val="21"/>
          <w:highlight w:val="none"/>
        </w:rPr>
        <w:t>除第二章“</w:t>
      </w:r>
      <w:r>
        <w:rPr>
          <w:rFonts w:hint="eastAsia" w:ascii="宋体" w:hAnsi="宋体" w:eastAsia="宋体" w:cs="宋体"/>
          <w:color w:val="auto"/>
          <w:kern w:val="0"/>
          <w:szCs w:val="21"/>
          <w:highlight w:val="none"/>
        </w:rPr>
        <w:t>竞选人</w:t>
      </w:r>
      <w:r>
        <w:rPr>
          <w:rFonts w:hint="eastAsia" w:ascii="宋体" w:hAnsi="宋体" w:eastAsia="宋体" w:cs="宋体"/>
          <w:color w:val="auto"/>
          <w:kern w:val="0"/>
          <w:szCs w:val="21"/>
          <w:highlight w:val="none"/>
        </w:rPr>
        <w:t>须知”前</w:t>
      </w:r>
      <w:r>
        <w:rPr>
          <w:rFonts w:hint="eastAsia" w:ascii="宋体" w:hAnsi="宋体" w:eastAsia="宋体" w:cs="宋体"/>
          <w:color w:val="auto"/>
          <w:spacing w:val="1"/>
          <w:kern w:val="0"/>
          <w:szCs w:val="21"/>
          <w:highlight w:val="none"/>
        </w:rPr>
        <w:t>附</w:t>
      </w:r>
      <w:r>
        <w:rPr>
          <w:rFonts w:hint="eastAsia" w:ascii="宋体" w:hAnsi="宋体" w:eastAsia="宋体" w:cs="宋体"/>
          <w:color w:val="auto"/>
          <w:kern w:val="0"/>
          <w:szCs w:val="21"/>
          <w:highlight w:val="none"/>
        </w:rPr>
        <w:t>表授权直</w:t>
      </w:r>
      <w:r>
        <w:rPr>
          <w:rFonts w:hint="eastAsia" w:ascii="宋体" w:hAnsi="宋体" w:eastAsia="宋体" w:cs="宋体"/>
          <w:color w:val="auto"/>
          <w:spacing w:val="1"/>
          <w:kern w:val="0"/>
          <w:szCs w:val="21"/>
          <w:highlight w:val="none"/>
        </w:rPr>
        <w:t>接</w:t>
      </w:r>
      <w:r>
        <w:rPr>
          <w:rFonts w:hint="eastAsia" w:ascii="宋体" w:hAnsi="宋体" w:eastAsia="宋体" w:cs="宋体"/>
          <w:color w:val="auto"/>
          <w:kern w:val="0"/>
          <w:szCs w:val="21"/>
          <w:highlight w:val="none"/>
        </w:rPr>
        <w:t>确定中标</w:t>
      </w:r>
      <w:r>
        <w:rPr>
          <w:rFonts w:hint="eastAsia" w:ascii="宋体" w:hAnsi="宋体" w:eastAsia="宋体" w:cs="宋体"/>
          <w:color w:val="auto"/>
          <w:spacing w:val="1"/>
          <w:kern w:val="0"/>
          <w:szCs w:val="21"/>
          <w:highlight w:val="none"/>
        </w:rPr>
        <w:t>人</w:t>
      </w:r>
      <w:r>
        <w:rPr>
          <w:rFonts w:hint="eastAsia" w:ascii="宋体" w:hAnsi="宋体" w:eastAsia="宋体" w:cs="宋体"/>
          <w:color w:val="auto"/>
          <w:kern w:val="0"/>
          <w:szCs w:val="21"/>
          <w:highlight w:val="none"/>
        </w:rPr>
        <w:t>外，评标</w:t>
      </w:r>
      <w:r>
        <w:rPr>
          <w:rFonts w:hint="eastAsia" w:ascii="宋体" w:hAnsi="宋体" w:eastAsia="宋体" w:cs="宋体"/>
          <w:color w:val="auto"/>
          <w:spacing w:val="1"/>
          <w:kern w:val="0"/>
          <w:szCs w:val="21"/>
          <w:highlight w:val="none"/>
        </w:rPr>
        <w:t>委</w:t>
      </w:r>
      <w:r>
        <w:rPr>
          <w:rFonts w:hint="eastAsia" w:ascii="宋体" w:hAnsi="宋体" w:eastAsia="宋体" w:cs="宋体"/>
          <w:color w:val="auto"/>
          <w:kern w:val="0"/>
          <w:szCs w:val="21"/>
          <w:highlight w:val="none"/>
        </w:rPr>
        <w:t>员会按照</w:t>
      </w:r>
      <w:r>
        <w:rPr>
          <w:rFonts w:hint="eastAsia" w:ascii="宋体" w:hAnsi="宋体" w:eastAsia="宋体" w:cs="宋体"/>
          <w:color w:val="auto"/>
          <w:spacing w:val="1"/>
          <w:kern w:val="0"/>
          <w:szCs w:val="21"/>
          <w:highlight w:val="none"/>
        </w:rPr>
        <w:t>得分</w:t>
      </w:r>
      <w:r>
        <w:rPr>
          <w:rFonts w:hint="eastAsia" w:ascii="宋体" w:hAnsi="宋体" w:eastAsia="宋体" w:cs="宋体"/>
          <w:color w:val="auto"/>
          <w:kern w:val="0"/>
          <w:szCs w:val="21"/>
          <w:highlight w:val="none"/>
        </w:rPr>
        <w:t>由高到低的顺序推荐中标候选人。</w:t>
      </w:r>
    </w:p>
    <w:p w14:paraId="6811EBB3">
      <w:pPr>
        <w:autoSpaceDE w:val="0"/>
        <w:autoSpaceDN w:val="0"/>
        <w:adjustRightInd w:val="0"/>
        <w:snapToGrid w:val="0"/>
        <w:spacing w:line="360" w:lineRule="auto"/>
        <w:ind w:firstLine="424" w:firstLineChars="200"/>
        <w:rPr>
          <w:rFonts w:hint="eastAsia"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3</w:t>
      </w:r>
      <w:r>
        <w:rPr>
          <w:rFonts w:hint="eastAsia" w:ascii="宋体" w:hAnsi="宋体" w:eastAsia="宋体" w:cs="宋体"/>
          <w:color w:val="auto"/>
          <w:kern w:val="0"/>
          <w:szCs w:val="21"/>
          <w:highlight w:val="none"/>
        </w:rPr>
        <w:t>.4.2  评标</w:t>
      </w:r>
      <w:r>
        <w:rPr>
          <w:rFonts w:hint="eastAsia" w:ascii="宋体" w:hAnsi="宋体" w:eastAsia="宋体" w:cs="宋体"/>
          <w:color w:val="auto"/>
          <w:spacing w:val="-1"/>
          <w:kern w:val="0"/>
          <w:szCs w:val="21"/>
          <w:highlight w:val="none"/>
        </w:rPr>
        <w:t>委</w:t>
      </w:r>
      <w:r>
        <w:rPr>
          <w:rFonts w:hint="eastAsia" w:ascii="宋体" w:hAnsi="宋体" w:eastAsia="宋体" w:cs="宋体"/>
          <w:color w:val="auto"/>
          <w:kern w:val="0"/>
          <w:szCs w:val="21"/>
          <w:highlight w:val="none"/>
        </w:rPr>
        <w:t>员会完成评标后，应当向</w:t>
      </w:r>
      <w:r>
        <w:rPr>
          <w:rFonts w:hint="eastAsia" w:ascii="宋体" w:hAnsi="宋体" w:eastAsia="宋体" w:cs="宋体"/>
          <w:color w:val="auto"/>
          <w:kern w:val="0"/>
          <w:szCs w:val="21"/>
          <w:highlight w:val="none"/>
        </w:rPr>
        <w:t>比选人</w:t>
      </w:r>
      <w:r>
        <w:rPr>
          <w:rFonts w:hint="eastAsia" w:ascii="宋体" w:hAnsi="宋体" w:eastAsia="宋体" w:cs="宋体"/>
          <w:color w:val="auto"/>
          <w:kern w:val="0"/>
          <w:szCs w:val="21"/>
          <w:highlight w:val="none"/>
        </w:rPr>
        <w:t>提交书面评标报告。</w:t>
      </w:r>
    </w:p>
    <w:p w14:paraId="0C6DCD51">
      <w:pPr>
        <w:spacing w:line="360" w:lineRule="auto"/>
        <w:rPr>
          <w:rFonts w:hint="eastAsia" w:ascii="宋体" w:hAnsi="宋体" w:eastAsia="宋体" w:cs="宋体"/>
          <w:b/>
          <w:color w:val="auto"/>
          <w:szCs w:val="20"/>
          <w:highlight w:val="none"/>
        </w:rPr>
      </w:pPr>
      <w:r>
        <w:rPr>
          <w:rFonts w:hint="eastAsia" w:ascii="宋体" w:hAnsi="宋体" w:eastAsia="宋体" w:cs="宋体"/>
          <w:color w:val="auto"/>
          <w:kern w:val="0"/>
          <w:sz w:val="20"/>
          <w:szCs w:val="20"/>
          <w:highlight w:val="none"/>
        </w:rPr>
        <w:br w:type="page"/>
      </w:r>
    </w:p>
    <w:p w14:paraId="64A87E48">
      <w:pPr>
        <w:pStyle w:val="33"/>
        <w:spacing w:line="360" w:lineRule="auto"/>
        <w:rPr>
          <w:rFonts w:hint="eastAsia" w:ascii="宋体" w:hAnsi="宋体" w:eastAsia="宋体" w:cs="宋体"/>
          <w:b/>
          <w:color w:val="auto"/>
          <w:sz w:val="28"/>
          <w:szCs w:val="28"/>
          <w:highlight w:val="none"/>
          <w:u w:val="none"/>
          <w:lang w:eastAsia="zh-CN"/>
        </w:rPr>
      </w:pPr>
      <w:bookmarkStart w:id="676" w:name="招标文件04章合同条款及格式"/>
      <w:bookmarkEnd w:id="676"/>
      <w:bookmarkStart w:id="677" w:name="招标文件03章02评标办法综合评估法02附件02"/>
      <w:bookmarkEnd w:id="677"/>
      <w:bookmarkStart w:id="678" w:name="_Toc230410480"/>
      <w:bookmarkStart w:id="679" w:name="_Toc277082627"/>
      <w:r>
        <w:rPr>
          <w:rFonts w:hint="eastAsia" w:ascii="宋体" w:hAnsi="宋体" w:eastAsia="宋体" w:cs="宋体"/>
          <w:b/>
          <w:color w:val="auto"/>
          <w:sz w:val="28"/>
          <w:szCs w:val="28"/>
          <w:highlight w:val="none"/>
          <w:u w:val="none"/>
          <w:lang w:eastAsia="zh-CN"/>
        </w:rPr>
        <w:t>附件A：综合评估法否决投标情况一览表</w:t>
      </w:r>
      <w:bookmarkEnd w:id="678"/>
    </w:p>
    <w:bookmarkEnd w:id="679"/>
    <w:p w14:paraId="7556826F">
      <w:pPr>
        <w:pStyle w:val="33"/>
        <w:spacing w:line="360" w:lineRule="auto"/>
        <w:ind w:firstLine="420" w:firstLineChars="200"/>
        <w:jc w:val="both"/>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竞选文件存在本一览表下列情形之一的，竞选文件视为重大偏差并作否决投标处理，否则，评标委员会不得视为重大偏差而否决竞选人的竞选文件</w:t>
      </w:r>
      <w:r>
        <w:rPr>
          <w:rFonts w:hint="eastAsia" w:ascii="宋体" w:hAnsi="宋体" w:eastAsia="宋体" w:cs="宋体"/>
          <w:color w:val="auto"/>
          <w:sz w:val="21"/>
          <w:szCs w:val="21"/>
          <w:highlight w:val="none"/>
          <w:u w:val="none"/>
          <w:lang w:eastAsia="zh-CN"/>
        </w:rPr>
        <w:t>。</w:t>
      </w:r>
    </w:p>
    <w:tbl>
      <w:tblPr>
        <w:tblStyle w:val="46"/>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6DAFA2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3F11A925">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章节号</w:t>
            </w:r>
          </w:p>
        </w:tc>
        <w:tc>
          <w:tcPr>
            <w:tcW w:w="1899" w:type="dxa"/>
            <w:vAlign w:val="center"/>
          </w:tcPr>
          <w:p w14:paraId="0AA5999E">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6333" w:type="dxa"/>
            <w:vAlign w:val="center"/>
          </w:tcPr>
          <w:p w14:paraId="62036230">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否决投标条件</w:t>
            </w:r>
          </w:p>
        </w:tc>
      </w:tr>
      <w:tr w14:paraId="3516F7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0F8013FF">
            <w:pPr>
              <w:spacing w:line="400" w:lineRule="exact"/>
              <w:jc w:val="center"/>
              <w:rPr>
                <w:rFonts w:hint="eastAsia" w:ascii="宋体" w:hAnsi="宋体" w:eastAsia="宋体" w:cs="宋体"/>
                <w:color w:val="auto"/>
                <w:szCs w:val="21"/>
                <w:highlight w:val="none"/>
              </w:rPr>
            </w:pPr>
          </w:p>
        </w:tc>
        <w:tc>
          <w:tcPr>
            <w:tcW w:w="1899" w:type="dxa"/>
            <w:vMerge w:val="restart"/>
            <w:vAlign w:val="center"/>
          </w:tcPr>
          <w:p w14:paraId="0BF7EDE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资格评审</w:t>
            </w:r>
          </w:p>
        </w:tc>
        <w:tc>
          <w:tcPr>
            <w:tcW w:w="6333" w:type="dxa"/>
            <w:vAlign w:val="center"/>
          </w:tcPr>
          <w:p w14:paraId="13F7D31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A-1竞选人的资质条件、营业执照及须满足竞选人须知前附表1.4.1项的要求，否则由评标委员会作否决投标处理。</w:t>
            </w:r>
          </w:p>
        </w:tc>
      </w:tr>
      <w:tr w14:paraId="017F9D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0C387C8">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4D39C532">
            <w:pPr>
              <w:spacing w:line="400" w:lineRule="exact"/>
              <w:jc w:val="center"/>
              <w:rPr>
                <w:rFonts w:hint="eastAsia" w:ascii="宋体" w:hAnsi="宋体" w:eastAsia="宋体" w:cs="宋体"/>
                <w:color w:val="auto"/>
                <w:szCs w:val="21"/>
                <w:highlight w:val="none"/>
              </w:rPr>
            </w:pPr>
          </w:p>
        </w:tc>
        <w:tc>
          <w:tcPr>
            <w:tcW w:w="6333" w:type="dxa"/>
            <w:vAlign w:val="center"/>
          </w:tcPr>
          <w:p w14:paraId="6F49FF0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A-2竞选人的财务须满足竞选人须知前附表第1.4.1项的要求，否则由评标委员会作否决投标处理（如有）。</w:t>
            </w:r>
          </w:p>
        </w:tc>
      </w:tr>
      <w:tr w14:paraId="55D71D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B9A8676">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7938265E">
            <w:pPr>
              <w:spacing w:line="400" w:lineRule="exact"/>
              <w:jc w:val="center"/>
              <w:rPr>
                <w:rFonts w:hint="eastAsia" w:ascii="宋体" w:hAnsi="宋体" w:eastAsia="宋体" w:cs="宋体"/>
                <w:color w:val="auto"/>
                <w:szCs w:val="21"/>
                <w:highlight w:val="none"/>
              </w:rPr>
            </w:pPr>
          </w:p>
        </w:tc>
        <w:tc>
          <w:tcPr>
            <w:tcW w:w="6333" w:type="dxa"/>
            <w:vAlign w:val="center"/>
          </w:tcPr>
          <w:p w14:paraId="1D329D0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A-3竞选人的业绩须满足竞选人须知前附表第1.4.1项的要求，否则由评标委员会作否决投标处理（如有）。</w:t>
            </w:r>
          </w:p>
        </w:tc>
      </w:tr>
      <w:tr w14:paraId="79362A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6774EBF">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14E0C1D1">
            <w:pPr>
              <w:spacing w:line="400" w:lineRule="exact"/>
              <w:jc w:val="center"/>
              <w:rPr>
                <w:rFonts w:hint="eastAsia" w:ascii="宋体" w:hAnsi="宋体" w:eastAsia="宋体" w:cs="宋体"/>
                <w:color w:val="auto"/>
                <w:szCs w:val="21"/>
                <w:highlight w:val="none"/>
              </w:rPr>
            </w:pPr>
          </w:p>
        </w:tc>
        <w:tc>
          <w:tcPr>
            <w:tcW w:w="6333" w:type="dxa"/>
            <w:vAlign w:val="center"/>
          </w:tcPr>
          <w:p w14:paraId="7BAEE4A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A-4竞选人的投标截止日投标资格情况须满足竞选人须知前附表第1.4.1项的要求，否则由评标委员会作否决投标处理。</w:t>
            </w:r>
          </w:p>
        </w:tc>
      </w:tr>
      <w:tr w14:paraId="75FE1B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A963E22">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1BE19946">
            <w:pPr>
              <w:spacing w:line="400" w:lineRule="exact"/>
              <w:jc w:val="center"/>
              <w:rPr>
                <w:rFonts w:hint="eastAsia" w:ascii="宋体" w:hAnsi="宋体" w:eastAsia="宋体" w:cs="宋体"/>
                <w:color w:val="auto"/>
                <w:szCs w:val="21"/>
                <w:highlight w:val="none"/>
              </w:rPr>
            </w:pPr>
          </w:p>
        </w:tc>
        <w:tc>
          <w:tcPr>
            <w:tcW w:w="6333" w:type="dxa"/>
            <w:vAlign w:val="center"/>
          </w:tcPr>
          <w:p w14:paraId="002CCBF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A-5竞选人的项目负责人资格须满足竞选人须知前附表第1.4.1项的要求，否则由评标委员会作否决投标处理。</w:t>
            </w:r>
          </w:p>
        </w:tc>
      </w:tr>
      <w:tr w14:paraId="619C25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7ED8E80">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6496DAEE">
            <w:pPr>
              <w:spacing w:line="400" w:lineRule="exact"/>
              <w:jc w:val="center"/>
              <w:rPr>
                <w:rFonts w:hint="eastAsia" w:ascii="宋体" w:hAnsi="宋体" w:eastAsia="宋体" w:cs="宋体"/>
                <w:color w:val="auto"/>
                <w:szCs w:val="21"/>
                <w:highlight w:val="none"/>
              </w:rPr>
            </w:pPr>
          </w:p>
        </w:tc>
        <w:tc>
          <w:tcPr>
            <w:tcW w:w="6333" w:type="dxa"/>
            <w:vAlign w:val="center"/>
          </w:tcPr>
          <w:p w14:paraId="212D7AB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A-6竞选人的其他要求须满足竞选人须知前附表第1.4.1项的要求，否则由评标委员会作否决投标处理。</w:t>
            </w:r>
          </w:p>
        </w:tc>
      </w:tr>
      <w:tr w14:paraId="3210FB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CCEE670">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7F0BA9A0">
            <w:pPr>
              <w:spacing w:line="400" w:lineRule="exact"/>
              <w:jc w:val="center"/>
              <w:rPr>
                <w:rFonts w:hint="eastAsia" w:ascii="宋体" w:hAnsi="宋体" w:eastAsia="宋体" w:cs="宋体"/>
                <w:color w:val="auto"/>
                <w:szCs w:val="21"/>
                <w:highlight w:val="none"/>
              </w:rPr>
            </w:pPr>
          </w:p>
        </w:tc>
        <w:tc>
          <w:tcPr>
            <w:tcW w:w="6333" w:type="dxa"/>
            <w:vAlign w:val="center"/>
          </w:tcPr>
          <w:p w14:paraId="2FD9C0E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A-7若有联合体竞选人，则：</w:t>
            </w:r>
          </w:p>
          <w:p w14:paraId="5F6D1A8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（1）联合体各方应按照竞选文件提供的格式签订联合体协议书，明确联合体牵头人和各方权利义务；</w:t>
            </w:r>
          </w:p>
          <w:p w14:paraId="2800013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（2）联合体各方均应当具备承担招标项目的相应能力，联合体协议约定同一专业分工由两个及以上单位共同承担的，按照资质等级较低的单位确定资质等级；</w:t>
            </w:r>
          </w:p>
          <w:p w14:paraId="5A5F796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（3）联合体各方不得再以自己名义单独或参加其他联合体在同一标段中投标。</w:t>
            </w:r>
          </w:p>
          <w:p w14:paraId="55B9FFF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否则由评标委员会作否决投标处理。</w:t>
            </w:r>
          </w:p>
        </w:tc>
      </w:tr>
      <w:tr w14:paraId="0EE43A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A8ABA6D">
            <w:pPr>
              <w:spacing w:line="400" w:lineRule="exact"/>
              <w:jc w:val="center"/>
              <w:rPr>
                <w:rFonts w:hint="eastAsia" w:ascii="宋体" w:hAnsi="宋体" w:eastAsia="宋体" w:cs="宋体"/>
                <w:color w:val="auto"/>
                <w:szCs w:val="21"/>
                <w:highlight w:val="none"/>
              </w:rPr>
            </w:pPr>
          </w:p>
        </w:tc>
        <w:tc>
          <w:tcPr>
            <w:tcW w:w="1899" w:type="dxa"/>
            <w:vMerge w:val="restart"/>
            <w:vAlign w:val="center"/>
          </w:tcPr>
          <w:p w14:paraId="1E2E5BC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形式评审</w:t>
            </w:r>
          </w:p>
        </w:tc>
        <w:tc>
          <w:tcPr>
            <w:tcW w:w="6333" w:type="dxa"/>
          </w:tcPr>
          <w:p w14:paraId="12D6FDE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A-8竞选人名称必须与营业执照、资质证书一致，依法变更名称的应提交相应证明材料，</w:t>
            </w:r>
            <w:r>
              <w:rPr>
                <w:rFonts w:hint="eastAsia" w:ascii="宋体" w:hAnsi="宋体" w:eastAsia="宋体" w:cs="宋体"/>
                <w:color w:val="auto"/>
                <w:szCs w:val="21"/>
                <w:highlight w:val="none"/>
              </w:rPr>
              <w:t>否则</w:t>
            </w:r>
            <w:r>
              <w:rPr>
                <w:rFonts w:hint="eastAsia" w:ascii="宋体" w:hAnsi="宋体" w:eastAsia="宋体" w:cs="宋体"/>
                <w:color w:val="auto"/>
                <w:szCs w:val="21"/>
                <w:highlight w:val="none"/>
              </w:rPr>
              <w:t>由评标委员会</w:t>
            </w:r>
            <w:r>
              <w:rPr>
                <w:rFonts w:hint="eastAsia" w:ascii="宋体" w:hAnsi="宋体" w:eastAsia="宋体" w:cs="宋体"/>
                <w:color w:val="auto"/>
                <w:szCs w:val="21"/>
                <w:highlight w:val="none"/>
              </w:rPr>
              <w:t>作否决投标处理。</w:t>
            </w:r>
          </w:p>
        </w:tc>
      </w:tr>
      <w:tr w14:paraId="40B32F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7642EC1">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73FABB4E">
            <w:pPr>
              <w:spacing w:line="400" w:lineRule="exact"/>
              <w:jc w:val="center"/>
              <w:rPr>
                <w:rFonts w:hint="eastAsia" w:ascii="宋体" w:hAnsi="宋体" w:eastAsia="宋体" w:cs="宋体"/>
                <w:color w:val="auto"/>
                <w:szCs w:val="21"/>
                <w:highlight w:val="none"/>
              </w:rPr>
            </w:pPr>
          </w:p>
        </w:tc>
        <w:tc>
          <w:tcPr>
            <w:tcW w:w="6333" w:type="dxa"/>
          </w:tcPr>
          <w:p w14:paraId="51AE3F2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A-9投标函格式规定签名、盖章的位置有法定代表人或其委托代理人签名（或盖章）、加盖单位法人章，否则由评标委员会作否决投标处理。</w:t>
            </w:r>
          </w:p>
        </w:tc>
      </w:tr>
      <w:tr w14:paraId="018F70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F43908E">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72676AA1">
            <w:pPr>
              <w:spacing w:line="400" w:lineRule="exact"/>
              <w:jc w:val="center"/>
              <w:rPr>
                <w:rFonts w:hint="eastAsia" w:ascii="宋体" w:hAnsi="宋体" w:eastAsia="宋体" w:cs="宋体"/>
                <w:color w:val="auto"/>
                <w:szCs w:val="21"/>
                <w:highlight w:val="none"/>
              </w:rPr>
            </w:pPr>
          </w:p>
        </w:tc>
        <w:tc>
          <w:tcPr>
            <w:tcW w:w="6333" w:type="dxa"/>
          </w:tcPr>
          <w:p w14:paraId="5076491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A-10竞选文件格式符合第二章“竞选人须知”第3.7款的要求，否则由评标委员会作否决投标处理。</w:t>
            </w:r>
          </w:p>
          <w:p w14:paraId="20F969B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编制竞选文件时不得对第六章“竞选文件格式”的相应要素作实质性修改，否则由评标委员会作否决投标处理。</w:t>
            </w:r>
          </w:p>
        </w:tc>
      </w:tr>
      <w:tr w14:paraId="59974B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942D488">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175BC94D">
            <w:pPr>
              <w:spacing w:line="400" w:lineRule="exact"/>
              <w:jc w:val="center"/>
              <w:rPr>
                <w:rFonts w:hint="eastAsia" w:ascii="宋体" w:hAnsi="宋体" w:eastAsia="宋体" w:cs="宋体"/>
                <w:color w:val="auto"/>
                <w:szCs w:val="21"/>
                <w:highlight w:val="none"/>
              </w:rPr>
            </w:pPr>
          </w:p>
        </w:tc>
        <w:tc>
          <w:tcPr>
            <w:tcW w:w="6333" w:type="dxa"/>
          </w:tcPr>
          <w:p w14:paraId="2DB61562">
            <w:pPr>
              <w:autoSpaceDE w:val="0"/>
              <w:autoSpaceDN w:val="0"/>
              <w:adjustRightInd w:val="0"/>
              <w:snapToGrid w:val="0"/>
              <w:spacing w:line="400" w:lineRule="exact"/>
              <w:ind w:firstLine="420" w:firstLineChars="200"/>
              <w:rPr>
                <w:rFonts w:hint="eastAsia" w:ascii="宋体" w:hAnsi="宋体" w:eastAsia="宋体" w:cs="宋体"/>
                <w:i/>
                <w:color w:val="auto"/>
                <w:szCs w:val="21"/>
                <w:highlight w:val="none"/>
              </w:rPr>
            </w:pPr>
            <w:r>
              <w:rPr>
                <w:rFonts w:hint="eastAsia" w:ascii="宋体" w:hAnsi="宋体" w:eastAsia="宋体" w:cs="宋体"/>
                <w:color w:val="auto"/>
                <w:szCs w:val="21"/>
                <w:highlight w:val="none"/>
              </w:rPr>
              <w:t>A-11竞选文件份数符合第二章“竞选人须知”第3.7.4项的规定，</w:t>
            </w:r>
            <w:r>
              <w:rPr>
                <w:rFonts w:hint="eastAsia" w:ascii="宋体" w:hAnsi="宋体" w:eastAsia="宋体" w:cs="宋体"/>
                <w:color w:val="auto"/>
                <w:kern w:val="0"/>
                <w:szCs w:val="21"/>
                <w:highlight w:val="none"/>
              </w:rPr>
              <w:t>否则由评标委员会作否决投标处理。</w:t>
            </w:r>
          </w:p>
        </w:tc>
      </w:tr>
      <w:tr w14:paraId="254BB7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416847A">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1480F43C">
            <w:pPr>
              <w:spacing w:line="400" w:lineRule="exact"/>
              <w:jc w:val="center"/>
              <w:rPr>
                <w:rFonts w:hint="eastAsia" w:ascii="宋体" w:hAnsi="宋体" w:eastAsia="宋体" w:cs="宋体"/>
                <w:color w:val="auto"/>
                <w:szCs w:val="21"/>
                <w:highlight w:val="none"/>
              </w:rPr>
            </w:pPr>
          </w:p>
        </w:tc>
        <w:tc>
          <w:tcPr>
            <w:tcW w:w="6333" w:type="dxa"/>
          </w:tcPr>
          <w:p w14:paraId="5B84CDC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-12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14:paraId="45C682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0B637D4">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529ADFDF">
            <w:pPr>
              <w:spacing w:line="400" w:lineRule="exact"/>
              <w:jc w:val="center"/>
              <w:rPr>
                <w:rFonts w:hint="eastAsia" w:ascii="宋体" w:hAnsi="宋体" w:eastAsia="宋体" w:cs="宋体"/>
                <w:color w:val="auto"/>
                <w:szCs w:val="21"/>
                <w:highlight w:val="none"/>
              </w:rPr>
            </w:pPr>
          </w:p>
        </w:tc>
        <w:tc>
          <w:tcPr>
            <w:tcW w:w="6333" w:type="dxa"/>
          </w:tcPr>
          <w:p w14:paraId="400F8E8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A-13只能有一个有效报价。在竞选文件没有规定的情况下，不得提交选择性报价，否则由评标委员会作否决投标处理。</w:t>
            </w:r>
          </w:p>
        </w:tc>
      </w:tr>
      <w:tr w14:paraId="33F591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C42F919">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3F67F159">
            <w:pPr>
              <w:spacing w:line="400" w:lineRule="exact"/>
              <w:jc w:val="center"/>
              <w:rPr>
                <w:rFonts w:hint="eastAsia" w:ascii="宋体" w:hAnsi="宋体" w:eastAsia="宋体" w:cs="宋体"/>
                <w:color w:val="auto"/>
                <w:szCs w:val="21"/>
                <w:highlight w:val="none"/>
              </w:rPr>
            </w:pPr>
          </w:p>
        </w:tc>
        <w:tc>
          <w:tcPr>
            <w:tcW w:w="6333" w:type="dxa"/>
          </w:tcPr>
          <w:p w14:paraId="2198FBF1">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A-14</w:t>
            </w:r>
            <w:r>
              <w:rPr>
                <w:rFonts w:hint="eastAsia" w:ascii="宋体" w:hAnsi="宋体" w:eastAsia="宋体" w:cs="宋体"/>
                <w:color w:val="auto"/>
                <w:kern w:val="0"/>
                <w:highlight w:val="none"/>
              </w:rPr>
              <w:t>第六章 竞选文件格式要求法定代表人或其委托代理人签名（或盖章）的须齐全。</w:t>
            </w:r>
          </w:p>
        </w:tc>
      </w:tr>
      <w:tr w14:paraId="1056D1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F6D85A0">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569CC1FA">
            <w:pPr>
              <w:spacing w:line="400" w:lineRule="exact"/>
              <w:jc w:val="center"/>
              <w:rPr>
                <w:rFonts w:hint="eastAsia" w:ascii="宋体" w:hAnsi="宋体" w:eastAsia="宋体" w:cs="宋体"/>
                <w:color w:val="auto"/>
                <w:szCs w:val="21"/>
                <w:highlight w:val="none"/>
              </w:rPr>
            </w:pPr>
          </w:p>
        </w:tc>
        <w:tc>
          <w:tcPr>
            <w:tcW w:w="6333" w:type="dxa"/>
          </w:tcPr>
          <w:p w14:paraId="3A38EF8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A-15竞选人法定代表人的委托代理人有法定代表人签署的授权委托书和竞选人为其缴纳的养老保险证明材料，否则由评标委员会作否决投标处理。</w:t>
            </w:r>
          </w:p>
        </w:tc>
      </w:tr>
      <w:tr w14:paraId="440AF3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F460173">
            <w:pPr>
              <w:spacing w:line="400" w:lineRule="exact"/>
              <w:jc w:val="center"/>
              <w:rPr>
                <w:rFonts w:hint="eastAsia" w:ascii="宋体" w:hAnsi="宋体" w:eastAsia="宋体" w:cs="宋体"/>
                <w:color w:val="auto"/>
                <w:szCs w:val="21"/>
                <w:highlight w:val="none"/>
              </w:rPr>
            </w:pPr>
          </w:p>
        </w:tc>
        <w:tc>
          <w:tcPr>
            <w:tcW w:w="1899" w:type="dxa"/>
            <w:vMerge w:val="restart"/>
            <w:vAlign w:val="center"/>
          </w:tcPr>
          <w:p w14:paraId="399260C6">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响应性评审</w:t>
            </w:r>
          </w:p>
        </w:tc>
        <w:tc>
          <w:tcPr>
            <w:tcW w:w="6333" w:type="dxa"/>
            <w:vAlign w:val="center"/>
          </w:tcPr>
          <w:p w14:paraId="5386782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A-16竞选总报价不得高于比选人公布的竞选总报价最高限价，否则由评标委员会作否决投标处理。</w:t>
            </w:r>
          </w:p>
        </w:tc>
      </w:tr>
      <w:tr w14:paraId="2F56CB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A29DFF9">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07842D68">
            <w:pPr>
              <w:spacing w:line="400" w:lineRule="exact"/>
              <w:jc w:val="center"/>
              <w:rPr>
                <w:rFonts w:hint="eastAsia" w:ascii="宋体" w:hAnsi="宋体" w:eastAsia="宋体" w:cs="宋体"/>
                <w:color w:val="auto"/>
                <w:szCs w:val="21"/>
                <w:highlight w:val="none"/>
              </w:rPr>
            </w:pPr>
          </w:p>
        </w:tc>
        <w:tc>
          <w:tcPr>
            <w:tcW w:w="6333" w:type="dxa"/>
            <w:vAlign w:val="center"/>
          </w:tcPr>
          <w:p w14:paraId="3CBA03A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A-17投标内容符合第二章“竞选人须知”第1.3.1项规定，否则由评标委员会作否决投标处理。</w:t>
            </w:r>
          </w:p>
        </w:tc>
      </w:tr>
      <w:tr w14:paraId="528E3A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5B2466C">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6549DA9A">
            <w:pPr>
              <w:spacing w:line="400" w:lineRule="exact"/>
              <w:jc w:val="center"/>
              <w:rPr>
                <w:rFonts w:hint="eastAsia" w:ascii="宋体" w:hAnsi="宋体" w:eastAsia="宋体" w:cs="宋体"/>
                <w:color w:val="auto"/>
                <w:szCs w:val="21"/>
                <w:highlight w:val="none"/>
              </w:rPr>
            </w:pPr>
          </w:p>
        </w:tc>
        <w:tc>
          <w:tcPr>
            <w:tcW w:w="6333" w:type="dxa"/>
            <w:vAlign w:val="center"/>
          </w:tcPr>
          <w:p w14:paraId="2E9341F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A-18服务期限符合第二章“竞选人须知”第1.3.2项规定，否则由评标委员会作否决投标处理。</w:t>
            </w:r>
          </w:p>
        </w:tc>
      </w:tr>
      <w:tr w14:paraId="4D1298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B0825D3">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48BCAA04">
            <w:pPr>
              <w:spacing w:line="400" w:lineRule="exact"/>
              <w:jc w:val="center"/>
              <w:rPr>
                <w:rFonts w:hint="eastAsia" w:ascii="宋体" w:hAnsi="宋体" w:eastAsia="宋体" w:cs="宋体"/>
                <w:color w:val="auto"/>
                <w:szCs w:val="21"/>
                <w:highlight w:val="none"/>
              </w:rPr>
            </w:pPr>
          </w:p>
        </w:tc>
        <w:tc>
          <w:tcPr>
            <w:tcW w:w="6333" w:type="dxa"/>
            <w:vAlign w:val="center"/>
          </w:tcPr>
          <w:p w14:paraId="4528FCD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A-19工程质量符合第二章“竞选人须知”第1.3.3项规定，否则由评标委员会作否决投标处理。</w:t>
            </w:r>
          </w:p>
        </w:tc>
      </w:tr>
      <w:tr w14:paraId="095B23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484294D">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203DDAD0">
            <w:pPr>
              <w:spacing w:line="400" w:lineRule="exact"/>
              <w:jc w:val="center"/>
              <w:rPr>
                <w:rFonts w:hint="eastAsia" w:ascii="宋体" w:hAnsi="宋体" w:eastAsia="宋体" w:cs="宋体"/>
                <w:color w:val="auto"/>
                <w:szCs w:val="21"/>
                <w:highlight w:val="none"/>
              </w:rPr>
            </w:pPr>
          </w:p>
        </w:tc>
        <w:tc>
          <w:tcPr>
            <w:tcW w:w="6333" w:type="dxa"/>
            <w:vAlign w:val="center"/>
          </w:tcPr>
          <w:p w14:paraId="223330B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A-20投标有效期符合第二章“竞选人须知”第3.3.1项规定，否则由评标委员会作否决投标处理。</w:t>
            </w:r>
          </w:p>
        </w:tc>
      </w:tr>
      <w:tr w14:paraId="46CC63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1668C70">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12EED8BB">
            <w:pPr>
              <w:spacing w:line="400" w:lineRule="exact"/>
              <w:jc w:val="center"/>
              <w:rPr>
                <w:rFonts w:hint="eastAsia" w:ascii="宋体" w:hAnsi="宋体" w:eastAsia="宋体" w:cs="宋体"/>
                <w:color w:val="auto"/>
                <w:szCs w:val="21"/>
                <w:highlight w:val="none"/>
              </w:rPr>
            </w:pPr>
          </w:p>
        </w:tc>
        <w:tc>
          <w:tcPr>
            <w:tcW w:w="6333" w:type="dxa"/>
            <w:vAlign w:val="center"/>
          </w:tcPr>
          <w:p w14:paraId="15CCBEE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A-21竞选人</w:t>
            </w:r>
            <w:r>
              <w:rPr>
                <w:rFonts w:hint="eastAsia" w:ascii="宋体" w:hAnsi="宋体" w:eastAsia="宋体" w:cs="宋体"/>
                <w:color w:val="auto"/>
                <w:szCs w:val="21"/>
                <w:highlight w:val="none"/>
              </w:rPr>
              <w:t>应按</w:t>
            </w:r>
            <w:r>
              <w:rPr>
                <w:rFonts w:hint="eastAsia" w:ascii="宋体" w:hAnsi="宋体" w:eastAsia="宋体" w:cs="宋体"/>
                <w:color w:val="auto"/>
                <w:szCs w:val="21"/>
                <w:highlight w:val="none"/>
              </w:rPr>
              <w:t>竞选人</w:t>
            </w:r>
            <w:r>
              <w:rPr>
                <w:rFonts w:hint="eastAsia" w:ascii="宋体" w:hAnsi="宋体" w:eastAsia="宋体" w:cs="宋体"/>
                <w:color w:val="auto"/>
                <w:szCs w:val="21"/>
                <w:highlight w:val="none"/>
              </w:rPr>
              <w:t>须知前附表</w:t>
            </w:r>
            <w:r>
              <w:rPr>
                <w:rFonts w:hint="eastAsia" w:ascii="宋体" w:hAnsi="宋体" w:eastAsia="宋体" w:cs="宋体"/>
                <w:color w:val="auto"/>
                <w:szCs w:val="21"/>
                <w:highlight w:val="none"/>
              </w:rPr>
              <w:t>第3.4款的</w:t>
            </w:r>
            <w:r>
              <w:rPr>
                <w:rFonts w:hint="eastAsia" w:ascii="宋体" w:hAnsi="宋体" w:eastAsia="宋体" w:cs="宋体"/>
                <w:color w:val="auto"/>
                <w:szCs w:val="21"/>
                <w:highlight w:val="none"/>
              </w:rPr>
              <w:t>规定递交投标保证金，并作为其</w:t>
            </w:r>
            <w:r>
              <w:rPr>
                <w:rFonts w:hint="eastAsia" w:ascii="宋体" w:hAnsi="宋体" w:eastAsia="宋体" w:cs="宋体"/>
                <w:color w:val="auto"/>
                <w:szCs w:val="21"/>
                <w:highlight w:val="none"/>
              </w:rPr>
              <w:t>竞选文件</w:t>
            </w:r>
            <w:r>
              <w:rPr>
                <w:rFonts w:hint="eastAsia" w:ascii="宋体" w:hAnsi="宋体" w:eastAsia="宋体" w:cs="宋体"/>
                <w:color w:val="auto"/>
                <w:szCs w:val="21"/>
                <w:highlight w:val="none"/>
              </w:rPr>
              <w:t>的组成部分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否则</w:t>
            </w:r>
            <w:r>
              <w:rPr>
                <w:rFonts w:hint="eastAsia" w:ascii="宋体" w:hAnsi="宋体" w:eastAsia="宋体" w:cs="宋体"/>
                <w:color w:val="auto"/>
                <w:szCs w:val="21"/>
                <w:highlight w:val="none"/>
              </w:rPr>
              <w:t>由评标委员会</w:t>
            </w:r>
            <w:r>
              <w:rPr>
                <w:rFonts w:hint="eastAsia" w:ascii="宋体" w:hAnsi="宋体" w:eastAsia="宋体" w:cs="宋体"/>
                <w:color w:val="auto"/>
                <w:szCs w:val="21"/>
                <w:highlight w:val="none"/>
              </w:rPr>
              <w:t>作否决投标处理。</w:t>
            </w:r>
          </w:p>
        </w:tc>
      </w:tr>
      <w:tr w14:paraId="09845E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A84EC8F">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41295A30">
            <w:pPr>
              <w:spacing w:line="400" w:lineRule="exact"/>
              <w:jc w:val="center"/>
              <w:rPr>
                <w:rFonts w:hint="eastAsia" w:ascii="宋体" w:hAnsi="宋体" w:eastAsia="宋体" w:cs="宋体"/>
                <w:color w:val="auto"/>
                <w:szCs w:val="21"/>
                <w:highlight w:val="none"/>
              </w:rPr>
            </w:pPr>
          </w:p>
        </w:tc>
        <w:tc>
          <w:tcPr>
            <w:tcW w:w="6333" w:type="dxa"/>
            <w:vAlign w:val="center"/>
          </w:tcPr>
          <w:p w14:paraId="47A95F8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A-22符合第四章“合同条款及格式”规定，竞选文件不应附有比选人不能接受的条件，否则由评标委员会作否决投标处理。（由竞选人承诺，承诺书格式详见第六章竞选文件格式。）</w:t>
            </w:r>
          </w:p>
        </w:tc>
      </w:tr>
      <w:tr w14:paraId="682516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AB42163">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6C53687C">
            <w:pPr>
              <w:spacing w:line="400" w:lineRule="exact"/>
              <w:jc w:val="center"/>
              <w:rPr>
                <w:rFonts w:hint="eastAsia" w:ascii="宋体" w:hAnsi="宋体" w:eastAsia="宋体" w:cs="宋体"/>
                <w:color w:val="auto"/>
                <w:szCs w:val="21"/>
                <w:highlight w:val="none"/>
              </w:rPr>
            </w:pPr>
          </w:p>
        </w:tc>
        <w:tc>
          <w:tcPr>
            <w:tcW w:w="6333" w:type="dxa"/>
            <w:vAlign w:val="center"/>
          </w:tcPr>
          <w:p w14:paraId="0E61FFD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A-23投标报价有算术错误的，按照第三章“评标办法”第3.1.3项规定执行，否则由评标委员会作否决投标处理</w:t>
            </w:r>
            <w:r>
              <w:rPr>
                <w:rFonts w:hint="eastAsia" w:ascii="宋体" w:hAnsi="宋体" w:eastAsia="宋体" w:cs="宋体"/>
                <w:color w:val="auto"/>
                <w:szCs w:val="21"/>
                <w:highlight w:val="none"/>
              </w:rPr>
              <w:t>。</w:t>
            </w:r>
          </w:p>
        </w:tc>
      </w:tr>
      <w:tr w14:paraId="3AA8EA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8008F81">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7859A613">
            <w:pPr>
              <w:spacing w:line="400" w:lineRule="exact"/>
              <w:jc w:val="center"/>
              <w:rPr>
                <w:rFonts w:hint="eastAsia" w:ascii="宋体" w:hAnsi="宋体" w:eastAsia="宋体" w:cs="宋体"/>
                <w:color w:val="auto"/>
                <w:szCs w:val="21"/>
                <w:highlight w:val="none"/>
              </w:rPr>
            </w:pPr>
          </w:p>
        </w:tc>
        <w:tc>
          <w:tcPr>
            <w:tcW w:w="6333" w:type="dxa"/>
            <w:vAlign w:val="center"/>
          </w:tcPr>
          <w:p w14:paraId="346A364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A-24竞选人有以下情形之一的，其竞选文件由评标委员会</w:t>
            </w:r>
            <w:r>
              <w:rPr>
                <w:rFonts w:hint="eastAsia" w:ascii="宋体" w:hAnsi="宋体" w:eastAsia="宋体" w:cs="宋体"/>
                <w:color w:val="auto"/>
                <w:szCs w:val="21"/>
                <w:highlight w:val="none"/>
              </w:rPr>
              <w:t>作否决投标处理</w:t>
            </w:r>
            <w:r>
              <w:rPr>
                <w:rFonts w:hint="eastAsia" w:ascii="宋体" w:hAnsi="宋体" w:eastAsia="宋体" w:cs="宋体"/>
                <w:color w:val="auto"/>
                <w:szCs w:val="21"/>
                <w:highlight w:val="none"/>
              </w:rPr>
              <w:t>：</w:t>
            </w:r>
          </w:p>
          <w:p w14:paraId="03AC793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1.第二章“竞选人须知”第1.4.3项规定的任何一种情形的；</w:t>
            </w:r>
          </w:p>
          <w:p w14:paraId="090F43B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2.本次投标有串通投标、弄虚作假等违反招投标相关法律、法规的行为的；</w:t>
            </w:r>
          </w:p>
          <w:p w14:paraId="4BDA0BD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3.拒绝按评标委员会要求澄清、说明或补正的。</w:t>
            </w:r>
          </w:p>
        </w:tc>
      </w:tr>
      <w:tr w14:paraId="2E62F6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16977787">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1899" w:type="dxa"/>
            <w:vAlign w:val="center"/>
          </w:tcPr>
          <w:p w14:paraId="02446DD6">
            <w:pPr>
              <w:spacing w:line="400" w:lineRule="exact"/>
              <w:jc w:val="center"/>
              <w:rPr>
                <w:rFonts w:hint="eastAsia" w:ascii="宋体" w:hAnsi="宋体" w:eastAsia="宋体" w:cs="宋体"/>
                <w:color w:val="auto"/>
                <w:szCs w:val="21"/>
                <w:highlight w:val="none"/>
              </w:rPr>
            </w:pPr>
          </w:p>
        </w:tc>
        <w:tc>
          <w:tcPr>
            <w:tcW w:w="6333" w:type="dxa"/>
          </w:tcPr>
          <w:p w14:paraId="2C3B24E3">
            <w:pPr>
              <w:spacing w:line="400" w:lineRule="exact"/>
              <w:ind w:firstLine="420" w:firstLineChars="200"/>
              <w:rPr>
                <w:rFonts w:hint="eastAsia" w:ascii="宋体" w:hAnsi="宋体" w:eastAsia="宋体" w:cs="宋体"/>
                <w:i/>
                <w:color w:val="auto"/>
                <w:szCs w:val="21"/>
                <w:highlight w:val="none"/>
              </w:rPr>
            </w:pPr>
            <w:r>
              <w:rPr>
                <w:rFonts w:hint="eastAsia" w:ascii="宋体" w:hAnsi="宋体" w:eastAsia="宋体" w:cs="宋体"/>
                <w:i/>
                <w:color w:val="auto"/>
                <w:szCs w:val="21"/>
                <w:highlight w:val="none"/>
              </w:rPr>
              <w:t>[提示：比选人必须将所有否决投标条款集中罗列于此表，若无其他否决投标条款则在该条写无。]</w:t>
            </w:r>
          </w:p>
        </w:tc>
      </w:tr>
    </w:tbl>
    <w:p w14:paraId="104FFB3F">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6585B476">
      <w:pPr>
        <w:autoSpaceDE w:val="0"/>
        <w:autoSpaceDN w:val="0"/>
        <w:adjustRightInd w:val="0"/>
        <w:snapToGrid w:val="0"/>
        <w:spacing w:before="340" w:after="330" w:line="360" w:lineRule="auto"/>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highlight w:val="none"/>
        </w:rPr>
        <w:br w:type="page"/>
      </w:r>
    </w:p>
    <w:p w14:paraId="522CBCC0">
      <w:pPr>
        <w:pStyle w:val="2"/>
        <w:spacing w:line="360" w:lineRule="auto"/>
        <w:jc w:val="center"/>
        <w:rPr>
          <w:rFonts w:hint="eastAsia" w:ascii="宋体" w:hAnsi="宋体" w:eastAsia="宋体" w:cs="宋体"/>
          <w:color w:val="auto"/>
          <w:kern w:val="0"/>
          <w:highlight w:val="none"/>
        </w:rPr>
      </w:pPr>
      <w:bookmarkStart w:id="680" w:name="_Toc430530509"/>
      <w:bookmarkStart w:id="681" w:name="_Toc509218785"/>
      <w:bookmarkStart w:id="682" w:name="_Toc8427"/>
      <w:bookmarkStart w:id="683" w:name="_Toc57905906"/>
      <w:r>
        <w:rPr>
          <w:rFonts w:hint="eastAsia" w:ascii="宋体" w:hAnsi="宋体" w:eastAsia="宋体" w:cs="宋体"/>
          <w:color w:val="auto"/>
          <w:kern w:val="0"/>
          <w:highlight w:val="none"/>
        </w:rPr>
        <w:t>第四章  合同条款及格式</w:t>
      </w:r>
      <w:bookmarkEnd w:id="680"/>
      <w:bookmarkEnd w:id="681"/>
      <w:bookmarkEnd w:id="682"/>
      <w:bookmarkEnd w:id="683"/>
    </w:p>
    <w:p w14:paraId="2558F06F">
      <w:pPr>
        <w:keepNext w:val="0"/>
        <w:keepLines w:val="0"/>
        <w:pageBreakBefore w:val="0"/>
        <w:widowControl/>
        <w:kinsoku w:val="0"/>
        <w:topLinePunct w:val="0"/>
        <w:autoSpaceDE w:val="0"/>
        <w:autoSpaceDN w:val="0"/>
        <w:bidi w:val="0"/>
        <w:adjustRightInd w:val="0"/>
        <w:snapToGrid w:val="0"/>
        <w:spacing w:before="101" w:line="219" w:lineRule="auto"/>
        <w:jc w:val="center"/>
        <w:textAlignment w:val="baseline"/>
        <w:outlineLvl w:val="1"/>
        <w:rPr>
          <w:rFonts w:hint="eastAsia" w:ascii="宋体" w:hAnsi="宋体" w:eastAsia="宋体" w:cs="宋体"/>
          <w:snapToGrid w:val="0"/>
          <w:color w:val="auto"/>
          <w:spacing w:val="-37"/>
          <w:kern w:val="0"/>
          <w:sz w:val="48"/>
          <w:szCs w:val="48"/>
          <w:highlight w:val="none"/>
          <w:lang w:eastAsia="zh-CN"/>
        </w:rPr>
      </w:pPr>
      <w:bookmarkStart w:id="684" w:name="_Toc4200"/>
      <w:bookmarkStart w:id="685" w:name="_Toc296890982"/>
      <w:bookmarkStart w:id="686" w:name="_Toc296503025"/>
      <w:bookmarkStart w:id="687" w:name="_Toc351203480"/>
    </w:p>
    <w:p w14:paraId="0A16EA77">
      <w:pPr>
        <w:keepNext w:val="0"/>
        <w:keepLines w:val="0"/>
        <w:pageBreakBefore w:val="0"/>
        <w:widowControl/>
        <w:kinsoku w:val="0"/>
        <w:topLinePunct w:val="0"/>
        <w:autoSpaceDE w:val="0"/>
        <w:autoSpaceDN w:val="0"/>
        <w:bidi w:val="0"/>
        <w:adjustRightInd w:val="0"/>
        <w:snapToGrid w:val="0"/>
        <w:spacing w:before="101" w:line="219" w:lineRule="auto"/>
        <w:jc w:val="center"/>
        <w:textAlignment w:val="baseline"/>
        <w:outlineLvl w:val="1"/>
        <w:rPr>
          <w:rFonts w:hint="eastAsia" w:ascii="宋体" w:hAnsi="宋体" w:eastAsia="宋体" w:cs="宋体"/>
          <w:snapToGrid w:val="0"/>
          <w:color w:val="auto"/>
          <w:spacing w:val="-37"/>
          <w:kern w:val="0"/>
          <w:sz w:val="48"/>
          <w:szCs w:val="48"/>
          <w:highlight w:val="none"/>
          <w:lang w:eastAsia="zh-CN"/>
        </w:rPr>
      </w:pPr>
    </w:p>
    <w:p w14:paraId="4B44337D">
      <w:pPr>
        <w:keepNext w:val="0"/>
        <w:keepLines w:val="0"/>
        <w:pageBreakBefore w:val="0"/>
        <w:widowControl/>
        <w:kinsoku w:val="0"/>
        <w:topLinePunct w:val="0"/>
        <w:autoSpaceDE w:val="0"/>
        <w:autoSpaceDN w:val="0"/>
        <w:bidi w:val="0"/>
        <w:adjustRightInd w:val="0"/>
        <w:snapToGrid w:val="0"/>
        <w:spacing w:before="101" w:line="219" w:lineRule="auto"/>
        <w:jc w:val="both"/>
        <w:textAlignment w:val="baseline"/>
        <w:outlineLvl w:val="1"/>
        <w:rPr>
          <w:rFonts w:hint="eastAsia" w:ascii="宋体" w:hAnsi="宋体" w:eastAsia="宋体" w:cs="宋体"/>
          <w:snapToGrid w:val="0"/>
          <w:color w:val="auto"/>
          <w:spacing w:val="-37"/>
          <w:kern w:val="0"/>
          <w:sz w:val="48"/>
          <w:szCs w:val="48"/>
          <w:highlight w:val="none"/>
          <w:lang w:eastAsia="zh-CN"/>
        </w:rPr>
      </w:pPr>
    </w:p>
    <w:p w14:paraId="65ED27F5">
      <w:pPr>
        <w:keepNext w:val="0"/>
        <w:keepLines w:val="0"/>
        <w:pageBreakBefore w:val="0"/>
        <w:widowControl/>
        <w:kinsoku w:val="0"/>
        <w:topLinePunct w:val="0"/>
        <w:autoSpaceDE w:val="0"/>
        <w:autoSpaceDN w:val="0"/>
        <w:bidi w:val="0"/>
        <w:adjustRightInd w:val="0"/>
        <w:snapToGrid w:val="0"/>
        <w:spacing w:before="101" w:line="219" w:lineRule="auto"/>
        <w:jc w:val="center"/>
        <w:textAlignment w:val="baseline"/>
        <w:outlineLvl w:val="1"/>
        <w:rPr>
          <w:rFonts w:hint="eastAsia" w:ascii="宋体" w:hAnsi="宋体" w:eastAsia="宋体" w:cs="宋体"/>
          <w:snapToGrid w:val="0"/>
          <w:color w:val="auto"/>
          <w:spacing w:val="-37"/>
          <w:kern w:val="0"/>
          <w:sz w:val="48"/>
          <w:szCs w:val="48"/>
          <w:highlight w:val="none"/>
          <w:lang w:eastAsia="zh-CN"/>
        </w:rPr>
      </w:pPr>
    </w:p>
    <w:bookmarkEnd w:id="684"/>
    <w:p w14:paraId="217172B8">
      <w:pPr>
        <w:keepNext w:val="0"/>
        <w:keepLines w:val="0"/>
        <w:pageBreakBefore w:val="0"/>
        <w:widowControl/>
        <w:kinsoku w:val="0"/>
        <w:topLinePunct w:val="0"/>
        <w:autoSpaceDE w:val="0"/>
        <w:autoSpaceDN w:val="0"/>
        <w:bidi w:val="0"/>
        <w:adjustRightInd w:val="0"/>
        <w:snapToGrid w:val="0"/>
        <w:spacing w:before="68" w:line="218" w:lineRule="auto"/>
        <w:ind w:left="95"/>
        <w:jc w:val="left"/>
        <w:textAlignment w:val="baseline"/>
        <w:rPr>
          <w:rFonts w:hint="eastAsia" w:ascii="宋体" w:hAnsi="宋体" w:eastAsia="宋体" w:cs="宋体"/>
          <w:snapToGrid w:val="0"/>
          <w:color w:val="auto"/>
          <w:kern w:val="0"/>
          <w:sz w:val="21"/>
          <w:szCs w:val="21"/>
          <w:highlight w:val="none"/>
        </w:rPr>
      </w:pPr>
    </w:p>
    <w:p w14:paraId="1A1CD128">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100DAA77">
      <w:pPr>
        <w:pStyle w:val="26"/>
        <w:rPr>
          <w:rFonts w:hint="eastAsia" w:ascii="宋体" w:hAnsi="宋体" w:eastAsia="宋体" w:cs="宋体"/>
          <w:color w:val="auto"/>
          <w:highlight w:val="none"/>
        </w:rPr>
      </w:pPr>
    </w:p>
    <w:p w14:paraId="6746B7B9">
      <w:pPr>
        <w:pStyle w:val="2"/>
        <w:spacing w:before="0" w:after="0" w:line="360" w:lineRule="auto"/>
        <w:jc w:val="center"/>
        <w:rPr>
          <w:rFonts w:hint="eastAsia" w:ascii="宋体" w:hAnsi="宋体" w:eastAsia="宋体" w:cs="宋体"/>
          <w:color w:val="auto"/>
          <w:sz w:val="52"/>
          <w:szCs w:val="52"/>
          <w:highlight w:val="none"/>
        </w:rPr>
      </w:pPr>
      <w:bookmarkStart w:id="688" w:name="招标文件06章图纸"/>
      <w:bookmarkEnd w:id="688"/>
      <w:bookmarkStart w:id="689" w:name="_Toc57905913"/>
      <w:bookmarkStart w:id="690" w:name="_Toc8804"/>
      <w:r>
        <w:rPr>
          <w:rFonts w:hint="eastAsia" w:ascii="宋体" w:hAnsi="宋体" w:eastAsia="宋体" w:cs="宋体"/>
          <w:color w:val="auto"/>
          <w:sz w:val="52"/>
          <w:szCs w:val="52"/>
          <w:highlight w:val="none"/>
        </w:rPr>
        <w:t>第 二 卷</w:t>
      </w:r>
      <w:bookmarkEnd w:id="689"/>
      <w:bookmarkEnd w:id="690"/>
      <w:bookmarkStart w:id="691" w:name="_Toc509218847"/>
      <w:bookmarkStart w:id="692" w:name="_Toc13211206"/>
      <w:bookmarkStart w:id="693" w:name="_Toc536796986"/>
      <w:bookmarkStart w:id="694" w:name="_Toc13211764"/>
      <w:bookmarkStart w:id="695" w:name="_Toc534185826"/>
      <w:bookmarkStart w:id="696" w:name="_Toc536797390"/>
      <w:bookmarkStart w:id="697" w:name="_Toc536628344"/>
      <w:bookmarkStart w:id="698" w:name="_Toc536796850"/>
      <w:bookmarkStart w:id="699" w:name="_Toc13210772"/>
      <w:bookmarkStart w:id="700" w:name="_Toc536621880"/>
      <w:bookmarkStart w:id="701" w:name="_Toc536797255"/>
      <w:bookmarkStart w:id="702" w:name="_Toc536619968"/>
      <w:bookmarkStart w:id="703" w:name="_Toc536797121"/>
      <w:bookmarkStart w:id="704" w:name="_Toc536620100"/>
    </w:p>
    <w:bookmarkEnd w:id="691"/>
    <w:p w14:paraId="004099C0">
      <w:pPr>
        <w:rPr>
          <w:rFonts w:hint="eastAsia" w:ascii="宋体" w:hAnsi="宋体" w:eastAsia="宋体" w:cs="宋体"/>
          <w:sz w:val="32"/>
          <w:szCs w:val="32"/>
          <w:u w:val="single"/>
        </w:rPr>
      </w:pPr>
      <w:r>
        <w:rPr>
          <w:rFonts w:hint="eastAsia" w:ascii="宋体" w:hAnsi="宋体" w:eastAsia="宋体" w:cs="宋体"/>
          <w:color w:val="auto"/>
          <w:highlight w:val="none"/>
        </w:rPr>
        <w:br w:type="page"/>
      </w:r>
      <w:bookmarkEnd w:id="692"/>
      <w:bookmarkEnd w:id="693"/>
      <w:bookmarkEnd w:id="694"/>
      <w:bookmarkEnd w:id="695"/>
      <w:bookmarkEnd w:id="696"/>
      <w:bookmarkEnd w:id="697"/>
      <w:bookmarkEnd w:id="698"/>
      <w:bookmarkEnd w:id="699"/>
      <w:bookmarkEnd w:id="700"/>
      <w:bookmarkEnd w:id="701"/>
      <w:bookmarkEnd w:id="702"/>
      <w:bookmarkEnd w:id="703"/>
      <w:bookmarkEnd w:id="704"/>
      <w:r>
        <w:rPr>
          <w:rFonts w:hint="eastAsia" w:ascii="宋体" w:hAnsi="宋体" w:eastAsia="宋体" w:cs="宋体"/>
          <w:sz w:val="32"/>
          <w:szCs w:val="32"/>
        </w:rPr>
        <w:t xml:space="preserve">合 同 编 号： </w:t>
      </w:r>
    </w:p>
    <w:p w14:paraId="55998E2C">
      <w:pPr>
        <w:spacing w:line="160" w:lineRule="atLeast"/>
        <w:rPr>
          <w:rFonts w:hint="eastAsia" w:ascii="宋体" w:hAnsi="宋体" w:eastAsia="宋体" w:cs="宋体"/>
          <w:b/>
          <w:bCs/>
          <w:sz w:val="84"/>
        </w:rPr>
      </w:pPr>
    </w:p>
    <w:p w14:paraId="3232C14E">
      <w:pPr>
        <w:spacing w:line="160" w:lineRule="atLeast"/>
        <w:jc w:val="center"/>
        <w:rPr>
          <w:rFonts w:hint="eastAsia" w:ascii="宋体" w:hAnsi="宋体" w:eastAsia="宋体" w:cs="宋体"/>
          <w:b/>
          <w:bCs/>
          <w:sz w:val="84"/>
        </w:rPr>
      </w:pPr>
    </w:p>
    <w:p w14:paraId="59BCEF62">
      <w:pPr>
        <w:spacing w:line="160" w:lineRule="atLeast"/>
        <w:jc w:val="center"/>
        <w:rPr>
          <w:rFonts w:hint="eastAsia" w:ascii="宋体" w:hAnsi="宋体" w:eastAsia="宋体" w:cs="宋体"/>
          <w:b/>
          <w:bCs/>
          <w:sz w:val="84"/>
        </w:rPr>
      </w:pPr>
      <w:r>
        <w:rPr>
          <w:rFonts w:hint="eastAsia" w:ascii="宋体" w:hAnsi="宋体" w:eastAsia="宋体" w:cs="宋体"/>
          <w:b/>
          <w:bCs/>
          <w:sz w:val="84"/>
        </w:rPr>
        <w:t>技术服务合同</w:t>
      </w:r>
    </w:p>
    <w:p w14:paraId="0E11582F">
      <w:pPr>
        <w:rPr>
          <w:rFonts w:hint="eastAsia" w:ascii="宋体" w:hAnsi="宋体" w:eastAsia="宋体" w:cs="宋体"/>
          <w:szCs w:val="28"/>
        </w:rPr>
      </w:pPr>
    </w:p>
    <w:p w14:paraId="4EA6ABD9">
      <w:pPr>
        <w:pStyle w:val="2"/>
        <w:rPr>
          <w:rFonts w:hint="eastAsia" w:ascii="宋体" w:hAnsi="宋体" w:eastAsia="宋体" w:cs="宋体"/>
        </w:rPr>
      </w:pPr>
    </w:p>
    <w:p w14:paraId="482AFAE4">
      <w:pPr>
        <w:rPr>
          <w:rFonts w:hint="eastAsia" w:ascii="宋体" w:hAnsi="宋体" w:eastAsia="宋体" w:cs="宋体"/>
        </w:rPr>
      </w:pPr>
    </w:p>
    <w:p w14:paraId="4226FCB9">
      <w:pPr>
        <w:snapToGrid w:val="0"/>
        <w:spacing w:line="480" w:lineRule="auto"/>
        <w:rPr>
          <w:rFonts w:hint="eastAsia" w:ascii="宋体" w:hAnsi="宋体" w:eastAsia="宋体" w:cs="宋体"/>
          <w:sz w:val="32"/>
          <w:szCs w:val="32"/>
          <w:u w:val="single"/>
        </w:rPr>
      </w:pPr>
      <w:r>
        <w:rPr>
          <w:rFonts w:hint="eastAsia" w:ascii="宋体" w:hAnsi="宋体" w:eastAsia="宋体" w:cs="宋体"/>
          <w:sz w:val="32"/>
          <w:szCs w:val="32"/>
        </w:rPr>
        <w:t>项  目  名  称：</w:t>
      </w:r>
    </w:p>
    <w:p w14:paraId="77B89BBE">
      <w:pPr>
        <w:snapToGrid w:val="0"/>
        <w:spacing w:line="480" w:lineRule="auto"/>
        <w:rPr>
          <w:rFonts w:hint="eastAsia" w:ascii="宋体" w:hAnsi="宋体" w:eastAsia="宋体" w:cs="宋体"/>
          <w:sz w:val="32"/>
          <w:szCs w:val="32"/>
          <w:u w:val="single"/>
        </w:rPr>
      </w:pPr>
      <w:r>
        <w:rPr>
          <w:rFonts w:hint="eastAsia" w:ascii="宋体" w:hAnsi="宋体" w:eastAsia="宋体" w:cs="宋体"/>
          <w:bCs/>
          <w:sz w:val="32"/>
        </w:rPr>
        <w:t>委托方（甲方）</w:t>
      </w:r>
      <w:r>
        <w:rPr>
          <w:rFonts w:hint="eastAsia" w:ascii="宋体" w:hAnsi="宋体" w:eastAsia="宋体" w:cs="宋体"/>
          <w:sz w:val="32"/>
          <w:szCs w:val="32"/>
        </w:rPr>
        <w:t>：</w:t>
      </w:r>
    </w:p>
    <w:p w14:paraId="7704867C">
      <w:pPr>
        <w:snapToGrid w:val="0"/>
        <w:spacing w:line="480" w:lineRule="auto"/>
        <w:rPr>
          <w:rFonts w:hint="eastAsia" w:ascii="宋体" w:hAnsi="宋体" w:eastAsia="宋体" w:cs="宋体"/>
          <w:sz w:val="32"/>
          <w:szCs w:val="32"/>
        </w:rPr>
      </w:pPr>
      <w:r>
        <w:rPr>
          <w:rFonts w:hint="eastAsia" w:ascii="宋体" w:hAnsi="宋体" w:eastAsia="宋体" w:cs="宋体"/>
          <w:bCs/>
          <w:sz w:val="32"/>
        </w:rPr>
        <w:t>受托方（乙方）</w:t>
      </w:r>
      <w:r>
        <w:rPr>
          <w:rFonts w:hint="eastAsia" w:ascii="宋体" w:hAnsi="宋体" w:eastAsia="宋体" w:cs="宋体"/>
          <w:sz w:val="32"/>
          <w:szCs w:val="32"/>
        </w:rPr>
        <w:t>：</w:t>
      </w:r>
    </w:p>
    <w:p w14:paraId="523080FD">
      <w:pPr>
        <w:snapToGrid w:val="0"/>
        <w:spacing w:line="480" w:lineRule="auto"/>
        <w:rPr>
          <w:rFonts w:hint="eastAsia" w:ascii="宋体" w:hAnsi="宋体" w:eastAsia="宋体" w:cs="宋体"/>
          <w:sz w:val="32"/>
          <w:szCs w:val="32"/>
        </w:rPr>
      </w:pPr>
      <w:r>
        <w:rPr>
          <w:rFonts w:hint="eastAsia" w:ascii="宋体" w:hAnsi="宋体" w:eastAsia="宋体" w:cs="宋体"/>
          <w:sz w:val="32"/>
          <w:szCs w:val="32"/>
        </w:rPr>
        <w:t>签  订  地  点：</w:t>
      </w:r>
    </w:p>
    <w:p w14:paraId="6CB09EB4">
      <w:pPr>
        <w:pStyle w:val="2"/>
        <w:rPr>
          <w:rFonts w:hint="eastAsia" w:ascii="宋体" w:hAnsi="宋体" w:eastAsia="宋体" w:cs="宋体"/>
        </w:rPr>
      </w:pPr>
    </w:p>
    <w:p w14:paraId="57E9D0A2">
      <w:pPr>
        <w:snapToGrid w:val="0"/>
        <w:spacing w:line="480" w:lineRule="auto"/>
        <w:ind w:firstLine="640"/>
        <w:rPr>
          <w:rFonts w:hint="eastAsia" w:ascii="宋体" w:hAnsi="宋体" w:eastAsia="宋体" w:cs="宋体"/>
          <w:sz w:val="32"/>
          <w:szCs w:val="32"/>
        </w:rPr>
      </w:pPr>
      <w:r>
        <w:rPr>
          <w:rFonts w:hint="eastAsia" w:ascii="宋体" w:hAnsi="宋体" w:eastAsia="宋体" w:cs="宋体"/>
          <w:sz w:val="32"/>
          <w:szCs w:val="32"/>
        </w:rPr>
        <w:t>签  订  日  期：   年    月    日</w:t>
      </w:r>
    </w:p>
    <w:p w14:paraId="03A0171A">
      <w:pPr>
        <w:ind w:firstLine="680"/>
        <w:rPr>
          <w:rFonts w:hint="eastAsia" w:ascii="宋体" w:hAnsi="宋体" w:eastAsia="宋体" w:cs="宋体"/>
        </w:rPr>
      </w:pPr>
      <w:r>
        <w:rPr>
          <w:rFonts w:hint="eastAsia" w:ascii="宋体" w:hAnsi="宋体" w:eastAsia="宋体" w:cs="宋体"/>
        </w:rPr>
        <w:br w:type="page"/>
      </w:r>
    </w:p>
    <w:p w14:paraId="2BDB4924">
      <w:pPr>
        <w:spacing w:line="600" w:lineRule="exact"/>
        <w:jc w:val="center"/>
        <w:rPr>
          <w:rFonts w:hint="eastAsia" w:ascii="宋体" w:hAnsi="宋体" w:eastAsia="宋体" w:cs="宋体"/>
          <w:szCs w:val="28"/>
        </w:rPr>
      </w:pPr>
      <w:r>
        <w:rPr>
          <w:rFonts w:hint="eastAsia" w:ascii="宋体" w:hAnsi="宋体" w:eastAsia="宋体" w:cs="宋体"/>
          <w:szCs w:val="28"/>
        </w:rPr>
        <w:t>中华人民共和国科学技术部印制</w:t>
      </w:r>
    </w:p>
    <w:p w14:paraId="6DB128F8">
      <w:pPr>
        <w:spacing w:line="600" w:lineRule="exact"/>
        <w:jc w:val="center"/>
        <w:rPr>
          <w:rFonts w:hint="eastAsia" w:ascii="宋体" w:hAnsi="宋体" w:eastAsia="宋体" w:cs="宋体"/>
          <w:szCs w:val="28"/>
        </w:rPr>
      </w:pPr>
      <w:r>
        <w:rPr>
          <w:rFonts w:hint="eastAsia" w:ascii="宋体" w:hAnsi="宋体" w:eastAsia="宋体" w:cs="宋体"/>
          <w:szCs w:val="28"/>
        </w:rPr>
        <w:t>填 写 说 明</w:t>
      </w:r>
    </w:p>
    <w:p w14:paraId="5D8A26A7">
      <w:pPr>
        <w:spacing w:line="600" w:lineRule="exact"/>
        <w:rPr>
          <w:rFonts w:hint="eastAsia" w:ascii="宋体" w:hAnsi="宋体" w:eastAsia="宋体" w:cs="宋体"/>
        </w:rPr>
      </w:pPr>
    </w:p>
    <w:p w14:paraId="56F2A649">
      <w:pPr>
        <w:spacing w:line="600" w:lineRule="exact"/>
        <w:rPr>
          <w:rFonts w:hint="eastAsia" w:ascii="宋体" w:hAnsi="宋体" w:eastAsia="宋体" w:cs="宋体"/>
        </w:rPr>
      </w:pPr>
      <w:r>
        <w:rPr>
          <w:rFonts w:hint="eastAsia" w:ascii="宋体" w:hAnsi="宋体" w:eastAsia="宋体" w:cs="宋体"/>
        </w:rPr>
        <w:t xml:space="preserve">    一、本合同为中华人民共和国科学技术部印制的技术服务合同示范文本，各技术合同认定登记机构可推介技术合同当事人参照使用。</w:t>
      </w:r>
    </w:p>
    <w:p w14:paraId="423E6422">
      <w:pPr>
        <w:spacing w:line="600" w:lineRule="exact"/>
        <w:rPr>
          <w:rFonts w:hint="eastAsia" w:ascii="宋体" w:hAnsi="宋体" w:eastAsia="宋体" w:cs="宋体"/>
        </w:rPr>
      </w:pPr>
      <w:r>
        <w:rPr>
          <w:rFonts w:hint="eastAsia" w:ascii="宋体" w:hAnsi="宋体" w:eastAsia="宋体" w:cs="宋体"/>
        </w:rPr>
        <w:t xml:space="preserve">    二、本合同书适用于一方当事人（受托方）以技术知识为另一方（委托方）解决特定技术问题所订立的合同。</w:t>
      </w:r>
    </w:p>
    <w:p w14:paraId="049F6784">
      <w:pPr>
        <w:spacing w:line="600" w:lineRule="exact"/>
        <w:rPr>
          <w:rFonts w:hint="eastAsia" w:ascii="宋体" w:hAnsi="宋体" w:eastAsia="宋体" w:cs="宋体"/>
        </w:rPr>
      </w:pPr>
      <w:r>
        <w:rPr>
          <w:rFonts w:hint="eastAsia" w:ascii="宋体" w:hAnsi="宋体" w:eastAsia="宋体" w:cs="宋体"/>
        </w:rPr>
        <w:t xml:space="preserve">    三、签约一方为多个当事人的，可按各自在合同关系中的作用等，在“委托方”、“受托方”项下（增页）分别排列为共同委托人或共同受托人。</w:t>
      </w:r>
    </w:p>
    <w:p w14:paraId="169FCDCA">
      <w:pPr>
        <w:spacing w:line="600" w:lineRule="exact"/>
        <w:rPr>
          <w:rFonts w:hint="eastAsia" w:ascii="宋体" w:hAnsi="宋体" w:eastAsia="宋体" w:cs="宋体"/>
        </w:rPr>
      </w:pPr>
      <w:r>
        <w:rPr>
          <w:rFonts w:hint="eastAsia" w:ascii="宋体" w:hAnsi="宋体" w:eastAsia="宋体" w:cs="宋体"/>
        </w:rPr>
        <w:t xml:space="preserve">    四、本合同书未尽事项，可由当事人附页另行约定，并作为本合同的组成部分。</w:t>
      </w:r>
    </w:p>
    <w:p w14:paraId="686B3C1F">
      <w:pPr>
        <w:spacing w:line="600" w:lineRule="exact"/>
        <w:rPr>
          <w:rFonts w:hint="eastAsia" w:ascii="宋体" w:hAnsi="宋体" w:eastAsia="宋体" w:cs="宋体"/>
        </w:rPr>
      </w:pPr>
      <w:r>
        <w:rPr>
          <w:rFonts w:hint="eastAsia" w:ascii="宋体" w:hAnsi="宋体" w:eastAsia="宋体" w:cs="宋体"/>
        </w:rPr>
        <w:t xml:space="preserve">    五、当事人使用本合同书时约定无需填写的条款，应在该条款处注明“无”等字样。</w:t>
      </w:r>
    </w:p>
    <w:p w14:paraId="74120179">
      <w:pPr>
        <w:rPr>
          <w:rFonts w:hint="eastAsia" w:ascii="宋体" w:hAnsi="宋体" w:eastAsia="宋体" w:cs="宋体"/>
        </w:rPr>
      </w:pPr>
    </w:p>
    <w:p w14:paraId="55466751">
      <w:pPr>
        <w:rPr>
          <w:rFonts w:hint="eastAsia" w:ascii="宋体" w:hAnsi="宋体" w:eastAsia="宋体" w:cs="宋体"/>
        </w:rPr>
      </w:pPr>
    </w:p>
    <w:p w14:paraId="666A9BDE">
      <w:pPr>
        <w:rPr>
          <w:rFonts w:hint="eastAsia" w:ascii="宋体" w:hAnsi="宋体" w:eastAsia="宋体" w:cs="宋体"/>
        </w:rPr>
      </w:pPr>
    </w:p>
    <w:p w14:paraId="07AF3335">
      <w:pPr>
        <w:rPr>
          <w:rFonts w:hint="eastAsia" w:ascii="宋体" w:hAnsi="宋体" w:eastAsia="宋体" w:cs="宋体"/>
        </w:rPr>
      </w:pPr>
    </w:p>
    <w:p w14:paraId="2C3F39C3">
      <w:pPr>
        <w:rPr>
          <w:rFonts w:hint="eastAsia" w:ascii="宋体" w:hAnsi="宋体" w:eastAsia="宋体" w:cs="宋体"/>
        </w:rPr>
      </w:pPr>
    </w:p>
    <w:p w14:paraId="141579B4">
      <w:pPr>
        <w:rPr>
          <w:rFonts w:hint="eastAsia" w:ascii="宋体" w:hAnsi="宋体" w:eastAsia="宋体" w:cs="宋体"/>
        </w:rPr>
      </w:pPr>
    </w:p>
    <w:p w14:paraId="546BA0A5">
      <w:pPr>
        <w:rPr>
          <w:rFonts w:hint="eastAsia" w:ascii="宋体" w:hAnsi="宋体" w:eastAsia="宋体" w:cs="宋体"/>
        </w:rPr>
      </w:pPr>
    </w:p>
    <w:p w14:paraId="453617A6">
      <w:pPr>
        <w:spacing w:line="360" w:lineRule="auto"/>
        <w:ind w:firstLine="560"/>
        <w:rPr>
          <w:rFonts w:hint="eastAsia" w:ascii="宋体" w:hAnsi="宋体" w:eastAsia="宋体" w:cs="宋体"/>
          <w:szCs w:val="28"/>
        </w:rPr>
        <w:sectPr>
          <w:pgSz w:w="11906" w:h="16838"/>
          <w:pgMar w:top="1440" w:right="1800" w:bottom="1440" w:left="1800" w:header="851" w:footer="992" w:gutter="0"/>
          <w:cols w:space="425" w:num="1"/>
          <w:docGrid w:type="lines" w:linePitch="312" w:charSpace="0"/>
        </w:sectPr>
      </w:pPr>
    </w:p>
    <w:p w14:paraId="4460E33C">
      <w:pPr>
        <w:spacing w:line="360" w:lineRule="auto"/>
        <w:ind w:firstLine="560"/>
        <w:rPr>
          <w:rFonts w:hint="eastAsia" w:ascii="宋体" w:hAnsi="宋体" w:eastAsia="宋体" w:cs="宋体"/>
          <w:szCs w:val="28"/>
        </w:rPr>
      </w:pPr>
      <w:r>
        <w:rPr>
          <w:rFonts w:hint="eastAsia" w:ascii="宋体" w:hAnsi="宋体" w:eastAsia="宋体" w:cs="宋体"/>
          <w:szCs w:val="28"/>
        </w:rPr>
        <w:t>根据《中华人民共和国民法典》和有关法律规定，甲方委托乙方就</w:t>
      </w:r>
      <w:r>
        <w:rPr>
          <w:rFonts w:hint="eastAsia" w:ascii="宋体" w:hAnsi="宋体" w:eastAsia="宋体" w:cs="宋体"/>
          <w:szCs w:val="28"/>
          <w:u w:val="single"/>
          <w:lang w:val="en-US" w:eastAsia="zh-CN"/>
        </w:rPr>
        <w:t xml:space="preserve">                </w:t>
      </w:r>
      <w:r>
        <w:rPr>
          <w:rFonts w:hint="eastAsia" w:ascii="宋体" w:hAnsi="宋体" w:eastAsia="宋体" w:cs="宋体"/>
          <w:szCs w:val="28"/>
        </w:rPr>
        <w:t xml:space="preserve">项目进行专项技术服务，经双方协商一致，签订本合同，并共同遵守履行。 </w:t>
      </w:r>
    </w:p>
    <w:p w14:paraId="72C02B06">
      <w:pPr>
        <w:pStyle w:val="5"/>
        <w:tabs>
          <w:tab w:val="left" w:pos="720"/>
        </w:tabs>
        <w:spacing w:before="24" w:after="24" w:line="360" w:lineRule="auto"/>
        <w:ind w:firstLine="590"/>
        <w:rPr>
          <w:rFonts w:hint="eastAsia" w:ascii="宋体" w:hAnsi="宋体" w:eastAsia="宋体" w:cs="宋体"/>
          <w:bCs/>
          <w:sz w:val="28"/>
          <w:szCs w:val="28"/>
        </w:rPr>
      </w:pPr>
      <w:r>
        <w:rPr>
          <w:rFonts w:hint="eastAsia" w:ascii="宋体" w:hAnsi="宋体" w:eastAsia="宋体" w:cs="宋体"/>
          <w:bCs/>
          <w:sz w:val="28"/>
          <w:szCs w:val="28"/>
        </w:rPr>
        <w:t>第一条   执行技术标准</w:t>
      </w:r>
    </w:p>
    <w:p w14:paraId="1009A968">
      <w:pPr>
        <w:spacing w:before="50" w:line="360" w:lineRule="auto"/>
        <w:ind w:firstLine="560"/>
        <w:rPr>
          <w:rFonts w:hint="eastAsia" w:ascii="宋体" w:hAnsi="宋体" w:eastAsia="宋体" w:cs="宋体"/>
          <w:bCs/>
          <w:szCs w:val="28"/>
        </w:rPr>
      </w:pPr>
      <w:r>
        <w:rPr>
          <w:rFonts w:hint="eastAsia" w:ascii="宋体" w:hAnsi="宋体" w:eastAsia="宋体" w:cs="宋体"/>
          <w:bCs/>
          <w:szCs w:val="28"/>
        </w:rPr>
        <w:t>1.1《全球定位系统（GPS）测量规范》GB/T 18314－2009；</w:t>
      </w:r>
    </w:p>
    <w:p w14:paraId="60A49D67">
      <w:pPr>
        <w:spacing w:before="50" w:line="360" w:lineRule="auto"/>
        <w:ind w:firstLine="560"/>
        <w:rPr>
          <w:rFonts w:hint="eastAsia" w:ascii="宋体" w:hAnsi="宋体" w:eastAsia="宋体" w:cs="宋体"/>
          <w:bCs/>
          <w:szCs w:val="28"/>
        </w:rPr>
      </w:pPr>
      <w:r>
        <w:rPr>
          <w:rFonts w:hint="eastAsia" w:ascii="宋体" w:hAnsi="宋体" w:eastAsia="宋体" w:cs="宋体"/>
          <w:bCs/>
          <w:szCs w:val="28"/>
        </w:rPr>
        <w:t>1.2《卫星定位城市测量技术规范》CJJ/T 73-2019；</w:t>
      </w:r>
    </w:p>
    <w:p w14:paraId="5D2FCB36">
      <w:pPr>
        <w:spacing w:before="50" w:line="360" w:lineRule="auto"/>
        <w:ind w:firstLine="560"/>
        <w:rPr>
          <w:rFonts w:hint="eastAsia" w:ascii="宋体" w:hAnsi="宋体" w:eastAsia="宋体" w:cs="宋体"/>
          <w:bCs/>
          <w:szCs w:val="28"/>
        </w:rPr>
      </w:pPr>
      <w:r>
        <w:rPr>
          <w:rFonts w:hint="eastAsia" w:ascii="宋体" w:hAnsi="宋体" w:eastAsia="宋体" w:cs="宋体"/>
          <w:bCs/>
          <w:szCs w:val="28"/>
        </w:rPr>
        <w:t>1.3《国家三、四等水准测量规范》GB 12898－2009；</w:t>
      </w:r>
    </w:p>
    <w:p w14:paraId="069F8AF3">
      <w:pPr>
        <w:spacing w:before="50" w:line="360" w:lineRule="auto"/>
        <w:ind w:firstLine="560"/>
        <w:rPr>
          <w:rFonts w:hint="eastAsia" w:ascii="宋体" w:hAnsi="宋体" w:eastAsia="宋体" w:cs="宋体"/>
          <w:bCs/>
          <w:szCs w:val="28"/>
        </w:rPr>
      </w:pPr>
      <w:r>
        <w:rPr>
          <w:rFonts w:hint="eastAsia" w:ascii="宋体" w:hAnsi="宋体" w:eastAsia="宋体" w:cs="宋体"/>
          <w:bCs/>
          <w:szCs w:val="28"/>
        </w:rPr>
        <w:t>1.4《城市测量规范》CJJ/T 8-2011；</w:t>
      </w:r>
    </w:p>
    <w:p w14:paraId="6720F596">
      <w:pPr>
        <w:spacing w:before="50" w:line="360" w:lineRule="auto"/>
        <w:ind w:firstLine="560"/>
        <w:rPr>
          <w:rFonts w:hint="eastAsia" w:ascii="宋体" w:hAnsi="宋体" w:eastAsia="宋体" w:cs="宋体"/>
          <w:bCs/>
          <w:szCs w:val="28"/>
        </w:rPr>
      </w:pPr>
      <w:r>
        <w:rPr>
          <w:rFonts w:hint="eastAsia" w:ascii="宋体" w:hAnsi="宋体" w:eastAsia="宋体" w:cs="宋体"/>
          <w:bCs/>
          <w:szCs w:val="28"/>
        </w:rPr>
        <w:t>1.5《工程测量规范》GB 50026-2007；</w:t>
      </w:r>
    </w:p>
    <w:p w14:paraId="37347411">
      <w:pPr>
        <w:spacing w:before="50" w:line="360" w:lineRule="auto"/>
        <w:ind w:firstLine="560"/>
        <w:rPr>
          <w:rFonts w:hint="eastAsia" w:ascii="宋体" w:hAnsi="宋体" w:eastAsia="宋体" w:cs="宋体"/>
          <w:bCs/>
          <w:szCs w:val="28"/>
        </w:rPr>
      </w:pPr>
      <w:r>
        <w:rPr>
          <w:rFonts w:hint="eastAsia" w:ascii="宋体" w:hAnsi="宋体" w:eastAsia="宋体" w:cs="宋体"/>
          <w:bCs/>
          <w:szCs w:val="28"/>
        </w:rPr>
        <w:t>1.6《城2市地下管线探测技术规程》CJJ 61-2017；</w:t>
      </w:r>
    </w:p>
    <w:p w14:paraId="32CFDBA1">
      <w:pPr>
        <w:spacing w:before="50" w:line="360" w:lineRule="auto"/>
        <w:ind w:firstLine="560"/>
        <w:rPr>
          <w:rFonts w:hint="eastAsia" w:ascii="宋体" w:hAnsi="宋体" w:eastAsia="宋体" w:cs="宋体"/>
          <w:bCs/>
          <w:szCs w:val="28"/>
        </w:rPr>
      </w:pPr>
      <w:r>
        <w:rPr>
          <w:rFonts w:hint="eastAsia" w:ascii="宋体" w:hAnsi="宋体" w:eastAsia="宋体" w:cs="宋体"/>
          <w:bCs/>
          <w:szCs w:val="28"/>
        </w:rPr>
        <w:t>1.7《国家基本比例尺地图图式第1部分 1:500  1:1000  1:2000地形图图式》GB/T 20257.1－2017；</w:t>
      </w:r>
    </w:p>
    <w:p w14:paraId="35A5C24F">
      <w:pPr>
        <w:spacing w:before="50" w:line="360" w:lineRule="auto"/>
        <w:ind w:firstLine="560"/>
        <w:rPr>
          <w:rFonts w:hint="eastAsia" w:ascii="宋体" w:hAnsi="宋体" w:eastAsia="宋体" w:cs="宋体"/>
          <w:bCs/>
          <w:szCs w:val="28"/>
        </w:rPr>
      </w:pPr>
      <w:r>
        <w:rPr>
          <w:rFonts w:hint="eastAsia" w:ascii="宋体" w:hAnsi="宋体" w:eastAsia="宋体" w:cs="宋体"/>
          <w:bCs/>
          <w:szCs w:val="28"/>
        </w:rPr>
        <w:t>1.8《测绘成果质量检查与验收》GB/T 24356－2009；</w:t>
      </w:r>
    </w:p>
    <w:p w14:paraId="6F766ECA">
      <w:pPr>
        <w:spacing w:before="50" w:line="360" w:lineRule="auto"/>
        <w:ind w:firstLine="560"/>
        <w:rPr>
          <w:rFonts w:hint="eastAsia" w:ascii="宋体" w:hAnsi="宋体" w:eastAsia="宋体" w:cs="宋体"/>
          <w:bCs/>
          <w:szCs w:val="28"/>
        </w:rPr>
      </w:pPr>
      <w:r>
        <w:rPr>
          <w:rFonts w:hint="eastAsia" w:ascii="宋体" w:hAnsi="宋体" w:eastAsia="宋体" w:cs="宋体"/>
          <w:bCs/>
          <w:szCs w:val="28"/>
        </w:rPr>
        <w:t>1.9坐标系统： 重庆市独立系统；</w:t>
      </w:r>
    </w:p>
    <w:p w14:paraId="1E58D801">
      <w:pPr>
        <w:spacing w:before="50" w:line="360" w:lineRule="auto"/>
        <w:ind w:firstLine="560"/>
        <w:rPr>
          <w:rFonts w:hint="eastAsia" w:ascii="宋体" w:hAnsi="宋体" w:eastAsia="宋体" w:cs="宋体"/>
          <w:bCs/>
          <w:szCs w:val="28"/>
        </w:rPr>
      </w:pPr>
      <w:r>
        <w:rPr>
          <w:rFonts w:hint="eastAsia" w:ascii="宋体" w:hAnsi="宋体" w:eastAsia="宋体" w:cs="宋体"/>
          <w:bCs/>
          <w:szCs w:val="28"/>
        </w:rPr>
        <w:t>1.10高程系统： 1956年黄海高程系。</w:t>
      </w:r>
    </w:p>
    <w:p w14:paraId="2706F4B5">
      <w:pPr>
        <w:spacing w:before="50" w:line="360" w:lineRule="auto"/>
        <w:ind w:firstLine="560"/>
        <w:rPr>
          <w:rFonts w:hint="eastAsia" w:ascii="宋体" w:hAnsi="宋体" w:eastAsia="宋体" w:cs="宋体"/>
          <w:bCs/>
          <w:szCs w:val="28"/>
        </w:rPr>
      </w:pPr>
      <w:r>
        <w:rPr>
          <w:rFonts w:hint="eastAsia" w:ascii="宋体" w:hAnsi="宋体" w:eastAsia="宋体" w:cs="宋体"/>
          <w:bCs/>
          <w:szCs w:val="28"/>
        </w:rPr>
        <w:t>以上技术标准如遇更新，按最新技术标准执行。</w:t>
      </w:r>
    </w:p>
    <w:p w14:paraId="2031BE39">
      <w:pPr>
        <w:pStyle w:val="5"/>
        <w:tabs>
          <w:tab w:val="left" w:pos="720"/>
        </w:tabs>
        <w:spacing w:before="24" w:after="24" w:line="360" w:lineRule="auto"/>
        <w:ind w:firstLine="590"/>
        <w:rPr>
          <w:rFonts w:hint="eastAsia" w:ascii="宋体" w:hAnsi="宋体" w:eastAsia="宋体" w:cs="宋体"/>
          <w:bCs/>
          <w:sz w:val="28"/>
          <w:szCs w:val="28"/>
        </w:rPr>
      </w:pPr>
      <w:r>
        <w:rPr>
          <w:rFonts w:hint="eastAsia" w:ascii="宋体" w:hAnsi="宋体" w:eastAsia="宋体" w:cs="宋体"/>
          <w:bCs/>
          <w:sz w:val="28"/>
          <w:szCs w:val="28"/>
        </w:rPr>
        <w:t xml:space="preserve">第二条   本合同的内容 </w:t>
      </w:r>
    </w:p>
    <w:p w14:paraId="330D72C0">
      <w:pPr>
        <w:spacing w:before="50" w:line="360" w:lineRule="auto"/>
        <w:ind w:firstLine="560"/>
        <w:rPr>
          <w:rFonts w:hint="eastAsia" w:ascii="宋体" w:hAnsi="宋体" w:eastAsia="宋体" w:cs="宋体"/>
          <w:szCs w:val="28"/>
          <w:u w:val="single"/>
        </w:rPr>
      </w:pPr>
      <w:r>
        <w:rPr>
          <w:rFonts w:hint="eastAsia" w:ascii="宋体" w:hAnsi="宋体" w:eastAsia="宋体" w:cs="宋体"/>
          <w:szCs w:val="28"/>
        </w:rPr>
        <w:t>按照相关技术规范，乙方完成</w:t>
      </w:r>
      <w:r>
        <w:rPr>
          <w:rFonts w:hint="eastAsia" w:ascii="宋体" w:hAnsi="宋体" w:eastAsia="宋体" w:cs="宋体"/>
          <w:szCs w:val="28"/>
          <w:u w:val="single"/>
          <w:lang w:val="en-US" w:eastAsia="zh-CN"/>
        </w:rPr>
        <w:t xml:space="preserve">                </w:t>
      </w:r>
      <w:r>
        <w:rPr>
          <w:rFonts w:hint="eastAsia" w:ascii="宋体" w:hAnsi="宋体" w:eastAsia="宋体" w:cs="宋体"/>
          <w:szCs w:val="28"/>
        </w:rPr>
        <w:t>项目专项技术服务工作。</w:t>
      </w:r>
    </w:p>
    <w:p w14:paraId="1164B96A">
      <w:pPr>
        <w:pStyle w:val="5"/>
        <w:tabs>
          <w:tab w:val="left" w:pos="720"/>
        </w:tabs>
        <w:spacing w:before="24" w:after="24" w:line="360" w:lineRule="auto"/>
        <w:ind w:firstLine="590"/>
        <w:rPr>
          <w:rFonts w:hint="eastAsia" w:ascii="宋体" w:hAnsi="宋体" w:eastAsia="宋体" w:cs="宋体"/>
          <w:bCs/>
          <w:sz w:val="28"/>
          <w:szCs w:val="28"/>
        </w:rPr>
      </w:pPr>
      <w:r>
        <w:rPr>
          <w:rFonts w:hint="eastAsia" w:ascii="宋体" w:hAnsi="宋体" w:eastAsia="宋体" w:cs="宋体"/>
          <w:bCs/>
          <w:sz w:val="28"/>
          <w:szCs w:val="28"/>
        </w:rPr>
        <w:t xml:space="preserve">第三条  乙方应向甲方交付的成果 </w:t>
      </w:r>
    </w:p>
    <w:tbl>
      <w:tblPr>
        <w:tblStyle w:val="46"/>
        <w:tblW w:w="8678"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51"/>
        <w:gridCol w:w="3521"/>
        <w:gridCol w:w="1846"/>
        <w:gridCol w:w="2060"/>
      </w:tblGrid>
      <w:tr w14:paraId="27E2A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7" w:hRule="atLeast"/>
        </w:trPr>
        <w:tc>
          <w:tcPr>
            <w:tcW w:w="1251" w:type="dxa"/>
            <w:noWrap/>
            <w:vAlign w:val="center"/>
          </w:tcPr>
          <w:p w14:paraId="4E9C1E3D">
            <w:pPr>
              <w:jc w:val="center"/>
              <w:rPr>
                <w:rFonts w:hint="eastAsia" w:ascii="宋体" w:hAnsi="宋体" w:eastAsia="宋体" w:cs="宋体"/>
                <w:bCs/>
                <w:szCs w:val="28"/>
              </w:rPr>
            </w:pPr>
            <w:r>
              <w:rPr>
                <w:rFonts w:hint="eastAsia" w:ascii="宋体" w:hAnsi="宋体" w:eastAsia="宋体" w:cs="宋体"/>
                <w:bCs/>
                <w:szCs w:val="28"/>
              </w:rPr>
              <w:t>序号</w:t>
            </w:r>
          </w:p>
        </w:tc>
        <w:tc>
          <w:tcPr>
            <w:tcW w:w="3521" w:type="dxa"/>
            <w:noWrap/>
            <w:vAlign w:val="center"/>
          </w:tcPr>
          <w:p w14:paraId="24EB5C0C">
            <w:pPr>
              <w:jc w:val="center"/>
              <w:rPr>
                <w:rFonts w:hint="eastAsia" w:ascii="宋体" w:hAnsi="宋体" w:eastAsia="宋体" w:cs="宋体"/>
                <w:bCs/>
                <w:szCs w:val="28"/>
              </w:rPr>
            </w:pPr>
            <w:r>
              <w:rPr>
                <w:rFonts w:hint="eastAsia" w:ascii="宋体" w:hAnsi="宋体" w:eastAsia="宋体" w:cs="宋体"/>
                <w:bCs/>
                <w:szCs w:val="28"/>
              </w:rPr>
              <w:t>项目成果</w:t>
            </w:r>
          </w:p>
        </w:tc>
        <w:tc>
          <w:tcPr>
            <w:tcW w:w="1846" w:type="dxa"/>
            <w:noWrap/>
            <w:vAlign w:val="center"/>
          </w:tcPr>
          <w:p w14:paraId="2F69563A">
            <w:pPr>
              <w:jc w:val="center"/>
              <w:rPr>
                <w:rFonts w:hint="eastAsia" w:ascii="宋体" w:hAnsi="宋体" w:eastAsia="宋体" w:cs="宋体"/>
                <w:bCs/>
                <w:szCs w:val="28"/>
              </w:rPr>
            </w:pPr>
            <w:r>
              <w:rPr>
                <w:rFonts w:hint="eastAsia" w:ascii="宋体" w:hAnsi="宋体" w:eastAsia="宋体" w:cs="宋体"/>
                <w:bCs/>
                <w:szCs w:val="28"/>
              </w:rPr>
              <w:t>成果数量</w:t>
            </w:r>
          </w:p>
        </w:tc>
        <w:tc>
          <w:tcPr>
            <w:tcW w:w="2060" w:type="dxa"/>
            <w:noWrap/>
          </w:tcPr>
          <w:p w14:paraId="4225A554">
            <w:pPr>
              <w:jc w:val="center"/>
              <w:rPr>
                <w:rFonts w:hint="eastAsia" w:ascii="宋体" w:hAnsi="宋体" w:eastAsia="宋体" w:cs="宋体"/>
                <w:bCs/>
                <w:szCs w:val="28"/>
              </w:rPr>
            </w:pPr>
            <w:r>
              <w:rPr>
                <w:rFonts w:hint="eastAsia" w:ascii="宋体" w:hAnsi="宋体" w:eastAsia="宋体" w:cs="宋体"/>
                <w:bCs/>
                <w:szCs w:val="28"/>
              </w:rPr>
              <w:t>成果格式</w:t>
            </w:r>
          </w:p>
        </w:tc>
      </w:tr>
      <w:tr w14:paraId="44F0C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1251" w:type="dxa"/>
            <w:noWrap/>
            <w:vAlign w:val="center"/>
          </w:tcPr>
          <w:p w14:paraId="2F370EDC">
            <w:pPr>
              <w:jc w:val="center"/>
              <w:rPr>
                <w:rFonts w:hint="eastAsia" w:ascii="宋体" w:hAnsi="宋体" w:eastAsia="宋体" w:cs="宋体"/>
                <w:bCs/>
                <w:szCs w:val="28"/>
              </w:rPr>
            </w:pPr>
            <w:r>
              <w:rPr>
                <w:rFonts w:hint="eastAsia" w:ascii="宋体" w:hAnsi="宋体" w:eastAsia="宋体" w:cs="宋体"/>
                <w:bCs/>
                <w:szCs w:val="28"/>
              </w:rPr>
              <w:t>1</w:t>
            </w:r>
          </w:p>
        </w:tc>
        <w:tc>
          <w:tcPr>
            <w:tcW w:w="3521" w:type="dxa"/>
            <w:noWrap/>
            <w:vAlign w:val="center"/>
          </w:tcPr>
          <w:p w14:paraId="266BED82">
            <w:pPr>
              <w:jc w:val="center"/>
              <w:rPr>
                <w:rFonts w:hint="eastAsia" w:ascii="宋体" w:hAnsi="宋体" w:eastAsia="宋体" w:cs="宋体"/>
                <w:bCs/>
                <w:szCs w:val="28"/>
              </w:rPr>
            </w:pPr>
            <w:r>
              <w:rPr>
                <w:rFonts w:hint="eastAsia" w:ascii="宋体" w:hAnsi="宋体" w:eastAsia="宋体" w:cs="宋体"/>
                <w:bCs/>
                <w:szCs w:val="28"/>
              </w:rPr>
              <w:t>地形图、管线图、报告</w:t>
            </w:r>
          </w:p>
        </w:tc>
        <w:tc>
          <w:tcPr>
            <w:tcW w:w="1846" w:type="dxa"/>
            <w:noWrap/>
            <w:vAlign w:val="center"/>
          </w:tcPr>
          <w:p w14:paraId="14DC3A53">
            <w:pPr>
              <w:jc w:val="center"/>
              <w:rPr>
                <w:rFonts w:hint="eastAsia" w:ascii="宋体" w:hAnsi="宋体" w:eastAsia="宋体" w:cs="宋体"/>
                <w:bCs/>
                <w:szCs w:val="28"/>
              </w:rPr>
            </w:pPr>
            <w:r>
              <w:rPr>
                <w:rFonts w:hint="eastAsia" w:ascii="宋体" w:hAnsi="宋体" w:eastAsia="宋体" w:cs="宋体"/>
                <w:bCs/>
                <w:szCs w:val="28"/>
              </w:rPr>
              <w:t>3套</w:t>
            </w:r>
          </w:p>
        </w:tc>
        <w:tc>
          <w:tcPr>
            <w:tcW w:w="2060" w:type="dxa"/>
            <w:noWrap/>
          </w:tcPr>
          <w:p w14:paraId="02E99FCD">
            <w:pPr>
              <w:jc w:val="center"/>
              <w:rPr>
                <w:rFonts w:hint="eastAsia" w:ascii="宋体" w:hAnsi="宋体" w:eastAsia="宋体" w:cs="宋体"/>
                <w:bCs/>
                <w:szCs w:val="28"/>
              </w:rPr>
            </w:pPr>
            <w:r>
              <w:rPr>
                <w:rFonts w:hint="eastAsia" w:ascii="宋体" w:hAnsi="宋体" w:eastAsia="宋体" w:cs="宋体"/>
                <w:bCs/>
                <w:szCs w:val="28"/>
              </w:rPr>
              <w:t>纸质</w:t>
            </w:r>
          </w:p>
        </w:tc>
      </w:tr>
      <w:tr w14:paraId="4B83A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251" w:type="dxa"/>
            <w:noWrap/>
            <w:vAlign w:val="center"/>
          </w:tcPr>
          <w:p w14:paraId="22C246E3">
            <w:pPr>
              <w:jc w:val="center"/>
              <w:rPr>
                <w:rFonts w:hint="eastAsia" w:ascii="宋体" w:hAnsi="宋体" w:eastAsia="宋体" w:cs="宋体"/>
                <w:bCs/>
                <w:szCs w:val="28"/>
              </w:rPr>
            </w:pPr>
            <w:r>
              <w:rPr>
                <w:rFonts w:hint="eastAsia" w:ascii="宋体" w:hAnsi="宋体" w:eastAsia="宋体" w:cs="宋体"/>
                <w:bCs/>
                <w:szCs w:val="28"/>
              </w:rPr>
              <w:t>2</w:t>
            </w:r>
          </w:p>
        </w:tc>
        <w:tc>
          <w:tcPr>
            <w:tcW w:w="3521" w:type="dxa"/>
            <w:noWrap/>
            <w:vAlign w:val="center"/>
          </w:tcPr>
          <w:p w14:paraId="4944C6FF">
            <w:pPr>
              <w:jc w:val="center"/>
              <w:rPr>
                <w:rFonts w:hint="eastAsia" w:ascii="宋体" w:hAnsi="宋体" w:eastAsia="宋体" w:cs="宋体"/>
                <w:bCs/>
                <w:szCs w:val="28"/>
              </w:rPr>
            </w:pPr>
            <w:r>
              <w:rPr>
                <w:rFonts w:hint="eastAsia" w:ascii="宋体" w:hAnsi="宋体" w:eastAsia="宋体" w:cs="宋体"/>
                <w:bCs/>
                <w:szCs w:val="28"/>
              </w:rPr>
              <w:t>光盘</w:t>
            </w:r>
          </w:p>
        </w:tc>
        <w:tc>
          <w:tcPr>
            <w:tcW w:w="1846" w:type="dxa"/>
            <w:noWrap/>
            <w:vAlign w:val="center"/>
          </w:tcPr>
          <w:p w14:paraId="6845B0F0">
            <w:pPr>
              <w:jc w:val="center"/>
              <w:rPr>
                <w:rFonts w:hint="eastAsia" w:ascii="宋体" w:hAnsi="宋体" w:eastAsia="宋体" w:cs="宋体"/>
                <w:bCs/>
                <w:szCs w:val="28"/>
              </w:rPr>
            </w:pPr>
            <w:r>
              <w:rPr>
                <w:rFonts w:hint="eastAsia" w:ascii="宋体" w:hAnsi="宋体" w:eastAsia="宋体" w:cs="宋体"/>
                <w:bCs/>
                <w:szCs w:val="28"/>
              </w:rPr>
              <w:t>1份</w:t>
            </w:r>
          </w:p>
        </w:tc>
        <w:tc>
          <w:tcPr>
            <w:tcW w:w="2060" w:type="dxa"/>
            <w:noWrap/>
          </w:tcPr>
          <w:p w14:paraId="4DD80446">
            <w:pPr>
              <w:jc w:val="center"/>
              <w:rPr>
                <w:rFonts w:hint="eastAsia" w:ascii="宋体" w:hAnsi="宋体" w:eastAsia="宋体" w:cs="宋体"/>
                <w:bCs/>
                <w:szCs w:val="28"/>
              </w:rPr>
            </w:pPr>
            <w:r>
              <w:rPr>
                <w:rFonts w:hint="eastAsia" w:ascii="宋体" w:hAnsi="宋体" w:eastAsia="宋体" w:cs="宋体"/>
                <w:bCs/>
                <w:szCs w:val="28"/>
              </w:rPr>
              <w:t>电子</w:t>
            </w:r>
          </w:p>
        </w:tc>
      </w:tr>
    </w:tbl>
    <w:p w14:paraId="78873956">
      <w:pPr>
        <w:pStyle w:val="5"/>
        <w:tabs>
          <w:tab w:val="left" w:pos="720"/>
        </w:tabs>
        <w:spacing w:before="24" w:after="24" w:line="360" w:lineRule="auto"/>
        <w:ind w:firstLine="590"/>
        <w:rPr>
          <w:rFonts w:hint="eastAsia" w:ascii="宋体" w:hAnsi="宋体" w:eastAsia="宋体" w:cs="宋体"/>
          <w:bCs/>
          <w:sz w:val="28"/>
          <w:szCs w:val="28"/>
        </w:rPr>
      </w:pPr>
      <w:r>
        <w:rPr>
          <w:rFonts w:hint="eastAsia" w:ascii="宋体" w:hAnsi="宋体" w:eastAsia="宋体" w:cs="宋体"/>
          <w:bCs/>
          <w:sz w:val="28"/>
          <w:szCs w:val="28"/>
        </w:rPr>
        <w:t>第四条  履行期限</w:t>
      </w:r>
    </w:p>
    <w:p w14:paraId="3E4C96AE">
      <w:pPr>
        <w:spacing w:line="360" w:lineRule="auto"/>
        <w:ind w:firstLine="560"/>
        <w:rPr>
          <w:rFonts w:hint="eastAsia" w:ascii="宋体" w:hAnsi="宋体" w:eastAsia="宋体" w:cs="宋体"/>
          <w:szCs w:val="28"/>
        </w:rPr>
      </w:pPr>
      <w:r>
        <w:rPr>
          <w:rFonts w:hint="eastAsia" w:ascii="宋体" w:hAnsi="宋体" w:eastAsia="宋体" w:cs="宋体"/>
          <w:szCs w:val="28"/>
        </w:rPr>
        <w:t>乙方在收到甲方提供的基础资料后</w:t>
      </w:r>
      <w:r>
        <w:rPr>
          <w:rFonts w:hint="eastAsia" w:ascii="宋体" w:hAnsi="宋体" w:eastAsia="宋体" w:cs="宋体"/>
          <w:szCs w:val="28"/>
          <w:u w:val="single"/>
          <w:lang w:val="en-US" w:eastAsia="zh-CN"/>
        </w:rPr>
        <w:t xml:space="preserve">    </w:t>
      </w:r>
      <w:r>
        <w:rPr>
          <w:rFonts w:hint="eastAsia" w:ascii="宋体" w:hAnsi="宋体" w:eastAsia="宋体" w:cs="宋体"/>
          <w:szCs w:val="28"/>
          <w:u w:val="single"/>
        </w:rPr>
        <w:t>个工作日内</w:t>
      </w:r>
      <w:r>
        <w:rPr>
          <w:rFonts w:hint="eastAsia" w:ascii="宋体" w:hAnsi="宋体" w:eastAsia="宋体" w:cs="宋体"/>
          <w:szCs w:val="28"/>
        </w:rPr>
        <w:t>提交成果。（如客观存在严重影响野外实地作业因素影响，上述工期应相应顺延。顺延后的提交时间由甲、乙双方提前联系商定。）</w:t>
      </w:r>
    </w:p>
    <w:p w14:paraId="318B3E30">
      <w:pPr>
        <w:pStyle w:val="5"/>
        <w:numPr>
          <w:ilvl w:val="0"/>
          <w:numId w:val="1"/>
        </w:numPr>
        <w:tabs>
          <w:tab w:val="left" w:pos="720"/>
        </w:tabs>
        <w:spacing w:before="24" w:after="24" w:line="360" w:lineRule="auto"/>
        <w:ind w:firstLine="590"/>
        <w:rPr>
          <w:rFonts w:hint="eastAsia" w:ascii="宋体" w:hAnsi="宋体" w:eastAsia="宋体" w:cs="宋体"/>
          <w:bCs/>
          <w:sz w:val="28"/>
          <w:szCs w:val="28"/>
        </w:rPr>
      </w:pPr>
      <w:r>
        <w:rPr>
          <w:rFonts w:hint="eastAsia" w:ascii="宋体" w:hAnsi="宋体" w:eastAsia="宋体" w:cs="宋体"/>
          <w:bCs/>
          <w:sz w:val="28"/>
          <w:szCs w:val="28"/>
        </w:rPr>
        <w:t xml:space="preserve"> 合同费用及支付方式 </w:t>
      </w:r>
    </w:p>
    <w:p w14:paraId="5CBF222A">
      <w:pPr>
        <w:spacing w:line="360" w:lineRule="auto"/>
        <w:ind w:firstLine="560"/>
        <w:rPr>
          <w:rFonts w:hint="eastAsia" w:ascii="宋体" w:hAnsi="宋体" w:eastAsia="宋体" w:cs="宋体"/>
          <w:szCs w:val="28"/>
        </w:rPr>
      </w:pPr>
      <w:r>
        <w:rPr>
          <w:rFonts w:hint="eastAsia" w:ascii="宋体" w:hAnsi="宋体" w:eastAsia="宋体" w:cs="宋体"/>
          <w:szCs w:val="28"/>
        </w:rPr>
        <w:t>5.1本合同暂定总价为：</w:t>
      </w:r>
      <w:r>
        <w:rPr>
          <w:rFonts w:hint="eastAsia" w:ascii="宋体" w:hAnsi="宋体" w:eastAsia="宋体" w:cs="宋体"/>
          <w:szCs w:val="28"/>
          <w:lang w:val="en-US" w:eastAsia="zh-CN"/>
        </w:rPr>
        <w:t xml:space="preserve">    </w:t>
      </w:r>
      <w:r>
        <w:rPr>
          <w:rFonts w:hint="eastAsia" w:ascii="宋体" w:hAnsi="宋体" w:eastAsia="宋体" w:cs="宋体"/>
          <w:szCs w:val="28"/>
        </w:rPr>
        <w:t>元（大写：</w:t>
      </w:r>
      <w:r>
        <w:rPr>
          <w:rFonts w:hint="eastAsia" w:ascii="宋体" w:hAnsi="宋体" w:eastAsia="宋体" w:cs="宋体"/>
          <w:szCs w:val="28"/>
          <w:lang w:val="en-US" w:eastAsia="zh-CN"/>
        </w:rPr>
        <w:t xml:space="preserve">    </w:t>
      </w:r>
      <w:r>
        <w:rPr>
          <w:rFonts w:hint="eastAsia" w:ascii="宋体" w:hAnsi="宋体" w:eastAsia="宋体" w:cs="宋体"/>
          <w:szCs w:val="28"/>
        </w:rPr>
        <w:t>，税率</w:t>
      </w:r>
      <w:r>
        <w:rPr>
          <w:rFonts w:hint="eastAsia" w:ascii="宋体" w:hAnsi="宋体" w:eastAsia="宋体" w:cs="宋体"/>
          <w:szCs w:val="28"/>
          <w:u w:val="single"/>
        </w:rPr>
        <w:t xml:space="preserve"> </w:t>
      </w:r>
      <w:r>
        <w:rPr>
          <w:rFonts w:hint="eastAsia" w:ascii="宋体" w:hAnsi="宋体" w:eastAsia="宋体" w:cs="宋体"/>
          <w:szCs w:val="28"/>
          <w:u w:val="single"/>
          <w:lang w:val="en-US" w:eastAsia="zh-CN"/>
        </w:rPr>
        <w:t xml:space="preserve">   </w:t>
      </w:r>
      <w:r>
        <w:rPr>
          <w:rFonts w:hint="eastAsia" w:ascii="宋体" w:hAnsi="宋体" w:eastAsia="宋体" w:cs="宋体"/>
          <w:szCs w:val="28"/>
          <w:u w:val="single"/>
        </w:rPr>
        <w:t xml:space="preserve"> %</w:t>
      </w:r>
      <w:r>
        <w:rPr>
          <w:rFonts w:hint="eastAsia" w:ascii="宋体" w:hAnsi="宋体" w:eastAsia="宋体" w:cs="宋体"/>
          <w:szCs w:val="28"/>
        </w:rPr>
        <w:t>），本费用为含税价。本项目中选单价分别为：</w:t>
      </w:r>
      <w:r>
        <w:rPr>
          <w:rFonts w:hint="eastAsia" w:ascii="宋体" w:hAnsi="宋体" w:eastAsia="宋体" w:cs="宋体"/>
          <w:szCs w:val="28"/>
          <w:u w:val="single"/>
          <w:lang w:val="en-US" w:eastAsia="zh-CN"/>
        </w:rPr>
        <w:t xml:space="preserve">    </w:t>
      </w:r>
      <w:r>
        <w:rPr>
          <w:rFonts w:hint="eastAsia" w:ascii="宋体" w:hAnsi="宋体" w:eastAsia="宋体" w:cs="宋体"/>
          <w:szCs w:val="28"/>
        </w:rPr>
        <w:t>，最终以乙方实际工作量结算，结算总价不得超过合同暂定总价。</w:t>
      </w:r>
    </w:p>
    <w:p w14:paraId="68935F95">
      <w:pPr>
        <w:spacing w:line="360" w:lineRule="auto"/>
        <w:ind w:firstLine="560"/>
        <w:rPr>
          <w:rFonts w:hint="eastAsia" w:ascii="宋体" w:hAnsi="宋体" w:eastAsia="宋体" w:cs="宋体"/>
          <w:szCs w:val="28"/>
        </w:rPr>
      </w:pPr>
      <w:r>
        <w:rPr>
          <w:rFonts w:hint="eastAsia" w:ascii="宋体" w:hAnsi="宋体" w:eastAsia="宋体" w:cs="宋体"/>
          <w:szCs w:val="28"/>
        </w:rPr>
        <w:t xml:space="preserve">5.2付款方式 </w:t>
      </w:r>
    </w:p>
    <w:p w14:paraId="77513D75">
      <w:pPr>
        <w:pStyle w:val="5"/>
        <w:tabs>
          <w:tab w:val="left" w:pos="720"/>
        </w:tabs>
        <w:spacing w:before="24" w:after="24" w:line="360" w:lineRule="auto"/>
        <w:ind w:firstLine="588"/>
        <w:rPr>
          <w:rFonts w:hint="eastAsia" w:ascii="宋体" w:hAnsi="宋体" w:eastAsia="宋体" w:cs="宋体"/>
          <w:b w:val="0"/>
          <w:sz w:val="28"/>
          <w:szCs w:val="28"/>
        </w:rPr>
      </w:pPr>
      <w:r>
        <w:rPr>
          <w:rFonts w:hint="eastAsia" w:ascii="宋体" w:hAnsi="宋体" w:eastAsia="宋体" w:cs="宋体"/>
          <w:b w:val="0"/>
          <w:sz w:val="28"/>
          <w:szCs w:val="28"/>
        </w:rPr>
        <w:t>乙方在向甲方提交项目成果并开具增值税专用发票同时提交付款结算申请单，甲方在收到乙方的付款申请单15日内审核，并在审核通过后15日内付清费用。</w:t>
      </w:r>
      <w:r>
        <w:rPr>
          <w:rFonts w:hint="eastAsia" w:ascii="宋体" w:hAnsi="宋体" w:eastAsia="宋体" w:cs="宋体"/>
          <w:b w:val="0"/>
          <w:sz w:val="28"/>
          <w:szCs w:val="28"/>
        </w:rPr>
        <w:t>若乙方未提供合法有效的等额增值税专用发票，甲方有效延迟付款且不构成违约。</w:t>
      </w:r>
    </w:p>
    <w:p w14:paraId="7152AE2F">
      <w:pPr>
        <w:pStyle w:val="5"/>
        <w:tabs>
          <w:tab w:val="left" w:pos="720"/>
        </w:tabs>
        <w:spacing w:before="24" w:after="24" w:line="360" w:lineRule="auto"/>
        <w:ind w:firstLine="590"/>
        <w:rPr>
          <w:rFonts w:hint="eastAsia" w:ascii="宋体" w:hAnsi="宋体" w:eastAsia="宋体" w:cs="宋体"/>
          <w:bCs/>
          <w:sz w:val="28"/>
          <w:szCs w:val="28"/>
        </w:rPr>
      </w:pPr>
      <w:r>
        <w:rPr>
          <w:rFonts w:hint="eastAsia" w:ascii="宋体" w:hAnsi="宋体" w:eastAsia="宋体" w:cs="宋体"/>
          <w:bCs/>
          <w:sz w:val="28"/>
          <w:szCs w:val="28"/>
        </w:rPr>
        <w:t xml:space="preserve">第六条  双方的责任 </w:t>
      </w:r>
    </w:p>
    <w:p w14:paraId="4BB4F769">
      <w:pPr>
        <w:spacing w:line="360" w:lineRule="auto"/>
        <w:ind w:firstLine="560"/>
        <w:rPr>
          <w:rFonts w:hint="eastAsia" w:ascii="宋体" w:hAnsi="宋体" w:eastAsia="宋体" w:cs="宋体"/>
          <w:szCs w:val="28"/>
        </w:rPr>
      </w:pPr>
      <w:r>
        <w:rPr>
          <w:rFonts w:hint="eastAsia" w:ascii="宋体" w:hAnsi="宋体" w:eastAsia="宋体" w:cs="宋体"/>
          <w:szCs w:val="28"/>
        </w:rPr>
        <w:t xml:space="preserve">6.1甲方的责任 </w:t>
      </w:r>
    </w:p>
    <w:p w14:paraId="033CB65D">
      <w:pPr>
        <w:spacing w:line="360" w:lineRule="auto"/>
        <w:ind w:firstLine="560"/>
        <w:rPr>
          <w:rFonts w:hint="eastAsia" w:ascii="宋体" w:hAnsi="宋体" w:eastAsia="宋体" w:cs="宋体"/>
          <w:szCs w:val="28"/>
        </w:rPr>
      </w:pPr>
      <w:r>
        <w:rPr>
          <w:rFonts w:hint="eastAsia" w:ascii="宋体" w:hAnsi="宋体" w:eastAsia="宋体" w:cs="宋体"/>
          <w:szCs w:val="28"/>
        </w:rPr>
        <w:t>6.1.1有权对乙方履行合同的情况进行监督、检查。</w:t>
      </w:r>
    </w:p>
    <w:p w14:paraId="3024EDB4">
      <w:pPr>
        <w:spacing w:line="360" w:lineRule="auto"/>
        <w:ind w:firstLine="560"/>
        <w:rPr>
          <w:rFonts w:hint="eastAsia" w:ascii="宋体" w:hAnsi="宋体" w:eastAsia="宋体" w:cs="宋体"/>
          <w:szCs w:val="28"/>
        </w:rPr>
      </w:pPr>
      <w:r>
        <w:rPr>
          <w:rFonts w:hint="eastAsia" w:ascii="宋体" w:hAnsi="宋体" w:eastAsia="宋体" w:cs="宋体"/>
          <w:szCs w:val="28"/>
        </w:rPr>
        <w:t>6.1.2对乙方工作的开展提供必要的支持。</w:t>
      </w:r>
    </w:p>
    <w:p w14:paraId="46EC7CD6">
      <w:pPr>
        <w:spacing w:line="360" w:lineRule="auto"/>
        <w:ind w:firstLine="560"/>
        <w:rPr>
          <w:rFonts w:hint="eastAsia" w:ascii="宋体" w:hAnsi="宋体" w:eastAsia="宋体" w:cs="宋体"/>
          <w:szCs w:val="28"/>
        </w:rPr>
      </w:pPr>
      <w:r>
        <w:rPr>
          <w:rFonts w:hint="eastAsia" w:ascii="宋体" w:hAnsi="宋体" w:eastAsia="宋体" w:cs="宋体"/>
          <w:szCs w:val="28"/>
        </w:rPr>
        <w:t xml:space="preserve">6.2乙方的责任 </w:t>
      </w:r>
    </w:p>
    <w:p w14:paraId="6FC4B7B7">
      <w:pPr>
        <w:spacing w:line="360" w:lineRule="auto"/>
        <w:ind w:firstLine="560"/>
        <w:rPr>
          <w:rFonts w:hint="eastAsia" w:ascii="宋体" w:hAnsi="宋体" w:eastAsia="宋体" w:cs="宋体"/>
          <w:szCs w:val="28"/>
        </w:rPr>
      </w:pPr>
      <w:r>
        <w:rPr>
          <w:rFonts w:hint="eastAsia" w:ascii="宋体" w:hAnsi="宋体" w:eastAsia="宋体" w:cs="宋体"/>
          <w:szCs w:val="28"/>
        </w:rPr>
        <w:t>6.2.1定期向甲方汇报项目进展情况。</w:t>
      </w:r>
    </w:p>
    <w:p w14:paraId="00341DB8">
      <w:pPr>
        <w:spacing w:line="360" w:lineRule="auto"/>
        <w:ind w:firstLine="560"/>
        <w:rPr>
          <w:rFonts w:hint="eastAsia" w:ascii="宋体" w:hAnsi="宋体" w:eastAsia="宋体" w:cs="宋体"/>
          <w:szCs w:val="28"/>
        </w:rPr>
      </w:pPr>
      <w:r>
        <w:rPr>
          <w:rFonts w:hint="eastAsia" w:ascii="宋体" w:hAnsi="宋体" w:eastAsia="宋体" w:cs="宋体"/>
          <w:szCs w:val="28"/>
        </w:rPr>
        <w:t>6.2.2严格按照合同内容及要求组织实施。</w:t>
      </w:r>
    </w:p>
    <w:p w14:paraId="4E753390">
      <w:pPr>
        <w:spacing w:line="360" w:lineRule="auto"/>
        <w:ind w:firstLine="560"/>
        <w:rPr>
          <w:rFonts w:hint="eastAsia" w:ascii="宋体" w:hAnsi="宋体" w:eastAsia="宋体" w:cs="宋体"/>
          <w:szCs w:val="28"/>
        </w:rPr>
      </w:pPr>
      <w:r>
        <w:rPr>
          <w:rFonts w:hint="eastAsia" w:ascii="宋体" w:hAnsi="宋体" w:eastAsia="宋体" w:cs="宋体"/>
          <w:szCs w:val="28"/>
        </w:rPr>
        <w:t>6.2.3接受甲方的质量监督，按时提交经相关单位审查合格的成果资料。</w:t>
      </w:r>
    </w:p>
    <w:p w14:paraId="4417A3EA">
      <w:pPr>
        <w:spacing w:line="360" w:lineRule="auto"/>
        <w:ind w:firstLine="560"/>
        <w:rPr>
          <w:rFonts w:hint="eastAsia" w:ascii="宋体" w:hAnsi="宋体" w:eastAsia="宋体" w:cs="宋体"/>
          <w:szCs w:val="28"/>
        </w:rPr>
      </w:pPr>
      <w:r>
        <w:rPr>
          <w:rFonts w:hint="eastAsia" w:ascii="宋体" w:hAnsi="宋体" w:eastAsia="宋体" w:cs="宋体"/>
          <w:szCs w:val="28"/>
        </w:rPr>
        <w:t>6.2.4对于甲方提出的</w:t>
      </w:r>
      <w:r>
        <w:rPr>
          <w:rFonts w:hint="eastAsia" w:ascii="宋体" w:hAnsi="宋体" w:eastAsia="宋体" w:cs="宋体"/>
          <w:szCs w:val="28"/>
        </w:rPr>
        <w:t>质量质疑</w:t>
      </w:r>
      <w:r>
        <w:rPr>
          <w:rFonts w:hint="eastAsia" w:ascii="宋体" w:hAnsi="宋体" w:eastAsia="宋体" w:cs="宋体"/>
          <w:szCs w:val="28"/>
        </w:rPr>
        <w:t>或</w:t>
      </w:r>
      <w:r>
        <w:rPr>
          <w:rFonts w:hint="eastAsia" w:ascii="宋体" w:hAnsi="宋体" w:eastAsia="宋体" w:cs="宋体"/>
          <w:szCs w:val="28"/>
        </w:rPr>
        <w:t>问题</w:t>
      </w:r>
      <w:r>
        <w:rPr>
          <w:rFonts w:hint="eastAsia" w:ascii="宋体" w:hAnsi="宋体" w:eastAsia="宋体" w:cs="宋体"/>
          <w:szCs w:val="28"/>
        </w:rPr>
        <w:t>，应</w:t>
      </w:r>
      <w:r>
        <w:rPr>
          <w:rFonts w:hint="eastAsia" w:ascii="宋体" w:hAnsi="宋体" w:eastAsia="宋体" w:cs="宋体"/>
          <w:szCs w:val="28"/>
        </w:rPr>
        <w:t>当</w:t>
      </w:r>
      <w:r>
        <w:rPr>
          <w:rFonts w:hint="eastAsia" w:ascii="宋体" w:hAnsi="宋体" w:eastAsia="宋体" w:cs="宋体"/>
          <w:szCs w:val="28"/>
        </w:rPr>
        <w:t>及时给</w:t>
      </w:r>
      <w:r>
        <w:rPr>
          <w:rFonts w:hint="eastAsia" w:ascii="宋体" w:hAnsi="宋体" w:eastAsia="宋体" w:cs="宋体"/>
          <w:szCs w:val="28"/>
        </w:rPr>
        <w:t>予</w:t>
      </w:r>
      <w:r>
        <w:rPr>
          <w:rFonts w:hint="eastAsia" w:ascii="宋体" w:hAnsi="宋体" w:eastAsia="宋体" w:cs="宋体"/>
          <w:szCs w:val="28"/>
        </w:rPr>
        <w:t>回</w:t>
      </w:r>
      <w:r>
        <w:rPr>
          <w:rFonts w:hint="eastAsia" w:ascii="宋体" w:hAnsi="宋体" w:eastAsia="宋体" w:cs="宋体"/>
          <w:szCs w:val="28"/>
        </w:rPr>
        <w:t>复</w:t>
      </w:r>
      <w:r>
        <w:rPr>
          <w:rFonts w:hint="eastAsia" w:ascii="宋体" w:hAnsi="宋体" w:eastAsia="宋体" w:cs="宋体"/>
          <w:szCs w:val="28"/>
        </w:rPr>
        <w:t>。</w:t>
      </w:r>
    </w:p>
    <w:p w14:paraId="7033CBE1">
      <w:pPr>
        <w:spacing w:line="360" w:lineRule="auto"/>
        <w:ind w:firstLine="560"/>
        <w:rPr>
          <w:rFonts w:hint="eastAsia" w:ascii="宋体" w:hAnsi="宋体" w:eastAsia="宋体" w:cs="宋体"/>
          <w:szCs w:val="28"/>
        </w:rPr>
      </w:pPr>
      <w:r>
        <w:rPr>
          <w:rFonts w:hint="eastAsia" w:ascii="宋体" w:hAnsi="宋体" w:eastAsia="宋体" w:cs="宋体"/>
          <w:szCs w:val="28"/>
        </w:rPr>
        <w:t>6</w:t>
      </w:r>
      <w:r>
        <w:rPr>
          <w:rFonts w:hint="eastAsia" w:ascii="宋体" w:hAnsi="宋体" w:eastAsia="宋体" w:cs="宋体"/>
          <w:szCs w:val="28"/>
        </w:rPr>
        <w:t>.2.5</w:t>
      </w:r>
      <w:r>
        <w:rPr>
          <w:rFonts w:hint="eastAsia" w:ascii="宋体" w:hAnsi="宋体" w:eastAsia="宋体" w:cs="宋体"/>
          <w:szCs w:val="28"/>
        </w:rPr>
        <w:t>乙方依法为履行本合同的工作人</w:t>
      </w:r>
      <w:r>
        <w:rPr>
          <w:rFonts w:hint="eastAsia" w:ascii="宋体" w:hAnsi="宋体" w:eastAsia="宋体" w:cs="宋体"/>
          <w:szCs w:val="28"/>
        </w:rPr>
        <w:t>员</w:t>
      </w:r>
      <w:r>
        <w:rPr>
          <w:rFonts w:hint="eastAsia" w:ascii="宋体" w:hAnsi="宋体" w:eastAsia="宋体" w:cs="宋体"/>
          <w:szCs w:val="28"/>
        </w:rPr>
        <w:t>办理社会保</w:t>
      </w:r>
      <w:r>
        <w:rPr>
          <w:rFonts w:hint="eastAsia" w:ascii="宋体" w:hAnsi="宋体" w:eastAsia="宋体" w:cs="宋体"/>
          <w:szCs w:val="28"/>
        </w:rPr>
        <w:t>险</w:t>
      </w:r>
      <w:r>
        <w:rPr>
          <w:rFonts w:hint="eastAsia" w:ascii="宋体" w:hAnsi="宋体" w:eastAsia="宋体" w:cs="宋体"/>
          <w:szCs w:val="28"/>
        </w:rPr>
        <w:t>，并承担</w:t>
      </w:r>
      <w:r>
        <w:rPr>
          <w:rFonts w:hint="eastAsia" w:ascii="宋体" w:hAnsi="宋体" w:eastAsia="宋体" w:cs="宋体"/>
          <w:szCs w:val="28"/>
        </w:rPr>
        <w:t>安</w:t>
      </w:r>
      <w:r>
        <w:rPr>
          <w:rFonts w:hint="eastAsia" w:ascii="宋体" w:hAnsi="宋体" w:eastAsia="宋体" w:cs="宋体"/>
          <w:szCs w:val="28"/>
        </w:rPr>
        <w:t>全责任。若</w:t>
      </w:r>
      <w:r>
        <w:rPr>
          <w:rFonts w:hint="eastAsia" w:ascii="宋体" w:hAnsi="宋体" w:eastAsia="宋体" w:cs="宋体"/>
          <w:szCs w:val="28"/>
        </w:rPr>
        <w:t>因</w:t>
      </w:r>
      <w:r>
        <w:rPr>
          <w:rFonts w:hint="eastAsia" w:ascii="宋体" w:hAnsi="宋体" w:eastAsia="宋体" w:cs="宋体"/>
          <w:szCs w:val="28"/>
        </w:rPr>
        <w:t>乙方</w:t>
      </w:r>
      <w:r>
        <w:rPr>
          <w:rFonts w:hint="eastAsia" w:ascii="宋体" w:hAnsi="宋体" w:eastAsia="宋体" w:cs="宋体"/>
          <w:szCs w:val="28"/>
        </w:rPr>
        <w:t>或其工作人</w:t>
      </w:r>
      <w:r>
        <w:rPr>
          <w:rFonts w:hint="eastAsia" w:ascii="宋体" w:hAnsi="宋体" w:eastAsia="宋体" w:cs="宋体"/>
          <w:szCs w:val="28"/>
        </w:rPr>
        <w:t>员</w:t>
      </w:r>
      <w:r>
        <w:rPr>
          <w:rFonts w:hint="eastAsia" w:ascii="宋体" w:hAnsi="宋体" w:eastAsia="宋体" w:cs="宋体"/>
          <w:szCs w:val="28"/>
        </w:rPr>
        <w:t>给委托人或第三人造成损失时，一</w:t>
      </w:r>
      <w:r>
        <w:rPr>
          <w:rFonts w:hint="eastAsia" w:ascii="宋体" w:hAnsi="宋体" w:eastAsia="宋体" w:cs="宋体"/>
          <w:szCs w:val="28"/>
        </w:rPr>
        <w:t>切责任由乙方承担；若委托人</w:t>
      </w:r>
      <w:r>
        <w:rPr>
          <w:rFonts w:hint="eastAsia" w:ascii="宋体" w:hAnsi="宋体" w:eastAsia="宋体" w:cs="宋体"/>
          <w:szCs w:val="28"/>
        </w:rPr>
        <w:t>因</w:t>
      </w:r>
      <w:r>
        <w:rPr>
          <w:rFonts w:hint="eastAsia" w:ascii="宋体" w:hAnsi="宋体" w:eastAsia="宋体" w:cs="宋体"/>
          <w:szCs w:val="28"/>
        </w:rPr>
        <w:t>此</w:t>
      </w:r>
      <w:r>
        <w:rPr>
          <w:rFonts w:hint="eastAsia" w:ascii="宋体" w:hAnsi="宋体" w:eastAsia="宋体" w:cs="宋体"/>
          <w:szCs w:val="28"/>
        </w:rPr>
        <w:t>承担责任时，视为乙方违约，委托人有权向乙方全额</w:t>
      </w:r>
      <w:r>
        <w:rPr>
          <w:rFonts w:hint="eastAsia" w:ascii="宋体" w:hAnsi="宋体" w:eastAsia="宋体" w:cs="宋体"/>
          <w:szCs w:val="28"/>
        </w:rPr>
        <w:t>追</w:t>
      </w:r>
      <w:r>
        <w:rPr>
          <w:rFonts w:hint="eastAsia" w:ascii="宋体" w:hAnsi="宋体" w:eastAsia="宋体" w:cs="宋体"/>
          <w:szCs w:val="28"/>
        </w:rPr>
        <w:t>偿；</w:t>
      </w:r>
    </w:p>
    <w:p w14:paraId="5233388C">
      <w:pPr>
        <w:spacing w:line="360" w:lineRule="auto"/>
        <w:ind w:firstLine="560"/>
        <w:rPr>
          <w:rFonts w:hint="eastAsia" w:ascii="宋体" w:hAnsi="宋体" w:eastAsia="宋体" w:cs="宋体"/>
          <w:szCs w:val="28"/>
        </w:rPr>
      </w:pPr>
      <w:r>
        <w:rPr>
          <w:rFonts w:hint="eastAsia" w:ascii="宋体" w:hAnsi="宋体" w:eastAsia="宋体" w:cs="宋体"/>
          <w:szCs w:val="28"/>
        </w:rPr>
        <w:t>6</w:t>
      </w:r>
      <w:r>
        <w:rPr>
          <w:rFonts w:hint="eastAsia" w:ascii="宋体" w:hAnsi="宋体" w:eastAsia="宋体" w:cs="宋体"/>
          <w:szCs w:val="28"/>
        </w:rPr>
        <w:t>.2.6</w:t>
      </w:r>
      <w:r>
        <w:rPr>
          <w:rFonts w:hint="eastAsia" w:ascii="宋体" w:hAnsi="宋体" w:eastAsia="宋体" w:cs="宋体"/>
          <w:szCs w:val="28"/>
        </w:rPr>
        <w:t>乙方在履行本合同内</w:t>
      </w:r>
      <w:r>
        <w:rPr>
          <w:rFonts w:hint="eastAsia" w:ascii="宋体" w:hAnsi="宋体" w:eastAsia="宋体" w:cs="宋体"/>
          <w:szCs w:val="28"/>
        </w:rPr>
        <w:t>容</w:t>
      </w:r>
      <w:r>
        <w:rPr>
          <w:rFonts w:hint="eastAsia" w:ascii="宋体" w:hAnsi="宋体" w:eastAsia="宋体" w:cs="宋体"/>
          <w:szCs w:val="28"/>
        </w:rPr>
        <w:t>所</w:t>
      </w:r>
      <w:r>
        <w:rPr>
          <w:rFonts w:hint="eastAsia" w:ascii="宋体" w:hAnsi="宋体" w:eastAsia="宋体" w:cs="宋体"/>
          <w:szCs w:val="28"/>
        </w:rPr>
        <w:t>使</w:t>
      </w:r>
      <w:r>
        <w:rPr>
          <w:rFonts w:hint="eastAsia" w:ascii="宋体" w:hAnsi="宋体" w:eastAsia="宋体" w:cs="宋体"/>
          <w:szCs w:val="28"/>
        </w:rPr>
        <w:t>用的工具、资料及</w:t>
      </w:r>
      <w:r>
        <w:rPr>
          <w:rFonts w:hint="eastAsia" w:ascii="宋体" w:hAnsi="宋体" w:eastAsia="宋体" w:cs="宋体"/>
          <w:szCs w:val="28"/>
        </w:rPr>
        <w:t>形成的知</w:t>
      </w:r>
      <w:r>
        <w:rPr>
          <w:rFonts w:hint="eastAsia" w:ascii="宋体" w:hAnsi="宋体" w:eastAsia="宋体" w:cs="宋体"/>
          <w:szCs w:val="28"/>
        </w:rPr>
        <w:t>识</w:t>
      </w:r>
      <w:r>
        <w:rPr>
          <w:rFonts w:hint="eastAsia" w:ascii="宋体" w:hAnsi="宋体" w:eastAsia="宋体" w:cs="宋体"/>
          <w:szCs w:val="28"/>
        </w:rPr>
        <w:t>成</w:t>
      </w:r>
      <w:r>
        <w:rPr>
          <w:rFonts w:hint="eastAsia" w:ascii="宋体" w:hAnsi="宋体" w:eastAsia="宋体" w:cs="宋体"/>
          <w:szCs w:val="28"/>
        </w:rPr>
        <w:t>果</w:t>
      </w:r>
      <w:r>
        <w:rPr>
          <w:rFonts w:hint="eastAsia" w:ascii="宋体" w:hAnsi="宋体" w:eastAsia="宋体" w:cs="宋体"/>
          <w:szCs w:val="28"/>
        </w:rPr>
        <w:t>不得</w:t>
      </w:r>
      <w:r>
        <w:rPr>
          <w:rFonts w:hint="eastAsia" w:ascii="宋体" w:hAnsi="宋体" w:eastAsia="宋体" w:cs="宋体"/>
          <w:szCs w:val="28"/>
        </w:rPr>
        <w:t>侵犯</w:t>
      </w:r>
      <w:r>
        <w:rPr>
          <w:rFonts w:hint="eastAsia" w:ascii="宋体" w:hAnsi="宋体" w:eastAsia="宋体" w:cs="宋体"/>
          <w:szCs w:val="28"/>
        </w:rPr>
        <w:t>第三</w:t>
      </w:r>
      <w:r>
        <w:rPr>
          <w:rFonts w:hint="eastAsia" w:ascii="宋体" w:hAnsi="宋体" w:eastAsia="宋体" w:cs="宋体"/>
          <w:szCs w:val="28"/>
        </w:rPr>
        <w:t>人合法</w:t>
      </w:r>
      <w:r>
        <w:rPr>
          <w:rFonts w:hint="eastAsia" w:ascii="宋体" w:hAnsi="宋体" w:eastAsia="宋体" w:cs="宋体"/>
          <w:szCs w:val="28"/>
        </w:rPr>
        <w:t>利</w:t>
      </w:r>
      <w:r>
        <w:rPr>
          <w:rFonts w:hint="eastAsia" w:ascii="宋体" w:hAnsi="宋体" w:eastAsia="宋体" w:cs="宋体"/>
          <w:szCs w:val="28"/>
        </w:rPr>
        <w:t>益</w:t>
      </w:r>
      <w:r>
        <w:rPr>
          <w:rFonts w:hint="eastAsia" w:ascii="宋体" w:hAnsi="宋体" w:eastAsia="宋体" w:cs="宋体"/>
          <w:szCs w:val="28"/>
        </w:rPr>
        <w:t>，若造成</w:t>
      </w:r>
      <w:r>
        <w:rPr>
          <w:rFonts w:hint="eastAsia" w:ascii="宋体" w:hAnsi="宋体" w:eastAsia="宋体" w:cs="宋体"/>
          <w:szCs w:val="28"/>
        </w:rPr>
        <w:t>侵</w:t>
      </w:r>
      <w:r>
        <w:rPr>
          <w:rFonts w:hint="eastAsia" w:ascii="宋体" w:hAnsi="宋体" w:eastAsia="宋体" w:cs="宋体"/>
          <w:szCs w:val="28"/>
        </w:rPr>
        <w:t>权，由乙方承担</w:t>
      </w:r>
      <w:r>
        <w:rPr>
          <w:rFonts w:hint="eastAsia" w:ascii="宋体" w:hAnsi="宋体" w:eastAsia="宋体" w:cs="宋体"/>
          <w:szCs w:val="28"/>
        </w:rPr>
        <w:t>侵</w:t>
      </w:r>
      <w:r>
        <w:rPr>
          <w:rFonts w:hint="eastAsia" w:ascii="宋体" w:hAnsi="宋体" w:eastAsia="宋体" w:cs="宋体"/>
          <w:szCs w:val="28"/>
        </w:rPr>
        <w:t>权责任</w:t>
      </w:r>
      <w:r>
        <w:rPr>
          <w:rFonts w:hint="eastAsia" w:ascii="宋体" w:hAnsi="宋体" w:eastAsia="宋体" w:cs="宋体"/>
          <w:szCs w:val="28"/>
        </w:rPr>
        <w:t>。</w:t>
      </w:r>
    </w:p>
    <w:p w14:paraId="43D3E2BF">
      <w:pPr>
        <w:spacing w:line="360" w:lineRule="auto"/>
        <w:ind w:firstLine="560"/>
        <w:rPr>
          <w:rFonts w:hint="eastAsia" w:ascii="宋体" w:hAnsi="宋体" w:eastAsia="宋体" w:cs="宋体"/>
          <w:szCs w:val="28"/>
        </w:rPr>
      </w:pPr>
      <w:r>
        <w:rPr>
          <w:rFonts w:hint="eastAsia" w:ascii="宋体" w:hAnsi="宋体" w:eastAsia="宋体" w:cs="宋体"/>
          <w:szCs w:val="28"/>
        </w:rPr>
        <w:t>6.3双方的保密责任</w:t>
      </w:r>
    </w:p>
    <w:p w14:paraId="0B9FF4C2">
      <w:pPr>
        <w:spacing w:line="360" w:lineRule="auto"/>
        <w:ind w:firstLine="560"/>
        <w:rPr>
          <w:rFonts w:hint="eastAsia" w:ascii="宋体" w:hAnsi="宋体" w:eastAsia="宋体" w:cs="宋体"/>
          <w:szCs w:val="28"/>
        </w:rPr>
      </w:pPr>
      <w:r>
        <w:rPr>
          <w:rFonts w:hint="eastAsia" w:ascii="宋体" w:hAnsi="宋体" w:eastAsia="宋体" w:cs="宋体"/>
          <w:szCs w:val="28"/>
        </w:rPr>
        <w:t>6.3.1甲、乙双方应对技术服务过程中涉及的商业秘密、所使用的基础地理信息数据按照国家有关保密法律法规的要求，采取有效的保密措施，严防泄密。</w:t>
      </w:r>
    </w:p>
    <w:p w14:paraId="24D736B3">
      <w:pPr>
        <w:spacing w:line="360" w:lineRule="auto"/>
        <w:ind w:firstLine="560"/>
        <w:rPr>
          <w:rFonts w:hint="eastAsia" w:ascii="宋体" w:hAnsi="宋体" w:eastAsia="宋体" w:cs="宋体"/>
          <w:szCs w:val="28"/>
        </w:rPr>
      </w:pPr>
      <w:r>
        <w:rPr>
          <w:rFonts w:hint="eastAsia" w:ascii="宋体" w:hAnsi="宋体" w:eastAsia="宋体" w:cs="宋体"/>
          <w:szCs w:val="28"/>
        </w:rPr>
        <w:t>6.3.2甲、乙双方有义务保证各自参与本技术服务的工作人员履行保密责任，否则应承担相应法律责任。</w:t>
      </w:r>
    </w:p>
    <w:p w14:paraId="3CB40FD9">
      <w:pPr>
        <w:pStyle w:val="5"/>
        <w:tabs>
          <w:tab w:val="left" w:pos="720"/>
        </w:tabs>
        <w:spacing w:before="24" w:after="24" w:line="360" w:lineRule="auto"/>
        <w:ind w:firstLine="590"/>
        <w:rPr>
          <w:rFonts w:hint="eastAsia" w:ascii="宋体" w:hAnsi="宋体" w:eastAsia="宋体" w:cs="宋体"/>
          <w:sz w:val="28"/>
          <w:szCs w:val="28"/>
        </w:rPr>
      </w:pPr>
      <w:r>
        <w:rPr>
          <w:rFonts w:hint="eastAsia" w:ascii="宋体" w:hAnsi="宋体" w:eastAsia="宋体" w:cs="宋体"/>
          <w:bCs/>
          <w:sz w:val="28"/>
          <w:szCs w:val="28"/>
        </w:rPr>
        <w:t>第七条  违约责任</w:t>
      </w:r>
    </w:p>
    <w:p w14:paraId="7B304E48">
      <w:pPr>
        <w:spacing w:line="360" w:lineRule="auto"/>
        <w:ind w:firstLine="560"/>
        <w:rPr>
          <w:rFonts w:hint="eastAsia" w:ascii="宋体" w:hAnsi="宋体" w:eastAsia="宋体" w:cs="宋体"/>
          <w:szCs w:val="28"/>
        </w:rPr>
      </w:pPr>
      <w:r>
        <w:rPr>
          <w:rFonts w:hint="eastAsia" w:ascii="宋体" w:hAnsi="宋体" w:eastAsia="宋体" w:cs="宋体"/>
          <w:szCs w:val="28"/>
        </w:rPr>
        <w:t>7.1在合同履行期间，甲方要求终止或解除合同，甲方应根据乙方已进行的</w:t>
      </w:r>
      <w:r>
        <w:rPr>
          <w:rFonts w:hint="eastAsia" w:ascii="宋体" w:hAnsi="宋体" w:eastAsia="宋体" w:cs="宋体"/>
          <w:szCs w:val="28"/>
          <w:u w:val="single"/>
        </w:rPr>
        <w:t>实际工作量</w:t>
      </w:r>
      <w:r>
        <w:rPr>
          <w:rFonts w:hint="eastAsia" w:ascii="宋体" w:hAnsi="宋体" w:eastAsia="宋体" w:cs="宋体"/>
          <w:szCs w:val="28"/>
        </w:rPr>
        <w:t xml:space="preserve">，支付相应的工作费用。 </w:t>
      </w:r>
    </w:p>
    <w:p w14:paraId="3D20F8A2">
      <w:pPr>
        <w:spacing w:line="360" w:lineRule="auto"/>
        <w:ind w:firstLine="560"/>
        <w:rPr>
          <w:rFonts w:hint="eastAsia" w:ascii="宋体" w:hAnsi="宋体" w:eastAsia="宋体" w:cs="宋体"/>
          <w:szCs w:val="28"/>
        </w:rPr>
      </w:pPr>
      <w:r>
        <w:rPr>
          <w:rFonts w:hint="eastAsia" w:ascii="宋体" w:hAnsi="宋体" w:eastAsia="宋体" w:cs="宋体"/>
          <w:szCs w:val="28"/>
        </w:rPr>
        <w:t>7.2如因甲方变更委托技术服务的项目、规模、条件、或因提供基础资料重大错误、或因所指定工作区域后又作较大修改，以致造成乙方需返工时，甲方需按乙方所完成</w:t>
      </w:r>
      <w:r>
        <w:rPr>
          <w:rFonts w:hint="eastAsia" w:ascii="宋体" w:hAnsi="宋体" w:eastAsia="宋体" w:cs="宋体"/>
          <w:szCs w:val="28"/>
          <w:u w:val="single"/>
        </w:rPr>
        <w:t>实际工作量</w:t>
      </w:r>
      <w:r>
        <w:rPr>
          <w:rFonts w:hint="eastAsia" w:ascii="宋体" w:hAnsi="宋体" w:eastAsia="宋体" w:cs="宋体"/>
          <w:szCs w:val="28"/>
        </w:rPr>
        <w:t>向乙方支付工作费用。</w:t>
      </w:r>
    </w:p>
    <w:p w14:paraId="08F7A0D7">
      <w:pPr>
        <w:spacing w:line="360" w:lineRule="auto"/>
        <w:ind w:firstLine="560"/>
        <w:rPr>
          <w:rFonts w:hint="eastAsia" w:ascii="宋体" w:hAnsi="宋体" w:eastAsia="宋体" w:cs="宋体"/>
          <w:szCs w:val="28"/>
        </w:rPr>
      </w:pPr>
      <w:r>
        <w:rPr>
          <w:rFonts w:hint="eastAsia" w:ascii="宋体" w:hAnsi="宋体" w:eastAsia="宋体" w:cs="宋体"/>
          <w:szCs w:val="28"/>
        </w:rPr>
        <w:t>7.3在合同履行期间，乙方擅自终止或解除合同，乙方应向甲方赔偿</w:t>
      </w:r>
      <w:r>
        <w:rPr>
          <w:rFonts w:hint="eastAsia" w:ascii="宋体" w:hAnsi="宋体" w:eastAsia="宋体" w:cs="宋体"/>
          <w:szCs w:val="28"/>
          <w:u w:val="single"/>
        </w:rPr>
        <w:t>合同总金额的20%</w:t>
      </w:r>
      <w:r>
        <w:rPr>
          <w:rFonts w:hint="eastAsia" w:ascii="宋体" w:hAnsi="宋体" w:eastAsia="宋体" w:cs="宋体"/>
          <w:szCs w:val="28"/>
        </w:rPr>
        <w:t>作为违约金。由于乙方自身原因导致规划成果逾期交付的，</w:t>
      </w:r>
      <w:r>
        <w:rPr>
          <w:rFonts w:hint="eastAsia" w:ascii="宋体" w:hAnsi="宋体" w:eastAsia="宋体" w:cs="宋体"/>
          <w:szCs w:val="28"/>
        </w:rPr>
        <w:t>每逾期一日，乙方应承担暂定合同总价千分之一的违约金；</w:t>
      </w:r>
      <w:r>
        <w:rPr>
          <w:rFonts w:hint="eastAsia" w:ascii="宋体" w:hAnsi="宋体" w:eastAsia="宋体" w:cs="宋体"/>
          <w:szCs w:val="28"/>
        </w:rPr>
        <w:t>逾期</w:t>
      </w:r>
      <w:r>
        <w:rPr>
          <w:rFonts w:hint="eastAsia" w:ascii="宋体" w:hAnsi="宋体" w:eastAsia="宋体" w:cs="宋体"/>
          <w:szCs w:val="28"/>
          <w:u w:val="single"/>
        </w:rPr>
        <w:t>20天</w:t>
      </w:r>
      <w:r>
        <w:rPr>
          <w:rFonts w:hint="eastAsia" w:ascii="宋体" w:hAnsi="宋体" w:eastAsia="宋体" w:cs="宋体"/>
          <w:szCs w:val="28"/>
        </w:rPr>
        <w:t>以上，甲方有权单方解除合同,并有权要求乙方承担暂定合同</w:t>
      </w:r>
      <w:r>
        <w:rPr>
          <w:rFonts w:hint="eastAsia" w:ascii="宋体" w:hAnsi="宋体" w:eastAsia="宋体" w:cs="宋体"/>
          <w:szCs w:val="28"/>
        </w:rPr>
        <w:t>总价</w:t>
      </w:r>
      <w:r>
        <w:rPr>
          <w:rFonts w:hint="eastAsia" w:ascii="宋体" w:hAnsi="宋体" w:eastAsia="宋体" w:cs="宋体"/>
          <w:szCs w:val="28"/>
        </w:rPr>
        <w:t>20%的违约金。违约金不</w:t>
      </w:r>
      <w:r>
        <w:rPr>
          <w:rFonts w:hint="eastAsia" w:ascii="宋体" w:hAnsi="宋体" w:eastAsia="宋体" w:cs="宋体"/>
          <w:szCs w:val="28"/>
        </w:rPr>
        <w:t>足</w:t>
      </w:r>
      <w:r>
        <w:rPr>
          <w:rFonts w:hint="eastAsia" w:ascii="宋体" w:hAnsi="宋体" w:eastAsia="宋体" w:cs="宋体"/>
          <w:szCs w:val="28"/>
        </w:rPr>
        <w:t>以</w:t>
      </w:r>
      <w:r>
        <w:rPr>
          <w:rFonts w:hint="eastAsia" w:ascii="宋体" w:hAnsi="宋体" w:eastAsia="宋体" w:cs="宋体"/>
          <w:szCs w:val="28"/>
        </w:rPr>
        <w:t>弥补</w:t>
      </w:r>
      <w:r>
        <w:rPr>
          <w:rFonts w:hint="eastAsia" w:ascii="宋体" w:hAnsi="宋体" w:eastAsia="宋体" w:cs="宋体"/>
          <w:szCs w:val="28"/>
        </w:rPr>
        <w:t>甲方损失的，甲方有权要求乙方</w:t>
      </w:r>
      <w:r>
        <w:rPr>
          <w:rFonts w:hint="eastAsia" w:ascii="宋体" w:hAnsi="宋体" w:eastAsia="宋体" w:cs="宋体"/>
          <w:szCs w:val="28"/>
        </w:rPr>
        <w:t>赔偿</w:t>
      </w:r>
      <w:r>
        <w:rPr>
          <w:rFonts w:hint="eastAsia" w:ascii="宋体" w:hAnsi="宋体" w:eastAsia="宋体" w:cs="宋体"/>
          <w:szCs w:val="28"/>
        </w:rPr>
        <w:t>损失</w:t>
      </w:r>
      <w:r>
        <w:rPr>
          <w:rFonts w:hint="eastAsia" w:ascii="宋体" w:hAnsi="宋体" w:eastAsia="宋体" w:cs="宋体"/>
          <w:szCs w:val="28"/>
        </w:rPr>
        <w:t xml:space="preserve">。 </w:t>
      </w:r>
    </w:p>
    <w:p w14:paraId="1F6F9122">
      <w:pPr>
        <w:spacing w:line="360" w:lineRule="auto"/>
        <w:ind w:firstLine="560"/>
        <w:rPr>
          <w:rFonts w:hint="eastAsia" w:ascii="宋体" w:hAnsi="宋体" w:eastAsia="宋体" w:cs="宋体"/>
          <w:szCs w:val="28"/>
        </w:rPr>
      </w:pPr>
      <w:r>
        <w:rPr>
          <w:rFonts w:hint="eastAsia" w:ascii="宋体" w:hAnsi="宋体" w:eastAsia="宋体" w:cs="宋体"/>
          <w:szCs w:val="28"/>
        </w:rPr>
        <w:t>7.4乙方提供的成果质量不合格的，乙方应负责无偿予以重测或采取补救措施,以达到质量要求。</w:t>
      </w:r>
    </w:p>
    <w:p w14:paraId="3964B5EB">
      <w:pPr>
        <w:pStyle w:val="5"/>
        <w:tabs>
          <w:tab w:val="left" w:pos="720"/>
        </w:tabs>
        <w:spacing w:before="24" w:after="24"/>
        <w:ind w:firstLine="590"/>
        <w:rPr>
          <w:rFonts w:hint="eastAsia" w:ascii="宋体" w:hAnsi="宋体" w:eastAsia="宋体" w:cs="宋体"/>
          <w:bCs/>
          <w:sz w:val="28"/>
          <w:szCs w:val="28"/>
        </w:rPr>
      </w:pPr>
      <w:r>
        <w:rPr>
          <w:rFonts w:hint="eastAsia" w:ascii="宋体" w:hAnsi="宋体" w:eastAsia="宋体" w:cs="宋体"/>
          <w:bCs/>
          <w:sz w:val="28"/>
          <w:szCs w:val="28"/>
        </w:rPr>
        <w:t xml:space="preserve">第八条  通知与送达 </w:t>
      </w:r>
    </w:p>
    <w:p w14:paraId="74B35790">
      <w:pPr>
        <w:pStyle w:val="5"/>
        <w:tabs>
          <w:tab w:val="left" w:pos="720"/>
        </w:tabs>
        <w:spacing w:before="24" w:after="24"/>
        <w:ind w:firstLine="590"/>
        <w:rPr>
          <w:rFonts w:hint="eastAsia" w:ascii="宋体" w:hAnsi="宋体" w:eastAsia="宋体" w:cs="宋体"/>
          <w:b w:val="0"/>
          <w:bCs w:val="0"/>
          <w:sz w:val="28"/>
          <w:szCs w:val="28"/>
        </w:rPr>
      </w:pPr>
      <w:r>
        <w:rPr>
          <w:rFonts w:hint="eastAsia" w:ascii="宋体" w:hAnsi="宋体" w:eastAsia="宋体" w:cs="宋体"/>
          <w:b w:val="0"/>
          <w:bCs w:val="0"/>
          <w:sz w:val="28"/>
          <w:szCs w:val="28"/>
        </w:rPr>
        <w:t>1.各方一致确认本合同签署部分载</w:t>
      </w:r>
      <w:r>
        <w:rPr>
          <w:rFonts w:hint="eastAsia" w:ascii="宋体" w:hAnsi="宋体" w:eastAsia="宋体" w:cs="宋体"/>
          <w:b w:val="0"/>
          <w:bCs w:val="0"/>
          <w:sz w:val="28"/>
          <w:szCs w:val="28"/>
        </w:rPr>
        <w:t>明</w:t>
      </w:r>
      <w:r>
        <w:rPr>
          <w:rFonts w:hint="eastAsia" w:ascii="宋体" w:hAnsi="宋体" w:eastAsia="宋体" w:cs="宋体"/>
          <w:b w:val="0"/>
          <w:bCs w:val="0"/>
          <w:sz w:val="28"/>
          <w:szCs w:val="28"/>
        </w:rPr>
        <w:t>的通信地址及联系方式为各方履行合同义务、解决合同争议时接收其他方文件信</w:t>
      </w:r>
      <w:r>
        <w:rPr>
          <w:rFonts w:hint="eastAsia" w:ascii="宋体" w:hAnsi="宋体" w:eastAsia="宋体" w:cs="宋体"/>
          <w:b w:val="0"/>
          <w:bCs w:val="0"/>
          <w:sz w:val="28"/>
          <w:szCs w:val="28"/>
        </w:rPr>
        <w:t>函</w:t>
      </w:r>
      <w:r>
        <w:rPr>
          <w:rFonts w:hint="eastAsia" w:ascii="宋体" w:hAnsi="宋体" w:eastAsia="宋体" w:cs="宋体"/>
          <w:b w:val="0"/>
          <w:bCs w:val="0"/>
          <w:sz w:val="28"/>
          <w:szCs w:val="28"/>
        </w:rPr>
        <w:t>或司法机关（法院、</w:t>
      </w:r>
      <w:r>
        <w:rPr>
          <w:rFonts w:hint="eastAsia" w:ascii="宋体" w:hAnsi="宋体" w:eastAsia="宋体" w:cs="宋体"/>
          <w:b w:val="0"/>
          <w:bCs w:val="0"/>
          <w:sz w:val="28"/>
          <w:szCs w:val="28"/>
        </w:rPr>
        <w:t>仲裁</w:t>
      </w:r>
      <w:r>
        <w:rPr>
          <w:rFonts w:hint="eastAsia" w:ascii="宋体" w:hAnsi="宋体" w:eastAsia="宋体" w:cs="宋体"/>
          <w:b w:val="0"/>
          <w:bCs w:val="0"/>
          <w:sz w:val="28"/>
          <w:szCs w:val="28"/>
        </w:rPr>
        <w:t>机构）诉讼、</w:t>
      </w:r>
      <w:r>
        <w:rPr>
          <w:rFonts w:hint="eastAsia" w:ascii="宋体" w:hAnsi="宋体" w:eastAsia="宋体" w:cs="宋体"/>
          <w:b w:val="0"/>
          <w:bCs w:val="0"/>
          <w:sz w:val="28"/>
          <w:szCs w:val="28"/>
        </w:rPr>
        <w:t>仲裁</w:t>
      </w:r>
      <w:r>
        <w:rPr>
          <w:rFonts w:hint="eastAsia" w:ascii="宋体" w:hAnsi="宋体" w:eastAsia="宋体" w:cs="宋体"/>
          <w:b w:val="0"/>
          <w:bCs w:val="0"/>
          <w:sz w:val="28"/>
          <w:szCs w:val="28"/>
        </w:rPr>
        <w:t>文书的唯一送达地址及联系方式。一方未</w:t>
      </w:r>
      <w:r>
        <w:rPr>
          <w:rFonts w:hint="eastAsia" w:ascii="宋体" w:hAnsi="宋体" w:eastAsia="宋体" w:cs="宋体"/>
          <w:b w:val="0"/>
          <w:bCs w:val="0"/>
          <w:sz w:val="28"/>
          <w:szCs w:val="28"/>
        </w:rPr>
        <w:t>填</w:t>
      </w:r>
      <w:r>
        <w:rPr>
          <w:rFonts w:hint="eastAsia" w:ascii="宋体" w:hAnsi="宋体" w:eastAsia="宋体" w:cs="宋体"/>
          <w:b w:val="0"/>
          <w:bCs w:val="0"/>
          <w:sz w:val="28"/>
          <w:szCs w:val="28"/>
        </w:rPr>
        <w:t>写的，以</w:t>
      </w:r>
      <w:r>
        <w:rPr>
          <w:rFonts w:hint="eastAsia" w:ascii="宋体" w:hAnsi="宋体" w:eastAsia="宋体" w:cs="宋体"/>
          <w:b w:val="0"/>
          <w:bCs w:val="0"/>
          <w:sz w:val="28"/>
          <w:szCs w:val="28"/>
        </w:rPr>
        <w:t>该</w:t>
      </w:r>
      <w:r>
        <w:rPr>
          <w:rFonts w:hint="eastAsia" w:ascii="宋体" w:hAnsi="宋体" w:eastAsia="宋体" w:cs="宋体"/>
          <w:b w:val="0"/>
          <w:bCs w:val="0"/>
          <w:sz w:val="28"/>
          <w:szCs w:val="28"/>
        </w:rPr>
        <w:t>方注册地为送达地址。</w:t>
      </w:r>
    </w:p>
    <w:p w14:paraId="107BF40F">
      <w:pPr>
        <w:pStyle w:val="5"/>
        <w:tabs>
          <w:tab w:val="left" w:pos="720"/>
        </w:tabs>
        <w:spacing w:before="24" w:after="24" w:line="360" w:lineRule="auto"/>
        <w:ind w:firstLine="590"/>
        <w:rPr>
          <w:rFonts w:hint="eastAsia" w:ascii="宋体" w:hAnsi="宋体" w:eastAsia="宋体" w:cs="宋体"/>
          <w:b w:val="0"/>
          <w:bCs w:val="0"/>
          <w:sz w:val="28"/>
          <w:szCs w:val="28"/>
        </w:rPr>
      </w:pPr>
      <w:r>
        <w:rPr>
          <w:rFonts w:hint="eastAsia" w:ascii="宋体" w:hAnsi="宋体" w:eastAsia="宋体" w:cs="宋体"/>
          <w:b w:val="0"/>
          <w:bCs w:val="0"/>
          <w:sz w:val="28"/>
          <w:szCs w:val="28"/>
        </w:rPr>
        <w:t>2.各方按</w:t>
      </w:r>
      <w:r>
        <w:rPr>
          <w:rFonts w:hint="eastAsia" w:ascii="宋体" w:hAnsi="宋体" w:eastAsia="宋体" w:cs="宋体"/>
          <w:b w:val="0"/>
          <w:bCs w:val="0"/>
          <w:sz w:val="28"/>
          <w:szCs w:val="28"/>
        </w:rPr>
        <w:t>照</w:t>
      </w:r>
      <w:r>
        <w:rPr>
          <w:rFonts w:hint="eastAsia" w:ascii="宋体" w:hAnsi="宋体" w:eastAsia="宋体" w:cs="宋体"/>
          <w:b w:val="0"/>
          <w:bCs w:val="0"/>
          <w:sz w:val="28"/>
          <w:szCs w:val="28"/>
        </w:rPr>
        <w:t>前述地址送达相关文件的，</w:t>
      </w:r>
      <w:r>
        <w:rPr>
          <w:rFonts w:hint="eastAsia" w:ascii="宋体" w:hAnsi="宋体" w:eastAsia="宋体" w:cs="宋体"/>
          <w:b w:val="0"/>
          <w:bCs w:val="0"/>
          <w:sz w:val="28"/>
          <w:szCs w:val="28"/>
        </w:rPr>
        <w:t>受</w:t>
      </w:r>
      <w:r>
        <w:rPr>
          <w:rFonts w:hint="eastAsia" w:ascii="宋体" w:hAnsi="宋体" w:eastAsia="宋体" w:cs="宋体"/>
          <w:b w:val="0"/>
          <w:bCs w:val="0"/>
          <w:sz w:val="28"/>
          <w:szCs w:val="28"/>
        </w:rPr>
        <w:t>送达人拒收</w:t>
      </w:r>
      <w:r>
        <w:rPr>
          <w:rFonts w:hint="eastAsia" w:ascii="宋体" w:hAnsi="宋体" w:eastAsia="宋体" w:cs="宋体"/>
          <w:b w:val="0"/>
          <w:bCs w:val="0"/>
          <w:sz w:val="28"/>
          <w:szCs w:val="28"/>
        </w:rPr>
        <w:t>亦</w:t>
      </w:r>
      <w:r>
        <w:rPr>
          <w:rFonts w:hint="eastAsia" w:ascii="宋体" w:hAnsi="宋体" w:eastAsia="宋体" w:cs="宋体"/>
          <w:b w:val="0"/>
          <w:bCs w:val="0"/>
          <w:sz w:val="28"/>
          <w:szCs w:val="28"/>
        </w:rPr>
        <w:t>不</w:t>
      </w:r>
      <w:r>
        <w:rPr>
          <w:rFonts w:hint="eastAsia" w:ascii="宋体" w:hAnsi="宋体" w:eastAsia="宋体" w:cs="宋体"/>
          <w:b w:val="0"/>
          <w:bCs w:val="0"/>
          <w:sz w:val="28"/>
          <w:szCs w:val="28"/>
        </w:rPr>
        <w:t>影响</w:t>
      </w:r>
      <w:r>
        <w:rPr>
          <w:rFonts w:hint="eastAsia" w:ascii="宋体" w:hAnsi="宋体" w:eastAsia="宋体" w:cs="宋体"/>
          <w:b w:val="0"/>
          <w:bCs w:val="0"/>
          <w:sz w:val="28"/>
          <w:szCs w:val="28"/>
        </w:rPr>
        <w:t>送达的效力。</w:t>
      </w:r>
      <w:r>
        <w:rPr>
          <w:rFonts w:hint="eastAsia" w:ascii="宋体" w:hAnsi="宋体" w:eastAsia="宋体" w:cs="宋体"/>
          <w:b w:val="0"/>
          <w:bCs w:val="0"/>
          <w:sz w:val="28"/>
          <w:szCs w:val="28"/>
        </w:rPr>
        <w:t>当</w:t>
      </w:r>
      <w:r>
        <w:rPr>
          <w:rFonts w:hint="eastAsia" w:ascii="宋体" w:hAnsi="宋体" w:eastAsia="宋体" w:cs="宋体"/>
          <w:b w:val="0"/>
          <w:bCs w:val="0"/>
          <w:sz w:val="28"/>
          <w:szCs w:val="28"/>
        </w:rPr>
        <w:t>面送达的，以被接收方签收</w:t>
      </w:r>
      <w:r>
        <w:rPr>
          <w:rFonts w:hint="eastAsia" w:ascii="宋体" w:hAnsi="宋体" w:eastAsia="宋体" w:cs="宋体"/>
          <w:b w:val="0"/>
          <w:bCs w:val="0"/>
          <w:sz w:val="28"/>
          <w:szCs w:val="28"/>
        </w:rPr>
        <w:t>之</w:t>
      </w:r>
      <w:r>
        <w:rPr>
          <w:rFonts w:hint="eastAsia" w:ascii="宋体" w:hAnsi="宋体" w:eastAsia="宋体" w:cs="宋体"/>
          <w:b w:val="0"/>
          <w:bCs w:val="0"/>
          <w:sz w:val="28"/>
          <w:szCs w:val="28"/>
        </w:rPr>
        <w:t>日为送达</w:t>
      </w:r>
      <w:r>
        <w:rPr>
          <w:rFonts w:hint="eastAsia" w:ascii="宋体" w:hAnsi="宋体" w:eastAsia="宋体" w:cs="宋体"/>
          <w:b w:val="0"/>
          <w:bCs w:val="0"/>
          <w:sz w:val="28"/>
          <w:szCs w:val="28"/>
        </w:rPr>
        <w:t>之</w:t>
      </w:r>
      <w:r>
        <w:rPr>
          <w:rFonts w:hint="eastAsia" w:ascii="宋体" w:hAnsi="宋体" w:eastAsia="宋体" w:cs="宋体"/>
          <w:b w:val="0"/>
          <w:bCs w:val="0"/>
          <w:sz w:val="28"/>
          <w:szCs w:val="28"/>
        </w:rPr>
        <w:t>日；邮寄方式送达的，以邮件发出</w:t>
      </w:r>
      <w:r>
        <w:rPr>
          <w:rFonts w:hint="eastAsia" w:ascii="宋体" w:hAnsi="宋体" w:eastAsia="宋体" w:cs="宋体"/>
          <w:b w:val="0"/>
          <w:bCs w:val="0"/>
          <w:sz w:val="28"/>
          <w:szCs w:val="28"/>
        </w:rPr>
        <w:t>之</w:t>
      </w:r>
      <w:r>
        <w:rPr>
          <w:rFonts w:hint="eastAsia" w:ascii="宋体" w:hAnsi="宋体" w:eastAsia="宋体" w:cs="宋体"/>
          <w:b w:val="0"/>
          <w:bCs w:val="0"/>
          <w:sz w:val="28"/>
          <w:szCs w:val="28"/>
        </w:rPr>
        <w:t>日起第三日为送达</w:t>
      </w:r>
      <w:r>
        <w:rPr>
          <w:rFonts w:hint="eastAsia" w:ascii="宋体" w:hAnsi="宋体" w:eastAsia="宋体" w:cs="宋体"/>
          <w:b w:val="0"/>
          <w:bCs w:val="0"/>
          <w:sz w:val="28"/>
          <w:szCs w:val="28"/>
        </w:rPr>
        <w:t>之</w:t>
      </w:r>
      <w:r>
        <w:rPr>
          <w:rFonts w:hint="eastAsia" w:ascii="宋体" w:hAnsi="宋体" w:eastAsia="宋体" w:cs="宋体"/>
          <w:b w:val="0"/>
          <w:bCs w:val="0"/>
          <w:sz w:val="28"/>
          <w:szCs w:val="28"/>
        </w:rPr>
        <w:t>日。任何一方如</w:t>
      </w:r>
      <w:r>
        <w:rPr>
          <w:rFonts w:hint="eastAsia" w:ascii="宋体" w:hAnsi="宋体" w:eastAsia="宋体" w:cs="宋体"/>
          <w:b w:val="0"/>
          <w:bCs w:val="0"/>
          <w:sz w:val="28"/>
          <w:szCs w:val="28"/>
        </w:rPr>
        <w:t>需</w:t>
      </w:r>
      <w:r>
        <w:rPr>
          <w:rFonts w:hint="eastAsia" w:ascii="宋体" w:hAnsi="宋体" w:eastAsia="宋体" w:cs="宋体"/>
          <w:b w:val="0"/>
          <w:bCs w:val="0"/>
          <w:sz w:val="28"/>
          <w:szCs w:val="28"/>
        </w:rPr>
        <w:t>变更送达地址的，应以书面形式将变更后的送达地址通知对方，否则前述送达地址仍为有效送达地址。</w:t>
      </w:r>
    </w:p>
    <w:p w14:paraId="513127AF">
      <w:pPr>
        <w:pStyle w:val="5"/>
        <w:tabs>
          <w:tab w:val="left" w:pos="720"/>
        </w:tabs>
        <w:spacing w:before="24" w:after="24" w:line="360" w:lineRule="auto"/>
        <w:ind w:firstLine="590"/>
        <w:rPr>
          <w:rFonts w:hint="eastAsia" w:ascii="宋体" w:hAnsi="宋体" w:eastAsia="宋体" w:cs="宋体"/>
          <w:bCs/>
          <w:sz w:val="28"/>
          <w:szCs w:val="28"/>
        </w:rPr>
      </w:pPr>
      <w:r>
        <w:rPr>
          <w:rFonts w:hint="eastAsia" w:ascii="宋体" w:hAnsi="宋体" w:eastAsia="宋体" w:cs="宋体"/>
          <w:bCs/>
          <w:sz w:val="28"/>
          <w:szCs w:val="28"/>
        </w:rPr>
        <w:t>第</w:t>
      </w:r>
      <w:r>
        <w:rPr>
          <w:rFonts w:hint="eastAsia" w:ascii="宋体" w:hAnsi="宋体" w:eastAsia="宋体" w:cs="宋体"/>
          <w:bCs/>
          <w:sz w:val="28"/>
          <w:szCs w:val="28"/>
        </w:rPr>
        <w:t>九条</w:t>
      </w:r>
      <w:r>
        <w:rPr>
          <w:rFonts w:hint="eastAsia" w:ascii="宋体" w:hAnsi="宋体" w:eastAsia="宋体" w:cs="宋体"/>
          <w:bCs/>
          <w:sz w:val="28"/>
          <w:szCs w:val="28"/>
        </w:rPr>
        <w:t xml:space="preserve">其它 </w:t>
      </w:r>
    </w:p>
    <w:p w14:paraId="23487718">
      <w:pPr>
        <w:spacing w:line="360" w:lineRule="auto"/>
        <w:ind w:firstLine="560"/>
        <w:rPr>
          <w:rFonts w:hint="eastAsia" w:ascii="宋体" w:hAnsi="宋体" w:eastAsia="宋体" w:cs="宋体"/>
          <w:szCs w:val="28"/>
        </w:rPr>
      </w:pPr>
      <w:r>
        <w:rPr>
          <w:rFonts w:hint="eastAsia" w:ascii="宋体" w:hAnsi="宋体" w:eastAsia="宋体" w:cs="宋体"/>
          <w:szCs w:val="28"/>
        </w:rPr>
        <w:t>8.1本合同地形图测量成果版权归甲方所有。乙方</w:t>
      </w:r>
      <w:r>
        <w:rPr>
          <w:rFonts w:hint="eastAsia" w:ascii="宋体" w:hAnsi="宋体" w:eastAsia="宋体" w:cs="宋体"/>
          <w:szCs w:val="28"/>
        </w:rPr>
        <w:t>非</w:t>
      </w:r>
      <w:r>
        <w:rPr>
          <w:rFonts w:hint="eastAsia" w:ascii="宋体" w:hAnsi="宋体" w:eastAsia="宋体" w:cs="宋体"/>
          <w:szCs w:val="28"/>
        </w:rPr>
        <w:t>为法律、行政法规和行业规定所</w:t>
      </w:r>
      <w:r>
        <w:rPr>
          <w:rFonts w:hint="eastAsia" w:ascii="宋体" w:hAnsi="宋体" w:eastAsia="宋体" w:cs="宋体"/>
          <w:szCs w:val="28"/>
        </w:rPr>
        <w:t>允许</w:t>
      </w:r>
      <w:r>
        <w:rPr>
          <w:rFonts w:hint="eastAsia" w:ascii="宋体" w:hAnsi="宋体" w:eastAsia="宋体" w:cs="宋体"/>
          <w:szCs w:val="28"/>
        </w:rPr>
        <w:t>或经甲方同意，不得向他人提供或公开</w:t>
      </w:r>
      <w:r>
        <w:rPr>
          <w:rFonts w:hint="eastAsia" w:ascii="宋体" w:hAnsi="宋体" w:eastAsia="宋体" w:cs="宋体"/>
          <w:szCs w:val="28"/>
        </w:rPr>
        <w:t>测量成果</w:t>
      </w:r>
      <w:r>
        <w:rPr>
          <w:rFonts w:hint="eastAsia" w:ascii="宋体" w:hAnsi="宋体" w:eastAsia="宋体" w:cs="宋体"/>
          <w:szCs w:val="28"/>
        </w:rPr>
        <w:t>。</w:t>
      </w:r>
    </w:p>
    <w:p w14:paraId="54A5E497">
      <w:pPr>
        <w:spacing w:line="360" w:lineRule="auto"/>
        <w:ind w:firstLine="560"/>
        <w:rPr>
          <w:rFonts w:hint="eastAsia" w:ascii="宋体" w:hAnsi="宋体" w:eastAsia="宋体" w:cs="宋体"/>
          <w:szCs w:val="28"/>
        </w:rPr>
      </w:pPr>
      <w:r>
        <w:rPr>
          <w:rFonts w:hint="eastAsia" w:ascii="宋体" w:hAnsi="宋体" w:eastAsia="宋体" w:cs="宋体"/>
          <w:szCs w:val="28"/>
        </w:rPr>
        <w:t xml:space="preserve">8.2由于不可抗力致使合同无法履行时，双方应及时协商处理。 </w:t>
      </w:r>
    </w:p>
    <w:p w14:paraId="7966EC8E">
      <w:pPr>
        <w:spacing w:line="360" w:lineRule="auto"/>
        <w:ind w:firstLine="560"/>
        <w:rPr>
          <w:rFonts w:hint="eastAsia" w:ascii="宋体" w:hAnsi="宋体" w:eastAsia="宋体" w:cs="宋体"/>
          <w:szCs w:val="28"/>
        </w:rPr>
      </w:pPr>
      <w:r>
        <w:rPr>
          <w:rFonts w:hint="eastAsia" w:ascii="宋体" w:hAnsi="宋体" w:eastAsia="宋体" w:cs="宋体"/>
          <w:szCs w:val="28"/>
        </w:rPr>
        <w:t>8.3双方如对本合同发生纠纷时，应友好协商解决。如不能取得一致意见，双方均有权向</w:t>
      </w:r>
      <w:r>
        <w:rPr>
          <w:rFonts w:hint="eastAsia" w:ascii="宋体" w:hAnsi="宋体" w:eastAsia="宋体" w:cs="宋体"/>
          <w:szCs w:val="28"/>
          <w:u w:val="single"/>
        </w:rPr>
        <w:t>合同签订地</w:t>
      </w:r>
      <w:r>
        <w:rPr>
          <w:rFonts w:hint="eastAsia" w:ascii="宋体" w:hAnsi="宋体" w:eastAsia="宋体" w:cs="宋体"/>
          <w:szCs w:val="28"/>
        </w:rPr>
        <w:t xml:space="preserve">人民法院起诉。 </w:t>
      </w:r>
    </w:p>
    <w:p w14:paraId="1908984C">
      <w:pPr>
        <w:spacing w:line="360" w:lineRule="auto"/>
        <w:ind w:firstLine="560"/>
        <w:rPr>
          <w:rFonts w:hint="eastAsia" w:ascii="宋体" w:hAnsi="宋体" w:eastAsia="宋体" w:cs="宋体"/>
          <w:szCs w:val="28"/>
        </w:rPr>
      </w:pPr>
      <w:r>
        <w:rPr>
          <w:rFonts w:hint="eastAsia" w:ascii="宋体" w:hAnsi="宋体" w:eastAsia="宋体" w:cs="宋体"/>
          <w:szCs w:val="28"/>
        </w:rPr>
        <w:t xml:space="preserve">8.4 项目进行全过程中，各阶段相关评审会务费用及文本、图纸打印费用均由乙方承担。 </w:t>
      </w:r>
    </w:p>
    <w:p w14:paraId="11F1CFD9">
      <w:pPr>
        <w:spacing w:line="360" w:lineRule="auto"/>
        <w:ind w:firstLine="560"/>
        <w:rPr>
          <w:rFonts w:hint="eastAsia" w:ascii="宋体" w:hAnsi="宋体" w:eastAsia="宋体" w:cs="宋体"/>
          <w:szCs w:val="28"/>
        </w:rPr>
      </w:pPr>
      <w:r>
        <w:rPr>
          <w:rFonts w:hint="eastAsia" w:ascii="宋体" w:hAnsi="宋体" w:eastAsia="宋体" w:cs="宋体"/>
          <w:szCs w:val="28"/>
        </w:rPr>
        <w:t xml:space="preserve">8.5本合同如有未尽事宜，双方需商定签订补充合同（协议），补充合同（协商）与本合同具有同等法律效力。 </w:t>
      </w:r>
    </w:p>
    <w:p w14:paraId="44D08515">
      <w:pPr>
        <w:spacing w:line="360" w:lineRule="auto"/>
        <w:ind w:firstLine="560"/>
        <w:rPr>
          <w:rFonts w:hint="eastAsia" w:ascii="宋体" w:hAnsi="宋体" w:eastAsia="宋体" w:cs="宋体"/>
          <w:szCs w:val="28"/>
        </w:rPr>
      </w:pPr>
      <w:r>
        <w:rPr>
          <w:rFonts w:hint="eastAsia" w:ascii="宋体" w:hAnsi="宋体" w:eastAsia="宋体" w:cs="宋体"/>
          <w:szCs w:val="28"/>
        </w:rPr>
        <w:t>8.6本合同</w:t>
      </w:r>
      <w:r>
        <w:rPr>
          <w:rFonts w:hint="eastAsia" w:ascii="宋体" w:hAnsi="宋体" w:eastAsia="宋体" w:cs="宋体"/>
          <w:szCs w:val="28"/>
          <w:u w:val="single"/>
        </w:rPr>
        <w:t>一式陆份，甲方肆份，乙方贰份，</w:t>
      </w:r>
      <w:r>
        <w:rPr>
          <w:rFonts w:hint="eastAsia" w:ascii="宋体" w:hAnsi="宋体" w:eastAsia="宋体" w:cs="宋体"/>
          <w:szCs w:val="28"/>
        </w:rPr>
        <w:t xml:space="preserve">具有同等法律效力。 </w:t>
      </w:r>
    </w:p>
    <w:p w14:paraId="047CB1BF">
      <w:pPr>
        <w:spacing w:line="360" w:lineRule="auto"/>
        <w:ind w:firstLine="560"/>
        <w:rPr>
          <w:rFonts w:hint="eastAsia" w:ascii="宋体" w:hAnsi="宋体" w:eastAsia="宋体" w:cs="宋体"/>
          <w:szCs w:val="28"/>
        </w:rPr>
      </w:pPr>
      <w:r>
        <w:rPr>
          <w:rFonts w:hint="eastAsia" w:ascii="宋体" w:hAnsi="宋体" w:eastAsia="宋体" w:cs="宋体"/>
          <w:szCs w:val="28"/>
        </w:rPr>
        <w:t>8.7本合同自双方代表签字加盖合同章(或公章)后生效，双方履行完本合同规定的义务后，本合同即行终止。</w:t>
      </w:r>
    </w:p>
    <w:p w14:paraId="1AE0554C">
      <w:pPr>
        <w:spacing w:line="360" w:lineRule="auto"/>
        <w:ind w:firstLine="560"/>
        <w:rPr>
          <w:rFonts w:hint="eastAsia" w:ascii="宋体" w:hAnsi="宋体" w:eastAsia="宋体" w:cs="宋体"/>
          <w:szCs w:val="28"/>
        </w:rPr>
      </w:pPr>
      <w:r>
        <w:rPr>
          <w:rFonts w:hint="eastAsia" w:ascii="宋体" w:hAnsi="宋体" w:eastAsia="宋体" w:cs="宋体"/>
          <w:szCs w:val="28"/>
        </w:rPr>
        <w:t>8</w:t>
      </w:r>
      <w:r>
        <w:rPr>
          <w:rFonts w:hint="eastAsia" w:ascii="宋体" w:hAnsi="宋体" w:eastAsia="宋体" w:cs="宋体"/>
          <w:szCs w:val="28"/>
        </w:rPr>
        <w:t>.8</w:t>
      </w:r>
      <w:r>
        <w:rPr>
          <w:rFonts w:hint="eastAsia" w:ascii="宋体" w:hAnsi="宋体" w:eastAsia="宋体" w:cs="宋体"/>
          <w:szCs w:val="28"/>
        </w:rPr>
        <w:t xml:space="preserve"> 本合同为</w:t>
      </w:r>
      <w:r>
        <w:rPr>
          <w:rFonts w:hint="eastAsia" w:ascii="宋体" w:hAnsi="宋体" w:eastAsia="宋体" w:cs="宋体"/>
          <w:szCs w:val="28"/>
        </w:rPr>
        <w:t>打印</w:t>
      </w:r>
      <w:r>
        <w:rPr>
          <w:rFonts w:hint="eastAsia" w:ascii="宋体" w:hAnsi="宋体" w:eastAsia="宋体" w:cs="宋体"/>
          <w:szCs w:val="28"/>
        </w:rPr>
        <w:t>文本</w:t>
      </w:r>
      <w:r>
        <w:rPr>
          <w:rFonts w:hint="eastAsia" w:ascii="宋体" w:hAnsi="宋体" w:eastAsia="宋体" w:cs="宋体"/>
          <w:szCs w:val="28"/>
        </w:rPr>
        <w:t>，</w:t>
      </w:r>
      <w:r>
        <w:rPr>
          <w:rFonts w:hint="eastAsia" w:ascii="宋体" w:hAnsi="宋体" w:eastAsia="宋体" w:cs="宋体"/>
          <w:szCs w:val="28"/>
        </w:rPr>
        <w:t>正文部分若出</w:t>
      </w:r>
      <w:r>
        <w:rPr>
          <w:rFonts w:hint="eastAsia" w:ascii="宋体" w:hAnsi="宋体" w:eastAsia="宋体" w:cs="宋体"/>
          <w:szCs w:val="28"/>
        </w:rPr>
        <w:t>现</w:t>
      </w:r>
      <w:r>
        <w:rPr>
          <w:rFonts w:hint="eastAsia" w:ascii="宋体" w:hAnsi="宋体" w:eastAsia="宋体" w:cs="宋体"/>
          <w:szCs w:val="28"/>
        </w:rPr>
        <w:t>手写内</w:t>
      </w:r>
      <w:r>
        <w:rPr>
          <w:rFonts w:hint="eastAsia" w:ascii="宋体" w:hAnsi="宋体" w:eastAsia="宋体" w:cs="宋体"/>
          <w:szCs w:val="28"/>
        </w:rPr>
        <w:t>容</w:t>
      </w:r>
      <w:r>
        <w:rPr>
          <w:rFonts w:hint="eastAsia" w:ascii="宋体" w:hAnsi="宋体" w:eastAsia="宋体" w:cs="宋体"/>
          <w:szCs w:val="28"/>
        </w:rPr>
        <w:t>，</w:t>
      </w:r>
      <w:r>
        <w:rPr>
          <w:rFonts w:hint="eastAsia" w:ascii="宋体" w:hAnsi="宋体" w:eastAsia="宋体" w:cs="宋体"/>
          <w:szCs w:val="28"/>
        </w:rPr>
        <w:t>手写内</w:t>
      </w:r>
      <w:r>
        <w:rPr>
          <w:rFonts w:hint="eastAsia" w:ascii="宋体" w:hAnsi="宋体" w:eastAsia="宋体" w:cs="宋体"/>
          <w:szCs w:val="28"/>
        </w:rPr>
        <w:t>容</w:t>
      </w:r>
      <w:r>
        <w:rPr>
          <w:rFonts w:hint="eastAsia" w:ascii="宋体" w:hAnsi="宋体" w:eastAsia="宋体" w:cs="宋体"/>
          <w:szCs w:val="28"/>
        </w:rPr>
        <w:t>未经双方盖章确认则无效</w:t>
      </w:r>
      <w:r>
        <w:rPr>
          <w:rFonts w:hint="eastAsia" w:ascii="宋体" w:hAnsi="宋体" w:eastAsia="宋体" w:cs="宋体"/>
          <w:szCs w:val="28"/>
        </w:rPr>
        <w:t>。</w:t>
      </w:r>
    </w:p>
    <w:p w14:paraId="0AD1C821">
      <w:pPr>
        <w:spacing w:line="360" w:lineRule="auto"/>
        <w:ind w:firstLine="560"/>
        <w:rPr>
          <w:rFonts w:hint="eastAsia" w:ascii="宋体" w:hAnsi="宋体" w:eastAsia="宋体" w:cs="宋体"/>
          <w:b w:val="0"/>
          <w:bCs w:val="0"/>
          <w:smallCaps w:val="0"/>
          <w:szCs w:val="28"/>
        </w:rPr>
      </w:pPr>
      <w:r>
        <w:rPr>
          <w:rFonts w:hint="eastAsia" w:ascii="宋体" w:hAnsi="宋体" w:eastAsia="宋体" w:cs="宋体"/>
          <w:szCs w:val="28"/>
        </w:rPr>
        <w:t>8</w:t>
      </w:r>
      <w:r>
        <w:rPr>
          <w:rFonts w:hint="eastAsia" w:ascii="宋体" w:hAnsi="宋体" w:eastAsia="宋体" w:cs="宋体"/>
          <w:szCs w:val="28"/>
        </w:rPr>
        <w:t>.9</w:t>
      </w:r>
      <w:r>
        <w:rPr>
          <w:rFonts w:hint="eastAsia" w:ascii="宋体" w:hAnsi="宋体" w:eastAsia="宋体" w:cs="宋体"/>
          <w:szCs w:val="28"/>
        </w:rPr>
        <w:t>本合同载</w:t>
      </w:r>
      <w:r>
        <w:rPr>
          <w:rFonts w:hint="eastAsia" w:ascii="宋体" w:hAnsi="宋体" w:eastAsia="宋体" w:cs="宋体"/>
          <w:szCs w:val="28"/>
        </w:rPr>
        <w:t>明</w:t>
      </w:r>
      <w:r>
        <w:rPr>
          <w:rFonts w:hint="eastAsia" w:ascii="宋体" w:hAnsi="宋体" w:eastAsia="宋体" w:cs="宋体"/>
          <w:szCs w:val="28"/>
        </w:rPr>
        <w:t>的</w:t>
      </w:r>
      <w:r>
        <w:rPr>
          <w:rFonts w:hint="eastAsia" w:ascii="宋体" w:hAnsi="宋体" w:eastAsia="宋体" w:cs="宋体"/>
          <w:szCs w:val="28"/>
        </w:rPr>
        <w:t>委托代表，未经书面授权，</w:t>
      </w:r>
      <w:r>
        <w:rPr>
          <w:rFonts w:hint="eastAsia" w:ascii="宋体" w:hAnsi="宋体" w:eastAsia="宋体" w:cs="宋体"/>
          <w:szCs w:val="28"/>
        </w:rPr>
        <w:t>仅</w:t>
      </w:r>
      <w:r>
        <w:rPr>
          <w:rFonts w:hint="eastAsia" w:ascii="宋体" w:hAnsi="宋体" w:eastAsia="宋体" w:cs="宋体"/>
          <w:szCs w:val="28"/>
        </w:rPr>
        <w:t>代表在本合同签名，其他</w:t>
      </w:r>
      <w:r>
        <w:rPr>
          <w:rFonts w:hint="eastAsia" w:ascii="宋体" w:hAnsi="宋体" w:eastAsia="宋体" w:cs="宋体"/>
          <w:szCs w:val="28"/>
        </w:rPr>
        <w:t>单</w:t>
      </w:r>
      <w:r>
        <w:rPr>
          <w:rFonts w:hint="eastAsia" w:ascii="宋体" w:hAnsi="宋体" w:eastAsia="宋体" w:cs="宋体"/>
          <w:szCs w:val="28"/>
        </w:rPr>
        <w:t>方承</w:t>
      </w:r>
      <w:r>
        <w:rPr>
          <w:rFonts w:hint="eastAsia" w:ascii="宋体" w:hAnsi="宋体" w:eastAsia="宋体" w:cs="宋体"/>
          <w:szCs w:val="28"/>
        </w:rPr>
        <w:t>诺</w:t>
      </w:r>
      <w:r>
        <w:rPr>
          <w:rFonts w:hint="eastAsia" w:ascii="宋体" w:hAnsi="宋体" w:eastAsia="宋体" w:cs="宋体"/>
          <w:szCs w:val="28"/>
        </w:rPr>
        <w:t>或认可行为无效</w:t>
      </w:r>
      <w:r>
        <w:rPr>
          <w:rFonts w:hint="eastAsia" w:ascii="宋体" w:hAnsi="宋体" w:eastAsia="宋体" w:cs="宋体"/>
          <w:szCs w:val="28"/>
        </w:rPr>
        <w:t>。</w:t>
      </w:r>
    </w:p>
    <w:p w14:paraId="1F865062">
      <w:pPr>
        <w:spacing w:line="360" w:lineRule="auto"/>
        <w:ind w:firstLine="560"/>
        <w:rPr>
          <w:rFonts w:hint="eastAsia" w:ascii="宋体" w:hAnsi="宋体" w:eastAsia="宋体" w:cs="宋体"/>
          <w:szCs w:val="28"/>
        </w:rPr>
      </w:pPr>
      <w:r>
        <w:rPr>
          <w:rFonts w:hint="eastAsia" w:ascii="宋体" w:hAnsi="宋体" w:eastAsia="宋体" w:cs="宋体"/>
          <w:szCs w:val="28"/>
        </w:rPr>
        <w:t>---------------------以下无正文-------------------</w:t>
      </w:r>
    </w:p>
    <w:p w14:paraId="39CBECF0">
      <w:pPr>
        <w:spacing w:line="360" w:lineRule="auto"/>
        <w:ind w:firstLine="560"/>
        <w:rPr>
          <w:rFonts w:hint="eastAsia" w:ascii="宋体" w:hAnsi="宋体" w:eastAsia="宋体" w:cs="宋体"/>
          <w:szCs w:val="28"/>
        </w:rPr>
      </w:pPr>
      <w:r>
        <w:rPr>
          <w:rFonts w:hint="eastAsia" w:ascii="宋体" w:hAnsi="宋体" w:eastAsia="宋体" w:cs="宋体"/>
          <w:szCs w:val="28"/>
        </w:rPr>
        <w:br w:type="page"/>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8956"/>
      </w:tblGrid>
      <w:tr w14:paraId="1172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8" w:hRule="atLeast"/>
          <w:jc w:val="center"/>
        </w:trPr>
        <w:tc>
          <w:tcPr>
            <w:tcW w:w="376" w:type="pct"/>
            <w:noWrap/>
            <w:vAlign w:val="center"/>
          </w:tcPr>
          <w:p w14:paraId="58F5E4E0">
            <w:pPr>
              <w:spacing w:line="280" w:lineRule="exact"/>
              <w:rPr>
                <w:rFonts w:hint="eastAsia" w:ascii="宋体" w:hAnsi="宋体" w:eastAsia="宋体" w:cs="宋体"/>
                <w:szCs w:val="28"/>
              </w:rPr>
            </w:pPr>
            <w:r>
              <w:rPr>
                <w:rFonts w:hint="eastAsia" w:ascii="宋体" w:hAnsi="宋体" w:eastAsia="宋体" w:cs="宋体"/>
                <w:smallCaps/>
                <w:sz w:val="32"/>
                <w:szCs w:val="32"/>
              </w:rPr>
              <w:br w:type="page"/>
            </w:r>
          </w:p>
          <w:p w14:paraId="2A8847EA">
            <w:pPr>
              <w:spacing w:line="280" w:lineRule="exact"/>
              <w:rPr>
                <w:rFonts w:hint="eastAsia" w:ascii="宋体" w:hAnsi="宋体" w:eastAsia="宋体" w:cs="宋体"/>
                <w:szCs w:val="28"/>
              </w:rPr>
            </w:pPr>
          </w:p>
          <w:p w14:paraId="7529F89C">
            <w:pPr>
              <w:spacing w:line="280" w:lineRule="exact"/>
              <w:rPr>
                <w:rFonts w:hint="eastAsia" w:ascii="宋体" w:hAnsi="宋体" w:eastAsia="宋体" w:cs="宋体"/>
                <w:szCs w:val="28"/>
              </w:rPr>
            </w:pPr>
          </w:p>
          <w:p w14:paraId="05EE3C70">
            <w:pPr>
              <w:spacing w:line="280" w:lineRule="exact"/>
              <w:rPr>
                <w:rFonts w:hint="eastAsia" w:ascii="宋体" w:hAnsi="宋体" w:eastAsia="宋体" w:cs="宋体"/>
                <w:szCs w:val="28"/>
              </w:rPr>
            </w:pPr>
            <w:r>
              <w:rPr>
                <w:rFonts w:hint="eastAsia" w:ascii="宋体" w:hAnsi="宋体" w:eastAsia="宋体" w:cs="宋体"/>
                <w:szCs w:val="28"/>
              </w:rPr>
              <w:t>甲</w:t>
            </w:r>
          </w:p>
          <w:p w14:paraId="29B85A49">
            <w:pPr>
              <w:spacing w:line="280" w:lineRule="exact"/>
              <w:rPr>
                <w:rFonts w:hint="eastAsia" w:ascii="宋体" w:hAnsi="宋体" w:eastAsia="宋体" w:cs="宋体"/>
                <w:szCs w:val="28"/>
              </w:rPr>
            </w:pPr>
          </w:p>
          <w:p w14:paraId="5A6E551F">
            <w:pPr>
              <w:spacing w:line="280" w:lineRule="exact"/>
              <w:rPr>
                <w:rFonts w:hint="eastAsia" w:ascii="宋体" w:hAnsi="宋体" w:eastAsia="宋体" w:cs="宋体"/>
                <w:szCs w:val="28"/>
              </w:rPr>
            </w:pPr>
          </w:p>
          <w:p w14:paraId="3594EEF3">
            <w:pPr>
              <w:spacing w:line="280" w:lineRule="exact"/>
              <w:rPr>
                <w:rFonts w:hint="eastAsia" w:ascii="宋体" w:hAnsi="宋体" w:eastAsia="宋体" w:cs="宋体"/>
                <w:szCs w:val="28"/>
              </w:rPr>
            </w:pPr>
            <w:r>
              <w:rPr>
                <w:rFonts w:hint="eastAsia" w:ascii="宋体" w:hAnsi="宋体" w:eastAsia="宋体" w:cs="宋体"/>
                <w:szCs w:val="28"/>
              </w:rPr>
              <w:t>方</w:t>
            </w:r>
          </w:p>
          <w:p w14:paraId="2087522C">
            <w:pPr>
              <w:spacing w:line="280" w:lineRule="exact"/>
              <w:rPr>
                <w:rFonts w:hint="eastAsia" w:ascii="宋体" w:hAnsi="宋体" w:eastAsia="宋体" w:cs="宋体"/>
                <w:szCs w:val="28"/>
              </w:rPr>
            </w:pPr>
          </w:p>
        </w:tc>
        <w:tc>
          <w:tcPr>
            <w:tcW w:w="4624" w:type="pct"/>
            <w:noWrap/>
            <w:vAlign w:val="center"/>
          </w:tcPr>
          <w:p w14:paraId="71724D42">
            <w:pPr>
              <w:spacing w:line="360" w:lineRule="exact"/>
              <w:rPr>
                <w:rFonts w:hint="eastAsia" w:ascii="宋体" w:hAnsi="宋体" w:eastAsia="宋体" w:cs="宋体"/>
                <w:szCs w:val="28"/>
              </w:rPr>
            </w:pPr>
          </w:p>
          <w:p w14:paraId="158E7886">
            <w:pPr>
              <w:spacing w:line="360" w:lineRule="exact"/>
              <w:rPr>
                <w:rFonts w:hint="eastAsia" w:ascii="宋体" w:hAnsi="宋体" w:eastAsia="宋体" w:cs="宋体"/>
                <w:szCs w:val="28"/>
                <w:lang w:eastAsia="zh-CN"/>
              </w:rPr>
            </w:pPr>
            <w:r>
              <w:rPr>
                <w:rFonts w:hint="eastAsia" w:ascii="宋体" w:hAnsi="宋体" w:eastAsia="宋体" w:cs="宋体"/>
                <w:szCs w:val="28"/>
              </w:rPr>
              <w:t>单位名称：</w:t>
            </w:r>
            <w:r>
              <w:rPr>
                <w:rFonts w:hint="eastAsia" w:ascii="宋体" w:hAnsi="宋体" w:eastAsia="宋体" w:cs="宋体"/>
                <w:szCs w:val="28"/>
                <w:lang w:val="en-US" w:eastAsia="zh-CN"/>
              </w:rPr>
              <w:t xml:space="preserve"> </w:t>
            </w:r>
          </w:p>
          <w:p w14:paraId="074DFC0A">
            <w:pPr>
              <w:spacing w:line="360" w:lineRule="auto"/>
              <w:rPr>
                <w:rFonts w:hint="eastAsia" w:ascii="宋体" w:hAnsi="宋体" w:eastAsia="宋体" w:cs="宋体"/>
                <w:szCs w:val="28"/>
              </w:rPr>
            </w:pPr>
            <w:r>
              <w:rPr>
                <w:rFonts w:hint="eastAsia" w:ascii="宋体" w:hAnsi="宋体" w:eastAsia="宋体" w:cs="宋体"/>
                <w:szCs w:val="28"/>
              </w:rPr>
              <w:t>地    址：</w:t>
            </w:r>
            <w:r>
              <w:rPr>
                <w:rFonts w:hint="eastAsia" w:ascii="宋体" w:hAnsi="宋体" w:eastAsia="宋体" w:cs="宋体"/>
                <w:sz w:val="24"/>
                <w:szCs w:val="24"/>
                <w:lang w:val="en-US" w:eastAsia="zh-CN"/>
              </w:rPr>
              <w:t xml:space="preserve"> </w:t>
            </w:r>
            <w:r>
              <w:rPr>
                <w:rFonts w:hint="eastAsia" w:ascii="宋体" w:hAnsi="宋体" w:eastAsia="宋体" w:cs="宋体"/>
                <w:szCs w:val="28"/>
              </w:rPr>
              <w:t xml:space="preserve"> </w:t>
            </w:r>
          </w:p>
          <w:p w14:paraId="22D5B6E7">
            <w:pPr>
              <w:spacing w:line="360" w:lineRule="exact"/>
              <w:rPr>
                <w:rFonts w:hint="eastAsia" w:ascii="宋体" w:hAnsi="宋体" w:eastAsia="宋体" w:cs="宋体"/>
                <w:szCs w:val="28"/>
              </w:rPr>
            </w:pPr>
            <w:r>
              <w:rPr>
                <w:rFonts w:hint="eastAsia" w:ascii="宋体" w:hAnsi="宋体" w:eastAsia="宋体" w:cs="宋体"/>
                <w:szCs w:val="28"/>
              </w:rPr>
              <w:t xml:space="preserve">电    话： </w:t>
            </w:r>
          </w:p>
          <w:p w14:paraId="7766D4CA">
            <w:pPr>
              <w:spacing w:line="360" w:lineRule="exact"/>
              <w:rPr>
                <w:rFonts w:hint="eastAsia" w:ascii="宋体" w:hAnsi="宋体" w:eastAsia="宋体" w:cs="宋体"/>
                <w:szCs w:val="28"/>
              </w:rPr>
            </w:pPr>
            <w:r>
              <w:rPr>
                <w:rFonts w:hint="eastAsia" w:ascii="宋体" w:hAnsi="宋体" w:eastAsia="宋体" w:cs="宋体"/>
                <w:szCs w:val="28"/>
              </w:rPr>
              <w:t xml:space="preserve">传    真：                  </w:t>
            </w:r>
          </w:p>
          <w:p w14:paraId="654FE89A">
            <w:pPr>
              <w:spacing w:line="360" w:lineRule="exact"/>
              <w:rPr>
                <w:rFonts w:hint="eastAsia" w:ascii="宋体" w:hAnsi="宋体" w:eastAsia="宋体" w:cs="宋体"/>
                <w:szCs w:val="28"/>
              </w:rPr>
            </w:pPr>
            <w:r>
              <w:rPr>
                <w:rFonts w:hint="eastAsia" w:ascii="宋体" w:hAnsi="宋体" w:eastAsia="宋体" w:cs="宋体"/>
                <w:szCs w:val="28"/>
              </w:rPr>
              <w:t xml:space="preserve">邮政编码： </w:t>
            </w:r>
          </w:p>
          <w:p w14:paraId="0E54FEC1">
            <w:pPr>
              <w:spacing w:line="360" w:lineRule="exact"/>
              <w:rPr>
                <w:rFonts w:hint="eastAsia" w:ascii="宋体" w:hAnsi="宋体" w:eastAsia="宋体" w:cs="宋体"/>
                <w:szCs w:val="28"/>
              </w:rPr>
            </w:pPr>
            <w:r>
              <w:rPr>
                <w:rFonts w:hint="eastAsia" w:ascii="宋体" w:hAnsi="宋体" w:eastAsia="宋体" w:cs="宋体"/>
                <w:szCs w:val="28"/>
              </w:rPr>
              <w:t xml:space="preserve">开户银行： </w:t>
            </w:r>
          </w:p>
          <w:p w14:paraId="35C6CB8D">
            <w:pPr>
              <w:spacing w:line="360" w:lineRule="exact"/>
              <w:rPr>
                <w:rFonts w:hint="eastAsia" w:ascii="宋体" w:hAnsi="宋体" w:eastAsia="宋体" w:cs="宋体"/>
                <w:szCs w:val="28"/>
              </w:rPr>
            </w:pPr>
            <w:r>
              <w:rPr>
                <w:rFonts w:hint="eastAsia" w:ascii="宋体" w:hAnsi="宋体" w:eastAsia="宋体" w:cs="宋体"/>
                <w:szCs w:val="28"/>
              </w:rPr>
              <w:t xml:space="preserve">银行帐号： </w:t>
            </w:r>
          </w:p>
          <w:p w14:paraId="7D84DD95">
            <w:pPr>
              <w:spacing w:line="360" w:lineRule="exact"/>
              <w:rPr>
                <w:rFonts w:hint="eastAsia" w:ascii="宋体" w:hAnsi="宋体" w:eastAsia="宋体" w:cs="宋体"/>
                <w:szCs w:val="28"/>
              </w:rPr>
            </w:pPr>
          </w:p>
          <w:p w14:paraId="78CE49CE">
            <w:pPr>
              <w:spacing w:line="360" w:lineRule="exact"/>
              <w:rPr>
                <w:rFonts w:hint="eastAsia" w:ascii="宋体" w:hAnsi="宋体" w:eastAsia="宋体" w:cs="宋体"/>
                <w:szCs w:val="28"/>
              </w:rPr>
            </w:pPr>
          </w:p>
          <w:p w14:paraId="04792A02">
            <w:pPr>
              <w:spacing w:line="360" w:lineRule="exact"/>
              <w:rPr>
                <w:rFonts w:hint="eastAsia" w:ascii="宋体" w:hAnsi="宋体" w:eastAsia="宋体" w:cs="宋体"/>
                <w:szCs w:val="28"/>
              </w:rPr>
            </w:pPr>
            <w:r>
              <w:rPr>
                <w:rFonts w:hint="eastAsia" w:ascii="宋体" w:hAnsi="宋体" w:eastAsia="宋体" w:cs="宋体"/>
                <w:szCs w:val="28"/>
              </w:rPr>
              <w:t xml:space="preserve">法定代表人（签章）：                 委托代表(签名) ：              </w:t>
            </w:r>
          </w:p>
          <w:p w14:paraId="28FAFAC6">
            <w:pPr>
              <w:spacing w:line="360" w:lineRule="exact"/>
              <w:rPr>
                <w:rFonts w:hint="eastAsia" w:ascii="宋体" w:hAnsi="宋体" w:eastAsia="宋体" w:cs="宋体"/>
                <w:szCs w:val="28"/>
              </w:rPr>
            </w:pPr>
          </w:p>
          <w:p w14:paraId="74AD48B1">
            <w:pPr>
              <w:spacing w:line="360" w:lineRule="exact"/>
              <w:rPr>
                <w:rFonts w:hint="eastAsia" w:ascii="宋体" w:hAnsi="宋体" w:eastAsia="宋体" w:cs="宋体"/>
                <w:szCs w:val="28"/>
              </w:rPr>
            </w:pPr>
          </w:p>
          <w:p w14:paraId="4A4BA54C">
            <w:pPr>
              <w:spacing w:line="360" w:lineRule="exact"/>
              <w:rPr>
                <w:rFonts w:hint="eastAsia" w:ascii="宋体" w:hAnsi="宋体" w:eastAsia="宋体" w:cs="宋体"/>
                <w:szCs w:val="28"/>
              </w:rPr>
            </w:pPr>
            <w:r>
              <w:rPr>
                <w:rFonts w:hint="eastAsia" w:ascii="宋体" w:hAnsi="宋体" w:eastAsia="宋体" w:cs="宋体"/>
                <w:szCs w:val="28"/>
              </w:rPr>
              <w:t xml:space="preserve">联系人：              </w:t>
            </w:r>
          </w:p>
          <w:p w14:paraId="0E38B0DD">
            <w:pPr>
              <w:spacing w:line="360" w:lineRule="exact"/>
              <w:rPr>
                <w:rFonts w:hint="eastAsia" w:ascii="宋体" w:hAnsi="宋体" w:eastAsia="宋体" w:cs="宋体"/>
                <w:szCs w:val="28"/>
              </w:rPr>
            </w:pPr>
          </w:p>
          <w:p w14:paraId="22AA0630">
            <w:pPr>
              <w:spacing w:line="360" w:lineRule="exact"/>
              <w:rPr>
                <w:rFonts w:hint="eastAsia" w:ascii="宋体" w:hAnsi="宋体" w:eastAsia="宋体" w:cs="宋体"/>
                <w:szCs w:val="28"/>
              </w:rPr>
            </w:pPr>
          </w:p>
          <w:p w14:paraId="4BC21208">
            <w:pPr>
              <w:spacing w:line="360" w:lineRule="exact"/>
              <w:rPr>
                <w:rFonts w:hint="eastAsia" w:ascii="宋体" w:hAnsi="宋体" w:eastAsia="宋体" w:cs="宋体"/>
                <w:szCs w:val="28"/>
              </w:rPr>
            </w:pPr>
            <w:r>
              <w:rPr>
                <w:rFonts w:hint="eastAsia" w:ascii="宋体" w:hAnsi="宋体" w:eastAsia="宋体" w:cs="宋体"/>
                <w:szCs w:val="28"/>
              </w:rPr>
              <w:t>联系电话：</w:t>
            </w:r>
          </w:p>
          <w:p w14:paraId="00F325F9">
            <w:pPr>
              <w:spacing w:line="280" w:lineRule="exact"/>
              <w:rPr>
                <w:rFonts w:hint="eastAsia" w:ascii="宋体" w:hAnsi="宋体" w:eastAsia="宋体" w:cs="宋体"/>
                <w:szCs w:val="28"/>
              </w:rPr>
            </w:pPr>
          </w:p>
        </w:tc>
      </w:tr>
      <w:tr w14:paraId="5CFF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jc w:val="center"/>
        </w:trPr>
        <w:tc>
          <w:tcPr>
            <w:tcW w:w="376" w:type="pct"/>
            <w:noWrap/>
            <w:vAlign w:val="center"/>
          </w:tcPr>
          <w:p w14:paraId="0FB54EAF">
            <w:pPr>
              <w:spacing w:line="280" w:lineRule="exact"/>
              <w:rPr>
                <w:rFonts w:hint="eastAsia" w:ascii="宋体" w:hAnsi="宋体" w:eastAsia="宋体" w:cs="宋体"/>
                <w:szCs w:val="28"/>
              </w:rPr>
            </w:pPr>
          </w:p>
          <w:p w14:paraId="51996332">
            <w:pPr>
              <w:spacing w:line="280" w:lineRule="exact"/>
              <w:rPr>
                <w:rFonts w:hint="eastAsia" w:ascii="宋体" w:hAnsi="宋体" w:eastAsia="宋体" w:cs="宋体"/>
                <w:szCs w:val="28"/>
              </w:rPr>
            </w:pPr>
          </w:p>
          <w:p w14:paraId="287426E8">
            <w:pPr>
              <w:spacing w:line="280" w:lineRule="exact"/>
              <w:rPr>
                <w:rFonts w:hint="eastAsia" w:ascii="宋体" w:hAnsi="宋体" w:eastAsia="宋体" w:cs="宋体"/>
                <w:szCs w:val="28"/>
              </w:rPr>
            </w:pPr>
          </w:p>
          <w:p w14:paraId="52F2ED59">
            <w:pPr>
              <w:spacing w:line="280" w:lineRule="exact"/>
              <w:rPr>
                <w:rFonts w:hint="eastAsia" w:ascii="宋体" w:hAnsi="宋体" w:eastAsia="宋体" w:cs="宋体"/>
                <w:szCs w:val="28"/>
              </w:rPr>
            </w:pPr>
            <w:r>
              <w:rPr>
                <w:rFonts w:hint="eastAsia" w:ascii="宋体" w:hAnsi="宋体" w:eastAsia="宋体" w:cs="宋体"/>
                <w:szCs w:val="28"/>
              </w:rPr>
              <w:t>乙</w:t>
            </w:r>
          </w:p>
          <w:p w14:paraId="16AAE193">
            <w:pPr>
              <w:spacing w:line="280" w:lineRule="exact"/>
              <w:rPr>
                <w:rFonts w:hint="eastAsia" w:ascii="宋体" w:hAnsi="宋体" w:eastAsia="宋体" w:cs="宋体"/>
                <w:szCs w:val="28"/>
              </w:rPr>
            </w:pPr>
          </w:p>
          <w:p w14:paraId="6115CB21">
            <w:pPr>
              <w:spacing w:line="280" w:lineRule="exact"/>
              <w:rPr>
                <w:rFonts w:hint="eastAsia" w:ascii="宋体" w:hAnsi="宋体" w:eastAsia="宋体" w:cs="宋体"/>
                <w:szCs w:val="28"/>
              </w:rPr>
            </w:pPr>
          </w:p>
          <w:p w14:paraId="634025FF">
            <w:pPr>
              <w:spacing w:line="280" w:lineRule="exact"/>
              <w:rPr>
                <w:rFonts w:hint="eastAsia" w:ascii="宋体" w:hAnsi="宋体" w:eastAsia="宋体" w:cs="宋体"/>
                <w:szCs w:val="28"/>
              </w:rPr>
            </w:pPr>
            <w:r>
              <w:rPr>
                <w:rFonts w:hint="eastAsia" w:ascii="宋体" w:hAnsi="宋体" w:eastAsia="宋体" w:cs="宋体"/>
                <w:szCs w:val="28"/>
              </w:rPr>
              <w:t>方</w:t>
            </w:r>
          </w:p>
          <w:p w14:paraId="07EA8A55">
            <w:pPr>
              <w:spacing w:line="280" w:lineRule="exact"/>
              <w:rPr>
                <w:rFonts w:hint="eastAsia" w:ascii="宋体" w:hAnsi="宋体" w:eastAsia="宋体" w:cs="宋体"/>
                <w:szCs w:val="28"/>
              </w:rPr>
            </w:pPr>
          </w:p>
        </w:tc>
        <w:tc>
          <w:tcPr>
            <w:tcW w:w="4624" w:type="pct"/>
            <w:noWrap/>
            <w:vAlign w:val="center"/>
          </w:tcPr>
          <w:p w14:paraId="6626A776">
            <w:pPr>
              <w:spacing w:line="280" w:lineRule="exact"/>
              <w:rPr>
                <w:rFonts w:hint="eastAsia" w:ascii="宋体" w:hAnsi="宋体" w:eastAsia="宋体" w:cs="宋体"/>
                <w:szCs w:val="28"/>
              </w:rPr>
            </w:pPr>
          </w:p>
          <w:p w14:paraId="5D75F827">
            <w:pPr>
              <w:spacing w:line="360" w:lineRule="exact"/>
              <w:rPr>
                <w:rFonts w:hint="eastAsia" w:ascii="宋体" w:hAnsi="宋体" w:eastAsia="宋体" w:cs="宋体"/>
                <w:szCs w:val="28"/>
                <w:lang w:eastAsia="zh-CN"/>
              </w:rPr>
            </w:pPr>
            <w:r>
              <w:rPr>
                <w:rFonts w:hint="eastAsia" w:ascii="宋体" w:hAnsi="宋体" w:eastAsia="宋体" w:cs="宋体"/>
                <w:szCs w:val="28"/>
              </w:rPr>
              <w:t>单位名称：</w:t>
            </w:r>
            <w:r>
              <w:rPr>
                <w:rFonts w:hint="eastAsia" w:ascii="宋体" w:hAnsi="宋体" w:eastAsia="宋体" w:cs="宋体"/>
                <w:szCs w:val="28"/>
                <w:lang w:val="en-US" w:eastAsia="zh-CN"/>
              </w:rPr>
              <w:t xml:space="preserve"> </w:t>
            </w:r>
          </w:p>
          <w:p w14:paraId="50870E95">
            <w:pPr>
              <w:spacing w:line="360" w:lineRule="exact"/>
              <w:ind w:left="1400" w:hanging="1050" w:hangingChars="500"/>
              <w:rPr>
                <w:rFonts w:hint="eastAsia" w:ascii="宋体" w:hAnsi="宋体" w:eastAsia="宋体" w:cs="宋体"/>
                <w:szCs w:val="28"/>
                <w:lang w:eastAsia="zh-CN"/>
              </w:rPr>
            </w:pPr>
            <w:r>
              <w:rPr>
                <w:rFonts w:hint="eastAsia" w:ascii="宋体" w:hAnsi="宋体" w:eastAsia="宋体" w:cs="宋体"/>
                <w:szCs w:val="28"/>
              </w:rPr>
              <w:t>地    址：</w:t>
            </w:r>
            <w:r>
              <w:rPr>
                <w:rFonts w:hint="eastAsia" w:ascii="宋体" w:hAnsi="宋体" w:eastAsia="宋体" w:cs="宋体"/>
                <w:szCs w:val="28"/>
                <w:lang w:val="en-US" w:eastAsia="zh-CN"/>
              </w:rPr>
              <w:t xml:space="preserve"> </w:t>
            </w:r>
          </w:p>
          <w:p w14:paraId="1AEAE9F5">
            <w:pPr>
              <w:spacing w:line="360" w:lineRule="exact"/>
              <w:rPr>
                <w:rFonts w:hint="eastAsia" w:ascii="宋体" w:hAnsi="宋体" w:eastAsia="宋体" w:cs="宋体"/>
                <w:szCs w:val="28"/>
                <w:lang w:eastAsia="zh-CN"/>
              </w:rPr>
            </w:pPr>
            <w:r>
              <w:rPr>
                <w:rFonts w:hint="eastAsia" w:ascii="宋体" w:hAnsi="宋体" w:eastAsia="宋体" w:cs="宋体"/>
                <w:szCs w:val="28"/>
              </w:rPr>
              <w:t>电    话：</w:t>
            </w:r>
            <w:r>
              <w:rPr>
                <w:rFonts w:hint="eastAsia" w:ascii="宋体" w:hAnsi="宋体" w:eastAsia="宋体" w:cs="宋体"/>
                <w:szCs w:val="28"/>
                <w:lang w:val="en-US" w:eastAsia="zh-CN"/>
              </w:rPr>
              <w:t xml:space="preserve"> </w:t>
            </w:r>
          </w:p>
          <w:p w14:paraId="4302B117">
            <w:pPr>
              <w:spacing w:line="360" w:lineRule="exact"/>
              <w:rPr>
                <w:rFonts w:hint="eastAsia" w:ascii="宋体" w:hAnsi="宋体" w:eastAsia="宋体" w:cs="宋体"/>
                <w:szCs w:val="28"/>
              </w:rPr>
            </w:pPr>
            <w:r>
              <w:rPr>
                <w:rFonts w:hint="eastAsia" w:ascii="宋体" w:hAnsi="宋体" w:eastAsia="宋体" w:cs="宋体"/>
                <w:szCs w:val="28"/>
              </w:rPr>
              <w:t>传    真：</w:t>
            </w:r>
          </w:p>
          <w:p w14:paraId="76D3BE62">
            <w:pPr>
              <w:spacing w:line="360" w:lineRule="exact"/>
              <w:rPr>
                <w:rFonts w:hint="eastAsia" w:ascii="宋体" w:hAnsi="宋体" w:eastAsia="宋体" w:cs="宋体"/>
                <w:szCs w:val="28"/>
                <w:lang w:eastAsia="zh-CN"/>
              </w:rPr>
            </w:pPr>
            <w:r>
              <w:rPr>
                <w:rFonts w:hint="eastAsia" w:ascii="宋体" w:hAnsi="宋体" w:eastAsia="宋体" w:cs="宋体"/>
                <w:szCs w:val="28"/>
              </w:rPr>
              <w:t>邮政编码：</w:t>
            </w:r>
            <w:r>
              <w:rPr>
                <w:rFonts w:hint="eastAsia" w:ascii="宋体" w:hAnsi="宋体" w:eastAsia="宋体" w:cs="宋体"/>
                <w:szCs w:val="28"/>
                <w:lang w:val="en-US" w:eastAsia="zh-CN"/>
              </w:rPr>
              <w:t xml:space="preserve"> </w:t>
            </w:r>
          </w:p>
          <w:p w14:paraId="75228296">
            <w:pPr>
              <w:spacing w:line="360" w:lineRule="exact"/>
              <w:rPr>
                <w:rFonts w:hint="eastAsia" w:ascii="宋体" w:hAnsi="宋体" w:eastAsia="宋体" w:cs="宋体"/>
                <w:szCs w:val="28"/>
                <w:lang w:eastAsia="zh-CN"/>
              </w:rPr>
            </w:pPr>
            <w:r>
              <w:rPr>
                <w:rFonts w:hint="eastAsia" w:ascii="宋体" w:hAnsi="宋体" w:eastAsia="宋体" w:cs="宋体"/>
                <w:szCs w:val="28"/>
              </w:rPr>
              <w:t>开户银行：</w:t>
            </w:r>
            <w:r>
              <w:rPr>
                <w:rFonts w:hint="eastAsia" w:ascii="宋体" w:hAnsi="宋体" w:eastAsia="宋体" w:cs="宋体"/>
                <w:szCs w:val="28"/>
                <w:lang w:val="en-US" w:eastAsia="zh-CN"/>
              </w:rPr>
              <w:t xml:space="preserve"> </w:t>
            </w:r>
          </w:p>
          <w:p w14:paraId="19D93250">
            <w:pPr>
              <w:spacing w:line="360" w:lineRule="exact"/>
              <w:rPr>
                <w:rFonts w:hint="eastAsia" w:ascii="宋体" w:hAnsi="宋体" w:eastAsia="宋体" w:cs="宋体"/>
                <w:szCs w:val="28"/>
                <w:lang w:eastAsia="zh-CN"/>
              </w:rPr>
            </w:pPr>
            <w:r>
              <w:rPr>
                <w:rFonts w:hint="eastAsia" w:ascii="宋体" w:hAnsi="宋体" w:eastAsia="宋体" w:cs="宋体"/>
                <w:szCs w:val="28"/>
              </w:rPr>
              <w:t>银行帐号：</w:t>
            </w:r>
            <w:r>
              <w:rPr>
                <w:rFonts w:hint="eastAsia" w:ascii="宋体" w:hAnsi="宋体" w:eastAsia="宋体" w:cs="宋体"/>
                <w:szCs w:val="28"/>
                <w:lang w:val="en-US" w:eastAsia="zh-CN"/>
              </w:rPr>
              <w:t xml:space="preserve"> </w:t>
            </w:r>
          </w:p>
          <w:p w14:paraId="1911A301">
            <w:pPr>
              <w:spacing w:line="360" w:lineRule="exact"/>
              <w:rPr>
                <w:rFonts w:hint="eastAsia" w:ascii="宋体" w:hAnsi="宋体" w:eastAsia="宋体" w:cs="宋体"/>
                <w:szCs w:val="28"/>
              </w:rPr>
            </w:pPr>
          </w:p>
          <w:p w14:paraId="3CEBF0F3">
            <w:pPr>
              <w:spacing w:line="360" w:lineRule="exact"/>
              <w:rPr>
                <w:rFonts w:hint="eastAsia" w:ascii="宋体" w:hAnsi="宋体" w:eastAsia="宋体" w:cs="宋体"/>
                <w:szCs w:val="28"/>
              </w:rPr>
            </w:pPr>
          </w:p>
          <w:p w14:paraId="2EFBB240">
            <w:pPr>
              <w:spacing w:line="360" w:lineRule="exact"/>
              <w:rPr>
                <w:rFonts w:hint="eastAsia" w:ascii="宋体" w:hAnsi="宋体" w:eastAsia="宋体" w:cs="宋体"/>
                <w:szCs w:val="28"/>
              </w:rPr>
            </w:pPr>
            <w:r>
              <w:rPr>
                <w:rFonts w:hint="eastAsia" w:ascii="宋体" w:hAnsi="宋体" w:eastAsia="宋体" w:cs="宋体"/>
                <w:szCs w:val="28"/>
              </w:rPr>
              <w:t xml:space="preserve">法定代表人（签名）：           委托代表(签名) ：              </w:t>
            </w:r>
          </w:p>
          <w:p w14:paraId="0E2D658A">
            <w:pPr>
              <w:spacing w:line="360" w:lineRule="exact"/>
              <w:rPr>
                <w:rFonts w:hint="eastAsia" w:ascii="宋体" w:hAnsi="宋体" w:eastAsia="宋体" w:cs="宋体"/>
                <w:szCs w:val="28"/>
              </w:rPr>
            </w:pPr>
          </w:p>
          <w:p w14:paraId="55CF98F4">
            <w:pPr>
              <w:spacing w:line="360" w:lineRule="exact"/>
              <w:rPr>
                <w:rFonts w:hint="eastAsia" w:ascii="宋体" w:hAnsi="宋体" w:eastAsia="宋体" w:cs="宋体"/>
                <w:szCs w:val="28"/>
              </w:rPr>
            </w:pPr>
          </w:p>
          <w:p w14:paraId="753942F7">
            <w:pPr>
              <w:spacing w:line="360" w:lineRule="exact"/>
              <w:rPr>
                <w:rFonts w:hint="eastAsia" w:ascii="宋体" w:hAnsi="宋体" w:eastAsia="宋体" w:cs="宋体"/>
                <w:szCs w:val="28"/>
              </w:rPr>
            </w:pPr>
            <w:r>
              <w:rPr>
                <w:rFonts w:hint="eastAsia" w:ascii="宋体" w:hAnsi="宋体" w:eastAsia="宋体" w:cs="宋体"/>
                <w:szCs w:val="28"/>
              </w:rPr>
              <w:t xml:space="preserve">联系人：              </w:t>
            </w:r>
          </w:p>
          <w:p w14:paraId="780999FE">
            <w:pPr>
              <w:spacing w:line="360" w:lineRule="exact"/>
              <w:rPr>
                <w:rFonts w:hint="eastAsia" w:ascii="宋体" w:hAnsi="宋体" w:eastAsia="宋体" w:cs="宋体"/>
                <w:szCs w:val="28"/>
              </w:rPr>
            </w:pPr>
          </w:p>
          <w:p w14:paraId="662054C3">
            <w:pPr>
              <w:spacing w:line="360" w:lineRule="exact"/>
              <w:rPr>
                <w:rFonts w:hint="eastAsia" w:ascii="宋体" w:hAnsi="宋体" w:eastAsia="宋体" w:cs="宋体"/>
                <w:szCs w:val="28"/>
              </w:rPr>
            </w:pPr>
          </w:p>
          <w:p w14:paraId="28D84D7A">
            <w:pPr>
              <w:spacing w:line="360" w:lineRule="exact"/>
              <w:rPr>
                <w:rFonts w:hint="eastAsia" w:ascii="宋体" w:hAnsi="宋体" w:eastAsia="宋体" w:cs="宋体"/>
                <w:szCs w:val="28"/>
              </w:rPr>
            </w:pPr>
            <w:r>
              <w:rPr>
                <w:rFonts w:hint="eastAsia" w:ascii="宋体" w:hAnsi="宋体" w:eastAsia="宋体" w:cs="宋体"/>
                <w:szCs w:val="28"/>
              </w:rPr>
              <w:t>联系电话：</w:t>
            </w:r>
          </w:p>
          <w:p w14:paraId="17AC122A">
            <w:pPr>
              <w:spacing w:line="280" w:lineRule="exact"/>
              <w:rPr>
                <w:rFonts w:hint="eastAsia" w:ascii="宋体" w:hAnsi="宋体" w:eastAsia="宋体" w:cs="宋体"/>
                <w:szCs w:val="28"/>
              </w:rPr>
            </w:pPr>
          </w:p>
        </w:tc>
      </w:tr>
    </w:tbl>
    <w:p w14:paraId="4E56381D">
      <w:pPr>
        <w:rPr>
          <w:rFonts w:hint="eastAsia" w:ascii="宋体" w:hAnsi="宋体" w:eastAsia="宋体" w:cs="宋体"/>
        </w:rPr>
      </w:pPr>
    </w:p>
    <w:p w14:paraId="5149F755">
      <w:pPr>
        <w:rPr>
          <w:rFonts w:hint="eastAsia" w:ascii="宋体" w:hAnsi="宋体" w:eastAsia="宋体" w:cs="宋体"/>
          <w:color w:val="auto"/>
          <w:highlight w:val="none"/>
        </w:rPr>
      </w:pPr>
    </w:p>
    <w:p w14:paraId="4946DFA3">
      <w:pPr>
        <w:pStyle w:val="2"/>
        <w:numPr>
          <w:ilvl w:val="0"/>
          <w:numId w:val="2"/>
        </w:numPr>
        <w:spacing w:line="360" w:lineRule="auto"/>
        <w:jc w:val="center"/>
        <w:rPr>
          <w:rFonts w:hint="eastAsia" w:ascii="宋体" w:hAnsi="宋体" w:eastAsia="宋体" w:cs="宋体"/>
          <w:color w:val="auto"/>
          <w:highlight w:val="none"/>
        </w:rPr>
      </w:pPr>
      <w:bookmarkStart w:id="705" w:name="招标文件07章技术标准和要求"/>
      <w:bookmarkEnd w:id="705"/>
      <w:bookmarkStart w:id="706" w:name="_Toc17170"/>
      <w:bookmarkStart w:id="707" w:name="_Toc57905914"/>
      <w:r>
        <w:rPr>
          <w:rFonts w:hint="eastAsia" w:ascii="宋体" w:hAnsi="宋体" w:eastAsia="宋体" w:cs="宋体"/>
          <w:color w:val="auto"/>
          <w:highlight w:val="none"/>
        </w:rPr>
        <w:t xml:space="preserve"> </w:t>
      </w:r>
      <w:r>
        <w:rPr>
          <w:rFonts w:hint="eastAsia" w:ascii="宋体" w:hAnsi="宋体" w:eastAsia="宋体" w:cs="宋体"/>
          <w:color w:val="auto"/>
          <w:highlight w:val="none"/>
        </w:rPr>
        <w:t>技术标准和要求</w:t>
      </w:r>
      <w:bookmarkEnd w:id="706"/>
      <w:bookmarkEnd w:id="707"/>
      <w:bookmarkStart w:id="708" w:name="招标文件07章技术标准和要求01"/>
      <w:bookmarkEnd w:id="708"/>
      <w:bookmarkStart w:id="709" w:name="_Toc430530524"/>
      <w:bookmarkStart w:id="710" w:name="_Toc287620808"/>
    </w:p>
    <w:p w14:paraId="2FFEA2C1">
      <w:pPr>
        <w:jc w:val="center"/>
        <w:rPr>
          <w:rFonts w:hint="eastAsia" w:ascii="宋体" w:hAnsi="宋体" w:eastAsia="宋体" w:cs="宋体"/>
        </w:rPr>
      </w:pPr>
      <w:r>
        <w:rPr>
          <w:rFonts w:hint="eastAsia" w:ascii="宋体" w:hAnsi="宋体" w:eastAsia="宋体" w:cs="宋体"/>
          <w:b/>
          <w:bCs/>
          <w:color w:val="000000" w:themeColor="text1"/>
          <w:kern w:val="0"/>
          <w:sz w:val="24"/>
          <w:highlight w:val="none"/>
          <w14:textFill>
            <w14:solidFill>
              <w14:schemeClr w14:val="tx1"/>
            </w14:solidFill>
          </w14:textFill>
        </w:rPr>
        <w:t>以国家和行业规范标准，按行政主管部门要求执行</w:t>
      </w:r>
    </w:p>
    <w:bookmarkEnd w:id="709"/>
    <w:bookmarkEnd w:id="710"/>
    <w:p w14:paraId="4AA21E6A">
      <w:pPr>
        <w:pStyle w:val="17"/>
        <w:spacing w:after="0" w:line="500" w:lineRule="exact"/>
        <w:rPr>
          <w:rFonts w:hint="eastAsia" w:ascii="宋体" w:hAnsi="宋体" w:eastAsia="宋体" w:cs="宋体"/>
          <w:snapToGrid w:val="0"/>
          <w:color w:val="auto"/>
          <w:kern w:val="0"/>
          <w:szCs w:val="21"/>
          <w:highlight w:val="none"/>
        </w:rPr>
      </w:pPr>
    </w:p>
    <w:p w14:paraId="4E826E2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77139B9">
      <w:pPr>
        <w:pStyle w:val="2"/>
        <w:spacing w:before="0" w:after="0" w:line="360" w:lineRule="auto"/>
        <w:jc w:val="center"/>
        <w:rPr>
          <w:rFonts w:hint="eastAsia" w:ascii="宋体" w:hAnsi="宋体" w:eastAsia="宋体" w:cs="宋体"/>
          <w:color w:val="auto"/>
          <w:sz w:val="52"/>
          <w:szCs w:val="52"/>
          <w:highlight w:val="none"/>
        </w:rPr>
      </w:pPr>
      <w:bookmarkStart w:id="711" w:name="_Toc57905915"/>
      <w:bookmarkStart w:id="712" w:name="_Toc509218849"/>
      <w:bookmarkStart w:id="713" w:name="_Toc534185827"/>
      <w:bookmarkStart w:id="714" w:name="_Toc18822"/>
      <w:r>
        <w:rPr>
          <w:rFonts w:hint="eastAsia" w:ascii="宋体" w:hAnsi="宋体" w:eastAsia="宋体" w:cs="宋体"/>
          <w:color w:val="auto"/>
          <w:sz w:val="52"/>
          <w:szCs w:val="52"/>
          <w:highlight w:val="none"/>
        </w:rPr>
        <w:t xml:space="preserve">第 </w:t>
      </w:r>
      <w:r>
        <w:rPr>
          <w:rFonts w:hint="eastAsia" w:ascii="宋体" w:hAnsi="宋体" w:eastAsia="宋体" w:cs="宋体"/>
          <w:color w:val="auto"/>
          <w:sz w:val="52"/>
          <w:szCs w:val="52"/>
          <w:highlight w:val="none"/>
        </w:rPr>
        <w:t>三</w:t>
      </w:r>
      <w:r>
        <w:rPr>
          <w:rFonts w:hint="eastAsia" w:ascii="宋体" w:hAnsi="宋体" w:eastAsia="宋体" w:cs="宋体"/>
          <w:color w:val="auto"/>
          <w:sz w:val="52"/>
          <w:szCs w:val="52"/>
          <w:highlight w:val="none"/>
        </w:rPr>
        <w:t xml:space="preserve"> 卷</w:t>
      </w:r>
      <w:bookmarkEnd w:id="711"/>
      <w:bookmarkEnd w:id="712"/>
      <w:bookmarkEnd w:id="713"/>
      <w:bookmarkEnd w:id="714"/>
      <w:bookmarkStart w:id="715" w:name="_Toc13210775"/>
      <w:bookmarkStart w:id="716" w:name="_Toc509218850"/>
      <w:bookmarkStart w:id="717" w:name="_Toc536797124"/>
      <w:bookmarkStart w:id="718" w:name="_Toc536797258"/>
      <w:bookmarkStart w:id="719" w:name="_Toc534185828"/>
      <w:bookmarkStart w:id="720" w:name="_Toc536620102"/>
      <w:bookmarkStart w:id="721" w:name="_Toc536621883"/>
      <w:bookmarkStart w:id="722" w:name="_Toc13211209"/>
      <w:bookmarkStart w:id="723" w:name="_Toc13211767"/>
      <w:bookmarkStart w:id="724" w:name="_Toc536796853"/>
      <w:bookmarkStart w:id="725" w:name="_Toc536796989"/>
      <w:bookmarkStart w:id="726" w:name="_Toc536619970"/>
      <w:bookmarkStart w:id="727" w:name="_Toc536797393"/>
      <w:bookmarkStart w:id="728" w:name="_Toc536628347"/>
    </w:p>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14:paraId="09CFE616">
      <w:pP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729" w:name="招标文件08章投标文件格式"/>
      <w:bookmarkEnd w:id="729"/>
      <w:bookmarkStart w:id="730" w:name="_Toc287607865"/>
      <w:bookmarkStart w:id="731" w:name="_Toc287620812"/>
    </w:p>
    <w:p w14:paraId="48A76F0A">
      <w:pPr>
        <w:pStyle w:val="2"/>
        <w:spacing w:line="360" w:lineRule="auto"/>
        <w:jc w:val="center"/>
        <w:rPr>
          <w:rFonts w:hint="eastAsia" w:ascii="宋体" w:hAnsi="宋体" w:eastAsia="宋体" w:cs="宋体"/>
          <w:color w:val="auto"/>
          <w:highlight w:val="none"/>
        </w:rPr>
      </w:pPr>
      <w:bookmarkStart w:id="732" w:name="_Toc430530528"/>
      <w:bookmarkStart w:id="733" w:name="_Toc57905916"/>
      <w:bookmarkStart w:id="734" w:name="_Toc23843"/>
      <w:bookmarkStart w:id="735" w:name="_Toc534185829"/>
      <w:bookmarkStart w:id="736" w:name="_Toc509218852"/>
      <w:r>
        <w:rPr>
          <w:rFonts w:hint="eastAsia" w:ascii="宋体" w:hAnsi="宋体" w:eastAsia="宋体" w:cs="宋体"/>
          <w:color w:val="auto"/>
          <w:highlight w:val="none"/>
        </w:rPr>
        <w:t>第六章  竞选文件格式</w:t>
      </w:r>
      <w:bookmarkEnd w:id="730"/>
      <w:bookmarkEnd w:id="731"/>
      <w:bookmarkEnd w:id="732"/>
      <w:bookmarkEnd w:id="733"/>
      <w:bookmarkEnd w:id="734"/>
      <w:bookmarkEnd w:id="735"/>
      <w:bookmarkEnd w:id="736"/>
    </w:p>
    <w:p w14:paraId="2F5590EC">
      <w:pPr>
        <w:spacing w:line="360" w:lineRule="auto"/>
        <w:rPr>
          <w:rFonts w:hint="eastAsia" w:ascii="宋体" w:hAnsi="宋体" w:eastAsia="宋体" w:cs="宋体"/>
          <w:color w:val="auto"/>
          <w:sz w:val="32"/>
          <w:szCs w:val="32"/>
          <w:highlight w:val="none"/>
        </w:rPr>
      </w:pPr>
    </w:p>
    <w:p w14:paraId="3D1B8F2F">
      <w:pPr>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Cs w:val="20"/>
          <w:highlight w:val="none"/>
        </w:rPr>
        <w:br w:type="page"/>
      </w:r>
      <w:bookmarkStart w:id="737" w:name="_Toc224103493"/>
      <w:r>
        <w:rPr>
          <w:rFonts w:hint="eastAsia" w:ascii="宋体" w:hAnsi="宋体" w:eastAsia="宋体" w:cs="宋体"/>
          <w:color w:val="auto"/>
          <w:sz w:val="36"/>
          <w:szCs w:val="36"/>
          <w:highlight w:val="none"/>
        </w:rPr>
        <w:t>目  录</w:t>
      </w:r>
      <w:bookmarkEnd w:id="737"/>
    </w:p>
    <w:p w14:paraId="26621BE7">
      <w:pPr>
        <w:spacing w:line="360" w:lineRule="auto"/>
        <w:jc w:val="center"/>
        <w:rPr>
          <w:rFonts w:hint="eastAsia" w:ascii="宋体" w:hAnsi="宋体" w:eastAsia="宋体" w:cs="宋体"/>
          <w:color w:val="auto"/>
          <w:szCs w:val="20"/>
          <w:highlight w:val="none"/>
        </w:rPr>
      </w:pPr>
    </w:p>
    <w:p w14:paraId="4EE5F130">
      <w:pPr>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rPr>
        <w:t>、投标函部分</w:t>
      </w:r>
    </w:p>
    <w:p w14:paraId="2A944F5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（一）投标函</w:t>
      </w:r>
    </w:p>
    <w:p w14:paraId="331E044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二</w:t>
      </w:r>
      <w:r>
        <w:rPr>
          <w:rFonts w:hint="eastAsia" w:ascii="宋体" w:hAnsi="宋体" w:eastAsia="宋体" w:cs="宋体"/>
          <w:color w:val="auto"/>
          <w:highlight w:val="none"/>
        </w:rPr>
        <w:t>）</w:t>
      </w:r>
      <w:r>
        <w:rPr>
          <w:rFonts w:hint="eastAsia" w:ascii="宋体" w:hAnsi="宋体" w:eastAsia="宋体" w:cs="宋体"/>
          <w:color w:val="auto"/>
          <w:highlight w:val="none"/>
        </w:rPr>
        <w:t>法定代表人身份证明或附有法定代表人身份证明的授权委托书</w:t>
      </w:r>
    </w:p>
    <w:p w14:paraId="35D1C9F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三</w:t>
      </w:r>
      <w:r>
        <w:rPr>
          <w:rFonts w:hint="eastAsia" w:ascii="宋体" w:hAnsi="宋体" w:eastAsia="宋体" w:cs="宋体"/>
          <w:color w:val="auto"/>
          <w:highlight w:val="none"/>
        </w:rPr>
        <w:t>）</w:t>
      </w:r>
      <w:r>
        <w:rPr>
          <w:rFonts w:hint="eastAsia" w:ascii="宋体" w:hAnsi="宋体" w:eastAsia="宋体" w:cs="宋体"/>
          <w:color w:val="auto"/>
          <w:highlight w:val="none"/>
        </w:rPr>
        <w:t>清单明细报价</w:t>
      </w:r>
    </w:p>
    <w:p w14:paraId="00982303">
      <w:pPr>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rPr>
        <w:t>、技术部分</w:t>
      </w:r>
    </w:p>
    <w:p w14:paraId="346620CF">
      <w:pPr>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rPr>
        <w:t>、</w:t>
      </w:r>
      <w:r>
        <w:rPr>
          <w:rFonts w:hint="eastAsia" w:ascii="宋体" w:hAnsi="宋体" w:eastAsia="宋体" w:cs="宋体"/>
          <w:b/>
          <w:color w:val="auto"/>
          <w:highlight w:val="none"/>
        </w:rPr>
        <w:t>资格审查部分</w:t>
      </w:r>
    </w:p>
    <w:p w14:paraId="6B6197C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w:t>
      </w:r>
      <w:r>
        <w:rPr>
          <w:rFonts w:hint="eastAsia" w:ascii="宋体" w:hAnsi="宋体" w:eastAsia="宋体" w:cs="宋体"/>
          <w:color w:val="auto"/>
          <w:highlight w:val="none"/>
        </w:rPr>
        <w:t>法定代表人身份证明或附有法定代表人身份证明的授权委托书</w:t>
      </w:r>
    </w:p>
    <w:p w14:paraId="2DF9A05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w:t>
      </w:r>
      <w:r>
        <w:rPr>
          <w:rFonts w:hint="eastAsia" w:ascii="宋体" w:hAnsi="宋体" w:eastAsia="宋体" w:cs="宋体"/>
          <w:color w:val="auto"/>
          <w:highlight w:val="none"/>
        </w:rPr>
        <w:t>竞选人</w:t>
      </w:r>
      <w:r>
        <w:rPr>
          <w:rFonts w:hint="eastAsia" w:ascii="宋体" w:hAnsi="宋体" w:eastAsia="宋体" w:cs="宋体"/>
          <w:color w:val="auto"/>
          <w:highlight w:val="none"/>
        </w:rPr>
        <w:t>基本情况表</w:t>
      </w:r>
    </w:p>
    <w:p w14:paraId="6B7C874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（三）项目管理机构</w:t>
      </w:r>
    </w:p>
    <w:p w14:paraId="378A6F2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rPr>
        <w:t>承诺</w:t>
      </w:r>
    </w:p>
    <w:p w14:paraId="733C6D5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（五）其他资料</w:t>
      </w:r>
    </w:p>
    <w:p w14:paraId="4638A20F">
      <w:pPr>
        <w:autoSpaceDE w:val="0"/>
        <w:autoSpaceDN w:val="0"/>
        <w:adjustRightInd w:val="0"/>
        <w:spacing w:line="276" w:lineRule="auto"/>
        <w:ind w:right="-23"/>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bookmarkStart w:id="738" w:name="_Toc430530529"/>
      <w:bookmarkStart w:id="739" w:name="_Toc287607866"/>
      <w:bookmarkStart w:id="740" w:name="_Toc277082642"/>
      <w:bookmarkStart w:id="741" w:name="_Toc224103494"/>
      <w:bookmarkStart w:id="742" w:name="_Toc287620813"/>
    </w:p>
    <w:p w14:paraId="69EE0691">
      <w:pPr>
        <w:pStyle w:val="3"/>
        <w:spacing w:line="360" w:lineRule="auto"/>
        <w:jc w:val="center"/>
        <w:rPr>
          <w:rFonts w:hint="eastAsia" w:ascii="宋体" w:hAnsi="宋体" w:eastAsia="宋体" w:cs="宋体"/>
          <w:b w:val="0"/>
          <w:bCs w:val="0"/>
          <w:color w:val="auto"/>
          <w:sz w:val="44"/>
          <w:szCs w:val="44"/>
          <w:highlight w:val="none"/>
        </w:rPr>
      </w:pPr>
      <w:bookmarkStart w:id="743" w:name="_Toc57905918"/>
      <w:bookmarkStart w:id="744" w:name="_Toc19476"/>
      <w:r>
        <w:rPr>
          <w:rFonts w:hint="eastAsia" w:ascii="宋体" w:hAnsi="宋体" w:eastAsia="宋体" w:cs="宋体"/>
          <w:b w:val="0"/>
          <w:bCs w:val="0"/>
          <w:color w:val="auto"/>
          <w:sz w:val="44"/>
          <w:szCs w:val="44"/>
          <w:highlight w:val="none"/>
        </w:rPr>
        <w:t>一、投标函部分</w:t>
      </w:r>
      <w:bookmarkEnd w:id="738"/>
      <w:bookmarkEnd w:id="739"/>
      <w:bookmarkEnd w:id="740"/>
      <w:bookmarkEnd w:id="741"/>
      <w:bookmarkEnd w:id="742"/>
      <w:bookmarkEnd w:id="743"/>
      <w:bookmarkEnd w:id="744"/>
    </w:p>
    <w:p w14:paraId="18278385">
      <w:pPr>
        <w:tabs>
          <w:tab w:val="left" w:pos="2580"/>
          <w:tab w:val="left" w:pos="5940"/>
        </w:tabs>
        <w:autoSpaceDE w:val="0"/>
        <w:autoSpaceDN w:val="0"/>
        <w:adjustRightInd w:val="0"/>
        <w:snapToGrid w:val="0"/>
        <w:spacing w:line="360" w:lineRule="auto"/>
        <w:ind w:firstLine="2940"/>
        <w:jc w:val="left"/>
        <w:rPr>
          <w:rFonts w:hint="eastAsia" w:ascii="宋体" w:hAnsi="宋体" w:eastAsia="宋体" w:cs="宋体"/>
          <w:color w:val="auto"/>
          <w:kern w:val="0"/>
          <w:sz w:val="28"/>
          <w:szCs w:val="28"/>
          <w:highlight w:val="none"/>
        </w:rPr>
      </w:pPr>
    </w:p>
    <w:p w14:paraId="19F145D8">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u w:val="single"/>
        </w:rPr>
        <w:br w:type="page"/>
      </w:r>
    </w:p>
    <w:p w14:paraId="473A7CA0">
      <w:pPr>
        <w:spacing w:line="360" w:lineRule="auto"/>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u w:val="single"/>
        </w:rPr>
        <w:t xml:space="preserve">                   （项目名称）</w:t>
      </w:r>
    </w:p>
    <w:p w14:paraId="52CCDE87">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0495019D">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52D10EE6">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42A908BC">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1F20587D">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0C119C94">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s="宋体"/>
          <w:color w:val="auto"/>
          <w:kern w:val="0"/>
          <w:sz w:val="72"/>
          <w:szCs w:val="72"/>
          <w:highlight w:val="none"/>
        </w:rPr>
      </w:pPr>
      <w:r>
        <w:rPr>
          <w:rFonts w:hint="eastAsia" w:ascii="宋体" w:hAnsi="宋体" w:eastAsia="宋体" w:cs="宋体"/>
          <w:color w:val="auto"/>
          <w:kern w:val="0"/>
          <w:sz w:val="72"/>
          <w:szCs w:val="72"/>
          <w:highlight w:val="none"/>
        </w:rPr>
        <w:t>投 标 文 件</w:t>
      </w:r>
    </w:p>
    <w:p w14:paraId="245662C5">
      <w:pPr>
        <w:autoSpaceDE w:val="0"/>
        <w:autoSpaceDN w:val="0"/>
        <w:adjustRightInd w:val="0"/>
        <w:snapToGrid w:val="0"/>
        <w:spacing w:line="360" w:lineRule="auto"/>
        <w:jc w:val="left"/>
        <w:rPr>
          <w:rFonts w:hint="eastAsia" w:ascii="宋体" w:hAnsi="宋体" w:eastAsia="宋体" w:cs="宋体"/>
          <w:color w:val="auto"/>
          <w:kern w:val="0"/>
          <w:sz w:val="16"/>
          <w:szCs w:val="16"/>
          <w:highlight w:val="none"/>
        </w:rPr>
      </w:pPr>
    </w:p>
    <w:p w14:paraId="22E0E34F">
      <w:pPr>
        <w:autoSpaceDE w:val="0"/>
        <w:autoSpaceDN w:val="0"/>
        <w:adjustRightInd w:val="0"/>
        <w:snapToGrid w:val="0"/>
        <w:spacing w:line="360" w:lineRule="auto"/>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投标函部分</w:t>
      </w:r>
    </w:p>
    <w:p w14:paraId="315C99A8">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0C31198A">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55D589F1">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305FC0EE">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0354BBAD">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7C8EAE47">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2794D82D">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7C08D2D6">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1116B30F">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45CA9D08">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51A0AF2E">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726A1D10">
      <w:pPr>
        <w:tabs>
          <w:tab w:val="left" w:pos="6080"/>
          <w:tab w:val="left" w:pos="6640"/>
        </w:tabs>
        <w:autoSpaceDE w:val="0"/>
        <w:autoSpaceDN w:val="0"/>
        <w:adjustRightInd w:val="0"/>
        <w:snapToGrid w:val="0"/>
        <w:spacing w:after="156" w:afterLines="50" w:line="360" w:lineRule="auto"/>
        <w:jc w:val="center"/>
        <w:rPr>
          <w:rFonts w:hint="eastAsia" w:ascii="宋体" w:hAnsi="宋体" w:eastAsia="宋体" w:cs="宋体"/>
          <w:color w:val="auto"/>
          <w:w w:val="99"/>
          <w:kern w:val="0"/>
          <w:sz w:val="28"/>
          <w:szCs w:val="28"/>
          <w:highlight w:val="none"/>
        </w:rPr>
      </w:pPr>
      <w:r>
        <w:rPr>
          <w:rFonts w:hint="eastAsia" w:ascii="宋体" w:hAnsi="宋体" w:eastAsia="宋体" w:cs="宋体"/>
          <w:color w:val="auto"/>
          <w:w w:val="99"/>
          <w:kern w:val="0"/>
          <w:sz w:val="28"/>
          <w:szCs w:val="28"/>
          <w:highlight w:val="none"/>
        </w:rPr>
        <w:t>竞选人</w:t>
      </w:r>
      <w:r>
        <w:rPr>
          <w:rFonts w:hint="eastAsia" w:ascii="宋体" w:hAnsi="宋体" w:eastAsia="宋体" w:cs="宋体"/>
          <w:color w:val="auto"/>
          <w:spacing w:val="1"/>
          <w:w w:val="99"/>
          <w:kern w:val="0"/>
          <w:sz w:val="28"/>
          <w:szCs w:val="28"/>
          <w:highlight w:val="none"/>
        </w:rPr>
        <w:t>：</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（盖单位法人章）</w:t>
      </w:r>
    </w:p>
    <w:p w14:paraId="455C6DE1">
      <w:pPr>
        <w:tabs>
          <w:tab w:val="left" w:pos="6080"/>
          <w:tab w:val="left" w:pos="6640"/>
        </w:tabs>
        <w:autoSpaceDE w:val="0"/>
        <w:autoSpaceDN w:val="0"/>
        <w:adjustRightInd w:val="0"/>
        <w:snapToGrid w:val="0"/>
        <w:spacing w:after="156" w:afterLines="50"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w w:val="99"/>
          <w:kern w:val="0"/>
          <w:sz w:val="28"/>
          <w:szCs w:val="28"/>
          <w:highlight w:val="none"/>
        </w:rPr>
        <w:t>法定代表人或其委托代理人：</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w:t>
      </w:r>
      <w:r>
        <w:rPr>
          <w:rFonts w:hint="eastAsia" w:ascii="宋体" w:hAnsi="宋体" w:eastAsia="宋体" w:cs="宋体"/>
          <w:color w:val="auto"/>
          <w:w w:val="99"/>
          <w:kern w:val="0"/>
          <w:sz w:val="28"/>
          <w:szCs w:val="28"/>
          <w:highlight w:val="none"/>
        </w:rPr>
        <w:t>签名</w:t>
      </w:r>
      <w:r>
        <w:rPr>
          <w:rFonts w:hint="eastAsia" w:ascii="宋体" w:hAnsi="宋体" w:eastAsia="宋体" w:cs="宋体"/>
          <w:color w:val="auto"/>
          <w:w w:val="99"/>
          <w:kern w:val="0"/>
          <w:sz w:val="28"/>
          <w:szCs w:val="28"/>
          <w:highlight w:val="none"/>
        </w:rPr>
        <w:t>或盖章）</w:t>
      </w:r>
    </w:p>
    <w:p w14:paraId="76266FE3">
      <w:pPr>
        <w:autoSpaceDE w:val="0"/>
        <w:autoSpaceDN w:val="0"/>
        <w:adjustRightInd w:val="0"/>
        <w:snapToGrid w:val="0"/>
        <w:spacing w:line="360" w:lineRule="auto"/>
        <w:jc w:val="center"/>
        <w:rPr>
          <w:rFonts w:hint="eastAsia" w:ascii="宋体" w:hAnsi="宋体" w:eastAsia="宋体" w:cs="宋体"/>
          <w:color w:val="auto"/>
          <w:kern w:val="0"/>
          <w:sz w:val="24"/>
          <w:szCs w:val="21"/>
          <w:highlight w:val="none"/>
        </w:rPr>
      </w:pPr>
      <w:r>
        <w:rPr>
          <w:rFonts w:hint="eastAsia" w:ascii="宋体" w:hAnsi="宋体" w:eastAsia="宋体" w:cs="宋体"/>
          <w:color w:val="auto"/>
          <w:w w:val="99"/>
          <w:kern w:val="0"/>
          <w:sz w:val="28"/>
          <w:szCs w:val="28"/>
          <w:highlight w:val="none"/>
          <w:u w:val="single"/>
        </w:rPr>
        <w:t xml:space="preserve">    </w:t>
      </w:r>
      <w:r>
        <w:rPr>
          <w:rFonts w:hint="eastAsia" w:ascii="宋体" w:hAnsi="宋体" w:eastAsia="宋体" w:cs="宋体"/>
          <w:color w:val="auto"/>
          <w:w w:val="99"/>
          <w:kern w:val="0"/>
          <w:sz w:val="28"/>
          <w:szCs w:val="28"/>
          <w:highlight w:val="none"/>
        </w:rPr>
        <w:t>年</w:t>
      </w:r>
      <w:r>
        <w:rPr>
          <w:rFonts w:hint="eastAsia" w:ascii="宋体" w:hAnsi="宋体" w:eastAsia="宋体" w:cs="宋体"/>
          <w:color w:val="auto"/>
          <w:w w:val="99"/>
          <w:kern w:val="0"/>
          <w:sz w:val="28"/>
          <w:szCs w:val="28"/>
          <w:highlight w:val="none"/>
          <w:u w:val="single"/>
        </w:rPr>
        <w:t xml:space="preserve">    </w:t>
      </w:r>
      <w:r>
        <w:rPr>
          <w:rFonts w:hint="eastAsia" w:ascii="宋体" w:hAnsi="宋体" w:eastAsia="宋体" w:cs="宋体"/>
          <w:color w:val="auto"/>
          <w:w w:val="99"/>
          <w:kern w:val="0"/>
          <w:sz w:val="28"/>
          <w:szCs w:val="28"/>
          <w:highlight w:val="none"/>
        </w:rPr>
        <w:t>月</w:t>
      </w:r>
      <w:r>
        <w:rPr>
          <w:rFonts w:hint="eastAsia" w:ascii="宋体" w:hAnsi="宋体" w:eastAsia="宋体" w:cs="宋体"/>
          <w:color w:val="auto"/>
          <w:w w:val="99"/>
          <w:kern w:val="0"/>
          <w:sz w:val="28"/>
          <w:szCs w:val="28"/>
          <w:highlight w:val="none"/>
          <w:u w:val="single"/>
        </w:rPr>
        <w:t xml:space="preserve">    </w:t>
      </w:r>
      <w:r>
        <w:rPr>
          <w:rFonts w:hint="eastAsia" w:ascii="宋体" w:hAnsi="宋体" w:eastAsia="宋体" w:cs="宋体"/>
          <w:color w:val="auto"/>
          <w:w w:val="99"/>
          <w:kern w:val="0"/>
          <w:sz w:val="28"/>
          <w:szCs w:val="28"/>
          <w:highlight w:val="none"/>
        </w:rPr>
        <w:t>日</w:t>
      </w:r>
      <w:r>
        <w:rPr>
          <w:rFonts w:hint="eastAsia" w:ascii="宋体" w:hAnsi="宋体" w:eastAsia="宋体" w:cs="宋体"/>
          <w:color w:val="auto"/>
          <w:kern w:val="0"/>
          <w:sz w:val="24"/>
          <w:szCs w:val="21"/>
          <w:highlight w:val="none"/>
        </w:rPr>
        <w:br w:type="page"/>
      </w:r>
    </w:p>
    <w:p w14:paraId="53D526BB">
      <w:pPr>
        <w:autoSpaceDE w:val="0"/>
        <w:autoSpaceDN w:val="0"/>
        <w:adjustRightInd w:val="0"/>
        <w:snapToGrid w:val="0"/>
        <w:spacing w:line="360" w:lineRule="auto"/>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目  录</w:t>
      </w:r>
    </w:p>
    <w:p w14:paraId="50B9BB60">
      <w:pPr>
        <w:autoSpaceDE w:val="0"/>
        <w:autoSpaceDN w:val="0"/>
        <w:adjustRightInd w:val="0"/>
        <w:snapToGrid w:val="0"/>
        <w:spacing w:line="360" w:lineRule="auto"/>
        <w:jc w:val="left"/>
        <w:rPr>
          <w:rFonts w:hint="eastAsia" w:ascii="宋体" w:hAnsi="宋体" w:eastAsia="宋体" w:cs="宋体"/>
          <w:color w:val="auto"/>
          <w:kern w:val="0"/>
          <w:sz w:val="24"/>
          <w:szCs w:val="21"/>
          <w:highlight w:val="none"/>
        </w:rPr>
      </w:pPr>
    </w:p>
    <w:p w14:paraId="37C33059">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（一）投标函</w:t>
      </w:r>
    </w:p>
    <w:p w14:paraId="6937F3B1">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rPr>
        <w:t>二</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rPr>
        <w:t>法定代表人身份证明或附有法定代表人身份证明的授权委托书</w:t>
      </w:r>
    </w:p>
    <w:p w14:paraId="201CBB20">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rPr>
        <w:t>三</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rPr>
        <w:t>清单明细报价</w:t>
      </w:r>
    </w:p>
    <w:p w14:paraId="05B3D6E0">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p>
    <w:p w14:paraId="62007C20">
      <w:pPr>
        <w:autoSpaceDE w:val="0"/>
        <w:autoSpaceDN w:val="0"/>
        <w:adjustRightInd w:val="0"/>
        <w:snapToGrid w:val="0"/>
        <w:spacing w:line="360" w:lineRule="auto"/>
        <w:jc w:val="left"/>
        <w:rPr>
          <w:rFonts w:hint="eastAsia" w:ascii="宋体" w:hAnsi="宋体" w:eastAsia="宋体" w:cs="宋体"/>
          <w:color w:val="auto"/>
          <w:w w:val="99"/>
          <w:kern w:val="0"/>
          <w:sz w:val="28"/>
          <w:szCs w:val="28"/>
          <w:highlight w:val="none"/>
        </w:rPr>
      </w:pPr>
    </w:p>
    <w:p w14:paraId="7B3FAC06">
      <w:pPr>
        <w:pStyle w:val="4"/>
        <w:spacing w:before="0" w:after="0" w:line="400" w:lineRule="exact"/>
        <w:jc w:val="center"/>
        <w:rPr>
          <w:rFonts w:hint="eastAsia" w:ascii="宋体" w:hAnsi="宋体" w:eastAsia="宋体" w:cs="宋体"/>
          <w:b w:val="0"/>
          <w:color w:val="auto"/>
          <w:highlight w:val="none"/>
        </w:rPr>
      </w:pPr>
      <w:bookmarkStart w:id="745" w:name="_Toc287620814"/>
      <w:bookmarkStart w:id="746" w:name="_Toc509218854"/>
      <w:bookmarkStart w:id="747" w:name="_Toc287607867"/>
      <w:bookmarkStart w:id="748" w:name="_Toc534185831"/>
      <w:bookmarkStart w:id="749" w:name="_Toc277082643"/>
      <w:bookmarkStart w:id="750" w:name="_Toc430530530"/>
      <w:bookmarkStart w:id="751" w:name="_Toc224103495"/>
      <w:r>
        <w:rPr>
          <w:rFonts w:hint="eastAsia" w:ascii="宋体" w:hAnsi="宋体" w:eastAsia="宋体" w:cs="宋体"/>
          <w:color w:val="auto"/>
          <w:highlight w:val="none"/>
        </w:rPr>
        <w:br w:type="page"/>
      </w:r>
      <w:bookmarkStart w:id="752" w:name="_Toc57905919"/>
      <w:bookmarkStart w:id="753" w:name="_Toc26071"/>
      <w:r>
        <w:rPr>
          <w:rFonts w:hint="eastAsia" w:ascii="宋体" w:hAnsi="宋体" w:eastAsia="宋体" w:cs="宋体"/>
          <w:color w:val="auto"/>
          <w:highlight w:val="none"/>
        </w:rPr>
        <w:t>（一）投标函</w:t>
      </w:r>
      <w:bookmarkEnd w:id="745"/>
      <w:bookmarkEnd w:id="746"/>
      <w:bookmarkEnd w:id="747"/>
      <w:bookmarkEnd w:id="748"/>
      <w:bookmarkEnd w:id="749"/>
      <w:bookmarkEnd w:id="750"/>
      <w:bookmarkEnd w:id="751"/>
      <w:bookmarkEnd w:id="752"/>
      <w:bookmarkEnd w:id="753"/>
    </w:p>
    <w:p w14:paraId="55363C7A">
      <w:pPr>
        <w:tabs>
          <w:tab w:val="left" w:pos="2640"/>
        </w:tabs>
        <w:autoSpaceDE w:val="0"/>
        <w:autoSpaceDN w:val="0"/>
        <w:adjustRightInd w:val="0"/>
        <w:spacing w:line="400" w:lineRule="exac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u w:val="single"/>
        </w:rPr>
        <w:t>（</w:t>
      </w:r>
      <w:r>
        <w:rPr>
          <w:rFonts w:hint="eastAsia" w:ascii="宋体" w:hAnsi="宋体" w:eastAsia="宋体" w:cs="宋体"/>
          <w:snapToGrid w:val="0"/>
          <w:color w:val="auto"/>
          <w:kern w:val="0"/>
          <w:szCs w:val="21"/>
          <w:highlight w:val="none"/>
          <w:u w:val="single"/>
        </w:rPr>
        <w:t>比选人</w:t>
      </w:r>
      <w:r>
        <w:rPr>
          <w:rFonts w:hint="eastAsia" w:ascii="宋体" w:hAnsi="宋体" w:eastAsia="宋体" w:cs="宋体"/>
          <w:snapToGrid w:val="0"/>
          <w:color w:val="auto"/>
          <w:kern w:val="0"/>
          <w:szCs w:val="21"/>
          <w:highlight w:val="none"/>
          <w:u w:val="single"/>
        </w:rPr>
        <w:t>名称）</w:t>
      </w:r>
      <w:r>
        <w:rPr>
          <w:rFonts w:hint="eastAsia" w:ascii="宋体" w:hAnsi="宋体" w:eastAsia="宋体" w:cs="宋体"/>
          <w:snapToGrid w:val="0"/>
          <w:color w:val="auto"/>
          <w:kern w:val="0"/>
          <w:szCs w:val="21"/>
          <w:highlight w:val="none"/>
        </w:rPr>
        <w:t>：</w:t>
      </w:r>
    </w:p>
    <w:p w14:paraId="289F7D05">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w:t>
      </w:r>
      <w:r>
        <w:rPr>
          <w:rFonts w:hint="eastAsia" w:ascii="宋体" w:hAnsi="宋体" w:eastAsia="宋体" w:cs="宋体"/>
          <w:snapToGrid w:val="0"/>
          <w:color w:val="auto"/>
          <w:kern w:val="0"/>
          <w:szCs w:val="21"/>
          <w:highlight w:val="none"/>
        </w:rPr>
        <w:t xml:space="preserve">. </w:t>
      </w:r>
      <w:r>
        <w:rPr>
          <w:rFonts w:hint="eastAsia" w:ascii="宋体" w:hAnsi="宋体" w:eastAsia="宋体" w:cs="宋体"/>
          <w:snapToGrid w:val="0"/>
          <w:color w:val="auto"/>
          <w:kern w:val="0"/>
          <w:szCs w:val="21"/>
          <w:highlight w:val="none"/>
        </w:rPr>
        <w:t>我方已仔细研究了</w:t>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u w:val="single"/>
        </w:rPr>
        <w:t>（项目名称）</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的全部内容，愿意以人民币（大写）</w:t>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rPr>
        <w:t>）的</w:t>
      </w:r>
      <w:r>
        <w:rPr>
          <w:rFonts w:hint="eastAsia" w:ascii="宋体" w:hAnsi="宋体" w:eastAsia="宋体" w:cs="宋体"/>
          <w:snapToGrid w:val="0"/>
          <w:color w:val="auto"/>
          <w:kern w:val="0"/>
          <w:szCs w:val="21"/>
          <w:highlight w:val="none"/>
        </w:rPr>
        <w:t>竞选总报价</w:t>
      </w:r>
      <w:r>
        <w:rPr>
          <w:rFonts w:hint="eastAsia" w:ascii="宋体" w:hAnsi="宋体" w:eastAsia="宋体" w:cs="宋体"/>
          <w:snapToGrid w:val="0"/>
          <w:color w:val="auto"/>
          <w:kern w:val="0"/>
          <w:szCs w:val="21"/>
          <w:highlight w:val="none"/>
        </w:rPr>
        <w:t>进行报价，该工程</w:t>
      </w:r>
      <w:r>
        <w:rPr>
          <w:rFonts w:hint="eastAsia" w:ascii="宋体" w:hAnsi="宋体" w:eastAsia="宋体" w:cs="宋体"/>
          <w:color w:val="auto"/>
          <w:spacing w:val="-10"/>
          <w:szCs w:val="21"/>
          <w:highlight w:val="none"/>
        </w:rPr>
        <w:t>项目负责人</w:t>
      </w:r>
      <w:r>
        <w:rPr>
          <w:rFonts w:hint="eastAsia" w:ascii="宋体" w:hAnsi="宋体" w:eastAsia="宋体" w:cs="宋体"/>
          <w:snapToGrid w:val="0"/>
          <w:color w:val="auto"/>
          <w:kern w:val="0"/>
          <w:highlight w:val="none"/>
        </w:rPr>
        <w:t>为</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szCs w:val="21"/>
          <w:highlight w:val="none"/>
        </w:rPr>
        <w:t>，身份证号码为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；委托代理人为：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，身份证号码为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。工期</w:t>
      </w:r>
      <w:r>
        <w:rPr>
          <w:rFonts w:hint="eastAsia" w:ascii="宋体" w:hAnsi="宋体" w:eastAsia="宋体" w:cs="宋体"/>
          <w:snapToGrid w:val="0"/>
          <w:color w:val="auto"/>
          <w:kern w:val="0"/>
          <w:szCs w:val="21"/>
          <w:highlight w:val="none"/>
        </w:rPr>
        <w:t>达到竞选文件的要求</w:t>
      </w:r>
      <w:r>
        <w:rPr>
          <w:rFonts w:hint="eastAsia" w:ascii="宋体" w:hAnsi="宋体" w:eastAsia="宋体" w:cs="宋体"/>
          <w:snapToGrid w:val="0"/>
          <w:color w:val="auto"/>
          <w:kern w:val="0"/>
          <w:szCs w:val="21"/>
          <w:highlight w:val="none"/>
        </w:rPr>
        <w:t>，服务质量达到</w:t>
      </w:r>
      <w:r>
        <w:rPr>
          <w:rFonts w:hint="eastAsia" w:ascii="宋体" w:hAnsi="宋体" w:eastAsia="宋体" w:cs="宋体"/>
          <w:snapToGrid w:val="0"/>
          <w:color w:val="auto"/>
          <w:kern w:val="0"/>
          <w:szCs w:val="21"/>
          <w:highlight w:val="none"/>
        </w:rPr>
        <w:t>竞选文件的要求</w:t>
      </w:r>
      <w:r>
        <w:rPr>
          <w:rFonts w:hint="eastAsia" w:ascii="宋体" w:hAnsi="宋体" w:eastAsia="宋体" w:cs="宋体"/>
          <w:snapToGrid w:val="0"/>
          <w:color w:val="auto"/>
          <w:kern w:val="0"/>
          <w:szCs w:val="21"/>
          <w:highlight w:val="none"/>
        </w:rPr>
        <w:t>，按合同约定完成检测工作。</w:t>
      </w:r>
    </w:p>
    <w:p w14:paraId="3BB4D9C0">
      <w:pPr>
        <w:autoSpaceDE w:val="0"/>
        <w:autoSpaceDN w:val="0"/>
        <w:adjustRightInd w:val="0"/>
        <w:spacing w:line="400" w:lineRule="exact"/>
        <w:ind w:firstLine="420" w:firstLineChars="200"/>
        <w:rPr>
          <w:rFonts w:hint="eastAsia" w:ascii="宋体" w:hAnsi="宋体" w:eastAsia="宋体" w:cs="宋体"/>
          <w:snapToGrid w:val="0"/>
          <w:color w:val="auto"/>
          <w:kern w:val="0"/>
          <w:sz w:val="10"/>
          <w:szCs w:val="10"/>
          <w:highlight w:val="none"/>
        </w:rPr>
      </w:pPr>
      <w:r>
        <w:rPr>
          <w:rFonts w:hint="eastAsia" w:ascii="宋体" w:hAnsi="宋体" w:eastAsia="宋体" w:cs="宋体"/>
          <w:snapToGrid w:val="0"/>
          <w:color w:val="auto"/>
          <w:kern w:val="0"/>
          <w:szCs w:val="21"/>
          <w:highlight w:val="none"/>
        </w:rPr>
        <w:t>2</w:t>
      </w:r>
      <w:r>
        <w:rPr>
          <w:rFonts w:hint="eastAsia" w:ascii="宋体" w:hAnsi="宋体" w:eastAsia="宋体" w:cs="宋体"/>
          <w:snapToGrid w:val="0"/>
          <w:color w:val="auto"/>
          <w:kern w:val="0"/>
          <w:szCs w:val="21"/>
          <w:highlight w:val="none"/>
        </w:rPr>
        <w:t xml:space="preserve">. </w:t>
      </w:r>
      <w:r>
        <w:rPr>
          <w:rFonts w:hint="eastAsia" w:ascii="宋体" w:hAnsi="宋体" w:eastAsia="宋体" w:cs="宋体"/>
          <w:snapToGrid w:val="0"/>
          <w:color w:val="auto"/>
          <w:kern w:val="0"/>
          <w:szCs w:val="21"/>
          <w:highlight w:val="none"/>
        </w:rPr>
        <w:t>我方承诺</w:t>
      </w:r>
      <w:r>
        <w:rPr>
          <w:rFonts w:hint="eastAsia" w:ascii="宋体" w:hAnsi="宋体" w:eastAsia="宋体" w:cs="宋体"/>
          <w:snapToGrid w:val="0"/>
          <w:color w:val="auto"/>
          <w:kern w:val="0"/>
          <w:szCs w:val="21"/>
          <w:highlight w:val="none"/>
        </w:rPr>
        <w:t>响应竞选文件规定的投标有效期，</w:t>
      </w:r>
      <w:r>
        <w:rPr>
          <w:rFonts w:hint="eastAsia" w:ascii="宋体" w:hAnsi="宋体" w:eastAsia="宋体" w:cs="宋体"/>
          <w:snapToGrid w:val="0"/>
          <w:color w:val="auto"/>
          <w:kern w:val="0"/>
          <w:szCs w:val="21"/>
          <w:highlight w:val="none"/>
        </w:rPr>
        <w:t>在投标有效期内不修改、撤销</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w:t>
      </w:r>
    </w:p>
    <w:p w14:paraId="615A95CC">
      <w:pPr>
        <w:tabs>
          <w:tab w:val="left" w:pos="2730"/>
          <w:tab w:val="left" w:pos="7980"/>
        </w:tabs>
        <w:autoSpaceDE w:val="0"/>
        <w:autoSpaceDN w:val="0"/>
        <w:adjustRightInd w:val="0"/>
        <w:spacing w:line="400" w:lineRule="exact"/>
        <w:ind w:firstLine="420" w:firstLineChars="200"/>
        <w:rPr>
          <w:rFonts w:hint="eastAsia" w:ascii="宋体" w:hAnsi="宋体" w:eastAsia="宋体" w:cs="宋体"/>
          <w:snapToGrid w:val="0"/>
          <w:color w:val="auto"/>
          <w:kern w:val="0"/>
          <w:sz w:val="10"/>
          <w:szCs w:val="10"/>
          <w:highlight w:val="none"/>
        </w:rPr>
      </w:pPr>
      <w:r>
        <w:rPr>
          <w:rFonts w:hint="eastAsia" w:ascii="宋体" w:hAnsi="宋体" w:eastAsia="宋体" w:cs="宋体"/>
          <w:snapToGrid w:val="0"/>
          <w:color w:val="auto"/>
          <w:kern w:val="0"/>
          <w:szCs w:val="21"/>
          <w:highlight w:val="none"/>
        </w:rPr>
        <w:t>3</w:t>
      </w:r>
      <w:r>
        <w:rPr>
          <w:rFonts w:hint="eastAsia" w:ascii="宋体" w:hAnsi="宋体" w:eastAsia="宋体" w:cs="宋体"/>
          <w:snapToGrid w:val="0"/>
          <w:color w:val="auto"/>
          <w:kern w:val="0"/>
          <w:szCs w:val="21"/>
          <w:highlight w:val="none"/>
        </w:rPr>
        <w:t xml:space="preserve">. </w:t>
      </w:r>
      <w:r>
        <w:rPr>
          <w:rFonts w:hint="eastAsia" w:ascii="宋体" w:hAnsi="宋体" w:eastAsia="宋体" w:cs="宋体"/>
          <w:snapToGrid w:val="0"/>
          <w:color w:val="auto"/>
          <w:kern w:val="0"/>
          <w:szCs w:val="21"/>
          <w:highlight w:val="none"/>
        </w:rPr>
        <w:t>随同本投标函提交投标保证金一份，金额为人民币（大写）</w:t>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）。投标保证金</w:t>
      </w:r>
      <w:r>
        <w:rPr>
          <w:rFonts w:hint="eastAsia" w:ascii="宋体" w:hAnsi="宋体" w:eastAsia="宋体" w:cs="宋体"/>
          <w:snapToGrid w:val="0"/>
          <w:color w:val="auto"/>
          <w:kern w:val="0"/>
          <w:szCs w:val="21"/>
          <w:highlight w:val="none"/>
        </w:rPr>
        <w:t>有效期</w:t>
      </w:r>
      <w:r>
        <w:rPr>
          <w:rFonts w:hint="eastAsia" w:ascii="宋体" w:hAnsi="宋体" w:eastAsia="宋体" w:cs="宋体"/>
          <w:snapToGrid w:val="0"/>
          <w:color w:val="auto"/>
          <w:kern w:val="0"/>
          <w:szCs w:val="21"/>
          <w:highlight w:val="none"/>
        </w:rPr>
        <w:t>与投标</w:t>
      </w:r>
      <w:r>
        <w:rPr>
          <w:rFonts w:hint="eastAsia" w:ascii="宋体" w:hAnsi="宋体" w:eastAsia="宋体" w:cs="宋体"/>
          <w:snapToGrid w:val="0"/>
          <w:color w:val="auto"/>
          <w:kern w:val="0"/>
          <w:szCs w:val="21"/>
          <w:highlight w:val="none"/>
        </w:rPr>
        <w:t>有效期</w:t>
      </w:r>
      <w:r>
        <w:rPr>
          <w:rFonts w:hint="eastAsia" w:ascii="宋体" w:hAnsi="宋体" w:eastAsia="宋体" w:cs="宋体"/>
          <w:snapToGrid w:val="0"/>
          <w:color w:val="auto"/>
          <w:kern w:val="0"/>
          <w:szCs w:val="21"/>
          <w:highlight w:val="none"/>
        </w:rPr>
        <w:t>一致，在此期间，若我方违反招投标有关法律、法规及本</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的相关规定，投标保证金的受益人为</w:t>
      </w:r>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rPr>
        <w:t>。</w:t>
      </w:r>
    </w:p>
    <w:p w14:paraId="3C4DD145">
      <w:pPr>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w:t>
      </w:r>
      <w:r>
        <w:rPr>
          <w:rFonts w:hint="eastAsia" w:ascii="宋体" w:hAnsi="宋体" w:eastAsia="宋体" w:cs="宋体"/>
          <w:snapToGrid w:val="0"/>
          <w:color w:val="auto"/>
          <w:kern w:val="0"/>
          <w:szCs w:val="21"/>
          <w:highlight w:val="none"/>
        </w:rPr>
        <w:t xml:space="preserve">. </w:t>
      </w:r>
      <w:r>
        <w:rPr>
          <w:rFonts w:hint="eastAsia" w:ascii="宋体" w:hAnsi="宋体" w:eastAsia="宋体" w:cs="宋体"/>
          <w:snapToGrid w:val="0"/>
          <w:color w:val="auto"/>
          <w:kern w:val="0"/>
          <w:szCs w:val="21"/>
          <w:highlight w:val="none"/>
        </w:rPr>
        <w:t>如我方中标：</w:t>
      </w:r>
    </w:p>
    <w:p w14:paraId="3C14F98F">
      <w:pPr>
        <w:autoSpaceDE w:val="0"/>
        <w:autoSpaceDN w:val="0"/>
        <w:adjustRightInd w:val="0"/>
        <w:spacing w:line="400" w:lineRule="exact"/>
        <w:ind w:firstLine="420" w:firstLineChars="200"/>
        <w:rPr>
          <w:rFonts w:hint="eastAsia" w:ascii="宋体" w:hAnsi="宋体" w:eastAsia="宋体" w:cs="宋体"/>
          <w:snapToGrid w:val="0"/>
          <w:color w:val="auto"/>
          <w:kern w:val="0"/>
          <w:sz w:val="10"/>
          <w:szCs w:val="10"/>
          <w:highlight w:val="none"/>
        </w:rPr>
      </w:pPr>
      <w:r>
        <w:rPr>
          <w:rFonts w:hint="eastAsia" w:ascii="宋体" w:hAnsi="宋体" w:eastAsia="宋体" w:cs="宋体"/>
          <w:snapToGrid w:val="0"/>
          <w:color w:val="auto"/>
          <w:kern w:val="0"/>
          <w:szCs w:val="21"/>
          <w:highlight w:val="none"/>
        </w:rPr>
        <w:t>（1）我方承诺在收到中标通知书后，在中标通知书规定的期限内与你方签订合同。</w:t>
      </w:r>
    </w:p>
    <w:p w14:paraId="18C9C97F">
      <w:pPr>
        <w:autoSpaceDE w:val="0"/>
        <w:autoSpaceDN w:val="0"/>
        <w:adjustRightInd w:val="0"/>
        <w:spacing w:line="400" w:lineRule="exact"/>
        <w:ind w:firstLine="420" w:firstLineChars="200"/>
        <w:rPr>
          <w:rFonts w:hint="eastAsia" w:ascii="宋体" w:hAnsi="宋体" w:eastAsia="宋体" w:cs="宋体"/>
          <w:snapToGrid w:val="0"/>
          <w:color w:val="auto"/>
          <w:kern w:val="0"/>
          <w:sz w:val="10"/>
          <w:szCs w:val="10"/>
          <w:highlight w:val="none"/>
        </w:rPr>
      </w:pPr>
      <w:r>
        <w:rPr>
          <w:rFonts w:hint="eastAsia" w:ascii="宋体" w:hAnsi="宋体" w:eastAsia="宋体" w:cs="宋体"/>
          <w:snapToGrid w:val="0"/>
          <w:color w:val="auto"/>
          <w:kern w:val="0"/>
          <w:szCs w:val="21"/>
          <w:highlight w:val="none"/>
        </w:rPr>
        <w:t>（2）随同本投标函递交的投标函附录属于合同文件的组成部分。</w:t>
      </w:r>
    </w:p>
    <w:p w14:paraId="3071CC7C">
      <w:pPr>
        <w:autoSpaceDE w:val="0"/>
        <w:autoSpaceDN w:val="0"/>
        <w:adjustRightInd w:val="0"/>
        <w:spacing w:line="400" w:lineRule="exact"/>
        <w:ind w:firstLine="420" w:firstLineChars="200"/>
        <w:rPr>
          <w:rFonts w:hint="eastAsia" w:ascii="宋体" w:hAnsi="宋体" w:eastAsia="宋体" w:cs="宋体"/>
          <w:snapToGrid w:val="0"/>
          <w:color w:val="auto"/>
          <w:kern w:val="0"/>
          <w:sz w:val="10"/>
          <w:szCs w:val="10"/>
          <w:highlight w:val="none"/>
        </w:rPr>
      </w:pPr>
      <w:r>
        <w:rPr>
          <w:rFonts w:hint="eastAsia" w:ascii="宋体" w:hAnsi="宋体" w:eastAsia="宋体" w:cs="宋体"/>
          <w:snapToGrid w:val="0"/>
          <w:color w:val="auto"/>
          <w:kern w:val="0"/>
          <w:szCs w:val="21"/>
          <w:highlight w:val="none"/>
        </w:rPr>
        <w:t>（3）我方承诺按照</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规定向你方递交履约担保。</w:t>
      </w:r>
    </w:p>
    <w:p w14:paraId="00DE6BA2">
      <w:pPr>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（4）我方承诺在合同约定的期限内完成并移交全部合同工程。</w:t>
      </w:r>
    </w:p>
    <w:p w14:paraId="632F927A">
      <w:pPr>
        <w:tabs>
          <w:tab w:val="left" w:pos="5985"/>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w:t>
      </w:r>
      <w:r>
        <w:rPr>
          <w:rFonts w:hint="eastAsia" w:ascii="宋体" w:hAnsi="宋体" w:eastAsia="宋体" w:cs="宋体"/>
          <w:snapToGrid w:val="0"/>
          <w:color w:val="auto"/>
          <w:kern w:val="0"/>
          <w:szCs w:val="21"/>
          <w:highlight w:val="none"/>
        </w:rPr>
        <w:t xml:space="preserve">. </w:t>
      </w:r>
      <w:r>
        <w:rPr>
          <w:rFonts w:hint="eastAsia" w:ascii="宋体" w:hAnsi="宋体" w:eastAsia="宋体" w:cs="宋体"/>
          <w:snapToGrid w:val="0"/>
          <w:color w:val="auto"/>
          <w:kern w:val="0"/>
          <w:szCs w:val="21"/>
          <w:highlight w:val="none"/>
        </w:rPr>
        <w:t>我方</w:t>
      </w:r>
      <w:r>
        <w:rPr>
          <w:rFonts w:hint="eastAsia" w:ascii="宋体" w:hAnsi="宋体" w:eastAsia="宋体" w:cs="宋体"/>
          <w:snapToGrid w:val="0"/>
          <w:color w:val="auto"/>
          <w:spacing w:val="-2"/>
          <w:kern w:val="0"/>
          <w:szCs w:val="21"/>
          <w:highlight w:val="none"/>
        </w:rPr>
        <w:t>在此声明，所递交的</w:t>
      </w:r>
      <w:r>
        <w:rPr>
          <w:rFonts w:hint="eastAsia" w:ascii="宋体" w:hAnsi="宋体" w:eastAsia="宋体" w:cs="宋体"/>
          <w:snapToGrid w:val="0"/>
          <w:color w:val="auto"/>
          <w:spacing w:val="-2"/>
          <w:kern w:val="0"/>
          <w:szCs w:val="21"/>
          <w:highlight w:val="none"/>
        </w:rPr>
        <w:t>竞选文件</w:t>
      </w:r>
      <w:r>
        <w:rPr>
          <w:rFonts w:hint="eastAsia" w:ascii="宋体" w:hAnsi="宋体" w:eastAsia="宋体" w:cs="宋体"/>
          <w:snapToGrid w:val="0"/>
          <w:color w:val="auto"/>
          <w:spacing w:val="-2"/>
          <w:kern w:val="0"/>
          <w:szCs w:val="21"/>
          <w:highlight w:val="none"/>
        </w:rPr>
        <w:t>及有关资料内容完整、真实和准确，且不存在第二章“</w:t>
      </w:r>
      <w:r>
        <w:rPr>
          <w:rFonts w:hint="eastAsia" w:ascii="宋体" w:hAnsi="宋体" w:eastAsia="宋体" w:cs="宋体"/>
          <w:snapToGrid w:val="0"/>
          <w:color w:val="auto"/>
          <w:spacing w:val="-2"/>
          <w:kern w:val="0"/>
          <w:szCs w:val="21"/>
          <w:highlight w:val="none"/>
        </w:rPr>
        <w:t>竞选人</w:t>
      </w:r>
      <w:r>
        <w:rPr>
          <w:rFonts w:hint="eastAsia" w:ascii="宋体" w:hAnsi="宋体" w:eastAsia="宋体" w:cs="宋体"/>
          <w:snapToGrid w:val="0"/>
          <w:color w:val="auto"/>
          <w:kern w:val="0"/>
          <w:szCs w:val="21"/>
          <w:highlight w:val="none"/>
        </w:rPr>
        <w:t>须知”第 1.4.3 项规定的任何一种情形。同时我方承诺接受</w:t>
      </w:r>
      <w:r>
        <w:rPr>
          <w:rFonts w:hint="eastAsia" w:ascii="宋体" w:hAnsi="宋体" w:eastAsia="宋体" w:cs="宋体"/>
          <w:snapToGrid w:val="0"/>
          <w:color w:val="auto"/>
          <w:kern w:val="0"/>
          <w:szCs w:val="21"/>
          <w:highlight w:val="none"/>
        </w:rPr>
        <w:t>竞选文件</w:t>
      </w:r>
      <w:r>
        <w:rPr>
          <w:rFonts w:hint="eastAsia" w:ascii="宋体" w:hAnsi="宋体" w:eastAsia="宋体" w:cs="宋体"/>
          <w:snapToGrid w:val="0"/>
          <w:color w:val="auto"/>
          <w:kern w:val="0"/>
          <w:szCs w:val="21"/>
          <w:highlight w:val="none"/>
        </w:rPr>
        <w:t>及附件、澄清及</w:t>
      </w:r>
      <w:r>
        <w:rPr>
          <w:rFonts w:hint="eastAsia" w:ascii="宋体" w:hAnsi="宋体" w:eastAsia="宋体" w:cs="宋体"/>
          <w:snapToGrid w:val="0"/>
          <w:color w:val="auto"/>
          <w:kern w:val="0"/>
          <w:szCs w:val="21"/>
          <w:highlight w:val="none"/>
        </w:rPr>
        <w:t>修改</w:t>
      </w:r>
      <w:r>
        <w:rPr>
          <w:rFonts w:hint="eastAsia" w:ascii="宋体" w:hAnsi="宋体" w:eastAsia="宋体" w:cs="宋体"/>
          <w:snapToGrid w:val="0"/>
          <w:color w:val="auto"/>
          <w:kern w:val="0"/>
          <w:szCs w:val="21"/>
          <w:highlight w:val="none"/>
        </w:rPr>
        <w:t>通知中所有的内容。</w:t>
      </w:r>
    </w:p>
    <w:p w14:paraId="6B29E47D">
      <w:pPr>
        <w:tabs>
          <w:tab w:val="left" w:pos="5985"/>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w:t>
      </w:r>
      <w:r>
        <w:rPr>
          <w:rFonts w:hint="eastAsia" w:ascii="宋体" w:hAnsi="宋体" w:eastAsia="宋体" w:cs="宋体"/>
          <w:snapToGrid w:val="0"/>
          <w:color w:val="auto"/>
          <w:kern w:val="0"/>
          <w:szCs w:val="21"/>
          <w:highlight w:val="none"/>
        </w:rPr>
        <w:t xml:space="preserve">. </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u w:val="single"/>
        </w:rPr>
        <w:t>（其他补充说明）</w:t>
      </w:r>
      <w:r>
        <w:rPr>
          <w:rFonts w:hint="eastAsia" w:ascii="宋体" w:hAnsi="宋体" w:eastAsia="宋体" w:cs="宋体"/>
          <w:snapToGrid w:val="0"/>
          <w:color w:val="auto"/>
          <w:kern w:val="0"/>
          <w:szCs w:val="21"/>
          <w:highlight w:val="none"/>
        </w:rPr>
        <w:t>。</w:t>
      </w:r>
    </w:p>
    <w:p w14:paraId="29AEA249">
      <w:pPr>
        <w:tabs>
          <w:tab w:val="left" w:pos="7140"/>
          <w:tab w:val="left" w:pos="7560"/>
          <w:tab w:val="left" w:pos="830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  标  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 xml:space="preserve">（盖单位法人章） </w:t>
      </w:r>
    </w:p>
    <w:p w14:paraId="7D60552C">
      <w:pPr>
        <w:tabs>
          <w:tab w:val="left" w:pos="7140"/>
          <w:tab w:val="left" w:pos="7560"/>
          <w:tab w:val="left" w:pos="830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w:t>
      </w:r>
      <w:r>
        <w:rPr>
          <w:rFonts w:hint="eastAsia" w:ascii="宋体" w:hAnsi="宋体" w:eastAsia="宋体" w:cs="宋体"/>
          <w:snapToGrid w:val="0"/>
          <w:color w:val="auto"/>
          <w:kern w:val="0"/>
          <w:szCs w:val="21"/>
          <w:highlight w:val="none"/>
        </w:rPr>
        <w:t>或其委托代理人</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rPr>
        <w:t>签名</w:t>
      </w:r>
      <w:r>
        <w:rPr>
          <w:rFonts w:hint="eastAsia" w:ascii="宋体" w:hAnsi="宋体" w:eastAsia="宋体" w:cs="宋体"/>
          <w:snapToGrid w:val="0"/>
          <w:color w:val="auto"/>
          <w:kern w:val="0"/>
          <w:szCs w:val="21"/>
          <w:highlight w:val="none"/>
        </w:rPr>
        <w:t>或盖章）</w:t>
      </w:r>
    </w:p>
    <w:p w14:paraId="36F287E4">
      <w:pPr>
        <w:tabs>
          <w:tab w:val="left" w:pos="7035"/>
          <w:tab w:val="left" w:pos="7560"/>
          <w:tab w:val="left" w:pos="830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地</w:t>
      </w:r>
      <w:r>
        <w:rPr>
          <w:rFonts w:hint="eastAsia" w:ascii="宋体" w:hAnsi="宋体" w:eastAsia="宋体" w:cs="宋体"/>
          <w:snapToGrid w:val="0"/>
          <w:color w:val="auto"/>
          <w:kern w:val="0"/>
          <w:szCs w:val="21"/>
          <w:highlight w:val="none"/>
        </w:rPr>
        <w:t xml:space="preserve">    </w:t>
      </w:r>
      <w:r>
        <w:rPr>
          <w:rFonts w:hint="eastAsia" w:ascii="宋体" w:hAnsi="宋体" w:eastAsia="宋体" w:cs="宋体"/>
          <w:snapToGrid w:val="0"/>
          <w:color w:val="auto"/>
          <w:kern w:val="0"/>
          <w:szCs w:val="21"/>
          <w:highlight w:val="none"/>
        </w:rPr>
        <w:t>址：</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p>
    <w:p w14:paraId="5C77DE27">
      <w:pPr>
        <w:tabs>
          <w:tab w:val="left" w:pos="830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网</w:t>
      </w:r>
      <w:r>
        <w:rPr>
          <w:rFonts w:hint="eastAsia" w:ascii="宋体" w:hAnsi="宋体" w:eastAsia="宋体" w:cs="宋体"/>
          <w:snapToGrid w:val="0"/>
          <w:color w:val="auto"/>
          <w:kern w:val="0"/>
          <w:szCs w:val="21"/>
          <w:highlight w:val="none"/>
        </w:rPr>
        <w:t xml:space="preserve">    </w:t>
      </w:r>
      <w:r>
        <w:rPr>
          <w:rFonts w:hint="eastAsia" w:ascii="宋体" w:hAnsi="宋体" w:eastAsia="宋体" w:cs="宋体"/>
          <w:snapToGrid w:val="0"/>
          <w:color w:val="auto"/>
          <w:kern w:val="0"/>
          <w:szCs w:val="21"/>
          <w:highlight w:val="none"/>
        </w:rPr>
        <w:t>址：</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p>
    <w:p w14:paraId="0D16356E">
      <w:pPr>
        <w:tabs>
          <w:tab w:val="left" w:pos="830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单位电话（座机）：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委托代理人电话（手机）：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p>
    <w:p w14:paraId="47BBB715">
      <w:pPr>
        <w:tabs>
          <w:tab w:val="left" w:pos="830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传</w:t>
      </w:r>
      <w:r>
        <w:rPr>
          <w:rFonts w:hint="eastAsia" w:ascii="宋体" w:hAnsi="宋体" w:eastAsia="宋体" w:cs="宋体"/>
          <w:snapToGrid w:val="0"/>
          <w:color w:val="auto"/>
          <w:kern w:val="0"/>
          <w:szCs w:val="21"/>
          <w:highlight w:val="none"/>
        </w:rPr>
        <w:t xml:space="preserve">    </w:t>
      </w:r>
      <w:r>
        <w:rPr>
          <w:rFonts w:hint="eastAsia" w:ascii="宋体" w:hAnsi="宋体" w:eastAsia="宋体" w:cs="宋体"/>
          <w:snapToGrid w:val="0"/>
          <w:color w:val="auto"/>
          <w:kern w:val="0"/>
          <w:szCs w:val="21"/>
          <w:highlight w:val="none"/>
        </w:rPr>
        <w:t>真：</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p>
    <w:p w14:paraId="4558F994">
      <w:pPr>
        <w:tabs>
          <w:tab w:val="left" w:pos="830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邮政编码：</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p>
    <w:p w14:paraId="0BE220A3">
      <w:pPr>
        <w:tabs>
          <w:tab w:val="left" w:pos="8300"/>
        </w:tabs>
        <w:autoSpaceDE w:val="0"/>
        <w:autoSpaceDN w:val="0"/>
        <w:adjustRightInd w:val="0"/>
        <w:spacing w:line="400" w:lineRule="exact"/>
        <w:ind w:firstLine="400" w:firstLineChars="200"/>
        <w:rPr>
          <w:rFonts w:hint="eastAsia" w:ascii="宋体" w:hAnsi="宋体" w:eastAsia="宋体" w:cs="宋体"/>
          <w:snapToGrid w:val="0"/>
          <w:color w:val="auto"/>
          <w:kern w:val="0"/>
          <w:sz w:val="20"/>
          <w:szCs w:val="20"/>
          <w:highlight w:val="none"/>
        </w:rPr>
      </w:pPr>
    </w:p>
    <w:p w14:paraId="41720324">
      <w:pPr>
        <w:tabs>
          <w:tab w:val="left" w:pos="8300"/>
        </w:tabs>
        <w:autoSpaceDE w:val="0"/>
        <w:autoSpaceDN w:val="0"/>
        <w:adjustRightInd w:val="0"/>
        <w:spacing w:line="400" w:lineRule="exact"/>
        <w:ind w:firstLine="420" w:firstLineChars="200"/>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D16F834">
      <w:pPr>
        <w:tabs>
          <w:tab w:val="left" w:pos="8300"/>
        </w:tabs>
        <w:autoSpaceDE w:val="0"/>
        <w:autoSpaceDN w:val="0"/>
        <w:adjustRightInd w:val="0"/>
        <w:spacing w:line="400" w:lineRule="exact"/>
        <w:ind w:firstLine="420" w:firstLineChars="200"/>
        <w:jc w:val="right"/>
        <w:rPr>
          <w:rFonts w:hint="eastAsia" w:ascii="宋体" w:hAnsi="宋体" w:eastAsia="宋体" w:cs="宋体"/>
          <w:color w:val="auto"/>
          <w:kern w:val="0"/>
          <w:szCs w:val="21"/>
          <w:highlight w:val="none"/>
        </w:rPr>
      </w:pPr>
    </w:p>
    <w:p w14:paraId="6CF54139">
      <w:pPr>
        <w:tabs>
          <w:tab w:val="left" w:pos="8300"/>
        </w:tabs>
        <w:autoSpaceDE w:val="0"/>
        <w:autoSpaceDN w:val="0"/>
        <w:adjustRightInd w:val="0"/>
        <w:spacing w:line="400" w:lineRule="exact"/>
        <w:ind w:firstLine="400" w:firstLineChars="200"/>
        <w:jc w:val="right"/>
        <w:rPr>
          <w:rFonts w:hint="eastAsia" w:ascii="宋体" w:hAnsi="宋体" w:eastAsia="宋体" w:cs="宋体"/>
          <w:snapToGrid w:val="0"/>
          <w:color w:val="auto"/>
          <w:kern w:val="0"/>
          <w:sz w:val="20"/>
          <w:szCs w:val="20"/>
          <w:highlight w:val="none"/>
        </w:rPr>
      </w:pPr>
    </w:p>
    <w:p w14:paraId="7881D0FB">
      <w:pPr>
        <w:pStyle w:val="4"/>
        <w:jc w:val="center"/>
        <w:rPr>
          <w:rFonts w:hint="eastAsia" w:ascii="宋体" w:hAnsi="宋体" w:eastAsia="宋体" w:cs="宋体"/>
          <w:b w:val="0"/>
          <w:snapToGrid w:val="0"/>
          <w:color w:val="auto"/>
          <w:kern w:val="0"/>
          <w:sz w:val="30"/>
          <w:szCs w:val="30"/>
          <w:highlight w:val="none"/>
        </w:rPr>
      </w:pPr>
      <w:bookmarkStart w:id="754" w:name="_Toc287607868"/>
      <w:bookmarkStart w:id="755" w:name="_Toc287620815"/>
      <w:bookmarkStart w:id="756" w:name="_Toc430530531"/>
      <w:bookmarkStart w:id="757" w:name="_Toc277082644"/>
      <w:bookmarkStart w:id="758" w:name="_Toc224103496"/>
      <w:r>
        <w:rPr>
          <w:rFonts w:hint="eastAsia" w:ascii="宋体" w:hAnsi="宋体" w:eastAsia="宋体" w:cs="宋体"/>
          <w:color w:val="auto"/>
          <w:sz w:val="28"/>
          <w:highlight w:val="none"/>
        </w:rPr>
        <w:br w:type="page"/>
      </w:r>
      <w:bookmarkEnd w:id="754"/>
      <w:bookmarkEnd w:id="755"/>
      <w:bookmarkEnd w:id="756"/>
      <w:bookmarkEnd w:id="757"/>
      <w:bookmarkEnd w:id="758"/>
      <w:bookmarkStart w:id="759" w:name="_Toc287620816"/>
      <w:bookmarkStart w:id="760" w:name="_Toc224103497"/>
      <w:bookmarkStart w:id="761" w:name="_Toc430530532"/>
      <w:bookmarkStart w:id="762" w:name="_Toc287607869"/>
      <w:bookmarkStart w:id="763" w:name="_Toc277082645"/>
      <w:bookmarkStart w:id="764" w:name="_Toc8650"/>
      <w:bookmarkStart w:id="765" w:name="_Toc57905921"/>
      <w:r>
        <w:rPr>
          <w:rFonts w:hint="eastAsia" w:ascii="宋体" w:hAnsi="宋体" w:eastAsia="宋体" w:cs="宋体"/>
          <w:color w:val="auto"/>
          <w:sz w:val="30"/>
          <w:szCs w:val="30"/>
          <w:highlight w:val="none"/>
        </w:rPr>
        <w:t>（</w:t>
      </w:r>
      <w:r>
        <w:rPr>
          <w:rFonts w:hint="eastAsia" w:ascii="宋体" w:hAnsi="宋体" w:eastAsia="宋体" w:cs="宋体"/>
          <w:color w:val="auto"/>
          <w:sz w:val="30"/>
          <w:szCs w:val="30"/>
          <w:highlight w:val="none"/>
        </w:rPr>
        <w:t>二</w:t>
      </w:r>
      <w:r>
        <w:rPr>
          <w:rFonts w:hint="eastAsia" w:ascii="宋体" w:hAnsi="宋体" w:eastAsia="宋体" w:cs="宋体"/>
          <w:color w:val="auto"/>
          <w:sz w:val="30"/>
          <w:szCs w:val="30"/>
          <w:highlight w:val="none"/>
        </w:rPr>
        <w:t>）</w:t>
      </w:r>
      <w:r>
        <w:rPr>
          <w:rFonts w:hint="eastAsia" w:ascii="宋体" w:hAnsi="宋体" w:eastAsia="宋体" w:cs="宋体"/>
          <w:color w:val="auto"/>
          <w:sz w:val="30"/>
          <w:szCs w:val="30"/>
          <w:highlight w:val="none"/>
        </w:rPr>
        <w:t>法定代表人身份证明或附有法定代表人身份证明的授权委托书</w:t>
      </w:r>
      <w:bookmarkEnd w:id="759"/>
      <w:bookmarkEnd w:id="760"/>
      <w:bookmarkEnd w:id="761"/>
      <w:bookmarkEnd w:id="762"/>
      <w:bookmarkEnd w:id="763"/>
      <w:bookmarkEnd w:id="764"/>
      <w:bookmarkEnd w:id="765"/>
    </w:p>
    <w:p w14:paraId="1071091D">
      <w:pPr>
        <w:spacing w:line="48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法定代表人身份证明</w:t>
      </w:r>
    </w:p>
    <w:p w14:paraId="2118D544">
      <w:pPr>
        <w:spacing w:line="480" w:lineRule="auto"/>
        <w:jc w:val="center"/>
        <w:rPr>
          <w:rFonts w:hint="eastAsia" w:ascii="宋体" w:hAnsi="宋体" w:eastAsia="宋体" w:cs="宋体"/>
          <w:color w:val="auto"/>
          <w:highlight w:val="none"/>
        </w:rPr>
      </w:pPr>
    </w:p>
    <w:p w14:paraId="7308E0DC">
      <w:pPr>
        <w:tabs>
          <w:tab w:val="left" w:pos="556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竞选人</w:t>
      </w:r>
      <w:r>
        <w:rPr>
          <w:rFonts w:hint="eastAsia" w:ascii="宋体" w:hAnsi="宋体" w:eastAsia="宋体" w:cs="宋体"/>
          <w:color w:val="auto"/>
          <w:kern w:val="0"/>
          <w:szCs w:val="21"/>
          <w:highlight w:val="none"/>
        </w:rPr>
        <w:t>名称：</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p>
    <w:p w14:paraId="6F630854">
      <w:pPr>
        <w:tabs>
          <w:tab w:val="left" w:pos="547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单位性质：</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p>
    <w:p w14:paraId="4D688B79">
      <w:pPr>
        <w:tabs>
          <w:tab w:val="left" w:pos="547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址：</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p>
    <w:p w14:paraId="42045518">
      <w:pPr>
        <w:tabs>
          <w:tab w:val="left" w:pos="2520"/>
          <w:tab w:val="left" w:pos="3836"/>
        </w:tabs>
        <w:autoSpaceDE w:val="0"/>
        <w:autoSpaceDN w:val="0"/>
        <w:adjustRightInd w:val="0"/>
        <w:snapToGrid w:val="0"/>
        <w:spacing w:line="480" w:lineRule="auto"/>
        <w:ind w:firstLine="390" w:firstLineChars="186"/>
        <w:jc w:val="left"/>
        <w:rPr>
          <w:rFonts w:hint="eastAsia" w:ascii="宋体" w:hAnsi="宋体" w:eastAsia="宋体" w:cs="宋体"/>
          <w:color w:val="auto"/>
          <w:kern w:val="0"/>
          <w:sz w:val="10"/>
          <w:szCs w:val="10"/>
          <w:highlight w:val="none"/>
        </w:rPr>
      </w:pPr>
      <w:r>
        <w:rPr>
          <w:rFonts w:hint="eastAsia" w:ascii="宋体" w:hAnsi="宋体" w:eastAsia="宋体" w:cs="宋体"/>
          <w:color w:val="auto"/>
          <w:kern w:val="0"/>
          <w:szCs w:val="21"/>
          <w:highlight w:val="none"/>
        </w:rPr>
        <w:t>成立时间：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60BEA2B2">
      <w:pPr>
        <w:tabs>
          <w:tab w:val="left" w:pos="547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经营期限：</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p>
    <w:p w14:paraId="084C89FF">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性别</w:t>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1"/>
          <w:kern w:val="0"/>
          <w:szCs w:val="21"/>
          <w:highlight w:val="none"/>
        </w:rPr>
        <w:t>年</w:t>
      </w:r>
      <w:r>
        <w:rPr>
          <w:rFonts w:hint="eastAsia" w:ascii="宋体" w:hAnsi="宋体" w:eastAsia="宋体" w:cs="宋体"/>
          <w:color w:val="auto"/>
          <w:kern w:val="0"/>
          <w:szCs w:val="21"/>
          <w:highlight w:val="none"/>
        </w:rPr>
        <w:t>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职务：</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p>
    <w:p w14:paraId="2B65AEE7">
      <w:pPr>
        <w:tabs>
          <w:tab w:val="left" w:pos="3360"/>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竞选人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的法定代表人。</w:t>
      </w:r>
    </w:p>
    <w:p w14:paraId="4868F05F">
      <w:pPr>
        <w:tabs>
          <w:tab w:val="left" w:pos="3360"/>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特此证明。</w:t>
      </w:r>
    </w:p>
    <w:p w14:paraId="00190FE3">
      <w:pPr>
        <w:autoSpaceDE w:val="0"/>
        <w:autoSpaceDN w:val="0"/>
        <w:adjustRightInd w:val="0"/>
        <w:snapToGrid w:val="0"/>
        <w:spacing w:line="480" w:lineRule="auto"/>
        <w:ind w:firstLine="810" w:firstLineChars="3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附：法定代表人身份证复印件（双面）</w:t>
      </w:r>
    </w:p>
    <w:p w14:paraId="60D8B191">
      <w:pPr>
        <w:pStyle w:val="17"/>
        <w:spacing w:after="0" w:line="360" w:lineRule="auto"/>
        <w:rPr>
          <w:rFonts w:hint="eastAsia" w:ascii="宋体" w:hAnsi="宋体" w:eastAsia="宋体" w:cs="宋体"/>
          <w:color w:val="auto"/>
          <w:szCs w:val="21"/>
          <w:highlight w:val="none"/>
        </w:rPr>
      </w:pPr>
    </w:p>
    <w:p w14:paraId="21FC7338">
      <w:pPr>
        <w:pStyle w:val="17"/>
        <w:spacing w:after="0" w:line="360" w:lineRule="auto"/>
        <w:rPr>
          <w:rFonts w:hint="eastAsia" w:ascii="宋体" w:hAnsi="宋体" w:eastAsia="宋体" w:cs="宋体"/>
          <w:color w:val="auto"/>
          <w:szCs w:val="21"/>
          <w:highlight w:val="none"/>
        </w:rPr>
      </w:pPr>
    </w:p>
    <w:p w14:paraId="335B5B93">
      <w:pPr>
        <w:pStyle w:val="17"/>
        <w:spacing w:after="0" w:line="360" w:lineRule="auto"/>
        <w:rPr>
          <w:rFonts w:hint="eastAsia" w:ascii="宋体" w:hAnsi="宋体" w:eastAsia="宋体" w:cs="宋体"/>
          <w:color w:val="auto"/>
          <w:szCs w:val="21"/>
          <w:highlight w:val="none"/>
        </w:rPr>
      </w:pPr>
    </w:p>
    <w:p w14:paraId="44C2824D">
      <w:pPr>
        <w:pStyle w:val="17"/>
        <w:spacing w:after="0" w:line="360" w:lineRule="auto"/>
        <w:rPr>
          <w:rFonts w:hint="eastAsia" w:ascii="宋体" w:hAnsi="宋体" w:eastAsia="宋体" w:cs="宋体"/>
          <w:color w:val="auto"/>
          <w:szCs w:val="21"/>
          <w:highlight w:val="none"/>
        </w:rPr>
      </w:pPr>
    </w:p>
    <w:p w14:paraId="4ECE3FE6">
      <w:pPr>
        <w:pStyle w:val="17"/>
        <w:spacing w:after="0" w:line="360" w:lineRule="auto"/>
        <w:rPr>
          <w:rFonts w:hint="eastAsia" w:ascii="宋体" w:hAnsi="宋体" w:eastAsia="宋体" w:cs="宋体"/>
          <w:color w:val="auto"/>
          <w:szCs w:val="21"/>
          <w:highlight w:val="none"/>
        </w:rPr>
      </w:pPr>
    </w:p>
    <w:p w14:paraId="40C015B7">
      <w:pPr>
        <w:pStyle w:val="17"/>
        <w:spacing w:after="0" w:line="360" w:lineRule="auto"/>
        <w:rPr>
          <w:rFonts w:hint="eastAsia" w:ascii="宋体" w:hAnsi="宋体" w:eastAsia="宋体" w:cs="宋体"/>
          <w:color w:val="auto"/>
          <w:szCs w:val="21"/>
          <w:highlight w:val="none"/>
        </w:rPr>
      </w:pPr>
    </w:p>
    <w:p w14:paraId="003F9DA3">
      <w:pPr>
        <w:autoSpaceDE w:val="0"/>
        <w:autoSpaceDN w:val="0"/>
        <w:adjustRightInd w:val="0"/>
        <w:snapToGrid w:val="0"/>
        <w:spacing w:line="480" w:lineRule="auto"/>
        <w:ind w:firstLine="420" w:firstLineChars="200"/>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竞选人</w:t>
      </w:r>
      <w:r>
        <w:rPr>
          <w:rFonts w:hint="eastAsia" w:ascii="宋体" w:hAnsi="宋体" w:eastAsia="宋体" w:cs="宋体"/>
          <w:color w:val="auto"/>
          <w:kern w:val="0"/>
          <w:szCs w:val="21"/>
          <w:highlight w:val="none"/>
        </w:rPr>
        <w:t>：</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ab/>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rPr>
        <w:t>盖单位法人章）</w:t>
      </w:r>
    </w:p>
    <w:p w14:paraId="04DD56F8">
      <w:pPr>
        <w:autoSpaceDE w:val="0"/>
        <w:autoSpaceDN w:val="0"/>
        <w:adjustRightInd w:val="0"/>
        <w:snapToGrid w:val="0"/>
        <w:spacing w:line="480" w:lineRule="auto"/>
        <w:jc w:val="left"/>
        <w:rPr>
          <w:rFonts w:hint="eastAsia" w:ascii="宋体" w:hAnsi="宋体" w:eastAsia="宋体" w:cs="宋体"/>
          <w:color w:val="auto"/>
          <w:kern w:val="0"/>
          <w:sz w:val="20"/>
          <w:szCs w:val="20"/>
          <w:highlight w:val="none"/>
        </w:rPr>
      </w:pPr>
    </w:p>
    <w:p w14:paraId="688DE24F">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eastAsia="宋体" w:cs="宋体"/>
          <w:color w:val="auto"/>
          <w:kern w:val="0"/>
          <w:szCs w:val="21"/>
          <w:highlight w:val="none"/>
        </w:rPr>
      </w:pP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rPr>
        <w:t xml:space="preserve">  </w:t>
      </w:r>
    </w:p>
    <w:p w14:paraId="6B630398">
      <w:pPr>
        <w:autoSpaceDE w:val="0"/>
        <w:autoSpaceDN w:val="0"/>
        <w:adjustRightInd w:val="0"/>
        <w:snapToGrid w:val="0"/>
        <w:spacing w:line="360" w:lineRule="auto"/>
        <w:jc w:val="left"/>
        <w:rPr>
          <w:rFonts w:hint="eastAsia" w:ascii="宋体" w:hAnsi="宋体" w:eastAsia="宋体" w:cs="宋体"/>
          <w:color w:val="auto"/>
          <w:kern w:val="0"/>
          <w:highlight w:val="none"/>
        </w:rPr>
      </w:pPr>
    </w:p>
    <w:p w14:paraId="5906FDBA">
      <w:pPr>
        <w:autoSpaceDE w:val="0"/>
        <w:autoSpaceDN w:val="0"/>
        <w:adjustRightInd w:val="0"/>
        <w:snapToGrid w:val="0"/>
        <w:spacing w:line="360" w:lineRule="auto"/>
        <w:jc w:val="left"/>
        <w:rPr>
          <w:rFonts w:hint="eastAsia" w:ascii="宋体" w:hAnsi="宋体" w:eastAsia="宋体" w:cs="宋体"/>
          <w:color w:val="auto"/>
          <w:kern w:val="0"/>
          <w:highlight w:val="none"/>
        </w:rPr>
      </w:pPr>
    </w:p>
    <w:p w14:paraId="6735264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注：法定代表人身份证明需按上述格式填写完整，不可缺少内容。在此基础上增加内容的不影响其有效性。</w:t>
      </w:r>
    </w:p>
    <w:p w14:paraId="2F86EAF6">
      <w:pPr>
        <w:autoSpaceDE w:val="0"/>
        <w:autoSpaceDN w:val="0"/>
        <w:adjustRightInd w:val="0"/>
        <w:snapToGrid w:val="0"/>
        <w:spacing w:line="360" w:lineRule="auto"/>
        <w:jc w:val="left"/>
        <w:rPr>
          <w:rFonts w:hint="eastAsia" w:ascii="宋体" w:hAnsi="宋体" w:eastAsia="宋体" w:cs="宋体"/>
          <w:color w:val="auto"/>
          <w:kern w:val="0"/>
          <w:highlight w:val="none"/>
        </w:rPr>
      </w:pPr>
    </w:p>
    <w:p w14:paraId="11DE8A87">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b/>
          <w:color w:val="auto"/>
          <w:kern w:val="0"/>
          <w:sz w:val="28"/>
          <w:szCs w:val="28"/>
          <w:highlight w:val="none"/>
        </w:rPr>
        <w:br w:type="page"/>
      </w:r>
      <w:r>
        <w:rPr>
          <w:rFonts w:hint="eastAsia" w:ascii="宋体" w:hAnsi="宋体" w:eastAsia="宋体" w:cs="宋体"/>
          <w:snapToGrid w:val="0"/>
          <w:color w:val="auto"/>
          <w:kern w:val="0"/>
          <w:sz w:val="32"/>
          <w:szCs w:val="32"/>
          <w:highlight w:val="none"/>
        </w:rPr>
        <w:t>授权委托书</w:t>
      </w:r>
    </w:p>
    <w:p w14:paraId="4E8D6EEA">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（姓名）</w:t>
      </w:r>
      <w:r>
        <w:rPr>
          <w:rFonts w:hint="eastAsia" w:ascii="宋体" w:hAnsi="宋体" w:eastAsia="宋体" w:cs="宋体"/>
          <w:color w:val="auto"/>
          <w:kern w:val="0"/>
          <w:szCs w:val="21"/>
          <w:highlight w:val="none"/>
        </w:rPr>
        <w:t>系</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spacing w:val="-1"/>
          <w:kern w:val="0"/>
          <w:szCs w:val="21"/>
          <w:highlight w:val="none"/>
          <w:u w:val="single"/>
        </w:rPr>
        <w:t>竞选人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spacing w:val="1"/>
          <w:kern w:val="0"/>
          <w:szCs w:val="21"/>
          <w:highlight w:val="none"/>
          <w:u w:val="single"/>
        </w:rPr>
        <w:t>）</w:t>
      </w:r>
      <w:r>
        <w:rPr>
          <w:rFonts w:hint="eastAsia" w:ascii="宋体" w:hAnsi="宋体" w:eastAsia="宋体" w:cs="宋体"/>
          <w:color w:val="auto"/>
          <w:kern w:val="0"/>
          <w:szCs w:val="21"/>
          <w:highlight w:val="none"/>
        </w:rPr>
        <w:t>的法定代</w:t>
      </w:r>
      <w:r>
        <w:rPr>
          <w:rFonts w:hint="eastAsia" w:ascii="宋体" w:hAnsi="宋体" w:eastAsia="宋体" w:cs="宋体"/>
          <w:color w:val="auto"/>
          <w:spacing w:val="1"/>
          <w:kern w:val="0"/>
          <w:szCs w:val="21"/>
          <w:highlight w:val="none"/>
        </w:rPr>
        <w:t>表</w:t>
      </w:r>
      <w:r>
        <w:rPr>
          <w:rFonts w:hint="eastAsia" w:ascii="宋体" w:hAnsi="宋体" w:eastAsia="宋体" w:cs="宋体"/>
          <w:color w:val="auto"/>
          <w:kern w:val="0"/>
          <w:szCs w:val="21"/>
          <w:highlight w:val="none"/>
        </w:rPr>
        <w:t>人，现委托</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（姓名）</w:t>
      </w:r>
      <w:r>
        <w:rPr>
          <w:rFonts w:hint="eastAsia" w:ascii="宋体" w:hAnsi="宋体" w:eastAsia="宋体" w:cs="宋体"/>
          <w:color w:val="auto"/>
          <w:kern w:val="0"/>
          <w:szCs w:val="21"/>
          <w:highlight w:val="none"/>
        </w:rPr>
        <w:t>为我方代理人。代理人根据授权，以我方名义签署、澄清、说明、补正、递交、撤回、 修改</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（项</w:t>
      </w:r>
      <w:r>
        <w:rPr>
          <w:rFonts w:hint="eastAsia" w:ascii="宋体" w:hAnsi="宋体" w:eastAsia="宋体" w:cs="宋体"/>
          <w:color w:val="auto"/>
          <w:spacing w:val="-1"/>
          <w:kern w:val="0"/>
          <w:szCs w:val="21"/>
          <w:highlight w:val="none"/>
          <w:u w:val="single"/>
        </w:rPr>
        <w:t>目</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竞选文件</w:t>
      </w:r>
      <w:r>
        <w:rPr>
          <w:rFonts w:hint="eastAsia" w:ascii="宋体" w:hAnsi="宋体" w:eastAsia="宋体" w:cs="宋体"/>
          <w:color w:val="auto"/>
          <w:kern w:val="0"/>
          <w:szCs w:val="21"/>
          <w:highlight w:val="none"/>
        </w:rPr>
        <w:t>、签订合同和处理有关事宜， 其法律后果由我方承担。</w:t>
      </w:r>
    </w:p>
    <w:p w14:paraId="42458BE2">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w:t>
      </w:r>
      <w:r>
        <w:rPr>
          <w:rFonts w:hint="eastAsia" w:ascii="宋体" w:hAnsi="宋体" w:eastAsia="宋体" w:cs="宋体"/>
          <w:color w:val="auto"/>
          <w:spacing w:val="-1"/>
          <w:kern w:val="0"/>
          <w:szCs w:val="21"/>
          <w:highlight w:val="none"/>
        </w:rPr>
        <w:t>期</w:t>
      </w:r>
      <w:r>
        <w:rPr>
          <w:rFonts w:hint="eastAsia" w:ascii="宋体" w:hAnsi="宋体" w:eastAsia="宋体" w:cs="宋体"/>
          <w:color w:val="auto"/>
          <w:kern w:val="0"/>
          <w:szCs w:val="21"/>
          <w:highlight w:val="none"/>
        </w:rPr>
        <w:t>限：</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7A13D222">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代理人无转委托权。</w:t>
      </w:r>
    </w:p>
    <w:p w14:paraId="725308D7">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eastAsia="宋体" w:cs="宋体"/>
          <w:color w:val="auto"/>
          <w:kern w:val="0"/>
          <w:szCs w:val="21"/>
          <w:highlight w:val="none"/>
        </w:rPr>
      </w:pPr>
    </w:p>
    <w:p w14:paraId="06227592">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  标  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盖单位法人章</w:t>
      </w:r>
      <w:r>
        <w:rPr>
          <w:rFonts w:hint="eastAsia" w:ascii="宋体" w:hAnsi="宋体" w:eastAsia="宋体" w:cs="宋体"/>
          <w:color w:val="auto"/>
          <w:kern w:val="0"/>
          <w:szCs w:val="21"/>
          <w:highlight w:val="none"/>
        </w:rPr>
        <w:t>）</w:t>
      </w:r>
    </w:p>
    <w:p w14:paraId="03FA4810">
      <w:pPr>
        <w:tabs>
          <w:tab w:val="left" w:pos="630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签名</w:t>
      </w:r>
      <w:r>
        <w:rPr>
          <w:rFonts w:hint="eastAsia" w:ascii="宋体" w:hAnsi="宋体" w:eastAsia="宋体" w:cs="宋体"/>
          <w:color w:val="auto"/>
          <w:kern w:val="0"/>
          <w:szCs w:val="21"/>
          <w:highlight w:val="none"/>
        </w:rPr>
        <w:t>或盖章）</w:t>
      </w:r>
    </w:p>
    <w:p w14:paraId="6F298C5E">
      <w:pPr>
        <w:tabs>
          <w:tab w:val="left" w:pos="526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身份证号码：</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p>
    <w:p w14:paraId="32966402">
      <w:pPr>
        <w:tabs>
          <w:tab w:val="left" w:pos="526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委托代理人：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签名</w:t>
      </w:r>
      <w:r>
        <w:rPr>
          <w:rFonts w:hint="eastAsia" w:ascii="宋体" w:hAnsi="宋体" w:eastAsia="宋体" w:cs="宋体"/>
          <w:color w:val="auto"/>
          <w:kern w:val="0"/>
          <w:szCs w:val="21"/>
          <w:highlight w:val="none"/>
        </w:rPr>
        <w:t>）</w:t>
      </w:r>
    </w:p>
    <w:p w14:paraId="720F01E9">
      <w:pPr>
        <w:tabs>
          <w:tab w:val="left" w:pos="6825"/>
        </w:tabs>
        <w:autoSpaceDE w:val="0"/>
        <w:autoSpaceDN w:val="0"/>
        <w:adjustRightInd w:val="0"/>
        <w:snapToGrid w:val="0"/>
        <w:spacing w:line="480" w:lineRule="auto"/>
        <w:ind w:firstLine="420" w:firstLineChars="200"/>
        <w:jc w:val="left"/>
        <w:rPr>
          <w:rFonts w:hint="eastAsia" w:ascii="宋体" w:hAnsi="宋体" w:eastAsia="宋体" w:cs="宋体"/>
          <w:color w:val="auto"/>
          <w:w w:val="200"/>
          <w:kern w:val="0"/>
          <w:szCs w:val="21"/>
          <w:highlight w:val="none"/>
          <w:u w:val="single"/>
        </w:rPr>
      </w:pPr>
      <w:r>
        <w:rPr>
          <w:rFonts w:hint="eastAsia" w:ascii="宋体" w:hAnsi="宋体" w:eastAsia="宋体" w:cs="宋体"/>
          <w:color w:val="auto"/>
          <w:kern w:val="0"/>
          <w:szCs w:val="21"/>
          <w:highlight w:val="none"/>
        </w:rPr>
        <w:t>身份证号码：</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p>
    <w:p w14:paraId="1B6C2034">
      <w:pPr>
        <w:tabs>
          <w:tab w:val="left" w:pos="6825"/>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单位电话（座机）：</w:t>
      </w:r>
      <w:r>
        <w:rPr>
          <w:rFonts w:hint="eastAsia" w:ascii="宋体" w:hAnsi="宋体" w:eastAsia="宋体" w:cs="宋体"/>
          <w:color w:val="auto"/>
          <w:kern w:val="0"/>
          <w:szCs w:val="21"/>
          <w:highlight w:val="none"/>
          <w:u w:val="single"/>
        </w:rPr>
        <w:t xml:space="preserve">                              </w:t>
      </w:r>
    </w:p>
    <w:p w14:paraId="77B41361">
      <w:pPr>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委托代理人电话（手机）：                                          </w:t>
      </w:r>
    </w:p>
    <w:p w14:paraId="7FF6D78C">
      <w:pPr>
        <w:autoSpaceDE w:val="0"/>
        <w:autoSpaceDN w:val="0"/>
        <w:adjustRightInd w:val="0"/>
        <w:snapToGrid w:val="0"/>
        <w:spacing w:line="480" w:lineRule="auto"/>
        <w:ind w:firstLine="810" w:firstLineChars="3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附：法定代表人和委托代理人身份证复印件（双面）</w:t>
      </w:r>
    </w:p>
    <w:p w14:paraId="2A56A9F2">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14:paraId="0ED74CF6">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14:paraId="067E88D4">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14:paraId="4BE887E9">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14:paraId="0F9F892D">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14:paraId="7F1FC5F3">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14:paraId="5FC28121">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14:paraId="3F70E66A">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eastAsia="宋体" w:cs="宋体"/>
          <w:color w:val="auto"/>
          <w:kern w:val="0"/>
          <w:szCs w:val="21"/>
          <w:highlight w:val="none"/>
        </w:rPr>
      </w:pP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日</w:t>
      </w:r>
    </w:p>
    <w:p w14:paraId="780AD7FA">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kern w:val="0"/>
          <w:szCs w:val="21"/>
          <w:highlight w:val="none"/>
        </w:rPr>
      </w:pPr>
    </w:p>
    <w:p w14:paraId="5DBA412E">
      <w:pPr>
        <w:tabs>
          <w:tab w:val="left" w:pos="4005"/>
          <w:tab w:val="left" w:pos="4100"/>
          <w:tab w:val="left" w:pos="5040"/>
        </w:tabs>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07EF35B1">
      <w:pPr>
        <w:tabs>
          <w:tab w:val="left" w:pos="5760"/>
        </w:tabs>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2、法定代表人身份证明及授权委托书原件装入</w:t>
      </w:r>
      <w:r>
        <w:rPr>
          <w:rFonts w:hint="eastAsia" w:ascii="宋体" w:hAnsi="宋体" w:eastAsia="宋体" w:cs="宋体"/>
          <w:color w:val="auto"/>
          <w:kern w:val="0"/>
          <w:szCs w:val="21"/>
          <w:highlight w:val="none"/>
        </w:rPr>
        <w:t>竞选文件</w:t>
      </w:r>
      <w:r>
        <w:rPr>
          <w:rFonts w:hint="eastAsia" w:ascii="宋体" w:hAnsi="宋体" w:eastAsia="宋体" w:cs="宋体"/>
          <w:color w:val="auto"/>
          <w:kern w:val="0"/>
          <w:szCs w:val="21"/>
          <w:highlight w:val="none"/>
        </w:rPr>
        <w:t>一并递交。另外须准备一份授权委托书原件在开标现场出具。</w:t>
      </w:r>
    </w:p>
    <w:p w14:paraId="13948E08">
      <w:pPr>
        <w:pStyle w:val="4"/>
        <w:spacing w:before="0" w:after="0" w:line="400" w:lineRule="exact"/>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3.授权委托书</w:t>
      </w:r>
      <w:r>
        <w:rPr>
          <w:rFonts w:hint="eastAsia" w:ascii="宋体" w:hAnsi="宋体" w:eastAsia="宋体" w:cs="宋体"/>
          <w:b w:val="0"/>
          <w:bCs w:val="0"/>
          <w:color w:val="auto"/>
          <w:kern w:val="0"/>
          <w:sz w:val="21"/>
          <w:szCs w:val="21"/>
          <w:highlight w:val="none"/>
        </w:rPr>
        <w:t>需按上述格式填写完整，不可缺少内容。在此基础上增加内容的不影响其有效性。</w:t>
      </w:r>
    </w:p>
    <w:p w14:paraId="33070202">
      <w:pPr>
        <w:pStyle w:val="4"/>
        <w:spacing w:before="0" w:after="156" w:afterLines="50" w:line="400" w:lineRule="exact"/>
        <w:jc w:val="center"/>
        <w:rPr>
          <w:rFonts w:hint="eastAsia" w:ascii="宋体" w:hAnsi="宋体" w:eastAsia="宋体" w:cs="宋体"/>
          <w:b w:val="0"/>
          <w:color w:val="auto"/>
          <w:highlight w:val="none"/>
        </w:rPr>
      </w:pPr>
      <w:r>
        <w:rPr>
          <w:rFonts w:hint="eastAsia" w:ascii="宋体" w:hAnsi="宋体" w:eastAsia="宋体" w:cs="宋体"/>
          <w:b w:val="0"/>
          <w:bCs w:val="0"/>
          <w:color w:val="auto"/>
          <w:kern w:val="0"/>
          <w:sz w:val="21"/>
          <w:szCs w:val="21"/>
          <w:highlight w:val="none"/>
        </w:rPr>
        <w:br w:type="column"/>
      </w:r>
      <w:r>
        <w:rPr>
          <w:rFonts w:hint="eastAsia" w:ascii="宋体" w:hAnsi="宋体" w:eastAsia="宋体" w:cs="宋体"/>
          <w:color w:val="auto"/>
          <w:highlight w:val="none"/>
        </w:rPr>
        <w:t>（三）清单报价明细</w:t>
      </w:r>
    </w:p>
    <w:tbl>
      <w:tblPr>
        <w:tblStyle w:val="47"/>
        <w:tblW w:w="9399"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1966"/>
        <w:gridCol w:w="3400"/>
        <w:gridCol w:w="1989"/>
      </w:tblGrid>
      <w:tr w14:paraId="02E3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044" w:type="dxa"/>
            <w:vAlign w:val="center"/>
          </w:tcPr>
          <w:p w14:paraId="2C136ADB">
            <w:pPr>
              <w:spacing w:line="400" w:lineRule="exact"/>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分项名称</w:t>
            </w:r>
          </w:p>
        </w:tc>
        <w:tc>
          <w:tcPr>
            <w:tcW w:w="1966" w:type="dxa"/>
            <w:vAlign w:val="center"/>
          </w:tcPr>
          <w:p w14:paraId="71A5CB01">
            <w:pPr>
              <w:spacing w:line="400" w:lineRule="exact"/>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数量（千米）</w:t>
            </w:r>
          </w:p>
        </w:tc>
        <w:tc>
          <w:tcPr>
            <w:tcW w:w="3400" w:type="dxa"/>
            <w:vAlign w:val="center"/>
          </w:tcPr>
          <w:p w14:paraId="76686D14">
            <w:pPr>
              <w:spacing w:line="400" w:lineRule="exact"/>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分项报价（元/千米）</w:t>
            </w:r>
          </w:p>
        </w:tc>
        <w:tc>
          <w:tcPr>
            <w:tcW w:w="1989" w:type="dxa"/>
            <w:vAlign w:val="center"/>
          </w:tcPr>
          <w:p w14:paraId="38AD1E80">
            <w:pPr>
              <w:spacing w:line="400" w:lineRule="exact"/>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分项小计（元）</w:t>
            </w:r>
          </w:p>
        </w:tc>
      </w:tr>
      <w:tr w14:paraId="07E3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44" w:type="dxa"/>
            <w:vAlign w:val="center"/>
          </w:tcPr>
          <w:p w14:paraId="041E0268">
            <w:pPr>
              <w:spacing w:line="400" w:lineRule="exact"/>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CCTV</w:t>
            </w:r>
          </w:p>
        </w:tc>
        <w:tc>
          <w:tcPr>
            <w:tcW w:w="1966" w:type="dxa"/>
            <w:vAlign w:val="center"/>
          </w:tcPr>
          <w:p w14:paraId="4342EA65">
            <w:pPr>
              <w:spacing w:line="400" w:lineRule="exact"/>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17</w:t>
            </w:r>
          </w:p>
        </w:tc>
        <w:tc>
          <w:tcPr>
            <w:tcW w:w="3400" w:type="dxa"/>
            <w:vAlign w:val="center"/>
          </w:tcPr>
          <w:p w14:paraId="0F718A71">
            <w:pPr>
              <w:spacing w:line="400" w:lineRule="exact"/>
              <w:jc w:val="center"/>
              <w:rPr>
                <w:rFonts w:hint="eastAsia" w:ascii="宋体" w:hAnsi="宋体" w:eastAsia="宋体" w:cs="宋体"/>
                <w:color w:val="auto"/>
                <w:szCs w:val="21"/>
                <w:highlight w:val="none"/>
                <w:vertAlign w:val="baseline"/>
                <w:lang w:val="en-US" w:eastAsia="zh-CN"/>
              </w:rPr>
            </w:pPr>
          </w:p>
        </w:tc>
        <w:tc>
          <w:tcPr>
            <w:tcW w:w="1989" w:type="dxa"/>
            <w:vAlign w:val="center"/>
          </w:tcPr>
          <w:p w14:paraId="5DE24F8D">
            <w:pPr>
              <w:spacing w:line="400" w:lineRule="exact"/>
              <w:jc w:val="center"/>
              <w:rPr>
                <w:rFonts w:hint="eastAsia" w:ascii="宋体" w:hAnsi="宋体" w:eastAsia="宋体" w:cs="宋体"/>
                <w:color w:val="auto"/>
                <w:szCs w:val="21"/>
                <w:highlight w:val="none"/>
                <w:vertAlign w:val="baseline"/>
                <w:lang w:val="en-US" w:eastAsia="zh-CN"/>
              </w:rPr>
            </w:pPr>
          </w:p>
        </w:tc>
      </w:tr>
      <w:tr w14:paraId="3BA7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44" w:type="dxa"/>
            <w:vAlign w:val="center"/>
          </w:tcPr>
          <w:p w14:paraId="60C14A25">
            <w:pPr>
              <w:spacing w:line="400" w:lineRule="exact"/>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潜望镜</w:t>
            </w:r>
          </w:p>
        </w:tc>
        <w:tc>
          <w:tcPr>
            <w:tcW w:w="1966" w:type="dxa"/>
            <w:vAlign w:val="center"/>
          </w:tcPr>
          <w:p w14:paraId="02AB5448">
            <w:pPr>
              <w:spacing w:line="400" w:lineRule="exact"/>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8</w:t>
            </w:r>
          </w:p>
        </w:tc>
        <w:tc>
          <w:tcPr>
            <w:tcW w:w="3400" w:type="dxa"/>
            <w:vAlign w:val="center"/>
          </w:tcPr>
          <w:p w14:paraId="1028AB92">
            <w:pPr>
              <w:spacing w:line="400" w:lineRule="exact"/>
              <w:jc w:val="center"/>
              <w:rPr>
                <w:rFonts w:hint="eastAsia" w:ascii="宋体" w:hAnsi="宋体" w:eastAsia="宋体" w:cs="宋体"/>
                <w:color w:val="auto"/>
                <w:szCs w:val="21"/>
                <w:highlight w:val="none"/>
                <w:vertAlign w:val="baseline"/>
                <w:lang w:val="en-US" w:eastAsia="zh-CN"/>
              </w:rPr>
            </w:pPr>
          </w:p>
        </w:tc>
        <w:tc>
          <w:tcPr>
            <w:tcW w:w="1989" w:type="dxa"/>
            <w:vAlign w:val="center"/>
          </w:tcPr>
          <w:p w14:paraId="2CC81888">
            <w:pPr>
              <w:spacing w:line="400" w:lineRule="exact"/>
              <w:jc w:val="center"/>
              <w:rPr>
                <w:rFonts w:hint="eastAsia" w:ascii="宋体" w:hAnsi="宋体" w:eastAsia="宋体" w:cs="宋体"/>
                <w:color w:val="auto"/>
                <w:szCs w:val="21"/>
                <w:highlight w:val="none"/>
                <w:vertAlign w:val="baseline"/>
                <w:lang w:val="en-US" w:eastAsia="zh-CN"/>
              </w:rPr>
            </w:pPr>
          </w:p>
        </w:tc>
      </w:tr>
      <w:tr w14:paraId="63B1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44" w:type="dxa"/>
            <w:vAlign w:val="center"/>
          </w:tcPr>
          <w:p w14:paraId="61E2013F">
            <w:pPr>
              <w:spacing w:line="400" w:lineRule="exact"/>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清淤</w:t>
            </w:r>
          </w:p>
        </w:tc>
        <w:tc>
          <w:tcPr>
            <w:tcW w:w="1966" w:type="dxa"/>
            <w:vAlign w:val="center"/>
          </w:tcPr>
          <w:p w14:paraId="34176713">
            <w:pPr>
              <w:spacing w:line="400" w:lineRule="exact"/>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13</w:t>
            </w:r>
          </w:p>
        </w:tc>
        <w:tc>
          <w:tcPr>
            <w:tcW w:w="3400" w:type="dxa"/>
            <w:vAlign w:val="center"/>
          </w:tcPr>
          <w:p w14:paraId="1899C85C">
            <w:pPr>
              <w:spacing w:line="400" w:lineRule="exact"/>
              <w:jc w:val="center"/>
              <w:rPr>
                <w:rFonts w:hint="eastAsia" w:ascii="宋体" w:hAnsi="宋体" w:eastAsia="宋体" w:cs="宋体"/>
                <w:color w:val="auto"/>
                <w:szCs w:val="21"/>
                <w:highlight w:val="none"/>
                <w:vertAlign w:val="baseline"/>
                <w:lang w:val="en-US" w:eastAsia="zh-CN"/>
              </w:rPr>
            </w:pPr>
          </w:p>
        </w:tc>
        <w:tc>
          <w:tcPr>
            <w:tcW w:w="1989" w:type="dxa"/>
            <w:vAlign w:val="center"/>
          </w:tcPr>
          <w:p w14:paraId="03426091">
            <w:pPr>
              <w:spacing w:line="400" w:lineRule="exact"/>
              <w:jc w:val="center"/>
              <w:rPr>
                <w:rFonts w:hint="eastAsia" w:ascii="宋体" w:hAnsi="宋体" w:eastAsia="宋体" w:cs="宋体"/>
                <w:color w:val="auto"/>
                <w:szCs w:val="21"/>
                <w:highlight w:val="none"/>
                <w:vertAlign w:val="baseline"/>
                <w:lang w:val="en-US" w:eastAsia="zh-CN"/>
              </w:rPr>
            </w:pPr>
          </w:p>
        </w:tc>
      </w:tr>
      <w:tr w14:paraId="7EAE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10" w:type="dxa"/>
            <w:gridSpan w:val="3"/>
            <w:vAlign w:val="center"/>
          </w:tcPr>
          <w:p w14:paraId="4F39B7B8">
            <w:pPr>
              <w:spacing w:line="400" w:lineRule="exact"/>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合计（元）</w:t>
            </w:r>
          </w:p>
        </w:tc>
        <w:tc>
          <w:tcPr>
            <w:tcW w:w="1989" w:type="dxa"/>
            <w:vAlign w:val="center"/>
          </w:tcPr>
          <w:p w14:paraId="77097075">
            <w:pPr>
              <w:spacing w:line="400" w:lineRule="exact"/>
              <w:jc w:val="center"/>
              <w:rPr>
                <w:rFonts w:hint="eastAsia" w:ascii="宋体" w:hAnsi="宋体" w:eastAsia="宋体" w:cs="宋体"/>
                <w:color w:val="auto"/>
                <w:szCs w:val="21"/>
                <w:highlight w:val="none"/>
                <w:vertAlign w:val="baseline"/>
                <w:lang w:val="en-US" w:eastAsia="zh-CN"/>
              </w:rPr>
            </w:pPr>
          </w:p>
        </w:tc>
      </w:tr>
    </w:tbl>
    <w:p w14:paraId="1EA2C1A6">
      <w:pPr>
        <w:spacing w:line="360" w:lineRule="auto"/>
        <w:jc w:val="left"/>
        <w:rPr>
          <w:rFonts w:hint="eastAsia" w:ascii="宋体" w:hAnsi="宋体" w:eastAsia="宋体" w:cs="宋体"/>
          <w:color w:val="auto"/>
          <w:highlight w:val="none"/>
        </w:rPr>
      </w:pPr>
    </w:p>
    <w:p w14:paraId="711FAAE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EE2E451">
      <w:pPr>
        <w:pStyle w:val="3"/>
        <w:spacing w:line="360" w:lineRule="auto"/>
        <w:jc w:val="center"/>
        <w:rPr>
          <w:rFonts w:hint="eastAsia" w:ascii="宋体" w:hAnsi="宋体" w:eastAsia="宋体" w:cs="宋体"/>
          <w:b w:val="0"/>
          <w:bCs w:val="0"/>
          <w:color w:val="auto"/>
          <w:sz w:val="44"/>
          <w:szCs w:val="44"/>
          <w:highlight w:val="none"/>
        </w:rPr>
      </w:pPr>
      <w:bookmarkStart w:id="766" w:name="_Toc224103502"/>
      <w:bookmarkStart w:id="767" w:name="_Toc430530536"/>
      <w:bookmarkStart w:id="768" w:name="_Toc57905926"/>
      <w:bookmarkStart w:id="769" w:name="_Toc29644"/>
      <w:bookmarkStart w:id="770" w:name="_Toc287620821"/>
      <w:bookmarkStart w:id="771" w:name="_Toc287607874"/>
      <w:r>
        <w:rPr>
          <w:rFonts w:hint="eastAsia" w:ascii="宋体" w:hAnsi="宋体" w:eastAsia="宋体" w:cs="宋体"/>
          <w:b w:val="0"/>
          <w:bCs w:val="0"/>
          <w:color w:val="auto"/>
          <w:sz w:val="44"/>
          <w:szCs w:val="44"/>
          <w:highlight w:val="none"/>
        </w:rPr>
        <w:t>三、技术部分</w:t>
      </w:r>
      <w:bookmarkEnd w:id="766"/>
      <w:bookmarkEnd w:id="767"/>
      <w:bookmarkEnd w:id="768"/>
      <w:bookmarkEnd w:id="769"/>
    </w:p>
    <w:bookmarkEnd w:id="770"/>
    <w:bookmarkEnd w:id="771"/>
    <w:p w14:paraId="3C75882F">
      <w:pPr>
        <w:autoSpaceDE w:val="0"/>
        <w:autoSpaceDN w:val="0"/>
        <w:adjustRightInd w:val="0"/>
        <w:snapToGrid w:val="0"/>
        <w:spacing w:line="360" w:lineRule="auto"/>
        <w:jc w:val="center"/>
        <w:rPr>
          <w:rFonts w:hint="eastAsia" w:ascii="宋体" w:hAnsi="宋体" w:eastAsia="宋体" w:cs="宋体"/>
          <w:color w:val="auto"/>
          <w:kern w:val="0"/>
          <w:sz w:val="36"/>
          <w:szCs w:val="36"/>
          <w:highlight w:val="none"/>
        </w:rPr>
      </w:pPr>
      <w:r>
        <w:rPr>
          <w:rFonts w:hint="eastAsia" w:ascii="宋体" w:hAnsi="宋体" w:eastAsia="宋体" w:cs="宋体"/>
          <w:color w:val="auto"/>
          <w:highlight w:val="none"/>
        </w:rPr>
        <w:br w:type="page"/>
      </w:r>
    </w:p>
    <w:p w14:paraId="1173DFDD">
      <w:pPr>
        <w:pStyle w:val="17"/>
        <w:rPr>
          <w:rFonts w:hint="eastAsia" w:ascii="宋体" w:hAnsi="宋体" w:eastAsia="宋体" w:cs="宋体"/>
          <w:color w:val="auto"/>
          <w:highlight w:val="none"/>
        </w:rPr>
      </w:pPr>
    </w:p>
    <w:p w14:paraId="507B21F6">
      <w:pPr>
        <w:spacing w:line="360" w:lineRule="auto"/>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u w:val="single"/>
        </w:rPr>
        <w:t xml:space="preserve">                   （项目名称）</w:t>
      </w:r>
    </w:p>
    <w:p w14:paraId="36FB3B2D">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071EE1AD">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68718AE0">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306783D7">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s="宋体"/>
          <w:color w:val="auto"/>
          <w:kern w:val="0"/>
          <w:sz w:val="72"/>
          <w:szCs w:val="72"/>
          <w:highlight w:val="none"/>
        </w:rPr>
      </w:pPr>
      <w:r>
        <w:rPr>
          <w:rFonts w:hint="eastAsia" w:ascii="宋体" w:hAnsi="宋体" w:eastAsia="宋体" w:cs="宋体"/>
          <w:color w:val="auto"/>
          <w:kern w:val="0"/>
          <w:sz w:val="72"/>
          <w:szCs w:val="72"/>
          <w:highlight w:val="none"/>
        </w:rPr>
        <w:t>投 标 文 件</w:t>
      </w:r>
    </w:p>
    <w:p w14:paraId="12E0420F">
      <w:pPr>
        <w:autoSpaceDE w:val="0"/>
        <w:autoSpaceDN w:val="0"/>
        <w:adjustRightInd w:val="0"/>
        <w:snapToGrid w:val="0"/>
        <w:spacing w:line="360" w:lineRule="auto"/>
        <w:jc w:val="left"/>
        <w:rPr>
          <w:rFonts w:hint="eastAsia" w:ascii="宋体" w:hAnsi="宋体" w:eastAsia="宋体" w:cs="宋体"/>
          <w:color w:val="auto"/>
          <w:kern w:val="0"/>
          <w:sz w:val="16"/>
          <w:szCs w:val="16"/>
          <w:highlight w:val="none"/>
        </w:rPr>
      </w:pPr>
    </w:p>
    <w:p w14:paraId="23624BBD">
      <w:pPr>
        <w:autoSpaceDE w:val="0"/>
        <w:autoSpaceDN w:val="0"/>
        <w:adjustRightInd w:val="0"/>
        <w:snapToGrid w:val="0"/>
        <w:spacing w:line="360" w:lineRule="auto"/>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技术部分</w:t>
      </w:r>
    </w:p>
    <w:p w14:paraId="792FCBCF">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3B2A302D">
      <w:pPr>
        <w:adjustRightInd w:val="0"/>
        <w:snapToGrid w:val="0"/>
        <w:spacing w:line="264" w:lineRule="auto"/>
        <w:rPr>
          <w:rFonts w:hint="eastAsia" w:ascii="宋体" w:hAnsi="宋体" w:eastAsia="宋体" w:cs="宋体"/>
          <w:color w:val="auto"/>
          <w:szCs w:val="21"/>
          <w:highlight w:val="none"/>
        </w:rPr>
      </w:pPr>
    </w:p>
    <w:p w14:paraId="41E8C935">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056CFBAC">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342EBDD5">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54D2D0F0">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02766291">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63854F1B">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601006FC">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6C69BC08">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2466DB8D">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45510099">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76AFD7D9">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330BFB0F">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6994435A">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5E9B82ED">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55B9B853">
      <w:pPr>
        <w:tabs>
          <w:tab w:val="left" w:pos="6080"/>
          <w:tab w:val="left" w:pos="6640"/>
        </w:tabs>
        <w:autoSpaceDE w:val="0"/>
        <w:autoSpaceDN w:val="0"/>
        <w:adjustRightInd w:val="0"/>
        <w:snapToGrid w:val="0"/>
        <w:spacing w:line="480" w:lineRule="auto"/>
        <w:jc w:val="center"/>
        <w:rPr>
          <w:rFonts w:hint="eastAsia" w:ascii="宋体" w:hAnsi="宋体" w:eastAsia="宋体" w:cs="宋体"/>
          <w:color w:val="auto"/>
          <w:w w:val="99"/>
          <w:kern w:val="0"/>
          <w:sz w:val="28"/>
          <w:szCs w:val="28"/>
          <w:highlight w:val="none"/>
        </w:rPr>
      </w:pPr>
      <w:r>
        <w:rPr>
          <w:rFonts w:hint="eastAsia" w:ascii="宋体" w:hAnsi="宋体" w:eastAsia="宋体" w:cs="宋体"/>
          <w:color w:val="auto"/>
          <w:w w:val="99"/>
          <w:kern w:val="0"/>
          <w:sz w:val="28"/>
          <w:szCs w:val="28"/>
          <w:highlight w:val="none"/>
        </w:rPr>
        <w:t>竞选人</w:t>
      </w:r>
      <w:r>
        <w:rPr>
          <w:rFonts w:hint="eastAsia" w:ascii="宋体" w:hAnsi="宋体" w:eastAsia="宋体" w:cs="宋体"/>
          <w:color w:val="auto"/>
          <w:spacing w:val="1"/>
          <w:w w:val="99"/>
          <w:kern w:val="0"/>
          <w:sz w:val="28"/>
          <w:szCs w:val="28"/>
          <w:highlight w:val="none"/>
        </w:rPr>
        <w:t>：</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（盖单位法人章）</w:t>
      </w:r>
    </w:p>
    <w:p w14:paraId="409FD677">
      <w:pPr>
        <w:tabs>
          <w:tab w:val="left" w:pos="6080"/>
          <w:tab w:val="left" w:pos="6640"/>
        </w:tabs>
        <w:autoSpaceDE w:val="0"/>
        <w:autoSpaceDN w:val="0"/>
        <w:adjustRightInd w:val="0"/>
        <w:snapToGrid w:val="0"/>
        <w:spacing w:line="48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w w:val="99"/>
          <w:kern w:val="0"/>
          <w:sz w:val="28"/>
          <w:szCs w:val="28"/>
          <w:highlight w:val="none"/>
        </w:rPr>
        <w:t>法定代表人或其委托代理人：</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w:t>
      </w:r>
      <w:r>
        <w:rPr>
          <w:rFonts w:hint="eastAsia" w:ascii="宋体" w:hAnsi="宋体" w:eastAsia="宋体" w:cs="宋体"/>
          <w:color w:val="auto"/>
          <w:w w:val="99"/>
          <w:kern w:val="0"/>
          <w:sz w:val="28"/>
          <w:szCs w:val="28"/>
          <w:highlight w:val="none"/>
        </w:rPr>
        <w:t>签名</w:t>
      </w:r>
      <w:r>
        <w:rPr>
          <w:rFonts w:hint="eastAsia" w:ascii="宋体" w:hAnsi="宋体" w:eastAsia="宋体" w:cs="宋体"/>
          <w:color w:val="auto"/>
          <w:w w:val="99"/>
          <w:kern w:val="0"/>
          <w:sz w:val="28"/>
          <w:szCs w:val="28"/>
          <w:highlight w:val="none"/>
        </w:rPr>
        <w:t>或盖章）</w:t>
      </w:r>
    </w:p>
    <w:p w14:paraId="39D5839F">
      <w:pPr>
        <w:tabs>
          <w:tab w:val="left" w:pos="3280"/>
          <w:tab w:val="left" w:pos="4680"/>
          <w:tab w:val="left" w:pos="6080"/>
        </w:tabs>
        <w:autoSpaceDE w:val="0"/>
        <w:autoSpaceDN w:val="0"/>
        <w:adjustRightInd w:val="0"/>
        <w:snapToGrid w:val="0"/>
        <w:spacing w:after="156" w:afterLines="50"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年</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月</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日</w:t>
      </w:r>
    </w:p>
    <w:p w14:paraId="6A6C51CF">
      <w:pPr>
        <w:autoSpaceDE w:val="0"/>
        <w:autoSpaceDN w:val="0"/>
        <w:adjustRightInd w:val="0"/>
        <w:snapToGrid w:val="0"/>
        <w:spacing w:line="360" w:lineRule="auto"/>
        <w:jc w:val="center"/>
        <w:rPr>
          <w:rFonts w:hint="eastAsia" w:ascii="宋体" w:hAnsi="宋体" w:eastAsia="宋体" w:cs="宋体"/>
          <w:color w:val="auto"/>
          <w:kern w:val="0"/>
          <w:sz w:val="36"/>
          <w:szCs w:val="36"/>
          <w:highlight w:val="none"/>
        </w:rPr>
      </w:pPr>
    </w:p>
    <w:p w14:paraId="18594E89">
      <w:pPr>
        <w:autoSpaceDE w:val="0"/>
        <w:autoSpaceDN w:val="0"/>
        <w:adjustRightInd w:val="0"/>
        <w:snapToGrid w:val="0"/>
        <w:spacing w:line="360" w:lineRule="auto"/>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6"/>
          <w:szCs w:val="36"/>
          <w:highlight w:val="none"/>
        </w:rPr>
        <w:t>目  录</w:t>
      </w:r>
    </w:p>
    <w:p w14:paraId="74C0A999">
      <w:pPr>
        <w:autoSpaceDE w:val="0"/>
        <w:autoSpaceDN w:val="0"/>
        <w:adjustRightInd w:val="0"/>
        <w:snapToGrid w:val="0"/>
        <w:spacing w:line="360" w:lineRule="auto"/>
        <w:jc w:val="left"/>
        <w:rPr>
          <w:rFonts w:hint="eastAsia" w:ascii="宋体" w:hAnsi="宋体" w:eastAsia="宋体" w:cs="宋体"/>
          <w:color w:val="auto"/>
          <w:kern w:val="0"/>
          <w:sz w:val="32"/>
          <w:szCs w:val="32"/>
          <w:highlight w:val="none"/>
        </w:rPr>
      </w:pPr>
    </w:p>
    <w:p w14:paraId="58FDBE75">
      <w:pPr>
        <w:autoSpaceDE w:val="0"/>
        <w:autoSpaceDN w:val="0"/>
        <w:adjustRightInd w:val="0"/>
        <w:snapToGrid w:val="0"/>
        <w:spacing w:line="360" w:lineRule="auto"/>
        <w:jc w:val="center"/>
        <w:rPr>
          <w:rFonts w:hint="eastAsia" w:ascii="宋体" w:hAnsi="宋体" w:eastAsia="宋体" w:cs="宋体"/>
          <w:i/>
          <w:iCs/>
          <w:color w:val="auto"/>
          <w:kern w:val="0"/>
          <w:szCs w:val="21"/>
          <w:highlight w:val="none"/>
        </w:rPr>
      </w:pPr>
      <w:r>
        <w:rPr>
          <w:rFonts w:hint="eastAsia" w:ascii="宋体" w:hAnsi="宋体" w:eastAsia="宋体" w:cs="宋体"/>
          <w:i/>
          <w:iCs/>
          <w:color w:val="auto"/>
          <w:kern w:val="0"/>
          <w:szCs w:val="21"/>
          <w:highlight w:val="none"/>
        </w:rPr>
        <w:t>[</w:t>
      </w:r>
      <w:r>
        <w:rPr>
          <w:rFonts w:hint="eastAsia" w:ascii="宋体" w:hAnsi="宋体" w:eastAsia="宋体" w:cs="宋体"/>
          <w:i/>
          <w:iCs/>
          <w:color w:val="auto"/>
          <w:kern w:val="0"/>
          <w:szCs w:val="21"/>
          <w:highlight w:val="none"/>
        </w:rPr>
        <w:t>提示：</w:t>
      </w:r>
      <w:r>
        <w:rPr>
          <w:rFonts w:hint="eastAsia" w:ascii="宋体" w:hAnsi="宋体" w:eastAsia="宋体" w:cs="宋体"/>
          <w:i/>
          <w:iCs/>
          <w:color w:val="auto"/>
          <w:kern w:val="0"/>
          <w:szCs w:val="21"/>
          <w:highlight w:val="none"/>
        </w:rPr>
        <w:t>目录由</w:t>
      </w:r>
      <w:r>
        <w:rPr>
          <w:rFonts w:hint="eastAsia" w:ascii="宋体" w:hAnsi="宋体" w:eastAsia="宋体" w:cs="宋体"/>
          <w:i/>
          <w:iCs/>
          <w:color w:val="auto"/>
          <w:kern w:val="0"/>
          <w:szCs w:val="21"/>
          <w:highlight w:val="none"/>
        </w:rPr>
        <w:t>竞标人</w:t>
      </w:r>
      <w:r>
        <w:rPr>
          <w:rFonts w:hint="eastAsia" w:ascii="宋体" w:hAnsi="宋体" w:eastAsia="宋体" w:cs="宋体"/>
          <w:i/>
          <w:iCs/>
          <w:color w:val="auto"/>
          <w:kern w:val="0"/>
          <w:szCs w:val="21"/>
          <w:highlight w:val="none"/>
        </w:rPr>
        <w:t>自行编制]</w:t>
      </w:r>
    </w:p>
    <w:p w14:paraId="12CE50F0">
      <w:pPr>
        <w:autoSpaceDE w:val="0"/>
        <w:autoSpaceDN w:val="0"/>
        <w:adjustRightInd w:val="0"/>
        <w:snapToGrid w:val="0"/>
        <w:spacing w:line="360" w:lineRule="auto"/>
        <w:jc w:val="left"/>
        <w:rPr>
          <w:rFonts w:hint="eastAsia" w:ascii="宋体" w:hAnsi="宋体" w:eastAsia="宋体" w:cs="宋体"/>
          <w:color w:val="auto"/>
          <w:w w:val="99"/>
          <w:kern w:val="0"/>
          <w:sz w:val="28"/>
          <w:szCs w:val="28"/>
          <w:highlight w:val="none"/>
        </w:rPr>
      </w:pPr>
    </w:p>
    <w:p w14:paraId="0D3A8344">
      <w:pPr>
        <w:autoSpaceDE w:val="0"/>
        <w:autoSpaceDN w:val="0"/>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highlight w:val="none"/>
        </w:rPr>
        <w:br w:type="page"/>
      </w:r>
      <w:bookmarkStart w:id="772" w:name="_Toc7282"/>
      <w:bookmarkStart w:id="773" w:name="_Toc29745"/>
      <w:bookmarkStart w:id="774" w:name="_Toc24185"/>
      <w:r>
        <w:rPr>
          <w:rStyle w:val="321"/>
          <w:rFonts w:hint="eastAsia" w:ascii="宋体" w:hAnsi="宋体" w:eastAsia="宋体" w:cs="宋体"/>
          <w:color w:val="auto"/>
          <w:highlight w:val="none"/>
        </w:rPr>
        <w:t>技术方案</w:t>
      </w:r>
      <w:bookmarkEnd w:id="772"/>
      <w:bookmarkEnd w:id="773"/>
      <w:bookmarkEnd w:id="774"/>
    </w:p>
    <w:p w14:paraId="36549953">
      <w:pPr>
        <w:autoSpaceDE w:val="0"/>
        <w:autoSpaceDN w:val="0"/>
        <w:adjustRightInd w:val="0"/>
        <w:snapToGrid w:val="0"/>
        <w:spacing w:line="360" w:lineRule="auto"/>
        <w:jc w:val="left"/>
        <w:rPr>
          <w:rFonts w:hint="eastAsia" w:ascii="宋体" w:hAnsi="宋体" w:eastAsia="宋体" w:cs="宋体"/>
          <w:color w:val="auto"/>
          <w:kern w:val="0"/>
          <w:sz w:val="12"/>
          <w:szCs w:val="12"/>
          <w:highlight w:val="none"/>
        </w:rPr>
      </w:pPr>
    </w:p>
    <w:p w14:paraId="259CB280">
      <w:pPr>
        <w:autoSpaceDE w:val="0"/>
        <w:autoSpaceDN w:val="0"/>
        <w:adjustRightInd w:val="0"/>
        <w:snapToGrid w:val="0"/>
        <w:spacing w:line="360" w:lineRule="auto"/>
        <w:jc w:val="center"/>
        <w:rPr>
          <w:rFonts w:hint="eastAsia" w:ascii="宋体" w:hAnsi="宋体" w:eastAsia="宋体" w:cs="宋体"/>
          <w:color w:val="auto"/>
          <w:w w:val="99"/>
          <w:kern w:val="0"/>
          <w:sz w:val="28"/>
          <w:szCs w:val="28"/>
          <w:highlight w:val="none"/>
        </w:rPr>
      </w:pPr>
      <w:r>
        <w:rPr>
          <w:rFonts w:hint="eastAsia" w:ascii="宋体" w:hAnsi="宋体" w:eastAsia="宋体" w:cs="宋体"/>
          <w:i/>
          <w:color w:val="auto"/>
          <w:kern w:val="0"/>
          <w:szCs w:val="21"/>
          <w:highlight w:val="none"/>
        </w:rPr>
        <w:t>[提示：竞标人应根据比选文件的要求编制技术方案]</w:t>
      </w:r>
    </w:p>
    <w:p w14:paraId="14495D5C">
      <w:pPr>
        <w:autoSpaceDE w:val="0"/>
        <w:autoSpaceDN w:val="0"/>
        <w:adjustRightInd w:val="0"/>
        <w:snapToGrid w:val="0"/>
        <w:spacing w:line="360" w:lineRule="auto"/>
        <w:jc w:val="center"/>
        <w:rPr>
          <w:rFonts w:hint="eastAsia" w:ascii="宋体" w:hAnsi="宋体" w:eastAsia="宋体" w:cs="宋体"/>
          <w:color w:val="auto"/>
          <w:sz w:val="36"/>
          <w:szCs w:val="36"/>
          <w:highlight w:val="none"/>
        </w:rPr>
      </w:pPr>
      <w:bookmarkStart w:id="775" w:name="_Toc277082650"/>
      <w:bookmarkStart w:id="776" w:name="_Toc277082653"/>
      <w:bookmarkStart w:id="777" w:name="_Toc224103507"/>
      <w:bookmarkStart w:id="778" w:name="_Toc430530539"/>
      <w:bookmarkStart w:id="779" w:name="_Toc224103504"/>
      <w:bookmarkStart w:id="780" w:name="_Toc287620823"/>
      <w:bookmarkStart w:id="781" w:name="_Toc287607879"/>
      <w:bookmarkStart w:id="782" w:name="_Toc287607876"/>
      <w:bookmarkStart w:id="783" w:name="_Toc287620826"/>
      <w:r>
        <w:rPr>
          <w:rFonts w:hint="eastAsia" w:ascii="宋体" w:hAnsi="宋体" w:eastAsia="宋体" w:cs="宋体"/>
          <w:color w:val="auto"/>
          <w:highlight w:val="none"/>
        </w:rPr>
        <w:br w:type="page"/>
      </w:r>
      <w:bookmarkEnd w:id="775"/>
      <w:bookmarkEnd w:id="776"/>
      <w:bookmarkEnd w:id="777"/>
      <w:bookmarkEnd w:id="778"/>
      <w:bookmarkEnd w:id="779"/>
      <w:bookmarkEnd w:id="780"/>
      <w:bookmarkEnd w:id="781"/>
      <w:bookmarkEnd w:id="782"/>
      <w:bookmarkEnd w:id="783"/>
    </w:p>
    <w:p w14:paraId="05C4C554">
      <w:pPr>
        <w:pStyle w:val="3"/>
        <w:spacing w:line="360" w:lineRule="auto"/>
        <w:jc w:val="center"/>
        <w:rPr>
          <w:rFonts w:hint="eastAsia" w:ascii="宋体" w:hAnsi="宋体" w:eastAsia="宋体" w:cs="宋体"/>
          <w:b w:val="0"/>
          <w:bCs w:val="0"/>
          <w:color w:val="auto"/>
          <w:sz w:val="44"/>
          <w:szCs w:val="44"/>
          <w:highlight w:val="none"/>
        </w:rPr>
      </w:pPr>
      <w:bookmarkStart w:id="784" w:name="_Toc287607882"/>
      <w:bookmarkStart w:id="785" w:name="_Toc224103510"/>
      <w:bookmarkStart w:id="786" w:name="_Toc287620829"/>
      <w:bookmarkStart w:id="787" w:name="_Toc277082656"/>
      <w:bookmarkStart w:id="788" w:name="_Toc430530545"/>
      <w:bookmarkStart w:id="789" w:name="_Toc27141"/>
      <w:bookmarkStart w:id="790" w:name="_Toc57905928"/>
      <w:r>
        <w:rPr>
          <w:rFonts w:hint="eastAsia" w:ascii="宋体" w:hAnsi="宋体" w:eastAsia="宋体" w:cs="宋体"/>
          <w:b w:val="0"/>
          <w:bCs w:val="0"/>
          <w:color w:val="auto"/>
          <w:sz w:val="44"/>
          <w:szCs w:val="44"/>
          <w:highlight w:val="none"/>
        </w:rPr>
        <w:t>三、</w:t>
      </w:r>
      <w:bookmarkEnd w:id="784"/>
      <w:bookmarkEnd w:id="785"/>
      <w:bookmarkEnd w:id="786"/>
      <w:bookmarkEnd w:id="787"/>
      <w:bookmarkEnd w:id="788"/>
      <w:r>
        <w:rPr>
          <w:rFonts w:hint="eastAsia" w:ascii="宋体" w:hAnsi="宋体" w:eastAsia="宋体" w:cs="宋体"/>
          <w:b w:val="0"/>
          <w:bCs w:val="0"/>
          <w:color w:val="auto"/>
          <w:sz w:val="44"/>
          <w:szCs w:val="44"/>
          <w:highlight w:val="none"/>
        </w:rPr>
        <w:t>资格审查部分</w:t>
      </w:r>
      <w:bookmarkEnd w:id="789"/>
      <w:bookmarkEnd w:id="790"/>
    </w:p>
    <w:p w14:paraId="0061F7E7">
      <w:pPr>
        <w:spacing w:line="360" w:lineRule="auto"/>
        <w:rPr>
          <w:rFonts w:hint="eastAsia" w:ascii="宋体" w:hAnsi="宋体" w:eastAsia="宋体" w:cs="宋体"/>
          <w:color w:val="auto"/>
          <w:sz w:val="32"/>
          <w:szCs w:val="32"/>
          <w:highlight w:val="none"/>
        </w:rPr>
      </w:pPr>
    </w:p>
    <w:p w14:paraId="0A7D7C52">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5E5578D1">
      <w:pPr>
        <w:spacing w:line="360" w:lineRule="auto"/>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u w:val="single"/>
        </w:rPr>
        <w:t xml:space="preserve">                   （项目名称）</w:t>
      </w:r>
    </w:p>
    <w:p w14:paraId="357D1D68">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6873A754">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2842C235">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0D6F9BA7">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s="宋体"/>
          <w:color w:val="auto"/>
          <w:kern w:val="0"/>
          <w:sz w:val="72"/>
          <w:szCs w:val="72"/>
          <w:highlight w:val="none"/>
        </w:rPr>
      </w:pPr>
      <w:r>
        <w:rPr>
          <w:rFonts w:hint="eastAsia" w:ascii="宋体" w:hAnsi="宋体" w:eastAsia="宋体" w:cs="宋体"/>
          <w:color w:val="auto"/>
          <w:kern w:val="0"/>
          <w:sz w:val="72"/>
          <w:szCs w:val="72"/>
          <w:highlight w:val="none"/>
        </w:rPr>
        <w:t>投 标 文 件</w:t>
      </w:r>
    </w:p>
    <w:p w14:paraId="29B0578C">
      <w:pPr>
        <w:autoSpaceDE w:val="0"/>
        <w:autoSpaceDN w:val="0"/>
        <w:adjustRightInd w:val="0"/>
        <w:snapToGrid w:val="0"/>
        <w:spacing w:line="360" w:lineRule="auto"/>
        <w:jc w:val="left"/>
        <w:rPr>
          <w:rFonts w:hint="eastAsia" w:ascii="宋体" w:hAnsi="宋体" w:eastAsia="宋体" w:cs="宋体"/>
          <w:color w:val="auto"/>
          <w:kern w:val="0"/>
          <w:sz w:val="16"/>
          <w:szCs w:val="16"/>
          <w:highlight w:val="none"/>
        </w:rPr>
      </w:pPr>
    </w:p>
    <w:p w14:paraId="143E7638">
      <w:pPr>
        <w:autoSpaceDE w:val="0"/>
        <w:autoSpaceDN w:val="0"/>
        <w:adjustRightInd w:val="0"/>
        <w:snapToGrid w:val="0"/>
        <w:spacing w:line="360" w:lineRule="auto"/>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资格审查部分</w:t>
      </w:r>
    </w:p>
    <w:p w14:paraId="7B39A4D9">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699424EA">
      <w:pPr>
        <w:adjustRightInd w:val="0"/>
        <w:snapToGrid w:val="0"/>
        <w:spacing w:line="264" w:lineRule="auto"/>
        <w:rPr>
          <w:rFonts w:hint="eastAsia" w:ascii="宋体" w:hAnsi="宋体" w:eastAsia="宋体" w:cs="宋体"/>
          <w:color w:val="auto"/>
          <w:szCs w:val="21"/>
          <w:highlight w:val="none"/>
        </w:rPr>
      </w:pPr>
    </w:p>
    <w:p w14:paraId="07FF2C23">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34470284">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4438AA85">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68659FAD">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53A333C8">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5B70774B">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48F1AADB">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5AFA1456">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7B58ADCC">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6EBE9758">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7E263886">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4D31D571">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7837BCFA">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1C67D4CC">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3B4F871C">
      <w:pPr>
        <w:tabs>
          <w:tab w:val="left" w:pos="6080"/>
          <w:tab w:val="left" w:pos="6640"/>
        </w:tabs>
        <w:autoSpaceDE w:val="0"/>
        <w:autoSpaceDN w:val="0"/>
        <w:adjustRightInd w:val="0"/>
        <w:snapToGrid w:val="0"/>
        <w:spacing w:line="480" w:lineRule="auto"/>
        <w:jc w:val="center"/>
        <w:rPr>
          <w:rFonts w:hint="eastAsia" w:ascii="宋体" w:hAnsi="宋体" w:eastAsia="宋体" w:cs="宋体"/>
          <w:color w:val="auto"/>
          <w:w w:val="99"/>
          <w:kern w:val="0"/>
          <w:sz w:val="28"/>
          <w:szCs w:val="28"/>
          <w:highlight w:val="none"/>
        </w:rPr>
      </w:pPr>
      <w:r>
        <w:rPr>
          <w:rFonts w:hint="eastAsia" w:ascii="宋体" w:hAnsi="宋体" w:eastAsia="宋体" w:cs="宋体"/>
          <w:color w:val="auto"/>
          <w:w w:val="99"/>
          <w:kern w:val="0"/>
          <w:sz w:val="28"/>
          <w:szCs w:val="28"/>
          <w:highlight w:val="none"/>
        </w:rPr>
        <w:t>竞选人</w:t>
      </w:r>
      <w:r>
        <w:rPr>
          <w:rFonts w:hint="eastAsia" w:ascii="宋体" w:hAnsi="宋体" w:eastAsia="宋体" w:cs="宋体"/>
          <w:color w:val="auto"/>
          <w:spacing w:val="1"/>
          <w:w w:val="99"/>
          <w:kern w:val="0"/>
          <w:sz w:val="28"/>
          <w:szCs w:val="28"/>
          <w:highlight w:val="none"/>
        </w:rPr>
        <w:t>：</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（盖单位法人章）</w:t>
      </w:r>
    </w:p>
    <w:p w14:paraId="1C77FCA2">
      <w:pPr>
        <w:tabs>
          <w:tab w:val="left" w:pos="6080"/>
          <w:tab w:val="left" w:pos="6640"/>
        </w:tabs>
        <w:autoSpaceDE w:val="0"/>
        <w:autoSpaceDN w:val="0"/>
        <w:adjustRightInd w:val="0"/>
        <w:snapToGrid w:val="0"/>
        <w:spacing w:line="48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w w:val="99"/>
          <w:kern w:val="0"/>
          <w:sz w:val="28"/>
          <w:szCs w:val="28"/>
          <w:highlight w:val="none"/>
        </w:rPr>
        <w:t>法定代表人或其委托代理人：</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w:t>
      </w:r>
      <w:r>
        <w:rPr>
          <w:rFonts w:hint="eastAsia" w:ascii="宋体" w:hAnsi="宋体" w:eastAsia="宋体" w:cs="宋体"/>
          <w:color w:val="auto"/>
          <w:w w:val="99"/>
          <w:kern w:val="0"/>
          <w:sz w:val="28"/>
          <w:szCs w:val="28"/>
          <w:highlight w:val="none"/>
        </w:rPr>
        <w:t>签名</w:t>
      </w:r>
      <w:r>
        <w:rPr>
          <w:rFonts w:hint="eastAsia" w:ascii="宋体" w:hAnsi="宋体" w:eastAsia="宋体" w:cs="宋体"/>
          <w:color w:val="auto"/>
          <w:w w:val="99"/>
          <w:kern w:val="0"/>
          <w:sz w:val="28"/>
          <w:szCs w:val="28"/>
          <w:highlight w:val="none"/>
        </w:rPr>
        <w:t>或盖章）</w:t>
      </w:r>
    </w:p>
    <w:p w14:paraId="07EA5FE5">
      <w:pPr>
        <w:tabs>
          <w:tab w:val="left" w:pos="3280"/>
          <w:tab w:val="left" w:pos="4680"/>
          <w:tab w:val="left" w:pos="6080"/>
        </w:tabs>
        <w:autoSpaceDE w:val="0"/>
        <w:autoSpaceDN w:val="0"/>
        <w:adjustRightInd w:val="0"/>
        <w:snapToGrid w:val="0"/>
        <w:spacing w:line="480" w:lineRule="auto"/>
        <w:jc w:val="center"/>
        <w:rPr>
          <w:rFonts w:hint="eastAsia" w:ascii="宋体" w:hAnsi="宋体" w:eastAsia="宋体" w:cs="宋体"/>
          <w:b/>
          <w:color w:val="auto"/>
          <w:kern w:val="0"/>
          <w:sz w:val="28"/>
          <w:szCs w:val="28"/>
          <w:highlight w:val="none"/>
        </w:rPr>
      </w:pP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年</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月</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日</w:t>
      </w:r>
    </w:p>
    <w:p w14:paraId="1156B35D">
      <w:pPr>
        <w:autoSpaceDE w:val="0"/>
        <w:autoSpaceDN w:val="0"/>
        <w:adjustRightInd w:val="0"/>
        <w:snapToGrid w:val="0"/>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目  录</w:t>
      </w:r>
    </w:p>
    <w:p w14:paraId="1773DE0E">
      <w:pPr>
        <w:spacing w:line="360" w:lineRule="auto"/>
        <w:jc w:val="center"/>
        <w:rPr>
          <w:rFonts w:hint="eastAsia" w:ascii="宋体" w:hAnsi="宋体" w:eastAsia="宋体" w:cs="宋体"/>
          <w:b/>
          <w:color w:val="auto"/>
          <w:kern w:val="0"/>
          <w:sz w:val="32"/>
          <w:szCs w:val="32"/>
          <w:highlight w:val="none"/>
        </w:rPr>
      </w:pPr>
    </w:p>
    <w:p w14:paraId="4E1660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r>
        <w:rPr>
          <w:rFonts w:hint="eastAsia" w:ascii="宋体" w:hAnsi="宋体" w:eastAsia="宋体" w:cs="宋体"/>
          <w:color w:val="auto"/>
          <w:szCs w:val="21"/>
          <w:highlight w:val="none"/>
        </w:rPr>
        <w:t>法定代表人身份证明或附有法定代表人身份证明的授权委托书</w:t>
      </w:r>
    </w:p>
    <w:p w14:paraId="2096E3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rPr>
        <w:t>竞选人</w:t>
      </w:r>
      <w:r>
        <w:rPr>
          <w:rFonts w:hint="eastAsia" w:ascii="宋体" w:hAnsi="宋体" w:eastAsia="宋体" w:cs="宋体"/>
          <w:color w:val="auto"/>
          <w:szCs w:val="21"/>
          <w:highlight w:val="none"/>
        </w:rPr>
        <w:t>基本情况表</w:t>
      </w:r>
    </w:p>
    <w:p w14:paraId="7DF54D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（三）项目管理机构</w:t>
      </w:r>
    </w:p>
    <w:p w14:paraId="479B6B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w:t>
      </w:r>
      <w:r>
        <w:rPr>
          <w:rFonts w:hint="eastAsia" w:ascii="宋体" w:hAnsi="宋体" w:eastAsia="宋体" w:cs="宋体"/>
          <w:color w:val="auto"/>
          <w:szCs w:val="21"/>
          <w:highlight w:val="none"/>
        </w:rPr>
        <w:t>承诺</w:t>
      </w:r>
    </w:p>
    <w:p w14:paraId="005CB2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（五）其他资料</w:t>
      </w:r>
    </w:p>
    <w:p w14:paraId="40A39D9E">
      <w:pPr>
        <w:spacing w:line="360" w:lineRule="auto"/>
        <w:jc w:val="center"/>
        <w:rPr>
          <w:rFonts w:hint="eastAsia" w:ascii="宋体" w:hAnsi="宋体" w:eastAsia="宋体" w:cs="宋体"/>
          <w:b/>
          <w:color w:val="auto"/>
          <w:kern w:val="0"/>
          <w:sz w:val="32"/>
          <w:szCs w:val="32"/>
          <w:highlight w:val="none"/>
        </w:rPr>
      </w:pPr>
    </w:p>
    <w:p w14:paraId="43ACD12A">
      <w:pPr>
        <w:spacing w:line="360" w:lineRule="auto"/>
        <w:jc w:val="center"/>
        <w:rPr>
          <w:rFonts w:hint="eastAsia" w:ascii="宋体" w:hAnsi="宋体" w:eastAsia="宋体" w:cs="宋体"/>
          <w:b/>
          <w:color w:val="auto"/>
          <w:kern w:val="0"/>
          <w:sz w:val="32"/>
          <w:szCs w:val="32"/>
          <w:highlight w:val="none"/>
        </w:rPr>
      </w:pPr>
    </w:p>
    <w:p w14:paraId="1C20AA30">
      <w:pPr>
        <w:pStyle w:val="4"/>
        <w:jc w:val="center"/>
        <w:rPr>
          <w:rFonts w:hint="eastAsia" w:ascii="宋体" w:hAnsi="宋体" w:eastAsia="宋体" w:cs="宋体"/>
          <w:snapToGrid w:val="0"/>
          <w:color w:val="auto"/>
          <w:kern w:val="0"/>
          <w:sz w:val="30"/>
          <w:szCs w:val="30"/>
          <w:highlight w:val="none"/>
        </w:rPr>
      </w:pPr>
      <w:r>
        <w:rPr>
          <w:rFonts w:hint="eastAsia" w:ascii="宋体" w:hAnsi="宋体" w:eastAsia="宋体" w:cs="宋体"/>
          <w:color w:val="auto"/>
          <w:highlight w:val="none"/>
        </w:rPr>
        <w:br w:type="page"/>
      </w:r>
      <w:bookmarkStart w:id="791" w:name="_Toc57905929"/>
      <w:bookmarkStart w:id="792" w:name="_Toc5633"/>
      <w:bookmarkStart w:id="793" w:name="_Toc430530546"/>
      <w:bookmarkStart w:id="794" w:name="_Toc277082657"/>
      <w:bookmarkStart w:id="795" w:name="_Toc224103511"/>
      <w:bookmarkStart w:id="796" w:name="_Toc287620830"/>
      <w:bookmarkStart w:id="797" w:name="_Toc287607883"/>
      <w:r>
        <w:rPr>
          <w:rFonts w:hint="eastAsia" w:ascii="宋体" w:hAnsi="宋体" w:eastAsia="宋体" w:cs="宋体"/>
          <w:color w:val="auto"/>
          <w:sz w:val="30"/>
          <w:szCs w:val="30"/>
          <w:highlight w:val="none"/>
        </w:rPr>
        <w:t>（一）</w:t>
      </w:r>
      <w:r>
        <w:rPr>
          <w:rFonts w:hint="eastAsia" w:ascii="宋体" w:hAnsi="宋体" w:eastAsia="宋体" w:cs="宋体"/>
          <w:color w:val="auto"/>
          <w:sz w:val="30"/>
          <w:szCs w:val="30"/>
          <w:highlight w:val="none"/>
        </w:rPr>
        <w:t>法定代表人身份证明或附有法定代表人身份证明的授权委托书</w:t>
      </w:r>
      <w:bookmarkEnd w:id="791"/>
      <w:bookmarkEnd w:id="792"/>
    </w:p>
    <w:p w14:paraId="316B5909">
      <w:pPr>
        <w:spacing w:line="48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法定代表人身份证明</w:t>
      </w:r>
    </w:p>
    <w:p w14:paraId="6A6408E7">
      <w:pPr>
        <w:spacing w:line="480" w:lineRule="auto"/>
        <w:jc w:val="center"/>
        <w:rPr>
          <w:rFonts w:hint="eastAsia" w:ascii="宋体" w:hAnsi="宋体" w:eastAsia="宋体" w:cs="宋体"/>
          <w:color w:val="auto"/>
          <w:highlight w:val="none"/>
        </w:rPr>
      </w:pPr>
    </w:p>
    <w:p w14:paraId="762E75DF">
      <w:pPr>
        <w:tabs>
          <w:tab w:val="left" w:pos="556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竞选人</w:t>
      </w:r>
      <w:r>
        <w:rPr>
          <w:rFonts w:hint="eastAsia" w:ascii="宋体" w:hAnsi="宋体" w:eastAsia="宋体" w:cs="宋体"/>
          <w:color w:val="auto"/>
          <w:kern w:val="0"/>
          <w:szCs w:val="21"/>
          <w:highlight w:val="none"/>
        </w:rPr>
        <w:t>名称：</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p>
    <w:p w14:paraId="7BF08302">
      <w:pPr>
        <w:tabs>
          <w:tab w:val="left" w:pos="547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单位性质：</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p>
    <w:p w14:paraId="23C79A59">
      <w:pPr>
        <w:tabs>
          <w:tab w:val="left" w:pos="547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址：</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p>
    <w:p w14:paraId="47C7A3DA">
      <w:pPr>
        <w:tabs>
          <w:tab w:val="left" w:pos="2520"/>
          <w:tab w:val="left" w:pos="3836"/>
        </w:tabs>
        <w:autoSpaceDE w:val="0"/>
        <w:autoSpaceDN w:val="0"/>
        <w:adjustRightInd w:val="0"/>
        <w:snapToGrid w:val="0"/>
        <w:spacing w:line="480" w:lineRule="auto"/>
        <w:ind w:firstLine="390" w:firstLineChars="186"/>
        <w:jc w:val="left"/>
        <w:rPr>
          <w:rFonts w:hint="eastAsia" w:ascii="宋体" w:hAnsi="宋体" w:eastAsia="宋体" w:cs="宋体"/>
          <w:color w:val="auto"/>
          <w:kern w:val="0"/>
          <w:sz w:val="10"/>
          <w:szCs w:val="10"/>
          <w:highlight w:val="none"/>
        </w:rPr>
      </w:pPr>
      <w:r>
        <w:rPr>
          <w:rFonts w:hint="eastAsia" w:ascii="宋体" w:hAnsi="宋体" w:eastAsia="宋体" w:cs="宋体"/>
          <w:color w:val="auto"/>
          <w:kern w:val="0"/>
          <w:szCs w:val="21"/>
          <w:highlight w:val="none"/>
        </w:rPr>
        <w:t>成立时间：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26516F1">
      <w:pPr>
        <w:tabs>
          <w:tab w:val="left" w:pos="547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经营期限：</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p>
    <w:p w14:paraId="5D425BE0">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性别</w:t>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1"/>
          <w:kern w:val="0"/>
          <w:szCs w:val="21"/>
          <w:highlight w:val="none"/>
        </w:rPr>
        <w:t>年</w:t>
      </w:r>
      <w:r>
        <w:rPr>
          <w:rFonts w:hint="eastAsia" w:ascii="宋体" w:hAnsi="宋体" w:eastAsia="宋体" w:cs="宋体"/>
          <w:color w:val="auto"/>
          <w:kern w:val="0"/>
          <w:szCs w:val="21"/>
          <w:highlight w:val="none"/>
        </w:rPr>
        <w:t>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职务：</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p>
    <w:p w14:paraId="2BB92AA6">
      <w:pPr>
        <w:tabs>
          <w:tab w:val="left" w:pos="3360"/>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竞选人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的法定代表人。</w:t>
      </w:r>
    </w:p>
    <w:p w14:paraId="142DC453">
      <w:pPr>
        <w:tabs>
          <w:tab w:val="left" w:pos="3360"/>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特此证明。</w:t>
      </w:r>
    </w:p>
    <w:p w14:paraId="175F6393">
      <w:pPr>
        <w:autoSpaceDE w:val="0"/>
        <w:autoSpaceDN w:val="0"/>
        <w:adjustRightInd w:val="0"/>
        <w:snapToGrid w:val="0"/>
        <w:spacing w:line="480" w:lineRule="auto"/>
        <w:ind w:firstLine="810" w:firstLineChars="3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附：法定代表人身份证复印件（双面）</w:t>
      </w:r>
    </w:p>
    <w:p w14:paraId="632BABB3">
      <w:pPr>
        <w:autoSpaceDE w:val="0"/>
        <w:autoSpaceDN w:val="0"/>
        <w:adjustRightInd w:val="0"/>
        <w:snapToGrid w:val="0"/>
        <w:spacing w:line="360" w:lineRule="auto"/>
        <w:jc w:val="left"/>
        <w:rPr>
          <w:rFonts w:hint="eastAsia" w:ascii="宋体" w:hAnsi="宋体" w:eastAsia="宋体" w:cs="宋体"/>
          <w:color w:val="auto"/>
          <w:szCs w:val="21"/>
          <w:highlight w:val="none"/>
        </w:rPr>
      </w:pPr>
    </w:p>
    <w:p w14:paraId="5061538A">
      <w:pPr>
        <w:pStyle w:val="17"/>
        <w:spacing w:after="0" w:line="360" w:lineRule="auto"/>
        <w:rPr>
          <w:rFonts w:hint="eastAsia" w:ascii="宋体" w:hAnsi="宋体" w:eastAsia="宋体" w:cs="宋体"/>
          <w:color w:val="auto"/>
          <w:szCs w:val="21"/>
          <w:highlight w:val="none"/>
        </w:rPr>
      </w:pPr>
    </w:p>
    <w:p w14:paraId="3ECF458C">
      <w:pPr>
        <w:pStyle w:val="17"/>
        <w:spacing w:after="0" w:line="360" w:lineRule="auto"/>
        <w:rPr>
          <w:rFonts w:hint="eastAsia" w:ascii="宋体" w:hAnsi="宋体" w:eastAsia="宋体" w:cs="宋体"/>
          <w:color w:val="auto"/>
          <w:szCs w:val="21"/>
          <w:highlight w:val="none"/>
        </w:rPr>
      </w:pPr>
    </w:p>
    <w:p w14:paraId="373B5FC9">
      <w:pPr>
        <w:pStyle w:val="17"/>
        <w:spacing w:after="0" w:line="360" w:lineRule="auto"/>
        <w:rPr>
          <w:rFonts w:hint="eastAsia" w:ascii="宋体" w:hAnsi="宋体" w:eastAsia="宋体" w:cs="宋体"/>
          <w:color w:val="auto"/>
          <w:szCs w:val="21"/>
          <w:highlight w:val="none"/>
        </w:rPr>
      </w:pPr>
    </w:p>
    <w:p w14:paraId="566972AF">
      <w:pPr>
        <w:pStyle w:val="17"/>
        <w:spacing w:after="0" w:line="360" w:lineRule="auto"/>
        <w:rPr>
          <w:rFonts w:hint="eastAsia" w:ascii="宋体" w:hAnsi="宋体" w:eastAsia="宋体" w:cs="宋体"/>
          <w:color w:val="auto"/>
          <w:szCs w:val="21"/>
          <w:highlight w:val="none"/>
        </w:rPr>
      </w:pPr>
    </w:p>
    <w:p w14:paraId="45B51E3F">
      <w:pPr>
        <w:pStyle w:val="17"/>
        <w:spacing w:after="0" w:line="360" w:lineRule="auto"/>
        <w:rPr>
          <w:rFonts w:hint="eastAsia" w:ascii="宋体" w:hAnsi="宋体" w:eastAsia="宋体" w:cs="宋体"/>
          <w:color w:val="auto"/>
          <w:szCs w:val="21"/>
          <w:highlight w:val="none"/>
        </w:rPr>
      </w:pPr>
    </w:p>
    <w:p w14:paraId="201ECA5C">
      <w:pPr>
        <w:autoSpaceDE w:val="0"/>
        <w:autoSpaceDN w:val="0"/>
        <w:adjustRightInd w:val="0"/>
        <w:snapToGrid w:val="0"/>
        <w:spacing w:line="480" w:lineRule="auto"/>
        <w:ind w:firstLine="810" w:firstLineChars="386"/>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竞选人</w:t>
      </w:r>
      <w:r>
        <w:rPr>
          <w:rFonts w:hint="eastAsia" w:ascii="宋体" w:hAnsi="宋体" w:eastAsia="宋体" w:cs="宋体"/>
          <w:color w:val="auto"/>
          <w:kern w:val="0"/>
          <w:szCs w:val="21"/>
          <w:highlight w:val="none"/>
        </w:rPr>
        <w:t>：</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ab/>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rPr>
        <w:t>盖单位法人章）</w:t>
      </w:r>
    </w:p>
    <w:p w14:paraId="0DCF5751">
      <w:pPr>
        <w:autoSpaceDE w:val="0"/>
        <w:autoSpaceDN w:val="0"/>
        <w:adjustRightInd w:val="0"/>
        <w:snapToGrid w:val="0"/>
        <w:spacing w:line="480" w:lineRule="auto"/>
        <w:jc w:val="left"/>
        <w:rPr>
          <w:rFonts w:hint="eastAsia" w:ascii="宋体" w:hAnsi="宋体" w:eastAsia="宋体" w:cs="宋体"/>
          <w:color w:val="auto"/>
          <w:kern w:val="0"/>
          <w:sz w:val="20"/>
          <w:szCs w:val="20"/>
          <w:highlight w:val="none"/>
        </w:rPr>
      </w:pPr>
    </w:p>
    <w:p w14:paraId="1C62A4FC">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eastAsia="宋体" w:cs="宋体"/>
          <w:color w:val="auto"/>
          <w:kern w:val="0"/>
          <w:szCs w:val="21"/>
          <w:highlight w:val="none"/>
        </w:rPr>
      </w:pP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rPr>
        <w:t xml:space="preserve">  </w:t>
      </w:r>
    </w:p>
    <w:p w14:paraId="4EDD31CD">
      <w:pPr>
        <w:autoSpaceDE w:val="0"/>
        <w:autoSpaceDN w:val="0"/>
        <w:adjustRightInd w:val="0"/>
        <w:snapToGrid w:val="0"/>
        <w:spacing w:line="360" w:lineRule="auto"/>
        <w:jc w:val="left"/>
        <w:rPr>
          <w:rFonts w:hint="eastAsia" w:ascii="宋体" w:hAnsi="宋体" w:eastAsia="宋体" w:cs="宋体"/>
          <w:color w:val="auto"/>
          <w:kern w:val="0"/>
          <w:highlight w:val="none"/>
        </w:rPr>
      </w:pPr>
    </w:p>
    <w:p w14:paraId="12AB61D6">
      <w:pPr>
        <w:autoSpaceDE w:val="0"/>
        <w:autoSpaceDN w:val="0"/>
        <w:adjustRightInd w:val="0"/>
        <w:snapToGrid w:val="0"/>
        <w:spacing w:line="360" w:lineRule="auto"/>
        <w:jc w:val="left"/>
        <w:rPr>
          <w:rFonts w:hint="eastAsia" w:ascii="宋体" w:hAnsi="宋体" w:eastAsia="宋体" w:cs="宋体"/>
          <w:color w:val="auto"/>
          <w:kern w:val="0"/>
          <w:highlight w:val="none"/>
        </w:rPr>
      </w:pPr>
    </w:p>
    <w:p w14:paraId="5731DF5B">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highlight w:val="none"/>
        </w:rPr>
        <w:t>注：法定代表人身份证明需按上述格式填写完整，不可缺少内容。在此基础上增加内容的不影响其有效性</w:t>
      </w:r>
      <w:bookmarkEnd w:id="793"/>
      <w:bookmarkEnd w:id="794"/>
      <w:bookmarkEnd w:id="795"/>
      <w:bookmarkEnd w:id="796"/>
      <w:bookmarkEnd w:id="797"/>
      <w:r>
        <w:rPr>
          <w:rFonts w:hint="eastAsia" w:ascii="宋体" w:hAnsi="宋体" w:eastAsia="宋体" w:cs="宋体"/>
          <w:color w:val="auto"/>
          <w:kern w:val="0"/>
          <w:szCs w:val="21"/>
          <w:highlight w:val="none"/>
        </w:rPr>
        <w:t>。</w:t>
      </w:r>
    </w:p>
    <w:p w14:paraId="6B90BDD8">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b/>
          <w:color w:val="auto"/>
          <w:kern w:val="0"/>
          <w:sz w:val="28"/>
          <w:szCs w:val="28"/>
          <w:highlight w:val="none"/>
        </w:rPr>
        <w:br w:type="page"/>
      </w:r>
      <w:r>
        <w:rPr>
          <w:rFonts w:hint="eastAsia" w:ascii="宋体" w:hAnsi="宋体" w:eastAsia="宋体" w:cs="宋体"/>
          <w:snapToGrid w:val="0"/>
          <w:color w:val="auto"/>
          <w:kern w:val="0"/>
          <w:sz w:val="32"/>
          <w:szCs w:val="32"/>
          <w:highlight w:val="none"/>
        </w:rPr>
        <w:t>授权委托书</w:t>
      </w:r>
    </w:p>
    <w:p w14:paraId="43155C27">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（姓名）</w:t>
      </w:r>
      <w:r>
        <w:rPr>
          <w:rFonts w:hint="eastAsia" w:ascii="宋体" w:hAnsi="宋体" w:eastAsia="宋体" w:cs="宋体"/>
          <w:color w:val="auto"/>
          <w:kern w:val="0"/>
          <w:szCs w:val="21"/>
          <w:highlight w:val="none"/>
        </w:rPr>
        <w:t>系</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spacing w:val="-1"/>
          <w:kern w:val="0"/>
          <w:szCs w:val="21"/>
          <w:highlight w:val="none"/>
          <w:u w:val="single"/>
        </w:rPr>
        <w:t>竞选人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spacing w:val="1"/>
          <w:kern w:val="0"/>
          <w:szCs w:val="21"/>
          <w:highlight w:val="none"/>
          <w:u w:val="single"/>
        </w:rPr>
        <w:t>）</w:t>
      </w:r>
      <w:r>
        <w:rPr>
          <w:rFonts w:hint="eastAsia" w:ascii="宋体" w:hAnsi="宋体" w:eastAsia="宋体" w:cs="宋体"/>
          <w:color w:val="auto"/>
          <w:kern w:val="0"/>
          <w:szCs w:val="21"/>
          <w:highlight w:val="none"/>
        </w:rPr>
        <w:t>的法定代</w:t>
      </w:r>
      <w:r>
        <w:rPr>
          <w:rFonts w:hint="eastAsia" w:ascii="宋体" w:hAnsi="宋体" w:eastAsia="宋体" w:cs="宋体"/>
          <w:color w:val="auto"/>
          <w:spacing w:val="1"/>
          <w:kern w:val="0"/>
          <w:szCs w:val="21"/>
          <w:highlight w:val="none"/>
        </w:rPr>
        <w:t>表</w:t>
      </w:r>
      <w:r>
        <w:rPr>
          <w:rFonts w:hint="eastAsia" w:ascii="宋体" w:hAnsi="宋体" w:eastAsia="宋体" w:cs="宋体"/>
          <w:color w:val="auto"/>
          <w:kern w:val="0"/>
          <w:szCs w:val="21"/>
          <w:highlight w:val="none"/>
        </w:rPr>
        <w:t>人，现委托</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（姓名）</w:t>
      </w:r>
      <w:r>
        <w:rPr>
          <w:rFonts w:hint="eastAsia" w:ascii="宋体" w:hAnsi="宋体" w:eastAsia="宋体" w:cs="宋体"/>
          <w:color w:val="auto"/>
          <w:kern w:val="0"/>
          <w:szCs w:val="21"/>
          <w:highlight w:val="none"/>
        </w:rPr>
        <w:t>为我方代理人。代理人根据授权，以我方名义签署、澄清、说明、补正、递交、撤回、 修改</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（项</w:t>
      </w:r>
      <w:r>
        <w:rPr>
          <w:rFonts w:hint="eastAsia" w:ascii="宋体" w:hAnsi="宋体" w:eastAsia="宋体" w:cs="宋体"/>
          <w:color w:val="auto"/>
          <w:spacing w:val="-1"/>
          <w:kern w:val="0"/>
          <w:szCs w:val="21"/>
          <w:highlight w:val="none"/>
          <w:u w:val="single"/>
        </w:rPr>
        <w:t>目</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竞选文件</w:t>
      </w:r>
      <w:r>
        <w:rPr>
          <w:rFonts w:hint="eastAsia" w:ascii="宋体" w:hAnsi="宋体" w:eastAsia="宋体" w:cs="宋体"/>
          <w:color w:val="auto"/>
          <w:kern w:val="0"/>
          <w:szCs w:val="21"/>
          <w:highlight w:val="none"/>
        </w:rPr>
        <w:t>、签订合同和处理有关事宜， 其法律后果由我方承担。</w:t>
      </w:r>
    </w:p>
    <w:p w14:paraId="7B83278A">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w:t>
      </w:r>
      <w:r>
        <w:rPr>
          <w:rFonts w:hint="eastAsia" w:ascii="宋体" w:hAnsi="宋体" w:eastAsia="宋体" w:cs="宋体"/>
          <w:color w:val="auto"/>
          <w:spacing w:val="-1"/>
          <w:kern w:val="0"/>
          <w:szCs w:val="21"/>
          <w:highlight w:val="none"/>
        </w:rPr>
        <w:t>期</w:t>
      </w:r>
      <w:r>
        <w:rPr>
          <w:rFonts w:hint="eastAsia" w:ascii="宋体" w:hAnsi="宋体" w:eastAsia="宋体" w:cs="宋体"/>
          <w:color w:val="auto"/>
          <w:kern w:val="0"/>
          <w:szCs w:val="21"/>
          <w:highlight w:val="none"/>
        </w:rPr>
        <w:t>限：</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6DDD989F">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代理人无转委托权。</w:t>
      </w:r>
    </w:p>
    <w:p w14:paraId="5E991FC7">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eastAsia="宋体" w:cs="宋体"/>
          <w:color w:val="auto"/>
          <w:kern w:val="0"/>
          <w:szCs w:val="21"/>
          <w:highlight w:val="none"/>
        </w:rPr>
      </w:pPr>
    </w:p>
    <w:p w14:paraId="12318292">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  标  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盖单位法人章</w:t>
      </w:r>
      <w:r>
        <w:rPr>
          <w:rFonts w:hint="eastAsia" w:ascii="宋体" w:hAnsi="宋体" w:eastAsia="宋体" w:cs="宋体"/>
          <w:color w:val="auto"/>
          <w:kern w:val="0"/>
          <w:szCs w:val="21"/>
          <w:highlight w:val="none"/>
        </w:rPr>
        <w:t>）</w:t>
      </w:r>
    </w:p>
    <w:p w14:paraId="2F5AE57F">
      <w:pPr>
        <w:tabs>
          <w:tab w:val="left" w:pos="630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签名</w:t>
      </w:r>
      <w:r>
        <w:rPr>
          <w:rFonts w:hint="eastAsia" w:ascii="宋体" w:hAnsi="宋体" w:eastAsia="宋体" w:cs="宋体"/>
          <w:color w:val="auto"/>
          <w:kern w:val="0"/>
          <w:szCs w:val="21"/>
          <w:highlight w:val="none"/>
        </w:rPr>
        <w:t>或盖章）</w:t>
      </w:r>
    </w:p>
    <w:p w14:paraId="247088DE">
      <w:pPr>
        <w:tabs>
          <w:tab w:val="left" w:pos="526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身份证号码：</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p>
    <w:p w14:paraId="54D1D833">
      <w:pPr>
        <w:tabs>
          <w:tab w:val="left" w:pos="526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委托代理人：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签名</w:t>
      </w:r>
      <w:r>
        <w:rPr>
          <w:rFonts w:hint="eastAsia" w:ascii="宋体" w:hAnsi="宋体" w:eastAsia="宋体" w:cs="宋体"/>
          <w:color w:val="auto"/>
          <w:kern w:val="0"/>
          <w:szCs w:val="21"/>
          <w:highlight w:val="none"/>
        </w:rPr>
        <w:t>）</w:t>
      </w:r>
    </w:p>
    <w:p w14:paraId="2FAA3DD4">
      <w:pPr>
        <w:tabs>
          <w:tab w:val="left" w:pos="6825"/>
        </w:tabs>
        <w:autoSpaceDE w:val="0"/>
        <w:autoSpaceDN w:val="0"/>
        <w:adjustRightInd w:val="0"/>
        <w:snapToGrid w:val="0"/>
        <w:spacing w:line="480" w:lineRule="auto"/>
        <w:ind w:firstLine="420" w:firstLineChars="200"/>
        <w:jc w:val="left"/>
        <w:rPr>
          <w:rFonts w:hint="eastAsia" w:ascii="宋体" w:hAnsi="宋体" w:eastAsia="宋体" w:cs="宋体"/>
          <w:color w:val="auto"/>
          <w:w w:val="200"/>
          <w:kern w:val="0"/>
          <w:szCs w:val="21"/>
          <w:highlight w:val="none"/>
          <w:u w:val="single"/>
        </w:rPr>
      </w:pPr>
      <w:r>
        <w:rPr>
          <w:rFonts w:hint="eastAsia" w:ascii="宋体" w:hAnsi="宋体" w:eastAsia="宋体" w:cs="宋体"/>
          <w:color w:val="auto"/>
          <w:kern w:val="0"/>
          <w:szCs w:val="21"/>
          <w:highlight w:val="none"/>
        </w:rPr>
        <w:t>身份证号码：</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p>
    <w:p w14:paraId="68C0E68A">
      <w:pPr>
        <w:tabs>
          <w:tab w:val="left" w:pos="6825"/>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单位电话（座机）：</w:t>
      </w:r>
      <w:r>
        <w:rPr>
          <w:rFonts w:hint="eastAsia" w:ascii="宋体" w:hAnsi="宋体" w:eastAsia="宋体" w:cs="宋体"/>
          <w:color w:val="auto"/>
          <w:kern w:val="0"/>
          <w:szCs w:val="21"/>
          <w:highlight w:val="none"/>
          <w:u w:val="single"/>
        </w:rPr>
        <w:t xml:space="preserve">                              </w:t>
      </w:r>
    </w:p>
    <w:p w14:paraId="4DF681E3">
      <w:pPr>
        <w:tabs>
          <w:tab w:val="left" w:pos="526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委托代理人电话（手机）：                                          </w:t>
      </w:r>
    </w:p>
    <w:p w14:paraId="16B9A700">
      <w:pPr>
        <w:autoSpaceDE w:val="0"/>
        <w:autoSpaceDN w:val="0"/>
        <w:adjustRightInd w:val="0"/>
        <w:snapToGrid w:val="0"/>
        <w:spacing w:line="480" w:lineRule="auto"/>
        <w:ind w:firstLine="810" w:firstLineChars="3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附：法定代表人和委托代理人身份证复印件（双面）</w:t>
      </w:r>
    </w:p>
    <w:p w14:paraId="778D71D2">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14:paraId="516271AB">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14:paraId="23957F24">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14:paraId="74CB69CA">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14:paraId="2051B7ED">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14:paraId="73D96D82">
      <w:pPr>
        <w:tabs>
          <w:tab w:val="left" w:pos="6825"/>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rPr>
      </w:pPr>
    </w:p>
    <w:p w14:paraId="7A53F15B">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eastAsia="宋体" w:cs="宋体"/>
          <w:color w:val="auto"/>
          <w:kern w:val="0"/>
          <w:szCs w:val="21"/>
          <w:highlight w:val="none"/>
        </w:rPr>
      </w:pP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rPr>
        <w:t xml:space="preserve"> </w:t>
      </w:r>
    </w:p>
    <w:p w14:paraId="52B2D438">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kern w:val="0"/>
          <w:szCs w:val="21"/>
          <w:highlight w:val="none"/>
        </w:rPr>
      </w:pPr>
    </w:p>
    <w:p w14:paraId="461DFA88">
      <w:pPr>
        <w:tabs>
          <w:tab w:val="left" w:pos="5760"/>
        </w:tabs>
        <w:autoSpaceDE w:val="0"/>
        <w:autoSpaceDN w:val="0"/>
        <w:adjustRightIn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410ECBA5">
      <w:pPr>
        <w:tabs>
          <w:tab w:val="left" w:pos="5760"/>
        </w:tabs>
        <w:autoSpaceDE w:val="0"/>
        <w:autoSpaceDN w:val="0"/>
        <w:adjustRightIn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2、法定代表人身份证明及授权委托书原件装入</w:t>
      </w:r>
      <w:r>
        <w:rPr>
          <w:rFonts w:hint="eastAsia" w:ascii="宋体" w:hAnsi="宋体" w:eastAsia="宋体" w:cs="宋体"/>
          <w:color w:val="auto"/>
          <w:kern w:val="0"/>
          <w:szCs w:val="21"/>
          <w:highlight w:val="none"/>
        </w:rPr>
        <w:t>竞选文件</w:t>
      </w:r>
      <w:r>
        <w:rPr>
          <w:rFonts w:hint="eastAsia" w:ascii="宋体" w:hAnsi="宋体" w:eastAsia="宋体" w:cs="宋体"/>
          <w:color w:val="auto"/>
          <w:kern w:val="0"/>
          <w:szCs w:val="21"/>
          <w:highlight w:val="none"/>
        </w:rPr>
        <w:t>一并递交。另外须准备一份授权委托书原件在开标现场出具。</w:t>
      </w:r>
    </w:p>
    <w:p w14:paraId="3F839A8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highlight w:val="none"/>
        </w:rPr>
        <w:t>授权委托书</w:t>
      </w:r>
      <w:r>
        <w:rPr>
          <w:rFonts w:hint="eastAsia" w:ascii="宋体" w:hAnsi="宋体" w:eastAsia="宋体" w:cs="宋体"/>
          <w:color w:val="auto"/>
          <w:highlight w:val="none"/>
        </w:rPr>
        <w:t>需按上述格式填写完整，不可缺少内容。在此基础上增加内容的不影响其有效性。</w:t>
      </w:r>
    </w:p>
    <w:p w14:paraId="5729AFDA">
      <w:pPr>
        <w:pStyle w:val="4"/>
        <w:spacing w:before="0" w:after="0" w:line="240" w:lineRule="auto"/>
        <w:jc w:val="center"/>
        <w:rPr>
          <w:rFonts w:hint="eastAsia" w:ascii="宋体" w:hAnsi="宋体" w:eastAsia="宋体" w:cs="宋体"/>
          <w:color w:val="auto"/>
          <w:highlight w:val="none"/>
        </w:rPr>
      </w:pPr>
      <w:bookmarkStart w:id="798" w:name="_Toc57905931"/>
      <w:bookmarkStart w:id="799" w:name="_Toc277082659"/>
      <w:bookmarkStart w:id="800" w:name="_Toc287607887"/>
      <w:r>
        <w:rPr>
          <w:rFonts w:hint="eastAsia" w:ascii="宋体" w:hAnsi="宋体" w:eastAsia="宋体" w:cs="宋体"/>
          <w:b w:val="0"/>
          <w:bCs w:val="0"/>
          <w:color w:val="auto"/>
          <w:highlight w:val="none"/>
        </w:rPr>
        <w:t>（二）竞选人基本情况表</w:t>
      </w:r>
      <w:bookmarkEnd w:id="798"/>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198BC8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8DAA31D">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竞选人名称</w:t>
            </w:r>
          </w:p>
        </w:tc>
        <w:tc>
          <w:tcPr>
            <w:tcW w:w="7607" w:type="dxa"/>
            <w:gridSpan w:val="9"/>
            <w:vAlign w:val="center"/>
          </w:tcPr>
          <w:p w14:paraId="349F1753">
            <w:pPr>
              <w:autoSpaceDE w:val="0"/>
              <w:autoSpaceDN w:val="0"/>
              <w:adjustRightInd w:val="0"/>
              <w:snapToGrid w:val="0"/>
              <w:jc w:val="center"/>
              <w:rPr>
                <w:rFonts w:hint="eastAsia" w:ascii="宋体" w:hAnsi="宋体" w:eastAsia="宋体" w:cs="宋体"/>
                <w:color w:val="auto"/>
                <w:kern w:val="0"/>
                <w:szCs w:val="21"/>
                <w:highlight w:val="none"/>
              </w:rPr>
            </w:pPr>
          </w:p>
        </w:tc>
      </w:tr>
      <w:tr w14:paraId="5B8D9B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4035960">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注册地址</w:t>
            </w:r>
          </w:p>
        </w:tc>
        <w:tc>
          <w:tcPr>
            <w:tcW w:w="3450" w:type="dxa"/>
            <w:gridSpan w:val="5"/>
            <w:vAlign w:val="center"/>
          </w:tcPr>
          <w:p w14:paraId="6098981D">
            <w:pPr>
              <w:autoSpaceDE w:val="0"/>
              <w:autoSpaceDN w:val="0"/>
              <w:adjustRightInd w:val="0"/>
              <w:snapToGrid w:val="0"/>
              <w:jc w:val="center"/>
              <w:rPr>
                <w:rFonts w:hint="eastAsia" w:ascii="宋体" w:hAnsi="宋体" w:eastAsia="宋体" w:cs="宋体"/>
                <w:color w:val="auto"/>
                <w:kern w:val="0"/>
                <w:szCs w:val="21"/>
                <w:highlight w:val="none"/>
              </w:rPr>
            </w:pPr>
          </w:p>
        </w:tc>
        <w:tc>
          <w:tcPr>
            <w:tcW w:w="1392" w:type="dxa"/>
            <w:vAlign w:val="center"/>
          </w:tcPr>
          <w:p w14:paraId="5AFC59AB">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邮政编码</w:t>
            </w:r>
          </w:p>
        </w:tc>
        <w:tc>
          <w:tcPr>
            <w:tcW w:w="2765" w:type="dxa"/>
            <w:gridSpan w:val="3"/>
            <w:vAlign w:val="center"/>
          </w:tcPr>
          <w:p w14:paraId="5D9220ED">
            <w:pPr>
              <w:autoSpaceDE w:val="0"/>
              <w:autoSpaceDN w:val="0"/>
              <w:adjustRightInd w:val="0"/>
              <w:snapToGrid w:val="0"/>
              <w:jc w:val="center"/>
              <w:rPr>
                <w:rFonts w:hint="eastAsia" w:ascii="宋体" w:hAnsi="宋体" w:eastAsia="宋体" w:cs="宋体"/>
                <w:color w:val="auto"/>
                <w:kern w:val="0"/>
                <w:szCs w:val="21"/>
                <w:highlight w:val="none"/>
              </w:rPr>
            </w:pPr>
          </w:p>
        </w:tc>
      </w:tr>
      <w:tr w14:paraId="658660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7A07BA5A">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联系方式</w:t>
            </w:r>
          </w:p>
        </w:tc>
        <w:tc>
          <w:tcPr>
            <w:tcW w:w="967" w:type="dxa"/>
            <w:vAlign w:val="center"/>
          </w:tcPr>
          <w:p w14:paraId="12BB4363">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w:t>
            </w:r>
          </w:p>
        </w:tc>
        <w:tc>
          <w:tcPr>
            <w:tcW w:w="2483" w:type="dxa"/>
            <w:gridSpan w:val="4"/>
            <w:vAlign w:val="center"/>
          </w:tcPr>
          <w:p w14:paraId="1230581F">
            <w:pPr>
              <w:autoSpaceDE w:val="0"/>
              <w:autoSpaceDN w:val="0"/>
              <w:adjustRightInd w:val="0"/>
              <w:snapToGrid w:val="0"/>
              <w:jc w:val="center"/>
              <w:rPr>
                <w:rFonts w:hint="eastAsia" w:ascii="宋体" w:hAnsi="宋体" w:eastAsia="宋体" w:cs="宋体"/>
                <w:color w:val="auto"/>
                <w:kern w:val="0"/>
                <w:szCs w:val="21"/>
                <w:highlight w:val="none"/>
              </w:rPr>
            </w:pPr>
          </w:p>
        </w:tc>
        <w:tc>
          <w:tcPr>
            <w:tcW w:w="1392" w:type="dxa"/>
            <w:vAlign w:val="center"/>
          </w:tcPr>
          <w:p w14:paraId="6FD7F660">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c>
          <w:tcPr>
            <w:tcW w:w="2765" w:type="dxa"/>
            <w:gridSpan w:val="3"/>
            <w:vAlign w:val="center"/>
          </w:tcPr>
          <w:p w14:paraId="7AF79621">
            <w:pPr>
              <w:autoSpaceDE w:val="0"/>
              <w:autoSpaceDN w:val="0"/>
              <w:adjustRightInd w:val="0"/>
              <w:snapToGrid w:val="0"/>
              <w:jc w:val="center"/>
              <w:rPr>
                <w:rFonts w:hint="eastAsia" w:ascii="宋体" w:hAnsi="宋体" w:eastAsia="宋体" w:cs="宋体"/>
                <w:color w:val="auto"/>
                <w:kern w:val="0"/>
                <w:szCs w:val="21"/>
                <w:highlight w:val="none"/>
              </w:rPr>
            </w:pPr>
          </w:p>
        </w:tc>
      </w:tr>
      <w:tr w14:paraId="45B613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4B21549C">
            <w:pPr>
              <w:autoSpaceDE w:val="0"/>
              <w:autoSpaceDN w:val="0"/>
              <w:adjustRightInd w:val="0"/>
              <w:snapToGrid w:val="0"/>
              <w:jc w:val="center"/>
              <w:rPr>
                <w:rFonts w:hint="eastAsia" w:ascii="宋体" w:hAnsi="宋体" w:eastAsia="宋体" w:cs="宋体"/>
                <w:color w:val="auto"/>
                <w:kern w:val="0"/>
                <w:szCs w:val="21"/>
                <w:highlight w:val="none"/>
              </w:rPr>
            </w:pPr>
          </w:p>
        </w:tc>
        <w:tc>
          <w:tcPr>
            <w:tcW w:w="967" w:type="dxa"/>
            <w:vAlign w:val="center"/>
          </w:tcPr>
          <w:p w14:paraId="7FB8AA79">
            <w:pPr>
              <w:tabs>
                <w:tab w:val="left" w:pos="540"/>
              </w:tabs>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  真</w:t>
            </w:r>
          </w:p>
        </w:tc>
        <w:tc>
          <w:tcPr>
            <w:tcW w:w="2483" w:type="dxa"/>
            <w:gridSpan w:val="4"/>
            <w:vAlign w:val="center"/>
          </w:tcPr>
          <w:p w14:paraId="41B47B33">
            <w:pPr>
              <w:autoSpaceDE w:val="0"/>
              <w:autoSpaceDN w:val="0"/>
              <w:adjustRightInd w:val="0"/>
              <w:snapToGrid w:val="0"/>
              <w:jc w:val="center"/>
              <w:rPr>
                <w:rFonts w:hint="eastAsia" w:ascii="宋体" w:hAnsi="宋体" w:eastAsia="宋体" w:cs="宋体"/>
                <w:color w:val="auto"/>
                <w:kern w:val="0"/>
                <w:szCs w:val="21"/>
                <w:highlight w:val="none"/>
              </w:rPr>
            </w:pPr>
          </w:p>
        </w:tc>
        <w:tc>
          <w:tcPr>
            <w:tcW w:w="1392" w:type="dxa"/>
            <w:vAlign w:val="center"/>
          </w:tcPr>
          <w:p w14:paraId="3C1CD020">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网址</w:t>
            </w:r>
          </w:p>
        </w:tc>
        <w:tc>
          <w:tcPr>
            <w:tcW w:w="2765" w:type="dxa"/>
            <w:gridSpan w:val="3"/>
            <w:vAlign w:val="center"/>
          </w:tcPr>
          <w:p w14:paraId="6E9F3DAB">
            <w:pPr>
              <w:autoSpaceDE w:val="0"/>
              <w:autoSpaceDN w:val="0"/>
              <w:adjustRightInd w:val="0"/>
              <w:snapToGrid w:val="0"/>
              <w:jc w:val="center"/>
              <w:rPr>
                <w:rFonts w:hint="eastAsia" w:ascii="宋体" w:hAnsi="宋体" w:eastAsia="宋体" w:cs="宋体"/>
                <w:color w:val="auto"/>
                <w:kern w:val="0"/>
                <w:szCs w:val="21"/>
                <w:highlight w:val="none"/>
              </w:rPr>
            </w:pPr>
          </w:p>
        </w:tc>
      </w:tr>
      <w:tr w14:paraId="0209FA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B0C36ED">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组织结构</w:t>
            </w:r>
          </w:p>
        </w:tc>
        <w:tc>
          <w:tcPr>
            <w:tcW w:w="7607" w:type="dxa"/>
            <w:gridSpan w:val="9"/>
            <w:vAlign w:val="center"/>
          </w:tcPr>
          <w:p w14:paraId="4ED00F29">
            <w:pPr>
              <w:autoSpaceDE w:val="0"/>
              <w:autoSpaceDN w:val="0"/>
              <w:adjustRightInd w:val="0"/>
              <w:snapToGrid w:val="0"/>
              <w:jc w:val="center"/>
              <w:rPr>
                <w:rFonts w:hint="eastAsia" w:ascii="宋体" w:hAnsi="宋体" w:eastAsia="宋体" w:cs="宋体"/>
                <w:color w:val="auto"/>
                <w:kern w:val="0"/>
                <w:szCs w:val="21"/>
                <w:highlight w:val="none"/>
              </w:rPr>
            </w:pPr>
          </w:p>
        </w:tc>
      </w:tr>
      <w:tr w14:paraId="14B4D2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A3E08F6">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p>
        </w:tc>
        <w:tc>
          <w:tcPr>
            <w:tcW w:w="967" w:type="dxa"/>
            <w:vAlign w:val="center"/>
          </w:tcPr>
          <w:p w14:paraId="03132642">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p>
        </w:tc>
        <w:tc>
          <w:tcPr>
            <w:tcW w:w="1024" w:type="dxa"/>
            <w:vAlign w:val="center"/>
          </w:tcPr>
          <w:p w14:paraId="7BEF875E">
            <w:pPr>
              <w:autoSpaceDE w:val="0"/>
              <w:autoSpaceDN w:val="0"/>
              <w:adjustRightInd w:val="0"/>
              <w:snapToGrid w:val="0"/>
              <w:jc w:val="center"/>
              <w:rPr>
                <w:rFonts w:hint="eastAsia" w:ascii="宋体" w:hAnsi="宋体" w:eastAsia="宋体" w:cs="宋体"/>
                <w:color w:val="auto"/>
                <w:kern w:val="0"/>
                <w:szCs w:val="21"/>
                <w:highlight w:val="none"/>
              </w:rPr>
            </w:pPr>
          </w:p>
        </w:tc>
        <w:tc>
          <w:tcPr>
            <w:tcW w:w="1356" w:type="dxa"/>
            <w:gridSpan w:val="2"/>
            <w:vAlign w:val="center"/>
          </w:tcPr>
          <w:p w14:paraId="6D3DE289">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技术职称</w:t>
            </w:r>
          </w:p>
        </w:tc>
        <w:tc>
          <w:tcPr>
            <w:tcW w:w="2024" w:type="dxa"/>
            <w:gridSpan w:val="3"/>
            <w:vAlign w:val="center"/>
          </w:tcPr>
          <w:p w14:paraId="3228C26C">
            <w:pPr>
              <w:autoSpaceDE w:val="0"/>
              <w:autoSpaceDN w:val="0"/>
              <w:adjustRightInd w:val="0"/>
              <w:snapToGrid w:val="0"/>
              <w:jc w:val="center"/>
              <w:rPr>
                <w:rFonts w:hint="eastAsia" w:ascii="宋体" w:hAnsi="宋体" w:eastAsia="宋体" w:cs="宋体"/>
                <w:color w:val="auto"/>
                <w:kern w:val="0"/>
                <w:szCs w:val="21"/>
                <w:highlight w:val="none"/>
              </w:rPr>
            </w:pPr>
          </w:p>
        </w:tc>
        <w:tc>
          <w:tcPr>
            <w:tcW w:w="925" w:type="dxa"/>
            <w:vAlign w:val="center"/>
          </w:tcPr>
          <w:p w14:paraId="13560261">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p>
        </w:tc>
        <w:tc>
          <w:tcPr>
            <w:tcW w:w="1311" w:type="dxa"/>
            <w:vAlign w:val="center"/>
          </w:tcPr>
          <w:p w14:paraId="71A5A2F7">
            <w:pPr>
              <w:autoSpaceDE w:val="0"/>
              <w:autoSpaceDN w:val="0"/>
              <w:adjustRightInd w:val="0"/>
              <w:snapToGrid w:val="0"/>
              <w:jc w:val="center"/>
              <w:rPr>
                <w:rFonts w:hint="eastAsia" w:ascii="宋体" w:hAnsi="宋体" w:eastAsia="宋体" w:cs="宋体"/>
                <w:color w:val="auto"/>
                <w:kern w:val="0"/>
                <w:szCs w:val="21"/>
                <w:highlight w:val="none"/>
              </w:rPr>
            </w:pPr>
          </w:p>
        </w:tc>
      </w:tr>
      <w:tr w14:paraId="01841D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190BF18">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技术负责人</w:t>
            </w:r>
          </w:p>
        </w:tc>
        <w:tc>
          <w:tcPr>
            <w:tcW w:w="967" w:type="dxa"/>
            <w:vAlign w:val="center"/>
          </w:tcPr>
          <w:p w14:paraId="6C5F0D3B">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p>
        </w:tc>
        <w:tc>
          <w:tcPr>
            <w:tcW w:w="1024" w:type="dxa"/>
            <w:vAlign w:val="center"/>
          </w:tcPr>
          <w:p w14:paraId="49AA008D">
            <w:pPr>
              <w:autoSpaceDE w:val="0"/>
              <w:autoSpaceDN w:val="0"/>
              <w:adjustRightInd w:val="0"/>
              <w:snapToGrid w:val="0"/>
              <w:jc w:val="center"/>
              <w:rPr>
                <w:rFonts w:hint="eastAsia" w:ascii="宋体" w:hAnsi="宋体" w:eastAsia="宋体" w:cs="宋体"/>
                <w:color w:val="auto"/>
                <w:kern w:val="0"/>
                <w:szCs w:val="21"/>
                <w:highlight w:val="none"/>
              </w:rPr>
            </w:pPr>
          </w:p>
        </w:tc>
        <w:tc>
          <w:tcPr>
            <w:tcW w:w="1356" w:type="dxa"/>
            <w:gridSpan w:val="2"/>
            <w:vAlign w:val="center"/>
          </w:tcPr>
          <w:p w14:paraId="1C421D1D">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技术职称</w:t>
            </w:r>
          </w:p>
        </w:tc>
        <w:tc>
          <w:tcPr>
            <w:tcW w:w="2024" w:type="dxa"/>
            <w:gridSpan w:val="3"/>
            <w:vAlign w:val="center"/>
          </w:tcPr>
          <w:p w14:paraId="4221ACF6">
            <w:pPr>
              <w:autoSpaceDE w:val="0"/>
              <w:autoSpaceDN w:val="0"/>
              <w:adjustRightInd w:val="0"/>
              <w:snapToGrid w:val="0"/>
              <w:jc w:val="center"/>
              <w:rPr>
                <w:rFonts w:hint="eastAsia" w:ascii="宋体" w:hAnsi="宋体" w:eastAsia="宋体" w:cs="宋体"/>
                <w:color w:val="auto"/>
                <w:kern w:val="0"/>
                <w:szCs w:val="21"/>
                <w:highlight w:val="none"/>
              </w:rPr>
            </w:pPr>
          </w:p>
        </w:tc>
        <w:tc>
          <w:tcPr>
            <w:tcW w:w="925" w:type="dxa"/>
            <w:vAlign w:val="center"/>
          </w:tcPr>
          <w:p w14:paraId="1E59DCD2">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p>
        </w:tc>
        <w:tc>
          <w:tcPr>
            <w:tcW w:w="1311" w:type="dxa"/>
            <w:vAlign w:val="center"/>
          </w:tcPr>
          <w:p w14:paraId="10075886">
            <w:pPr>
              <w:autoSpaceDE w:val="0"/>
              <w:autoSpaceDN w:val="0"/>
              <w:adjustRightInd w:val="0"/>
              <w:snapToGrid w:val="0"/>
              <w:jc w:val="center"/>
              <w:rPr>
                <w:rFonts w:hint="eastAsia" w:ascii="宋体" w:hAnsi="宋体" w:eastAsia="宋体" w:cs="宋体"/>
                <w:color w:val="auto"/>
                <w:kern w:val="0"/>
                <w:szCs w:val="21"/>
                <w:highlight w:val="none"/>
              </w:rPr>
            </w:pPr>
          </w:p>
        </w:tc>
      </w:tr>
      <w:tr w14:paraId="55D3B0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42CDDF8">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成立时间</w:t>
            </w:r>
          </w:p>
        </w:tc>
        <w:tc>
          <w:tcPr>
            <w:tcW w:w="1991" w:type="dxa"/>
            <w:gridSpan w:val="2"/>
            <w:vAlign w:val="center"/>
          </w:tcPr>
          <w:p w14:paraId="760D11B7">
            <w:pPr>
              <w:autoSpaceDE w:val="0"/>
              <w:autoSpaceDN w:val="0"/>
              <w:adjustRightInd w:val="0"/>
              <w:snapToGrid w:val="0"/>
              <w:jc w:val="center"/>
              <w:rPr>
                <w:rFonts w:hint="eastAsia" w:ascii="宋体" w:hAnsi="宋体" w:eastAsia="宋体" w:cs="宋体"/>
                <w:color w:val="auto"/>
                <w:kern w:val="0"/>
                <w:szCs w:val="21"/>
                <w:highlight w:val="none"/>
              </w:rPr>
            </w:pPr>
          </w:p>
        </w:tc>
        <w:tc>
          <w:tcPr>
            <w:tcW w:w="5616" w:type="dxa"/>
            <w:gridSpan w:val="7"/>
            <w:vAlign w:val="center"/>
          </w:tcPr>
          <w:p w14:paraId="443B4770">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员工总人数：</w:t>
            </w:r>
          </w:p>
        </w:tc>
      </w:tr>
      <w:tr w14:paraId="26B739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7F23F04">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企业资质等级</w:t>
            </w:r>
          </w:p>
        </w:tc>
        <w:tc>
          <w:tcPr>
            <w:tcW w:w="1991" w:type="dxa"/>
            <w:gridSpan w:val="2"/>
            <w:vAlign w:val="center"/>
          </w:tcPr>
          <w:p w14:paraId="6C596A27">
            <w:pPr>
              <w:autoSpaceDE w:val="0"/>
              <w:autoSpaceDN w:val="0"/>
              <w:adjustRightInd w:val="0"/>
              <w:snapToGrid w:val="0"/>
              <w:jc w:val="center"/>
              <w:rPr>
                <w:rFonts w:hint="eastAsia" w:ascii="宋体" w:hAnsi="宋体" w:eastAsia="宋体" w:cs="宋体"/>
                <w:color w:val="auto"/>
                <w:kern w:val="0"/>
                <w:szCs w:val="21"/>
                <w:highlight w:val="none"/>
              </w:rPr>
            </w:pPr>
          </w:p>
        </w:tc>
        <w:tc>
          <w:tcPr>
            <w:tcW w:w="904" w:type="dxa"/>
            <w:vMerge w:val="restart"/>
            <w:vAlign w:val="center"/>
          </w:tcPr>
          <w:p w14:paraId="0233C99E">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其中</w:t>
            </w:r>
          </w:p>
        </w:tc>
        <w:tc>
          <w:tcPr>
            <w:tcW w:w="2476" w:type="dxa"/>
            <w:gridSpan w:val="4"/>
            <w:vAlign w:val="center"/>
          </w:tcPr>
          <w:p w14:paraId="48A39D79">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项目经理</w:t>
            </w:r>
          </w:p>
        </w:tc>
        <w:tc>
          <w:tcPr>
            <w:tcW w:w="2236" w:type="dxa"/>
            <w:gridSpan w:val="2"/>
            <w:vAlign w:val="center"/>
          </w:tcPr>
          <w:p w14:paraId="53120DAB">
            <w:pPr>
              <w:autoSpaceDE w:val="0"/>
              <w:autoSpaceDN w:val="0"/>
              <w:adjustRightInd w:val="0"/>
              <w:snapToGrid w:val="0"/>
              <w:jc w:val="center"/>
              <w:rPr>
                <w:rFonts w:hint="eastAsia" w:ascii="宋体" w:hAnsi="宋体" w:eastAsia="宋体" w:cs="宋体"/>
                <w:color w:val="auto"/>
                <w:kern w:val="0"/>
                <w:szCs w:val="21"/>
                <w:highlight w:val="none"/>
              </w:rPr>
            </w:pPr>
          </w:p>
        </w:tc>
      </w:tr>
      <w:tr w14:paraId="5F3EEA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C76DF1F">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统一社会信用代码</w:t>
            </w:r>
          </w:p>
        </w:tc>
        <w:tc>
          <w:tcPr>
            <w:tcW w:w="1991" w:type="dxa"/>
            <w:gridSpan w:val="2"/>
            <w:vAlign w:val="center"/>
          </w:tcPr>
          <w:p w14:paraId="277A5791">
            <w:pPr>
              <w:autoSpaceDE w:val="0"/>
              <w:autoSpaceDN w:val="0"/>
              <w:adjustRightInd w:val="0"/>
              <w:snapToGrid w:val="0"/>
              <w:jc w:val="center"/>
              <w:rPr>
                <w:rFonts w:hint="eastAsia" w:ascii="宋体" w:hAnsi="宋体" w:eastAsia="宋体" w:cs="宋体"/>
                <w:color w:val="auto"/>
                <w:kern w:val="0"/>
                <w:szCs w:val="21"/>
                <w:highlight w:val="none"/>
              </w:rPr>
            </w:pPr>
          </w:p>
        </w:tc>
        <w:tc>
          <w:tcPr>
            <w:tcW w:w="904" w:type="dxa"/>
            <w:vMerge w:val="continue"/>
            <w:vAlign w:val="center"/>
          </w:tcPr>
          <w:p w14:paraId="336E80E7">
            <w:pPr>
              <w:autoSpaceDE w:val="0"/>
              <w:autoSpaceDN w:val="0"/>
              <w:adjustRightInd w:val="0"/>
              <w:snapToGrid w:val="0"/>
              <w:jc w:val="center"/>
              <w:rPr>
                <w:rFonts w:hint="eastAsia" w:ascii="宋体" w:hAnsi="宋体" w:eastAsia="宋体" w:cs="宋体"/>
                <w:color w:val="auto"/>
                <w:kern w:val="0"/>
                <w:szCs w:val="21"/>
                <w:highlight w:val="none"/>
              </w:rPr>
            </w:pPr>
          </w:p>
        </w:tc>
        <w:tc>
          <w:tcPr>
            <w:tcW w:w="2476" w:type="dxa"/>
            <w:gridSpan w:val="4"/>
            <w:vAlign w:val="center"/>
          </w:tcPr>
          <w:p w14:paraId="157FD564">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高级职称人员</w:t>
            </w:r>
          </w:p>
        </w:tc>
        <w:tc>
          <w:tcPr>
            <w:tcW w:w="2236" w:type="dxa"/>
            <w:gridSpan w:val="2"/>
            <w:vAlign w:val="center"/>
          </w:tcPr>
          <w:p w14:paraId="7D630552">
            <w:pPr>
              <w:autoSpaceDE w:val="0"/>
              <w:autoSpaceDN w:val="0"/>
              <w:adjustRightInd w:val="0"/>
              <w:snapToGrid w:val="0"/>
              <w:jc w:val="center"/>
              <w:rPr>
                <w:rFonts w:hint="eastAsia" w:ascii="宋体" w:hAnsi="宋体" w:eastAsia="宋体" w:cs="宋体"/>
                <w:color w:val="auto"/>
                <w:kern w:val="0"/>
                <w:szCs w:val="21"/>
                <w:highlight w:val="none"/>
              </w:rPr>
            </w:pPr>
          </w:p>
        </w:tc>
      </w:tr>
      <w:tr w14:paraId="01D473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0F855D0">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注册资金</w:t>
            </w:r>
          </w:p>
        </w:tc>
        <w:tc>
          <w:tcPr>
            <w:tcW w:w="1991" w:type="dxa"/>
            <w:gridSpan w:val="2"/>
            <w:vAlign w:val="center"/>
          </w:tcPr>
          <w:p w14:paraId="46D1F8D0">
            <w:pPr>
              <w:autoSpaceDE w:val="0"/>
              <w:autoSpaceDN w:val="0"/>
              <w:adjustRightInd w:val="0"/>
              <w:snapToGrid w:val="0"/>
              <w:jc w:val="center"/>
              <w:rPr>
                <w:rFonts w:hint="eastAsia" w:ascii="宋体" w:hAnsi="宋体" w:eastAsia="宋体" w:cs="宋体"/>
                <w:color w:val="auto"/>
                <w:kern w:val="0"/>
                <w:szCs w:val="21"/>
                <w:highlight w:val="none"/>
              </w:rPr>
            </w:pPr>
          </w:p>
        </w:tc>
        <w:tc>
          <w:tcPr>
            <w:tcW w:w="904" w:type="dxa"/>
            <w:vMerge w:val="continue"/>
            <w:vAlign w:val="center"/>
          </w:tcPr>
          <w:p w14:paraId="44550800">
            <w:pPr>
              <w:autoSpaceDE w:val="0"/>
              <w:autoSpaceDN w:val="0"/>
              <w:adjustRightInd w:val="0"/>
              <w:snapToGrid w:val="0"/>
              <w:jc w:val="center"/>
              <w:rPr>
                <w:rFonts w:hint="eastAsia" w:ascii="宋体" w:hAnsi="宋体" w:eastAsia="宋体" w:cs="宋体"/>
                <w:color w:val="auto"/>
                <w:kern w:val="0"/>
                <w:szCs w:val="21"/>
                <w:highlight w:val="none"/>
              </w:rPr>
            </w:pPr>
          </w:p>
        </w:tc>
        <w:tc>
          <w:tcPr>
            <w:tcW w:w="2476" w:type="dxa"/>
            <w:gridSpan w:val="4"/>
            <w:vAlign w:val="center"/>
          </w:tcPr>
          <w:p w14:paraId="3707ED80">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中级职称人员</w:t>
            </w:r>
          </w:p>
        </w:tc>
        <w:tc>
          <w:tcPr>
            <w:tcW w:w="2236" w:type="dxa"/>
            <w:gridSpan w:val="2"/>
            <w:vAlign w:val="center"/>
          </w:tcPr>
          <w:p w14:paraId="48DEBE2F">
            <w:pPr>
              <w:autoSpaceDE w:val="0"/>
              <w:autoSpaceDN w:val="0"/>
              <w:adjustRightInd w:val="0"/>
              <w:snapToGrid w:val="0"/>
              <w:jc w:val="center"/>
              <w:rPr>
                <w:rFonts w:hint="eastAsia" w:ascii="宋体" w:hAnsi="宋体" w:eastAsia="宋体" w:cs="宋体"/>
                <w:color w:val="auto"/>
                <w:kern w:val="0"/>
                <w:szCs w:val="21"/>
                <w:highlight w:val="none"/>
              </w:rPr>
            </w:pPr>
          </w:p>
        </w:tc>
      </w:tr>
      <w:tr w14:paraId="656B05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23ADA08">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tc>
        <w:tc>
          <w:tcPr>
            <w:tcW w:w="1991" w:type="dxa"/>
            <w:gridSpan w:val="2"/>
            <w:vAlign w:val="center"/>
          </w:tcPr>
          <w:p w14:paraId="48633B14">
            <w:pPr>
              <w:autoSpaceDE w:val="0"/>
              <w:autoSpaceDN w:val="0"/>
              <w:adjustRightInd w:val="0"/>
              <w:snapToGrid w:val="0"/>
              <w:jc w:val="center"/>
              <w:rPr>
                <w:rFonts w:hint="eastAsia" w:ascii="宋体" w:hAnsi="宋体" w:eastAsia="宋体" w:cs="宋体"/>
                <w:color w:val="auto"/>
                <w:kern w:val="0"/>
                <w:szCs w:val="21"/>
                <w:highlight w:val="none"/>
              </w:rPr>
            </w:pPr>
          </w:p>
        </w:tc>
        <w:tc>
          <w:tcPr>
            <w:tcW w:w="904" w:type="dxa"/>
            <w:vMerge w:val="continue"/>
            <w:vAlign w:val="center"/>
          </w:tcPr>
          <w:p w14:paraId="20F6B560">
            <w:pPr>
              <w:autoSpaceDE w:val="0"/>
              <w:autoSpaceDN w:val="0"/>
              <w:adjustRightInd w:val="0"/>
              <w:snapToGrid w:val="0"/>
              <w:jc w:val="center"/>
              <w:rPr>
                <w:rFonts w:hint="eastAsia" w:ascii="宋体" w:hAnsi="宋体" w:eastAsia="宋体" w:cs="宋体"/>
                <w:color w:val="auto"/>
                <w:kern w:val="0"/>
                <w:szCs w:val="21"/>
                <w:highlight w:val="none"/>
              </w:rPr>
            </w:pPr>
          </w:p>
        </w:tc>
        <w:tc>
          <w:tcPr>
            <w:tcW w:w="2476" w:type="dxa"/>
            <w:gridSpan w:val="4"/>
            <w:vAlign w:val="center"/>
          </w:tcPr>
          <w:p w14:paraId="0AD81235">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初级职称人员</w:t>
            </w:r>
          </w:p>
        </w:tc>
        <w:tc>
          <w:tcPr>
            <w:tcW w:w="2236" w:type="dxa"/>
            <w:gridSpan w:val="2"/>
            <w:vAlign w:val="center"/>
          </w:tcPr>
          <w:p w14:paraId="138ED605">
            <w:pPr>
              <w:autoSpaceDE w:val="0"/>
              <w:autoSpaceDN w:val="0"/>
              <w:adjustRightInd w:val="0"/>
              <w:snapToGrid w:val="0"/>
              <w:jc w:val="center"/>
              <w:rPr>
                <w:rFonts w:hint="eastAsia" w:ascii="宋体" w:hAnsi="宋体" w:eastAsia="宋体" w:cs="宋体"/>
                <w:color w:val="auto"/>
                <w:kern w:val="0"/>
                <w:szCs w:val="21"/>
                <w:highlight w:val="none"/>
              </w:rPr>
            </w:pPr>
          </w:p>
        </w:tc>
      </w:tr>
      <w:tr w14:paraId="27AF14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6C0635D">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账号</w:t>
            </w:r>
          </w:p>
        </w:tc>
        <w:tc>
          <w:tcPr>
            <w:tcW w:w="1991" w:type="dxa"/>
            <w:gridSpan w:val="2"/>
            <w:vAlign w:val="center"/>
          </w:tcPr>
          <w:p w14:paraId="2360DAF5">
            <w:pPr>
              <w:autoSpaceDE w:val="0"/>
              <w:autoSpaceDN w:val="0"/>
              <w:adjustRightInd w:val="0"/>
              <w:snapToGrid w:val="0"/>
              <w:jc w:val="center"/>
              <w:rPr>
                <w:rFonts w:hint="eastAsia" w:ascii="宋体" w:hAnsi="宋体" w:eastAsia="宋体" w:cs="宋体"/>
                <w:color w:val="auto"/>
                <w:kern w:val="0"/>
                <w:szCs w:val="21"/>
                <w:highlight w:val="none"/>
              </w:rPr>
            </w:pPr>
          </w:p>
        </w:tc>
        <w:tc>
          <w:tcPr>
            <w:tcW w:w="904" w:type="dxa"/>
            <w:vMerge w:val="continue"/>
            <w:vAlign w:val="center"/>
          </w:tcPr>
          <w:p w14:paraId="53F9A2A9">
            <w:pPr>
              <w:autoSpaceDE w:val="0"/>
              <w:autoSpaceDN w:val="0"/>
              <w:adjustRightInd w:val="0"/>
              <w:snapToGrid w:val="0"/>
              <w:jc w:val="center"/>
              <w:rPr>
                <w:rFonts w:hint="eastAsia" w:ascii="宋体" w:hAnsi="宋体" w:eastAsia="宋体" w:cs="宋体"/>
                <w:color w:val="auto"/>
                <w:kern w:val="0"/>
                <w:szCs w:val="21"/>
                <w:highlight w:val="none"/>
              </w:rPr>
            </w:pPr>
          </w:p>
        </w:tc>
        <w:tc>
          <w:tcPr>
            <w:tcW w:w="2476" w:type="dxa"/>
            <w:gridSpan w:val="4"/>
            <w:vAlign w:val="center"/>
          </w:tcPr>
          <w:p w14:paraId="0447AF1E">
            <w:pPr>
              <w:tabs>
                <w:tab w:val="left" w:pos="1240"/>
              </w:tabs>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工</w:t>
            </w:r>
          </w:p>
        </w:tc>
        <w:tc>
          <w:tcPr>
            <w:tcW w:w="2236" w:type="dxa"/>
            <w:gridSpan w:val="2"/>
            <w:vAlign w:val="center"/>
          </w:tcPr>
          <w:p w14:paraId="4D1B7E17">
            <w:pPr>
              <w:autoSpaceDE w:val="0"/>
              <w:autoSpaceDN w:val="0"/>
              <w:adjustRightInd w:val="0"/>
              <w:snapToGrid w:val="0"/>
              <w:jc w:val="center"/>
              <w:rPr>
                <w:rFonts w:hint="eastAsia" w:ascii="宋体" w:hAnsi="宋体" w:eastAsia="宋体" w:cs="宋体"/>
                <w:color w:val="auto"/>
                <w:kern w:val="0"/>
                <w:szCs w:val="21"/>
                <w:highlight w:val="none"/>
              </w:rPr>
            </w:pPr>
          </w:p>
        </w:tc>
      </w:tr>
      <w:tr w14:paraId="4E4486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374ED23">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经营范围</w:t>
            </w:r>
          </w:p>
        </w:tc>
        <w:tc>
          <w:tcPr>
            <w:tcW w:w="7607" w:type="dxa"/>
            <w:gridSpan w:val="9"/>
            <w:vAlign w:val="center"/>
          </w:tcPr>
          <w:p w14:paraId="36FCA29B">
            <w:pPr>
              <w:autoSpaceDE w:val="0"/>
              <w:autoSpaceDN w:val="0"/>
              <w:adjustRightInd w:val="0"/>
              <w:snapToGrid w:val="0"/>
              <w:jc w:val="center"/>
              <w:rPr>
                <w:rFonts w:hint="eastAsia" w:ascii="宋体" w:hAnsi="宋体" w:eastAsia="宋体" w:cs="宋体"/>
                <w:color w:val="auto"/>
                <w:kern w:val="0"/>
                <w:szCs w:val="21"/>
                <w:highlight w:val="none"/>
              </w:rPr>
            </w:pPr>
          </w:p>
        </w:tc>
      </w:tr>
      <w:tr w14:paraId="7C7CAF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75B1511">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c>
          <w:tcPr>
            <w:tcW w:w="7607" w:type="dxa"/>
            <w:gridSpan w:val="9"/>
            <w:vAlign w:val="center"/>
          </w:tcPr>
          <w:p w14:paraId="53FB7B36">
            <w:pPr>
              <w:autoSpaceDE w:val="0"/>
              <w:autoSpaceDN w:val="0"/>
              <w:adjustRightInd w:val="0"/>
              <w:snapToGrid w:val="0"/>
              <w:jc w:val="center"/>
              <w:rPr>
                <w:rFonts w:hint="eastAsia" w:ascii="宋体" w:hAnsi="宋体" w:eastAsia="宋体" w:cs="宋体"/>
                <w:color w:val="auto"/>
                <w:kern w:val="0"/>
                <w:szCs w:val="21"/>
                <w:highlight w:val="none"/>
              </w:rPr>
            </w:pPr>
          </w:p>
        </w:tc>
      </w:tr>
    </w:tbl>
    <w:p w14:paraId="710111F4">
      <w:pPr>
        <w:spacing w:line="360" w:lineRule="auto"/>
        <w:jc w:val="center"/>
        <w:rPr>
          <w:rFonts w:hint="eastAsia" w:ascii="宋体" w:hAnsi="宋体" w:eastAsia="宋体" w:cs="宋体"/>
          <w:color w:val="auto"/>
          <w:szCs w:val="21"/>
          <w:highlight w:val="none"/>
        </w:rPr>
      </w:pPr>
    </w:p>
    <w:p w14:paraId="1636F002">
      <w:pPr>
        <w:pStyle w:val="4"/>
        <w:spacing w:before="0" w:after="0" w:line="240" w:lineRule="auto"/>
        <w:jc w:val="center"/>
        <w:rPr>
          <w:rFonts w:hint="eastAsia" w:ascii="宋体" w:hAnsi="宋体" w:eastAsia="宋体" w:cs="宋体"/>
          <w:b w:val="0"/>
          <w:bCs w:val="0"/>
          <w:color w:val="auto"/>
          <w:highlight w:val="none"/>
        </w:rPr>
      </w:pPr>
      <w:r>
        <w:rPr>
          <w:rFonts w:hint="eastAsia" w:ascii="宋体" w:hAnsi="宋体" w:eastAsia="宋体" w:cs="宋体"/>
          <w:color w:val="auto"/>
          <w:szCs w:val="21"/>
          <w:highlight w:val="none"/>
        </w:rPr>
        <w:br w:type="page"/>
      </w:r>
      <w:bookmarkStart w:id="801" w:name="_Toc509218863"/>
      <w:bookmarkStart w:id="802" w:name="_Toc57905932"/>
      <w:bookmarkStart w:id="803" w:name="_Toc534185840"/>
      <w:r>
        <w:rPr>
          <w:rFonts w:hint="eastAsia" w:ascii="宋体" w:hAnsi="宋体" w:eastAsia="宋体" w:cs="宋体"/>
          <w:b w:val="0"/>
          <w:bCs w:val="0"/>
          <w:color w:val="auto"/>
          <w:highlight w:val="none"/>
        </w:rPr>
        <w:t>（三）项目管理机构</w:t>
      </w:r>
      <w:bookmarkEnd w:id="801"/>
      <w:bookmarkEnd w:id="802"/>
      <w:bookmarkEnd w:id="803"/>
    </w:p>
    <w:p w14:paraId="1F1D4CF6">
      <w:pPr>
        <w:spacing w:line="360" w:lineRule="auto"/>
        <w:rPr>
          <w:rFonts w:hint="eastAsia" w:ascii="宋体" w:hAnsi="宋体" w:eastAsia="宋体" w:cs="宋体"/>
          <w:color w:val="auto"/>
          <w:highlight w:val="none"/>
        </w:rPr>
      </w:pPr>
    </w:p>
    <w:p w14:paraId="5F54CA02">
      <w:pPr>
        <w:autoSpaceDE w:val="0"/>
        <w:autoSpaceDN w:val="0"/>
        <w:adjustRightInd w:val="0"/>
        <w:snapToGrid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项目管理机构组成表</w:t>
      </w:r>
    </w:p>
    <w:tbl>
      <w:tblPr>
        <w:tblStyle w:val="46"/>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0E22DD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37FE4CAB">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职务</w:t>
            </w:r>
          </w:p>
        </w:tc>
        <w:tc>
          <w:tcPr>
            <w:tcW w:w="734" w:type="dxa"/>
            <w:vMerge w:val="restart"/>
            <w:vAlign w:val="center"/>
          </w:tcPr>
          <w:p w14:paraId="3ABA2A01">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776" w:type="dxa"/>
            <w:vMerge w:val="restart"/>
            <w:vAlign w:val="center"/>
          </w:tcPr>
          <w:p w14:paraId="088D2357">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职称</w:t>
            </w:r>
          </w:p>
        </w:tc>
        <w:tc>
          <w:tcPr>
            <w:tcW w:w="6220" w:type="dxa"/>
            <w:gridSpan w:val="5"/>
            <w:vAlign w:val="center"/>
          </w:tcPr>
          <w:p w14:paraId="0E73CA6B">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执业或职业资格证明</w:t>
            </w:r>
          </w:p>
        </w:tc>
        <w:tc>
          <w:tcPr>
            <w:tcW w:w="896" w:type="dxa"/>
            <w:vAlign w:val="center"/>
          </w:tcPr>
          <w:p w14:paraId="4E813B6C">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12C0E7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2E6D911A">
            <w:pPr>
              <w:autoSpaceDE w:val="0"/>
              <w:autoSpaceDN w:val="0"/>
              <w:adjustRightInd w:val="0"/>
              <w:snapToGrid w:val="0"/>
              <w:jc w:val="left"/>
              <w:rPr>
                <w:rFonts w:hint="eastAsia" w:ascii="宋体" w:hAnsi="宋体" w:eastAsia="宋体" w:cs="宋体"/>
                <w:color w:val="auto"/>
                <w:kern w:val="0"/>
                <w:szCs w:val="21"/>
                <w:highlight w:val="none"/>
              </w:rPr>
            </w:pPr>
          </w:p>
        </w:tc>
        <w:tc>
          <w:tcPr>
            <w:tcW w:w="734" w:type="dxa"/>
            <w:vMerge w:val="continue"/>
          </w:tcPr>
          <w:p w14:paraId="2F276687">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vMerge w:val="continue"/>
          </w:tcPr>
          <w:p w14:paraId="4EDD161C">
            <w:pPr>
              <w:autoSpaceDE w:val="0"/>
              <w:autoSpaceDN w:val="0"/>
              <w:adjustRightInd w:val="0"/>
              <w:snapToGrid w:val="0"/>
              <w:jc w:val="left"/>
              <w:rPr>
                <w:rFonts w:hint="eastAsia" w:ascii="宋体" w:hAnsi="宋体" w:eastAsia="宋体" w:cs="宋体"/>
                <w:color w:val="auto"/>
                <w:kern w:val="0"/>
                <w:szCs w:val="21"/>
                <w:highlight w:val="none"/>
              </w:rPr>
            </w:pPr>
          </w:p>
        </w:tc>
        <w:tc>
          <w:tcPr>
            <w:tcW w:w="1167" w:type="dxa"/>
            <w:vAlign w:val="center"/>
          </w:tcPr>
          <w:p w14:paraId="3DDD648B">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证书名称</w:t>
            </w:r>
          </w:p>
        </w:tc>
        <w:tc>
          <w:tcPr>
            <w:tcW w:w="776" w:type="dxa"/>
            <w:vAlign w:val="center"/>
          </w:tcPr>
          <w:p w14:paraId="42CEBB6E">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级别</w:t>
            </w:r>
          </w:p>
        </w:tc>
        <w:tc>
          <w:tcPr>
            <w:tcW w:w="778" w:type="dxa"/>
            <w:vAlign w:val="center"/>
          </w:tcPr>
          <w:p w14:paraId="2421C549">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证号</w:t>
            </w:r>
          </w:p>
        </w:tc>
        <w:tc>
          <w:tcPr>
            <w:tcW w:w="776" w:type="dxa"/>
            <w:vAlign w:val="center"/>
          </w:tcPr>
          <w:p w14:paraId="6360ECB4">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专业</w:t>
            </w:r>
          </w:p>
        </w:tc>
        <w:tc>
          <w:tcPr>
            <w:tcW w:w="2723" w:type="dxa"/>
            <w:vAlign w:val="center"/>
          </w:tcPr>
          <w:p w14:paraId="3623C5F7">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养老保险</w:t>
            </w:r>
          </w:p>
        </w:tc>
        <w:tc>
          <w:tcPr>
            <w:tcW w:w="896" w:type="dxa"/>
          </w:tcPr>
          <w:p w14:paraId="63E3D192">
            <w:pPr>
              <w:autoSpaceDE w:val="0"/>
              <w:autoSpaceDN w:val="0"/>
              <w:adjustRightInd w:val="0"/>
              <w:snapToGrid w:val="0"/>
              <w:jc w:val="left"/>
              <w:rPr>
                <w:rFonts w:hint="eastAsia" w:ascii="宋体" w:hAnsi="宋体" w:eastAsia="宋体" w:cs="宋体"/>
                <w:color w:val="auto"/>
                <w:kern w:val="0"/>
                <w:szCs w:val="21"/>
                <w:highlight w:val="none"/>
              </w:rPr>
            </w:pPr>
          </w:p>
        </w:tc>
      </w:tr>
      <w:tr w14:paraId="672B3C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28" w:hRule="exact"/>
        </w:trPr>
        <w:tc>
          <w:tcPr>
            <w:tcW w:w="856" w:type="dxa"/>
            <w:vAlign w:val="center"/>
          </w:tcPr>
          <w:p w14:paraId="2102873E">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项目负责人</w:t>
            </w:r>
          </w:p>
        </w:tc>
        <w:tc>
          <w:tcPr>
            <w:tcW w:w="734" w:type="dxa"/>
          </w:tcPr>
          <w:p w14:paraId="603A95C8">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4BF36F83">
            <w:pPr>
              <w:autoSpaceDE w:val="0"/>
              <w:autoSpaceDN w:val="0"/>
              <w:adjustRightInd w:val="0"/>
              <w:snapToGrid w:val="0"/>
              <w:jc w:val="left"/>
              <w:rPr>
                <w:rFonts w:hint="eastAsia" w:ascii="宋体" w:hAnsi="宋体" w:eastAsia="宋体" w:cs="宋体"/>
                <w:color w:val="auto"/>
                <w:kern w:val="0"/>
                <w:szCs w:val="21"/>
                <w:highlight w:val="none"/>
              </w:rPr>
            </w:pPr>
          </w:p>
        </w:tc>
        <w:tc>
          <w:tcPr>
            <w:tcW w:w="1167" w:type="dxa"/>
          </w:tcPr>
          <w:p w14:paraId="0E447E90">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3DB61978">
            <w:pPr>
              <w:autoSpaceDE w:val="0"/>
              <w:autoSpaceDN w:val="0"/>
              <w:adjustRightInd w:val="0"/>
              <w:snapToGrid w:val="0"/>
              <w:jc w:val="left"/>
              <w:rPr>
                <w:rFonts w:hint="eastAsia" w:ascii="宋体" w:hAnsi="宋体" w:eastAsia="宋体" w:cs="宋体"/>
                <w:color w:val="auto"/>
                <w:kern w:val="0"/>
                <w:szCs w:val="21"/>
                <w:highlight w:val="none"/>
              </w:rPr>
            </w:pPr>
          </w:p>
        </w:tc>
        <w:tc>
          <w:tcPr>
            <w:tcW w:w="778" w:type="dxa"/>
          </w:tcPr>
          <w:p w14:paraId="2D2E1641">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14D3915B">
            <w:pPr>
              <w:autoSpaceDE w:val="0"/>
              <w:autoSpaceDN w:val="0"/>
              <w:adjustRightInd w:val="0"/>
              <w:snapToGrid w:val="0"/>
              <w:jc w:val="left"/>
              <w:rPr>
                <w:rFonts w:hint="eastAsia" w:ascii="宋体" w:hAnsi="宋体" w:eastAsia="宋体" w:cs="宋体"/>
                <w:color w:val="auto"/>
                <w:kern w:val="0"/>
                <w:szCs w:val="21"/>
                <w:highlight w:val="none"/>
              </w:rPr>
            </w:pPr>
          </w:p>
        </w:tc>
        <w:tc>
          <w:tcPr>
            <w:tcW w:w="2723" w:type="dxa"/>
          </w:tcPr>
          <w:p w14:paraId="4F8A0260">
            <w:pPr>
              <w:autoSpaceDE w:val="0"/>
              <w:autoSpaceDN w:val="0"/>
              <w:adjustRightInd w:val="0"/>
              <w:snapToGrid w:val="0"/>
              <w:jc w:val="left"/>
              <w:rPr>
                <w:rFonts w:hint="eastAsia" w:ascii="宋体" w:hAnsi="宋体" w:eastAsia="宋体" w:cs="宋体"/>
                <w:color w:val="auto"/>
                <w:kern w:val="0"/>
                <w:szCs w:val="21"/>
                <w:highlight w:val="none"/>
              </w:rPr>
            </w:pPr>
          </w:p>
        </w:tc>
        <w:tc>
          <w:tcPr>
            <w:tcW w:w="896" w:type="dxa"/>
          </w:tcPr>
          <w:p w14:paraId="5ECD8D93">
            <w:pPr>
              <w:autoSpaceDE w:val="0"/>
              <w:autoSpaceDN w:val="0"/>
              <w:adjustRightInd w:val="0"/>
              <w:snapToGrid w:val="0"/>
              <w:jc w:val="left"/>
              <w:rPr>
                <w:rFonts w:hint="eastAsia" w:ascii="宋体" w:hAnsi="宋体" w:eastAsia="宋体" w:cs="宋体"/>
                <w:color w:val="auto"/>
                <w:kern w:val="0"/>
                <w:szCs w:val="21"/>
                <w:highlight w:val="none"/>
              </w:rPr>
            </w:pPr>
          </w:p>
        </w:tc>
      </w:tr>
      <w:tr w14:paraId="28A205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98" w:hRule="exact"/>
        </w:trPr>
        <w:tc>
          <w:tcPr>
            <w:tcW w:w="856" w:type="dxa"/>
            <w:vAlign w:val="center"/>
          </w:tcPr>
          <w:p w14:paraId="3A71C485">
            <w:pPr>
              <w:autoSpaceDE w:val="0"/>
              <w:autoSpaceDN w:val="0"/>
              <w:adjustRightInd w:val="0"/>
              <w:snapToGrid w:val="0"/>
              <w:jc w:val="center"/>
              <w:rPr>
                <w:rFonts w:hint="eastAsia" w:ascii="宋体" w:hAnsi="宋体" w:eastAsia="宋体" w:cs="宋体"/>
                <w:color w:val="auto"/>
                <w:kern w:val="0"/>
                <w:szCs w:val="21"/>
                <w:highlight w:val="none"/>
              </w:rPr>
            </w:pPr>
          </w:p>
        </w:tc>
        <w:tc>
          <w:tcPr>
            <w:tcW w:w="734" w:type="dxa"/>
          </w:tcPr>
          <w:p w14:paraId="66062D41">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4733AA2C">
            <w:pPr>
              <w:autoSpaceDE w:val="0"/>
              <w:autoSpaceDN w:val="0"/>
              <w:adjustRightInd w:val="0"/>
              <w:snapToGrid w:val="0"/>
              <w:jc w:val="left"/>
              <w:rPr>
                <w:rFonts w:hint="eastAsia" w:ascii="宋体" w:hAnsi="宋体" w:eastAsia="宋体" w:cs="宋体"/>
                <w:color w:val="auto"/>
                <w:kern w:val="0"/>
                <w:szCs w:val="21"/>
                <w:highlight w:val="none"/>
              </w:rPr>
            </w:pPr>
          </w:p>
        </w:tc>
        <w:tc>
          <w:tcPr>
            <w:tcW w:w="1167" w:type="dxa"/>
          </w:tcPr>
          <w:p w14:paraId="2DFB98E4">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5D22E8FF">
            <w:pPr>
              <w:autoSpaceDE w:val="0"/>
              <w:autoSpaceDN w:val="0"/>
              <w:adjustRightInd w:val="0"/>
              <w:snapToGrid w:val="0"/>
              <w:jc w:val="left"/>
              <w:rPr>
                <w:rFonts w:hint="eastAsia" w:ascii="宋体" w:hAnsi="宋体" w:eastAsia="宋体" w:cs="宋体"/>
                <w:color w:val="auto"/>
                <w:kern w:val="0"/>
                <w:szCs w:val="21"/>
                <w:highlight w:val="none"/>
              </w:rPr>
            </w:pPr>
          </w:p>
        </w:tc>
        <w:tc>
          <w:tcPr>
            <w:tcW w:w="778" w:type="dxa"/>
          </w:tcPr>
          <w:p w14:paraId="0D39C61B">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0D7DC063">
            <w:pPr>
              <w:autoSpaceDE w:val="0"/>
              <w:autoSpaceDN w:val="0"/>
              <w:adjustRightInd w:val="0"/>
              <w:snapToGrid w:val="0"/>
              <w:jc w:val="left"/>
              <w:rPr>
                <w:rFonts w:hint="eastAsia" w:ascii="宋体" w:hAnsi="宋体" w:eastAsia="宋体" w:cs="宋体"/>
                <w:color w:val="auto"/>
                <w:kern w:val="0"/>
                <w:szCs w:val="21"/>
                <w:highlight w:val="none"/>
              </w:rPr>
            </w:pPr>
          </w:p>
        </w:tc>
        <w:tc>
          <w:tcPr>
            <w:tcW w:w="2723" w:type="dxa"/>
          </w:tcPr>
          <w:p w14:paraId="623A5DDE">
            <w:pPr>
              <w:autoSpaceDE w:val="0"/>
              <w:autoSpaceDN w:val="0"/>
              <w:adjustRightInd w:val="0"/>
              <w:snapToGrid w:val="0"/>
              <w:jc w:val="left"/>
              <w:rPr>
                <w:rFonts w:hint="eastAsia" w:ascii="宋体" w:hAnsi="宋体" w:eastAsia="宋体" w:cs="宋体"/>
                <w:color w:val="auto"/>
                <w:kern w:val="0"/>
                <w:szCs w:val="21"/>
                <w:highlight w:val="none"/>
              </w:rPr>
            </w:pPr>
          </w:p>
        </w:tc>
        <w:tc>
          <w:tcPr>
            <w:tcW w:w="896" w:type="dxa"/>
          </w:tcPr>
          <w:p w14:paraId="32F650A9">
            <w:pPr>
              <w:autoSpaceDE w:val="0"/>
              <w:autoSpaceDN w:val="0"/>
              <w:adjustRightInd w:val="0"/>
              <w:snapToGrid w:val="0"/>
              <w:jc w:val="left"/>
              <w:rPr>
                <w:rFonts w:hint="eastAsia" w:ascii="宋体" w:hAnsi="宋体" w:eastAsia="宋体" w:cs="宋体"/>
                <w:color w:val="auto"/>
                <w:kern w:val="0"/>
                <w:szCs w:val="21"/>
                <w:highlight w:val="none"/>
              </w:rPr>
            </w:pPr>
          </w:p>
        </w:tc>
      </w:tr>
      <w:tr w14:paraId="0B7735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233A869">
            <w:pPr>
              <w:autoSpaceDE w:val="0"/>
              <w:autoSpaceDN w:val="0"/>
              <w:adjustRightInd w:val="0"/>
              <w:snapToGrid w:val="0"/>
              <w:jc w:val="left"/>
              <w:rPr>
                <w:rFonts w:hint="eastAsia" w:ascii="宋体" w:hAnsi="宋体" w:eastAsia="宋体" w:cs="宋体"/>
                <w:color w:val="auto"/>
                <w:kern w:val="0"/>
                <w:szCs w:val="21"/>
                <w:highlight w:val="none"/>
              </w:rPr>
            </w:pPr>
          </w:p>
        </w:tc>
        <w:tc>
          <w:tcPr>
            <w:tcW w:w="734" w:type="dxa"/>
          </w:tcPr>
          <w:p w14:paraId="6BBEDE6C">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60C06337">
            <w:pPr>
              <w:autoSpaceDE w:val="0"/>
              <w:autoSpaceDN w:val="0"/>
              <w:adjustRightInd w:val="0"/>
              <w:snapToGrid w:val="0"/>
              <w:jc w:val="left"/>
              <w:rPr>
                <w:rFonts w:hint="eastAsia" w:ascii="宋体" w:hAnsi="宋体" w:eastAsia="宋体" w:cs="宋体"/>
                <w:color w:val="auto"/>
                <w:kern w:val="0"/>
                <w:szCs w:val="21"/>
                <w:highlight w:val="none"/>
              </w:rPr>
            </w:pPr>
          </w:p>
        </w:tc>
        <w:tc>
          <w:tcPr>
            <w:tcW w:w="1167" w:type="dxa"/>
          </w:tcPr>
          <w:p w14:paraId="5F49B51F">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34F1794D">
            <w:pPr>
              <w:autoSpaceDE w:val="0"/>
              <w:autoSpaceDN w:val="0"/>
              <w:adjustRightInd w:val="0"/>
              <w:snapToGrid w:val="0"/>
              <w:jc w:val="left"/>
              <w:rPr>
                <w:rFonts w:hint="eastAsia" w:ascii="宋体" w:hAnsi="宋体" w:eastAsia="宋体" w:cs="宋体"/>
                <w:color w:val="auto"/>
                <w:kern w:val="0"/>
                <w:szCs w:val="21"/>
                <w:highlight w:val="none"/>
              </w:rPr>
            </w:pPr>
          </w:p>
        </w:tc>
        <w:tc>
          <w:tcPr>
            <w:tcW w:w="778" w:type="dxa"/>
          </w:tcPr>
          <w:p w14:paraId="5A3AC138">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5DC1081C">
            <w:pPr>
              <w:autoSpaceDE w:val="0"/>
              <w:autoSpaceDN w:val="0"/>
              <w:adjustRightInd w:val="0"/>
              <w:snapToGrid w:val="0"/>
              <w:jc w:val="left"/>
              <w:rPr>
                <w:rFonts w:hint="eastAsia" w:ascii="宋体" w:hAnsi="宋体" w:eastAsia="宋体" w:cs="宋体"/>
                <w:color w:val="auto"/>
                <w:kern w:val="0"/>
                <w:szCs w:val="21"/>
                <w:highlight w:val="none"/>
              </w:rPr>
            </w:pPr>
          </w:p>
        </w:tc>
        <w:tc>
          <w:tcPr>
            <w:tcW w:w="2723" w:type="dxa"/>
          </w:tcPr>
          <w:p w14:paraId="46F1F984">
            <w:pPr>
              <w:autoSpaceDE w:val="0"/>
              <w:autoSpaceDN w:val="0"/>
              <w:adjustRightInd w:val="0"/>
              <w:snapToGrid w:val="0"/>
              <w:jc w:val="left"/>
              <w:rPr>
                <w:rFonts w:hint="eastAsia" w:ascii="宋体" w:hAnsi="宋体" w:eastAsia="宋体" w:cs="宋体"/>
                <w:color w:val="auto"/>
                <w:kern w:val="0"/>
                <w:szCs w:val="21"/>
                <w:highlight w:val="none"/>
              </w:rPr>
            </w:pPr>
          </w:p>
        </w:tc>
        <w:tc>
          <w:tcPr>
            <w:tcW w:w="896" w:type="dxa"/>
          </w:tcPr>
          <w:p w14:paraId="2E85F83D">
            <w:pPr>
              <w:autoSpaceDE w:val="0"/>
              <w:autoSpaceDN w:val="0"/>
              <w:adjustRightInd w:val="0"/>
              <w:snapToGrid w:val="0"/>
              <w:jc w:val="left"/>
              <w:rPr>
                <w:rFonts w:hint="eastAsia" w:ascii="宋体" w:hAnsi="宋体" w:eastAsia="宋体" w:cs="宋体"/>
                <w:color w:val="auto"/>
                <w:kern w:val="0"/>
                <w:szCs w:val="21"/>
                <w:highlight w:val="none"/>
              </w:rPr>
            </w:pPr>
          </w:p>
        </w:tc>
      </w:tr>
      <w:tr w14:paraId="3FEDD4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8D70B93">
            <w:pPr>
              <w:autoSpaceDE w:val="0"/>
              <w:autoSpaceDN w:val="0"/>
              <w:adjustRightInd w:val="0"/>
              <w:snapToGrid w:val="0"/>
              <w:jc w:val="left"/>
              <w:rPr>
                <w:rFonts w:hint="eastAsia" w:ascii="宋体" w:hAnsi="宋体" w:eastAsia="宋体" w:cs="宋体"/>
                <w:color w:val="auto"/>
                <w:kern w:val="0"/>
                <w:szCs w:val="21"/>
                <w:highlight w:val="none"/>
              </w:rPr>
            </w:pPr>
          </w:p>
        </w:tc>
        <w:tc>
          <w:tcPr>
            <w:tcW w:w="734" w:type="dxa"/>
          </w:tcPr>
          <w:p w14:paraId="4873FFDA">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66B91DB3">
            <w:pPr>
              <w:autoSpaceDE w:val="0"/>
              <w:autoSpaceDN w:val="0"/>
              <w:adjustRightInd w:val="0"/>
              <w:snapToGrid w:val="0"/>
              <w:jc w:val="left"/>
              <w:rPr>
                <w:rFonts w:hint="eastAsia" w:ascii="宋体" w:hAnsi="宋体" w:eastAsia="宋体" w:cs="宋体"/>
                <w:color w:val="auto"/>
                <w:kern w:val="0"/>
                <w:szCs w:val="21"/>
                <w:highlight w:val="none"/>
              </w:rPr>
            </w:pPr>
          </w:p>
        </w:tc>
        <w:tc>
          <w:tcPr>
            <w:tcW w:w="1167" w:type="dxa"/>
          </w:tcPr>
          <w:p w14:paraId="00A4D28C">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45069A6F">
            <w:pPr>
              <w:autoSpaceDE w:val="0"/>
              <w:autoSpaceDN w:val="0"/>
              <w:adjustRightInd w:val="0"/>
              <w:snapToGrid w:val="0"/>
              <w:jc w:val="left"/>
              <w:rPr>
                <w:rFonts w:hint="eastAsia" w:ascii="宋体" w:hAnsi="宋体" w:eastAsia="宋体" w:cs="宋体"/>
                <w:color w:val="auto"/>
                <w:kern w:val="0"/>
                <w:szCs w:val="21"/>
                <w:highlight w:val="none"/>
              </w:rPr>
            </w:pPr>
          </w:p>
        </w:tc>
        <w:tc>
          <w:tcPr>
            <w:tcW w:w="778" w:type="dxa"/>
          </w:tcPr>
          <w:p w14:paraId="4292D4C9">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20C7A24A">
            <w:pPr>
              <w:autoSpaceDE w:val="0"/>
              <w:autoSpaceDN w:val="0"/>
              <w:adjustRightInd w:val="0"/>
              <w:snapToGrid w:val="0"/>
              <w:jc w:val="left"/>
              <w:rPr>
                <w:rFonts w:hint="eastAsia" w:ascii="宋体" w:hAnsi="宋体" w:eastAsia="宋体" w:cs="宋体"/>
                <w:color w:val="auto"/>
                <w:kern w:val="0"/>
                <w:szCs w:val="21"/>
                <w:highlight w:val="none"/>
              </w:rPr>
            </w:pPr>
          </w:p>
        </w:tc>
        <w:tc>
          <w:tcPr>
            <w:tcW w:w="2723" w:type="dxa"/>
          </w:tcPr>
          <w:p w14:paraId="6350CC33">
            <w:pPr>
              <w:autoSpaceDE w:val="0"/>
              <w:autoSpaceDN w:val="0"/>
              <w:adjustRightInd w:val="0"/>
              <w:snapToGrid w:val="0"/>
              <w:jc w:val="left"/>
              <w:rPr>
                <w:rFonts w:hint="eastAsia" w:ascii="宋体" w:hAnsi="宋体" w:eastAsia="宋体" w:cs="宋体"/>
                <w:color w:val="auto"/>
                <w:kern w:val="0"/>
                <w:szCs w:val="21"/>
                <w:highlight w:val="none"/>
              </w:rPr>
            </w:pPr>
          </w:p>
        </w:tc>
        <w:tc>
          <w:tcPr>
            <w:tcW w:w="896" w:type="dxa"/>
          </w:tcPr>
          <w:p w14:paraId="53A62D96">
            <w:pPr>
              <w:autoSpaceDE w:val="0"/>
              <w:autoSpaceDN w:val="0"/>
              <w:adjustRightInd w:val="0"/>
              <w:snapToGrid w:val="0"/>
              <w:jc w:val="left"/>
              <w:rPr>
                <w:rFonts w:hint="eastAsia" w:ascii="宋体" w:hAnsi="宋体" w:eastAsia="宋体" w:cs="宋体"/>
                <w:color w:val="auto"/>
                <w:kern w:val="0"/>
                <w:szCs w:val="21"/>
                <w:highlight w:val="none"/>
              </w:rPr>
            </w:pPr>
          </w:p>
        </w:tc>
      </w:tr>
      <w:tr w14:paraId="118BAD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F77CF21">
            <w:pPr>
              <w:autoSpaceDE w:val="0"/>
              <w:autoSpaceDN w:val="0"/>
              <w:adjustRightInd w:val="0"/>
              <w:snapToGrid w:val="0"/>
              <w:jc w:val="left"/>
              <w:rPr>
                <w:rFonts w:hint="eastAsia" w:ascii="宋体" w:hAnsi="宋体" w:eastAsia="宋体" w:cs="宋体"/>
                <w:color w:val="auto"/>
                <w:kern w:val="0"/>
                <w:szCs w:val="21"/>
                <w:highlight w:val="none"/>
              </w:rPr>
            </w:pPr>
          </w:p>
        </w:tc>
        <w:tc>
          <w:tcPr>
            <w:tcW w:w="734" w:type="dxa"/>
          </w:tcPr>
          <w:p w14:paraId="59F43063">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3ADF5FC3">
            <w:pPr>
              <w:autoSpaceDE w:val="0"/>
              <w:autoSpaceDN w:val="0"/>
              <w:adjustRightInd w:val="0"/>
              <w:snapToGrid w:val="0"/>
              <w:jc w:val="left"/>
              <w:rPr>
                <w:rFonts w:hint="eastAsia" w:ascii="宋体" w:hAnsi="宋体" w:eastAsia="宋体" w:cs="宋体"/>
                <w:color w:val="auto"/>
                <w:kern w:val="0"/>
                <w:szCs w:val="21"/>
                <w:highlight w:val="none"/>
              </w:rPr>
            </w:pPr>
          </w:p>
        </w:tc>
        <w:tc>
          <w:tcPr>
            <w:tcW w:w="1167" w:type="dxa"/>
          </w:tcPr>
          <w:p w14:paraId="11DB04F8">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6E608810">
            <w:pPr>
              <w:autoSpaceDE w:val="0"/>
              <w:autoSpaceDN w:val="0"/>
              <w:adjustRightInd w:val="0"/>
              <w:snapToGrid w:val="0"/>
              <w:jc w:val="left"/>
              <w:rPr>
                <w:rFonts w:hint="eastAsia" w:ascii="宋体" w:hAnsi="宋体" w:eastAsia="宋体" w:cs="宋体"/>
                <w:color w:val="auto"/>
                <w:kern w:val="0"/>
                <w:szCs w:val="21"/>
                <w:highlight w:val="none"/>
              </w:rPr>
            </w:pPr>
          </w:p>
        </w:tc>
        <w:tc>
          <w:tcPr>
            <w:tcW w:w="778" w:type="dxa"/>
          </w:tcPr>
          <w:p w14:paraId="43C09807">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78CBE85B">
            <w:pPr>
              <w:autoSpaceDE w:val="0"/>
              <w:autoSpaceDN w:val="0"/>
              <w:adjustRightInd w:val="0"/>
              <w:snapToGrid w:val="0"/>
              <w:jc w:val="left"/>
              <w:rPr>
                <w:rFonts w:hint="eastAsia" w:ascii="宋体" w:hAnsi="宋体" w:eastAsia="宋体" w:cs="宋体"/>
                <w:color w:val="auto"/>
                <w:kern w:val="0"/>
                <w:szCs w:val="21"/>
                <w:highlight w:val="none"/>
              </w:rPr>
            </w:pPr>
          </w:p>
        </w:tc>
        <w:tc>
          <w:tcPr>
            <w:tcW w:w="2723" w:type="dxa"/>
          </w:tcPr>
          <w:p w14:paraId="32B622DA">
            <w:pPr>
              <w:autoSpaceDE w:val="0"/>
              <w:autoSpaceDN w:val="0"/>
              <w:adjustRightInd w:val="0"/>
              <w:snapToGrid w:val="0"/>
              <w:jc w:val="left"/>
              <w:rPr>
                <w:rFonts w:hint="eastAsia" w:ascii="宋体" w:hAnsi="宋体" w:eastAsia="宋体" w:cs="宋体"/>
                <w:color w:val="auto"/>
                <w:kern w:val="0"/>
                <w:szCs w:val="21"/>
                <w:highlight w:val="none"/>
              </w:rPr>
            </w:pPr>
          </w:p>
        </w:tc>
        <w:tc>
          <w:tcPr>
            <w:tcW w:w="896" w:type="dxa"/>
          </w:tcPr>
          <w:p w14:paraId="7054E775">
            <w:pPr>
              <w:autoSpaceDE w:val="0"/>
              <w:autoSpaceDN w:val="0"/>
              <w:adjustRightInd w:val="0"/>
              <w:snapToGrid w:val="0"/>
              <w:jc w:val="left"/>
              <w:rPr>
                <w:rFonts w:hint="eastAsia" w:ascii="宋体" w:hAnsi="宋体" w:eastAsia="宋体" w:cs="宋体"/>
                <w:color w:val="auto"/>
                <w:kern w:val="0"/>
                <w:szCs w:val="21"/>
                <w:highlight w:val="none"/>
              </w:rPr>
            </w:pPr>
          </w:p>
        </w:tc>
      </w:tr>
      <w:tr w14:paraId="581FBB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E6458C7">
            <w:pPr>
              <w:autoSpaceDE w:val="0"/>
              <w:autoSpaceDN w:val="0"/>
              <w:adjustRightInd w:val="0"/>
              <w:snapToGrid w:val="0"/>
              <w:jc w:val="left"/>
              <w:rPr>
                <w:rFonts w:hint="eastAsia" w:ascii="宋体" w:hAnsi="宋体" w:eastAsia="宋体" w:cs="宋体"/>
                <w:color w:val="auto"/>
                <w:kern w:val="0"/>
                <w:szCs w:val="21"/>
                <w:highlight w:val="none"/>
              </w:rPr>
            </w:pPr>
          </w:p>
        </w:tc>
        <w:tc>
          <w:tcPr>
            <w:tcW w:w="734" w:type="dxa"/>
          </w:tcPr>
          <w:p w14:paraId="5A7D2976">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164A3C6D">
            <w:pPr>
              <w:autoSpaceDE w:val="0"/>
              <w:autoSpaceDN w:val="0"/>
              <w:adjustRightInd w:val="0"/>
              <w:snapToGrid w:val="0"/>
              <w:jc w:val="left"/>
              <w:rPr>
                <w:rFonts w:hint="eastAsia" w:ascii="宋体" w:hAnsi="宋体" w:eastAsia="宋体" w:cs="宋体"/>
                <w:color w:val="auto"/>
                <w:kern w:val="0"/>
                <w:szCs w:val="21"/>
                <w:highlight w:val="none"/>
              </w:rPr>
            </w:pPr>
          </w:p>
        </w:tc>
        <w:tc>
          <w:tcPr>
            <w:tcW w:w="1167" w:type="dxa"/>
          </w:tcPr>
          <w:p w14:paraId="52D64E6F">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5E993E31">
            <w:pPr>
              <w:autoSpaceDE w:val="0"/>
              <w:autoSpaceDN w:val="0"/>
              <w:adjustRightInd w:val="0"/>
              <w:snapToGrid w:val="0"/>
              <w:jc w:val="left"/>
              <w:rPr>
                <w:rFonts w:hint="eastAsia" w:ascii="宋体" w:hAnsi="宋体" w:eastAsia="宋体" w:cs="宋体"/>
                <w:color w:val="auto"/>
                <w:kern w:val="0"/>
                <w:szCs w:val="21"/>
                <w:highlight w:val="none"/>
              </w:rPr>
            </w:pPr>
          </w:p>
        </w:tc>
        <w:tc>
          <w:tcPr>
            <w:tcW w:w="778" w:type="dxa"/>
          </w:tcPr>
          <w:p w14:paraId="0CF63F91">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0B4E511F">
            <w:pPr>
              <w:autoSpaceDE w:val="0"/>
              <w:autoSpaceDN w:val="0"/>
              <w:adjustRightInd w:val="0"/>
              <w:snapToGrid w:val="0"/>
              <w:jc w:val="left"/>
              <w:rPr>
                <w:rFonts w:hint="eastAsia" w:ascii="宋体" w:hAnsi="宋体" w:eastAsia="宋体" w:cs="宋体"/>
                <w:color w:val="auto"/>
                <w:kern w:val="0"/>
                <w:szCs w:val="21"/>
                <w:highlight w:val="none"/>
              </w:rPr>
            </w:pPr>
          </w:p>
        </w:tc>
        <w:tc>
          <w:tcPr>
            <w:tcW w:w="2723" w:type="dxa"/>
          </w:tcPr>
          <w:p w14:paraId="05E0B1A3">
            <w:pPr>
              <w:autoSpaceDE w:val="0"/>
              <w:autoSpaceDN w:val="0"/>
              <w:adjustRightInd w:val="0"/>
              <w:snapToGrid w:val="0"/>
              <w:jc w:val="left"/>
              <w:rPr>
                <w:rFonts w:hint="eastAsia" w:ascii="宋体" w:hAnsi="宋体" w:eastAsia="宋体" w:cs="宋体"/>
                <w:color w:val="auto"/>
                <w:kern w:val="0"/>
                <w:szCs w:val="21"/>
                <w:highlight w:val="none"/>
              </w:rPr>
            </w:pPr>
          </w:p>
        </w:tc>
        <w:tc>
          <w:tcPr>
            <w:tcW w:w="896" w:type="dxa"/>
          </w:tcPr>
          <w:p w14:paraId="2042C9C9">
            <w:pPr>
              <w:autoSpaceDE w:val="0"/>
              <w:autoSpaceDN w:val="0"/>
              <w:adjustRightInd w:val="0"/>
              <w:snapToGrid w:val="0"/>
              <w:jc w:val="left"/>
              <w:rPr>
                <w:rFonts w:hint="eastAsia" w:ascii="宋体" w:hAnsi="宋体" w:eastAsia="宋体" w:cs="宋体"/>
                <w:color w:val="auto"/>
                <w:kern w:val="0"/>
                <w:szCs w:val="21"/>
                <w:highlight w:val="none"/>
              </w:rPr>
            </w:pPr>
          </w:p>
        </w:tc>
      </w:tr>
      <w:tr w14:paraId="657813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CB29570">
            <w:pPr>
              <w:autoSpaceDE w:val="0"/>
              <w:autoSpaceDN w:val="0"/>
              <w:adjustRightInd w:val="0"/>
              <w:snapToGrid w:val="0"/>
              <w:jc w:val="left"/>
              <w:rPr>
                <w:rFonts w:hint="eastAsia" w:ascii="宋体" w:hAnsi="宋体" w:eastAsia="宋体" w:cs="宋体"/>
                <w:color w:val="auto"/>
                <w:kern w:val="0"/>
                <w:szCs w:val="21"/>
                <w:highlight w:val="none"/>
              </w:rPr>
            </w:pPr>
          </w:p>
        </w:tc>
        <w:tc>
          <w:tcPr>
            <w:tcW w:w="734" w:type="dxa"/>
          </w:tcPr>
          <w:p w14:paraId="26203371">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4DCAB2AB">
            <w:pPr>
              <w:autoSpaceDE w:val="0"/>
              <w:autoSpaceDN w:val="0"/>
              <w:adjustRightInd w:val="0"/>
              <w:snapToGrid w:val="0"/>
              <w:jc w:val="left"/>
              <w:rPr>
                <w:rFonts w:hint="eastAsia" w:ascii="宋体" w:hAnsi="宋体" w:eastAsia="宋体" w:cs="宋体"/>
                <w:color w:val="auto"/>
                <w:kern w:val="0"/>
                <w:szCs w:val="21"/>
                <w:highlight w:val="none"/>
              </w:rPr>
            </w:pPr>
          </w:p>
        </w:tc>
        <w:tc>
          <w:tcPr>
            <w:tcW w:w="1167" w:type="dxa"/>
          </w:tcPr>
          <w:p w14:paraId="63704527">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25BC8127">
            <w:pPr>
              <w:autoSpaceDE w:val="0"/>
              <w:autoSpaceDN w:val="0"/>
              <w:adjustRightInd w:val="0"/>
              <w:snapToGrid w:val="0"/>
              <w:jc w:val="left"/>
              <w:rPr>
                <w:rFonts w:hint="eastAsia" w:ascii="宋体" w:hAnsi="宋体" w:eastAsia="宋体" w:cs="宋体"/>
                <w:color w:val="auto"/>
                <w:kern w:val="0"/>
                <w:szCs w:val="21"/>
                <w:highlight w:val="none"/>
              </w:rPr>
            </w:pPr>
          </w:p>
        </w:tc>
        <w:tc>
          <w:tcPr>
            <w:tcW w:w="778" w:type="dxa"/>
          </w:tcPr>
          <w:p w14:paraId="6ED5CDEA">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53F927BB">
            <w:pPr>
              <w:autoSpaceDE w:val="0"/>
              <w:autoSpaceDN w:val="0"/>
              <w:adjustRightInd w:val="0"/>
              <w:snapToGrid w:val="0"/>
              <w:jc w:val="left"/>
              <w:rPr>
                <w:rFonts w:hint="eastAsia" w:ascii="宋体" w:hAnsi="宋体" w:eastAsia="宋体" w:cs="宋体"/>
                <w:color w:val="auto"/>
                <w:kern w:val="0"/>
                <w:szCs w:val="21"/>
                <w:highlight w:val="none"/>
              </w:rPr>
            </w:pPr>
          </w:p>
        </w:tc>
        <w:tc>
          <w:tcPr>
            <w:tcW w:w="2723" w:type="dxa"/>
          </w:tcPr>
          <w:p w14:paraId="26C1E4E1">
            <w:pPr>
              <w:autoSpaceDE w:val="0"/>
              <w:autoSpaceDN w:val="0"/>
              <w:adjustRightInd w:val="0"/>
              <w:snapToGrid w:val="0"/>
              <w:jc w:val="left"/>
              <w:rPr>
                <w:rFonts w:hint="eastAsia" w:ascii="宋体" w:hAnsi="宋体" w:eastAsia="宋体" w:cs="宋体"/>
                <w:color w:val="auto"/>
                <w:kern w:val="0"/>
                <w:szCs w:val="21"/>
                <w:highlight w:val="none"/>
              </w:rPr>
            </w:pPr>
          </w:p>
        </w:tc>
        <w:tc>
          <w:tcPr>
            <w:tcW w:w="896" w:type="dxa"/>
          </w:tcPr>
          <w:p w14:paraId="31665860">
            <w:pPr>
              <w:autoSpaceDE w:val="0"/>
              <w:autoSpaceDN w:val="0"/>
              <w:adjustRightInd w:val="0"/>
              <w:snapToGrid w:val="0"/>
              <w:jc w:val="left"/>
              <w:rPr>
                <w:rFonts w:hint="eastAsia" w:ascii="宋体" w:hAnsi="宋体" w:eastAsia="宋体" w:cs="宋体"/>
                <w:color w:val="auto"/>
                <w:kern w:val="0"/>
                <w:szCs w:val="21"/>
                <w:highlight w:val="none"/>
              </w:rPr>
            </w:pPr>
          </w:p>
        </w:tc>
      </w:tr>
      <w:tr w14:paraId="6E0057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08EB187">
            <w:pPr>
              <w:autoSpaceDE w:val="0"/>
              <w:autoSpaceDN w:val="0"/>
              <w:adjustRightInd w:val="0"/>
              <w:snapToGrid w:val="0"/>
              <w:jc w:val="left"/>
              <w:rPr>
                <w:rFonts w:hint="eastAsia" w:ascii="宋体" w:hAnsi="宋体" w:eastAsia="宋体" w:cs="宋体"/>
                <w:color w:val="auto"/>
                <w:kern w:val="0"/>
                <w:szCs w:val="21"/>
                <w:highlight w:val="none"/>
              </w:rPr>
            </w:pPr>
          </w:p>
        </w:tc>
        <w:tc>
          <w:tcPr>
            <w:tcW w:w="734" w:type="dxa"/>
          </w:tcPr>
          <w:p w14:paraId="5133CD3B">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5E93AC8D">
            <w:pPr>
              <w:autoSpaceDE w:val="0"/>
              <w:autoSpaceDN w:val="0"/>
              <w:adjustRightInd w:val="0"/>
              <w:snapToGrid w:val="0"/>
              <w:jc w:val="left"/>
              <w:rPr>
                <w:rFonts w:hint="eastAsia" w:ascii="宋体" w:hAnsi="宋体" w:eastAsia="宋体" w:cs="宋体"/>
                <w:color w:val="auto"/>
                <w:kern w:val="0"/>
                <w:szCs w:val="21"/>
                <w:highlight w:val="none"/>
              </w:rPr>
            </w:pPr>
          </w:p>
        </w:tc>
        <w:tc>
          <w:tcPr>
            <w:tcW w:w="1167" w:type="dxa"/>
          </w:tcPr>
          <w:p w14:paraId="5E971BEA">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5A03A7E1">
            <w:pPr>
              <w:autoSpaceDE w:val="0"/>
              <w:autoSpaceDN w:val="0"/>
              <w:adjustRightInd w:val="0"/>
              <w:snapToGrid w:val="0"/>
              <w:jc w:val="left"/>
              <w:rPr>
                <w:rFonts w:hint="eastAsia" w:ascii="宋体" w:hAnsi="宋体" w:eastAsia="宋体" w:cs="宋体"/>
                <w:color w:val="auto"/>
                <w:kern w:val="0"/>
                <w:szCs w:val="21"/>
                <w:highlight w:val="none"/>
              </w:rPr>
            </w:pPr>
          </w:p>
        </w:tc>
        <w:tc>
          <w:tcPr>
            <w:tcW w:w="778" w:type="dxa"/>
          </w:tcPr>
          <w:p w14:paraId="2138FCDC">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3708FC3D">
            <w:pPr>
              <w:autoSpaceDE w:val="0"/>
              <w:autoSpaceDN w:val="0"/>
              <w:adjustRightInd w:val="0"/>
              <w:snapToGrid w:val="0"/>
              <w:jc w:val="left"/>
              <w:rPr>
                <w:rFonts w:hint="eastAsia" w:ascii="宋体" w:hAnsi="宋体" w:eastAsia="宋体" w:cs="宋体"/>
                <w:color w:val="auto"/>
                <w:kern w:val="0"/>
                <w:szCs w:val="21"/>
                <w:highlight w:val="none"/>
              </w:rPr>
            </w:pPr>
          </w:p>
        </w:tc>
        <w:tc>
          <w:tcPr>
            <w:tcW w:w="2723" w:type="dxa"/>
          </w:tcPr>
          <w:p w14:paraId="56AE2B54">
            <w:pPr>
              <w:autoSpaceDE w:val="0"/>
              <w:autoSpaceDN w:val="0"/>
              <w:adjustRightInd w:val="0"/>
              <w:snapToGrid w:val="0"/>
              <w:jc w:val="left"/>
              <w:rPr>
                <w:rFonts w:hint="eastAsia" w:ascii="宋体" w:hAnsi="宋体" w:eastAsia="宋体" w:cs="宋体"/>
                <w:color w:val="auto"/>
                <w:kern w:val="0"/>
                <w:szCs w:val="21"/>
                <w:highlight w:val="none"/>
              </w:rPr>
            </w:pPr>
          </w:p>
        </w:tc>
        <w:tc>
          <w:tcPr>
            <w:tcW w:w="896" w:type="dxa"/>
          </w:tcPr>
          <w:p w14:paraId="105D9B47">
            <w:pPr>
              <w:autoSpaceDE w:val="0"/>
              <w:autoSpaceDN w:val="0"/>
              <w:adjustRightInd w:val="0"/>
              <w:snapToGrid w:val="0"/>
              <w:jc w:val="left"/>
              <w:rPr>
                <w:rFonts w:hint="eastAsia" w:ascii="宋体" w:hAnsi="宋体" w:eastAsia="宋体" w:cs="宋体"/>
                <w:color w:val="auto"/>
                <w:kern w:val="0"/>
                <w:szCs w:val="21"/>
                <w:highlight w:val="none"/>
              </w:rPr>
            </w:pPr>
          </w:p>
        </w:tc>
      </w:tr>
      <w:tr w14:paraId="696EE2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2228CB5">
            <w:pPr>
              <w:autoSpaceDE w:val="0"/>
              <w:autoSpaceDN w:val="0"/>
              <w:adjustRightInd w:val="0"/>
              <w:snapToGrid w:val="0"/>
              <w:jc w:val="left"/>
              <w:rPr>
                <w:rFonts w:hint="eastAsia" w:ascii="宋体" w:hAnsi="宋体" w:eastAsia="宋体" w:cs="宋体"/>
                <w:color w:val="auto"/>
                <w:kern w:val="0"/>
                <w:szCs w:val="21"/>
                <w:highlight w:val="none"/>
              </w:rPr>
            </w:pPr>
          </w:p>
        </w:tc>
        <w:tc>
          <w:tcPr>
            <w:tcW w:w="734" w:type="dxa"/>
          </w:tcPr>
          <w:p w14:paraId="6C641D9B">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58F73A6F">
            <w:pPr>
              <w:autoSpaceDE w:val="0"/>
              <w:autoSpaceDN w:val="0"/>
              <w:adjustRightInd w:val="0"/>
              <w:snapToGrid w:val="0"/>
              <w:jc w:val="left"/>
              <w:rPr>
                <w:rFonts w:hint="eastAsia" w:ascii="宋体" w:hAnsi="宋体" w:eastAsia="宋体" w:cs="宋体"/>
                <w:color w:val="auto"/>
                <w:kern w:val="0"/>
                <w:szCs w:val="21"/>
                <w:highlight w:val="none"/>
              </w:rPr>
            </w:pPr>
          </w:p>
        </w:tc>
        <w:tc>
          <w:tcPr>
            <w:tcW w:w="1167" w:type="dxa"/>
          </w:tcPr>
          <w:p w14:paraId="33CEF782">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44FEB1D8">
            <w:pPr>
              <w:autoSpaceDE w:val="0"/>
              <w:autoSpaceDN w:val="0"/>
              <w:adjustRightInd w:val="0"/>
              <w:snapToGrid w:val="0"/>
              <w:jc w:val="left"/>
              <w:rPr>
                <w:rFonts w:hint="eastAsia" w:ascii="宋体" w:hAnsi="宋体" w:eastAsia="宋体" w:cs="宋体"/>
                <w:color w:val="auto"/>
                <w:kern w:val="0"/>
                <w:szCs w:val="21"/>
                <w:highlight w:val="none"/>
              </w:rPr>
            </w:pPr>
          </w:p>
        </w:tc>
        <w:tc>
          <w:tcPr>
            <w:tcW w:w="778" w:type="dxa"/>
          </w:tcPr>
          <w:p w14:paraId="28E67C02">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2D652A0F">
            <w:pPr>
              <w:autoSpaceDE w:val="0"/>
              <w:autoSpaceDN w:val="0"/>
              <w:adjustRightInd w:val="0"/>
              <w:snapToGrid w:val="0"/>
              <w:jc w:val="left"/>
              <w:rPr>
                <w:rFonts w:hint="eastAsia" w:ascii="宋体" w:hAnsi="宋体" w:eastAsia="宋体" w:cs="宋体"/>
                <w:color w:val="auto"/>
                <w:kern w:val="0"/>
                <w:szCs w:val="21"/>
                <w:highlight w:val="none"/>
              </w:rPr>
            </w:pPr>
          </w:p>
        </w:tc>
        <w:tc>
          <w:tcPr>
            <w:tcW w:w="2723" w:type="dxa"/>
          </w:tcPr>
          <w:p w14:paraId="62FF9C25">
            <w:pPr>
              <w:autoSpaceDE w:val="0"/>
              <w:autoSpaceDN w:val="0"/>
              <w:adjustRightInd w:val="0"/>
              <w:snapToGrid w:val="0"/>
              <w:jc w:val="left"/>
              <w:rPr>
                <w:rFonts w:hint="eastAsia" w:ascii="宋体" w:hAnsi="宋体" w:eastAsia="宋体" w:cs="宋体"/>
                <w:color w:val="auto"/>
                <w:kern w:val="0"/>
                <w:szCs w:val="21"/>
                <w:highlight w:val="none"/>
              </w:rPr>
            </w:pPr>
          </w:p>
        </w:tc>
        <w:tc>
          <w:tcPr>
            <w:tcW w:w="896" w:type="dxa"/>
          </w:tcPr>
          <w:p w14:paraId="1402F8D8">
            <w:pPr>
              <w:autoSpaceDE w:val="0"/>
              <w:autoSpaceDN w:val="0"/>
              <w:adjustRightInd w:val="0"/>
              <w:snapToGrid w:val="0"/>
              <w:jc w:val="left"/>
              <w:rPr>
                <w:rFonts w:hint="eastAsia" w:ascii="宋体" w:hAnsi="宋体" w:eastAsia="宋体" w:cs="宋体"/>
                <w:color w:val="auto"/>
                <w:kern w:val="0"/>
                <w:szCs w:val="21"/>
                <w:highlight w:val="none"/>
              </w:rPr>
            </w:pPr>
          </w:p>
        </w:tc>
      </w:tr>
      <w:tr w14:paraId="5A184D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3257095">
            <w:pPr>
              <w:autoSpaceDE w:val="0"/>
              <w:autoSpaceDN w:val="0"/>
              <w:adjustRightInd w:val="0"/>
              <w:snapToGrid w:val="0"/>
              <w:jc w:val="left"/>
              <w:rPr>
                <w:rFonts w:hint="eastAsia" w:ascii="宋体" w:hAnsi="宋体" w:eastAsia="宋体" w:cs="宋体"/>
                <w:color w:val="auto"/>
                <w:kern w:val="0"/>
                <w:szCs w:val="21"/>
                <w:highlight w:val="none"/>
              </w:rPr>
            </w:pPr>
          </w:p>
        </w:tc>
        <w:tc>
          <w:tcPr>
            <w:tcW w:w="734" w:type="dxa"/>
          </w:tcPr>
          <w:p w14:paraId="6C81B3DF">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71A0FB51">
            <w:pPr>
              <w:autoSpaceDE w:val="0"/>
              <w:autoSpaceDN w:val="0"/>
              <w:adjustRightInd w:val="0"/>
              <w:snapToGrid w:val="0"/>
              <w:jc w:val="left"/>
              <w:rPr>
                <w:rFonts w:hint="eastAsia" w:ascii="宋体" w:hAnsi="宋体" w:eastAsia="宋体" w:cs="宋体"/>
                <w:color w:val="auto"/>
                <w:kern w:val="0"/>
                <w:szCs w:val="21"/>
                <w:highlight w:val="none"/>
              </w:rPr>
            </w:pPr>
          </w:p>
        </w:tc>
        <w:tc>
          <w:tcPr>
            <w:tcW w:w="1167" w:type="dxa"/>
          </w:tcPr>
          <w:p w14:paraId="5FBA2619">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36BDC11C">
            <w:pPr>
              <w:autoSpaceDE w:val="0"/>
              <w:autoSpaceDN w:val="0"/>
              <w:adjustRightInd w:val="0"/>
              <w:snapToGrid w:val="0"/>
              <w:jc w:val="left"/>
              <w:rPr>
                <w:rFonts w:hint="eastAsia" w:ascii="宋体" w:hAnsi="宋体" w:eastAsia="宋体" w:cs="宋体"/>
                <w:color w:val="auto"/>
                <w:kern w:val="0"/>
                <w:szCs w:val="21"/>
                <w:highlight w:val="none"/>
              </w:rPr>
            </w:pPr>
          </w:p>
        </w:tc>
        <w:tc>
          <w:tcPr>
            <w:tcW w:w="778" w:type="dxa"/>
          </w:tcPr>
          <w:p w14:paraId="367FCB82">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69D9B44F">
            <w:pPr>
              <w:autoSpaceDE w:val="0"/>
              <w:autoSpaceDN w:val="0"/>
              <w:adjustRightInd w:val="0"/>
              <w:snapToGrid w:val="0"/>
              <w:jc w:val="left"/>
              <w:rPr>
                <w:rFonts w:hint="eastAsia" w:ascii="宋体" w:hAnsi="宋体" w:eastAsia="宋体" w:cs="宋体"/>
                <w:color w:val="auto"/>
                <w:kern w:val="0"/>
                <w:szCs w:val="21"/>
                <w:highlight w:val="none"/>
              </w:rPr>
            </w:pPr>
          </w:p>
        </w:tc>
        <w:tc>
          <w:tcPr>
            <w:tcW w:w="2723" w:type="dxa"/>
          </w:tcPr>
          <w:p w14:paraId="34CCAA85">
            <w:pPr>
              <w:autoSpaceDE w:val="0"/>
              <w:autoSpaceDN w:val="0"/>
              <w:adjustRightInd w:val="0"/>
              <w:snapToGrid w:val="0"/>
              <w:jc w:val="left"/>
              <w:rPr>
                <w:rFonts w:hint="eastAsia" w:ascii="宋体" w:hAnsi="宋体" w:eastAsia="宋体" w:cs="宋体"/>
                <w:color w:val="auto"/>
                <w:kern w:val="0"/>
                <w:szCs w:val="21"/>
                <w:highlight w:val="none"/>
              </w:rPr>
            </w:pPr>
          </w:p>
        </w:tc>
        <w:tc>
          <w:tcPr>
            <w:tcW w:w="896" w:type="dxa"/>
          </w:tcPr>
          <w:p w14:paraId="37910EB9">
            <w:pPr>
              <w:autoSpaceDE w:val="0"/>
              <w:autoSpaceDN w:val="0"/>
              <w:adjustRightInd w:val="0"/>
              <w:snapToGrid w:val="0"/>
              <w:jc w:val="left"/>
              <w:rPr>
                <w:rFonts w:hint="eastAsia" w:ascii="宋体" w:hAnsi="宋体" w:eastAsia="宋体" w:cs="宋体"/>
                <w:color w:val="auto"/>
                <w:kern w:val="0"/>
                <w:szCs w:val="21"/>
                <w:highlight w:val="none"/>
              </w:rPr>
            </w:pPr>
          </w:p>
        </w:tc>
      </w:tr>
      <w:tr w14:paraId="017B33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1A4BC23">
            <w:pPr>
              <w:autoSpaceDE w:val="0"/>
              <w:autoSpaceDN w:val="0"/>
              <w:adjustRightInd w:val="0"/>
              <w:snapToGrid w:val="0"/>
              <w:jc w:val="left"/>
              <w:rPr>
                <w:rFonts w:hint="eastAsia" w:ascii="宋体" w:hAnsi="宋体" w:eastAsia="宋体" w:cs="宋体"/>
                <w:color w:val="auto"/>
                <w:kern w:val="0"/>
                <w:szCs w:val="21"/>
                <w:highlight w:val="none"/>
              </w:rPr>
            </w:pPr>
          </w:p>
        </w:tc>
        <w:tc>
          <w:tcPr>
            <w:tcW w:w="734" w:type="dxa"/>
          </w:tcPr>
          <w:p w14:paraId="4037946D">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4A410D78">
            <w:pPr>
              <w:autoSpaceDE w:val="0"/>
              <w:autoSpaceDN w:val="0"/>
              <w:adjustRightInd w:val="0"/>
              <w:snapToGrid w:val="0"/>
              <w:jc w:val="left"/>
              <w:rPr>
                <w:rFonts w:hint="eastAsia" w:ascii="宋体" w:hAnsi="宋体" w:eastAsia="宋体" w:cs="宋体"/>
                <w:color w:val="auto"/>
                <w:kern w:val="0"/>
                <w:szCs w:val="21"/>
                <w:highlight w:val="none"/>
              </w:rPr>
            </w:pPr>
          </w:p>
        </w:tc>
        <w:tc>
          <w:tcPr>
            <w:tcW w:w="1167" w:type="dxa"/>
          </w:tcPr>
          <w:p w14:paraId="4D6B8F57">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22FDD489">
            <w:pPr>
              <w:autoSpaceDE w:val="0"/>
              <w:autoSpaceDN w:val="0"/>
              <w:adjustRightInd w:val="0"/>
              <w:snapToGrid w:val="0"/>
              <w:jc w:val="left"/>
              <w:rPr>
                <w:rFonts w:hint="eastAsia" w:ascii="宋体" w:hAnsi="宋体" w:eastAsia="宋体" w:cs="宋体"/>
                <w:color w:val="auto"/>
                <w:kern w:val="0"/>
                <w:szCs w:val="21"/>
                <w:highlight w:val="none"/>
              </w:rPr>
            </w:pPr>
          </w:p>
        </w:tc>
        <w:tc>
          <w:tcPr>
            <w:tcW w:w="778" w:type="dxa"/>
          </w:tcPr>
          <w:p w14:paraId="46659E45">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0E828B49">
            <w:pPr>
              <w:autoSpaceDE w:val="0"/>
              <w:autoSpaceDN w:val="0"/>
              <w:adjustRightInd w:val="0"/>
              <w:snapToGrid w:val="0"/>
              <w:jc w:val="left"/>
              <w:rPr>
                <w:rFonts w:hint="eastAsia" w:ascii="宋体" w:hAnsi="宋体" w:eastAsia="宋体" w:cs="宋体"/>
                <w:color w:val="auto"/>
                <w:kern w:val="0"/>
                <w:szCs w:val="21"/>
                <w:highlight w:val="none"/>
              </w:rPr>
            </w:pPr>
          </w:p>
        </w:tc>
        <w:tc>
          <w:tcPr>
            <w:tcW w:w="2723" w:type="dxa"/>
          </w:tcPr>
          <w:p w14:paraId="06C539BD">
            <w:pPr>
              <w:autoSpaceDE w:val="0"/>
              <w:autoSpaceDN w:val="0"/>
              <w:adjustRightInd w:val="0"/>
              <w:snapToGrid w:val="0"/>
              <w:jc w:val="left"/>
              <w:rPr>
                <w:rFonts w:hint="eastAsia" w:ascii="宋体" w:hAnsi="宋体" w:eastAsia="宋体" w:cs="宋体"/>
                <w:color w:val="auto"/>
                <w:kern w:val="0"/>
                <w:szCs w:val="21"/>
                <w:highlight w:val="none"/>
              </w:rPr>
            </w:pPr>
          </w:p>
        </w:tc>
        <w:tc>
          <w:tcPr>
            <w:tcW w:w="896" w:type="dxa"/>
          </w:tcPr>
          <w:p w14:paraId="37992888">
            <w:pPr>
              <w:autoSpaceDE w:val="0"/>
              <w:autoSpaceDN w:val="0"/>
              <w:adjustRightInd w:val="0"/>
              <w:snapToGrid w:val="0"/>
              <w:jc w:val="left"/>
              <w:rPr>
                <w:rFonts w:hint="eastAsia" w:ascii="宋体" w:hAnsi="宋体" w:eastAsia="宋体" w:cs="宋体"/>
                <w:color w:val="auto"/>
                <w:kern w:val="0"/>
                <w:szCs w:val="21"/>
                <w:highlight w:val="none"/>
              </w:rPr>
            </w:pPr>
          </w:p>
        </w:tc>
      </w:tr>
      <w:tr w14:paraId="02EDA5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3522DE4">
            <w:pPr>
              <w:autoSpaceDE w:val="0"/>
              <w:autoSpaceDN w:val="0"/>
              <w:adjustRightInd w:val="0"/>
              <w:snapToGrid w:val="0"/>
              <w:jc w:val="left"/>
              <w:rPr>
                <w:rFonts w:hint="eastAsia" w:ascii="宋体" w:hAnsi="宋体" w:eastAsia="宋体" w:cs="宋体"/>
                <w:color w:val="auto"/>
                <w:kern w:val="0"/>
                <w:szCs w:val="21"/>
                <w:highlight w:val="none"/>
              </w:rPr>
            </w:pPr>
          </w:p>
        </w:tc>
        <w:tc>
          <w:tcPr>
            <w:tcW w:w="734" w:type="dxa"/>
          </w:tcPr>
          <w:p w14:paraId="1C108883">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4B5367FF">
            <w:pPr>
              <w:autoSpaceDE w:val="0"/>
              <w:autoSpaceDN w:val="0"/>
              <w:adjustRightInd w:val="0"/>
              <w:snapToGrid w:val="0"/>
              <w:jc w:val="left"/>
              <w:rPr>
                <w:rFonts w:hint="eastAsia" w:ascii="宋体" w:hAnsi="宋体" w:eastAsia="宋体" w:cs="宋体"/>
                <w:color w:val="auto"/>
                <w:kern w:val="0"/>
                <w:szCs w:val="21"/>
                <w:highlight w:val="none"/>
              </w:rPr>
            </w:pPr>
          </w:p>
        </w:tc>
        <w:tc>
          <w:tcPr>
            <w:tcW w:w="1167" w:type="dxa"/>
          </w:tcPr>
          <w:p w14:paraId="516F754C">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4869C8A0">
            <w:pPr>
              <w:autoSpaceDE w:val="0"/>
              <w:autoSpaceDN w:val="0"/>
              <w:adjustRightInd w:val="0"/>
              <w:snapToGrid w:val="0"/>
              <w:jc w:val="left"/>
              <w:rPr>
                <w:rFonts w:hint="eastAsia" w:ascii="宋体" w:hAnsi="宋体" w:eastAsia="宋体" w:cs="宋体"/>
                <w:color w:val="auto"/>
                <w:kern w:val="0"/>
                <w:szCs w:val="21"/>
                <w:highlight w:val="none"/>
              </w:rPr>
            </w:pPr>
          </w:p>
        </w:tc>
        <w:tc>
          <w:tcPr>
            <w:tcW w:w="778" w:type="dxa"/>
          </w:tcPr>
          <w:p w14:paraId="45BAF75E">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32666082">
            <w:pPr>
              <w:autoSpaceDE w:val="0"/>
              <w:autoSpaceDN w:val="0"/>
              <w:adjustRightInd w:val="0"/>
              <w:snapToGrid w:val="0"/>
              <w:jc w:val="left"/>
              <w:rPr>
                <w:rFonts w:hint="eastAsia" w:ascii="宋体" w:hAnsi="宋体" w:eastAsia="宋体" w:cs="宋体"/>
                <w:color w:val="auto"/>
                <w:kern w:val="0"/>
                <w:szCs w:val="21"/>
                <w:highlight w:val="none"/>
              </w:rPr>
            </w:pPr>
          </w:p>
        </w:tc>
        <w:tc>
          <w:tcPr>
            <w:tcW w:w="2723" w:type="dxa"/>
          </w:tcPr>
          <w:p w14:paraId="1F90BDF1">
            <w:pPr>
              <w:autoSpaceDE w:val="0"/>
              <w:autoSpaceDN w:val="0"/>
              <w:adjustRightInd w:val="0"/>
              <w:snapToGrid w:val="0"/>
              <w:jc w:val="left"/>
              <w:rPr>
                <w:rFonts w:hint="eastAsia" w:ascii="宋体" w:hAnsi="宋体" w:eastAsia="宋体" w:cs="宋体"/>
                <w:color w:val="auto"/>
                <w:kern w:val="0"/>
                <w:szCs w:val="21"/>
                <w:highlight w:val="none"/>
              </w:rPr>
            </w:pPr>
          </w:p>
        </w:tc>
        <w:tc>
          <w:tcPr>
            <w:tcW w:w="896" w:type="dxa"/>
          </w:tcPr>
          <w:p w14:paraId="263BBBEC">
            <w:pPr>
              <w:autoSpaceDE w:val="0"/>
              <w:autoSpaceDN w:val="0"/>
              <w:adjustRightInd w:val="0"/>
              <w:snapToGrid w:val="0"/>
              <w:jc w:val="left"/>
              <w:rPr>
                <w:rFonts w:hint="eastAsia" w:ascii="宋体" w:hAnsi="宋体" w:eastAsia="宋体" w:cs="宋体"/>
                <w:color w:val="auto"/>
                <w:kern w:val="0"/>
                <w:szCs w:val="21"/>
                <w:highlight w:val="none"/>
              </w:rPr>
            </w:pPr>
          </w:p>
        </w:tc>
      </w:tr>
      <w:tr w14:paraId="15B2D2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497F964">
            <w:pPr>
              <w:autoSpaceDE w:val="0"/>
              <w:autoSpaceDN w:val="0"/>
              <w:adjustRightInd w:val="0"/>
              <w:snapToGrid w:val="0"/>
              <w:jc w:val="left"/>
              <w:rPr>
                <w:rFonts w:hint="eastAsia" w:ascii="宋体" w:hAnsi="宋体" w:eastAsia="宋体" w:cs="宋体"/>
                <w:color w:val="auto"/>
                <w:kern w:val="0"/>
                <w:szCs w:val="21"/>
                <w:highlight w:val="none"/>
              </w:rPr>
            </w:pPr>
          </w:p>
        </w:tc>
        <w:tc>
          <w:tcPr>
            <w:tcW w:w="734" w:type="dxa"/>
          </w:tcPr>
          <w:p w14:paraId="1A959B5F">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342BDA26">
            <w:pPr>
              <w:autoSpaceDE w:val="0"/>
              <w:autoSpaceDN w:val="0"/>
              <w:adjustRightInd w:val="0"/>
              <w:snapToGrid w:val="0"/>
              <w:jc w:val="left"/>
              <w:rPr>
                <w:rFonts w:hint="eastAsia" w:ascii="宋体" w:hAnsi="宋体" w:eastAsia="宋体" w:cs="宋体"/>
                <w:color w:val="auto"/>
                <w:kern w:val="0"/>
                <w:szCs w:val="21"/>
                <w:highlight w:val="none"/>
              </w:rPr>
            </w:pPr>
          </w:p>
        </w:tc>
        <w:tc>
          <w:tcPr>
            <w:tcW w:w="1167" w:type="dxa"/>
          </w:tcPr>
          <w:p w14:paraId="311B0D52">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10A1E3DB">
            <w:pPr>
              <w:autoSpaceDE w:val="0"/>
              <w:autoSpaceDN w:val="0"/>
              <w:adjustRightInd w:val="0"/>
              <w:snapToGrid w:val="0"/>
              <w:jc w:val="left"/>
              <w:rPr>
                <w:rFonts w:hint="eastAsia" w:ascii="宋体" w:hAnsi="宋体" w:eastAsia="宋体" w:cs="宋体"/>
                <w:color w:val="auto"/>
                <w:kern w:val="0"/>
                <w:szCs w:val="21"/>
                <w:highlight w:val="none"/>
              </w:rPr>
            </w:pPr>
          </w:p>
        </w:tc>
        <w:tc>
          <w:tcPr>
            <w:tcW w:w="778" w:type="dxa"/>
          </w:tcPr>
          <w:p w14:paraId="4A9A31DA">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3FD35DAC">
            <w:pPr>
              <w:autoSpaceDE w:val="0"/>
              <w:autoSpaceDN w:val="0"/>
              <w:adjustRightInd w:val="0"/>
              <w:snapToGrid w:val="0"/>
              <w:jc w:val="left"/>
              <w:rPr>
                <w:rFonts w:hint="eastAsia" w:ascii="宋体" w:hAnsi="宋体" w:eastAsia="宋体" w:cs="宋体"/>
                <w:color w:val="auto"/>
                <w:kern w:val="0"/>
                <w:szCs w:val="21"/>
                <w:highlight w:val="none"/>
              </w:rPr>
            </w:pPr>
          </w:p>
        </w:tc>
        <w:tc>
          <w:tcPr>
            <w:tcW w:w="2723" w:type="dxa"/>
          </w:tcPr>
          <w:p w14:paraId="09779E45">
            <w:pPr>
              <w:autoSpaceDE w:val="0"/>
              <w:autoSpaceDN w:val="0"/>
              <w:adjustRightInd w:val="0"/>
              <w:snapToGrid w:val="0"/>
              <w:jc w:val="left"/>
              <w:rPr>
                <w:rFonts w:hint="eastAsia" w:ascii="宋体" w:hAnsi="宋体" w:eastAsia="宋体" w:cs="宋体"/>
                <w:color w:val="auto"/>
                <w:kern w:val="0"/>
                <w:szCs w:val="21"/>
                <w:highlight w:val="none"/>
              </w:rPr>
            </w:pPr>
          </w:p>
        </w:tc>
        <w:tc>
          <w:tcPr>
            <w:tcW w:w="896" w:type="dxa"/>
          </w:tcPr>
          <w:p w14:paraId="0ED1CB76">
            <w:pPr>
              <w:autoSpaceDE w:val="0"/>
              <w:autoSpaceDN w:val="0"/>
              <w:adjustRightInd w:val="0"/>
              <w:snapToGrid w:val="0"/>
              <w:jc w:val="left"/>
              <w:rPr>
                <w:rFonts w:hint="eastAsia" w:ascii="宋体" w:hAnsi="宋体" w:eastAsia="宋体" w:cs="宋体"/>
                <w:color w:val="auto"/>
                <w:kern w:val="0"/>
                <w:szCs w:val="21"/>
                <w:highlight w:val="none"/>
              </w:rPr>
            </w:pPr>
          </w:p>
        </w:tc>
      </w:tr>
      <w:tr w14:paraId="39EBA3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6060336">
            <w:pPr>
              <w:autoSpaceDE w:val="0"/>
              <w:autoSpaceDN w:val="0"/>
              <w:adjustRightInd w:val="0"/>
              <w:snapToGrid w:val="0"/>
              <w:jc w:val="left"/>
              <w:rPr>
                <w:rFonts w:hint="eastAsia" w:ascii="宋体" w:hAnsi="宋体" w:eastAsia="宋体" w:cs="宋体"/>
                <w:color w:val="auto"/>
                <w:kern w:val="0"/>
                <w:szCs w:val="21"/>
                <w:highlight w:val="none"/>
              </w:rPr>
            </w:pPr>
          </w:p>
        </w:tc>
        <w:tc>
          <w:tcPr>
            <w:tcW w:w="734" w:type="dxa"/>
          </w:tcPr>
          <w:p w14:paraId="5C638950">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03DD5378">
            <w:pPr>
              <w:autoSpaceDE w:val="0"/>
              <w:autoSpaceDN w:val="0"/>
              <w:adjustRightInd w:val="0"/>
              <w:snapToGrid w:val="0"/>
              <w:jc w:val="left"/>
              <w:rPr>
                <w:rFonts w:hint="eastAsia" w:ascii="宋体" w:hAnsi="宋体" w:eastAsia="宋体" w:cs="宋体"/>
                <w:color w:val="auto"/>
                <w:kern w:val="0"/>
                <w:szCs w:val="21"/>
                <w:highlight w:val="none"/>
              </w:rPr>
            </w:pPr>
          </w:p>
        </w:tc>
        <w:tc>
          <w:tcPr>
            <w:tcW w:w="1167" w:type="dxa"/>
          </w:tcPr>
          <w:p w14:paraId="1E0F6DFC">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38AC5512">
            <w:pPr>
              <w:autoSpaceDE w:val="0"/>
              <w:autoSpaceDN w:val="0"/>
              <w:adjustRightInd w:val="0"/>
              <w:snapToGrid w:val="0"/>
              <w:jc w:val="left"/>
              <w:rPr>
                <w:rFonts w:hint="eastAsia" w:ascii="宋体" w:hAnsi="宋体" w:eastAsia="宋体" w:cs="宋体"/>
                <w:color w:val="auto"/>
                <w:kern w:val="0"/>
                <w:szCs w:val="21"/>
                <w:highlight w:val="none"/>
              </w:rPr>
            </w:pPr>
          </w:p>
        </w:tc>
        <w:tc>
          <w:tcPr>
            <w:tcW w:w="778" w:type="dxa"/>
          </w:tcPr>
          <w:p w14:paraId="0B0EEEA8">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77A848AF">
            <w:pPr>
              <w:autoSpaceDE w:val="0"/>
              <w:autoSpaceDN w:val="0"/>
              <w:adjustRightInd w:val="0"/>
              <w:snapToGrid w:val="0"/>
              <w:jc w:val="left"/>
              <w:rPr>
                <w:rFonts w:hint="eastAsia" w:ascii="宋体" w:hAnsi="宋体" w:eastAsia="宋体" w:cs="宋体"/>
                <w:color w:val="auto"/>
                <w:kern w:val="0"/>
                <w:szCs w:val="21"/>
                <w:highlight w:val="none"/>
              </w:rPr>
            </w:pPr>
          </w:p>
        </w:tc>
        <w:tc>
          <w:tcPr>
            <w:tcW w:w="2723" w:type="dxa"/>
          </w:tcPr>
          <w:p w14:paraId="55E59FE2">
            <w:pPr>
              <w:autoSpaceDE w:val="0"/>
              <w:autoSpaceDN w:val="0"/>
              <w:adjustRightInd w:val="0"/>
              <w:snapToGrid w:val="0"/>
              <w:jc w:val="left"/>
              <w:rPr>
                <w:rFonts w:hint="eastAsia" w:ascii="宋体" w:hAnsi="宋体" w:eastAsia="宋体" w:cs="宋体"/>
                <w:color w:val="auto"/>
                <w:kern w:val="0"/>
                <w:szCs w:val="21"/>
                <w:highlight w:val="none"/>
              </w:rPr>
            </w:pPr>
          </w:p>
        </w:tc>
        <w:tc>
          <w:tcPr>
            <w:tcW w:w="896" w:type="dxa"/>
          </w:tcPr>
          <w:p w14:paraId="53C1D309">
            <w:pPr>
              <w:autoSpaceDE w:val="0"/>
              <w:autoSpaceDN w:val="0"/>
              <w:adjustRightInd w:val="0"/>
              <w:snapToGrid w:val="0"/>
              <w:jc w:val="left"/>
              <w:rPr>
                <w:rFonts w:hint="eastAsia" w:ascii="宋体" w:hAnsi="宋体" w:eastAsia="宋体" w:cs="宋体"/>
                <w:color w:val="auto"/>
                <w:kern w:val="0"/>
                <w:szCs w:val="21"/>
                <w:highlight w:val="none"/>
              </w:rPr>
            </w:pPr>
          </w:p>
        </w:tc>
      </w:tr>
      <w:tr w14:paraId="1F2C69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D5D0811">
            <w:pPr>
              <w:autoSpaceDE w:val="0"/>
              <w:autoSpaceDN w:val="0"/>
              <w:adjustRightInd w:val="0"/>
              <w:snapToGrid w:val="0"/>
              <w:jc w:val="left"/>
              <w:rPr>
                <w:rFonts w:hint="eastAsia" w:ascii="宋体" w:hAnsi="宋体" w:eastAsia="宋体" w:cs="宋体"/>
                <w:color w:val="auto"/>
                <w:kern w:val="0"/>
                <w:szCs w:val="21"/>
                <w:highlight w:val="none"/>
              </w:rPr>
            </w:pPr>
          </w:p>
        </w:tc>
        <w:tc>
          <w:tcPr>
            <w:tcW w:w="734" w:type="dxa"/>
          </w:tcPr>
          <w:p w14:paraId="09B7A701">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4C359883">
            <w:pPr>
              <w:autoSpaceDE w:val="0"/>
              <w:autoSpaceDN w:val="0"/>
              <w:adjustRightInd w:val="0"/>
              <w:snapToGrid w:val="0"/>
              <w:jc w:val="left"/>
              <w:rPr>
                <w:rFonts w:hint="eastAsia" w:ascii="宋体" w:hAnsi="宋体" w:eastAsia="宋体" w:cs="宋体"/>
                <w:color w:val="auto"/>
                <w:kern w:val="0"/>
                <w:szCs w:val="21"/>
                <w:highlight w:val="none"/>
              </w:rPr>
            </w:pPr>
          </w:p>
        </w:tc>
        <w:tc>
          <w:tcPr>
            <w:tcW w:w="1167" w:type="dxa"/>
          </w:tcPr>
          <w:p w14:paraId="6BCBD8F5">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6DBC300F">
            <w:pPr>
              <w:autoSpaceDE w:val="0"/>
              <w:autoSpaceDN w:val="0"/>
              <w:adjustRightInd w:val="0"/>
              <w:snapToGrid w:val="0"/>
              <w:jc w:val="left"/>
              <w:rPr>
                <w:rFonts w:hint="eastAsia" w:ascii="宋体" w:hAnsi="宋体" w:eastAsia="宋体" w:cs="宋体"/>
                <w:color w:val="auto"/>
                <w:kern w:val="0"/>
                <w:szCs w:val="21"/>
                <w:highlight w:val="none"/>
              </w:rPr>
            </w:pPr>
          </w:p>
        </w:tc>
        <w:tc>
          <w:tcPr>
            <w:tcW w:w="778" w:type="dxa"/>
          </w:tcPr>
          <w:p w14:paraId="5FBB3917">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681509BA">
            <w:pPr>
              <w:autoSpaceDE w:val="0"/>
              <w:autoSpaceDN w:val="0"/>
              <w:adjustRightInd w:val="0"/>
              <w:snapToGrid w:val="0"/>
              <w:jc w:val="left"/>
              <w:rPr>
                <w:rFonts w:hint="eastAsia" w:ascii="宋体" w:hAnsi="宋体" w:eastAsia="宋体" w:cs="宋体"/>
                <w:color w:val="auto"/>
                <w:kern w:val="0"/>
                <w:szCs w:val="21"/>
                <w:highlight w:val="none"/>
              </w:rPr>
            </w:pPr>
          </w:p>
        </w:tc>
        <w:tc>
          <w:tcPr>
            <w:tcW w:w="2723" w:type="dxa"/>
          </w:tcPr>
          <w:p w14:paraId="1C483CDE">
            <w:pPr>
              <w:autoSpaceDE w:val="0"/>
              <w:autoSpaceDN w:val="0"/>
              <w:adjustRightInd w:val="0"/>
              <w:snapToGrid w:val="0"/>
              <w:jc w:val="left"/>
              <w:rPr>
                <w:rFonts w:hint="eastAsia" w:ascii="宋体" w:hAnsi="宋体" w:eastAsia="宋体" w:cs="宋体"/>
                <w:color w:val="auto"/>
                <w:kern w:val="0"/>
                <w:szCs w:val="21"/>
                <w:highlight w:val="none"/>
              </w:rPr>
            </w:pPr>
          </w:p>
        </w:tc>
        <w:tc>
          <w:tcPr>
            <w:tcW w:w="896" w:type="dxa"/>
          </w:tcPr>
          <w:p w14:paraId="22CECE0A">
            <w:pPr>
              <w:autoSpaceDE w:val="0"/>
              <w:autoSpaceDN w:val="0"/>
              <w:adjustRightInd w:val="0"/>
              <w:snapToGrid w:val="0"/>
              <w:jc w:val="left"/>
              <w:rPr>
                <w:rFonts w:hint="eastAsia" w:ascii="宋体" w:hAnsi="宋体" w:eastAsia="宋体" w:cs="宋体"/>
                <w:color w:val="auto"/>
                <w:kern w:val="0"/>
                <w:szCs w:val="21"/>
                <w:highlight w:val="none"/>
              </w:rPr>
            </w:pPr>
          </w:p>
        </w:tc>
      </w:tr>
      <w:tr w14:paraId="5E9FD5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B62DEBD">
            <w:pPr>
              <w:autoSpaceDE w:val="0"/>
              <w:autoSpaceDN w:val="0"/>
              <w:adjustRightInd w:val="0"/>
              <w:snapToGrid w:val="0"/>
              <w:jc w:val="left"/>
              <w:rPr>
                <w:rFonts w:hint="eastAsia" w:ascii="宋体" w:hAnsi="宋体" w:eastAsia="宋体" w:cs="宋体"/>
                <w:color w:val="auto"/>
                <w:kern w:val="0"/>
                <w:szCs w:val="21"/>
                <w:highlight w:val="none"/>
              </w:rPr>
            </w:pPr>
          </w:p>
        </w:tc>
        <w:tc>
          <w:tcPr>
            <w:tcW w:w="734" w:type="dxa"/>
          </w:tcPr>
          <w:p w14:paraId="0349380E">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588C7C71">
            <w:pPr>
              <w:autoSpaceDE w:val="0"/>
              <w:autoSpaceDN w:val="0"/>
              <w:adjustRightInd w:val="0"/>
              <w:snapToGrid w:val="0"/>
              <w:jc w:val="left"/>
              <w:rPr>
                <w:rFonts w:hint="eastAsia" w:ascii="宋体" w:hAnsi="宋体" w:eastAsia="宋体" w:cs="宋体"/>
                <w:color w:val="auto"/>
                <w:kern w:val="0"/>
                <w:szCs w:val="21"/>
                <w:highlight w:val="none"/>
              </w:rPr>
            </w:pPr>
          </w:p>
        </w:tc>
        <w:tc>
          <w:tcPr>
            <w:tcW w:w="1167" w:type="dxa"/>
          </w:tcPr>
          <w:p w14:paraId="4BD12C61">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2D42AE81">
            <w:pPr>
              <w:autoSpaceDE w:val="0"/>
              <w:autoSpaceDN w:val="0"/>
              <w:adjustRightInd w:val="0"/>
              <w:snapToGrid w:val="0"/>
              <w:jc w:val="left"/>
              <w:rPr>
                <w:rFonts w:hint="eastAsia" w:ascii="宋体" w:hAnsi="宋体" w:eastAsia="宋体" w:cs="宋体"/>
                <w:color w:val="auto"/>
                <w:kern w:val="0"/>
                <w:szCs w:val="21"/>
                <w:highlight w:val="none"/>
              </w:rPr>
            </w:pPr>
          </w:p>
        </w:tc>
        <w:tc>
          <w:tcPr>
            <w:tcW w:w="778" w:type="dxa"/>
          </w:tcPr>
          <w:p w14:paraId="5F1BCD38">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54FEE46E">
            <w:pPr>
              <w:autoSpaceDE w:val="0"/>
              <w:autoSpaceDN w:val="0"/>
              <w:adjustRightInd w:val="0"/>
              <w:snapToGrid w:val="0"/>
              <w:jc w:val="left"/>
              <w:rPr>
                <w:rFonts w:hint="eastAsia" w:ascii="宋体" w:hAnsi="宋体" w:eastAsia="宋体" w:cs="宋体"/>
                <w:color w:val="auto"/>
                <w:kern w:val="0"/>
                <w:szCs w:val="21"/>
                <w:highlight w:val="none"/>
              </w:rPr>
            </w:pPr>
          </w:p>
        </w:tc>
        <w:tc>
          <w:tcPr>
            <w:tcW w:w="2723" w:type="dxa"/>
          </w:tcPr>
          <w:p w14:paraId="1F45F7CC">
            <w:pPr>
              <w:autoSpaceDE w:val="0"/>
              <w:autoSpaceDN w:val="0"/>
              <w:adjustRightInd w:val="0"/>
              <w:snapToGrid w:val="0"/>
              <w:jc w:val="left"/>
              <w:rPr>
                <w:rFonts w:hint="eastAsia" w:ascii="宋体" w:hAnsi="宋体" w:eastAsia="宋体" w:cs="宋体"/>
                <w:color w:val="auto"/>
                <w:kern w:val="0"/>
                <w:szCs w:val="21"/>
                <w:highlight w:val="none"/>
              </w:rPr>
            </w:pPr>
          </w:p>
        </w:tc>
        <w:tc>
          <w:tcPr>
            <w:tcW w:w="896" w:type="dxa"/>
          </w:tcPr>
          <w:p w14:paraId="57C080D0">
            <w:pPr>
              <w:autoSpaceDE w:val="0"/>
              <w:autoSpaceDN w:val="0"/>
              <w:adjustRightInd w:val="0"/>
              <w:snapToGrid w:val="0"/>
              <w:jc w:val="left"/>
              <w:rPr>
                <w:rFonts w:hint="eastAsia" w:ascii="宋体" w:hAnsi="宋体" w:eastAsia="宋体" w:cs="宋体"/>
                <w:color w:val="auto"/>
                <w:kern w:val="0"/>
                <w:szCs w:val="21"/>
                <w:highlight w:val="none"/>
              </w:rPr>
            </w:pPr>
          </w:p>
        </w:tc>
      </w:tr>
      <w:tr w14:paraId="598613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F5D2600">
            <w:pPr>
              <w:autoSpaceDE w:val="0"/>
              <w:autoSpaceDN w:val="0"/>
              <w:adjustRightInd w:val="0"/>
              <w:snapToGrid w:val="0"/>
              <w:jc w:val="left"/>
              <w:rPr>
                <w:rFonts w:hint="eastAsia" w:ascii="宋体" w:hAnsi="宋体" w:eastAsia="宋体" w:cs="宋体"/>
                <w:color w:val="auto"/>
                <w:kern w:val="0"/>
                <w:szCs w:val="21"/>
                <w:highlight w:val="none"/>
              </w:rPr>
            </w:pPr>
          </w:p>
        </w:tc>
        <w:tc>
          <w:tcPr>
            <w:tcW w:w="734" w:type="dxa"/>
          </w:tcPr>
          <w:p w14:paraId="2ED7B8BA">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7E3B3068">
            <w:pPr>
              <w:autoSpaceDE w:val="0"/>
              <w:autoSpaceDN w:val="0"/>
              <w:adjustRightInd w:val="0"/>
              <w:snapToGrid w:val="0"/>
              <w:jc w:val="left"/>
              <w:rPr>
                <w:rFonts w:hint="eastAsia" w:ascii="宋体" w:hAnsi="宋体" w:eastAsia="宋体" w:cs="宋体"/>
                <w:color w:val="auto"/>
                <w:kern w:val="0"/>
                <w:szCs w:val="21"/>
                <w:highlight w:val="none"/>
              </w:rPr>
            </w:pPr>
          </w:p>
        </w:tc>
        <w:tc>
          <w:tcPr>
            <w:tcW w:w="1167" w:type="dxa"/>
          </w:tcPr>
          <w:p w14:paraId="11B3334F">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2802F8D3">
            <w:pPr>
              <w:autoSpaceDE w:val="0"/>
              <w:autoSpaceDN w:val="0"/>
              <w:adjustRightInd w:val="0"/>
              <w:snapToGrid w:val="0"/>
              <w:jc w:val="left"/>
              <w:rPr>
                <w:rFonts w:hint="eastAsia" w:ascii="宋体" w:hAnsi="宋体" w:eastAsia="宋体" w:cs="宋体"/>
                <w:color w:val="auto"/>
                <w:kern w:val="0"/>
                <w:szCs w:val="21"/>
                <w:highlight w:val="none"/>
              </w:rPr>
            </w:pPr>
          </w:p>
        </w:tc>
        <w:tc>
          <w:tcPr>
            <w:tcW w:w="778" w:type="dxa"/>
          </w:tcPr>
          <w:p w14:paraId="685264E0">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0A237820">
            <w:pPr>
              <w:autoSpaceDE w:val="0"/>
              <w:autoSpaceDN w:val="0"/>
              <w:adjustRightInd w:val="0"/>
              <w:snapToGrid w:val="0"/>
              <w:jc w:val="left"/>
              <w:rPr>
                <w:rFonts w:hint="eastAsia" w:ascii="宋体" w:hAnsi="宋体" w:eastAsia="宋体" w:cs="宋体"/>
                <w:color w:val="auto"/>
                <w:kern w:val="0"/>
                <w:szCs w:val="21"/>
                <w:highlight w:val="none"/>
              </w:rPr>
            </w:pPr>
          </w:p>
        </w:tc>
        <w:tc>
          <w:tcPr>
            <w:tcW w:w="2723" w:type="dxa"/>
          </w:tcPr>
          <w:p w14:paraId="3D547631">
            <w:pPr>
              <w:autoSpaceDE w:val="0"/>
              <w:autoSpaceDN w:val="0"/>
              <w:adjustRightInd w:val="0"/>
              <w:snapToGrid w:val="0"/>
              <w:jc w:val="left"/>
              <w:rPr>
                <w:rFonts w:hint="eastAsia" w:ascii="宋体" w:hAnsi="宋体" w:eastAsia="宋体" w:cs="宋体"/>
                <w:color w:val="auto"/>
                <w:kern w:val="0"/>
                <w:szCs w:val="21"/>
                <w:highlight w:val="none"/>
              </w:rPr>
            </w:pPr>
          </w:p>
        </w:tc>
        <w:tc>
          <w:tcPr>
            <w:tcW w:w="896" w:type="dxa"/>
          </w:tcPr>
          <w:p w14:paraId="1CAB696F">
            <w:pPr>
              <w:autoSpaceDE w:val="0"/>
              <w:autoSpaceDN w:val="0"/>
              <w:adjustRightInd w:val="0"/>
              <w:snapToGrid w:val="0"/>
              <w:jc w:val="left"/>
              <w:rPr>
                <w:rFonts w:hint="eastAsia" w:ascii="宋体" w:hAnsi="宋体" w:eastAsia="宋体" w:cs="宋体"/>
                <w:color w:val="auto"/>
                <w:kern w:val="0"/>
                <w:szCs w:val="21"/>
                <w:highlight w:val="none"/>
              </w:rPr>
            </w:pPr>
          </w:p>
        </w:tc>
      </w:tr>
      <w:tr w14:paraId="4C05DE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C237060">
            <w:pPr>
              <w:autoSpaceDE w:val="0"/>
              <w:autoSpaceDN w:val="0"/>
              <w:adjustRightInd w:val="0"/>
              <w:snapToGrid w:val="0"/>
              <w:jc w:val="left"/>
              <w:rPr>
                <w:rFonts w:hint="eastAsia" w:ascii="宋体" w:hAnsi="宋体" w:eastAsia="宋体" w:cs="宋体"/>
                <w:color w:val="auto"/>
                <w:kern w:val="0"/>
                <w:szCs w:val="21"/>
                <w:highlight w:val="none"/>
              </w:rPr>
            </w:pPr>
          </w:p>
        </w:tc>
        <w:tc>
          <w:tcPr>
            <w:tcW w:w="734" w:type="dxa"/>
          </w:tcPr>
          <w:p w14:paraId="37285858">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3FFCE833">
            <w:pPr>
              <w:autoSpaceDE w:val="0"/>
              <w:autoSpaceDN w:val="0"/>
              <w:adjustRightInd w:val="0"/>
              <w:snapToGrid w:val="0"/>
              <w:jc w:val="left"/>
              <w:rPr>
                <w:rFonts w:hint="eastAsia" w:ascii="宋体" w:hAnsi="宋体" w:eastAsia="宋体" w:cs="宋体"/>
                <w:color w:val="auto"/>
                <w:kern w:val="0"/>
                <w:szCs w:val="21"/>
                <w:highlight w:val="none"/>
              </w:rPr>
            </w:pPr>
          </w:p>
        </w:tc>
        <w:tc>
          <w:tcPr>
            <w:tcW w:w="1167" w:type="dxa"/>
          </w:tcPr>
          <w:p w14:paraId="401746C4">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1736011E">
            <w:pPr>
              <w:autoSpaceDE w:val="0"/>
              <w:autoSpaceDN w:val="0"/>
              <w:adjustRightInd w:val="0"/>
              <w:snapToGrid w:val="0"/>
              <w:jc w:val="left"/>
              <w:rPr>
                <w:rFonts w:hint="eastAsia" w:ascii="宋体" w:hAnsi="宋体" w:eastAsia="宋体" w:cs="宋体"/>
                <w:color w:val="auto"/>
                <w:kern w:val="0"/>
                <w:szCs w:val="21"/>
                <w:highlight w:val="none"/>
              </w:rPr>
            </w:pPr>
          </w:p>
        </w:tc>
        <w:tc>
          <w:tcPr>
            <w:tcW w:w="778" w:type="dxa"/>
          </w:tcPr>
          <w:p w14:paraId="6F53BD21">
            <w:pPr>
              <w:autoSpaceDE w:val="0"/>
              <w:autoSpaceDN w:val="0"/>
              <w:adjustRightInd w:val="0"/>
              <w:snapToGrid w:val="0"/>
              <w:jc w:val="left"/>
              <w:rPr>
                <w:rFonts w:hint="eastAsia" w:ascii="宋体" w:hAnsi="宋体" w:eastAsia="宋体" w:cs="宋体"/>
                <w:color w:val="auto"/>
                <w:kern w:val="0"/>
                <w:szCs w:val="21"/>
                <w:highlight w:val="none"/>
              </w:rPr>
            </w:pPr>
          </w:p>
        </w:tc>
        <w:tc>
          <w:tcPr>
            <w:tcW w:w="776" w:type="dxa"/>
          </w:tcPr>
          <w:p w14:paraId="2A722175">
            <w:pPr>
              <w:autoSpaceDE w:val="0"/>
              <w:autoSpaceDN w:val="0"/>
              <w:adjustRightInd w:val="0"/>
              <w:snapToGrid w:val="0"/>
              <w:jc w:val="left"/>
              <w:rPr>
                <w:rFonts w:hint="eastAsia" w:ascii="宋体" w:hAnsi="宋体" w:eastAsia="宋体" w:cs="宋体"/>
                <w:color w:val="auto"/>
                <w:kern w:val="0"/>
                <w:szCs w:val="21"/>
                <w:highlight w:val="none"/>
              </w:rPr>
            </w:pPr>
          </w:p>
        </w:tc>
        <w:tc>
          <w:tcPr>
            <w:tcW w:w="2723" w:type="dxa"/>
          </w:tcPr>
          <w:p w14:paraId="6B152156">
            <w:pPr>
              <w:autoSpaceDE w:val="0"/>
              <w:autoSpaceDN w:val="0"/>
              <w:adjustRightInd w:val="0"/>
              <w:snapToGrid w:val="0"/>
              <w:jc w:val="left"/>
              <w:rPr>
                <w:rFonts w:hint="eastAsia" w:ascii="宋体" w:hAnsi="宋体" w:eastAsia="宋体" w:cs="宋体"/>
                <w:color w:val="auto"/>
                <w:kern w:val="0"/>
                <w:szCs w:val="21"/>
                <w:highlight w:val="none"/>
              </w:rPr>
            </w:pPr>
          </w:p>
        </w:tc>
        <w:tc>
          <w:tcPr>
            <w:tcW w:w="896" w:type="dxa"/>
          </w:tcPr>
          <w:p w14:paraId="1EC90A29">
            <w:pPr>
              <w:autoSpaceDE w:val="0"/>
              <w:autoSpaceDN w:val="0"/>
              <w:adjustRightInd w:val="0"/>
              <w:snapToGrid w:val="0"/>
              <w:jc w:val="left"/>
              <w:rPr>
                <w:rFonts w:hint="eastAsia" w:ascii="宋体" w:hAnsi="宋体" w:eastAsia="宋体" w:cs="宋体"/>
                <w:color w:val="auto"/>
                <w:kern w:val="0"/>
                <w:szCs w:val="21"/>
                <w:highlight w:val="none"/>
              </w:rPr>
            </w:pPr>
          </w:p>
        </w:tc>
      </w:tr>
    </w:tbl>
    <w:p w14:paraId="1D40528B">
      <w:pPr>
        <w:spacing w:line="20" w:lineRule="exact"/>
        <w:jc w:val="center"/>
        <w:rPr>
          <w:rFonts w:hint="eastAsia" w:ascii="宋体" w:hAnsi="宋体" w:eastAsia="宋体" w:cs="宋体"/>
          <w:color w:val="auto"/>
          <w:szCs w:val="21"/>
          <w:highlight w:val="none"/>
        </w:rPr>
      </w:pPr>
    </w:p>
    <w:p w14:paraId="1945C132">
      <w:pPr>
        <w:spacing w:line="360" w:lineRule="auto"/>
        <w:ind w:firstLine="420" w:firstLineChars="200"/>
        <w:jc w:val="center"/>
        <w:rPr>
          <w:rFonts w:hint="eastAsia" w:ascii="宋体" w:hAnsi="宋体" w:eastAsia="宋体" w:cs="宋体"/>
          <w:color w:val="auto"/>
          <w:sz w:val="32"/>
          <w:szCs w:val="32"/>
          <w:highlight w:val="none"/>
        </w:rPr>
      </w:pPr>
      <w:r>
        <w:rPr>
          <w:rFonts w:hint="eastAsia" w:ascii="宋体" w:hAnsi="宋体" w:eastAsia="宋体" w:cs="宋体"/>
          <w:color w:val="auto"/>
          <w:szCs w:val="21"/>
          <w:highlight w:val="none"/>
        </w:rPr>
        <w:t>备注：本表仅填项目负责人相关信息</w:t>
      </w: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项目负责人简历表</w:t>
      </w:r>
      <w:bookmarkEnd w:id="799"/>
      <w:bookmarkEnd w:id="800"/>
    </w:p>
    <w:tbl>
      <w:tblPr>
        <w:tblStyle w:val="46"/>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5F908D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76486951">
            <w:pPr>
              <w:tabs>
                <w:tab w:val="left" w:pos="520"/>
              </w:tabs>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1190" w:type="dxa"/>
            <w:gridSpan w:val="2"/>
            <w:vAlign w:val="center"/>
          </w:tcPr>
          <w:p w14:paraId="20BE2BB6">
            <w:pPr>
              <w:autoSpaceDE w:val="0"/>
              <w:autoSpaceDN w:val="0"/>
              <w:adjustRightInd w:val="0"/>
              <w:snapToGrid w:val="0"/>
              <w:jc w:val="center"/>
              <w:rPr>
                <w:rFonts w:hint="eastAsia" w:ascii="宋体" w:hAnsi="宋体" w:eastAsia="宋体" w:cs="宋体"/>
                <w:color w:val="auto"/>
                <w:kern w:val="0"/>
                <w:szCs w:val="21"/>
                <w:highlight w:val="none"/>
              </w:rPr>
            </w:pPr>
          </w:p>
        </w:tc>
        <w:tc>
          <w:tcPr>
            <w:tcW w:w="1020" w:type="dxa"/>
            <w:vAlign w:val="center"/>
          </w:tcPr>
          <w:p w14:paraId="77840E8A">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年龄</w:t>
            </w:r>
          </w:p>
        </w:tc>
        <w:tc>
          <w:tcPr>
            <w:tcW w:w="1175" w:type="dxa"/>
            <w:vAlign w:val="center"/>
          </w:tcPr>
          <w:p w14:paraId="108A277A">
            <w:pPr>
              <w:autoSpaceDE w:val="0"/>
              <w:autoSpaceDN w:val="0"/>
              <w:adjustRightInd w:val="0"/>
              <w:snapToGrid w:val="0"/>
              <w:jc w:val="center"/>
              <w:rPr>
                <w:rFonts w:hint="eastAsia" w:ascii="宋体" w:hAnsi="宋体" w:eastAsia="宋体" w:cs="宋体"/>
                <w:color w:val="auto"/>
                <w:kern w:val="0"/>
                <w:szCs w:val="21"/>
                <w:highlight w:val="none"/>
              </w:rPr>
            </w:pPr>
          </w:p>
        </w:tc>
        <w:tc>
          <w:tcPr>
            <w:tcW w:w="2346" w:type="dxa"/>
            <w:gridSpan w:val="3"/>
            <w:vAlign w:val="center"/>
          </w:tcPr>
          <w:p w14:paraId="29D1C74E">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学历</w:t>
            </w:r>
          </w:p>
        </w:tc>
        <w:tc>
          <w:tcPr>
            <w:tcW w:w="2528" w:type="dxa"/>
            <w:vAlign w:val="center"/>
          </w:tcPr>
          <w:p w14:paraId="3703F344">
            <w:pPr>
              <w:autoSpaceDE w:val="0"/>
              <w:autoSpaceDN w:val="0"/>
              <w:adjustRightInd w:val="0"/>
              <w:snapToGrid w:val="0"/>
              <w:jc w:val="center"/>
              <w:rPr>
                <w:rFonts w:hint="eastAsia" w:ascii="宋体" w:hAnsi="宋体" w:eastAsia="宋体" w:cs="宋体"/>
                <w:color w:val="auto"/>
                <w:kern w:val="0"/>
                <w:szCs w:val="21"/>
                <w:highlight w:val="none"/>
              </w:rPr>
            </w:pPr>
          </w:p>
        </w:tc>
      </w:tr>
      <w:tr w14:paraId="758BD7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C5F15D4">
            <w:pPr>
              <w:tabs>
                <w:tab w:val="left" w:pos="520"/>
              </w:tabs>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职称</w:t>
            </w:r>
          </w:p>
        </w:tc>
        <w:tc>
          <w:tcPr>
            <w:tcW w:w="1190" w:type="dxa"/>
            <w:gridSpan w:val="2"/>
            <w:vAlign w:val="center"/>
          </w:tcPr>
          <w:p w14:paraId="56EE65EC">
            <w:pPr>
              <w:autoSpaceDE w:val="0"/>
              <w:autoSpaceDN w:val="0"/>
              <w:adjustRightInd w:val="0"/>
              <w:snapToGrid w:val="0"/>
              <w:jc w:val="center"/>
              <w:rPr>
                <w:rFonts w:hint="eastAsia" w:ascii="宋体" w:hAnsi="宋体" w:eastAsia="宋体" w:cs="宋体"/>
                <w:color w:val="auto"/>
                <w:kern w:val="0"/>
                <w:szCs w:val="21"/>
                <w:highlight w:val="none"/>
              </w:rPr>
            </w:pPr>
          </w:p>
        </w:tc>
        <w:tc>
          <w:tcPr>
            <w:tcW w:w="1020" w:type="dxa"/>
            <w:vAlign w:val="center"/>
          </w:tcPr>
          <w:p w14:paraId="0CBB26C7">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职务</w:t>
            </w:r>
          </w:p>
        </w:tc>
        <w:tc>
          <w:tcPr>
            <w:tcW w:w="1175" w:type="dxa"/>
            <w:vAlign w:val="center"/>
          </w:tcPr>
          <w:p w14:paraId="1D15BB72">
            <w:pPr>
              <w:autoSpaceDE w:val="0"/>
              <w:autoSpaceDN w:val="0"/>
              <w:adjustRightInd w:val="0"/>
              <w:snapToGrid w:val="0"/>
              <w:jc w:val="center"/>
              <w:rPr>
                <w:rFonts w:hint="eastAsia" w:ascii="宋体" w:hAnsi="宋体" w:eastAsia="宋体" w:cs="宋体"/>
                <w:color w:val="auto"/>
                <w:kern w:val="0"/>
                <w:szCs w:val="21"/>
                <w:highlight w:val="none"/>
              </w:rPr>
            </w:pPr>
          </w:p>
        </w:tc>
        <w:tc>
          <w:tcPr>
            <w:tcW w:w="2346" w:type="dxa"/>
            <w:gridSpan w:val="3"/>
            <w:vAlign w:val="center"/>
          </w:tcPr>
          <w:p w14:paraId="5354C801">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拟在本合同任职</w:t>
            </w:r>
          </w:p>
        </w:tc>
        <w:tc>
          <w:tcPr>
            <w:tcW w:w="2528" w:type="dxa"/>
            <w:vAlign w:val="center"/>
          </w:tcPr>
          <w:p w14:paraId="776A1D80">
            <w:pPr>
              <w:autoSpaceDE w:val="0"/>
              <w:autoSpaceDN w:val="0"/>
              <w:adjustRightInd w:val="0"/>
              <w:snapToGrid w:val="0"/>
              <w:jc w:val="center"/>
              <w:rPr>
                <w:rFonts w:hint="eastAsia" w:ascii="宋体" w:hAnsi="宋体" w:eastAsia="宋体" w:cs="宋体"/>
                <w:color w:val="auto"/>
                <w:kern w:val="0"/>
                <w:szCs w:val="21"/>
                <w:highlight w:val="none"/>
              </w:rPr>
            </w:pPr>
          </w:p>
        </w:tc>
      </w:tr>
      <w:tr w14:paraId="091616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5C57DE41">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毕业学校</w:t>
            </w:r>
          </w:p>
        </w:tc>
        <w:tc>
          <w:tcPr>
            <w:tcW w:w="8259" w:type="dxa"/>
            <w:gridSpan w:val="8"/>
            <w:vAlign w:val="center"/>
          </w:tcPr>
          <w:p w14:paraId="3EF2D04F">
            <w:pPr>
              <w:tabs>
                <w:tab w:val="left" w:pos="2820"/>
                <w:tab w:val="left" w:pos="4080"/>
              </w:tabs>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w:t>
            </w:r>
            <w:r>
              <w:rPr>
                <w:rFonts w:hint="eastAsia" w:ascii="宋体" w:hAnsi="宋体" w:eastAsia="宋体" w:cs="宋体"/>
                <w:color w:val="auto"/>
                <w:spacing w:val="-1"/>
                <w:kern w:val="0"/>
                <w:szCs w:val="21"/>
                <w:highlight w:val="none"/>
              </w:rPr>
              <w:t>毕</w:t>
            </w:r>
            <w:r>
              <w:rPr>
                <w:rFonts w:hint="eastAsia" w:ascii="宋体" w:hAnsi="宋体" w:eastAsia="宋体" w:cs="宋体"/>
                <w:color w:val="auto"/>
                <w:kern w:val="0"/>
                <w:szCs w:val="21"/>
                <w:highlight w:val="none"/>
              </w:rPr>
              <w:t>业于</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学校</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专业</w:t>
            </w:r>
          </w:p>
        </w:tc>
      </w:tr>
      <w:tr w14:paraId="49DA01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616DA01F">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主要工作经历</w:t>
            </w:r>
          </w:p>
        </w:tc>
      </w:tr>
      <w:tr w14:paraId="1BB35D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37374F9">
            <w:pPr>
              <w:tabs>
                <w:tab w:val="left" w:pos="520"/>
              </w:tabs>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时间</w:t>
            </w:r>
          </w:p>
        </w:tc>
        <w:tc>
          <w:tcPr>
            <w:tcW w:w="3768" w:type="dxa"/>
            <w:gridSpan w:val="4"/>
            <w:vAlign w:val="center"/>
          </w:tcPr>
          <w:p w14:paraId="7CDFE1D4">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参加过的类似项目</w:t>
            </w:r>
          </w:p>
        </w:tc>
        <w:tc>
          <w:tcPr>
            <w:tcW w:w="1388" w:type="dxa"/>
            <w:vAlign w:val="center"/>
          </w:tcPr>
          <w:p w14:paraId="25AD7870">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担任职务</w:t>
            </w:r>
          </w:p>
        </w:tc>
        <w:tc>
          <w:tcPr>
            <w:tcW w:w="2706" w:type="dxa"/>
            <w:gridSpan w:val="2"/>
            <w:vAlign w:val="center"/>
          </w:tcPr>
          <w:p w14:paraId="6AF0E24A">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发包人及联系电话</w:t>
            </w:r>
          </w:p>
        </w:tc>
      </w:tr>
      <w:tr w14:paraId="169FEF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95153C9">
            <w:pPr>
              <w:autoSpaceDE w:val="0"/>
              <w:autoSpaceDN w:val="0"/>
              <w:adjustRightInd w:val="0"/>
              <w:snapToGrid w:val="0"/>
              <w:jc w:val="center"/>
              <w:rPr>
                <w:rFonts w:hint="eastAsia" w:ascii="宋体" w:hAnsi="宋体" w:eastAsia="宋体" w:cs="宋体"/>
                <w:color w:val="auto"/>
                <w:kern w:val="0"/>
                <w:szCs w:val="21"/>
                <w:highlight w:val="none"/>
              </w:rPr>
            </w:pPr>
          </w:p>
        </w:tc>
        <w:tc>
          <w:tcPr>
            <w:tcW w:w="3768" w:type="dxa"/>
            <w:gridSpan w:val="4"/>
            <w:vAlign w:val="center"/>
          </w:tcPr>
          <w:p w14:paraId="1B8B7DF7">
            <w:pPr>
              <w:autoSpaceDE w:val="0"/>
              <w:autoSpaceDN w:val="0"/>
              <w:adjustRightInd w:val="0"/>
              <w:snapToGrid w:val="0"/>
              <w:jc w:val="center"/>
              <w:rPr>
                <w:rFonts w:hint="eastAsia" w:ascii="宋体" w:hAnsi="宋体" w:eastAsia="宋体" w:cs="宋体"/>
                <w:color w:val="auto"/>
                <w:kern w:val="0"/>
                <w:szCs w:val="21"/>
                <w:highlight w:val="none"/>
              </w:rPr>
            </w:pPr>
          </w:p>
        </w:tc>
        <w:tc>
          <w:tcPr>
            <w:tcW w:w="1388" w:type="dxa"/>
            <w:vAlign w:val="center"/>
          </w:tcPr>
          <w:p w14:paraId="3813E870">
            <w:pPr>
              <w:autoSpaceDE w:val="0"/>
              <w:autoSpaceDN w:val="0"/>
              <w:adjustRightInd w:val="0"/>
              <w:snapToGrid w:val="0"/>
              <w:jc w:val="center"/>
              <w:rPr>
                <w:rFonts w:hint="eastAsia" w:ascii="宋体" w:hAnsi="宋体" w:eastAsia="宋体" w:cs="宋体"/>
                <w:color w:val="auto"/>
                <w:kern w:val="0"/>
                <w:szCs w:val="21"/>
                <w:highlight w:val="none"/>
              </w:rPr>
            </w:pPr>
          </w:p>
        </w:tc>
        <w:tc>
          <w:tcPr>
            <w:tcW w:w="2706" w:type="dxa"/>
            <w:gridSpan w:val="2"/>
            <w:vAlign w:val="center"/>
          </w:tcPr>
          <w:p w14:paraId="54D1B44C">
            <w:pPr>
              <w:autoSpaceDE w:val="0"/>
              <w:autoSpaceDN w:val="0"/>
              <w:adjustRightInd w:val="0"/>
              <w:snapToGrid w:val="0"/>
              <w:jc w:val="center"/>
              <w:rPr>
                <w:rFonts w:hint="eastAsia" w:ascii="宋体" w:hAnsi="宋体" w:eastAsia="宋体" w:cs="宋体"/>
                <w:color w:val="auto"/>
                <w:kern w:val="0"/>
                <w:szCs w:val="21"/>
                <w:highlight w:val="none"/>
              </w:rPr>
            </w:pPr>
          </w:p>
        </w:tc>
      </w:tr>
      <w:tr w14:paraId="195D05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B0CE761">
            <w:pPr>
              <w:autoSpaceDE w:val="0"/>
              <w:autoSpaceDN w:val="0"/>
              <w:adjustRightInd w:val="0"/>
              <w:snapToGrid w:val="0"/>
              <w:jc w:val="center"/>
              <w:rPr>
                <w:rFonts w:hint="eastAsia" w:ascii="宋体" w:hAnsi="宋体" w:eastAsia="宋体" w:cs="宋体"/>
                <w:color w:val="auto"/>
                <w:kern w:val="0"/>
                <w:szCs w:val="21"/>
                <w:highlight w:val="none"/>
              </w:rPr>
            </w:pPr>
          </w:p>
        </w:tc>
        <w:tc>
          <w:tcPr>
            <w:tcW w:w="3768" w:type="dxa"/>
            <w:gridSpan w:val="4"/>
            <w:vAlign w:val="center"/>
          </w:tcPr>
          <w:p w14:paraId="46C30B3C">
            <w:pPr>
              <w:autoSpaceDE w:val="0"/>
              <w:autoSpaceDN w:val="0"/>
              <w:adjustRightInd w:val="0"/>
              <w:snapToGrid w:val="0"/>
              <w:jc w:val="center"/>
              <w:rPr>
                <w:rFonts w:hint="eastAsia" w:ascii="宋体" w:hAnsi="宋体" w:eastAsia="宋体" w:cs="宋体"/>
                <w:color w:val="auto"/>
                <w:kern w:val="0"/>
                <w:szCs w:val="21"/>
                <w:highlight w:val="none"/>
              </w:rPr>
            </w:pPr>
          </w:p>
        </w:tc>
        <w:tc>
          <w:tcPr>
            <w:tcW w:w="1388" w:type="dxa"/>
            <w:vAlign w:val="center"/>
          </w:tcPr>
          <w:p w14:paraId="6951E35E">
            <w:pPr>
              <w:autoSpaceDE w:val="0"/>
              <w:autoSpaceDN w:val="0"/>
              <w:adjustRightInd w:val="0"/>
              <w:snapToGrid w:val="0"/>
              <w:jc w:val="center"/>
              <w:rPr>
                <w:rFonts w:hint="eastAsia" w:ascii="宋体" w:hAnsi="宋体" w:eastAsia="宋体" w:cs="宋体"/>
                <w:color w:val="auto"/>
                <w:kern w:val="0"/>
                <w:szCs w:val="21"/>
                <w:highlight w:val="none"/>
              </w:rPr>
            </w:pPr>
          </w:p>
        </w:tc>
        <w:tc>
          <w:tcPr>
            <w:tcW w:w="2706" w:type="dxa"/>
            <w:gridSpan w:val="2"/>
            <w:vAlign w:val="center"/>
          </w:tcPr>
          <w:p w14:paraId="1A904243">
            <w:pPr>
              <w:autoSpaceDE w:val="0"/>
              <w:autoSpaceDN w:val="0"/>
              <w:adjustRightInd w:val="0"/>
              <w:snapToGrid w:val="0"/>
              <w:jc w:val="center"/>
              <w:rPr>
                <w:rFonts w:hint="eastAsia" w:ascii="宋体" w:hAnsi="宋体" w:eastAsia="宋体" w:cs="宋体"/>
                <w:color w:val="auto"/>
                <w:kern w:val="0"/>
                <w:szCs w:val="21"/>
                <w:highlight w:val="none"/>
              </w:rPr>
            </w:pPr>
          </w:p>
        </w:tc>
      </w:tr>
      <w:tr w14:paraId="1E4EC7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4914A49">
            <w:pPr>
              <w:autoSpaceDE w:val="0"/>
              <w:autoSpaceDN w:val="0"/>
              <w:adjustRightInd w:val="0"/>
              <w:snapToGrid w:val="0"/>
              <w:jc w:val="center"/>
              <w:rPr>
                <w:rFonts w:hint="eastAsia" w:ascii="宋体" w:hAnsi="宋体" w:eastAsia="宋体" w:cs="宋体"/>
                <w:color w:val="auto"/>
                <w:kern w:val="0"/>
                <w:szCs w:val="21"/>
                <w:highlight w:val="none"/>
              </w:rPr>
            </w:pPr>
          </w:p>
        </w:tc>
        <w:tc>
          <w:tcPr>
            <w:tcW w:w="3768" w:type="dxa"/>
            <w:gridSpan w:val="4"/>
            <w:vAlign w:val="center"/>
          </w:tcPr>
          <w:p w14:paraId="4C430A5E">
            <w:pPr>
              <w:autoSpaceDE w:val="0"/>
              <w:autoSpaceDN w:val="0"/>
              <w:adjustRightInd w:val="0"/>
              <w:snapToGrid w:val="0"/>
              <w:jc w:val="center"/>
              <w:rPr>
                <w:rFonts w:hint="eastAsia" w:ascii="宋体" w:hAnsi="宋体" w:eastAsia="宋体" w:cs="宋体"/>
                <w:color w:val="auto"/>
                <w:kern w:val="0"/>
                <w:szCs w:val="21"/>
                <w:highlight w:val="none"/>
              </w:rPr>
            </w:pPr>
          </w:p>
        </w:tc>
        <w:tc>
          <w:tcPr>
            <w:tcW w:w="1388" w:type="dxa"/>
            <w:vAlign w:val="center"/>
          </w:tcPr>
          <w:p w14:paraId="13672AA9">
            <w:pPr>
              <w:autoSpaceDE w:val="0"/>
              <w:autoSpaceDN w:val="0"/>
              <w:adjustRightInd w:val="0"/>
              <w:snapToGrid w:val="0"/>
              <w:jc w:val="center"/>
              <w:rPr>
                <w:rFonts w:hint="eastAsia" w:ascii="宋体" w:hAnsi="宋体" w:eastAsia="宋体" w:cs="宋体"/>
                <w:color w:val="auto"/>
                <w:kern w:val="0"/>
                <w:szCs w:val="21"/>
                <w:highlight w:val="none"/>
              </w:rPr>
            </w:pPr>
          </w:p>
        </w:tc>
        <w:tc>
          <w:tcPr>
            <w:tcW w:w="2706" w:type="dxa"/>
            <w:gridSpan w:val="2"/>
            <w:vAlign w:val="center"/>
          </w:tcPr>
          <w:p w14:paraId="4689B579">
            <w:pPr>
              <w:autoSpaceDE w:val="0"/>
              <w:autoSpaceDN w:val="0"/>
              <w:adjustRightInd w:val="0"/>
              <w:snapToGrid w:val="0"/>
              <w:jc w:val="center"/>
              <w:rPr>
                <w:rFonts w:hint="eastAsia" w:ascii="宋体" w:hAnsi="宋体" w:eastAsia="宋体" w:cs="宋体"/>
                <w:color w:val="auto"/>
                <w:kern w:val="0"/>
                <w:szCs w:val="21"/>
                <w:highlight w:val="none"/>
              </w:rPr>
            </w:pPr>
          </w:p>
        </w:tc>
      </w:tr>
      <w:tr w14:paraId="61C393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1CCA92C">
            <w:pPr>
              <w:autoSpaceDE w:val="0"/>
              <w:autoSpaceDN w:val="0"/>
              <w:adjustRightInd w:val="0"/>
              <w:snapToGrid w:val="0"/>
              <w:jc w:val="center"/>
              <w:rPr>
                <w:rFonts w:hint="eastAsia" w:ascii="宋体" w:hAnsi="宋体" w:eastAsia="宋体" w:cs="宋体"/>
                <w:color w:val="auto"/>
                <w:kern w:val="0"/>
                <w:szCs w:val="21"/>
                <w:highlight w:val="none"/>
              </w:rPr>
            </w:pPr>
          </w:p>
        </w:tc>
        <w:tc>
          <w:tcPr>
            <w:tcW w:w="3768" w:type="dxa"/>
            <w:gridSpan w:val="4"/>
            <w:vAlign w:val="center"/>
          </w:tcPr>
          <w:p w14:paraId="2C0E10E2">
            <w:pPr>
              <w:autoSpaceDE w:val="0"/>
              <w:autoSpaceDN w:val="0"/>
              <w:adjustRightInd w:val="0"/>
              <w:snapToGrid w:val="0"/>
              <w:jc w:val="center"/>
              <w:rPr>
                <w:rFonts w:hint="eastAsia" w:ascii="宋体" w:hAnsi="宋体" w:eastAsia="宋体" w:cs="宋体"/>
                <w:color w:val="auto"/>
                <w:kern w:val="0"/>
                <w:szCs w:val="21"/>
                <w:highlight w:val="none"/>
              </w:rPr>
            </w:pPr>
          </w:p>
        </w:tc>
        <w:tc>
          <w:tcPr>
            <w:tcW w:w="1388" w:type="dxa"/>
            <w:vAlign w:val="center"/>
          </w:tcPr>
          <w:p w14:paraId="02AF5608">
            <w:pPr>
              <w:autoSpaceDE w:val="0"/>
              <w:autoSpaceDN w:val="0"/>
              <w:adjustRightInd w:val="0"/>
              <w:snapToGrid w:val="0"/>
              <w:jc w:val="center"/>
              <w:rPr>
                <w:rFonts w:hint="eastAsia" w:ascii="宋体" w:hAnsi="宋体" w:eastAsia="宋体" w:cs="宋体"/>
                <w:color w:val="auto"/>
                <w:kern w:val="0"/>
                <w:szCs w:val="21"/>
                <w:highlight w:val="none"/>
              </w:rPr>
            </w:pPr>
          </w:p>
        </w:tc>
        <w:tc>
          <w:tcPr>
            <w:tcW w:w="2706" w:type="dxa"/>
            <w:gridSpan w:val="2"/>
            <w:vAlign w:val="center"/>
          </w:tcPr>
          <w:p w14:paraId="7643142B">
            <w:pPr>
              <w:autoSpaceDE w:val="0"/>
              <w:autoSpaceDN w:val="0"/>
              <w:adjustRightInd w:val="0"/>
              <w:snapToGrid w:val="0"/>
              <w:jc w:val="center"/>
              <w:rPr>
                <w:rFonts w:hint="eastAsia" w:ascii="宋体" w:hAnsi="宋体" w:eastAsia="宋体" w:cs="宋体"/>
                <w:color w:val="auto"/>
                <w:kern w:val="0"/>
                <w:szCs w:val="21"/>
                <w:highlight w:val="none"/>
              </w:rPr>
            </w:pPr>
          </w:p>
        </w:tc>
      </w:tr>
      <w:tr w14:paraId="0945BC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ADE78DB">
            <w:pPr>
              <w:autoSpaceDE w:val="0"/>
              <w:autoSpaceDN w:val="0"/>
              <w:adjustRightInd w:val="0"/>
              <w:snapToGrid w:val="0"/>
              <w:jc w:val="center"/>
              <w:rPr>
                <w:rFonts w:hint="eastAsia" w:ascii="宋体" w:hAnsi="宋体" w:eastAsia="宋体" w:cs="宋体"/>
                <w:color w:val="auto"/>
                <w:kern w:val="0"/>
                <w:szCs w:val="21"/>
                <w:highlight w:val="none"/>
              </w:rPr>
            </w:pPr>
          </w:p>
        </w:tc>
        <w:tc>
          <w:tcPr>
            <w:tcW w:w="3768" w:type="dxa"/>
            <w:gridSpan w:val="4"/>
            <w:vAlign w:val="center"/>
          </w:tcPr>
          <w:p w14:paraId="55E042B8">
            <w:pPr>
              <w:autoSpaceDE w:val="0"/>
              <w:autoSpaceDN w:val="0"/>
              <w:adjustRightInd w:val="0"/>
              <w:snapToGrid w:val="0"/>
              <w:jc w:val="center"/>
              <w:rPr>
                <w:rFonts w:hint="eastAsia" w:ascii="宋体" w:hAnsi="宋体" w:eastAsia="宋体" w:cs="宋体"/>
                <w:color w:val="auto"/>
                <w:kern w:val="0"/>
                <w:szCs w:val="21"/>
                <w:highlight w:val="none"/>
              </w:rPr>
            </w:pPr>
          </w:p>
        </w:tc>
        <w:tc>
          <w:tcPr>
            <w:tcW w:w="1388" w:type="dxa"/>
            <w:vAlign w:val="center"/>
          </w:tcPr>
          <w:p w14:paraId="7CDC65EE">
            <w:pPr>
              <w:autoSpaceDE w:val="0"/>
              <w:autoSpaceDN w:val="0"/>
              <w:adjustRightInd w:val="0"/>
              <w:snapToGrid w:val="0"/>
              <w:jc w:val="center"/>
              <w:rPr>
                <w:rFonts w:hint="eastAsia" w:ascii="宋体" w:hAnsi="宋体" w:eastAsia="宋体" w:cs="宋体"/>
                <w:color w:val="auto"/>
                <w:kern w:val="0"/>
                <w:szCs w:val="21"/>
                <w:highlight w:val="none"/>
              </w:rPr>
            </w:pPr>
          </w:p>
        </w:tc>
        <w:tc>
          <w:tcPr>
            <w:tcW w:w="2706" w:type="dxa"/>
            <w:gridSpan w:val="2"/>
            <w:vAlign w:val="center"/>
          </w:tcPr>
          <w:p w14:paraId="51C55566">
            <w:pPr>
              <w:autoSpaceDE w:val="0"/>
              <w:autoSpaceDN w:val="0"/>
              <w:adjustRightInd w:val="0"/>
              <w:snapToGrid w:val="0"/>
              <w:jc w:val="center"/>
              <w:rPr>
                <w:rFonts w:hint="eastAsia" w:ascii="宋体" w:hAnsi="宋体" w:eastAsia="宋体" w:cs="宋体"/>
                <w:color w:val="auto"/>
                <w:kern w:val="0"/>
                <w:szCs w:val="21"/>
                <w:highlight w:val="none"/>
              </w:rPr>
            </w:pPr>
          </w:p>
        </w:tc>
      </w:tr>
      <w:tr w14:paraId="1300CB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03B4E0C">
            <w:pPr>
              <w:autoSpaceDE w:val="0"/>
              <w:autoSpaceDN w:val="0"/>
              <w:adjustRightInd w:val="0"/>
              <w:snapToGrid w:val="0"/>
              <w:jc w:val="center"/>
              <w:rPr>
                <w:rFonts w:hint="eastAsia" w:ascii="宋体" w:hAnsi="宋体" w:eastAsia="宋体" w:cs="宋体"/>
                <w:color w:val="auto"/>
                <w:kern w:val="0"/>
                <w:szCs w:val="21"/>
                <w:highlight w:val="none"/>
              </w:rPr>
            </w:pPr>
          </w:p>
        </w:tc>
        <w:tc>
          <w:tcPr>
            <w:tcW w:w="3768" w:type="dxa"/>
            <w:gridSpan w:val="4"/>
            <w:vAlign w:val="center"/>
          </w:tcPr>
          <w:p w14:paraId="22F5C541">
            <w:pPr>
              <w:autoSpaceDE w:val="0"/>
              <w:autoSpaceDN w:val="0"/>
              <w:adjustRightInd w:val="0"/>
              <w:snapToGrid w:val="0"/>
              <w:jc w:val="center"/>
              <w:rPr>
                <w:rFonts w:hint="eastAsia" w:ascii="宋体" w:hAnsi="宋体" w:eastAsia="宋体" w:cs="宋体"/>
                <w:color w:val="auto"/>
                <w:kern w:val="0"/>
                <w:szCs w:val="21"/>
                <w:highlight w:val="none"/>
              </w:rPr>
            </w:pPr>
          </w:p>
        </w:tc>
        <w:tc>
          <w:tcPr>
            <w:tcW w:w="1388" w:type="dxa"/>
            <w:vAlign w:val="center"/>
          </w:tcPr>
          <w:p w14:paraId="0EB6991E">
            <w:pPr>
              <w:autoSpaceDE w:val="0"/>
              <w:autoSpaceDN w:val="0"/>
              <w:adjustRightInd w:val="0"/>
              <w:snapToGrid w:val="0"/>
              <w:jc w:val="center"/>
              <w:rPr>
                <w:rFonts w:hint="eastAsia" w:ascii="宋体" w:hAnsi="宋体" w:eastAsia="宋体" w:cs="宋体"/>
                <w:color w:val="auto"/>
                <w:kern w:val="0"/>
                <w:szCs w:val="21"/>
                <w:highlight w:val="none"/>
              </w:rPr>
            </w:pPr>
          </w:p>
        </w:tc>
        <w:tc>
          <w:tcPr>
            <w:tcW w:w="2706" w:type="dxa"/>
            <w:gridSpan w:val="2"/>
            <w:vAlign w:val="center"/>
          </w:tcPr>
          <w:p w14:paraId="7033D181">
            <w:pPr>
              <w:autoSpaceDE w:val="0"/>
              <w:autoSpaceDN w:val="0"/>
              <w:adjustRightInd w:val="0"/>
              <w:snapToGrid w:val="0"/>
              <w:jc w:val="center"/>
              <w:rPr>
                <w:rFonts w:hint="eastAsia" w:ascii="宋体" w:hAnsi="宋体" w:eastAsia="宋体" w:cs="宋体"/>
                <w:color w:val="auto"/>
                <w:kern w:val="0"/>
                <w:szCs w:val="21"/>
                <w:highlight w:val="none"/>
              </w:rPr>
            </w:pPr>
          </w:p>
        </w:tc>
      </w:tr>
      <w:tr w14:paraId="0B0EC8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3DB149F">
            <w:pPr>
              <w:autoSpaceDE w:val="0"/>
              <w:autoSpaceDN w:val="0"/>
              <w:adjustRightInd w:val="0"/>
              <w:snapToGrid w:val="0"/>
              <w:jc w:val="center"/>
              <w:rPr>
                <w:rFonts w:hint="eastAsia" w:ascii="宋体" w:hAnsi="宋体" w:eastAsia="宋体" w:cs="宋体"/>
                <w:color w:val="auto"/>
                <w:kern w:val="0"/>
                <w:szCs w:val="21"/>
                <w:highlight w:val="none"/>
              </w:rPr>
            </w:pPr>
          </w:p>
        </w:tc>
        <w:tc>
          <w:tcPr>
            <w:tcW w:w="3768" w:type="dxa"/>
            <w:gridSpan w:val="4"/>
            <w:vAlign w:val="center"/>
          </w:tcPr>
          <w:p w14:paraId="2F50D66E">
            <w:pPr>
              <w:autoSpaceDE w:val="0"/>
              <w:autoSpaceDN w:val="0"/>
              <w:adjustRightInd w:val="0"/>
              <w:snapToGrid w:val="0"/>
              <w:jc w:val="center"/>
              <w:rPr>
                <w:rFonts w:hint="eastAsia" w:ascii="宋体" w:hAnsi="宋体" w:eastAsia="宋体" w:cs="宋体"/>
                <w:color w:val="auto"/>
                <w:kern w:val="0"/>
                <w:szCs w:val="21"/>
                <w:highlight w:val="none"/>
              </w:rPr>
            </w:pPr>
          </w:p>
        </w:tc>
        <w:tc>
          <w:tcPr>
            <w:tcW w:w="1388" w:type="dxa"/>
            <w:vAlign w:val="center"/>
          </w:tcPr>
          <w:p w14:paraId="0C608DBF">
            <w:pPr>
              <w:autoSpaceDE w:val="0"/>
              <w:autoSpaceDN w:val="0"/>
              <w:adjustRightInd w:val="0"/>
              <w:snapToGrid w:val="0"/>
              <w:jc w:val="center"/>
              <w:rPr>
                <w:rFonts w:hint="eastAsia" w:ascii="宋体" w:hAnsi="宋体" w:eastAsia="宋体" w:cs="宋体"/>
                <w:color w:val="auto"/>
                <w:kern w:val="0"/>
                <w:szCs w:val="21"/>
                <w:highlight w:val="none"/>
              </w:rPr>
            </w:pPr>
          </w:p>
        </w:tc>
        <w:tc>
          <w:tcPr>
            <w:tcW w:w="2706" w:type="dxa"/>
            <w:gridSpan w:val="2"/>
            <w:vAlign w:val="center"/>
          </w:tcPr>
          <w:p w14:paraId="30068162">
            <w:pPr>
              <w:autoSpaceDE w:val="0"/>
              <w:autoSpaceDN w:val="0"/>
              <w:adjustRightInd w:val="0"/>
              <w:snapToGrid w:val="0"/>
              <w:jc w:val="center"/>
              <w:rPr>
                <w:rFonts w:hint="eastAsia" w:ascii="宋体" w:hAnsi="宋体" w:eastAsia="宋体" w:cs="宋体"/>
                <w:color w:val="auto"/>
                <w:kern w:val="0"/>
                <w:szCs w:val="21"/>
                <w:highlight w:val="none"/>
              </w:rPr>
            </w:pPr>
          </w:p>
        </w:tc>
      </w:tr>
      <w:tr w14:paraId="672890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2CB63E6">
            <w:pPr>
              <w:autoSpaceDE w:val="0"/>
              <w:autoSpaceDN w:val="0"/>
              <w:adjustRightInd w:val="0"/>
              <w:snapToGrid w:val="0"/>
              <w:jc w:val="center"/>
              <w:rPr>
                <w:rFonts w:hint="eastAsia" w:ascii="宋体" w:hAnsi="宋体" w:eastAsia="宋体" w:cs="宋体"/>
                <w:color w:val="auto"/>
                <w:kern w:val="0"/>
                <w:szCs w:val="21"/>
                <w:highlight w:val="none"/>
              </w:rPr>
            </w:pPr>
          </w:p>
        </w:tc>
        <w:tc>
          <w:tcPr>
            <w:tcW w:w="3768" w:type="dxa"/>
            <w:gridSpan w:val="4"/>
            <w:vAlign w:val="center"/>
          </w:tcPr>
          <w:p w14:paraId="7DF58576">
            <w:pPr>
              <w:autoSpaceDE w:val="0"/>
              <w:autoSpaceDN w:val="0"/>
              <w:adjustRightInd w:val="0"/>
              <w:snapToGrid w:val="0"/>
              <w:jc w:val="center"/>
              <w:rPr>
                <w:rFonts w:hint="eastAsia" w:ascii="宋体" w:hAnsi="宋体" w:eastAsia="宋体" w:cs="宋体"/>
                <w:color w:val="auto"/>
                <w:kern w:val="0"/>
                <w:szCs w:val="21"/>
                <w:highlight w:val="none"/>
              </w:rPr>
            </w:pPr>
          </w:p>
        </w:tc>
        <w:tc>
          <w:tcPr>
            <w:tcW w:w="1388" w:type="dxa"/>
            <w:vAlign w:val="center"/>
          </w:tcPr>
          <w:p w14:paraId="116B4324">
            <w:pPr>
              <w:autoSpaceDE w:val="0"/>
              <w:autoSpaceDN w:val="0"/>
              <w:adjustRightInd w:val="0"/>
              <w:snapToGrid w:val="0"/>
              <w:jc w:val="center"/>
              <w:rPr>
                <w:rFonts w:hint="eastAsia" w:ascii="宋体" w:hAnsi="宋体" w:eastAsia="宋体" w:cs="宋体"/>
                <w:color w:val="auto"/>
                <w:kern w:val="0"/>
                <w:szCs w:val="21"/>
                <w:highlight w:val="none"/>
              </w:rPr>
            </w:pPr>
          </w:p>
        </w:tc>
        <w:tc>
          <w:tcPr>
            <w:tcW w:w="2706" w:type="dxa"/>
            <w:gridSpan w:val="2"/>
            <w:vAlign w:val="center"/>
          </w:tcPr>
          <w:p w14:paraId="2B792284">
            <w:pPr>
              <w:autoSpaceDE w:val="0"/>
              <w:autoSpaceDN w:val="0"/>
              <w:adjustRightInd w:val="0"/>
              <w:snapToGrid w:val="0"/>
              <w:jc w:val="center"/>
              <w:rPr>
                <w:rFonts w:hint="eastAsia" w:ascii="宋体" w:hAnsi="宋体" w:eastAsia="宋体" w:cs="宋体"/>
                <w:color w:val="auto"/>
                <w:kern w:val="0"/>
                <w:szCs w:val="21"/>
                <w:highlight w:val="none"/>
              </w:rPr>
            </w:pPr>
          </w:p>
        </w:tc>
      </w:tr>
      <w:tr w14:paraId="3B4D2D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7BA4DBD">
            <w:pPr>
              <w:autoSpaceDE w:val="0"/>
              <w:autoSpaceDN w:val="0"/>
              <w:adjustRightInd w:val="0"/>
              <w:snapToGrid w:val="0"/>
              <w:jc w:val="center"/>
              <w:rPr>
                <w:rFonts w:hint="eastAsia" w:ascii="宋体" w:hAnsi="宋体" w:eastAsia="宋体" w:cs="宋体"/>
                <w:color w:val="auto"/>
                <w:kern w:val="0"/>
                <w:szCs w:val="21"/>
                <w:highlight w:val="none"/>
              </w:rPr>
            </w:pPr>
          </w:p>
        </w:tc>
        <w:tc>
          <w:tcPr>
            <w:tcW w:w="3768" w:type="dxa"/>
            <w:gridSpan w:val="4"/>
            <w:vAlign w:val="center"/>
          </w:tcPr>
          <w:p w14:paraId="1511F135">
            <w:pPr>
              <w:autoSpaceDE w:val="0"/>
              <w:autoSpaceDN w:val="0"/>
              <w:adjustRightInd w:val="0"/>
              <w:snapToGrid w:val="0"/>
              <w:jc w:val="center"/>
              <w:rPr>
                <w:rFonts w:hint="eastAsia" w:ascii="宋体" w:hAnsi="宋体" w:eastAsia="宋体" w:cs="宋体"/>
                <w:color w:val="auto"/>
                <w:kern w:val="0"/>
                <w:szCs w:val="21"/>
                <w:highlight w:val="none"/>
              </w:rPr>
            </w:pPr>
          </w:p>
        </w:tc>
        <w:tc>
          <w:tcPr>
            <w:tcW w:w="1388" w:type="dxa"/>
            <w:vAlign w:val="center"/>
          </w:tcPr>
          <w:p w14:paraId="71B75B15">
            <w:pPr>
              <w:autoSpaceDE w:val="0"/>
              <w:autoSpaceDN w:val="0"/>
              <w:adjustRightInd w:val="0"/>
              <w:snapToGrid w:val="0"/>
              <w:jc w:val="center"/>
              <w:rPr>
                <w:rFonts w:hint="eastAsia" w:ascii="宋体" w:hAnsi="宋体" w:eastAsia="宋体" w:cs="宋体"/>
                <w:color w:val="auto"/>
                <w:kern w:val="0"/>
                <w:szCs w:val="21"/>
                <w:highlight w:val="none"/>
              </w:rPr>
            </w:pPr>
          </w:p>
        </w:tc>
        <w:tc>
          <w:tcPr>
            <w:tcW w:w="2706" w:type="dxa"/>
            <w:gridSpan w:val="2"/>
            <w:vAlign w:val="center"/>
          </w:tcPr>
          <w:p w14:paraId="3DCEE1DC">
            <w:pPr>
              <w:autoSpaceDE w:val="0"/>
              <w:autoSpaceDN w:val="0"/>
              <w:adjustRightInd w:val="0"/>
              <w:snapToGrid w:val="0"/>
              <w:jc w:val="center"/>
              <w:rPr>
                <w:rFonts w:hint="eastAsia" w:ascii="宋体" w:hAnsi="宋体" w:eastAsia="宋体" w:cs="宋体"/>
                <w:color w:val="auto"/>
                <w:kern w:val="0"/>
                <w:szCs w:val="21"/>
                <w:highlight w:val="none"/>
              </w:rPr>
            </w:pPr>
          </w:p>
        </w:tc>
      </w:tr>
      <w:tr w14:paraId="7763A1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F436B3D">
            <w:pPr>
              <w:autoSpaceDE w:val="0"/>
              <w:autoSpaceDN w:val="0"/>
              <w:adjustRightInd w:val="0"/>
              <w:snapToGrid w:val="0"/>
              <w:jc w:val="center"/>
              <w:rPr>
                <w:rFonts w:hint="eastAsia" w:ascii="宋体" w:hAnsi="宋体" w:eastAsia="宋体" w:cs="宋体"/>
                <w:color w:val="auto"/>
                <w:kern w:val="0"/>
                <w:szCs w:val="21"/>
                <w:highlight w:val="none"/>
              </w:rPr>
            </w:pPr>
          </w:p>
        </w:tc>
        <w:tc>
          <w:tcPr>
            <w:tcW w:w="3768" w:type="dxa"/>
            <w:gridSpan w:val="4"/>
            <w:vAlign w:val="center"/>
          </w:tcPr>
          <w:p w14:paraId="38ABC003">
            <w:pPr>
              <w:autoSpaceDE w:val="0"/>
              <w:autoSpaceDN w:val="0"/>
              <w:adjustRightInd w:val="0"/>
              <w:snapToGrid w:val="0"/>
              <w:jc w:val="center"/>
              <w:rPr>
                <w:rFonts w:hint="eastAsia" w:ascii="宋体" w:hAnsi="宋体" w:eastAsia="宋体" w:cs="宋体"/>
                <w:color w:val="auto"/>
                <w:kern w:val="0"/>
                <w:szCs w:val="21"/>
                <w:highlight w:val="none"/>
              </w:rPr>
            </w:pPr>
          </w:p>
        </w:tc>
        <w:tc>
          <w:tcPr>
            <w:tcW w:w="1388" w:type="dxa"/>
            <w:vAlign w:val="center"/>
          </w:tcPr>
          <w:p w14:paraId="663C86D3">
            <w:pPr>
              <w:autoSpaceDE w:val="0"/>
              <w:autoSpaceDN w:val="0"/>
              <w:adjustRightInd w:val="0"/>
              <w:snapToGrid w:val="0"/>
              <w:jc w:val="center"/>
              <w:rPr>
                <w:rFonts w:hint="eastAsia" w:ascii="宋体" w:hAnsi="宋体" w:eastAsia="宋体" w:cs="宋体"/>
                <w:color w:val="auto"/>
                <w:kern w:val="0"/>
                <w:szCs w:val="21"/>
                <w:highlight w:val="none"/>
              </w:rPr>
            </w:pPr>
          </w:p>
        </w:tc>
        <w:tc>
          <w:tcPr>
            <w:tcW w:w="2706" w:type="dxa"/>
            <w:gridSpan w:val="2"/>
            <w:vAlign w:val="center"/>
          </w:tcPr>
          <w:p w14:paraId="3B4B99C7">
            <w:pPr>
              <w:autoSpaceDE w:val="0"/>
              <w:autoSpaceDN w:val="0"/>
              <w:adjustRightInd w:val="0"/>
              <w:snapToGrid w:val="0"/>
              <w:jc w:val="center"/>
              <w:rPr>
                <w:rFonts w:hint="eastAsia" w:ascii="宋体" w:hAnsi="宋体" w:eastAsia="宋体" w:cs="宋体"/>
                <w:color w:val="auto"/>
                <w:kern w:val="0"/>
                <w:szCs w:val="21"/>
                <w:highlight w:val="none"/>
              </w:rPr>
            </w:pPr>
          </w:p>
        </w:tc>
      </w:tr>
      <w:tr w14:paraId="52741F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B7F0DE2">
            <w:pPr>
              <w:autoSpaceDE w:val="0"/>
              <w:autoSpaceDN w:val="0"/>
              <w:adjustRightInd w:val="0"/>
              <w:snapToGrid w:val="0"/>
              <w:jc w:val="center"/>
              <w:rPr>
                <w:rFonts w:hint="eastAsia" w:ascii="宋体" w:hAnsi="宋体" w:eastAsia="宋体" w:cs="宋体"/>
                <w:color w:val="auto"/>
                <w:kern w:val="0"/>
                <w:szCs w:val="21"/>
                <w:highlight w:val="none"/>
              </w:rPr>
            </w:pPr>
          </w:p>
        </w:tc>
        <w:tc>
          <w:tcPr>
            <w:tcW w:w="3768" w:type="dxa"/>
            <w:gridSpan w:val="4"/>
            <w:vAlign w:val="center"/>
          </w:tcPr>
          <w:p w14:paraId="2FE1C198">
            <w:pPr>
              <w:autoSpaceDE w:val="0"/>
              <w:autoSpaceDN w:val="0"/>
              <w:adjustRightInd w:val="0"/>
              <w:snapToGrid w:val="0"/>
              <w:jc w:val="center"/>
              <w:rPr>
                <w:rFonts w:hint="eastAsia" w:ascii="宋体" w:hAnsi="宋体" w:eastAsia="宋体" w:cs="宋体"/>
                <w:color w:val="auto"/>
                <w:kern w:val="0"/>
                <w:szCs w:val="21"/>
                <w:highlight w:val="none"/>
              </w:rPr>
            </w:pPr>
          </w:p>
        </w:tc>
        <w:tc>
          <w:tcPr>
            <w:tcW w:w="1388" w:type="dxa"/>
            <w:vAlign w:val="center"/>
          </w:tcPr>
          <w:p w14:paraId="60C67A6A">
            <w:pPr>
              <w:autoSpaceDE w:val="0"/>
              <w:autoSpaceDN w:val="0"/>
              <w:adjustRightInd w:val="0"/>
              <w:snapToGrid w:val="0"/>
              <w:jc w:val="center"/>
              <w:rPr>
                <w:rFonts w:hint="eastAsia" w:ascii="宋体" w:hAnsi="宋体" w:eastAsia="宋体" w:cs="宋体"/>
                <w:color w:val="auto"/>
                <w:kern w:val="0"/>
                <w:szCs w:val="21"/>
                <w:highlight w:val="none"/>
              </w:rPr>
            </w:pPr>
          </w:p>
        </w:tc>
        <w:tc>
          <w:tcPr>
            <w:tcW w:w="2706" w:type="dxa"/>
            <w:gridSpan w:val="2"/>
            <w:vAlign w:val="center"/>
          </w:tcPr>
          <w:p w14:paraId="2FFB8A42">
            <w:pPr>
              <w:autoSpaceDE w:val="0"/>
              <w:autoSpaceDN w:val="0"/>
              <w:adjustRightInd w:val="0"/>
              <w:snapToGrid w:val="0"/>
              <w:jc w:val="center"/>
              <w:rPr>
                <w:rFonts w:hint="eastAsia" w:ascii="宋体" w:hAnsi="宋体" w:eastAsia="宋体" w:cs="宋体"/>
                <w:color w:val="auto"/>
                <w:kern w:val="0"/>
                <w:szCs w:val="21"/>
                <w:highlight w:val="none"/>
              </w:rPr>
            </w:pPr>
          </w:p>
        </w:tc>
      </w:tr>
      <w:tr w14:paraId="71DB2B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1EB0F05">
            <w:pPr>
              <w:autoSpaceDE w:val="0"/>
              <w:autoSpaceDN w:val="0"/>
              <w:adjustRightInd w:val="0"/>
              <w:snapToGrid w:val="0"/>
              <w:jc w:val="center"/>
              <w:rPr>
                <w:rFonts w:hint="eastAsia" w:ascii="宋体" w:hAnsi="宋体" w:eastAsia="宋体" w:cs="宋体"/>
                <w:color w:val="auto"/>
                <w:kern w:val="0"/>
                <w:szCs w:val="21"/>
                <w:highlight w:val="none"/>
              </w:rPr>
            </w:pPr>
          </w:p>
        </w:tc>
        <w:tc>
          <w:tcPr>
            <w:tcW w:w="3768" w:type="dxa"/>
            <w:gridSpan w:val="4"/>
            <w:vAlign w:val="center"/>
          </w:tcPr>
          <w:p w14:paraId="7550E134">
            <w:pPr>
              <w:autoSpaceDE w:val="0"/>
              <w:autoSpaceDN w:val="0"/>
              <w:adjustRightInd w:val="0"/>
              <w:snapToGrid w:val="0"/>
              <w:jc w:val="center"/>
              <w:rPr>
                <w:rFonts w:hint="eastAsia" w:ascii="宋体" w:hAnsi="宋体" w:eastAsia="宋体" w:cs="宋体"/>
                <w:color w:val="auto"/>
                <w:kern w:val="0"/>
                <w:szCs w:val="21"/>
                <w:highlight w:val="none"/>
              </w:rPr>
            </w:pPr>
          </w:p>
        </w:tc>
        <w:tc>
          <w:tcPr>
            <w:tcW w:w="1388" w:type="dxa"/>
            <w:vAlign w:val="center"/>
          </w:tcPr>
          <w:p w14:paraId="63600BA6">
            <w:pPr>
              <w:autoSpaceDE w:val="0"/>
              <w:autoSpaceDN w:val="0"/>
              <w:adjustRightInd w:val="0"/>
              <w:snapToGrid w:val="0"/>
              <w:jc w:val="center"/>
              <w:rPr>
                <w:rFonts w:hint="eastAsia" w:ascii="宋体" w:hAnsi="宋体" w:eastAsia="宋体" w:cs="宋体"/>
                <w:color w:val="auto"/>
                <w:kern w:val="0"/>
                <w:szCs w:val="21"/>
                <w:highlight w:val="none"/>
              </w:rPr>
            </w:pPr>
          </w:p>
        </w:tc>
        <w:tc>
          <w:tcPr>
            <w:tcW w:w="2706" w:type="dxa"/>
            <w:gridSpan w:val="2"/>
            <w:vAlign w:val="center"/>
          </w:tcPr>
          <w:p w14:paraId="6C89A828">
            <w:pPr>
              <w:autoSpaceDE w:val="0"/>
              <w:autoSpaceDN w:val="0"/>
              <w:adjustRightInd w:val="0"/>
              <w:snapToGrid w:val="0"/>
              <w:jc w:val="center"/>
              <w:rPr>
                <w:rFonts w:hint="eastAsia" w:ascii="宋体" w:hAnsi="宋体" w:eastAsia="宋体" w:cs="宋体"/>
                <w:color w:val="auto"/>
                <w:kern w:val="0"/>
                <w:szCs w:val="21"/>
                <w:highlight w:val="none"/>
              </w:rPr>
            </w:pPr>
          </w:p>
        </w:tc>
      </w:tr>
      <w:tr w14:paraId="636E70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779416E">
            <w:pPr>
              <w:autoSpaceDE w:val="0"/>
              <w:autoSpaceDN w:val="0"/>
              <w:adjustRightInd w:val="0"/>
              <w:snapToGrid w:val="0"/>
              <w:jc w:val="center"/>
              <w:rPr>
                <w:rFonts w:hint="eastAsia" w:ascii="宋体" w:hAnsi="宋体" w:eastAsia="宋体" w:cs="宋体"/>
                <w:color w:val="auto"/>
                <w:kern w:val="0"/>
                <w:szCs w:val="21"/>
                <w:highlight w:val="none"/>
              </w:rPr>
            </w:pPr>
          </w:p>
        </w:tc>
        <w:tc>
          <w:tcPr>
            <w:tcW w:w="3768" w:type="dxa"/>
            <w:gridSpan w:val="4"/>
            <w:vAlign w:val="center"/>
          </w:tcPr>
          <w:p w14:paraId="4AC2D939">
            <w:pPr>
              <w:autoSpaceDE w:val="0"/>
              <w:autoSpaceDN w:val="0"/>
              <w:adjustRightInd w:val="0"/>
              <w:snapToGrid w:val="0"/>
              <w:jc w:val="center"/>
              <w:rPr>
                <w:rFonts w:hint="eastAsia" w:ascii="宋体" w:hAnsi="宋体" w:eastAsia="宋体" w:cs="宋体"/>
                <w:color w:val="auto"/>
                <w:kern w:val="0"/>
                <w:szCs w:val="21"/>
                <w:highlight w:val="none"/>
              </w:rPr>
            </w:pPr>
          </w:p>
        </w:tc>
        <w:tc>
          <w:tcPr>
            <w:tcW w:w="1388" w:type="dxa"/>
            <w:vAlign w:val="center"/>
          </w:tcPr>
          <w:p w14:paraId="461ED338">
            <w:pPr>
              <w:autoSpaceDE w:val="0"/>
              <w:autoSpaceDN w:val="0"/>
              <w:adjustRightInd w:val="0"/>
              <w:snapToGrid w:val="0"/>
              <w:jc w:val="center"/>
              <w:rPr>
                <w:rFonts w:hint="eastAsia" w:ascii="宋体" w:hAnsi="宋体" w:eastAsia="宋体" w:cs="宋体"/>
                <w:color w:val="auto"/>
                <w:kern w:val="0"/>
                <w:szCs w:val="21"/>
                <w:highlight w:val="none"/>
              </w:rPr>
            </w:pPr>
          </w:p>
        </w:tc>
        <w:tc>
          <w:tcPr>
            <w:tcW w:w="2706" w:type="dxa"/>
            <w:gridSpan w:val="2"/>
            <w:vAlign w:val="center"/>
          </w:tcPr>
          <w:p w14:paraId="42C1BCCB">
            <w:pPr>
              <w:autoSpaceDE w:val="0"/>
              <w:autoSpaceDN w:val="0"/>
              <w:adjustRightInd w:val="0"/>
              <w:snapToGrid w:val="0"/>
              <w:jc w:val="center"/>
              <w:rPr>
                <w:rFonts w:hint="eastAsia" w:ascii="宋体" w:hAnsi="宋体" w:eastAsia="宋体" w:cs="宋体"/>
                <w:color w:val="auto"/>
                <w:kern w:val="0"/>
                <w:szCs w:val="21"/>
                <w:highlight w:val="none"/>
              </w:rPr>
            </w:pPr>
          </w:p>
        </w:tc>
      </w:tr>
    </w:tbl>
    <w:p w14:paraId="71A3DE5F">
      <w:pPr>
        <w:spacing w:line="360" w:lineRule="auto"/>
        <w:rPr>
          <w:rFonts w:hint="eastAsia" w:ascii="宋体" w:hAnsi="宋体" w:eastAsia="宋体" w:cs="宋体"/>
          <w:color w:val="auto"/>
          <w:highlight w:val="none"/>
        </w:rPr>
      </w:pPr>
      <w:bookmarkStart w:id="804" w:name="_Toc224103515"/>
    </w:p>
    <w:bookmarkEnd w:id="804"/>
    <w:p w14:paraId="7AB806D5">
      <w:pPr>
        <w:adjustRightInd w:val="0"/>
        <w:snapToGrid w:val="0"/>
        <w:spacing w:line="360" w:lineRule="auto"/>
        <w:rPr>
          <w:rFonts w:hint="eastAsia" w:ascii="宋体" w:hAnsi="宋体" w:eastAsia="宋体" w:cs="宋体"/>
          <w:color w:val="auto"/>
          <w:highlight w:val="none"/>
        </w:rPr>
      </w:pPr>
    </w:p>
    <w:p w14:paraId="7B200CC3">
      <w:pPr>
        <w:pStyle w:val="4"/>
        <w:spacing w:before="0" w:after="0" w:line="360" w:lineRule="auto"/>
        <w:jc w:val="center"/>
        <w:rPr>
          <w:rFonts w:hint="eastAsia" w:ascii="宋体" w:hAnsi="宋体" w:eastAsia="宋体" w:cs="宋体"/>
          <w:b w:val="0"/>
          <w:color w:val="auto"/>
          <w:highlight w:val="none"/>
        </w:rPr>
      </w:pPr>
      <w:bookmarkStart w:id="805" w:name="_Toc277082663"/>
      <w:bookmarkStart w:id="806" w:name="_Toc430530552"/>
      <w:bookmarkStart w:id="807" w:name="_Toc287620839"/>
      <w:bookmarkStart w:id="808" w:name="_Toc287607893"/>
      <w:bookmarkStart w:id="809" w:name="_Toc224103520"/>
      <w:bookmarkStart w:id="810" w:name="_Toc57905935"/>
      <w:bookmarkStart w:id="811" w:name="_Toc534185843"/>
      <w:bookmarkStart w:id="812" w:name="_Toc509218866"/>
      <w:r>
        <w:rPr>
          <w:rFonts w:hint="eastAsia" w:ascii="宋体" w:hAnsi="宋体" w:eastAsia="宋体" w:cs="宋体"/>
          <w:b w:val="0"/>
          <w:color w:val="auto"/>
          <w:highlight w:val="none"/>
        </w:rPr>
        <w:t>（</w:t>
      </w:r>
      <w:r>
        <w:rPr>
          <w:rFonts w:hint="eastAsia" w:ascii="宋体" w:hAnsi="宋体" w:eastAsia="宋体" w:cs="宋体"/>
          <w:b w:val="0"/>
          <w:color w:val="auto"/>
          <w:highlight w:val="none"/>
        </w:rPr>
        <w:t>四</w:t>
      </w:r>
      <w:r>
        <w:rPr>
          <w:rFonts w:hint="eastAsia" w:ascii="宋体" w:hAnsi="宋体" w:eastAsia="宋体" w:cs="宋体"/>
          <w:b w:val="0"/>
          <w:color w:val="auto"/>
          <w:highlight w:val="none"/>
        </w:rPr>
        <w:t>）</w:t>
      </w:r>
      <w:bookmarkEnd w:id="805"/>
      <w:bookmarkEnd w:id="806"/>
      <w:bookmarkEnd w:id="807"/>
      <w:bookmarkEnd w:id="808"/>
      <w:bookmarkEnd w:id="809"/>
      <w:r>
        <w:rPr>
          <w:rFonts w:hint="eastAsia" w:ascii="宋体" w:hAnsi="宋体" w:eastAsia="宋体" w:cs="宋体"/>
          <w:b w:val="0"/>
          <w:color w:val="auto"/>
          <w:highlight w:val="none"/>
        </w:rPr>
        <w:t>承诺</w:t>
      </w:r>
      <w:bookmarkEnd w:id="810"/>
    </w:p>
    <w:p w14:paraId="4E4CF939">
      <w:pPr>
        <w:snapToGrid w:val="0"/>
        <w:spacing w:line="38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（比选人名称）</w:t>
      </w:r>
      <w:r>
        <w:rPr>
          <w:rFonts w:hint="eastAsia" w:ascii="宋体" w:hAnsi="宋体" w:eastAsia="宋体" w:cs="宋体"/>
          <w:color w:val="auto"/>
          <w:szCs w:val="21"/>
          <w:highlight w:val="none"/>
        </w:rPr>
        <w:t>：</w:t>
      </w:r>
    </w:p>
    <w:p w14:paraId="1E35FC81">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w:t>
      </w:r>
      <w:r>
        <w:rPr>
          <w:rFonts w:hint="eastAsia" w:ascii="宋体" w:hAnsi="宋体" w:eastAsia="宋体" w:cs="宋体"/>
          <w:color w:val="auto"/>
          <w:szCs w:val="21"/>
          <w:highlight w:val="none"/>
          <w:u w:val="single"/>
        </w:rPr>
        <w:t xml:space="preserve">        （竞选人名称）</w:t>
      </w:r>
      <w:r>
        <w:rPr>
          <w:rFonts w:hint="eastAsia" w:ascii="宋体" w:hAnsi="宋体" w:eastAsia="宋体" w:cs="宋体"/>
          <w:color w:val="auto"/>
          <w:szCs w:val="21"/>
          <w:highlight w:val="none"/>
        </w:rPr>
        <w:t>参加了贵单位</w:t>
      </w:r>
      <w:r>
        <w:rPr>
          <w:rFonts w:hint="eastAsia" w:ascii="宋体" w:hAnsi="宋体" w:eastAsia="宋体" w:cs="宋体"/>
          <w:color w:val="auto"/>
          <w:szCs w:val="21"/>
          <w:highlight w:val="none"/>
          <w:u w:val="single"/>
        </w:rPr>
        <w:t xml:space="preserve">        （项目名称）</w:t>
      </w:r>
      <w:r>
        <w:rPr>
          <w:rFonts w:hint="eastAsia" w:ascii="宋体" w:hAnsi="宋体" w:eastAsia="宋体" w:cs="宋体"/>
          <w:color w:val="auto"/>
          <w:szCs w:val="21"/>
          <w:highlight w:val="none"/>
        </w:rPr>
        <w:t>的投标，自愿作出以下承诺：</w:t>
      </w:r>
    </w:p>
    <w:p w14:paraId="6518B564">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1、我公司投标截止日投标资格情况不存在下列情形之一：</w:t>
      </w:r>
    </w:p>
    <w:p w14:paraId="4E6A3EBF">
      <w:pPr>
        <w:snapToGri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（1）被人民法院列入失信被执行人名单且在被执行期内；</w:t>
      </w:r>
    </w:p>
    <w:p w14:paraId="1A7555E3">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（2）被列入《重庆市工程建设领域招标投标信用管理暂行办法》规定的重点关注名单且记分达到12分且在记分有效期内；</w:t>
      </w:r>
    </w:p>
    <w:p w14:paraId="5A7CF502">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（3）被列入《重庆市工程建设领域招标投标信用管理暂行办法》规定的黑名单且在记分有效期内；</w:t>
      </w:r>
    </w:p>
    <w:p w14:paraId="776A4164">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（4）被国家、重庆市（含市或任意区县）有关行政部门处以暂停投标资格行政处罚，且在处罚期限内；</w:t>
      </w:r>
    </w:p>
    <w:p w14:paraId="4212ECC3">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（5）被重庆市市级有关行业主管部门暂停在渝承揽新业务且在暂停期内。</w:t>
      </w:r>
    </w:p>
    <w:p w14:paraId="7DFF7F74">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公司若中标，在签订合同之前，将按照建设行政主管部门的要求组建工程质量检测项目部，配置项目管理班子，出具任命文件。任命文件应当明确施工项目部的职责、岗位设置、人员配备，并书面通知贵单位。相关岗位管理人员应持有建设行政主管部门要求的岗位证书，并提供我公司为其缴纳的养老保险证明材料。中标后不能满足该要求的，取消我公司中标资格，给贵单位造成损失的，我公司依法承担违约赔偿责任。</w:t>
      </w:r>
    </w:p>
    <w:p w14:paraId="4C34FDF7">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3、我公司在资格审查部分中提供的相关证明材料真实有效，不存在弄虚作假情形。</w:t>
      </w:r>
      <w:r>
        <w:rPr>
          <w:rFonts w:hint="eastAsia" w:ascii="宋体" w:hAnsi="宋体" w:eastAsia="宋体" w:cs="宋体"/>
          <w:color w:val="auto"/>
          <w:szCs w:val="21"/>
          <w:highlight w:val="none"/>
          <w:u w:val="single"/>
        </w:rPr>
        <w:t>贵单位在合同签订前均有权对我公司提供的资料进行核实，若发现弄虚作假，按相关规定取消我公司中标资格，并按相关法律法规报招标投标监督部门，投标保证金不予退还，我公司自愿承担因此造成的相关责任并赔偿相应损失</w:t>
      </w:r>
      <w:r>
        <w:rPr>
          <w:rFonts w:hint="eastAsia" w:ascii="宋体" w:hAnsi="宋体" w:eastAsia="宋体" w:cs="宋体"/>
          <w:color w:val="auto"/>
          <w:szCs w:val="21"/>
          <w:highlight w:val="none"/>
        </w:rPr>
        <w:t>。</w:t>
      </w:r>
    </w:p>
    <w:p w14:paraId="41FD6FD0">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4、我公司不存在第二章 竞选人须知第 1.4.3 项规定的任何一种情形。</w:t>
      </w:r>
    </w:p>
    <w:p w14:paraId="2D89A1E7">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5、我公司的竞选文件符合第二章 竞选人须知第 1.3.1 项的规定。</w:t>
      </w:r>
    </w:p>
    <w:p w14:paraId="17AB9F3C">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6、我公司的竞选文件符合第四章 合同条款及格式规定，竞选文件中没有贵单位不能接受的条件。</w:t>
      </w:r>
    </w:p>
    <w:p w14:paraId="0407890D">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7、我公司的竞选文件符合第七章 技术标准和要求（如有）。</w:t>
      </w:r>
    </w:p>
    <w:p w14:paraId="0124B7CB">
      <w:pPr>
        <w:tabs>
          <w:tab w:val="left" w:pos="4200"/>
          <w:tab w:val="left" w:pos="4620"/>
        </w:tabs>
        <w:autoSpaceDE w:val="0"/>
        <w:autoSpaceDN w:val="0"/>
        <w:adjustRightInd w:val="0"/>
        <w:snapToGrid w:val="0"/>
        <w:spacing w:line="360" w:lineRule="auto"/>
        <w:jc w:val="left"/>
        <w:rPr>
          <w:rFonts w:hint="eastAsia" w:ascii="宋体" w:hAnsi="宋体" w:eastAsia="宋体" w:cs="宋体"/>
          <w:color w:val="auto"/>
          <w:kern w:val="0"/>
          <w:szCs w:val="21"/>
          <w:highlight w:val="none"/>
        </w:rPr>
      </w:pPr>
    </w:p>
    <w:bookmarkEnd w:id="811"/>
    <w:bookmarkEnd w:id="812"/>
    <w:p w14:paraId="585004A3">
      <w:pPr>
        <w:tabs>
          <w:tab w:val="left" w:pos="4200"/>
          <w:tab w:val="left" w:pos="4620"/>
        </w:tabs>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  标  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盖单位法人章</w:t>
      </w:r>
      <w:r>
        <w:rPr>
          <w:rFonts w:hint="eastAsia" w:ascii="宋体" w:hAnsi="宋体" w:eastAsia="宋体" w:cs="宋体"/>
          <w:color w:val="auto"/>
          <w:kern w:val="0"/>
          <w:szCs w:val="21"/>
          <w:highlight w:val="none"/>
        </w:rPr>
        <w:t>）</w:t>
      </w:r>
    </w:p>
    <w:p w14:paraId="4258B272">
      <w:pPr>
        <w:tabs>
          <w:tab w:val="left" w:pos="6300"/>
        </w:tabs>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签名</w:t>
      </w:r>
      <w:r>
        <w:rPr>
          <w:rFonts w:hint="eastAsia" w:ascii="宋体" w:hAnsi="宋体" w:eastAsia="宋体" w:cs="宋体"/>
          <w:color w:val="auto"/>
          <w:kern w:val="0"/>
          <w:szCs w:val="21"/>
          <w:highlight w:val="none"/>
        </w:rPr>
        <w:t>或盖章）</w:t>
      </w:r>
    </w:p>
    <w:p w14:paraId="1B182CF7">
      <w:pPr>
        <w:tabs>
          <w:tab w:val="left" w:pos="6300"/>
        </w:tabs>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p>
    <w:p w14:paraId="32DED9D5">
      <w:pPr>
        <w:tabs>
          <w:tab w:val="left" w:pos="6300"/>
        </w:tabs>
        <w:autoSpaceDE w:val="0"/>
        <w:autoSpaceDN w:val="0"/>
        <w:adjustRightInd w:val="0"/>
        <w:snapToGrid w:val="0"/>
        <w:ind w:firstLine="420" w:firstLineChars="200"/>
        <w:jc w:val="right"/>
        <w:rPr>
          <w:rFonts w:hint="eastAsia" w:ascii="宋体" w:hAnsi="宋体" w:eastAsia="宋体" w:cs="宋体"/>
          <w:b/>
          <w:color w:val="auto"/>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日</w:t>
      </w:r>
    </w:p>
    <w:p w14:paraId="6EB1FB87">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C65724A">
      <w:pPr>
        <w:pStyle w:val="4"/>
        <w:spacing w:before="0" w:line="360" w:lineRule="auto"/>
        <w:jc w:val="center"/>
        <w:rPr>
          <w:rFonts w:hint="eastAsia" w:ascii="宋体" w:hAnsi="宋体" w:eastAsia="宋体" w:cs="宋体"/>
          <w:b w:val="0"/>
          <w:color w:val="auto"/>
          <w:highlight w:val="none"/>
        </w:rPr>
      </w:pPr>
      <w:bookmarkStart w:id="813" w:name="_Toc57905936"/>
      <w:r>
        <w:rPr>
          <w:rFonts w:hint="eastAsia" w:ascii="宋体" w:hAnsi="宋体" w:eastAsia="宋体" w:cs="宋体"/>
          <w:b w:val="0"/>
          <w:color w:val="auto"/>
          <w:highlight w:val="none"/>
        </w:rPr>
        <w:t>（五）其他资料</w:t>
      </w:r>
      <w:bookmarkEnd w:id="813"/>
    </w:p>
    <w:bookmarkEnd w:id="685"/>
    <w:bookmarkEnd w:id="686"/>
    <w:bookmarkEnd w:id="687"/>
    <w:p w14:paraId="482EA3D4">
      <w:pPr>
        <w:rPr>
          <w:rFonts w:hint="eastAsia" w:ascii="宋体" w:hAnsi="宋体" w:eastAsia="宋体" w:cs="宋体"/>
          <w:b/>
          <w:color w:val="auto"/>
          <w:highlight w:val="none"/>
        </w:rPr>
      </w:pPr>
    </w:p>
    <w:sectPr>
      <w:headerReference r:id="rId7" w:type="default"/>
      <w:footerReference r:id="rId8" w:type="default"/>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2010601030101010101"/>
    <w:charset w:val="86"/>
    <w:family w:val="auto"/>
    <w:pitch w:val="default"/>
    <w:sig w:usb0="00000000" w:usb1="00000000" w:usb2="00000012" w:usb3="00000000" w:csb0="00040001" w:csb1="00000000"/>
  </w:font>
  <w:font w:name="方正小标宋简体">
    <w:panose1 w:val="02000000000000000000"/>
    <w:charset w:val="86"/>
    <w:family w:val="script"/>
    <w:pitch w:val="default"/>
    <w:sig w:usb0="00000001" w:usb1="0800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auto"/>
    <w:pitch w:val="default"/>
    <w:sig w:usb0="00000000" w:usb1="00000000" w:usb2="00000000" w:usb3="00000000" w:csb0="00040000" w:csb1="00000000"/>
  </w:font>
  <w:font w:name="___WRD_EMBED_SUB_401">
    <w:altName w:val="Malgun Gothic Semilight"/>
    <w:panose1 w:val="00000000000000000000"/>
    <w:charset w:val="86"/>
    <w:family w:val="script"/>
    <w:pitch w:val="default"/>
    <w:sig w:usb0="00000000" w:usb1="00000000" w:usb2="00000010" w:usb3="00000000" w:csb0="00040000" w:csb1="00000000"/>
  </w:font>
  <w:font w:name="Malgun Gothic Semilight">
    <w:panose1 w:val="020B0502040204020203"/>
    <w:charset w:val="86"/>
    <w:family w:val="swiss"/>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ACBDA">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- 3 -</w:t>
    </w:r>
    <w:r>
      <w:fldChar w:fldCharType="end"/>
    </w:r>
  </w:p>
  <w:p w14:paraId="330182F4">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D857A">
    <w:pPr>
      <w:pStyle w:val="29"/>
      <w:jc w:val="center"/>
    </w:pPr>
    <w:r>
      <w:t xml:space="preserve">- </w:t>
    </w:r>
    <w:r>
      <w:fldChar w:fldCharType="begin"/>
    </w:r>
    <w:r>
      <w:instrText xml:space="preserve"> PAGE </w:instrText>
    </w:r>
    <w:r>
      <w:fldChar w:fldCharType="separate"/>
    </w:r>
    <w:r>
      <w:t>243</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4631">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264</w:t>
    </w:r>
    <w:r>
      <w:fldChar w:fldCharType="end"/>
    </w:r>
  </w:p>
  <w:p w14:paraId="027AC367">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DA455">
    <w:pPr>
      <w:spacing w:line="167" w:lineRule="auto"/>
      <w:ind w:left="4641"/>
      <w:rPr>
        <w:rFonts w:ascii="Calibri" w:hAnsi="Calibri" w:eastAsia="Calibri" w:cs="Calibri"/>
        <w:sz w:val="18"/>
        <w:szCs w:val="18"/>
      </w:rPr>
    </w:pPr>
    <w:r>
      <w:rPr>
        <w:rFonts w:ascii="Calibri" w:hAnsi="Calibri" w:eastAsia="Calibri" w:cs="Calibri"/>
        <w:spacing w:val="-3"/>
        <w:sz w:val="18"/>
        <w:szCs w:val="18"/>
      </w:rPr>
      <w:t>60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93CC">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EBBB2">
    <w:pPr>
      <w:pStyle w:val="30"/>
      <w:pBdr>
        <w:bottom w:val="none" w:color="auto" w:sz="0" w:space="0"/>
      </w:pBdr>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DF8F2"/>
    <w:multiLevelType w:val="singleLevel"/>
    <w:tmpl w:val="C8ADF8F2"/>
    <w:lvl w:ilvl="0" w:tentative="0">
      <w:start w:val="5"/>
      <w:numFmt w:val="chineseCounting"/>
      <w:suff w:val="space"/>
      <w:lvlText w:val="第%1章"/>
      <w:lvlJc w:val="left"/>
      <w:rPr>
        <w:rFonts w:hint="eastAsia"/>
      </w:rPr>
    </w:lvl>
  </w:abstractNum>
  <w:abstractNum w:abstractNumId="1">
    <w:nsid w:val="315CCFBF"/>
    <w:multiLevelType w:val="singleLevel"/>
    <w:tmpl w:val="315CCFBF"/>
    <w:lvl w:ilvl="0" w:tentative="0">
      <w:start w:val="5"/>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dlOTk2YmZjZjk1ODc5MjY5ZjA2ZTRkM2U4ZGMwMmQ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57662"/>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58B4"/>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1935"/>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0C2"/>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545"/>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3"/>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0C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3BC"/>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80C"/>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4743"/>
    <w:rsid w:val="00AB7491"/>
    <w:rsid w:val="00AB7519"/>
    <w:rsid w:val="00AB7A7D"/>
    <w:rsid w:val="00AC0487"/>
    <w:rsid w:val="00AC09D2"/>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28"/>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52F6"/>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B82"/>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414"/>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1B40"/>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2D07"/>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3F4369"/>
    <w:rsid w:val="015D4C24"/>
    <w:rsid w:val="01825310"/>
    <w:rsid w:val="02197498"/>
    <w:rsid w:val="029B6737"/>
    <w:rsid w:val="029E16D8"/>
    <w:rsid w:val="02C60B85"/>
    <w:rsid w:val="02D3433D"/>
    <w:rsid w:val="02E7478A"/>
    <w:rsid w:val="03000A08"/>
    <w:rsid w:val="03454DED"/>
    <w:rsid w:val="03BA6178"/>
    <w:rsid w:val="03C545D6"/>
    <w:rsid w:val="03FD05D6"/>
    <w:rsid w:val="04486771"/>
    <w:rsid w:val="046D5737"/>
    <w:rsid w:val="04717E20"/>
    <w:rsid w:val="05954E27"/>
    <w:rsid w:val="05AB059E"/>
    <w:rsid w:val="05DC71B6"/>
    <w:rsid w:val="063330F2"/>
    <w:rsid w:val="063E506C"/>
    <w:rsid w:val="06665122"/>
    <w:rsid w:val="06C43DE0"/>
    <w:rsid w:val="06C64491"/>
    <w:rsid w:val="06FC74AE"/>
    <w:rsid w:val="074A1FE5"/>
    <w:rsid w:val="077305E3"/>
    <w:rsid w:val="07B471FE"/>
    <w:rsid w:val="080737D2"/>
    <w:rsid w:val="080A52B6"/>
    <w:rsid w:val="0A5F66E3"/>
    <w:rsid w:val="0A93506B"/>
    <w:rsid w:val="0B9E48FD"/>
    <w:rsid w:val="0BB622A7"/>
    <w:rsid w:val="0C3E42BE"/>
    <w:rsid w:val="0D4806BF"/>
    <w:rsid w:val="0E024D74"/>
    <w:rsid w:val="0E0B0A7A"/>
    <w:rsid w:val="0E484301"/>
    <w:rsid w:val="0E5F1249"/>
    <w:rsid w:val="0E80608C"/>
    <w:rsid w:val="0EE303C9"/>
    <w:rsid w:val="0EF57096"/>
    <w:rsid w:val="0F3C50C9"/>
    <w:rsid w:val="0FD67D5C"/>
    <w:rsid w:val="102B5AE8"/>
    <w:rsid w:val="10611A0A"/>
    <w:rsid w:val="10AC5059"/>
    <w:rsid w:val="116D0F4A"/>
    <w:rsid w:val="118A4AEB"/>
    <w:rsid w:val="1247497E"/>
    <w:rsid w:val="126F4142"/>
    <w:rsid w:val="127A292F"/>
    <w:rsid w:val="1282121E"/>
    <w:rsid w:val="13012641"/>
    <w:rsid w:val="13FD7A4B"/>
    <w:rsid w:val="146E3E3D"/>
    <w:rsid w:val="14DC6FEA"/>
    <w:rsid w:val="15270ADE"/>
    <w:rsid w:val="152F2422"/>
    <w:rsid w:val="15F36B10"/>
    <w:rsid w:val="15F67B8F"/>
    <w:rsid w:val="15F873A5"/>
    <w:rsid w:val="160F7356"/>
    <w:rsid w:val="16CD33F4"/>
    <w:rsid w:val="16E1457B"/>
    <w:rsid w:val="16F26FDC"/>
    <w:rsid w:val="17721137"/>
    <w:rsid w:val="17E75995"/>
    <w:rsid w:val="189C04B5"/>
    <w:rsid w:val="19380B2A"/>
    <w:rsid w:val="19450E59"/>
    <w:rsid w:val="19813FB0"/>
    <w:rsid w:val="19DE460B"/>
    <w:rsid w:val="1A3D4C07"/>
    <w:rsid w:val="1B5A4D98"/>
    <w:rsid w:val="1B610368"/>
    <w:rsid w:val="1BA96B88"/>
    <w:rsid w:val="1BC31CAE"/>
    <w:rsid w:val="1BDC7544"/>
    <w:rsid w:val="1BED490B"/>
    <w:rsid w:val="1C6A496F"/>
    <w:rsid w:val="1D7B7A85"/>
    <w:rsid w:val="1DD063A3"/>
    <w:rsid w:val="1F071EB1"/>
    <w:rsid w:val="1F125176"/>
    <w:rsid w:val="1F374DC3"/>
    <w:rsid w:val="1FED4B16"/>
    <w:rsid w:val="1FFE6BEE"/>
    <w:rsid w:val="20185B20"/>
    <w:rsid w:val="20385BC6"/>
    <w:rsid w:val="20BA340F"/>
    <w:rsid w:val="20E17DBA"/>
    <w:rsid w:val="210E1A59"/>
    <w:rsid w:val="21696E53"/>
    <w:rsid w:val="216F7993"/>
    <w:rsid w:val="21825E03"/>
    <w:rsid w:val="21843E98"/>
    <w:rsid w:val="21BB220E"/>
    <w:rsid w:val="221D5633"/>
    <w:rsid w:val="22765384"/>
    <w:rsid w:val="239A36C8"/>
    <w:rsid w:val="24A10DF8"/>
    <w:rsid w:val="25C30D2D"/>
    <w:rsid w:val="269058F3"/>
    <w:rsid w:val="26C171CB"/>
    <w:rsid w:val="271423B4"/>
    <w:rsid w:val="2805374C"/>
    <w:rsid w:val="28054429"/>
    <w:rsid w:val="280612BF"/>
    <w:rsid w:val="285A1251"/>
    <w:rsid w:val="286E52FC"/>
    <w:rsid w:val="29272709"/>
    <w:rsid w:val="296E3259"/>
    <w:rsid w:val="29A94291"/>
    <w:rsid w:val="29AA1DB7"/>
    <w:rsid w:val="29D62AA3"/>
    <w:rsid w:val="2A996B12"/>
    <w:rsid w:val="2ABB7DF2"/>
    <w:rsid w:val="2ADE448E"/>
    <w:rsid w:val="2B0674C1"/>
    <w:rsid w:val="2BD902EC"/>
    <w:rsid w:val="2BF437BD"/>
    <w:rsid w:val="2C361D24"/>
    <w:rsid w:val="2D8C1F00"/>
    <w:rsid w:val="2DE175C3"/>
    <w:rsid w:val="2E135BB8"/>
    <w:rsid w:val="2E386092"/>
    <w:rsid w:val="2EE737A0"/>
    <w:rsid w:val="2EF21CAB"/>
    <w:rsid w:val="2F3841ED"/>
    <w:rsid w:val="2F58187C"/>
    <w:rsid w:val="2FA07EE4"/>
    <w:rsid w:val="30224D9D"/>
    <w:rsid w:val="30B1408E"/>
    <w:rsid w:val="30CE71F9"/>
    <w:rsid w:val="30EF67E5"/>
    <w:rsid w:val="310311E3"/>
    <w:rsid w:val="31837D89"/>
    <w:rsid w:val="318F0210"/>
    <w:rsid w:val="31F4722E"/>
    <w:rsid w:val="32120641"/>
    <w:rsid w:val="328D7DE2"/>
    <w:rsid w:val="32BA571C"/>
    <w:rsid w:val="32D94CA8"/>
    <w:rsid w:val="32EE6C13"/>
    <w:rsid w:val="33602869"/>
    <w:rsid w:val="33986AA0"/>
    <w:rsid w:val="344D3544"/>
    <w:rsid w:val="350D0A09"/>
    <w:rsid w:val="35DB1C68"/>
    <w:rsid w:val="35EC697A"/>
    <w:rsid w:val="36C3270A"/>
    <w:rsid w:val="36D500B5"/>
    <w:rsid w:val="36F4767F"/>
    <w:rsid w:val="37556CA1"/>
    <w:rsid w:val="37696C56"/>
    <w:rsid w:val="378418A7"/>
    <w:rsid w:val="37D54A07"/>
    <w:rsid w:val="383C102E"/>
    <w:rsid w:val="386709AA"/>
    <w:rsid w:val="387D642F"/>
    <w:rsid w:val="38D86C09"/>
    <w:rsid w:val="3919772A"/>
    <w:rsid w:val="39BD354F"/>
    <w:rsid w:val="3A310809"/>
    <w:rsid w:val="3A7645E5"/>
    <w:rsid w:val="3AA01AB2"/>
    <w:rsid w:val="3ABF25F9"/>
    <w:rsid w:val="3AC705C2"/>
    <w:rsid w:val="3AFC47E7"/>
    <w:rsid w:val="3B3339E2"/>
    <w:rsid w:val="3B4130B9"/>
    <w:rsid w:val="3B6C3C70"/>
    <w:rsid w:val="3B7B1EDE"/>
    <w:rsid w:val="3BBF0327"/>
    <w:rsid w:val="3D4027C3"/>
    <w:rsid w:val="3DB46376"/>
    <w:rsid w:val="3DFB39FD"/>
    <w:rsid w:val="3E287CA5"/>
    <w:rsid w:val="3E500D27"/>
    <w:rsid w:val="3E771761"/>
    <w:rsid w:val="3E88226F"/>
    <w:rsid w:val="3E971150"/>
    <w:rsid w:val="3ED16F9F"/>
    <w:rsid w:val="3ED216D9"/>
    <w:rsid w:val="3ED95EA9"/>
    <w:rsid w:val="3EF43270"/>
    <w:rsid w:val="3EFE309E"/>
    <w:rsid w:val="3F512870"/>
    <w:rsid w:val="3F6236D0"/>
    <w:rsid w:val="3F94702A"/>
    <w:rsid w:val="3FE06D3B"/>
    <w:rsid w:val="3FE2521F"/>
    <w:rsid w:val="40D309FB"/>
    <w:rsid w:val="41092CBA"/>
    <w:rsid w:val="419B75A1"/>
    <w:rsid w:val="41D71CA1"/>
    <w:rsid w:val="420A743F"/>
    <w:rsid w:val="4233454F"/>
    <w:rsid w:val="42A77BCB"/>
    <w:rsid w:val="4317214C"/>
    <w:rsid w:val="43527DA5"/>
    <w:rsid w:val="43A35D9D"/>
    <w:rsid w:val="446454B9"/>
    <w:rsid w:val="44721986"/>
    <w:rsid w:val="44763E68"/>
    <w:rsid w:val="44DA46CB"/>
    <w:rsid w:val="45093CD4"/>
    <w:rsid w:val="454D7023"/>
    <w:rsid w:val="46F07AD6"/>
    <w:rsid w:val="47152B0E"/>
    <w:rsid w:val="47937B86"/>
    <w:rsid w:val="48826C2D"/>
    <w:rsid w:val="489573EB"/>
    <w:rsid w:val="49B0540B"/>
    <w:rsid w:val="49CF100D"/>
    <w:rsid w:val="49DC28FF"/>
    <w:rsid w:val="4A4D3D1A"/>
    <w:rsid w:val="4A9A409A"/>
    <w:rsid w:val="4AF83480"/>
    <w:rsid w:val="4B241572"/>
    <w:rsid w:val="4B75781C"/>
    <w:rsid w:val="4B85051F"/>
    <w:rsid w:val="4C251A45"/>
    <w:rsid w:val="4C806421"/>
    <w:rsid w:val="4CA0475B"/>
    <w:rsid w:val="4CA9593B"/>
    <w:rsid w:val="4CDF4A30"/>
    <w:rsid w:val="4CF9302F"/>
    <w:rsid w:val="4D0E1A0D"/>
    <w:rsid w:val="4D450A84"/>
    <w:rsid w:val="4DFB11F6"/>
    <w:rsid w:val="4E600B13"/>
    <w:rsid w:val="4E774DAA"/>
    <w:rsid w:val="4ECE577B"/>
    <w:rsid w:val="4EF13B48"/>
    <w:rsid w:val="4EF75EC0"/>
    <w:rsid w:val="4FB76013"/>
    <w:rsid w:val="4FBE01E7"/>
    <w:rsid w:val="505521CD"/>
    <w:rsid w:val="50EB36A6"/>
    <w:rsid w:val="51025EB1"/>
    <w:rsid w:val="51032397"/>
    <w:rsid w:val="51051E45"/>
    <w:rsid w:val="528253EF"/>
    <w:rsid w:val="52B06259"/>
    <w:rsid w:val="52D80BEE"/>
    <w:rsid w:val="535A7E01"/>
    <w:rsid w:val="536F35A6"/>
    <w:rsid w:val="537E1A3B"/>
    <w:rsid w:val="538928D5"/>
    <w:rsid w:val="53E046DB"/>
    <w:rsid w:val="546B6E19"/>
    <w:rsid w:val="548254F0"/>
    <w:rsid w:val="5485514F"/>
    <w:rsid w:val="548D558B"/>
    <w:rsid w:val="549A6C2B"/>
    <w:rsid w:val="54C36344"/>
    <w:rsid w:val="54C664C3"/>
    <w:rsid w:val="55082A65"/>
    <w:rsid w:val="55BD2CEE"/>
    <w:rsid w:val="55C53EA6"/>
    <w:rsid w:val="563022A8"/>
    <w:rsid w:val="565B7FD3"/>
    <w:rsid w:val="56751819"/>
    <w:rsid w:val="56BA0FDC"/>
    <w:rsid w:val="57AF6667"/>
    <w:rsid w:val="57D07063"/>
    <w:rsid w:val="57D4668D"/>
    <w:rsid w:val="580009B6"/>
    <w:rsid w:val="58D02C46"/>
    <w:rsid w:val="59016536"/>
    <w:rsid w:val="590C29FE"/>
    <w:rsid w:val="59382F53"/>
    <w:rsid w:val="59A537CB"/>
    <w:rsid w:val="59F26FCA"/>
    <w:rsid w:val="5A2B7E5E"/>
    <w:rsid w:val="5A4E2167"/>
    <w:rsid w:val="5AA07F40"/>
    <w:rsid w:val="5B071AB3"/>
    <w:rsid w:val="5B650D9F"/>
    <w:rsid w:val="5B7C4A30"/>
    <w:rsid w:val="5BDE0537"/>
    <w:rsid w:val="5BED4D57"/>
    <w:rsid w:val="5C55338C"/>
    <w:rsid w:val="5C966047"/>
    <w:rsid w:val="5D4D387D"/>
    <w:rsid w:val="5D6851F5"/>
    <w:rsid w:val="5DCA09A3"/>
    <w:rsid w:val="5E443FAD"/>
    <w:rsid w:val="5E531B97"/>
    <w:rsid w:val="5E9D57EE"/>
    <w:rsid w:val="5F144DEA"/>
    <w:rsid w:val="5F3D7E25"/>
    <w:rsid w:val="5F7E3018"/>
    <w:rsid w:val="60F1388E"/>
    <w:rsid w:val="61A77079"/>
    <w:rsid w:val="61DC62AA"/>
    <w:rsid w:val="624A6B57"/>
    <w:rsid w:val="627D5CDF"/>
    <w:rsid w:val="62D6732E"/>
    <w:rsid w:val="63731F3D"/>
    <w:rsid w:val="638279B4"/>
    <w:rsid w:val="639C64A0"/>
    <w:rsid w:val="642372D3"/>
    <w:rsid w:val="651708B8"/>
    <w:rsid w:val="65454382"/>
    <w:rsid w:val="65523BAB"/>
    <w:rsid w:val="655D0FA7"/>
    <w:rsid w:val="655D7FBE"/>
    <w:rsid w:val="65FF1E91"/>
    <w:rsid w:val="66C90F8F"/>
    <w:rsid w:val="66F33337"/>
    <w:rsid w:val="67483644"/>
    <w:rsid w:val="676C1E7F"/>
    <w:rsid w:val="67D31AEC"/>
    <w:rsid w:val="68BB4E93"/>
    <w:rsid w:val="69232124"/>
    <w:rsid w:val="69675787"/>
    <w:rsid w:val="698C05B6"/>
    <w:rsid w:val="6A617661"/>
    <w:rsid w:val="6A647785"/>
    <w:rsid w:val="6ABD617F"/>
    <w:rsid w:val="6AC25622"/>
    <w:rsid w:val="6AEC3960"/>
    <w:rsid w:val="6B40235F"/>
    <w:rsid w:val="6B57195A"/>
    <w:rsid w:val="6B8320C0"/>
    <w:rsid w:val="6BD154CC"/>
    <w:rsid w:val="6CC92D08"/>
    <w:rsid w:val="6CEA21C3"/>
    <w:rsid w:val="6E071562"/>
    <w:rsid w:val="6E4377CA"/>
    <w:rsid w:val="6E8757F0"/>
    <w:rsid w:val="6F0357BE"/>
    <w:rsid w:val="6F083740"/>
    <w:rsid w:val="704C0CF7"/>
    <w:rsid w:val="70642D99"/>
    <w:rsid w:val="70C31D6B"/>
    <w:rsid w:val="70C82B52"/>
    <w:rsid w:val="70F74CDB"/>
    <w:rsid w:val="71904B0C"/>
    <w:rsid w:val="71C73801"/>
    <w:rsid w:val="7233601F"/>
    <w:rsid w:val="74533F62"/>
    <w:rsid w:val="74891E24"/>
    <w:rsid w:val="74F84576"/>
    <w:rsid w:val="751122B7"/>
    <w:rsid w:val="75745BF3"/>
    <w:rsid w:val="7658702E"/>
    <w:rsid w:val="76C667BC"/>
    <w:rsid w:val="770E6D4C"/>
    <w:rsid w:val="77444693"/>
    <w:rsid w:val="77646FC0"/>
    <w:rsid w:val="776F0CF3"/>
    <w:rsid w:val="78900AB7"/>
    <w:rsid w:val="78DB67FF"/>
    <w:rsid w:val="78EF711B"/>
    <w:rsid w:val="79BF22E2"/>
    <w:rsid w:val="79D9406D"/>
    <w:rsid w:val="79F0693F"/>
    <w:rsid w:val="79FE79DA"/>
    <w:rsid w:val="7A735C17"/>
    <w:rsid w:val="7A887546"/>
    <w:rsid w:val="7A8B0052"/>
    <w:rsid w:val="7AA71D7C"/>
    <w:rsid w:val="7AAD5FEE"/>
    <w:rsid w:val="7BB87930"/>
    <w:rsid w:val="7BC73B55"/>
    <w:rsid w:val="7BF9402F"/>
    <w:rsid w:val="7CDD6F81"/>
    <w:rsid w:val="7CF312BE"/>
    <w:rsid w:val="7D9120E2"/>
    <w:rsid w:val="7DFF53A3"/>
    <w:rsid w:val="7E1352F2"/>
    <w:rsid w:val="7E695E0F"/>
    <w:rsid w:val="7E910D86"/>
    <w:rsid w:val="7FBA0FC0"/>
    <w:rsid w:val="7FF25098"/>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4"/>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321"/>
    <w:qFormat/>
    <w:uiPriority w:val="0"/>
    <w:pPr>
      <w:keepNext/>
      <w:keepLines/>
      <w:spacing w:before="260" w:after="260" w:line="416" w:lineRule="auto"/>
      <w:outlineLvl w:val="2"/>
    </w:pPr>
    <w:rPr>
      <w:b/>
      <w:bCs/>
      <w:sz w:val="32"/>
      <w:szCs w:val="32"/>
    </w:rPr>
  </w:style>
  <w:style w:type="paragraph" w:styleId="5">
    <w:name w:val="heading 4"/>
    <w:basedOn w:val="1"/>
    <w:next w:val="1"/>
    <w:link w:val="179"/>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link w:val="29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195"/>
    <w:qFormat/>
    <w:uiPriority w:val="0"/>
    <w:pPr>
      <w:keepNext/>
      <w:keepLines/>
      <w:ind w:firstLine="200" w:firstLineChars="200"/>
      <w:outlineLvl w:val="5"/>
    </w:pPr>
    <w:rPr>
      <w:rFonts w:hAnsi="Arial"/>
    </w:rPr>
  </w:style>
  <w:style w:type="paragraph" w:styleId="9">
    <w:name w:val="heading 7"/>
    <w:basedOn w:val="1"/>
    <w:next w:val="1"/>
    <w:link w:val="272"/>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267"/>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198"/>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39"/>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204"/>
    <w:qFormat/>
    <w:uiPriority w:val="0"/>
    <w:pPr>
      <w:shd w:val="clear" w:color="auto" w:fill="000080"/>
    </w:pPr>
  </w:style>
  <w:style w:type="paragraph" w:styleId="15">
    <w:name w:val="annotation text"/>
    <w:basedOn w:val="1"/>
    <w:link w:val="289"/>
    <w:qFormat/>
    <w:uiPriority w:val="99"/>
    <w:pPr>
      <w:jc w:val="left"/>
    </w:pPr>
  </w:style>
  <w:style w:type="paragraph" w:styleId="16">
    <w:name w:val="Body Text 3"/>
    <w:basedOn w:val="1"/>
    <w:link w:val="308"/>
    <w:qFormat/>
    <w:uiPriority w:val="0"/>
    <w:pPr>
      <w:spacing w:after="120"/>
    </w:pPr>
    <w:rPr>
      <w:sz w:val="16"/>
      <w:szCs w:val="16"/>
    </w:rPr>
  </w:style>
  <w:style w:type="paragraph" w:styleId="17">
    <w:name w:val="Body Text"/>
    <w:basedOn w:val="1"/>
    <w:next w:val="1"/>
    <w:link w:val="214"/>
    <w:qFormat/>
    <w:uiPriority w:val="0"/>
    <w:pPr>
      <w:spacing w:after="120"/>
    </w:pPr>
  </w:style>
  <w:style w:type="paragraph" w:styleId="18">
    <w:name w:val="Body Text Indent"/>
    <w:basedOn w:val="1"/>
    <w:link w:val="269"/>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4"/>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4"/>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57"/>
    <w:qFormat/>
    <w:uiPriority w:val="0"/>
    <w:pPr>
      <w:ind w:left="100" w:leftChars="2500"/>
    </w:pPr>
  </w:style>
  <w:style w:type="paragraph" w:styleId="26">
    <w:name w:val="Body Text Indent 2"/>
    <w:basedOn w:val="1"/>
    <w:link w:val="271"/>
    <w:qFormat/>
    <w:uiPriority w:val="0"/>
    <w:pPr>
      <w:widowControl/>
      <w:spacing w:line="480" w:lineRule="auto"/>
      <w:ind w:firstLine="560"/>
      <w:jc w:val="left"/>
    </w:pPr>
    <w:rPr>
      <w:kern w:val="0"/>
      <w:sz w:val="28"/>
    </w:rPr>
  </w:style>
  <w:style w:type="paragraph" w:styleId="27">
    <w:name w:val="endnote text"/>
    <w:basedOn w:val="1"/>
    <w:link w:val="181"/>
    <w:qFormat/>
    <w:uiPriority w:val="0"/>
    <w:pPr>
      <w:widowControl/>
      <w:snapToGrid w:val="0"/>
      <w:jc w:val="left"/>
    </w:pPr>
    <w:rPr>
      <w:rFonts w:ascii="Arial" w:hAnsi="Arial" w:cs="Arial"/>
      <w:kern w:val="0"/>
      <w:sz w:val="20"/>
      <w:lang w:eastAsia="en-US"/>
    </w:rPr>
  </w:style>
  <w:style w:type="paragraph" w:styleId="28">
    <w:name w:val="Balloon Text"/>
    <w:basedOn w:val="1"/>
    <w:link w:val="208"/>
    <w:qFormat/>
    <w:uiPriority w:val="0"/>
    <w:rPr>
      <w:sz w:val="18"/>
      <w:szCs w:val="18"/>
    </w:rPr>
  </w:style>
  <w:style w:type="paragraph" w:styleId="29">
    <w:name w:val="footer"/>
    <w:basedOn w:val="1"/>
    <w:link w:val="196"/>
    <w:qFormat/>
    <w:uiPriority w:val="0"/>
    <w:pPr>
      <w:tabs>
        <w:tab w:val="center" w:pos="4153"/>
        <w:tab w:val="right" w:pos="8306"/>
      </w:tabs>
      <w:snapToGrid w:val="0"/>
      <w:jc w:val="left"/>
    </w:pPr>
    <w:rPr>
      <w:sz w:val="18"/>
      <w:szCs w:val="18"/>
    </w:rPr>
  </w:style>
  <w:style w:type="paragraph" w:styleId="30">
    <w:name w:val="header"/>
    <w:basedOn w:val="1"/>
    <w:link w:val="23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pacing w:before="120" w:after="120"/>
      <w:jc w:val="left"/>
    </w:pPr>
    <w:rPr>
      <w:caps/>
      <w:sz w:val="20"/>
      <w:szCs w:val="20"/>
    </w:rPr>
  </w:style>
  <w:style w:type="paragraph" w:styleId="32">
    <w:name w:val="toc 4"/>
    <w:basedOn w:val="5"/>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1"/>
    <w:qFormat/>
    <w:uiPriority w:val="0"/>
    <w:pPr>
      <w:widowControl/>
      <w:jc w:val="center"/>
    </w:pPr>
    <w:rPr>
      <w:kern w:val="0"/>
      <w:sz w:val="20"/>
      <w:u w:val="single"/>
      <w:lang w:eastAsia="en-US"/>
    </w:rPr>
  </w:style>
  <w:style w:type="paragraph" w:styleId="34">
    <w:name w:val="footnote text"/>
    <w:basedOn w:val="1"/>
    <w:link w:val="216"/>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68"/>
    <w:qFormat/>
    <w:uiPriority w:val="0"/>
    <w:pPr>
      <w:spacing w:line="360" w:lineRule="auto"/>
      <w:ind w:firstLine="280" w:firstLineChars="100"/>
    </w:pPr>
    <w:rPr>
      <w:rFonts w:ascii="宋体" w:hAnsi="宋体"/>
      <w:sz w:val="28"/>
      <w:szCs w:val="28"/>
    </w:rPr>
  </w:style>
  <w:style w:type="paragraph" w:styleId="37">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64"/>
    <w:qFormat/>
    <w:uiPriority w:val="0"/>
    <w:rPr>
      <w:i/>
      <w:iCs/>
      <w:sz w:val="26"/>
    </w:rPr>
  </w:style>
  <w:style w:type="paragraph" w:styleId="40">
    <w:name w:val="HTML Preformatted"/>
    <w:basedOn w:val="1"/>
    <w:link w:val="16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11"/>
    <w:qFormat/>
    <w:uiPriority w:val="0"/>
    <w:pPr>
      <w:widowControl/>
      <w:jc w:val="center"/>
    </w:pPr>
    <w:rPr>
      <w:kern w:val="0"/>
      <w:sz w:val="20"/>
      <w:u w:val="single"/>
      <w:lang w:eastAsia="en-US"/>
    </w:rPr>
  </w:style>
  <w:style w:type="paragraph" w:styleId="44">
    <w:name w:val="annotation subject"/>
    <w:basedOn w:val="15"/>
    <w:next w:val="15"/>
    <w:link w:val="263"/>
    <w:qFormat/>
    <w:uiPriority w:val="0"/>
    <w:rPr>
      <w:b/>
      <w:bCs/>
    </w:rPr>
  </w:style>
  <w:style w:type="paragraph" w:styleId="45">
    <w:name w:val="Body Text First Indent 2"/>
    <w:basedOn w:val="18"/>
    <w:unhideWhenUsed/>
    <w:qFormat/>
    <w:uiPriority w:val="99"/>
    <w:pPr>
      <w:widowControl w:val="0"/>
      <w:tabs>
        <w:tab w:val="left" w:pos="720"/>
      </w:tabs>
      <w:spacing w:line="360" w:lineRule="auto"/>
      <w:ind w:firstLine="420" w:firstLineChars="200"/>
    </w:pPr>
    <w:rPr>
      <w:rFonts w:hAnsi="宋体"/>
      <w:color w:val="auto"/>
      <w:kern w:val="2"/>
      <w:sz w:val="24"/>
      <w:szCs w:val="24"/>
      <w:lang w:val="en-US"/>
    </w:rPr>
  </w:style>
  <w:style w:type="table" w:styleId="47">
    <w:name w:val="Table Grid"/>
    <w:basedOn w:val="4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8">
    <w:name w:val="_Style 101"/>
    <w:basedOn w:val="1"/>
    <w:qFormat/>
    <w:uiPriority w:val="99"/>
    <w:pPr>
      <w:ind w:firstLine="420" w:firstLineChars="200"/>
    </w:pPr>
    <w:rPr>
      <w:sz w:val="28"/>
      <w:szCs w:val="28"/>
    </w:rPr>
  </w:style>
  <w:style w:type="paragraph" w:customStyle="1" w:styleId="59">
    <w:name w:val="表格标题"/>
    <w:basedOn w:val="60"/>
    <w:qFormat/>
    <w:uiPriority w:val="0"/>
  </w:style>
  <w:style w:type="paragraph" w:customStyle="1" w:styleId="60">
    <w:name w:val="表格内容"/>
    <w:basedOn w:val="1"/>
    <w:qFormat/>
    <w:uiPriority w:val="0"/>
    <w:pPr>
      <w:suppressLineNumbers/>
      <w:suppressAutoHyphens/>
    </w:pPr>
  </w:style>
  <w:style w:type="paragraph" w:customStyle="1" w:styleId="61">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2">
    <w:name w:val="修订1"/>
    <w:qFormat/>
    <w:uiPriority w:val="0"/>
    <w:rPr>
      <w:rFonts w:ascii="Times New Roman" w:hAnsi="Times New Roman" w:eastAsia="宋体" w:cs="Times New Roman"/>
      <w:kern w:val="2"/>
      <w:sz w:val="21"/>
      <w:szCs w:val="24"/>
      <w:lang w:val="en-US" w:eastAsia="zh-CN" w:bidi="ar-SA"/>
    </w:rPr>
  </w:style>
  <w:style w:type="paragraph" w:customStyle="1" w:styleId="63">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4">
    <w:name w:val="标准样式1"/>
    <w:basedOn w:val="1"/>
    <w:qFormat/>
    <w:uiPriority w:val="0"/>
    <w:pPr>
      <w:spacing w:line="600" w:lineRule="exact"/>
      <w:ind w:firstLine="567"/>
    </w:pPr>
    <w:rPr>
      <w:rFonts w:ascii="Calibri" w:hAnsi="Calibri"/>
      <w:sz w:val="28"/>
    </w:rPr>
  </w:style>
  <w:style w:type="paragraph" w:customStyle="1" w:styleId="65">
    <w:name w:val="列出段落11"/>
    <w:basedOn w:val="1"/>
    <w:qFormat/>
    <w:uiPriority w:val="0"/>
    <w:pPr>
      <w:ind w:firstLine="420" w:firstLineChars="200"/>
    </w:pPr>
    <w:rPr>
      <w:sz w:val="28"/>
      <w:szCs w:val="28"/>
    </w:rPr>
  </w:style>
  <w:style w:type="paragraph" w:customStyle="1" w:styleId="66">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7">
    <w:name w:val="WW-表格标题"/>
    <w:basedOn w:val="68"/>
    <w:qFormat/>
    <w:uiPriority w:val="0"/>
  </w:style>
  <w:style w:type="paragraph" w:customStyle="1" w:styleId="68">
    <w:name w:val="WW-表格内容"/>
    <w:basedOn w:val="1"/>
    <w:qFormat/>
    <w:uiPriority w:val="0"/>
    <w:pPr>
      <w:suppressLineNumbers/>
      <w:suppressAutoHyphens/>
    </w:pPr>
  </w:style>
  <w:style w:type="paragraph" w:customStyle="1" w:styleId="69">
    <w:name w:val="引用2"/>
    <w:basedOn w:val="1"/>
    <w:next w:val="1"/>
    <w:link w:val="300"/>
    <w:qFormat/>
    <w:uiPriority w:val="0"/>
    <w:rPr>
      <w:i/>
      <w:iCs/>
      <w:color w:val="000000"/>
    </w:rPr>
  </w:style>
  <w:style w:type="paragraph" w:customStyle="1" w:styleId="70">
    <w:name w:val="Char Char Char Char Char Char Char Char Char Char"/>
    <w:basedOn w:val="14"/>
    <w:qFormat/>
    <w:uiPriority w:val="0"/>
    <w:pPr>
      <w:spacing w:line="360" w:lineRule="auto"/>
      <w:ind w:firstLine="200" w:firstLineChars="200"/>
    </w:pPr>
    <w:rPr>
      <w:rFonts w:ascii="Tahoma" w:hAnsi="Tahoma"/>
      <w:sz w:val="24"/>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Char Char Char Char"/>
    <w:basedOn w:val="14"/>
    <w:qFormat/>
    <w:uiPriority w:val="0"/>
    <w:pPr>
      <w:spacing w:line="360" w:lineRule="auto"/>
      <w:ind w:firstLine="200" w:firstLineChars="200"/>
    </w:pPr>
    <w:rPr>
      <w:rFonts w:ascii="Tahoma" w:hAnsi="Tahoma"/>
      <w:sz w:val="24"/>
    </w:rPr>
  </w:style>
  <w:style w:type="paragraph" w:customStyle="1" w:styleId="7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4">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5">
    <w:name w:val="p16"/>
    <w:basedOn w:val="1"/>
    <w:qFormat/>
    <w:uiPriority w:val="0"/>
    <w:pPr>
      <w:widowControl/>
    </w:pPr>
    <w:rPr>
      <w:rFonts w:ascii="Calibri" w:hAnsi="Calibri" w:cs="宋体"/>
      <w:kern w:val="0"/>
      <w:szCs w:val="21"/>
    </w:rPr>
  </w:style>
  <w:style w:type="paragraph" w:customStyle="1" w:styleId="76">
    <w:name w:val="列出段落1"/>
    <w:basedOn w:val="1"/>
    <w:qFormat/>
    <w:uiPriority w:val="0"/>
    <w:pPr>
      <w:ind w:firstLine="420" w:firstLineChars="200"/>
    </w:pPr>
    <w:rPr>
      <w:sz w:val="28"/>
      <w:szCs w:val="28"/>
    </w:rPr>
  </w:style>
  <w:style w:type="paragraph" w:customStyle="1" w:styleId="77">
    <w:name w:val="样式1"/>
    <w:basedOn w:val="1"/>
    <w:next w:val="5"/>
    <w:qFormat/>
    <w:uiPriority w:val="0"/>
    <w:pPr>
      <w:spacing w:line="360" w:lineRule="auto"/>
      <w:ind w:firstLine="420" w:firstLineChars="200"/>
    </w:pPr>
    <w:rPr>
      <w:rFonts w:ascii="宋体" w:hAnsi="宋体"/>
      <w:szCs w:val="21"/>
    </w:rPr>
  </w:style>
  <w:style w:type="paragraph" w:customStyle="1" w:styleId="78">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79">
    <w:name w:val="Char9 Char Char Char Char Char Char"/>
    <w:basedOn w:val="14"/>
    <w:qFormat/>
    <w:uiPriority w:val="0"/>
    <w:pPr>
      <w:spacing w:line="360" w:lineRule="auto"/>
      <w:ind w:firstLine="200" w:firstLineChars="200"/>
    </w:pPr>
    <w:rPr>
      <w:rFonts w:ascii="Tahoma" w:hAnsi="Tahoma"/>
      <w:sz w:val="24"/>
    </w:rPr>
  </w:style>
  <w:style w:type="paragraph" w:customStyle="1" w:styleId="80">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1">
    <w:name w:val="引用1"/>
    <w:basedOn w:val="1"/>
    <w:next w:val="1"/>
    <w:link w:val="150"/>
    <w:qFormat/>
    <w:uiPriority w:val="29"/>
    <w:rPr>
      <w:i/>
      <w:iCs/>
      <w:color w:val="000000"/>
      <w:szCs w:val="20"/>
    </w:rPr>
  </w:style>
  <w:style w:type="paragraph" w:customStyle="1" w:styleId="82">
    <w:name w:val="表格文字"/>
    <w:basedOn w:val="1"/>
    <w:qFormat/>
    <w:uiPriority w:val="0"/>
    <w:pPr>
      <w:adjustRightInd w:val="0"/>
      <w:spacing w:line="420" w:lineRule="atLeast"/>
      <w:jc w:val="left"/>
      <w:textAlignment w:val="baseline"/>
    </w:pPr>
    <w:rPr>
      <w:kern w:val="0"/>
      <w:szCs w:val="20"/>
    </w:rPr>
  </w:style>
  <w:style w:type="paragraph" w:customStyle="1" w:styleId="83">
    <w:name w:val="_Style 96"/>
    <w:semiHidden/>
    <w:qFormat/>
    <w:uiPriority w:val="99"/>
    <w:rPr>
      <w:rFonts w:ascii="Calibri" w:hAnsi="Calibri" w:eastAsia="宋体" w:cs="Times New Roman"/>
      <w:kern w:val="2"/>
      <w:sz w:val="21"/>
      <w:szCs w:val="24"/>
      <w:lang w:val="en-US" w:eastAsia="zh-CN" w:bidi="ar-SA"/>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5">
    <w:name w:val="_Style 10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6">
    <w:name w:val="正  文"/>
    <w:basedOn w:val="1"/>
    <w:qFormat/>
    <w:uiPriority w:val="0"/>
    <w:pPr>
      <w:spacing w:line="360" w:lineRule="auto"/>
      <w:ind w:firstLine="200" w:firstLineChars="200"/>
    </w:pPr>
    <w:rPr>
      <w:rFonts w:ascii="宋体" w:hAnsi="Calibri"/>
      <w:sz w:val="24"/>
    </w:rPr>
  </w:style>
  <w:style w:type="paragraph" w:customStyle="1" w:styleId="87">
    <w:name w:val="标题4"/>
    <w:basedOn w:val="3"/>
    <w:next w:val="20"/>
    <w:link w:val="243"/>
    <w:qFormat/>
    <w:uiPriority w:val="0"/>
    <w:pPr>
      <w:spacing w:line="413" w:lineRule="auto"/>
    </w:pPr>
    <w:rPr>
      <w:rFonts w:ascii="Arial" w:hAnsi="Arial"/>
      <w:kern w:val="0"/>
      <w:sz w:val="24"/>
    </w:rPr>
  </w:style>
  <w:style w:type="paragraph" w:customStyle="1" w:styleId="88">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8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2">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3">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4">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5">
    <w:name w:val="1 Char"/>
    <w:basedOn w:val="1"/>
    <w:qFormat/>
    <w:uiPriority w:val="0"/>
    <w:pPr>
      <w:widowControl/>
      <w:spacing w:after="160" w:line="240" w:lineRule="exact"/>
      <w:jc w:val="left"/>
    </w:pPr>
    <w:rPr>
      <w:rFonts w:ascii="Calibri" w:hAnsi="Calibri"/>
      <w:szCs w:val="20"/>
    </w:rPr>
  </w:style>
  <w:style w:type="paragraph" w:customStyle="1" w:styleId="96">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7">
    <w:name w:val="pa-34"/>
    <w:basedOn w:val="1"/>
    <w:qFormat/>
    <w:uiPriority w:val="0"/>
    <w:pPr>
      <w:widowControl/>
      <w:spacing w:line="360" w:lineRule="atLeast"/>
      <w:ind w:firstLine="420"/>
      <w:jc w:val="left"/>
    </w:pPr>
    <w:rPr>
      <w:rFonts w:ascii="宋体" w:hAnsi="宋体" w:cs="宋体"/>
      <w:kern w:val="0"/>
      <w:sz w:val="24"/>
    </w:rPr>
  </w:style>
  <w:style w:type="paragraph" w:customStyle="1" w:styleId="98">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9">
    <w:name w:val="p15"/>
    <w:basedOn w:val="1"/>
    <w:qFormat/>
    <w:uiPriority w:val="0"/>
    <w:pPr>
      <w:widowControl/>
      <w:spacing w:after="120"/>
    </w:pPr>
    <w:rPr>
      <w:kern w:val="0"/>
      <w:szCs w:val="21"/>
    </w:rPr>
  </w:style>
  <w:style w:type="paragraph" w:customStyle="1" w:styleId="10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Char Char Char Char Char Char Char Char Char"/>
    <w:basedOn w:val="14"/>
    <w:qFormat/>
    <w:uiPriority w:val="0"/>
    <w:pPr>
      <w:spacing w:line="360" w:lineRule="auto"/>
      <w:ind w:firstLine="200" w:firstLineChars="200"/>
    </w:pPr>
    <w:rPr>
      <w:rFonts w:ascii="Tahoma" w:hAnsi="Tahoma"/>
      <w:sz w:val="24"/>
    </w:rPr>
  </w:style>
  <w:style w:type="paragraph" w:customStyle="1" w:styleId="102">
    <w:name w:val="_Style 124"/>
    <w:basedOn w:val="1"/>
    <w:next w:val="1"/>
    <w:link w:val="197"/>
    <w:qFormat/>
    <w:uiPriority w:val="0"/>
    <w:rPr>
      <w:i/>
      <w:iCs/>
      <w:color w:val="000000"/>
      <w:szCs w:val="22"/>
    </w:rPr>
  </w:style>
  <w:style w:type="paragraph" w:customStyle="1" w:styleId="103">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5">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6">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07">
    <w:name w:val="pa-27"/>
    <w:basedOn w:val="1"/>
    <w:qFormat/>
    <w:uiPriority w:val="0"/>
    <w:pPr>
      <w:widowControl/>
      <w:spacing w:line="360" w:lineRule="atLeast"/>
      <w:ind w:firstLine="420"/>
    </w:pPr>
    <w:rPr>
      <w:rFonts w:ascii="宋体" w:hAnsi="宋体" w:cs="宋体"/>
      <w:kern w:val="0"/>
      <w:sz w:val="24"/>
    </w:rPr>
  </w:style>
  <w:style w:type="paragraph" w:customStyle="1" w:styleId="108">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9">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明显引用1"/>
    <w:basedOn w:val="1"/>
    <w:next w:val="1"/>
    <w:link w:val="298"/>
    <w:qFormat/>
    <w:uiPriority w:val="30"/>
    <w:pPr>
      <w:pBdr>
        <w:bottom w:val="single" w:color="4F81BD" w:sz="4" w:space="4"/>
      </w:pBdr>
      <w:spacing w:before="200" w:after="280"/>
      <w:ind w:left="936" w:right="936"/>
    </w:pPr>
    <w:rPr>
      <w:b/>
      <w:bCs/>
      <w:i/>
      <w:iCs/>
      <w:color w:val="4F81BD"/>
      <w:szCs w:val="20"/>
    </w:rPr>
  </w:style>
  <w:style w:type="paragraph" w:customStyle="1" w:styleId="112">
    <w:name w:val="样式15"/>
    <w:basedOn w:val="4"/>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3">
    <w:name w:val="TOC 标题2"/>
    <w:basedOn w:val="2"/>
    <w:next w:val="1"/>
    <w:unhideWhenUsed/>
    <w:qFormat/>
    <w:uiPriority w:val="0"/>
    <w:pPr>
      <w:outlineLvl w:val="9"/>
    </w:pPr>
    <w:rPr>
      <w:rFonts w:ascii="Calibri" w:hAnsi="Calibri"/>
    </w:rPr>
  </w:style>
  <w:style w:type="paragraph" w:customStyle="1" w:styleId="114">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15">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标题5"/>
    <w:basedOn w:val="4"/>
    <w:link w:val="165"/>
    <w:qFormat/>
    <w:uiPriority w:val="0"/>
    <w:pPr>
      <w:spacing w:line="413" w:lineRule="auto"/>
    </w:pPr>
    <w:rPr>
      <w:rFonts w:ascii="Arial" w:hAnsi="Arial"/>
      <w:kern w:val="0"/>
      <w:sz w:val="24"/>
    </w:rPr>
  </w:style>
  <w:style w:type="paragraph" w:customStyle="1" w:styleId="117">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8">
    <w:name w:val="_Style 64"/>
    <w:basedOn w:val="1"/>
    <w:next w:val="1"/>
    <w:link w:val="297"/>
    <w:qFormat/>
    <w:uiPriority w:val="0"/>
    <w:pPr>
      <w:pBdr>
        <w:bottom w:val="single" w:color="4F81BD" w:sz="4" w:space="4"/>
      </w:pBdr>
      <w:spacing w:before="200" w:after="280"/>
      <w:ind w:left="936" w:right="936"/>
    </w:pPr>
    <w:rPr>
      <w:b/>
      <w:bCs/>
      <w:i/>
      <w:iCs/>
      <w:color w:val="4F81BD"/>
      <w:szCs w:val="22"/>
    </w:rPr>
  </w:style>
  <w:style w:type="paragraph" w:customStyle="1" w:styleId="119">
    <w:name w:val="_Style 128"/>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0">
    <w:name w:val="Char2"/>
    <w:basedOn w:val="1"/>
    <w:qFormat/>
    <w:uiPriority w:val="0"/>
    <w:rPr>
      <w:rFonts w:ascii="Calibri" w:hAnsi="Calibri"/>
    </w:rPr>
  </w:style>
  <w:style w:type="paragraph" w:customStyle="1" w:styleId="121">
    <w:name w:val="_Style 87"/>
    <w:basedOn w:val="1"/>
    <w:qFormat/>
    <w:uiPriority w:val="99"/>
    <w:pPr>
      <w:ind w:firstLine="420" w:firstLineChars="200"/>
    </w:pPr>
    <w:rPr>
      <w:rFonts w:ascii="Calibri" w:hAnsi="Calibri"/>
      <w:sz w:val="28"/>
      <w:szCs w:val="28"/>
    </w:rPr>
  </w:style>
  <w:style w:type="paragraph" w:customStyle="1" w:styleId="122">
    <w:name w:val="自定样式1"/>
    <w:basedOn w:val="1"/>
    <w:qFormat/>
    <w:uiPriority w:val="0"/>
    <w:pPr>
      <w:suppressAutoHyphens/>
      <w:jc w:val="center"/>
    </w:pPr>
    <w:rPr>
      <w:rFonts w:ascii="宋体" w:hAnsi="宋体"/>
      <w:color w:val="000000"/>
      <w:sz w:val="18"/>
    </w:rPr>
  </w:style>
  <w:style w:type="paragraph" w:customStyle="1" w:styleId="123">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Char"/>
    <w:basedOn w:val="1"/>
    <w:qFormat/>
    <w:uiPriority w:val="0"/>
  </w:style>
  <w:style w:type="paragraph" w:customStyle="1" w:styleId="125">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列表段落1"/>
    <w:basedOn w:val="1"/>
    <w:qFormat/>
    <w:uiPriority w:val="34"/>
    <w:pPr>
      <w:ind w:firstLine="420" w:firstLineChars="200"/>
    </w:pPr>
    <w:rPr>
      <w:rFonts w:ascii="Calibri" w:hAnsi="Calibri"/>
    </w:rPr>
  </w:style>
  <w:style w:type="paragraph" w:customStyle="1" w:styleId="12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8">
    <w:name w:val="表体"/>
    <w:basedOn w:val="1"/>
    <w:next w:val="1"/>
    <w:qFormat/>
    <w:uiPriority w:val="0"/>
    <w:pPr>
      <w:spacing w:line="0" w:lineRule="atLeast"/>
    </w:pPr>
    <w:rPr>
      <w:rFonts w:ascii="Calibri" w:hAnsi="Calibri"/>
      <w:b/>
      <w:snapToGrid w:val="0"/>
      <w:szCs w:val="20"/>
    </w:rPr>
  </w:style>
  <w:style w:type="paragraph" w:customStyle="1" w:styleId="129">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0">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1">
    <w:name w:val="Char Char1 Char Char"/>
    <w:basedOn w:val="14"/>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2">
    <w:name w:val="Char11"/>
    <w:basedOn w:val="1"/>
    <w:qFormat/>
    <w:uiPriority w:val="0"/>
  </w:style>
  <w:style w:type="paragraph" w:customStyle="1" w:styleId="133">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4">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135">
    <w:name w:val="_Style 86"/>
    <w:qFormat/>
    <w:uiPriority w:val="0"/>
    <w:rPr>
      <w:rFonts w:ascii="Times New Roman" w:hAnsi="Times New Roman" w:eastAsia="宋体" w:cs="Times New Roman"/>
      <w:kern w:val="2"/>
      <w:sz w:val="21"/>
      <w:szCs w:val="24"/>
      <w:lang w:val="en-US" w:eastAsia="zh-CN" w:bidi="ar-SA"/>
    </w:rPr>
  </w:style>
  <w:style w:type="paragraph" w:customStyle="1" w:styleId="136">
    <w:name w:val="Char1"/>
    <w:basedOn w:val="1"/>
    <w:qFormat/>
    <w:uiPriority w:val="0"/>
  </w:style>
  <w:style w:type="paragraph" w:customStyle="1" w:styleId="13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2">
    <w:name w:val="正文文本 Char2"/>
    <w:qFormat/>
    <w:uiPriority w:val="99"/>
    <w:rPr>
      <w:kern w:val="2"/>
      <w:sz w:val="21"/>
      <w:szCs w:val="24"/>
    </w:rPr>
  </w:style>
  <w:style w:type="character" w:customStyle="1" w:styleId="143">
    <w:name w:val="尾注文本 Char1"/>
    <w:qFormat/>
    <w:uiPriority w:val="0"/>
    <w:rPr>
      <w:rFonts w:ascii="Arial" w:hAnsi="Arial" w:cs="Arial"/>
      <w:szCs w:val="24"/>
      <w:lang w:eastAsia="en-US"/>
    </w:rPr>
  </w:style>
  <w:style w:type="character" w:customStyle="1" w:styleId="144">
    <w:name w:val="脚注文本 Char"/>
    <w:qFormat/>
    <w:uiPriority w:val="0"/>
    <w:rPr>
      <w:rFonts w:ascii="Arial" w:hAnsi="Arial" w:eastAsia="宋体" w:cs="Arial"/>
      <w:sz w:val="18"/>
      <w:szCs w:val="18"/>
      <w:lang w:eastAsia="en-US"/>
    </w:rPr>
  </w:style>
  <w:style w:type="character" w:customStyle="1" w:styleId="145">
    <w:name w:val="Char Char17"/>
    <w:qFormat/>
    <w:uiPriority w:val="0"/>
    <w:rPr>
      <w:kern w:val="2"/>
      <w:sz w:val="26"/>
      <w:szCs w:val="24"/>
    </w:rPr>
  </w:style>
  <w:style w:type="character" w:customStyle="1" w:styleId="146">
    <w:name w:val="副标题 Char1"/>
    <w:qFormat/>
    <w:uiPriority w:val="0"/>
    <w:rPr>
      <w:szCs w:val="24"/>
      <w:u w:val="single"/>
      <w:lang w:eastAsia="en-US"/>
    </w:rPr>
  </w:style>
  <w:style w:type="character" w:customStyle="1" w:styleId="147">
    <w:name w:val="标题 Char1"/>
    <w:qFormat/>
    <w:uiPriority w:val="10"/>
    <w:rPr>
      <w:szCs w:val="24"/>
      <w:u w:val="single"/>
      <w:lang w:eastAsia="en-US"/>
    </w:rPr>
  </w:style>
  <w:style w:type="character" w:customStyle="1" w:styleId="148">
    <w:name w:val="Char Char24"/>
    <w:qFormat/>
    <w:uiPriority w:val="0"/>
    <w:rPr>
      <w:b/>
      <w:bCs/>
      <w:kern w:val="44"/>
      <w:sz w:val="44"/>
      <w:szCs w:val="44"/>
    </w:rPr>
  </w:style>
  <w:style w:type="character" w:customStyle="1" w:styleId="149">
    <w:name w:val="批注主题 Char"/>
    <w:qFormat/>
    <w:uiPriority w:val="0"/>
    <w:rPr>
      <w:rFonts w:ascii="宋体" w:hAnsi="宋体" w:eastAsia="宋体"/>
      <w:kern w:val="2"/>
      <w:sz w:val="24"/>
      <w:szCs w:val="28"/>
      <w:lang w:val="en-US" w:eastAsia="zh-CN" w:bidi="ar-SA"/>
    </w:rPr>
  </w:style>
  <w:style w:type="character" w:customStyle="1" w:styleId="150">
    <w:name w:val="引用 Char1"/>
    <w:link w:val="81"/>
    <w:qFormat/>
    <w:uiPriority w:val="29"/>
    <w:rPr>
      <w:i/>
      <w:iCs/>
      <w:color w:val="000000"/>
      <w:kern w:val="2"/>
      <w:sz w:val="21"/>
    </w:rPr>
  </w:style>
  <w:style w:type="character" w:customStyle="1" w:styleId="151">
    <w:name w:val="Char Char23"/>
    <w:qFormat/>
    <w:uiPriority w:val="0"/>
    <w:rPr>
      <w:rFonts w:ascii="Cambria" w:hAnsi="Cambria" w:eastAsia="宋体" w:cs="Times New Roman"/>
      <w:b/>
      <w:bCs/>
      <w:kern w:val="2"/>
      <w:sz w:val="32"/>
      <w:szCs w:val="32"/>
    </w:rPr>
  </w:style>
  <w:style w:type="character" w:customStyle="1" w:styleId="152">
    <w:name w:val="ITTHEADER2 Char"/>
    <w:qFormat/>
    <w:uiPriority w:val="0"/>
    <w:rPr>
      <w:rFonts w:ascii="仿宋_GB2312" w:eastAsia="仿宋_GB2312" w:cs="MingLiU"/>
      <w:b/>
      <w:spacing w:val="1"/>
      <w:w w:val="99"/>
      <w:sz w:val="28"/>
      <w:szCs w:val="32"/>
      <w:lang w:val="en-US" w:eastAsia="zh-CN" w:bidi="ar-SA"/>
    </w:rPr>
  </w:style>
  <w:style w:type="character" w:customStyle="1" w:styleId="153">
    <w:name w:val="标题 9 Char1"/>
    <w:qFormat/>
    <w:uiPriority w:val="0"/>
    <w:rPr>
      <w:rFonts w:ascii="Times New Roman" w:hAnsi="Times New Roman" w:eastAsia="仿宋_GB2312" w:cs="Times New Roman"/>
      <w:sz w:val="30"/>
      <w:szCs w:val="20"/>
    </w:rPr>
  </w:style>
  <w:style w:type="character" w:customStyle="1" w:styleId="154">
    <w:name w:val="正文文本 Char1"/>
    <w:qFormat/>
    <w:uiPriority w:val="0"/>
    <w:rPr>
      <w:kern w:val="2"/>
      <w:sz w:val="21"/>
      <w:szCs w:val="22"/>
    </w:rPr>
  </w:style>
  <w:style w:type="character" w:customStyle="1" w:styleId="155">
    <w:name w:val="引用 Char2"/>
    <w:qFormat/>
    <w:uiPriority w:val="99"/>
    <w:rPr>
      <w:i/>
      <w:iCs/>
      <w:color w:val="000000"/>
      <w:kern w:val="2"/>
      <w:sz w:val="21"/>
      <w:szCs w:val="24"/>
    </w:rPr>
  </w:style>
  <w:style w:type="character" w:customStyle="1" w:styleId="156">
    <w:name w:val="正文文本 Char3"/>
    <w:semiHidden/>
    <w:qFormat/>
    <w:uiPriority w:val="99"/>
    <w:rPr>
      <w:rFonts w:ascii="Calibri" w:hAnsi="Calibri" w:eastAsia="宋体" w:cs="Times New Roman"/>
      <w:szCs w:val="24"/>
    </w:rPr>
  </w:style>
  <w:style w:type="character" w:customStyle="1" w:styleId="157">
    <w:name w:val="日期 字符"/>
    <w:link w:val="25"/>
    <w:qFormat/>
    <w:uiPriority w:val="0"/>
    <w:rPr>
      <w:rFonts w:eastAsia="宋体"/>
      <w:kern w:val="2"/>
      <w:sz w:val="21"/>
      <w:szCs w:val="24"/>
      <w:lang w:val="en-US" w:eastAsia="zh-CN" w:bidi="ar-SA"/>
    </w:rPr>
  </w:style>
  <w:style w:type="character" w:customStyle="1" w:styleId="158">
    <w:name w:val="标题 2 Char"/>
    <w:qFormat/>
    <w:uiPriority w:val="0"/>
    <w:rPr>
      <w:rFonts w:ascii="仿宋_GB2312" w:hAnsi="Calibri" w:eastAsia="仿宋_GB2312" w:cs="Times New Roman"/>
      <w:b/>
      <w:spacing w:val="1"/>
      <w:w w:val="99"/>
      <w:kern w:val="0"/>
      <w:sz w:val="28"/>
      <w:szCs w:val="32"/>
    </w:rPr>
  </w:style>
  <w:style w:type="character" w:customStyle="1" w:styleId="159">
    <w:name w:val="标题 7 Char"/>
    <w:qFormat/>
    <w:uiPriority w:val="0"/>
    <w:rPr>
      <w:rFonts w:ascii="Calibri" w:hAnsi="Calibri" w:eastAsia="宋体" w:cs="Times New Roman"/>
      <w:b/>
      <w:bCs/>
      <w:sz w:val="24"/>
      <w:szCs w:val="24"/>
    </w:rPr>
  </w:style>
  <w:style w:type="character" w:customStyle="1" w:styleId="160">
    <w:name w:val="批注框文本 Char1"/>
    <w:qFormat/>
    <w:uiPriority w:val="0"/>
    <w:rPr>
      <w:kern w:val="2"/>
      <w:sz w:val="18"/>
      <w:szCs w:val="18"/>
    </w:rPr>
  </w:style>
  <w:style w:type="character" w:customStyle="1" w:styleId="161">
    <w:name w:val="日期 Char1"/>
    <w:qFormat/>
    <w:uiPriority w:val="0"/>
    <w:rPr>
      <w:kern w:val="2"/>
      <w:sz w:val="21"/>
      <w:szCs w:val="22"/>
    </w:rPr>
  </w:style>
  <w:style w:type="character" w:customStyle="1" w:styleId="162">
    <w:name w:val="_Style 171"/>
    <w:qFormat/>
    <w:uiPriority w:val="0"/>
    <w:rPr>
      <w:b/>
      <w:bCs/>
      <w:i/>
      <w:iCs/>
      <w:color w:val="4F81BD"/>
    </w:rPr>
  </w:style>
  <w:style w:type="character" w:customStyle="1" w:styleId="163">
    <w:name w:val="Char Char22"/>
    <w:qFormat/>
    <w:uiPriority w:val="0"/>
    <w:rPr>
      <w:b/>
      <w:bCs/>
      <w:kern w:val="2"/>
      <w:sz w:val="32"/>
      <w:szCs w:val="32"/>
    </w:rPr>
  </w:style>
  <w:style w:type="character" w:customStyle="1" w:styleId="164">
    <w:name w:val="标题 6 Char1"/>
    <w:qFormat/>
    <w:uiPriority w:val="0"/>
    <w:rPr>
      <w:rFonts w:ascii="Times New Roman" w:hAnsi="Arial" w:eastAsia="仿宋_GB2312" w:cs="Times New Roman"/>
      <w:sz w:val="30"/>
      <w:szCs w:val="20"/>
    </w:rPr>
  </w:style>
  <w:style w:type="character" w:customStyle="1" w:styleId="165">
    <w:name w:val="标题5 Char Char"/>
    <w:link w:val="116"/>
    <w:qFormat/>
    <w:uiPriority w:val="0"/>
    <w:rPr>
      <w:rFonts w:ascii="Arial" w:hAnsi="Arial"/>
      <w:b/>
      <w:bCs/>
      <w:sz w:val="24"/>
      <w:szCs w:val="32"/>
      <w:lang w:bidi="ar-SA"/>
    </w:rPr>
  </w:style>
  <w:style w:type="character" w:customStyle="1" w:styleId="166">
    <w:name w:val="正文文本缩进 Char1"/>
    <w:qFormat/>
    <w:uiPriority w:val="0"/>
    <w:rPr>
      <w:kern w:val="2"/>
      <w:sz w:val="21"/>
      <w:szCs w:val="24"/>
    </w:rPr>
  </w:style>
  <w:style w:type="character" w:customStyle="1" w:styleId="167">
    <w:name w:val="标题 4 Char1"/>
    <w:qFormat/>
    <w:uiPriority w:val="0"/>
    <w:rPr>
      <w:rFonts w:ascii="宋体" w:hAnsi="宋体" w:eastAsia="宋体" w:cs="宋体"/>
      <w:b/>
      <w:bCs/>
      <w:sz w:val="24"/>
      <w:szCs w:val="24"/>
    </w:rPr>
  </w:style>
  <w:style w:type="character" w:customStyle="1" w:styleId="168">
    <w:name w:val="尾注文本 Char"/>
    <w:qFormat/>
    <w:uiPriority w:val="0"/>
    <w:rPr>
      <w:kern w:val="2"/>
      <w:sz w:val="21"/>
      <w:szCs w:val="24"/>
    </w:rPr>
  </w:style>
  <w:style w:type="character" w:customStyle="1" w:styleId="169">
    <w:name w:val="HTML 预设格式 字符"/>
    <w:link w:val="40"/>
    <w:qFormat/>
    <w:uiPriority w:val="0"/>
    <w:rPr>
      <w:rFonts w:ascii="宋体" w:hAnsi="宋体" w:eastAsia="宋体" w:cs="宋体"/>
      <w:color w:val="000000"/>
      <w:sz w:val="24"/>
      <w:szCs w:val="24"/>
      <w:lang w:val="en-US" w:eastAsia="zh-CN" w:bidi="ar-SA"/>
    </w:rPr>
  </w:style>
  <w:style w:type="character" w:customStyle="1" w:styleId="170">
    <w:name w:val="尾注文本 Char2"/>
    <w:semiHidden/>
    <w:qFormat/>
    <w:uiPriority w:val="99"/>
    <w:rPr>
      <w:rFonts w:ascii="Calibri" w:hAnsi="Calibri" w:eastAsia="宋体" w:cs="Times New Roman"/>
      <w:szCs w:val="24"/>
    </w:rPr>
  </w:style>
  <w:style w:type="character" w:customStyle="1" w:styleId="171">
    <w:name w:val="明显强调1"/>
    <w:qFormat/>
    <w:uiPriority w:val="0"/>
    <w:rPr>
      <w:b/>
      <w:bCs/>
      <w:i/>
      <w:iCs/>
      <w:color w:val="4F81BD"/>
    </w:rPr>
  </w:style>
  <w:style w:type="character" w:customStyle="1" w:styleId="172">
    <w:name w:val="正文文本 Char"/>
    <w:qFormat/>
    <w:uiPriority w:val="0"/>
    <w:rPr>
      <w:sz w:val="26"/>
      <w:szCs w:val="24"/>
    </w:rPr>
  </w:style>
  <w:style w:type="character" w:customStyle="1" w:styleId="173">
    <w:name w:val="脚注文本 Char2"/>
    <w:semiHidden/>
    <w:qFormat/>
    <w:uiPriority w:val="99"/>
    <w:rPr>
      <w:rFonts w:ascii="Calibri" w:hAnsi="Calibri" w:eastAsia="宋体" w:cs="Times New Roman"/>
      <w:sz w:val="18"/>
      <w:szCs w:val="18"/>
    </w:rPr>
  </w:style>
  <w:style w:type="character" w:customStyle="1" w:styleId="174">
    <w:name w:val="正文文本 2 Char1"/>
    <w:semiHidden/>
    <w:qFormat/>
    <w:uiPriority w:val="99"/>
    <w:rPr>
      <w:rFonts w:ascii="Calibri" w:hAnsi="Calibri" w:eastAsia="宋体" w:cs="Times New Roman"/>
      <w:szCs w:val="24"/>
    </w:rPr>
  </w:style>
  <w:style w:type="character" w:customStyle="1" w:styleId="175">
    <w:name w:val="_Style 248"/>
    <w:qFormat/>
    <w:uiPriority w:val="0"/>
    <w:rPr>
      <w:b/>
      <w:bCs/>
      <w:smallCaps/>
      <w:spacing w:val="5"/>
    </w:rPr>
  </w:style>
  <w:style w:type="character" w:customStyle="1" w:styleId="176">
    <w:name w:val="明显引用 Char3"/>
    <w:qFormat/>
    <w:uiPriority w:val="30"/>
    <w:rPr>
      <w:rFonts w:ascii="Calibri" w:hAnsi="Calibri" w:eastAsia="宋体" w:cs="Times New Roman"/>
      <w:b/>
      <w:bCs/>
      <w:i/>
      <w:iCs/>
      <w:color w:val="4F81BD"/>
      <w:szCs w:val="24"/>
    </w:rPr>
  </w:style>
  <w:style w:type="character" w:customStyle="1" w:styleId="177">
    <w:name w:val="_Style 254"/>
    <w:qFormat/>
    <w:uiPriority w:val="0"/>
    <w:rPr>
      <w:b/>
      <w:bCs/>
      <w:smallCaps/>
      <w:color w:val="C0504D"/>
      <w:spacing w:val="5"/>
      <w:u w:val="single"/>
    </w:rPr>
  </w:style>
  <w:style w:type="character" w:customStyle="1" w:styleId="178">
    <w:name w:val="正文文本缩进 Char2"/>
    <w:semiHidden/>
    <w:qFormat/>
    <w:uiPriority w:val="99"/>
    <w:rPr>
      <w:rFonts w:ascii="Calibri" w:hAnsi="Calibri" w:eastAsia="宋体" w:cs="Times New Roman"/>
      <w:szCs w:val="24"/>
    </w:rPr>
  </w:style>
  <w:style w:type="character" w:customStyle="1" w:styleId="179">
    <w:name w:val="标题 4 字符"/>
    <w:link w:val="5"/>
    <w:qFormat/>
    <w:uiPriority w:val="0"/>
    <w:rPr>
      <w:rFonts w:ascii="宋体" w:hAnsi="宋体" w:eastAsia="宋体" w:cs="宋体"/>
      <w:b/>
      <w:bCs/>
      <w:sz w:val="24"/>
      <w:szCs w:val="24"/>
      <w:lang w:val="en-US" w:eastAsia="zh-CN" w:bidi="ar-SA"/>
    </w:rPr>
  </w:style>
  <w:style w:type="character" w:customStyle="1" w:styleId="180">
    <w:name w:val="正文文本缩进 3 Char"/>
    <w:qFormat/>
    <w:uiPriority w:val="0"/>
    <w:rPr>
      <w:kern w:val="2"/>
      <w:sz w:val="16"/>
      <w:szCs w:val="16"/>
    </w:rPr>
  </w:style>
  <w:style w:type="character" w:customStyle="1" w:styleId="181">
    <w:name w:val="尾注文本 字符"/>
    <w:link w:val="27"/>
    <w:qFormat/>
    <w:uiPriority w:val="0"/>
    <w:rPr>
      <w:rFonts w:ascii="Arial" w:hAnsi="Arial" w:eastAsia="宋体" w:cs="Arial"/>
      <w:szCs w:val="24"/>
      <w:lang w:val="en-US" w:eastAsia="en-US" w:bidi="ar-SA"/>
    </w:rPr>
  </w:style>
  <w:style w:type="character" w:customStyle="1" w:styleId="182">
    <w:name w:val="引用 Char3"/>
    <w:qFormat/>
    <w:uiPriority w:val="29"/>
    <w:rPr>
      <w:rFonts w:ascii="Calibri" w:hAnsi="Calibri" w:eastAsia="宋体" w:cs="Times New Roman"/>
      <w:i/>
      <w:iCs/>
      <w:color w:val="000000"/>
      <w:szCs w:val="24"/>
    </w:rPr>
  </w:style>
  <w:style w:type="character" w:customStyle="1" w:styleId="183">
    <w:name w:val="Char Char32"/>
    <w:qFormat/>
    <w:uiPriority w:val="0"/>
    <w:rPr>
      <w:rFonts w:ascii="仿宋_GB2312" w:eastAsia="仿宋_GB2312" w:cs="MingLiU"/>
      <w:b/>
      <w:spacing w:val="1"/>
      <w:w w:val="99"/>
      <w:sz w:val="28"/>
      <w:szCs w:val="32"/>
    </w:rPr>
  </w:style>
  <w:style w:type="character" w:customStyle="1" w:styleId="184">
    <w:name w:val="日期 Char"/>
    <w:qFormat/>
    <w:uiPriority w:val="0"/>
    <w:rPr>
      <w:rFonts w:eastAsia="宋体"/>
      <w:szCs w:val="24"/>
    </w:rPr>
  </w:style>
  <w:style w:type="character" w:customStyle="1" w:styleId="185">
    <w:name w:val="页脚 Char"/>
    <w:qFormat/>
    <w:uiPriority w:val="0"/>
    <w:rPr>
      <w:sz w:val="18"/>
      <w:szCs w:val="18"/>
    </w:rPr>
  </w:style>
  <w:style w:type="character" w:customStyle="1" w:styleId="186">
    <w:name w:val="style121"/>
    <w:qFormat/>
    <w:uiPriority w:val="0"/>
    <w:rPr>
      <w:rFonts w:hint="eastAsia" w:ascii="宋体" w:hAnsi="宋体" w:eastAsia="宋体"/>
      <w:sz w:val="18"/>
      <w:szCs w:val="18"/>
    </w:rPr>
  </w:style>
  <w:style w:type="character" w:customStyle="1" w:styleId="187">
    <w:name w:val="ss16"/>
    <w:qFormat/>
    <w:uiPriority w:val="0"/>
    <w:rPr>
      <w:rFonts w:hint="eastAsia" w:ascii="宋体" w:hAnsi="宋体" w:eastAsia="宋体"/>
      <w:color w:val="000000"/>
      <w:sz w:val="9"/>
      <w:szCs w:val="9"/>
    </w:rPr>
  </w:style>
  <w:style w:type="character" w:customStyle="1" w:styleId="188">
    <w:name w:val="textcontents"/>
    <w:qFormat/>
    <w:uiPriority w:val="0"/>
    <w:rPr>
      <w:rFonts w:cs="Times New Roman"/>
    </w:rPr>
  </w:style>
  <w:style w:type="character" w:customStyle="1" w:styleId="189">
    <w:name w:val="14t1"/>
    <w:qFormat/>
    <w:uiPriority w:val="0"/>
    <w:rPr>
      <w:rFonts w:hint="eastAsia" w:ascii="宋体" w:hAnsi="宋体" w:eastAsia="宋体"/>
      <w:sz w:val="11"/>
      <w:szCs w:val="11"/>
    </w:rPr>
  </w:style>
  <w:style w:type="character" w:customStyle="1" w:styleId="190">
    <w:name w:val="不明显参考1"/>
    <w:qFormat/>
    <w:uiPriority w:val="0"/>
    <w:rPr>
      <w:smallCaps/>
      <w:color w:val="C0504D"/>
      <w:u w:val="single"/>
    </w:rPr>
  </w:style>
  <w:style w:type="character" w:customStyle="1" w:styleId="191">
    <w:name w:val="unnamed1"/>
    <w:basedOn w:val="48"/>
    <w:qFormat/>
    <w:uiPriority w:val="0"/>
  </w:style>
  <w:style w:type="character" w:customStyle="1" w:styleId="192">
    <w:name w:val="批注主题 Char3"/>
    <w:semiHidden/>
    <w:qFormat/>
    <w:uiPriority w:val="99"/>
    <w:rPr>
      <w:rFonts w:ascii="Calibri" w:hAnsi="Calibri" w:eastAsia="宋体" w:cs="Times New Roman"/>
      <w:b/>
      <w:bCs/>
      <w:szCs w:val="24"/>
    </w:rPr>
  </w:style>
  <w:style w:type="character" w:customStyle="1" w:styleId="193">
    <w:name w:val="标题 3 字符"/>
    <w:qFormat/>
    <w:uiPriority w:val="0"/>
    <w:rPr>
      <w:rFonts w:eastAsia="宋体"/>
      <w:b/>
      <w:bCs/>
      <w:kern w:val="2"/>
      <w:sz w:val="32"/>
      <w:szCs w:val="32"/>
      <w:lang w:val="en-US" w:eastAsia="zh-CN" w:bidi="ar-SA"/>
    </w:rPr>
  </w:style>
  <w:style w:type="character" w:customStyle="1" w:styleId="194">
    <w:name w:val="标题 2 字符"/>
    <w:link w:val="3"/>
    <w:qFormat/>
    <w:uiPriority w:val="0"/>
    <w:rPr>
      <w:rFonts w:ascii="Cambria" w:hAnsi="Cambria" w:eastAsia="宋体"/>
      <w:b/>
      <w:bCs/>
      <w:kern w:val="2"/>
      <w:sz w:val="32"/>
      <w:szCs w:val="32"/>
      <w:lang w:val="en-US" w:eastAsia="zh-CN" w:bidi="ar-SA"/>
    </w:rPr>
  </w:style>
  <w:style w:type="character" w:customStyle="1" w:styleId="195">
    <w:name w:val="标题 6 字符"/>
    <w:link w:val="7"/>
    <w:qFormat/>
    <w:uiPriority w:val="0"/>
    <w:rPr>
      <w:rFonts w:hAnsi="Arial" w:eastAsia="仿宋_GB2312"/>
      <w:sz w:val="30"/>
      <w:lang w:val="en-US" w:eastAsia="zh-CN" w:bidi="ar-SA"/>
    </w:rPr>
  </w:style>
  <w:style w:type="character" w:customStyle="1" w:styleId="196">
    <w:name w:val="页脚 字符"/>
    <w:link w:val="29"/>
    <w:qFormat/>
    <w:uiPriority w:val="0"/>
    <w:rPr>
      <w:rFonts w:eastAsia="宋体"/>
      <w:kern w:val="2"/>
      <w:sz w:val="18"/>
      <w:szCs w:val="18"/>
      <w:lang w:val="en-US" w:eastAsia="zh-CN" w:bidi="ar-SA"/>
    </w:rPr>
  </w:style>
  <w:style w:type="character" w:customStyle="1" w:styleId="197">
    <w:name w:val="引用 Char4"/>
    <w:link w:val="102"/>
    <w:qFormat/>
    <w:uiPriority w:val="0"/>
    <w:rPr>
      <w:i/>
      <w:iCs/>
      <w:color w:val="000000"/>
      <w:kern w:val="2"/>
      <w:sz w:val="21"/>
      <w:szCs w:val="22"/>
      <w:lang w:bidi="ar-SA"/>
    </w:rPr>
  </w:style>
  <w:style w:type="character" w:customStyle="1" w:styleId="198">
    <w:name w:val="标题 9 字符"/>
    <w:link w:val="11"/>
    <w:qFormat/>
    <w:uiPriority w:val="0"/>
    <w:rPr>
      <w:rFonts w:eastAsia="仿宋_GB2312"/>
      <w:sz w:val="30"/>
      <w:lang w:val="en-US" w:eastAsia="zh-CN" w:bidi="ar-SA"/>
    </w:rPr>
  </w:style>
  <w:style w:type="character" w:customStyle="1" w:styleId="199">
    <w:name w:val="标题 3 Char"/>
    <w:qFormat/>
    <w:uiPriority w:val="0"/>
    <w:rPr>
      <w:rFonts w:ascii="仿宋_GB2312" w:hAnsi="Calibri" w:eastAsia="仿宋_GB2312" w:cs="Times New Roman"/>
      <w:b/>
      <w:kern w:val="0"/>
      <w:sz w:val="24"/>
      <w:szCs w:val="28"/>
    </w:rPr>
  </w:style>
  <w:style w:type="character" w:customStyle="1" w:styleId="200">
    <w:name w:val="批注文字 Char2"/>
    <w:qFormat/>
    <w:uiPriority w:val="0"/>
    <w:rPr>
      <w:rFonts w:ascii="Calibri" w:hAnsi="Calibri" w:eastAsia="宋体" w:cs="Times New Roman"/>
      <w:szCs w:val="24"/>
    </w:rPr>
  </w:style>
  <w:style w:type="character" w:customStyle="1" w:styleId="201">
    <w:name w:val="normaltext1"/>
    <w:qFormat/>
    <w:uiPriority w:val="0"/>
    <w:rPr>
      <w:rFonts w:hint="default" w:ascii="ˎ̥" w:hAnsi="ˎ̥"/>
      <w:sz w:val="9"/>
      <w:szCs w:val="9"/>
    </w:rPr>
  </w:style>
  <w:style w:type="character" w:customStyle="1" w:styleId="202">
    <w:name w:val="ca-141"/>
    <w:qFormat/>
    <w:uiPriority w:val="0"/>
    <w:rPr>
      <w:rFonts w:hint="eastAsia" w:ascii="仿宋_GB2312" w:eastAsia="仿宋_GB2312"/>
      <w:sz w:val="21"/>
      <w:szCs w:val="21"/>
    </w:rPr>
  </w:style>
  <w:style w:type="character" w:customStyle="1" w:styleId="203">
    <w:name w:val="main_tdbg_7601"/>
    <w:qFormat/>
    <w:uiPriority w:val="0"/>
    <w:rPr>
      <w:sz w:val="14"/>
      <w:szCs w:val="14"/>
    </w:rPr>
  </w:style>
  <w:style w:type="character" w:customStyle="1" w:styleId="204">
    <w:name w:val="文档结构图 字符"/>
    <w:link w:val="14"/>
    <w:qFormat/>
    <w:uiPriority w:val="0"/>
    <w:rPr>
      <w:rFonts w:eastAsia="宋体"/>
      <w:kern w:val="2"/>
      <w:sz w:val="21"/>
      <w:szCs w:val="24"/>
      <w:lang w:val="en-US" w:eastAsia="zh-CN" w:bidi="ar-SA"/>
    </w:rPr>
  </w:style>
  <w:style w:type="character" w:customStyle="1" w:styleId="205">
    <w:name w:val="批注框文本 Char3"/>
    <w:semiHidden/>
    <w:qFormat/>
    <w:uiPriority w:val="99"/>
    <w:rPr>
      <w:rFonts w:ascii="Calibri" w:hAnsi="Calibri" w:eastAsia="宋体" w:cs="Times New Roman"/>
      <w:sz w:val="18"/>
      <w:szCs w:val="18"/>
    </w:rPr>
  </w:style>
  <w:style w:type="character" w:customStyle="1" w:styleId="206">
    <w:name w:val="Char Char9"/>
    <w:qFormat/>
    <w:locked/>
    <w:uiPriority w:val="0"/>
    <w:rPr>
      <w:rFonts w:ascii="仿宋_GB2312" w:eastAsia="仿宋_GB2312" w:cs="MingLiU"/>
      <w:b/>
      <w:sz w:val="24"/>
      <w:szCs w:val="28"/>
      <w:lang w:val="en-US" w:eastAsia="zh-CN" w:bidi="ar-SA"/>
    </w:rPr>
  </w:style>
  <w:style w:type="character" w:customStyle="1" w:styleId="207">
    <w:name w:val="title11"/>
    <w:qFormat/>
    <w:uiPriority w:val="0"/>
    <w:rPr>
      <w:b/>
      <w:bCs/>
      <w:color w:val="FFFFFF"/>
      <w:sz w:val="11"/>
      <w:szCs w:val="11"/>
    </w:rPr>
  </w:style>
  <w:style w:type="character" w:customStyle="1" w:styleId="208">
    <w:name w:val="批注框文本 字符"/>
    <w:link w:val="28"/>
    <w:qFormat/>
    <w:uiPriority w:val="0"/>
    <w:rPr>
      <w:rFonts w:eastAsia="宋体"/>
      <w:kern w:val="2"/>
      <w:sz w:val="18"/>
      <w:szCs w:val="18"/>
      <w:lang w:val="en-US" w:eastAsia="zh-CN" w:bidi="ar-SA"/>
    </w:rPr>
  </w:style>
  <w:style w:type="character" w:customStyle="1" w:styleId="209">
    <w:name w:val="标题 8 Char1"/>
    <w:qFormat/>
    <w:uiPriority w:val="0"/>
    <w:rPr>
      <w:rFonts w:ascii="Times New Roman" w:hAnsi="Arial" w:eastAsia="仿宋_GB2312" w:cs="Times New Roman"/>
      <w:sz w:val="30"/>
      <w:szCs w:val="20"/>
    </w:rPr>
  </w:style>
  <w:style w:type="character" w:customStyle="1" w:styleId="210">
    <w:name w:val="标题 Char2"/>
    <w:qFormat/>
    <w:uiPriority w:val="10"/>
    <w:rPr>
      <w:rFonts w:ascii="Cambria" w:hAnsi="Cambria" w:eastAsia="宋体" w:cs="Times New Roman"/>
      <w:b/>
      <w:bCs/>
      <w:sz w:val="32"/>
      <w:szCs w:val="32"/>
    </w:rPr>
  </w:style>
  <w:style w:type="character" w:customStyle="1" w:styleId="211">
    <w:name w:val="标题 字符"/>
    <w:link w:val="43"/>
    <w:qFormat/>
    <w:uiPriority w:val="0"/>
    <w:rPr>
      <w:rFonts w:eastAsia="宋体"/>
      <w:szCs w:val="24"/>
      <w:u w:val="single"/>
      <w:lang w:val="en-US" w:eastAsia="en-US" w:bidi="ar-SA"/>
    </w:rPr>
  </w:style>
  <w:style w:type="character" w:customStyle="1" w:styleId="212">
    <w:name w:val="批注主题 Char1"/>
    <w:qFormat/>
    <w:uiPriority w:val="0"/>
    <w:rPr>
      <w:b/>
      <w:bCs/>
      <w:kern w:val="2"/>
      <w:sz w:val="21"/>
      <w:szCs w:val="22"/>
    </w:rPr>
  </w:style>
  <w:style w:type="character" w:customStyle="1" w:styleId="213">
    <w:name w:val="副标题 Char"/>
    <w:qFormat/>
    <w:uiPriority w:val="0"/>
    <w:rPr>
      <w:rFonts w:ascii="Cambria" w:hAnsi="Cambria" w:eastAsia="宋体" w:cs="Times New Roman"/>
      <w:b/>
      <w:bCs/>
      <w:kern w:val="28"/>
      <w:sz w:val="32"/>
      <w:szCs w:val="32"/>
    </w:rPr>
  </w:style>
  <w:style w:type="character" w:customStyle="1" w:styleId="214">
    <w:name w:val="正文文本 字符"/>
    <w:link w:val="17"/>
    <w:qFormat/>
    <w:uiPriority w:val="0"/>
    <w:rPr>
      <w:rFonts w:eastAsia="宋体"/>
      <w:kern w:val="2"/>
      <w:sz w:val="21"/>
      <w:szCs w:val="24"/>
      <w:lang w:val="en-US" w:eastAsia="zh-CN" w:bidi="ar-SA"/>
    </w:rPr>
  </w:style>
  <w:style w:type="character" w:customStyle="1" w:styleId="215">
    <w:name w:val="纯文本 Char1"/>
    <w:qFormat/>
    <w:uiPriority w:val="0"/>
    <w:rPr>
      <w:rFonts w:ascii="宋体" w:hAnsi="Courier New" w:cs="Courier New"/>
      <w:kern w:val="2"/>
      <w:sz w:val="21"/>
      <w:szCs w:val="21"/>
    </w:rPr>
  </w:style>
  <w:style w:type="character" w:customStyle="1" w:styleId="216">
    <w:name w:val="脚注文本 字符"/>
    <w:link w:val="34"/>
    <w:qFormat/>
    <w:uiPriority w:val="0"/>
    <w:rPr>
      <w:rFonts w:ascii="Arial" w:hAnsi="Arial" w:eastAsia="宋体" w:cs="Arial"/>
      <w:sz w:val="18"/>
      <w:szCs w:val="18"/>
      <w:lang w:val="en-US" w:eastAsia="en-US" w:bidi="ar-SA"/>
    </w:rPr>
  </w:style>
  <w:style w:type="character" w:customStyle="1" w:styleId="217">
    <w:name w:val="标题 2 Char1"/>
    <w:qFormat/>
    <w:uiPriority w:val="0"/>
    <w:rPr>
      <w:rFonts w:ascii="Cambria" w:hAnsi="Cambria" w:eastAsia="宋体" w:cs="Times New Roman"/>
      <w:b/>
      <w:bCs/>
      <w:kern w:val="2"/>
      <w:sz w:val="32"/>
      <w:szCs w:val="32"/>
    </w:rPr>
  </w:style>
  <w:style w:type="character" w:customStyle="1" w:styleId="218">
    <w:name w:val="脚注文本 Char1"/>
    <w:qFormat/>
    <w:uiPriority w:val="0"/>
    <w:rPr>
      <w:rFonts w:ascii="Arial" w:hAnsi="Arial" w:cs="Arial"/>
      <w:sz w:val="18"/>
      <w:szCs w:val="18"/>
      <w:lang w:eastAsia="en-US"/>
    </w:rPr>
  </w:style>
  <w:style w:type="character" w:customStyle="1" w:styleId="219">
    <w:name w:val="HTML 预设格式 Char2"/>
    <w:semiHidden/>
    <w:qFormat/>
    <w:uiPriority w:val="99"/>
    <w:rPr>
      <w:rFonts w:ascii="Courier New" w:hAnsi="Courier New" w:eastAsia="宋体" w:cs="Courier New"/>
      <w:sz w:val="20"/>
      <w:szCs w:val="20"/>
    </w:rPr>
  </w:style>
  <w:style w:type="character" w:customStyle="1" w:styleId="220">
    <w:name w:val="标题 8 Char"/>
    <w:qFormat/>
    <w:uiPriority w:val="0"/>
    <w:rPr>
      <w:rFonts w:ascii="Arial" w:hAnsi="Arial" w:eastAsia="黑体" w:cs="Times New Roman"/>
      <w:sz w:val="24"/>
      <w:szCs w:val="24"/>
    </w:rPr>
  </w:style>
  <w:style w:type="character" w:customStyle="1" w:styleId="221">
    <w:name w:val="s3"/>
    <w:qFormat/>
    <w:uiPriority w:val="0"/>
  </w:style>
  <w:style w:type="character" w:customStyle="1" w:styleId="222">
    <w:name w:val="标题 4 Char"/>
    <w:qFormat/>
    <w:uiPriority w:val="0"/>
    <w:rPr>
      <w:rFonts w:ascii="仿宋_GB2312" w:hAnsi="Calibri" w:eastAsia="仿宋_GB2312" w:cs="Times New Roman"/>
      <w:b/>
      <w:kern w:val="0"/>
      <w:sz w:val="24"/>
      <w:szCs w:val="28"/>
    </w:rPr>
  </w:style>
  <w:style w:type="character" w:customStyle="1" w:styleId="223">
    <w:name w:val="正文文本缩进 2 Char"/>
    <w:qFormat/>
    <w:uiPriority w:val="0"/>
    <w:rPr>
      <w:kern w:val="2"/>
      <w:sz w:val="21"/>
      <w:szCs w:val="24"/>
    </w:rPr>
  </w:style>
  <w:style w:type="character" w:customStyle="1" w:styleId="224">
    <w:name w:val="style21"/>
    <w:qFormat/>
    <w:uiPriority w:val="0"/>
    <w:rPr>
      <w:b/>
      <w:bCs/>
      <w:sz w:val="28"/>
      <w:szCs w:val="28"/>
    </w:rPr>
  </w:style>
  <w:style w:type="character" w:customStyle="1" w:styleId="225">
    <w:name w:val="正文文本缩进 2 Char2"/>
    <w:semiHidden/>
    <w:qFormat/>
    <w:uiPriority w:val="99"/>
    <w:rPr>
      <w:rFonts w:ascii="Calibri" w:hAnsi="Calibri" w:eastAsia="宋体" w:cs="Times New Roman"/>
      <w:szCs w:val="24"/>
    </w:rPr>
  </w:style>
  <w:style w:type="character" w:customStyle="1" w:styleId="226">
    <w:name w:val="ht1"/>
    <w:qFormat/>
    <w:uiPriority w:val="0"/>
    <w:rPr>
      <w:rFonts w:ascii="黑体" w:eastAsia="黑体"/>
      <w:b/>
      <w:bCs/>
    </w:rPr>
  </w:style>
  <w:style w:type="character" w:customStyle="1" w:styleId="227">
    <w:name w:val="文档结构图 Char3"/>
    <w:semiHidden/>
    <w:qFormat/>
    <w:uiPriority w:val="99"/>
    <w:rPr>
      <w:rFonts w:ascii="宋体" w:hAnsi="Calibri" w:eastAsia="宋体" w:cs="Times New Roman"/>
      <w:sz w:val="18"/>
      <w:szCs w:val="18"/>
    </w:rPr>
  </w:style>
  <w:style w:type="character" w:customStyle="1" w:styleId="228">
    <w:name w:val="书籍标题1"/>
    <w:qFormat/>
    <w:uiPriority w:val="0"/>
    <w:rPr>
      <w:b/>
      <w:bCs/>
      <w:smallCaps/>
      <w:spacing w:val="5"/>
    </w:rPr>
  </w:style>
  <w:style w:type="character" w:customStyle="1" w:styleId="229">
    <w:name w:val="标题 7 Char1"/>
    <w:qFormat/>
    <w:uiPriority w:val="0"/>
    <w:rPr>
      <w:rFonts w:ascii="Times New Roman" w:hAnsi="Times New Roman" w:eastAsia="仿宋_GB2312" w:cs="Times New Roman"/>
      <w:sz w:val="30"/>
      <w:szCs w:val="20"/>
    </w:rPr>
  </w:style>
  <w:style w:type="character" w:customStyle="1" w:styleId="230">
    <w:name w:val="明显引用 Char2"/>
    <w:qFormat/>
    <w:uiPriority w:val="99"/>
    <w:rPr>
      <w:b/>
      <w:bCs/>
      <w:i/>
      <w:iCs/>
      <w:color w:val="4F81BD"/>
      <w:kern w:val="2"/>
      <w:sz w:val="21"/>
      <w:szCs w:val="24"/>
    </w:rPr>
  </w:style>
  <w:style w:type="character" w:customStyle="1" w:styleId="231">
    <w:name w:val="不明显强调1"/>
    <w:qFormat/>
    <w:uiPriority w:val="0"/>
    <w:rPr>
      <w:i/>
      <w:iCs/>
      <w:color w:val="808080"/>
    </w:rPr>
  </w:style>
  <w:style w:type="character" w:customStyle="1" w:styleId="232">
    <w:name w:val="普通文字 Char Char2"/>
    <w:qFormat/>
    <w:uiPriority w:val="0"/>
    <w:rPr>
      <w:rFonts w:ascii="宋体" w:hAnsi="Courier New"/>
      <w:kern w:val="2"/>
      <w:sz w:val="28"/>
      <w:szCs w:val="28"/>
    </w:rPr>
  </w:style>
  <w:style w:type="character" w:customStyle="1" w:styleId="233">
    <w:name w:val="标题 6 Char"/>
    <w:qFormat/>
    <w:uiPriority w:val="0"/>
    <w:rPr>
      <w:rFonts w:ascii="Arial" w:hAnsi="Arial" w:eastAsia="黑体" w:cs="Times New Roman"/>
      <w:b/>
      <w:bCs/>
      <w:sz w:val="24"/>
      <w:szCs w:val="24"/>
    </w:rPr>
  </w:style>
  <w:style w:type="character" w:customStyle="1" w:styleId="234">
    <w:name w:val="l1"/>
    <w:basedOn w:val="48"/>
    <w:qFormat/>
    <w:uiPriority w:val="0"/>
  </w:style>
  <w:style w:type="character" w:customStyle="1" w:styleId="235">
    <w:name w:val="未处理的提及1"/>
    <w:unhideWhenUsed/>
    <w:qFormat/>
    <w:uiPriority w:val="99"/>
    <w:rPr>
      <w:color w:val="808080"/>
      <w:shd w:val="clear" w:color="auto" w:fill="E6E6E6"/>
    </w:rPr>
  </w:style>
  <w:style w:type="character" w:customStyle="1" w:styleId="236">
    <w:name w:val="页眉 字符"/>
    <w:link w:val="30"/>
    <w:qFormat/>
    <w:uiPriority w:val="0"/>
    <w:rPr>
      <w:rFonts w:eastAsia="宋体"/>
      <w:kern w:val="2"/>
      <w:sz w:val="18"/>
      <w:szCs w:val="18"/>
      <w:lang w:val="en-US" w:eastAsia="zh-CN" w:bidi="ar-SA"/>
    </w:rPr>
  </w:style>
  <w:style w:type="character" w:customStyle="1" w:styleId="237">
    <w:name w:val="Char Char35"/>
    <w:qFormat/>
    <w:uiPriority w:val="0"/>
    <w:rPr>
      <w:rFonts w:ascii="仿宋_GB2312" w:eastAsia="仿宋_GB2312" w:cs="MingLiU"/>
      <w:b/>
      <w:sz w:val="24"/>
      <w:szCs w:val="28"/>
    </w:rPr>
  </w:style>
  <w:style w:type="character" w:customStyle="1" w:styleId="238">
    <w:name w:val="Char Char11"/>
    <w:qFormat/>
    <w:locked/>
    <w:uiPriority w:val="0"/>
    <w:rPr>
      <w:rFonts w:eastAsia="黑体"/>
      <w:kern w:val="2"/>
      <w:sz w:val="44"/>
      <w:szCs w:val="44"/>
      <w:lang w:val="en-US" w:eastAsia="zh-CN" w:bidi="ar-SA"/>
    </w:rPr>
  </w:style>
  <w:style w:type="character" w:customStyle="1" w:styleId="239">
    <w:name w:val="style31"/>
    <w:qFormat/>
    <w:uiPriority w:val="0"/>
    <w:rPr>
      <w:sz w:val="10"/>
      <w:szCs w:val="10"/>
    </w:rPr>
  </w:style>
  <w:style w:type="character" w:customStyle="1" w:styleId="240">
    <w:name w:val="0d1471"/>
    <w:qFormat/>
    <w:uiPriority w:val="0"/>
    <w:rPr>
      <w:color w:val="000000"/>
      <w:sz w:val="11"/>
      <w:szCs w:val="11"/>
      <w:u w:val="none"/>
    </w:rPr>
  </w:style>
  <w:style w:type="character" w:customStyle="1" w:styleId="241">
    <w:name w:val="标题 9 Char"/>
    <w:qFormat/>
    <w:uiPriority w:val="0"/>
    <w:rPr>
      <w:rFonts w:ascii="Arial" w:hAnsi="Arial" w:eastAsia="黑体" w:cs="Times New Roman"/>
      <w:szCs w:val="21"/>
    </w:rPr>
  </w:style>
  <w:style w:type="character" w:customStyle="1" w:styleId="242">
    <w:name w:val="标题 3 Char1"/>
    <w:qFormat/>
    <w:uiPriority w:val="0"/>
    <w:rPr>
      <w:rFonts w:ascii="Times New Roman" w:hAnsi="Times New Roman" w:eastAsia="宋体" w:cs="Times New Roman"/>
      <w:b/>
      <w:bCs/>
      <w:kern w:val="2"/>
      <w:sz w:val="32"/>
      <w:szCs w:val="32"/>
    </w:rPr>
  </w:style>
  <w:style w:type="character" w:customStyle="1" w:styleId="243">
    <w:name w:val="标题4 Char Char"/>
    <w:link w:val="87"/>
    <w:qFormat/>
    <w:uiPriority w:val="0"/>
    <w:rPr>
      <w:rFonts w:ascii="Arial" w:hAnsi="Arial"/>
      <w:b/>
      <w:bCs/>
      <w:sz w:val="24"/>
      <w:szCs w:val="32"/>
      <w:lang w:bidi="ar-SA"/>
    </w:rPr>
  </w:style>
  <w:style w:type="character" w:customStyle="1" w:styleId="244">
    <w:name w:val="标题 5 Char1"/>
    <w:qFormat/>
    <w:uiPriority w:val="0"/>
    <w:rPr>
      <w:rFonts w:ascii="宋体" w:hAnsi="宋体" w:eastAsia="宋体" w:cs="宋体"/>
      <w:b/>
      <w:bCs/>
      <w:sz w:val="20"/>
      <w:szCs w:val="20"/>
    </w:rPr>
  </w:style>
  <w:style w:type="character" w:customStyle="1" w:styleId="245">
    <w:name w:val="正文文本缩进 3 Char1"/>
    <w:qFormat/>
    <w:uiPriority w:val="0"/>
    <w:rPr>
      <w:rFonts w:ascii="宋体" w:hAnsi="宋体"/>
      <w:kern w:val="2"/>
      <w:sz w:val="28"/>
      <w:szCs w:val="28"/>
    </w:rPr>
  </w:style>
  <w:style w:type="character" w:customStyle="1" w:styleId="246">
    <w:name w:val="Char Char33"/>
    <w:qFormat/>
    <w:uiPriority w:val="0"/>
    <w:rPr>
      <w:rFonts w:ascii="仿宋_GB2312" w:eastAsia="仿宋_GB2312" w:cs="MingLiU"/>
      <w:b/>
      <w:sz w:val="24"/>
      <w:szCs w:val="28"/>
    </w:rPr>
  </w:style>
  <w:style w:type="character" w:customStyle="1" w:styleId="247">
    <w:name w:val="批注文字 Char1"/>
    <w:qFormat/>
    <w:uiPriority w:val="99"/>
    <w:rPr>
      <w:rFonts w:ascii="Times New Roman" w:hAnsi="Times New Roman" w:eastAsia="宋体" w:cs="Times New Roman"/>
      <w:szCs w:val="24"/>
    </w:rPr>
  </w:style>
  <w:style w:type="character" w:customStyle="1" w:styleId="248">
    <w:name w:val="正文文本 3 Char1"/>
    <w:qFormat/>
    <w:uiPriority w:val="0"/>
    <w:rPr>
      <w:kern w:val="2"/>
      <w:sz w:val="16"/>
      <w:szCs w:val="16"/>
    </w:rPr>
  </w:style>
  <w:style w:type="character" w:customStyle="1" w:styleId="249">
    <w:name w:val="页眉 Char"/>
    <w:qFormat/>
    <w:uiPriority w:val="0"/>
    <w:rPr>
      <w:sz w:val="18"/>
      <w:szCs w:val="18"/>
    </w:rPr>
  </w:style>
  <w:style w:type="character" w:customStyle="1" w:styleId="250">
    <w:name w:val="明显引用 Char"/>
    <w:qFormat/>
    <w:uiPriority w:val="0"/>
    <w:rPr>
      <w:rFonts w:ascii="Times New Roman" w:hAnsi="Times New Roman" w:eastAsia="宋体" w:cs="Times New Roman"/>
      <w:b/>
      <w:bCs/>
      <w:i/>
      <w:iCs/>
      <w:color w:val="4F81BD"/>
      <w:kern w:val="2"/>
      <w:sz w:val="21"/>
      <w:szCs w:val="24"/>
    </w:rPr>
  </w:style>
  <w:style w:type="character" w:customStyle="1" w:styleId="251">
    <w:name w:val="color_red1"/>
    <w:qFormat/>
    <w:uiPriority w:val="0"/>
    <w:rPr>
      <w:color w:val="FA0004"/>
    </w:rPr>
  </w:style>
  <w:style w:type="character" w:customStyle="1" w:styleId="252">
    <w:name w:val="批注主题 Char2"/>
    <w:qFormat/>
    <w:uiPriority w:val="99"/>
    <w:rPr>
      <w:b/>
      <w:bCs/>
      <w:kern w:val="2"/>
      <w:sz w:val="21"/>
      <w:szCs w:val="24"/>
    </w:rPr>
  </w:style>
  <w:style w:type="character" w:customStyle="1" w:styleId="253">
    <w:name w:val="Char Char34"/>
    <w:qFormat/>
    <w:uiPriority w:val="0"/>
    <w:rPr>
      <w:rFonts w:ascii="仿宋_GB2312" w:eastAsia="仿宋_GB2312" w:cs="MingLiU"/>
      <w:b/>
      <w:spacing w:val="1"/>
      <w:w w:val="99"/>
      <w:sz w:val="28"/>
      <w:szCs w:val="32"/>
    </w:rPr>
  </w:style>
  <w:style w:type="character" w:customStyle="1" w:styleId="254">
    <w:name w:val="标题 1 Char"/>
    <w:qFormat/>
    <w:uiPriority w:val="0"/>
    <w:rPr>
      <w:rFonts w:ascii="Times New Roman" w:hAnsi="Times New Roman" w:eastAsia="宋体" w:cs="Times New Roman"/>
      <w:b/>
      <w:bCs/>
      <w:kern w:val="44"/>
      <w:sz w:val="44"/>
      <w:szCs w:val="44"/>
    </w:rPr>
  </w:style>
  <w:style w:type="character" w:customStyle="1" w:styleId="255">
    <w:name w:val="docpro"/>
    <w:basedOn w:val="48"/>
    <w:qFormat/>
    <w:uiPriority w:val="0"/>
  </w:style>
  <w:style w:type="character" w:customStyle="1" w:styleId="256">
    <w:name w:val="正文文本 3 Char"/>
    <w:qFormat/>
    <w:uiPriority w:val="0"/>
    <w:rPr>
      <w:kern w:val="2"/>
      <w:sz w:val="16"/>
      <w:szCs w:val="16"/>
    </w:rPr>
  </w:style>
  <w:style w:type="character" w:customStyle="1" w:styleId="257">
    <w:name w:val="标题 5 Char"/>
    <w:qFormat/>
    <w:uiPriority w:val="0"/>
    <w:rPr>
      <w:rFonts w:ascii="Calibri" w:hAnsi="Calibri" w:eastAsia="宋体" w:cs="Times New Roman"/>
      <w:b/>
      <w:bCs/>
      <w:sz w:val="28"/>
      <w:szCs w:val="28"/>
    </w:rPr>
  </w:style>
  <w:style w:type="character" w:customStyle="1" w:styleId="258">
    <w:name w:val="style161"/>
    <w:qFormat/>
    <w:uiPriority w:val="0"/>
    <w:rPr>
      <w:b/>
      <w:bCs/>
      <w:color w:val="333333"/>
    </w:rPr>
  </w:style>
  <w:style w:type="character" w:customStyle="1" w:styleId="259">
    <w:name w:val="文档结构图 Char2"/>
    <w:qFormat/>
    <w:uiPriority w:val="99"/>
    <w:rPr>
      <w:kern w:val="2"/>
      <w:sz w:val="21"/>
      <w:szCs w:val="24"/>
      <w:shd w:val="clear" w:color="auto" w:fill="000080"/>
    </w:rPr>
  </w:style>
  <w:style w:type="character" w:customStyle="1" w:styleId="260">
    <w:name w:val="页脚 Char1"/>
    <w:semiHidden/>
    <w:qFormat/>
    <w:uiPriority w:val="99"/>
    <w:rPr>
      <w:kern w:val="2"/>
      <w:sz w:val="18"/>
      <w:szCs w:val="18"/>
    </w:rPr>
  </w:style>
  <w:style w:type="character" w:customStyle="1" w:styleId="261">
    <w:name w:val="日期 Char2"/>
    <w:qFormat/>
    <w:uiPriority w:val="99"/>
    <w:rPr>
      <w:kern w:val="2"/>
      <w:sz w:val="21"/>
      <w:szCs w:val="24"/>
    </w:rPr>
  </w:style>
  <w:style w:type="character" w:customStyle="1" w:styleId="262">
    <w:name w:val="HTML 预设格式 Char"/>
    <w:qFormat/>
    <w:uiPriority w:val="0"/>
    <w:rPr>
      <w:rFonts w:ascii="宋体" w:hAnsi="宋体" w:eastAsia="宋体" w:cs="宋体"/>
      <w:color w:val="000000"/>
      <w:sz w:val="24"/>
      <w:szCs w:val="24"/>
    </w:rPr>
  </w:style>
  <w:style w:type="character" w:customStyle="1" w:styleId="263">
    <w:name w:val="批注主题 字符"/>
    <w:link w:val="44"/>
    <w:qFormat/>
    <w:uiPriority w:val="0"/>
    <w:rPr>
      <w:rFonts w:eastAsia="宋体"/>
      <w:b/>
      <w:bCs/>
      <w:kern w:val="2"/>
      <w:sz w:val="21"/>
      <w:szCs w:val="24"/>
      <w:lang w:val="en-US" w:eastAsia="zh-CN" w:bidi="ar-SA"/>
    </w:rPr>
  </w:style>
  <w:style w:type="character" w:customStyle="1" w:styleId="264">
    <w:name w:val="正文文本 2 字符"/>
    <w:link w:val="39"/>
    <w:qFormat/>
    <w:uiPriority w:val="0"/>
    <w:rPr>
      <w:i/>
      <w:iCs/>
      <w:kern w:val="2"/>
      <w:sz w:val="26"/>
      <w:szCs w:val="24"/>
    </w:rPr>
  </w:style>
  <w:style w:type="character" w:customStyle="1" w:styleId="265">
    <w:name w:val="批注框文本 Char"/>
    <w:qFormat/>
    <w:uiPriority w:val="0"/>
    <w:rPr>
      <w:sz w:val="18"/>
      <w:szCs w:val="18"/>
    </w:rPr>
  </w:style>
  <w:style w:type="character" w:customStyle="1" w:styleId="266">
    <w:name w:val="文档结构图 Char"/>
    <w:qFormat/>
    <w:uiPriority w:val="0"/>
    <w:rPr>
      <w:rFonts w:ascii="宋体"/>
      <w:kern w:val="2"/>
      <w:sz w:val="18"/>
      <w:szCs w:val="18"/>
    </w:rPr>
  </w:style>
  <w:style w:type="character" w:customStyle="1" w:styleId="267">
    <w:name w:val="标题 8 字符"/>
    <w:link w:val="10"/>
    <w:qFormat/>
    <w:uiPriority w:val="0"/>
    <w:rPr>
      <w:rFonts w:hAnsi="Arial" w:eastAsia="仿宋_GB2312"/>
      <w:sz w:val="30"/>
      <w:lang w:val="en-US" w:eastAsia="zh-CN" w:bidi="ar-SA"/>
    </w:rPr>
  </w:style>
  <w:style w:type="character" w:customStyle="1" w:styleId="268">
    <w:name w:val="正文文本缩进 3 字符"/>
    <w:link w:val="36"/>
    <w:qFormat/>
    <w:uiPriority w:val="0"/>
    <w:rPr>
      <w:rFonts w:ascii="宋体" w:hAnsi="宋体" w:eastAsia="宋体"/>
      <w:kern w:val="2"/>
      <w:sz w:val="28"/>
      <w:szCs w:val="28"/>
      <w:lang w:val="en-US" w:eastAsia="zh-CN" w:bidi="ar-SA"/>
    </w:rPr>
  </w:style>
  <w:style w:type="character" w:customStyle="1" w:styleId="269">
    <w:name w:val="正文文本缩进 字符"/>
    <w:link w:val="18"/>
    <w:qFormat/>
    <w:uiPriority w:val="0"/>
    <w:rPr>
      <w:rFonts w:eastAsia="宋体"/>
      <w:kern w:val="2"/>
      <w:sz w:val="21"/>
      <w:szCs w:val="24"/>
      <w:lang w:val="en-US" w:eastAsia="zh-CN" w:bidi="ar-SA"/>
    </w:rPr>
  </w:style>
  <w:style w:type="character" w:customStyle="1" w:styleId="270">
    <w:name w:val="_Style 196"/>
    <w:qFormat/>
    <w:uiPriority w:val="0"/>
    <w:rPr>
      <w:i/>
      <w:iCs/>
      <w:color w:val="808080"/>
    </w:rPr>
  </w:style>
  <w:style w:type="character" w:customStyle="1" w:styleId="271">
    <w:name w:val="正文文本缩进 2 字符"/>
    <w:link w:val="26"/>
    <w:qFormat/>
    <w:uiPriority w:val="0"/>
    <w:rPr>
      <w:rFonts w:eastAsia="宋体"/>
      <w:sz w:val="28"/>
      <w:szCs w:val="24"/>
      <w:lang w:val="en-US" w:eastAsia="zh-CN" w:bidi="ar-SA"/>
    </w:rPr>
  </w:style>
  <w:style w:type="character" w:customStyle="1" w:styleId="272">
    <w:name w:val="标题 7 字符"/>
    <w:link w:val="9"/>
    <w:qFormat/>
    <w:uiPriority w:val="0"/>
    <w:rPr>
      <w:rFonts w:eastAsia="仿宋_GB2312"/>
      <w:sz w:val="30"/>
      <w:lang w:val="en-US" w:eastAsia="zh-CN" w:bidi="ar-SA"/>
    </w:rPr>
  </w:style>
  <w:style w:type="character" w:customStyle="1" w:styleId="273">
    <w:name w:val="Char Char13"/>
    <w:qFormat/>
    <w:uiPriority w:val="0"/>
    <w:rPr>
      <w:kern w:val="2"/>
      <w:sz w:val="18"/>
      <w:szCs w:val="18"/>
    </w:rPr>
  </w:style>
  <w:style w:type="character" w:customStyle="1" w:styleId="274">
    <w:name w:val="正文文本缩进 2 Char1"/>
    <w:qFormat/>
    <w:uiPriority w:val="0"/>
    <w:rPr>
      <w:sz w:val="28"/>
      <w:szCs w:val="24"/>
    </w:rPr>
  </w:style>
  <w:style w:type="character" w:customStyle="1" w:styleId="275">
    <w:name w:val="Char Char21"/>
    <w:qFormat/>
    <w:uiPriority w:val="0"/>
    <w:rPr>
      <w:rFonts w:ascii="宋体" w:hAnsi="宋体" w:cs="宋体"/>
      <w:b/>
      <w:bCs/>
      <w:sz w:val="24"/>
      <w:szCs w:val="24"/>
    </w:rPr>
  </w:style>
  <w:style w:type="character" w:customStyle="1" w:styleId="276">
    <w:name w:val="文档结构图 Char1"/>
    <w:qFormat/>
    <w:uiPriority w:val="0"/>
    <w:rPr>
      <w:rFonts w:ascii="宋体"/>
      <w:kern w:val="2"/>
      <w:sz w:val="18"/>
      <w:szCs w:val="18"/>
    </w:rPr>
  </w:style>
  <w:style w:type="character" w:customStyle="1" w:styleId="277">
    <w:name w:val="标题 Char"/>
    <w:qFormat/>
    <w:uiPriority w:val="0"/>
    <w:rPr>
      <w:rFonts w:ascii="Cambria" w:hAnsi="Cambria" w:eastAsia="宋体" w:cs="Times New Roman"/>
      <w:b/>
      <w:bCs/>
      <w:kern w:val="2"/>
      <w:sz w:val="32"/>
      <w:szCs w:val="32"/>
    </w:rPr>
  </w:style>
  <w:style w:type="character" w:customStyle="1" w:styleId="278">
    <w:name w:val="_Style 275"/>
    <w:qFormat/>
    <w:uiPriority w:val="0"/>
    <w:rPr>
      <w:smallCaps/>
      <w:color w:val="C0504D"/>
      <w:u w:val="single"/>
    </w:rPr>
  </w:style>
  <w:style w:type="character" w:customStyle="1" w:styleId="279">
    <w:name w:val="Char Char12"/>
    <w:qFormat/>
    <w:uiPriority w:val="0"/>
    <w:rPr>
      <w:rFonts w:eastAsia="黑体"/>
      <w:kern w:val="2"/>
      <w:sz w:val="44"/>
      <w:szCs w:val="44"/>
      <w:lang w:val="en-US" w:eastAsia="zh-CN" w:bidi="ar-SA"/>
    </w:rPr>
  </w:style>
  <w:style w:type="character" w:customStyle="1" w:styleId="280">
    <w:name w:val="明显参考1"/>
    <w:qFormat/>
    <w:uiPriority w:val="0"/>
    <w:rPr>
      <w:b/>
      <w:bCs/>
      <w:smallCaps/>
      <w:color w:val="C0504D"/>
      <w:spacing w:val="5"/>
      <w:u w:val="single"/>
    </w:rPr>
  </w:style>
  <w:style w:type="character" w:customStyle="1" w:styleId="281">
    <w:name w:val="Char Char36"/>
    <w:qFormat/>
    <w:uiPriority w:val="0"/>
    <w:rPr>
      <w:rFonts w:ascii="仿宋_GB2312" w:eastAsia="仿宋_GB2312" w:cs="MingLiU"/>
      <w:b/>
      <w:sz w:val="24"/>
      <w:szCs w:val="28"/>
    </w:rPr>
  </w:style>
  <w:style w:type="character" w:customStyle="1" w:styleId="282">
    <w:name w:val="批注框文本 Char2"/>
    <w:qFormat/>
    <w:uiPriority w:val="99"/>
    <w:rPr>
      <w:kern w:val="2"/>
      <w:sz w:val="18"/>
      <w:szCs w:val="18"/>
    </w:rPr>
  </w:style>
  <w:style w:type="character" w:customStyle="1" w:styleId="283">
    <w:name w:val="subhead1"/>
    <w:qFormat/>
    <w:uiPriority w:val="0"/>
    <w:rPr>
      <w:rFonts w:hint="default" w:ascii="Tahoma" w:hAnsi="Tahoma" w:cs="Tahoma"/>
      <w:color w:val="000000"/>
      <w:sz w:val="18"/>
      <w:szCs w:val="18"/>
      <w:u w:val="none"/>
      <w:shd w:val="clear" w:color="auto" w:fill="FFFFFF"/>
    </w:rPr>
  </w:style>
  <w:style w:type="character" w:customStyle="1" w:styleId="284">
    <w:name w:val="正文文本缩进 3 Char2"/>
    <w:semiHidden/>
    <w:qFormat/>
    <w:uiPriority w:val="99"/>
    <w:rPr>
      <w:rFonts w:ascii="Calibri" w:hAnsi="Calibri" w:eastAsia="宋体" w:cs="Times New Roman"/>
      <w:sz w:val="16"/>
      <w:szCs w:val="16"/>
    </w:rPr>
  </w:style>
  <w:style w:type="character" w:customStyle="1" w:styleId="285">
    <w:name w:val="纯文本 Char"/>
    <w:qFormat/>
    <w:uiPriority w:val="0"/>
    <w:rPr>
      <w:rFonts w:ascii="宋体" w:hAnsi="Courier New"/>
      <w:sz w:val="28"/>
      <w:szCs w:val="28"/>
    </w:rPr>
  </w:style>
  <w:style w:type="character" w:customStyle="1" w:styleId="286">
    <w:name w:val="纯文本 Char2"/>
    <w:semiHidden/>
    <w:qFormat/>
    <w:uiPriority w:val="99"/>
    <w:rPr>
      <w:rFonts w:ascii="宋体" w:hAnsi="Courier New" w:eastAsia="宋体" w:cs="Courier New"/>
      <w:szCs w:val="21"/>
    </w:rPr>
  </w:style>
  <w:style w:type="character" w:customStyle="1" w:styleId="287">
    <w:name w:val="页眉 Char1"/>
    <w:semiHidden/>
    <w:qFormat/>
    <w:uiPriority w:val="99"/>
    <w:rPr>
      <w:kern w:val="2"/>
      <w:sz w:val="18"/>
      <w:szCs w:val="18"/>
    </w:rPr>
  </w:style>
  <w:style w:type="character" w:customStyle="1" w:styleId="288">
    <w:name w:val="Char Char14"/>
    <w:qFormat/>
    <w:uiPriority w:val="0"/>
    <w:rPr>
      <w:kern w:val="2"/>
      <w:sz w:val="18"/>
      <w:szCs w:val="18"/>
    </w:rPr>
  </w:style>
  <w:style w:type="character" w:customStyle="1" w:styleId="289">
    <w:name w:val="批注文字 字符"/>
    <w:link w:val="15"/>
    <w:qFormat/>
    <w:uiPriority w:val="99"/>
    <w:rPr>
      <w:rFonts w:eastAsia="宋体"/>
      <w:kern w:val="2"/>
      <w:sz w:val="21"/>
      <w:szCs w:val="24"/>
      <w:lang w:val="en-US" w:eastAsia="zh-CN" w:bidi="ar-SA"/>
    </w:rPr>
  </w:style>
  <w:style w:type="character" w:customStyle="1" w:styleId="290">
    <w:name w:val="批注文字 Char Char"/>
    <w:qFormat/>
    <w:uiPriority w:val="0"/>
    <w:rPr>
      <w:rFonts w:ascii="宋体" w:hAnsi="Times New Roman" w:eastAsia="宋体" w:cs="Times New Roman"/>
      <w:sz w:val="28"/>
      <w:szCs w:val="20"/>
    </w:rPr>
  </w:style>
  <w:style w:type="character" w:customStyle="1" w:styleId="291">
    <w:name w:val="标题 1 Char1"/>
    <w:qFormat/>
    <w:uiPriority w:val="0"/>
    <w:rPr>
      <w:rFonts w:ascii="Times New Roman" w:hAnsi="Times New Roman" w:eastAsia="宋体" w:cs="Times New Roman"/>
      <w:b/>
      <w:bCs/>
      <w:kern w:val="44"/>
      <w:sz w:val="44"/>
      <w:szCs w:val="44"/>
    </w:rPr>
  </w:style>
  <w:style w:type="character" w:customStyle="1" w:styleId="292">
    <w:name w:val="标题 5 字符"/>
    <w:link w:val="6"/>
    <w:qFormat/>
    <w:uiPriority w:val="0"/>
    <w:rPr>
      <w:rFonts w:ascii="宋体" w:hAnsi="宋体" w:eastAsia="宋体" w:cs="宋体"/>
      <w:b/>
      <w:bCs/>
      <w:lang w:val="en-US" w:eastAsia="zh-CN" w:bidi="ar-SA"/>
    </w:rPr>
  </w:style>
  <w:style w:type="character" w:customStyle="1" w:styleId="293">
    <w:name w:val="手改 Char Char"/>
    <w:qFormat/>
    <w:uiPriority w:val="0"/>
    <w:rPr>
      <w:kern w:val="2"/>
      <w:sz w:val="21"/>
      <w:szCs w:val="24"/>
    </w:rPr>
  </w:style>
  <w:style w:type="character" w:customStyle="1" w:styleId="294">
    <w:name w:val="标题 1 字符"/>
    <w:link w:val="2"/>
    <w:qFormat/>
    <w:uiPriority w:val="0"/>
    <w:rPr>
      <w:rFonts w:eastAsia="宋体"/>
      <w:b/>
      <w:bCs/>
      <w:kern w:val="44"/>
      <w:sz w:val="44"/>
      <w:szCs w:val="44"/>
      <w:lang w:val="en-US" w:eastAsia="zh-CN" w:bidi="ar-SA"/>
    </w:rPr>
  </w:style>
  <w:style w:type="character" w:customStyle="1" w:styleId="295">
    <w:name w:val="intel3"/>
    <w:basedOn w:val="48"/>
    <w:qFormat/>
    <w:uiPriority w:val="0"/>
  </w:style>
  <w:style w:type="character" w:customStyle="1" w:styleId="296">
    <w:name w:val="副标题 Char2"/>
    <w:qFormat/>
    <w:uiPriority w:val="11"/>
    <w:rPr>
      <w:rFonts w:ascii="Cambria" w:hAnsi="Cambria" w:eastAsia="宋体" w:cs="Times New Roman"/>
      <w:b/>
      <w:bCs/>
      <w:kern w:val="28"/>
      <w:sz w:val="32"/>
      <w:szCs w:val="32"/>
    </w:rPr>
  </w:style>
  <w:style w:type="character" w:customStyle="1" w:styleId="297">
    <w:name w:val="明显引用 Char4"/>
    <w:link w:val="118"/>
    <w:qFormat/>
    <w:uiPriority w:val="0"/>
    <w:rPr>
      <w:b/>
      <w:bCs/>
      <w:i/>
      <w:iCs/>
      <w:color w:val="4F81BD"/>
      <w:kern w:val="2"/>
      <w:sz w:val="21"/>
      <w:szCs w:val="22"/>
      <w:lang w:bidi="ar-SA"/>
    </w:rPr>
  </w:style>
  <w:style w:type="character" w:customStyle="1" w:styleId="298">
    <w:name w:val="明显引用 Char1"/>
    <w:link w:val="111"/>
    <w:qFormat/>
    <w:uiPriority w:val="30"/>
    <w:rPr>
      <w:b/>
      <w:bCs/>
      <w:i/>
      <w:iCs/>
      <w:color w:val="4F81BD"/>
      <w:kern w:val="2"/>
      <w:sz w:val="21"/>
    </w:rPr>
  </w:style>
  <w:style w:type="character" w:customStyle="1" w:styleId="299">
    <w:name w:val="HTML 预设格式 Char1"/>
    <w:qFormat/>
    <w:uiPriority w:val="0"/>
    <w:rPr>
      <w:rFonts w:ascii="宋体" w:hAnsi="宋体" w:cs="宋体"/>
      <w:color w:val="000000"/>
      <w:sz w:val="24"/>
      <w:szCs w:val="24"/>
    </w:rPr>
  </w:style>
  <w:style w:type="character" w:customStyle="1" w:styleId="300">
    <w:name w:val="引用 Char"/>
    <w:link w:val="69"/>
    <w:qFormat/>
    <w:uiPriority w:val="0"/>
    <w:rPr>
      <w:rFonts w:ascii="Times New Roman" w:hAnsi="Times New Roman" w:eastAsia="宋体" w:cs="Times New Roman"/>
      <w:i/>
      <w:iCs/>
      <w:color w:val="000000"/>
      <w:kern w:val="2"/>
      <w:sz w:val="21"/>
      <w:szCs w:val="24"/>
    </w:rPr>
  </w:style>
  <w:style w:type="character" w:customStyle="1" w:styleId="301">
    <w:name w:val="副标题 字符"/>
    <w:link w:val="33"/>
    <w:qFormat/>
    <w:uiPriority w:val="0"/>
    <w:rPr>
      <w:rFonts w:eastAsia="宋体"/>
      <w:szCs w:val="24"/>
      <w:u w:val="single"/>
      <w:lang w:val="en-US" w:eastAsia="en-US" w:bidi="ar-SA"/>
    </w:rPr>
  </w:style>
  <w:style w:type="character" w:customStyle="1" w:styleId="302">
    <w:name w:val="ITTHEADER1 Char"/>
    <w:qFormat/>
    <w:uiPriority w:val="0"/>
    <w:rPr>
      <w:rFonts w:eastAsia="黑体"/>
      <w:kern w:val="2"/>
      <w:sz w:val="44"/>
      <w:szCs w:val="44"/>
      <w:lang w:val="en-US" w:eastAsia="zh-CN" w:bidi="ar-SA"/>
    </w:rPr>
  </w:style>
  <w:style w:type="character" w:customStyle="1" w:styleId="303">
    <w:name w:val="日期 Char3"/>
    <w:semiHidden/>
    <w:qFormat/>
    <w:uiPriority w:val="99"/>
    <w:rPr>
      <w:rFonts w:ascii="Calibri" w:hAnsi="Calibri" w:eastAsia="宋体" w:cs="Times New Roman"/>
      <w:szCs w:val="24"/>
    </w:rPr>
  </w:style>
  <w:style w:type="character" w:customStyle="1" w:styleId="304">
    <w:name w:val="纯文本 字符"/>
    <w:link w:val="23"/>
    <w:qFormat/>
    <w:uiPriority w:val="0"/>
    <w:rPr>
      <w:rFonts w:ascii="宋体" w:hAnsi="Courier New" w:eastAsia="宋体" w:cs="Courier New"/>
      <w:kern w:val="2"/>
      <w:sz w:val="21"/>
      <w:szCs w:val="21"/>
      <w:lang w:val="en-US" w:eastAsia="zh-CN" w:bidi="ar-SA"/>
    </w:rPr>
  </w:style>
  <w:style w:type="character" w:customStyle="1" w:styleId="305">
    <w:name w:val="批注文字 Char"/>
    <w:qFormat/>
    <w:uiPriority w:val="0"/>
    <w:rPr>
      <w:rFonts w:ascii="Times New Roman" w:hAnsi="Times New Roman" w:eastAsia="宋体" w:cs="Times New Roman"/>
      <w:kern w:val="2"/>
      <w:sz w:val="21"/>
      <w:szCs w:val="24"/>
    </w:rPr>
  </w:style>
  <w:style w:type="character" w:customStyle="1" w:styleId="306">
    <w:name w:val="Section Char"/>
    <w:qFormat/>
    <w:uiPriority w:val="0"/>
    <w:rPr>
      <w:rFonts w:ascii="仿宋_GB2312" w:eastAsia="仿宋_GB2312" w:cs="MingLiU"/>
      <w:b/>
      <w:sz w:val="24"/>
      <w:szCs w:val="28"/>
      <w:lang w:val="en-US" w:eastAsia="zh-CN" w:bidi="ar-SA"/>
    </w:rPr>
  </w:style>
  <w:style w:type="character" w:customStyle="1" w:styleId="307">
    <w:name w:val="正文文本 3 Char2"/>
    <w:semiHidden/>
    <w:qFormat/>
    <w:uiPriority w:val="99"/>
    <w:rPr>
      <w:rFonts w:ascii="Calibri" w:hAnsi="Calibri" w:eastAsia="宋体" w:cs="Times New Roman"/>
      <w:sz w:val="16"/>
      <w:szCs w:val="16"/>
    </w:rPr>
  </w:style>
  <w:style w:type="character" w:customStyle="1" w:styleId="308">
    <w:name w:val="正文文本 3 字符"/>
    <w:link w:val="16"/>
    <w:qFormat/>
    <w:uiPriority w:val="0"/>
    <w:rPr>
      <w:rFonts w:eastAsia="宋体"/>
      <w:kern w:val="2"/>
      <w:sz w:val="16"/>
      <w:szCs w:val="16"/>
      <w:lang w:val="en-US" w:eastAsia="zh-CN" w:bidi="ar-SA"/>
    </w:rPr>
  </w:style>
  <w:style w:type="character" w:customStyle="1" w:styleId="309">
    <w:name w:val="普通文字 Char Char1"/>
    <w:qFormat/>
    <w:uiPriority w:val="0"/>
    <w:rPr>
      <w:rFonts w:ascii="宋体" w:hAnsi="Courier New"/>
      <w:kern w:val="2"/>
      <w:sz w:val="28"/>
      <w:szCs w:val="28"/>
    </w:rPr>
  </w:style>
  <w:style w:type="character" w:customStyle="1" w:styleId="310">
    <w:name w:val="正文文本缩进 Char"/>
    <w:qFormat/>
    <w:uiPriority w:val="0"/>
    <w:rPr>
      <w:rFonts w:ascii="黑体" w:hAnsi="宋体" w:eastAsia="黑体"/>
      <w:color w:val="000000"/>
      <w:sz w:val="28"/>
      <w:szCs w:val="32"/>
    </w:rPr>
  </w:style>
  <w:style w:type="character" w:customStyle="1" w:styleId="311">
    <w:name w:val="font161"/>
    <w:qFormat/>
    <w:uiPriority w:val="0"/>
    <w:rPr>
      <w:b/>
      <w:bCs/>
      <w:sz w:val="32"/>
      <w:szCs w:val="32"/>
    </w:rPr>
  </w:style>
  <w:style w:type="paragraph" w:customStyle="1" w:styleId="312">
    <w:name w:val="列表段落2"/>
    <w:basedOn w:val="1"/>
    <w:qFormat/>
    <w:uiPriority w:val="99"/>
    <w:pPr>
      <w:ind w:firstLine="420" w:firstLineChars="200"/>
    </w:pPr>
    <w:rPr>
      <w:sz w:val="28"/>
      <w:szCs w:val="28"/>
    </w:rPr>
  </w:style>
  <w:style w:type="paragraph" w:customStyle="1" w:styleId="313">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14">
    <w:name w:val="NormalCharacter"/>
    <w:semiHidden/>
    <w:qFormat/>
    <w:uiPriority w:val="0"/>
  </w:style>
  <w:style w:type="paragraph" w:customStyle="1" w:styleId="315">
    <w:name w:val="Body text|2"/>
    <w:basedOn w:val="1"/>
    <w:qFormat/>
    <w:uiPriority w:val="0"/>
    <w:pPr>
      <w:spacing w:after="280"/>
      <w:jc w:val="center"/>
    </w:pPr>
    <w:rPr>
      <w:rFonts w:ascii="宋体" w:hAnsi="宋体" w:cs="宋体"/>
      <w:sz w:val="42"/>
      <w:szCs w:val="42"/>
      <w:lang w:val="zh-TW" w:eastAsia="zh-TW"/>
    </w:rPr>
  </w:style>
  <w:style w:type="paragraph" w:customStyle="1" w:styleId="316">
    <w:name w:val="Body text|1"/>
    <w:basedOn w:val="1"/>
    <w:qFormat/>
    <w:uiPriority w:val="0"/>
    <w:pPr>
      <w:spacing w:after="480" w:line="480" w:lineRule="auto"/>
      <w:ind w:firstLine="400"/>
      <w:jc w:val="left"/>
    </w:pPr>
    <w:rPr>
      <w:rFonts w:ascii="宋体" w:hAnsi="宋体" w:cs="宋体"/>
      <w:sz w:val="26"/>
      <w:szCs w:val="26"/>
      <w:lang w:val="zh-TW" w:eastAsia="zh-TW"/>
    </w:rPr>
  </w:style>
  <w:style w:type="paragraph" w:customStyle="1" w:styleId="317">
    <w:name w:val="Table Text"/>
    <w:basedOn w:val="1"/>
    <w:semiHidden/>
    <w:qFormat/>
    <w:uiPriority w:val="0"/>
    <w:rPr>
      <w:rFonts w:ascii="宋体" w:hAnsi="宋体" w:cs="宋体"/>
      <w:szCs w:val="21"/>
      <w:lang w:eastAsia="en-US"/>
    </w:rPr>
  </w:style>
  <w:style w:type="table" w:customStyle="1" w:styleId="318">
    <w:name w:val="Table Normal"/>
    <w:semiHidden/>
    <w:unhideWhenUsed/>
    <w:qFormat/>
    <w:uiPriority w:val="0"/>
    <w:tblPr>
      <w:tblCellMar>
        <w:top w:w="0" w:type="dxa"/>
        <w:left w:w="0" w:type="dxa"/>
        <w:bottom w:w="0" w:type="dxa"/>
        <w:right w:w="0" w:type="dxa"/>
      </w:tblCellMar>
    </w:tblPr>
  </w:style>
  <w:style w:type="paragraph" w:customStyle="1" w:styleId="319">
    <w:name w:val="目录 53"/>
    <w:next w:val="1"/>
    <w:qFormat/>
    <w:uiPriority w:val="0"/>
    <w:pPr>
      <w:wordWrap w:val="0"/>
      <w:ind w:left="1275"/>
      <w:jc w:val="both"/>
    </w:pPr>
    <w:rPr>
      <w:rFonts w:ascii="Calibri" w:hAnsi="Calibri" w:eastAsia="等线" w:cs="Times New Roman"/>
      <w:sz w:val="21"/>
      <w:szCs w:val="22"/>
      <w:lang w:val="en-US" w:eastAsia="zh-CN" w:bidi="ar-SA"/>
    </w:rPr>
  </w:style>
  <w:style w:type="character" w:customStyle="1" w:styleId="320">
    <w:name w:val="font41"/>
    <w:basedOn w:val="48"/>
    <w:qFormat/>
    <w:uiPriority w:val="0"/>
    <w:rPr>
      <w:rFonts w:hint="eastAsia" w:ascii="宋体" w:hAnsi="宋体" w:eastAsia="宋体" w:cs="宋体"/>
      <w:color w:val="000000"/>
      <w:sz w:val="20"/>
      <w:szCs w:val="20"/>
      <w:u w:val="none"/>
    </w:rPr>
  </w:style>
  <w:style w:type="character" w:customStyle="1" w:styleId="321">
    <w:name w:val="标题 3 字符1"/>
    <w:link w:val="4"/>
    <w:qFormat/>
    <w:uiPriority w:val="0"/>
    <w:rPr>
      <w:rFonts w:eastAsia="宋体"/>
      <w:b/>
      <w:bCs/>
      <w:kern w:val="2"/>
      <w:sz w:val="32"/>
      <w:szCs w:val="32"/>
      <w:lang w:val="en-US" w:eastAsia="zh-CN" w:bidi="ar-SA"/>
    </w:rPr>
  </w:style>
  <w:style w:type="character" w:customStyle="1" w:styleId="322">
    <w:name w:val="font21"/>
    <w:basedOn w:val="48"/>
    <w:qFormat/>
    <w:uiPriority w:val="0"/>
    <w:rPr>
      <w:rFonts w:hint="eastAsia" w:ascii="宋体" w:hAnsi="宋体" w:eastAsia="宋体" w:cs="宋体"/>
      <w:color w:val="000000"/>
      <w:sz w:val="20"/>
      <w:szCs w:val="20"/>
      <w:u w:val="none"/>
    </w:rPr>
  </w:style>
  <w:style w:type="character" w:customStyle="1" w:styleId="323">
    <w:name w:val="font61"/>
    <w:basedOn w:val="4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67</Pages>
  <Words>3409</Words>
  <Characters>3873</Characters>
  <Lines>305</Lines>
  <Paragraphs>85</Paragraphs>
  <TotalTime>1</TotalTime>
  <ScaleCrop>false</ScaleCrop>
  <LinksUpToDate>false</LinksUpToDate>
  <CharactersWithSpaces>4046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123123</cp:lastModifiedBy>
  <cp:lastPrinted>2020-08-27T03:13:00Z</cp:lastPrinted>
  <dcterms:modified xsi:type="dcterms:W3CDTF">2025-12-18T12:35:10Z</dcterms:modified>
  <dc:title>第一卷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D578C1AC44BC4B04B59E571782A563B7_13</vt:lpwstr>
  </property>
  <property fmtid="{D5CDD505-2E9C-101B-9397-08002B2CF9AE}" pid="4" name="KSOTemplateDocerSaveRecord">
    <vt:lpwstr>eyJoZGlkIjoiMDkxNWNkYjM4ZWFjNmE2ZGYxNTc0MzVlYmNhNzYwYjIiLCJ1c2VySWQiOiIyODUwMTI5NTMifQ==</vt:lpwstr>
  </property>
</Properties>
</file>