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CF55E">
      <w:pPr>
        <w:rPr>
          <w:rFonts w:hint="eastAsia" w:ascii="方正楷体_GB2312" w:hAnsi="方正楷体_GB2312" w:eastAsia="方正楷体_GB2312" w:cs="方正楷体_GB2312"/>
        </w:rPr>
      </w:pPr>
    </w:p>
    <w:p w14:paraId="3346BA3C">
      <w:pPr>
        <w:jc w:val="center"/>
        <w:rPr>
          <w:rFonts w:hint="eastAsia" w:ascii="方正楷体_GB2312" w:hAnsi="方正楷体_GB2312" w:eastAsia="方正楷体_GB2312" w:cs="方正楷体_GB2312"/>
        </w:rPr>
      </w:pPr>
    </w:p>
    <w:p w14:paraId="0B0CED50">
      <w:pPr>
        <w:spacing w:line="1600" w:lineRule="exact"/>
        <w:jc w:val="center"/>
        <w:rPr>
          <w:rFonts w:hint="eastAsia" w:ascii="方正楷体_GB2312" w:hAnsi="方正楷体_GB2312" w:eastAsia="方正楷体_GB2312" w:cs="方正楷体_GB2312"/>
          <w:sz w:val="100"/>
        </w:rPr>
      </w:pPr>
    </w:p>
    <w:p w14:paraId="14F66047">
      <w:pPr>
        <w:spacing w:line="1600" w:lineRule="exact"/>
        <w:jc w:val="center"/>
        <w:rPr>
          <w:rFonts w:hint="eastAsia" w:ascii="方正楷体_GB2312" w:hAnsi="方正楷体_GB2312" w:eastAsia="方正楷体_GB2312" w:cs="方正楷体_GB2312"/>
          <w:sz w:val="100"/>
        </w:rPr>
      </w:pPr>
    </w:p>
    <w:p w14:paraId="76999A47">
      <w:pPr>
        <w:spacing w:line="1600" w:lineRule="exact"/>
        <w:jc w:val="center"/>
        <w:rPr>
          <w:rFonts w:hint="eastAsia" w:ascii="方正仿宋_GB2312" w:hAnsi="方正仿宋_GB2312" w:eastAsia="方正仿宋_GB2312" w:cs="方正仿宋_GB2312"/>
          <w:b/>
          <w:bCs/>
          <w:sz w:val="130"/>
          <w:szCs w:val="130"/>
        </w:rPr>
      </w:pPr>
      <w:r>
        <w:rPr>
          <w:rFonts w:hint="eastAsia" w:ascii="方正仿宋_GB2312" w:hAnsi="方正仿宋_GB2312" w:eastAsia="方正仿宋_GB2312" w:cs="方正仿宋_GB2312"/>
          <w:b/>
          <w:bCs/>
          <w:sz w:val="130"/>
          <w:szCs w:val="130"/>
        </w:rPr>
        <w:t>询价通知书</w:t>
      </w:r>
    </w:p>
    <w:p w14:paraId="3308AEBB">
      <w:pPr>
        <w:spacing w:line="700" w:lineRule="exact"/>
        <w:rPr>
          <w:rFonts w:hint="eastAsia" w:ascii="方正楷体_GB2312" w:hAnsi="方正楷体_GB2312" w:eastAsia="方正楷体_GB2312" w:cs="方正楷体_GB2312"/>
          <w:sz w:val="32"/>
        </w:rPr>
      </w:pPr>
    </w:p>
    <w:p w14:paraId="2A96713C">
      <w:pPr>
        <w:spacing w:line="700" w:lineRule="exact"/>
        <w:rPr>
          <w:rFonts w:hint="eastAsia" w:ascii="方正楷体_GB2312" w:hAnsi="方正楷体_GB2312" w:eastAsia="方正楷体_GB2312" w:cs="方正楷体_GB2312"/>
          <w:sz w:val="32"/>
        </w:rPr>
      </w:pPr>
    </w:p>
    <w:p w14:paraId="3AE4E150">
      <w:pPr>
        <w:spacing w:line="700" w:lineRule="exact"/>
        <w:jc w:val="center"/>
        <w:rPr>
          <w:rFonts w:hint="eastAsia" w:ascii="方正楷体_GB2312" w:hAnsi="方正楷体_GB2312" w:eastAsia="方正楷体_GB2312" w:cs="方正楷体_GB2312"/>
          <w:sz w:val="32"/>
        </w:rPr>
      </w:pPr>
    </w:p>
    <w:p w14:paraId="3535F7CA">
      <w:pPr>
        <w:spacing w:line="500" w:lineRule="exact"/>
        <w:jc w:val="center"/>
        <w:rPr>
          <w:rFonts w:hint="eastAsia" w:ascii="方正楷体_GB2312" w:hAnsi="方正楷体_GB2312" w:eastAsia="方正楷体_GB2312" w:cs="方正楷体_GB2312"/>
          <w:b/>
          <w:bCs/>
          <w:sz w:val="36"/>
          <w:szCs w:val="36"/>
        </w:rPr>
      </w:pPr>
      <w:r>
        <w:rPr>
          <w:rFonts w:hint="eastAsia" w:ascii="方正楷体_GB2312" w:hAnsi="方正楷体_GB2312" w:eastAsia="方正楷体_GB2312" w:cs="方正楷体_GB2312"/>
          <w:b/>
          <w:bCs/>
          <w:sz w:val="36"/>
          <w:szCs w:val="36"/>
        </w:rPr>
        <w:t>项目编号：CQDZZC-20251125</w:t>
      </w:r>
    </w:p>
    <w:p w14:paraId="35A41B80">
      <w:pPr>
        <w:spacing w:line="500" w:lineRule="exact"/>
        <w:jc w:val="center"/>
        <w:rPr>
          <w:rFonts w:hint="eastAsia" w:ascii="方正楷体_GB2312" w:hAnsi="方正楷体_GB2312" w:eastAsia="方正楷体_GB2312" w:cs="方正楷体_GB2312"/>
          <w:b/>
          <w:bCs/>
          <w:sz w:val="36"/>
          <w:szCs w:val="36"/>
        </w:rPr>
      </w:pPr>
      <w:r>
        <w:rPr>
          <w:rFonts w:hint="eastAsia" w:ascii="方正楷体_GB2312" w:hAnsi="方正楷体_GB2312" w:eastAsia="方正楷体_GB2312" w:cs="方正楷体_GB2312"/>
          <w:b/>
          <w:bCs/>
          <w:sz w:val="36"/>
          <w:szCs w:val="36"/>
        </w:rPr>
        <w:t>询价项目名称：重庆市第一中学校风雨棚</w:t>
      </w:r>
    </w:p>
    <w:p w14:paraId="5E74D3E6">
      <w:pPr>
        <w:spacing w:line="700" w:lineRule="exact"/>
        <w:jc w:val="center"/>
        <w:rPr>
          <w:rFonts w:hint="eastAsia" w:ascii="方正楷体_GB2312" w:hAnsi="方正楷体_GB2312" w:eastAsia="方正楷体_GB2312" w:cs="方正楷体_GB2312"/>
          <w:b/>
          <w:sz w:val="36"/>
          <w:szCs w:val="36"/>
        </w:rPr>
      </w:pPr>
    </w:p>
    <w:p w14:paraId="2AD7554A">
      <w:pPr>
        <w:spacing w:line="700" w:lineRule="exact"/>
        <w:jc w:val="center"/>
        <w:rPr>
          <w:rFonts w:hint="eastAsia" w:ascii="方正楷体_GB2312" w:hAnsi="方正楷体_GB2312" w:eastAsia="方正楷体_GB2312" w:cs="方正楷体_GB2312"/>
          <w:b/>
          <w:sz w:val="36"/>
          <w:szCs w:val="36"/>
        </w:rPr>
      </w:pPr>
    </w:p>
    <w:p w14:paraId="3A1C160E">
      <w:pPr>
        <w:spacing w:line="700" w:lineRule="exact"/>
        <w:jc w:val="center"/>
        <w:rPr>
          <w:rFonts w:hint="eastAsia" w:ascii="方正楷体_GB2312" w:hAnsi="方正楷体_GB2312" w:eastAsia="方正楷体_GB2312" w:cs="方正楷体_GB2312"/>
          <w:b/>
          <w:sz w:val="36"/>
          <w:szCs w:val="36"/>
        </w:rPr>
      </w:pPr>
    </w:p>
    <w:p w14:paraId="175F6950">
      <w:pPr>
        <w:spacing w:line="700" w:lineRule="exact"/>
        <w:rPr>
          <w:rFonts w:hint="eastAsia" w:ascii="方正楷体_GB2312" w:hAnsi="方正楷体_GB2312" w:eastAsia="方正楷体_GB2312" w:cs="方正楷体_GB2312"/>
          <w:b/>
          <w:sz w:val="36"/>
          <w:szCs w:val="36"/>
        </w:rPr>
      </w:pPr>
    </w:p>
    <w:p w14:paraId="2E2158B8">
      <w:pPr>
        <w:spacing w:line="700" w:lineRule="exact"/>
        <w:rPr>
          <w:rFonts w:hint="eastAsia" w:ascii="方正楷体_GB2312" w:hAnsi="方正楷体_GB2312" w:eastAsia="方正楷体_GB2312" w:cs="方正楷体_GB2312"/>
          <w:b/>
          <w:sz w:val="36"/>
          <w:szCs w:val="36"/>
        </w:rPr>
      </w:pPr>
    </w:p>
    <w:p w14:paraId="3AF44961">
      <w:pPr>
        <w:spacing w:line="500" w:lineRule="exact"/>
        <w:jc w:val="center"/>
        <w:rPr>
          <w:rFonts w:hint="eastAsia" w:ascii="方正楷体_GB2312" w:hAnsi="方正楷体_GB2312" w:eastAsia="方正楷体_GB2312" w:cs="方正楷体_GB2312"/>
          <w:sz w:val="36"/>
          <w:szCs w:val="36"/>
        </w:rPr>
      </w:pPr>
      <w:r>
        <w:rPr>
          <w:rFonts w:hint="eastAsia" w:ascii="方正楷体_GB2312" w:hAnsi="方正楷体_GB2312" w:eastAsia="方正楷体_GB2312" w:cs="方正楷体_GB2312"/>
          <w:sz w:val="36"/>
          <w:szCs w:val="36"/>
        </w:rPr>
        <w:t>采购人：重庆市第一中学校</w:t>
      </w:r>
    </w:p>
    <w:p w14:paraId="5EE4B688">
      <w:pPr>
        <w:spacing w:line="500" w:lineRule="exact"/>
        <w:jc w:val="center"/>
        <w:rPr>
          <w:rFonts w:hint="eastAsia" w:ascii="方正楷体_GB2312" w:hAnsi="方正楷体_GB2312" w:eastAsia="方正楷体_GB2312" w:cs="方正楷体_GB2312"/>
          <w:sz w:val="36"/>
          <w:szCs w:val="36"/>
        </w:rPr>
      </w:pPr>
      <w:r>
        <w:rPr>
          <w:rFonts w:hint="eastAsia" w:ascii="方正楷体_GB2312" w:hAnsi="方正楷体_GB2312" w:eastAsia="方正楷体_GB2312" w:cs="方正楷体_GB2312"/>
          <w:sz w:val="36"/>
          <w:szCs w:val="36"/>
        </w:rPr>
        <w:t>采购代理机构：重庆大正建设工程经济技术有限公司</w:t>
      </w:r>
    </w:p>
    <w:p w14:paraId="5AF6B138">
      <w:pPr>
        <w:spacing w:line="720" w:lineRule="exact"/>
        <w:jc w:val="center"/>
        <w:rPr>
          <w:rFonts w:hint="eastAsia" w:ascii="方正楷体_GB2312" w:hAnsi="方正楷体_GB2312" w:eastAsia="方正楷体_GB2312" w:cs="方正楷体_GB2312"/>
          <w:sz w:val="48"/>
          <w:szCs w:val="32"/>
        </w:rPr>
      </w:pPr>
      <w:r>
        <w:rPr>
          <w:rFonts w:hint="eastAsia" w:ascii="方正楷体_GB2312" w:hAnsi="方正楷体_GB2312" w:eastAsia="方正楷体_GB2312" w:cs="方正楷体_GB2312"/>
          <w:sz w:val="36"/>
          <w:szCs w:val="36"/>
        </w:rPr>
        <w:t>二〇二五年十一月</w:t>
      </w:r>
    </w:p>
    <w:p w14:paraId="0AD5E93D">
      <w:pPr>
        <w:spacing w:line="480" w:lineRule="exact"/>
        <w:outlineLvl w:val="0"/>
        <w:rPr>
          <w:rFonts w:hint="eastAsia" w:ascii="方正楷体_GB2312" w:hAnsi="方正楷体_GB2312" w:eastAsia="方正楷体_GB2312" w:cs="方正楷体_GB2312"/>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11C74DF0">
      <w:pPr>
        <w:spacing w:line="480" w:lineRule="exact"/>
        <w:jc w:val="center"/>
        <w:outlineLvl w:val="0"/>
        <w:rPr>
          <w:rFonts w:hint="eastAsia" w:ascii="方正楷体_GB2312" w:hAnsi="方正楷体_GB2312" w:eastAsia="方正楷体_GB2312" w:cs="方正楷体_GB2312"/>
          <w:sz w:val="44"/>
          <w:szCs w:val="28"/>
        </w:rPr>
      </w:pPr>
      <w:r>
        <w:rPr>
          <w:rFonts w:hint="eastAsia" w:ascii="方正楷体_GB2312" w:hAnsi="方正楷体_GB2312" w:eastAsia="方正楷体_GB2312" w:cs="方正楷体_GB2312"/>
          <w:sz w:val="44"/>
          <w:szCs w:val="28"/>
        </w:rPr>
        <w:t>目   录</w:t>
      </w:r>
    </w:p>
    <w:p w14:paraId="27BE6EB6">
      <w:pPr>
        <w:pStyle w:val="12"/>
        <w:tabs>
          <w:tab w:val="right" w:leader="dot" w:pos="9412"/>
        </w:tabs>
        <w:ind w:left="560"/>
      </w:pPr>
      <w:r>
        <w:rPr>
          <w:rFonts w:hint="eastAsia" w:ascii="方正楷体_GB2312" w:hAnsi="方正楷体_GB2312" w:eastAsia="方正楷体_GB2312" w:cs="方正楷体_GB2312"/>
          <w:sz w:val="21"/>
          <w:szCs w:val="21"/>
        </w:rPr>
        <w:fldChar w:fldCharType="begin"/>
      </w:r>
      <w:r>
        <w:rPr>
          <w:rFonts w:hint="eastAsia" w:ascii="方正楷体_GB2312" w:hAnsi="方正楷体_GB2312" w:eastAsia="方正楷体_GB2312" w:cs="方正楷体_GB2312"/>
          <w:sz w:val="21"/>
          <w:szCs w:val="21"/>
        </w:rPr>
        <w:instrText xml:space="preserve"> TOC \o "1-3" \h \z </w:instrText>
      </w:r>
      <w:r>
        <w:rPr>
          <w:rFonts w:hint="eastAsia" w:ascii="方正楷体_GB2312" w:hAnsi="方正楷体_GB2312" w:eastAsia="方正楷体_GB2312" w:cs="方正楷体_GB2312"/>
          <w:sz w:val="21"/>
          <w:szCs w:val="21"/>
        </w:rPr>
        <w:fldChar w:fldCharType="separate"/>
      </w:r>
      <w:r>
        <w:fldChar w:fldCharType="begin"/>
      </w:r>
      <w:r>
        <w:instrText xml:space="preserve"> HYPERLINK \l "_Toc28335" </w:instrText>
      </w:r>
      <w:r>
        <w:fldChar w:fldCharType="separate"/>
      </w:r>
      <w:r>
        <w:rPr>
          <w:rFonts w:hint="eastAsia" w:ascii="方正楷体_GB2312" w:hAnsi="方正楷体_GB2312" w:eastAsia="方正楷体_GB2312" w:cs="方正楷体_GB2312"/>
          <w:b/>
          <w:bCs/>
          <w:szCs w:val="30"/>
        </w:rPr>
        <w:t xml:space="preserve">第一篇  </w:t>
      </w:r>
      <w:r>
        <w:rPr>
          <w:rFonts w:hint="eastAsia" w:ascii="方正楷体_GB2312" w:hAnsi="方正楷体_GB2312" w:eastAsia="方正楷体_GB2312" w:cs="方正楷体_GB2312"/>
          <w:b/>
          <w:bCs/>
        </w:rPr>
        <w:t>询价采购邀请书</w:t>
      </w:r>
      <w:r>
        <w:rPr>
          <w:b/>
          <w:bCs/>
        </w:rPr>
        <w:tab/>
      </w:r>
      <w:r>
        <w:rPr>
          <w:b/>
          <w:bCs/>
        </w:rPr>
        <w:fldChar w:fldCharType="begin"/>
      </w:r>
      <w:r>
        <w:rPr>
          <w:b/>
          <w:bCs/>
        </w:rPr>
        <w:instrText xml:space="preserve"> PAGEREF _Toc28335 \h </w:instrText>
      </w:r>
      <w:r>
        <w:rPr>
          <w:b/>
          <w:bCs/>
        </w:rPr>
        <w:fldChar w:fldCharType="separate"/>
      </w:r>
      <w:r>
        <w:rPr>
          <w:b/>
          <w:bCs/>
        </w:rPr>
        <w:t>- 3 -</w:t>
      </w:r>
      <w:r>
        <w:rPr>
          <w:b/>
          <w:bCs/>
        </w:rPr>
        <w:fldChar w:fldCharType="end"/>
      </w:r>
      <w:r>
        <w:rPr>
          <w:b/>
          <w:bCs/>
        </w:rPr>
        <w:fldChar w:fldCharType="end"/>
      </w:r>
    </w:p>
    <w:p w14:paraId="0AE6F6C6">
      <w:pPr>
        <w:pStyle w:val="12"/>
        <w:tabs>
          <w:tab w:val="right" w:leader="dot" w:pos="9412"/>
        </w:tabs>
        <w:ind w:left="560"/>
      </w:pPr>
      <w:r>
        <w:fldChar w:fldCharType="begin"/>
      </w:r>
      <w:r>
        <w:instrText xml:space="preserve"> HYPERLINK \l "_Toc410" </w:instrText>
      </w:r>
      <w:r>
        <w:fldChar w:fldCharType="separate"/>
      </w:r>
      <w:r>
        <w:rPr>
          <w:rFonts w:hint="eastAsia" w:ascii="方正楷体_GB2312" w:hAnsi="方正楷体_GB2312" w:eastAsia="方正楷体_GB2312" w:cs="方正楷体_GB2312"/>
        </w:rPr>
        <w:t>一、询价内容</w:t>
      </w:r>
      <w:r>
        <w:tab/>
      </w:r>
      <w:r>
        <w:fldChar w:fldCharType="begin"/>
      </w:r>
      <w:r>
        <w:instrText xml:space="preserve"> PAGEREF _Toc410 \h </w:instrText>
      </w:r>
      <w:r>
        <w:fldChar w:fldCharType="separate"/>
      </w:r>
      <w:r>
        <w:t>- 3 -</w:t>
      </w:r>
      <w:r>
        <w:fldChar w:fldCharType="end"/>
      </w:r>
      <w:r>
        <w:fldChar w:fldCharType="end"/>
      </w:r>
    </w:p>
    <w:p w14:paraId="0852ACC5">
      <w:pPr>
        <w:pStyle w:val="12"/>
        <w:tabs>
          <w:tab w:val="right" w:leader="dot" w:pos="9412"/>
        </w:tabs>
        <w:ind w:left="560"/>
      </w:pPr>
      <w:r>
        <w:fldChar w:fldCharType="begin"/>
      </w:r>
      <w:r>
        <w:instrText xml:space="preserve"> HYPERLINK \l "_Toc27366" </w:instrText>
      </w:r>
      <w:r>
        <w:fldChar w:fldCharType="separate"/>
      </w:r>
      <w:r>
        <w:rPr>
          <w:rFonts w:hint="eastAsia" w:ascii="方正楷体_GB2312" w:hAnsi="方正楷体_GB2312" w:eastAsia="方正楷体_GB2312" w:cs="方正楷体_GB2312"/>
        </w:rPr>
        <w:t>二、资金来源</w:t>
      </w:r>
      <w:r>
        <w:tab/>
      </w:r>
      <w:r>
        <w:fldChar w:fldCharType="begin"/>
      </w:r>
      <w:r>
        <w:instrText xml:space="preserve"> PAGEREF _Toc27366 \h </w:instrText>
      </w:r>
      <w:r>
        <w:fldChar w:fldCharType="separate"/>
      </w:r>
      <w:r>
        <w:t>- 3 -</w:t>
      </w:r>
      <w:r>
        <w:fldChar w:fldCharType="end"/>
      </w:r>
      <w:r>
        <w:fldChar w:fldCharType="end"/>
      </w:r>
    </w:p>
    <w:p w14:paraId="6C94EAA1">
      <w:pPr>
        <w:pStyle w:val="12"/>
        <w:tabs>
          <w:tab w:val="right" w:leader="dot" w:pos="9412"/>
        </w:tabs>
        <w:ind w:left="560"/>
      </w:pPr>
      <w:r>
        <w:fldChar w:fldCharType="begin"/>
      </w:r>
      <w:r>
        <w:instrText xml:space="preserve"> HYPERLINK \l "_Toc19593" </w:instrText>
      </w:r>
      <w:r>
        <w:fldChar w:fldCharType="separate"/>
      </w:r>
      <w:r>
        <w:rPr>
          <w:rFonts w:hint="eastAsia" w:ascii="方正楷体_GB2312" w:hAnsi="方正楷体_GB2312" w:eastAsia="方正楷体_GB2312" w:cs="方正楷体_GB2312"/>
        </w:rPr>
        <w:t>三、供应商资格条件</w:t>
      </w:r>
      <w:r>
        <w:tab/>
      </w:r>
      <w:r>
        <w:fldChar w:fldCharType="begin"/>
      </w:r>
      <w:r>
        <w:instrText xml:space="preserve"> PAGEREF _Toc19593 \h </w:instrText>
      </w:r>
      <w:r>
        <w:fldChar w:fldCharType="separate"/>
      </w:r>
      <w:r>
        <w:t>- 3 -</w:t>
      </w:r>
      <w:r>
        <w:fldChar w:fldCharType="end"/>
      </w:r>
      <w:r>
        <w:fldChar w:fldCharType="end"/>
      </w:r>
    </w:p>
    <w:p w14:paraId="7CB69739">
      <w:pPr>
        <w:pStyle w:val="12"/>
        <w:tabs>
          <w:tab w:val="right" w:leader="dot" w:pos="9412"/>
        </w:tabs>
        <w:ind w:left="560"/>
      </w:pPr>
      <w:r>
        <w:fldChar w:fldCharType="begin"/>
      </w:r>
      <w:r>
        <w:instrText xml:space="preserve"> HYPERLINK \l "_Toc1014" </w:instrText>
      </w:r>
      <w:r>
        <w:fldChar w:fldCharType="separate"/>
      </w:r>
      <w:r>
        <w:rPr>
          <w:rFonts w:hint="eastAsia" w:ascii="方正楷体_GB2312" w:hAnsi="方正楷体_GB2312" w:eastAsia="方正楷体_GB2312" w:cs="方正楷体_GB2312"/>
        </w:rPr>
        <w:t>四、询价有关说明</w:t>
      </w:r>
      <w:r>
        <w:tab/>
      </w:r>
      <w:r>
        <w:fldChar w:fldCharType="begin"/>
      </w:r>
      <w:r>
        <w:instrText xml:space="preserve"> PAGEREF _Toc1014 \h </w:instrText>
      </w:r>
      <w:r>
        <w:fldChar w:fldCharType="separate"/>
      </w:r>
      <w:r>
        <w:t>- 3 -</w:t>
      </w:r>
      <w:r>
        <w:fldChar w:fldCharType="end"/>
      </w:r>
      <w:r>
        <w:fldChar w:fldCharType="end"/>
      </w:r>
    </w:p>
    <w:p w14:paraId="527DBC61">
      <w:pPr>
        <w:pStyle w:val="12"/>
        <w:tabs>
          <w:tab w:val="right" w:leader="dot" w:pos="9412"/>
        </w:tabs>
        <w:ind w:left="560"/>
      </w:pPr>
      <w:r>
        <w:fldChar w:fldCharType="begin"/>
      </w:r>
      <w:r>
        <w:instrText xml:space="preserve"> HYPERLINK \l "_Toc28695" </w:instrText>
      </w:r>
      <w:r>
        <w:fldChar w:fldCharType="separate"/>
      </w:r>
      <w:r>
        <w:rPr>
          <w:rFonts w:hint="eastAsia" w:ascii="方正楷体_GB2312" w:hAnsi="方正楷体_GB2312" w:eastAsia="方正楷体_GB2312" w:cs="方正楷体_GB2312"/>
          <w:szCs w:val="21"/>
        </w:rPr>
        <w:t>五</w:t>
      </w:r>
      <w:r>
        <w:rPr>
          <w:rFonts w:hint="eastAsia" w:ascii="方正楷体_GB2312" w:hAnsi="方正楷体_GB2312" w:eastAsia="方正楷体_GB2312" w:cs="方正楷体_GB2312"/>
        </w:rPr>
        <w:t>、其它有关规定</w:t>
      </w:r>
      <w:r>
        <w:tab/>
      </w:r>
      <w:r>
        <w:fldChar w:fldCharType="begin"/>
      </w:r>
      <w:r>
        <w:instrText xml:space="preserve"> PAGEREF _Toc28695 \h </w:instrText>
      </w:r>
      <w:r>
        <w:fldChar w:fldCharType="separate"/>
      </w:r>
      <w:r>
        <w:t>- 4 -</w:t>
      </w:r>
      <w:r>
        <w:fldChar w:fldCharType="end"/>
      </w:r>
      <w:r>
        <w:fldChar w:fldCharType="end"/>
      </w:r>
    </w:p>
    <w:p w14:paraId="6C9ED33B">
      <w:pPr>
        <w:pStyle w:val="12"/>
        <w:tabs>
          <w:tab w:val="right" w:leader="dot" w:pos="9412"/>
        </w:tabs>
        <w:ind w:left="560"/>
      </w:pPr>
      <w:r>
        <w:fldChar w:fldCharType="begin"/>
      </w:r>
      <w:r>
        <w:instrText xml:space="preserve"> HYPERLINK \l "_Toc24661" </w:instrText>
      </w:r>
      <w:r>
        <w:fldChar w:fldCharType="separate"/>
      </w:r>
      <w:r>
        <w:rPr>
          <w:rFonts w:hint="eastAsia" w:ascii="方正楷体_GB2312" w:hAnsi="方正楷体_GB2312" w:eastAsia="方正楷体_GB2312" w:cs="方正楷体_GB2312"/>
          <w:szCs w:val="21"/>
        </w:rPr>
        <w:t>六</w:t>
      </w:r>
      <w:r>
        <w:rPr>
          <w:rFonts w:hint="eastAsia" w:ascii="方正楷体_GB2312" w:hAnsi="方正楷体_GB2312" w:eastAsia="方正楷体_GB2312" w:cs="方正楷体_GB2312"/>
        </w:rPr>
        <w:t>、联系方式</w:t>
      </w:r>
      <w:r>
        <w:tab/>
      </w:r>
      <w:r>
        <w:fldChar w:fldCharType="begin"/>
      </w:r>
      <w:r>
        <w:instrText xml:space="preserve"> PAGEREF _Toc24661 \h </w:instrText>
      </w:r>
      <w:r>
        <w:fldChar w:fldCharType="separate"/>
      </w:r>
      <w:r>
        <w:t>- 4 -</w:t>
      </w:r>
      <w:r>
        <w:fldChar w:fldCharType="end"/>
      </w:r>
      <w:r>
        <w:fldChar w:fldCharType="end"/>
      </w:r>
    </w:p>
    <w:p w14:paraId="689A3080">
      <w:pPr>
        <w:pStyle w:val="12"/>
        <w:tabs>
          <w:tab w:val="right" w:leader="dot" w:pos="9412"/>
        </w:tabs>
        <w:ind w:left="560"/>
      </w:pPr>
      <w:r>
        <w:fldChar w:fldCharType="begin"/>
      </w:r>
      <w:r>
        <w:instrText xml:space="preserve"> HYPERLINK \l "_Toc18109" </w:instrText>
      </w:r>
      <w:r>
        <w:fldChar w:fldCharType="separate"/>
      </w:r>
      <w:r>
        <w:rPr>
          <w:rFonts w:hint="eastAsia" w:ascii="方正楷体_GB2312" w:hAnsi="方正楷体_GB2312" w:eastAsia="方正楷体_GB2312" w:cs="方正楷体_GB2312"/>
          <w:b/>
          <w:bCs/>
          <w:szCs w:val="30"/>
        </w:rPr>
        <w:t>第二篇   询价项目技术（质量）需求</w:t>
      </w:r>
      <w:r>
        <w:rPr>
          <w:b/>
          <w:bCs/>
        </w:rPr>
        <w:tab/>
      </w:r>
      <w:r>
        <w:rPr>
          <w:b/>
          <w:bCs/>
        </w:rPr>
        <w:fldChar w:fldCharType="begin"/>
      </w:r>
      <w:r>
        <w:rPr>
          <w:b/>
          <w:bCs/>
        </w:rPr>
        <w:instrText xml:space="preserve"> PAGEREF _Toc18109 \h </w:instrText>
      </w:r>
      <w:r>
        <w:rPr>
          <w:b/>
          <w:bCs/>
        </w:rPr>
        <w:fldChar w:fldCharType="separate"/>
      </w:r>
      <w:r>
        <w:rPr>
          <w:b/>
          <w:bCs/>
        </w:rPr>
        <w:t>- 5 -</w:t>
      </w:r>
      <w:r>
        <w:rPr>
          <w:b/>
          <w:bCs/>
        </w:rPr>
        <w:fldChar w:fldCharType="end"/>
      </w:r>
      <w:r>
        <w:rPr>
          <w:b/>
          <w:bCs/>
        </w:rPr>
        <w:fldChar w:fldCharType="end"/>
      </w:r>
    </w:p>
    <w:p w14:paraId="2E910C40">
      <w:pPr>
        <w:pStyle w:val="12"/>
        <w:tabs>
          <w:tab w:val="right" w:leader="dot" w:pos="9412"/>
        </w:tabs>
        <w:ind w:left="560"/>
      </w:pPr>
      <w:r>
        <w:fldChar w:fldCharType="begin"/>
      </w:r>
      <w:r>
        <w:instrText xml:space="preserve"> HYPERLINK \l "_Toc28237" </w:instrText>
      </w:r>
      <w:r>
        <w:fldChar w:fldCharType="separate"/>
      </w:r>
      <w:r>
        <w:rPr>
          <w:rFonts w:hint="eastAsia" w:ascii="方正楷体_GB2312" w:hAnsi="方正楷体_GB2312" w:eastAsia="方正楷体_GB2312" w:cs="方正楷体_GB2312"/>
        </w:rPr>
        <w:t>一、采购项目一览表</w:t>
      </w:r>
      <w:r>
        <w:tab/>
      </w:r>
      <w:r>
        <w:fldChar w:fldCharType="begin"/>
      </w:r>
      <w:r>
        <w:instrText xml:space="preserve"> PAGEREF _Toc28237 \h </w:instrText>
      </w:r>
      <w:r>
        <w:fldChar w:fldCharType="separate"/>
      </w:r>
      <w:r>
        <w:t>- 5 -</w:t>
      </w:r>
      <w:r>
        <w:fldChar w:fldCharType="end"/>
      </w:r>
      <w:r>
        <w:fldChar w:fldCharType="end"/>
      </w:r>
    </w:p>
    <w:p w14:paraId="4E5E78A1">
      <w:pPr>
        <w:pStyle w:val="12"/>
        <w:tabs>
          <w:tab w:val="right" w:leader="dot" w:pos="9412"/>
        </w:tabs>
        <w:ind w:left="560"/>
      </w:pPr>
      <w:r>
        <w:fldChar w:fldCharType="begin"/>
      </w:r>
      <w:r>
        <w:instrText xml:space="preserve"> HYPERLINK \l "_Toc9907" </w:instrText>
      </w:r>
      <w:r>
        <w:fldChar w:fldCharType="separate"/>
      </w:r>
      <w:r>
        <w:rPr>
          <w:rFonts w:hint="eastAsia" w:ascii="方正楷体_GB2312" w:hAnsi="方正楷体_GB2312" w:eastAsia="方正楷体_GB2312" w:cs="方正楷体_GB2312"/>
        </w:rPr>
        <w:t>二、服务所需内容</w:t>
      </w:r>
      <w:r>
        <w:tab/>
      </w:r>
      <w:r>
        <w:fldChar w:fldCharType="begin"/>
      </w:r>
      <w:r>
        <w:instrText xml:space="preserve"> PAGEREF _Toc9907 \h </w:instrText>
      </w:r>
      <w:r>
        <w:fldChar w:fldCharType="separate"/>
      </w:r>
      <w:r>
        <w:t>- 5 -</w:t>
      </w:r>
      <w:r>
        <w:fldChar w:fldCharType="end"/>
      </w:r>
      <w:r>
        <w:fldChar w:fldCharType="end"/>
      </w:r>
    </w:p>
    <w:p w14:paraId="7F3CA3B7">
      <w:pPr>
        <w:pStyle w:val="12"/>
        <w:tabs>
          <w:tab w:val="right" w:leader="dot" w:pos="9412"/>
        </w:tabs>
        <w:ind w:left="560"/>
      </w:pPr>
      <w:r>
        <w:fldChar w:fldCharType="begin"/>
      </w:r>
      <w:r>
        <w:instrText xml:space="preserve"> HYPERLINK \l "_Toc29171" </w:instrText>
      </w:r>
      <w:r>
        <w:fldChar w:fldCharType="separate"/>
      </w:r>
      <w:r>
        <w:rPr>
          <w:rFonts w:hint="eastAsia" w:ascii="方正楷体_GB2312" w:hAnsi="方正楷体_GB2312" w:eastAsia="方正楷体_GB2312" w:cs="方正楷体_GB2312"/>
        </w:rPr>
        <w:t>三、具体设备要求</w:t>
      </w:r>
      <w:r>
        <w:tab/>
      </w:r>
      <w:r>
        <w:fldChar w:fldCharType="begin"/>
      </w:r>
      <w:r>
        <w:instrText xml:space="preserve"> PAGEREF _Toc29171 \h </w:instrText>
      </w:r>
      <w:r>
        <w:fldChar w:fldCharType="separate"/>
      </w:r>
      <w:r>
        <w:t>- 5 -</w:t>
      </w:r>
      <w:r>
        <w:fldChar w:fldCharType="end"/>
      </w:r>
      <w:r>
        <w:fldChar w:fldCharType="end"/>
      </w:r>
    </w:p>
    <w:p w14:paraId="5910C124">
      <w:pPr>
        <w:pStyle w:val="12"/>
        <w:tabs>
          <w:tab w:val="right" w:leader="dot" w:pos="9412"/>
        </w:tabs>
        <w:ind w:left="560"/>
      </w:pPr>
      <w:r>
        <w:fldChar w:fldCharType="begin"/>
      </w:r>
      <w:r>
        <w:instrText xml:space="preserve"> HYPERLINK \l "_Toc28110" </w:instrText>
      </w:r>
      <w:r>
        <w:fldChar w:fldCharType="separate"/>
      </w:r>
      <w:r>
        <w:rPr>
          <w:rFonts w:hint="eastAsia" w:ascii="方正楷体_GB2312" w:hAnsi="方正楷体_GB2312" w:eastAsia="方正楷体_GB2312" w:cs="方正楷体_GB2312"/>
        </w:rPr>
        <w:t>四、具体技术参数要求</w:t>
      </w:r>
      <w:r>
        <w:tab/>
      </w:r>
      <w:r>
        <w:fldChar w:fldCharType="begin"/>
      </w:r>
      <w:r>
        <w:instrText xml:space="preserve"> PAGEREF _Toc28110 \h </w:instrText>
      </w:r>
      <w:r>
        <w:fldChar w:fldCharType="separate"/>
      </w:r>
      <w:r>
        <w:t>- 5 -</w:t>
      </w:r>
      <w:r>
        <w:fldChar w:fldCharType="end"/>
      </w:r>
      <w:r>
        <w:fldChar w:fldCharType="end"/>
      </w:r>
    </w:p>
    <w:p w14:paraId="54870345">
      <w:pPr>
        <w:pStyle w:val="12"/>
        <w:tabs>
          <w:tab w:val="right" w:leader="dot" w:pos="9412"/>
        </w:tabs>
        <w:ind w:left="560"/>
      </w:pPr>
      <w:r>
        <w:fldChar w:fldCharType="begin"/>
      </w:r>
      <w:r>
        <w:instrText xml:space="preserve"> HYPERLINK \l "_Toc28830" </w:instrText>
      </w:r>
      <w:r>
        <w:fldChar w:fldCharType="separate"/>
      </w:r>
      <w:r>
        <w:rPr>
          <w:rFonts w:hint="eastAsia" w:ascii="方正楷体_GB2312" w:hAnsi="方正楷体_GB2312" w:eastAsia="方正楷体_GB2312" w:cs="方正楷体_GB2312"/>
        </w:rPr>
        <w:t>五、现场踏勘</w:t>
      </w:r>
      <w:r>
        <w:tab/>
      </w:r>
      <w:r>
        <w:fldChar w:fldCharType="begin"/>
      </w:r>
      <w:r>
        <w:instrText xml:space="preserve"> PAGEREF _Toc28830 \h </w:instrText>
      </w:r>
      <w:r>
        <w:fldChar w:fldCharType="separate"/>
      </w:r>
      <w:r>
        <w:t>- 6 -</w:t>
      </w:r>
      <w:r>
        <w:fldChar w:fldCharType="end"/>
      </w:r>
      <w:r>
        <w:fldChar w:fldCharType="end"/>
      </w:r>
    </w:p>
    <w:p w14:paraId="192F6CAB">
      <w:pPr>
        <w:pStyle w:val="12"/>
        <w:tabs>
          <w:tab w:val="right" w:leader="dot" w:pos="9412"/>
        </w:tabs>
        <w:ind w:left="560"/>
      </w:pPr>
      <w:r>
        <w:fldChar w:fldCharType="begin"/>
      </w:r>
      <w:r>
        <w:instrText xml:space="preserve"> HYPERLINK \l "_Toc7614" </w:instrText>
      </w:r>
      <w:r>
        <w:fldChar w:fldCharType="separate"/>
      </w:r>
      <w:r>
        <w:rPr>
          <w:rFonts w:hint="eastAsia" w:ascii="方正楷体_GB2312" w:hAnsi="方正楷体_GB2312" w:eastAsia="方正楷体_GB2312" w:cs="方正楷体_GB2312"/>
        </w:rPr>
        <w:t>六、其他要求</w:t>
      </w:r>
      <w:r>
        <w:tab/>
      </w:r>
      <w:r>
        <w:fldChar w:fldCharType="begin"/>
      </w:r>
      <w:r>
        <w:instrText xml:space="preserve"> PAGEREF _Toc7614 \h </w:instrText>
      </w:r>
      <w:r>
        <w:fldChar w:fldCharType="separate"/>
      </w:r>
      <w:r>
        <w:t>- 6 -</w:t>
      </w:r>
      <w:r>
        <w:fldChar w:fldCharType="end"/>
      </w:r>
      <w:r>
        <w:fldChar w:fldCharType="end"/>
      </w:r>
    </w:p>
    <w:p w14:paraId="0ACD09E0">
      <w:pPr>
        <w:pStyle w:val="12"/>
        <w:tabs>
          <w:tab w:val="right" w:leader="dot" w:pos="9412"/>
        </w:tabs>
        <w:ind w:left="560"/>
        <w:rPr>
          <w:b/>
          <w:bCs/>
        </w:rPr>
      </w:pPr>
      <w:r>
        <w:fldChar w:fldCharType="begin"/>
      </w:r>
      <w:r>
        <w:instrText xml:space="preserve"> HYPERLINK \l "_Toc1570" </w:instrText>
      </w:r>
      <w:r>
        <w:fldChar w:fldCharType="separate"/>
      </w:r>
      <w:r>
        <w:rPr>
          <w:rFonts w:hint="eastAsia" w:ascii="方正楷体_GB2312" w:hAnsi="方正楷体_GB2312" w:eastAsia="方正楷体_GB2312" w:cs="方正楷体_GB2312"/>
          <w:b/>
          <w:bCs/>
          <w:szCs w:val="30"/>
        </w:rPr>
        <w:t>第三篇  询价项目服务需求</w:t>
      </w:r>
      <w:r>
        <w:rPr>
          <w:b/>
          <w:bCs/>
        </w:rPr>
        <w:tab/>
      </w:r>
      <w:r>
        <w:rPr>
          <w:b/>
          <w:bCs/>
        </w:rPr>
        <w:fldChar w:fldCharType="begin"/>
      </w:r>
      <w:r>
        <w:rPr>
          <w:b/>
          <w:bCs/>
        </w:rPr>
        <w:instrText xml:space="preserve"> PAGEREF _Toc1570 \h </w:instrText>
      </w:r>
      <w:r>
        <w:rPr>
          <w:b/>
          <w:bCs/>
        </w:rPr>
        <w:fldChar w:fldCharType="separate"/>
      </w:r>
      <w:r>
        <w:rPr>
          <w:b/>
          <w:bCs/>
        </w:rPr>
        <w:t>- 7 -</w:t>
      </w:r>
      <w:r>
        <w:rPr>
          <w:b/>
          <w:bCs/>
        </w:rPr>
        <w:fldChar w:fldCharType="end"/>
      </w:r>
      <w:r>
        <w:rPr>
          <w:b/>
          <w:bCs/>
        </w:rPr>
        <w:fldChar w:fldCharType="end"/>
      </w:r>
    </w:p>
    <w:p w14:paraId="39BEB7D1">
      <w:pPr>
        <w:pStyle w:val="12"/>
        <w:tabs>
          <w:tab w:val="right" w:leader="dot" w:pos="9412"/>
        </w:tabs>
        <w:ind w:left="560"/>
      </w:pPr>
      <w:r>
        <w:fldChar w:fldCharType="begin"/>
      </w:r>
      <w:r>
        <w:instrText xml:space="preserve"> HYPERLINK \l "_Toc318" </w:instrText>
      </w:r>
      <w:r>
        <w:fldChar w:fldCharType="separate"/>
      </w:r>
      <w:r>
        <w:rPr>
          <w:rFonts w:hint="eastAsia" w:ascii="方正楷体_GB2312" w:hAnsi="方正楷体_GB2312" w:eastAsia="方正楷体_GB2312" w:cs="方正楷体_GB2312"/>
        </w:rPr>
        <w:t>一、服务期、地点及验收方式</w:t>
      </w:r>
      <w:r>
        <w:tab/>
      </w:r>
      <w:r>
        <w:fldChar w:fldCharType="begin"/>
      </w:r>
      <w:r>
        <w:instrText xml:space="preserve"> PAGEREF _Toc318 \h </w:instrText>
      </w:r>
      <w:r>
        <w:fldChar w:fldCharType="separate"/>
      </w:r>
      <w:r>
        <w:t>- 7 -</w:t>
      </w:r>
      <w:r>
        <w:fldChar w:fldCharType="end"/>
      </w:r>
      <w:r>
        <w:fldChar w:fldCharType="end"/>
      </w:r>
    </w:p>
    <w:p w14:paraId="334B12D2">
      <w:pPr>
        <w:pStyle w:val="12"/>
        <w:tabs>
          <w:tab w:val="right" w:leader="dot" w:pos="9412"/>
        </w:tabs>
        <w:ind w:left="560"/>
      </w:pPr>
      <w:r>
        <w:fldChar w:fldCharType="begin"/>
      </w:r>
      <w:r>
        <w:instrText xml:space="preserve"> HYPERLINK \l "_Toc27315" </w:instrText>
      </w:r>
      <w:r>
        <w:fldChar w:fldCharType="separate"/>
      </w:r>
      <w:r>
        <w:rPr>
          <w:rFonts w:hint="eastAsia" w:ascii="方正楷体_GB2312" w:hAnsi="方正楷体_GB2312" w:eastAsia="方正楷体_GB2312" w:cs="方正楷体_GB2312"/>
        </w:rPr>
        <w:t>二、服务范围、要求及标准：双方另行约定。</w:t>
      </w:r>
      <w:r>
        <w:tab/>
      </w:r>
      <w:r>
        <w:fldChar w:fldCharType="begin"/>
      </w:r>
      <w:r>
        <w:instrText xml:space="preserve"> PAGEREF _Toc27315 \h </w:instrText>
      </w:r>
      <w:r>
        <w:fldChar w:fldCharType="separate"/>
      </w:r>
      <w:r>
        <w:t>- 7 -</w:t>
      </w:r>
      <w:r>
        <w:fldChar w:fldCharType="end"/>
      </w:r>
      <w:r>
        <w:fldChar w:fldCharType="end"/>
      </w:r>
    </w:p>
    <w:p w14:paraId="6F4DE642">
      <w:pPr>
        <w:pStyle w:val="12"/>
        <w:tabs>
          <w:tab w:val="right" w:leader="dot" w:pos="9412"/>
        </w:tabs>
        <w:ind w:left="560"/>
      </w:pPr>
      <w:r>
        <w:fldChar w:fldCharType="begin"/>
      </w:r>
      <w:r>
        <w:instrText xml:space="preserve"> HYPERLINK \l "_Toc7906" </w:instrText>
      </w:r>
      <w:r>
        <w:fldChar w:fldCharType="separate"/>
      </w:r>
      <w:r>
        <w:rPr>
          <w:rFonts w:hint="eastAsia" w:ascii="方正楷体_GB2312" w:hAnsi="方正楷体_GB2312" w:eastAsia="方正楷体_GB2312" w:cs="方正楷体_GB2312"/>
        </w:rPr>
        <w:t>三、售后服务：</w:t>
      </w:r>
      <w:r>
        <w:tab/>
      </w:r>
      <w:r>
        <w:fldChar w:fldCharType="begin"/>
      </w:r>
      <w:r>
        <w:instrText xml:space="preserve"> PAGEREF _Toc7906 \h </w:instrText>
      </w:r>
      <w:r>
        <w:fldChar w:fldCharType="separate"/>
      </w:r>
      <w:r>
        <w:t>- 7 -</w:t>
      </w:r>
      <w:r>
        <w:fldChar w:fldCharType="end"/>
      </w:r>
      <w:r>
        <w:fldChar w:fldCharType="end"/>
      </w:r>
    </w:p>
    <w:p w14:paraId="2296B497">
      <w:pPr>
        <w:pStyle w:val="12"/>
        <w:tabs>
          <w:tab w:val="right" w:leader="dot" w:pos="9412"/>
        </w:tabs>
        <w:ind w:left="560"/>
      </w:pPr>
      <w:r>
        <w:fldChar w:fldCharType="begin"/>
      </w:r>
      <w:r>
        <w:instrText xml:space="preserve"> HYPERLINK \l "_Toc28124" </w:instrText>
      </w:r>
      <w:r>
        <w:fldChar w:fldCharType="separate"/>
      </w:r>
      <w:r>
        <w:rPr>
          <w:rFonts w:hint="eastAsia" w:ascii="方正楷体_GB2312" w:hAnsi="方正楷体_GB2312" w:eastAsia="方正楷体_GB2312" w:cs="方正楷体_GB2312"/>
        </w:rPr>
        <w:t>四、报价要求</w:t>
      </w:r>
      <w:r>
        <w:tab/>
      </w:r>
      <w:r>
        <w:fldChar w:fldCharType="begin"/>
      </w:r>
      <w:r>
        <w:instrText xml:space="preserve"> PAGEREF _Toc28124 \h </w:instrText>
      </w:r>
      <w:r>
        <w:fldChar w:fldCharType="separate"/>
      </w:r>
      <w:r>
        <w:t>- 7 -</w:t>
      </w:r>
      <w:r>
        <w:fldChar w:fldCharType="end"/>
      </w:r>
      <w:r>
        <w:fldChar w:fldCharType="end"/>
      </w:r>
    </w:p>
    <w:p w14:paraId="29D01506">
      <w:pPr>
        <w:pStyle w:val="12"/>
        <w:tabs>
          <w:tab w:val="right" w:leader="dot" w:pos="9412"/>
        </w:tabs>
        <w:ind w:left="560"/>
      </w:pPr>
      <w:r>
        <w:fldChar w:fldCharType="begin"/>
      </w:r>
      <w:r>
        <w:instrText xml:space="preserve"> HYPERLINK \l "_Toc4390" </w:instrText>
      </w:r>
      <w:r>
        <w:fldChar w:fldCharType="separate"/>
      </w:r>
      <w:r>
        <w:rPr>
          <w:rFonts w:hint="eastAsia" w:ascii="方正楷体_GB2312" w:hAnsi="方正楷体_GB2312" w:eastAsia="方正楷体_GB2312" w:cs="方正楷体_GB2312"/>
        </w:rPr>
        <w:t>五、付款方式</w:t>
      </w:r>
      <w:r>
        <w:tab/>
      </w:r>
      <w:r>
        <w:fldChar w:fldCharType="begin"/>
      </w:r>
      <w:r>
        <w:instrText xml:space="preserve"> PAGEREF _Toc4390 \h </w:instrText>
      </w:r>
      <w:r>
        <w:fldChar w:fldCharType="separate"/>
      </w:r>
      <w:r>
        <w:t>- 7 -</w:t>
      </w:r>
      <w:r>
        <w:fldChar w:fldCharType="end"/>
      </w:r>
      <w:r>
        <w:fldChar w:fldCharType="end"/>
      </w:r>
    </w:p>
    <w:p w14:paraId="78D1E783">
      <w:pPr>
        <w:pStyle w:val="12"/>
        <w:tabs>
          <w:tab w:val="right" w:leader="dot" w:pos="9412"/>
        </w:tabs>
        <w:ind w:left="560"/>
      </w:pPr>
      <w:r>
        <w:fldChar w:fldCharType="begin"/>
      </w:r>
      <w:r>
        <w:instrText xml:space="preserve"> HYPERLINK \l "_Toc32405" </w:instrText>
      </w:r>
      <w:r>
        <w:fldChar w:fldCharType="separate"/>
      </w:r>
      <w:r>
        <w:rPr>
          <w:rFonts w:hint="eastAsia" w:ascii="方正楷体_GB2312" w:hAnsi="方正楷体_GB2312" w:eastAsia="方正楷体_GB2312" w:cs="方正楷体_GB2312"/>
        </w:rPr>
        <w:t>六、质量要求</w:t>
      </w:r>
      <w:r>
        <w:tab/>
      </w:r>
      <w:r>
        <w:fldChar w:fldCharType="begin"/>
      </w:r>
      <w:r>
        <w:instrText xml:space="preserve"> PAGEREF _Toc32405 \h </w:instrText>
      </w:r>
      <w:r>
        <w:fldChar w:fldCharType="separate"/>
      </w:r>
      <w:r>
        <w:t>- 7 -</w:t>
      </w:r>
      <w:r>
        <w:fldChar w:fldCharType="end"/>
      </w:r>
      <w:r>
        <w:fldChar w:fldCharType="end"/>
      </w:r>
    </w:p>
    <w:p w14:paraId="5610A4D5">
      <w:pPr>
        <w:pStyle w:val="12"/>
        <w:tabs>
          <w:tab w:val="right" w:leader="dot" w:pos="9412"/>
        </w:tabs>
        <w:ind w:left="560"/>
      </w:pPr>
      <w:r>
        <w:fldChar w:fldCharType="begin"/>
      </w:r>
      <w:r>
        <w:instrText xml:space="preserve"> HYPERLINK \l "_Toc11485" </w:instrText>
      </w:r>
      <w:r>
        <w:fldChar w:fldCharType="separate"/>
      </w:r>
      <w:r>
        <w:rPr>
          <w:rFonts w:hint="eastAsia" w:ascii="方正楷体_GB2312" w:hAnsi="方正楷体_GB2312" w:eastAsia="方正楷体_GB2312" w:cs="方正楷体_GB2312"/>
        </w:rPr>
        <w:t>七、知识产权</w:t>
      </w:r>
      <w:r>
        <w:tab/>
      </w:r>
      <w:r>
        <w:fldChar w:fldCharType="begin"/>
      </w:r>
      <w:r>
        <w:instrText xml:space="preserve"> PAGEREF _Toc11485 \h </w:instrText>
      </w:r>
      <w:r>
        <w:fldChar w:fldCharType="separate"/>
      </w:r>
      <w:r>
        <w:t>- 8 -</w:t>
      </w:r>
      <w:r>
        <w:fldChar w:fldCharType="end"/>
      </w:r>
      <w:r>
        <w:fldChar w:fldCharType="end"/>
      </w:r>
    </w:p>
    <w:p w14:paraId="559E3336">
      <w:pPr>
        <w:pStyle w:val="12"/>
        <w:tabs>
          <w:tab w:val="right" w:leader="dot" w:pos="9412"/>
        </w:tabs>
        <w:ind w:left="560"/>
      </w:pPr>
      <w:r>
        <w:fldChar w:fldCharType="begin"/>
      </w:r>
      <w:r>
        <w:instrText xml:space="preserve"> HYPERLINK \l "_Toc27067" </w:instrText>
      </w:r>
      <w:r>
        <w:fldChar w:fldCharType="separate"/>
      </w:r>
      <w:r>
        <w:rPr>
          <w:rFonts w:hint="eastAsia" w:ascii="方正楷体_GB2312" w:hAnsi="方正楷体_GB2312" w:eastAsia="方正楷体_GB2312" w:cs="方正楷体_GB2312"/>
        </w:rPr>
        <w:t>八、培训</w:t>
      </w:r>
      <w:r>
        <w:tab/>
      </w:r>
      <w:r>
        <w:fldChar w:fldCharType="begin"/>
      </w:r>
      <w:r>
        <w:instrText xml:space="preserve"> PAGEREF _Toc27067 \h </w:instrText>
      </w:r>
      <w:r>
        <w:fldChar w:fldCharType="separate"/>
      </w:r>
      <w:r>
        <w:t>- 8 -</w:t>
      </w:r>
      <w:r>
        <w:fldChar w:fldCharType="end"/>
      </w:r>
      <w:r>
        <w:fldChar w:fldCharType="end"/>
      </w:r>
    </w:p>
    <w:p w14:paraId="56D6B074">
      <w:pPr>
        <w:pStyle w:val="12"/>
        <w:tabs>
          <w:tab w:val="right" w:leader="dot" w:pos="9412"/>
        </w:tabs>
        <w:ind w:left="560"/>
      </w:pPr>
      <w:r>
        <w:fldChar w:fldCharType="begin"/>
      </w:r>
      <w:r>
        <w:instrText xml:space="preserve"> HYPERLINK \l "_Toc6581" </w:instrText>
      </w:r>
      <w:r>
        <w:fldChar w:fldCharType="separate"/>
      </w:r>
      <w:r>
        <w:rPr>
          <w:rFonts w:hint="eastAsia" w:ascii="方正楷体_GB2312" w:hAnsi="方正楷体_GB2312" w:eastAsia="方正楷体_GB2312" w:cs="方正楷体_GB2312"/>
        </w:rPr>
        <w:t>九、其他</w:t>
      </w:r>
      <w:r>
        <w:tab/>
      </w:r>
      <w:r>
        <w:fldChar w:fldCharType="begin"/>
      </w:r>
      <w:r>
        <w:instrText xml:space="preserve"> PAGEREF _Toc6581 \h </w:instrText>
      </w:r>
      <w:r>
        <w:fldChar w:fldCharType="separate"/>
      </w:r>
      <w:r>
        <w:t>- 8 -</w:t>
      </w:r>
      <w:r>
        <w:fldChar w:fldCharType="end"/>
      </w:r>
      <w:r>
        <w:fldChar w:fldCharType="end"/>
      </w:r>
    </w:p>
    <w:p w14:paraId="7E0249B6">
      <w:pPr>
        <w:pStyle w:val="12"/>
        <w:tabs>
          <w:tab w:val="right" w:leader="dot" w:pos="9412"/>
        </w:tabs>
        <w:ind w:left="560"/>
        <w:rPr>
          <w:b/>
          <w:bCs/>
        </w:rPr>
      </w:pPr>
      <w:r>
        <w:fldChar w:fldCharType="begin"/>
      </w:r>
      <w:r>
        <w:instrText xml:space="preserve"> HYPERLINK \l "_Toc23800" </w:instrText>
      </w:r>
      <w:r>
        <w:fldChar w:fldCharType="separate"/>
      </w:r>
      <w:r>
        <w:rPr>
          <w:rFonts w:hint="eastAsia" w:ascii="方正楷体_GB2312" w:hAnsi="方正楷体_GB2312" w:eastAsia="方正楷体_GB2312" w:cs="方正楷体_GB2312"/>
          <w:b/>
          <w:bCs/>
          <w:szCs w:val="30"/>
        </w:rPr>
        <w:t>第四篇  采购程序、评定成交的标准、无效报价及采购终止</w:t>
      </w:r>
      <w:r>
        <w:rPr>
          <w:b/>
          <w:bCs/>
        </w:rPr>
        <w:tab/>
      </w:r>
      <w:r>
        <w:rPr>
          <w:b/>
          <w:bCs/>
        </w:rPr>
        <w:fldChar w:fldCharType="begin"/>
      </w:r>
      <w:r>
        <w:rPr>
          <w:b/>
          <w:bCs/>
        </w:rPr>
        <w:instrText xml:space="preserve"> PAGEREF _Toc23800 \h </w:instrText>
      </w:r>
      <w:r>
        <w:rPr>
          <w:b/>
          <w:bCs/>
        </w:rPr>
        <w:fldChar w:fldCharType="separate"/>
      </w:r>
      <w:r>
        <w:rPr>
          <w:b/>
          <w:bCs/>
        </w:rPr>
        <w:t>- 9 -</w:t>
      </w:r>
      <w:r>
        <w:rPr>
          <w:b/>
          <w:bCs/>
        </w:rPr>
        <w:fldChar w:fldCharType="end"/>
      </w:r>
      <w:r>
        <w:rPr>
          <w:b/>
          <w:bCs/>
        </w:rPr>
        <w:fldChar w:fldCharType="end"/>
      </w:r>
    </w:p>
    <w:p w14:paraId="7CEA59D0">
      <w:pPr>
        <w:pStyle w:val="12"/>
        <w:tabs>
          <w:tab w:val="right" w:leader="dot" w:pos="9412"/>
        </w:tabs>
        <w:ind w:left="560"/>
      </w:pPr>
      <w:r>
        <w:fldChar w:fldCharType="begin"/>
      </w:r>
      <w:r>
        <w:instrText xml:space="preserve"> HYPERLINK \l "_Toc17613" </w:instrText>
      </w:r>
      <w:r>
        <w:fldChar w:fldCharType="separate"/>
      </w:r>
      <w:r>
        <w:rPr>
          <w:rFonts w:hint="eastAsia" w:ascii="方正楷体_GB2312" w:hAnsi="方正楷体_GB2312" w:eastAsia="方正楷体_GB2312" w:cs="方正楷体_GB2312"/>
        </w:rPr>
        <w:t>一、采购程序</w:t>
      </w:r>
      <w:r>
        <w:tab/>
      </w:r>
      <w:r>
        <w:fldChar w:fldCharType="begin"/>
      </w:r>
      <w:r>
        <w:instrText xml:space="preserve"> PAGEREF _Toc17613 \h </w:instrText>
      </w:r>
      <w:r>
        <w:fldChar w:fldCharType="separate"/>
      </w:r>
      <w:r>
        <w:t>- 9 -</w:t>
      </w:r>
      <w:r>
        <w:fldChar w:fldCharType="end"/>
      </w:r>
      <w:r>
        <w:fldChar w:fldCharType="end"/>
      </w:r>
    </w:p>
    <w:p w14:paraId="2FF9F08A">
      <w:pPr>
        <w:pStyle w:val="12"/>
        <w:tabs>
          <w:tab w:val="right" w:leader="dot" w:pos="9412"/>
        </w:tabs>
        <w:ind w:left="560"/>
      </w:pPr>
      <w:r>
        <w:fldChar w:fldCharType="begin"/>
      </w:r>
      <w:r>
        <w:instrText xml:space="preserve"> HYPERLINK \l "_Toc14055" </w:instrText>
      </w:r>
      <w:r>
        <w:fldChar w:fldCharType="separate"/>
      </w:r>
      <w:r>
        <w:rPr>
          <w:rFonts w:hint="eastAsia" w:ascii="方正楷体_GB2312" w:hAnsi="方正楷体_GB2312" w:eastAsia="方正楷体_GB2312" w:cs="方正楷体_GB2312"/>
        </w:rPr>
        <w:t>二、评定成交的标准</w:t>
      </w:r>
      <w:r>
        <w:tab/>
      </w:r>
      <w:r>
        <w:fldChar w:fldCharType="begin"/>
      </w:r>
      <w:r>
        <w:instrText xml:space="preserve"> PAGEREF _Toc14055 \h </w:instrText>
      </w:r>
      <w:r>
        <w:fldChar w:fldCharType="separate"/>
      </w:r>
      <w:r>
        <w:t>- 10 -</w:t>
      </w:r>
      <w:r>
        <w:fldChar w:fldCharType="end"/>
      </w:r>
      <w:r>
        <w:fldChar w:fldCharType="end"/>
      </w:r>
    </w:p>
    <w:p w14:paraId="0B713EDF">
      <w:pPr>
        <w:pStyle w:val="12"/>
        <w:tabs>
          <w:tab w:val="right" w:leader="dot" w:pos="9412"/>
        </w:tabs>
        <w:ind w:left="560"/>
      </w:pPr>
      <w:r>
        <w:fldChar w:fldCharType="begin"/>
      </w:r>
      <w:r>
        <w:instrText xml:space="preserve"> HYPERLINK \l "_Toc26747" </w:instrText>
      </w:r>
      <w:r>
        <w:fldChar w:fldCharType="separate"/>
      </w:r>
      <w:r>
        <w:rPr>
          <w:rFonts w:hint="eastAsia" w:ascii="方正楷体_GB2312" w:hAnsi="方正楷体_GB2312" w:eastAsia="方正楷体_GB2312" w:cs="方正楷体_GB2312"/>
        </w:rPr>
        <w:t>三、无效报价</w:t>
      </w:r>
      <w:r>
        <w:tab/>
      </w:r>
      <w:r>
        <w:fldChar w:fldCharType="begin"/>
      </w:r>
      <w:r>
        <w:instrText xml:space="preserve"> PAGEREF _Toc26747 \h </w:instrText>
      </w:r>
      <w:r>
        <w:fldChar w:fldCharType="separate"/>
      </w:r>
      <w:r>
        <w:t>- 10 -</w:t>
      </w:r>
      <w:r>
        <w:fldChar w:fldCharType="end"/>
      </w:r>
      <w:r>
        <w:fldChar w:fldCharType="end"/>
      </w:r>
    </w:p>
    <w:p w14:paraId="74DAD872">
      <w:pPr>
        <w:pStyle w:val="12"/>
        <w:tabs>
          <w:tab w:val="right" w:leader="dot" w:pos="9412"/>
        </w:tabs>
        <w:ind w:left="560"/>
      </w:pPr>
      <w:r>
        <w:fldChar w:fldCharType="begin"/>
      </w:r>
      <w:r>
        <w:instrText xml:space="preserve"> HYPERLINK \l "_Toc28165" </w:instrText>
      </w:r>
      <w:r>
        <w:fldChar w:fldCharType="separate"/>
      </w:r>
      <w:r>
        <w:rPr>
          <w:rFonts w:hint="eastAsia" w:ascii="方正楷体_GB2312" w:hAnsi="方正楷体_GB2312" w:eastAsia="方正楷体_GB2312" w:cs="方正楷体_GB2312"/>
        </w:rPr>
        <w:t>四、采购终止</w:t>
      </w:r>
      <w:r>
        <w:tab/>
      </w:r>
      <w:r>
        <w:fldChar w:fldCharType="begin"/>
      </w:r>
      <w:r>
        <w:instrText xml:space="preserve"> PAGEREF _Toc28165 \h </w:instrText>
      </w:r>
      <w:r>
        <w:fldChar w:fldCharType="separate"/>
      </w:r>
      <w:r>
        <w:t>- 11 -</w:t>
      </w:r>
      <w:r>
        <w:fldChar w:fldCharType="end"/>
      </w:r>
      <w:r>
        <w:fldChar w:fldCharType="end"/>
      </w:r>
    </w:p>
    <w:p w14:paraId="5C97B14F">
      <w:pPr>
        <w:pStyle w:val="12"/>
        <w:tabs>
          <w:tab w:val="right" w:leader="dot" w:pos="9412"/>
        </w:tabs>
        <w:ind w:left="560"/>
        <w:rPr>
          <w:b/>
          <w:bCs/>
        </w:rPr>
      </w:pPr>
      <w:r>
        <w:fldChar w:fldCharType="begin"/>
      </w:r>
      <w:r>
        <w:instrText xml:space="preserve"> HYPERLINK \l "_Toc14535" </w:instrText>
      </w:r>
      <w:r>
        <w:fldChar w:fldCharType="separate"/>
      </w:r>
      <w:r>
        <w:rPr>
          <w:rFonts w:hint="eastAsia" w:ascii="方正楷体_GB2312" w:hAnsi="方正楷体_GB2312" w:eastAsia="方正楷体_GB2312" w:cs="方正楷体_GB2312"/>
          <w:b/>
          <w:bCs/>
          <w:szCs w:val="30"/>
        </w:rPr>
        <w:t>第五篇  供应商须知</w:t>
      </w:r>
      <w:r>
        <w:rPr>
          <w:b/>
          <w:bCs/>
        </w:rPr>
        <w:tab/>
      </w:r>
      <w:r>
        <w:rPr>
          <w:b/>
          <w:bCs/>
        </w:rPr>
        <w:fldChar w:fldCharType="begin"/>
      </w:r>
      <w:r>
        <w:rPr>
          <w:b/>
          <w:bCs/>
        </w:rPr>
        <w:instrText xml:space="preserve"> PAGEREF _Toc14535 \h </w:instrText>
      </w:r>
      <w:r>
        <w:rPr>
          <w:b/>
          <w:bCs/>
        </w:rPr>
        <w:fldChar w:fldCharType="separate"/>
      </w:r>
      <w:r>
        <w:rPr>
          <w:b/>
          <w:bCs/>
        </w:rPr>
        <w:t>- 12 -</w:t>
      </w:r>
      <w:r>
        <w:rPr>
          <w:b/>
          <w:bCs/>
        </w:rPr>
        <w:fldChar w:fldCharType="end"/>
      </w:r>
      <w:r>
        <w:rPr>
          <w:b/>
          <w:bCs/>
        </w:rPr>
        <w:fldChar w:fldCharType="end"/>
      </w:r>
    </w:p>
    <w:p w14:paraId="2F257C9D">
      <w:pPr>
        <w:pStyle w:val="12"/>
        <w:tabs>
          <w:tab w:val="right" w:leader="dot" w:pos="9412"/>
        </w:tabs>
        <w:ind w:left="560"/>
      </w:pPr>
      <w:r>
        <w:fldChar w:fldCharType="begin"/>
      </w:r>
      <w:r>
        <w:instrText xml:space="preserve"> HYPERLINK \l "_Toc1998" </w:instrText>
      </w:r>
      <w:r>
        <w:fldChar w:fldCharType="separate"/>
      </w:r>
      <w:r>
        <w:rPr>
          <w:rFonts w:hint="eastAsia" w:ascii="方正楷体_GB2312" w:hAnsi="方正楷体_GB2312" w:eastAsia="方正楷体_GB2312" w:cs="方正楷体_GB2312"/>
        </w:rPr>
        <w:t>一、询价费用</w:t>
      </w:r>
      <w:r>
        <w:tab/>
      </w:r>
      <w:r>
        <w:fldChar w:fldCharType="begin"/>
      </w:r>
      <w:r>
        <w:instrText xml:space="preserve"> PAGEREF _Toc1998 \h </w:instrText>
      </w:r>
      <w:r>
        <w:fldChar w:fldCharType="separate"/>
      </w:r>
      <w:r>
        <w:t>- 12 -</w:t>
      </w:r>
      <w:r>
        <w:fldChar w:fldCharType="end"/>
      </w:r>
      <w:r>
        <w:fldChar w:fldCharType="end"/>
      </w:r>
    </w:p>
    <w:p w14:paraId="042FFE1E">
      <w:pPr>
        <w:pStyle w:val="12"/>
        <w:tabs>
          <w:tab w:val="right" w:leader="dot" w:pos="9412"/>
        </w:tabs>
        <w:ind w:left="560"/>
      </w:pPr>
      <w:r>
        <w:fldChar w:fldCharType="begin"/>
      </w:r>
      <w:r>
        <w:instrText xml:space="preserve"> HYPERLINK \l "_Toc2182" </w:instrText>
      </w:r>
      <w:r>
        <w:fldChar w:fldCharType="separate"/>
      </w:r>
      <w:r>
        <w:rPr>
          <w:rFonts w:hint="eastAsia" w:ascii="方正楷体_GB2312" w:hAnsi="方正楷体_GB2312" w:eastAsia="方正楷体_GB2312" w:cs="方正楷体_GB2312"/>
        </w:rPr>
        <w:t>二、询价通知书</w:t>
      </w:r>
      <w:r>
        <w:tab/>
      </w:r>
      <w:r>
        <w:fldChar w:fldCharType="begin"/>
      </w:r>
      <w:r>
        <w:instrText xml:space="preserve"> PAGEREF _Toc2182 \h </w:instrText>
      </w:r>
      <w:r>
        <w:fldChar w:fldCharType="separate"/>
      </w:r>
      <w:r>
        <w:t>- 12 -</w:t>
      </w:r>
      <w:r>
        <w:fldChar w:fldCharType="end"/>
      </w:r>
      <w:r>
        <w:fldChar w:fldCharType="end"/>
      </w:r>
    </w:p>
    <w:p w14:paraId="73C0AD75">
      <w:pPr>
        <w:pStyle w:val="12"/>
        <w:tabs>
          <w:tab w:val="right" w:leader="dot" w:pos="9412"/>
        </w:tabs>
        <w:ind w:left="560"/>
      </w:pPr>
      <w:r>
        <w:fldChar w:fldCharType="begin"/>
      </w:r>
      <w:r>
        <w:instrText xml:space="preserve"> HYPERLINK \l "_Toc2533" </w:instrText>
      </w:r>
      <w:r>
        <w:fldChar w:fldCharType="separate"/>
      </w:r>
      <w:r>
        <w:rPr>
          <w:rFonts w:hint="eastAsia" w:ascii="方正楷体_GB2312" w:hAnsi="方正楷体_GB2312" w:eastAsia="方正楷体_GB2312" w:cs="方正楷体_GB2312"/>
        </w:rPr>
        <w:t>三、报价要求</w:t>
      </w:r>
      <w:r>
        <w:tab/>
      </w:r>
      <w:r>
        <w:fldChar w:fldCharType="begin"/>
      </w:r>
      <w:r>
        <w:instrText xml:space="preserve"> PAGEREF _Toc2533 \h </w:instrText>
      </w:r>
      <w:r>
        <w:fldChar w:fldCharType="separate"/>
      </w:r>
      <w:r>
        <w:t>- 12 -</w:t>
      </w:r>
      <w:r>
        <w:fldChar w:fldCharType="end"/>
      </w:r>
      <w:r>
        <w:fldChar w:fldCharType="end"/>
      </w:r>
    </w:p>
    <w:p w14:paraId="656F50D5">
      <w:pPr>
        <w:pStyle w:val="12"/>
        <w:tabs>
          <w:tab w:val="right" w:leader="dot" w:pos="9412"/>
        </w:tabs>
        <w:ind w:left="560"/>
      </w:pPr>
      <w:r>
        <w:fldChar w:fldCharType="begin"/>
      </w:r>
      <w:r>
        <w:instrText xml:space="preserve"> HYPERLINK \l "_Toc21610" </w:instrText>
      </w:r>
      <w:r>
        <w:fldChar w:fldCharType="separate"/>
      </w:r>
      <w:r>
        <w:rPr>
          <w:rFonts w:hint="eastAsia" w:ascii="方正楷体_GB2312" w:hAnsi="方正楷体_GB2312" w:eastAsia="方正楷体_GB2312" w:cs="方正楷体_GB2312"/>
        </w:rPr>
        <w:t>四、成交供应商的确定和变更</w:t>
      </w:r>
      <w:r>
        <w:tab/>
      </w:r>
      <w:r>
        <w:fldChar w:fldCharType="begin"/>
      </w:r>
      <w:r>
        <w:instrText xml:space="preserve"> PAGEREF _Toc21610 \h </w:instrText>
      </w:r>
      <w:r>
        <w:fldChar w:fldCharType="separate"/>
      </w:r>
      <w:r>
        <w:t>- 13 -</w:t>
      </w:r>
      <w:r>
        <w:fldChar w:fldCharType="end"/>
      </w:r>
      <w:r>
        <w:fldChar w:fldCharType="end"/>
      </w:r>
    </w:p>
    <w:p w14:paraId="4201C81D">
      <w:pPr>
        <w:pStyle w:val="12"/>
        <w:tabs>
          <w:tab w:val="right" w:leader="dot" w:pos="9412"/>
        </w:tabs>
        <w:ind w:left="560"/>
      </w:pPr>
      <w:r>
        <w:fldChar w:fldCharType="begin"/>
      </w:r>
      <w:r>
        <w:instrText xml:space="preserve"> HYPERLINK \l "_Toc15716" </w:instrText>
      </w:r>
      <w:r>
        <w:fldChar w:fldCharType="separate"/>
      </w:r>
      <w:r>
        <w:rPr>
          <w:rFonts w:hint="eastAsia" w:ascii="方正楷体_GB2312" w:hAnsi="方正楷体_GB2312" w:eastAsia="方正楷体_GB2312" w:cs="方正楷体_GB2312"/>
        </w:rPr>
        <w:t>五、成交通知</w:t>
      </w:r>
      <w:r>
        <w:tab/>
      </w:r>
      <w:r>
        <w:fldChar w:fldCharType="begin"/>
      </w:r>
      <w:r>
        <w:instrText xml:space="preserve"> PAGEREF _Toc15716 \h </w:instrText>
      </w:r>
      <w:r>
        <w:fldChar w:fldCharType="separate"/>
      </w:r>
      <w:r>
        <w:t>- 13 -</w:t>
      </w:r>
      <w:r>
        <w:fldChar w:fldCharType="end"/>
      </w:r>
      <w:r>
        <w:fldChar w:fldCharType="end"/>
      </w:r>
    </w:p>
    <w:p w14:paraId="767FF8FA">
      <w:pPr>
        <w:pStyle w:val="12"/>
        <w:tabs>
          <w:tab w:val="right" w:leader="dot" w:pos="9412"/>
        </w:tabs>
        <w:ind w:left="560"/>
      </w:pPr>
      <w:r>
        <w:fldChar w:fldCharType="begin"/>
      </w:r>
      <w:r>
        <w:instrText xml:space="preserve"> HYPERLINK \l "_Toc19338" </w:instrText>
      </w:r>
      <w:r>
        <w:fldChar w:fldCharType="separate"/>
      </w:r>
      <w:r>
        <w:rPr>
          <w:rFonts w:hint="eastAsia" w:ascii="方正楷体_GB2312" w:hAnsi="方正楷体_GB2312" w:eastAsia="方正楷体_GB2312" w:cs="方正楷体_GB2312"/>
        </w:rPr>
        <w:t>六、关于质疑和投诉</w:t>
      </w:r>
      <w:r>
        <w:tab/>
      </w:r>
      <w:r>
        <w:fldChar w:fldCharType="begin"/>
      </w:r>
      <w:r>
        <w:instrText xml:space="preserve"> PAGEREF _Toc19338 \h </w:instrText>
      </w:r>
      <w:r>
        <w:fldChar w:fldCharType="separate"/>
      </w:r>
      <w:r>
        <w:t>- 13 -</w:t>
      </w:r>
      <w:r>
        <w:fldChar w:fldCharType="end"/>
      </w:r>
      <w:r>
        <w:fldChar w:fldCharType="end"/>
      </w:r>
    </w:p>
    <w:p w14:paraId="0600FF1C">
      <w:pPr>
        <w:pStyle w:val="12"/>
        <w:tabs>
          <w:tab w:val="right" w:leader="dot" w:pos="9412"/>
        </w:tabs>
        <w:ind w:left="560"/>
      </w:pPr>
      <w:r>
        <w:fldChar w:fldCharType="begin"/>
      </w:r>
      <w:r>
        <w:instrText xml:space="preserve"> HYPERLINK \l "_Toc7624" </w:instrText>
      </w:r>
      <w:r>
        <w:fldChar w:fldCharType="separate"/>
      </w:r>
      <w:r>
        <w:rPr>
          <w:rFonts w:hint="eastAsia" w:ascii="方正楷体_GB2312" w:hAnsi="方正楷体_GB2312" w:eastAsia="方正楷体_GB2312" w:cs="方正楷体_GB2312"/>
        </w:rPr>
        <w:t>七、签订合同</w:t>
      </w:r>
      <w:r>
        <w:tab/>
      </w:r>
      <w:r>
        <w:fldChar w:fldCharType="begin"/>
      </w:r>
      <w:r>
        <w:instrText xml:space="preserve"> PAGEREF _Toc7624 \h </w:instrText>
      </w:r>
      <w:r>
        <w:fldChar w:fldCharType="separate"/>
      </w:r>
      <w:r>
        <w:t>- 14 -</w:t>
      </w:r>
      <w:r>
        <w:fldChar w:fldCharType="end"/>
      </w:r>
      <w:r>
        <w:fldChar w:fldCharType="end"/>
      </w:r>
    </w:p>
    <w:p w14:paraId="4224C335">
      <w:pPr>
        <w:pStyle w:val="12"/>
        <w:tabs>
          <w:tab w:val="right" w:leader="dot" w:pos="9412"/>
        </w:tabs>
        <w:ind w:left="560"/>
      </w:pPr>
      <w:r>
        <w:fldChar w:fldCharType="begin"/>
      </w:r>
      <w:r>
        <w:instrText xml:space="preserve"> HYPERLINK \l "_Toc26924" </w:instrText>
      </w:r>
      <w:r>
        <w:fldChar w:fldCharType="separate"/>
      </w:r>
      <w:r>
        <w:rPr>
          <w:rFonts w:hint="eastAsia" w:ascii="方正楷体_GB2312" w:hAnsi="方正楷体_GB2312" w:eastAsia="方正楷体_GB2312" w:cs="方正楷体_GB2312"/>
        </w:rPr>
        <w:t>八、项目验收</w:t>
      </w:r>
      <w:r>
        <w:tab/>
      </w:r>
      <w:r>
        <w:fldChar w:fldCharType="begin"/>
      </w:r>
      <w:r>
        <w:instrText xml:space="preserve"> PAGEREF _Toc26924 \h </w:instrText>
      </w:r>
      <w:r>
        <w:fldChar w:fldCharType="separate"/>
      </w:r>
      <w:r>
        <w:t>- 15 -</w:t>
      </w:r>
      <w:r>
        <w:fldChar w:fldCharType="end"/>
      </w:r>
      <w:r>
        <w:fldChar w:fldCharType="end"/>
      </w:r>
    </w:p>
    <w:p w14:paraId="79334A6A">
      <w:pPr>
        <w:pStyle w:val="12"/>
        <w:tabs>
          <w:tab w:val="right" w:leader="dot" w:pos="9412"/>
        </w:tabs>
        <w:ind w:left="560"/>
      </w:pPr>
      <w:r>
        <w:fldChar w:fldCharType="begin"/>
      </w:r>
      <w:r>
        <w:instrText xml:space="preserve"> HYPERLINK \l "_Toc22547" </w:instrText>
      </w:r>
      <w:r>
        <w:fldChar w:fldCharType="separate"/>
      </w:r>
      <w:r>
        <w:rPr>
          <w:rFonts w:hint="eastAsia" w:ascii="方正楷体_GB2312" w:hAnsi="方正楷体_GB2312" w:eastAsia="方正楷体_GB2312" w:cs="方正楷体_GB2312"/>
        </w:rPr>
        <w:t>九、采购代理服务费</w:t>
      </w:r>
      <w:r>
        <w:tab/>
      </w:r>
      <w:r>
        <w:fldChar w:fldCharType="begin"/>
      </w:r>
      <w:r>
        <w:instrText xml:space="preserve"> PAGEREF _Toc22547 \h </w:instrText>
      </w:r>
      <w:r>
        <w:fldChar w:fldCharType="separate"/>
      </w:r>
      <w:r>
        <w:t>- 15 -</w:t>
      </w:r>
      <w:r>
        <w:fldChar w:fldCharType="end"/>
      </w:r>
      <w:r>
        <w:fldChar w:fldCharType="end"/>
      </w:r>
    </w:p>
    <w:p w14:paraId="47478E77">
      <w:pPr>
        <w:pStyle w:val="12"/>
        <w:tabs>
          <w:tab w:val="right" w:leader="dot" w:pos="9412"/>
        </w:tabs>
        <w:ind w:left="560"/>
        <w:rPr>
          <w:b/>
          <w:bCs/>
        </w:rPr>
      </w:pPr>
      <w:r>
        <w:fldChar w:fldCharType="begin"/>
      </w:r>
      <w:r>
        <w:instrText xml:space="preserve"> HYPERLINK \l "_Toc4566" </w:instrText>
      </w:r>
      <w:r>
        <w:fldChar w:fldCharType="separate"/>
      </w:r>
      <w:r>
        <w:rPr>
          <w:rFonts w:hint="eastAsia" w:ascii="方正楷体_GB2312" w:hAnsi="方正楷体_GB2312" w:eastAsia="方正楷体_GB2312" w:cs="方正楷体_GB2312"/>
          <w:b/>
          <w:bCs/>
          <w:szCs w:val="30"/>
        </w:rPr>
        <w:t>第六篇  合同草案条款</w:t>
      </w:r>
      <w:r>
        <w:rPr>
          <w:b/>
          <w:bCs/>
        </w:rPr>
        <w:tab/>
      </w:r>
      <w:r>
        <w:rPr>
          <w:b/>
          <w:bCs/>
        </w:rPr>
        <w:fldChar w:fldCharType="begin"/>
      </w:r>
      <w:r>
        <w:rPr>
          <w:b/>
          <w:bCs/>
        </w:rPr>
        <w:instrText xml:space="preserve"> PAGEREF _Toc4566 \h </w:instrText>
      </w:r>
      <w:r>
        <w:rPr>
          <w:b/>
          <w:bCs/>
        </w:rPr>
        <w:fldChar w:fldCharType="separate"/>
      </w:r>
      <w:r>
        <w:rPr>
          <w:b/>
          <w:bCs/>
        </w:rPr>
        <w:t>- 16 -</w:t>
      </w:r>
      <w:r>
        <w:rPr>
          <w:b/>
          <w:bCs/>
        </w:rPr>
        <w:fldChar w:fldCharType="end"/>
      </w:r>
      <w:r>
        <w:rPr>
          <w:b/>
          <w:bCs/>
        </w:rPr>
        <w:fldChar w:fldCharType="end"/>
      </w:r>
    </w:p>
    <w:p w14:paraId="054AEF85">
      <w:pPr>
        <w:pStyle w:val="12"/>
        <w:tabs>
          <w:tab w:val="right" w:leader="dot" w:pos="9412"/>
        </w:tabs>
        <w:ind w:left="560"/>
      </w:pPr>
      <w:r>
        <w:fldChar w:fldCharType="begin"/>
      </w:r>
      <w:r>
        <w:instrText xml:space="preserve"> HYPERLINK \l "_Toc9237" </w:instrText>
      </w:r>
      <w:r>
        <w:fldChar w:fldCharType="separate"/>
      </w:r>
      <w:r>
        <w:rPr>
          <w:rFonts w:hint="eastAsia" w:ascii="方正楷体_GB2312" w:hAnsi="方正楷体_GB2312" w:eastAsia="方正楷体_GB2312" w:cs="方正楷体_GB2312"/>
          <w:b/>
          <w:bCs/>
          <w:szCs w:val="30"/>
        </w:rPr>
        <w:t>第七篇  响应文件格式要求</w:t>
      </w:r>
      <w:r>
        <w:rPr>
          <w:b/>
          <w:bCs/>
        </w:rPr>
        <w:tab/>
      </w:r>
      <w:r>
        <w:rPr>
          <w:b/>
          <w:bCs/>
        </w:rPr>
        <w:fldChar w:fldCharType="begin"/>
      </w:r>
      <w:r>
        <w:rPr>
          <w:b/>
          <w:bCs/>
        </w:rPr>
        <w:instrText xml:space="preserve"> PAGEREF _Toc9237 \h </w:instrText>
      </w:r>
      <w:r>
        <w:rPr>
          <w:b/>
          <w:bCs/>
        </w:rPr>
        <w:fldChar w:fldCharType="separate"/>
      </w:r>
      <w:r>
        <w:rPr>
          <w:b/>
          <w:bCs/>
        </w:rPr>
        <w:t>- 19 -</w:t>
      </w:r>
      <w:r>
        <w:rPr>
          <w:b/>
          <w:bCs/>
        </w:rPr>
        <w:fldChar w:fldCharType="end"/>
      </w:r>
      <w:r>
        <w:rPr>
          <w:b/>
          <w:bCs/>
        </w:rPr>
        <w:fldChar w:fldCharType="end"/>
      </w:r>
    </w:p>
    <w:p w14:paraId="494AD6A0">
      <w:pPr>
        <w:pStyle w:val="12"/>
        <w:tabs>
          <w:tab w:val="right" w:leader="dot" w:pos="9412"/>
        </w:tabs>
        <w:ind w:left="560"/>
      </w:pPr>
      <w:r>
        <w:fldChar w:fldCharType="begin"/>
      </w:r>
      <w:r>
        <w:instrText xml:space="preserve"> HYPERLINK \l "_Toc30194" </w:instrText>
      </w:r>
      <w:r>
        <w:fldChar w:fldCharType="separate"/>
      </w:r>
      <w:r>
        <w:rPr>
          <w:rFonts w:hint="eastAsia" w:ascii="方正楷体_GB2312" w:hAnsi="方正楷体_GB2312" w:eastAsia="方正楷体_GB2312" w:cs="方正楷体_GB2312"/>
        </w:rPr>
        <w:t>一、经济部分</w:t>
      </w:r>
      <w:r>
        <w:tab/>
      </w:r>
      <w:r>
        <w:fldChar w:fldCharType="begin"/>
      </w:r>
      <w:r>
        <w:instrText xml:space="preserve"> PAGEREF _Toc30194 \h </w:instrText>
      </w:r>
      <w:r>
        <w:fldChar w:fldCharType="separate"/>
      </w:r>
      <w:r>
        <w:t>- 20 -</w:t>
      </w:r>
      <w:r>
        <w:fldChar w:fldCharType="end"/>
      </w:r>
      <w:r>
        <w:fldChar w:fldCharType="end"/>
      </w:r>
    </w:p>
    <w:p w14:paraId="60E57483">
      <w:pPr>
        <w:pStyle w:val="12"/>
        <w:tabs>
          <w:tab w:val="right" w:leader="dot" w:pos="9412"/>
        </w:tabs>
        <w:ind w:left="560"/>
      </w:pPr>
      <w:r>
        <w:fldChar w:fldCharType="begin"/>
      </w:r>
      <w:r>
        <w:instrText xml:space="preserve"> HYPERLINK \l "_Toc20738" </w:instrText>
      </w:r>
      <w:r>
        <w:fldChar w:fldCharType="separate"/>
      </w:r>
      <w:r>
        <w:rPr>
          <w:rFonts w:hint="eastAsia" w:ascii="方正楷体_GB2312" w:hAnsi="方正楷体_GB2312" w:eastAsia="方正楷体_GB2312" w:cs="方正楷体_GB2312"/>
        </w:rPr>
        <w:t>二、技术（质量）部分</w:t>
      </w:r>
      <w:r>
        <w:tab/>
      </w:r>
      <w:r>
        <w:fldChar w:fldCharType="begin"/>
      </w:r>
      <w:r>
        <w:instrText xml:space="preserve"> PAGEREF _Toc20738 \h </w:instrText>
      </w:r>
      <w:r>
        <w:fldChar w:fldCharType="separate"/>
      </w:r>
      <w:r>
        <w:t>- 22 -</w:t>
      </w:r>
      <w:r>
        <w:fldChar w:fldCharType="end"/>
      </w:r>
      <w:r>
        <w:fldChar w:fldCharType="end"/>
      </w:r>
    </w:p>
    <w:p w14:paraId="4AE82FC6">
      <w:pPr>
        <w:pStyle w:val="12"/>
        <w:tabs>
          <w:tab w:val="right" w:leader="dot" w:pos="9412"/>
        </w:tabs>
        <w:ind w:left="560"/>
      </w:pPr>
      <w:r>
        <w:fldChar w:fldCharType="begin"/>
      </w:r>
      <w:r>
        <w:instrText xml:space="preserve"> HYPERLINK \l "_Toc20104" </w:instrText>
      </w:r>
      <w:r>
        <w:fldChar w:fldCharType="separate"/>
      </w:r>
      <w:r>
        <w:rPr>
          <w:rFonts w:hint="eastAsia" w:ascii="方正楷体_GB2312" w:hAnsi="方正楷体_GB2312" w:eastAsia="方正楷体_GB2312" w:cs="方正楷体_GB2312"/>
        </w:rPr>
        <w:t>三、服务部分</w:t>
      </w:r>
      <w:r>
        <w:tab/>
      </w:r>
      <w:r>
        <w:fldChar w:fldCharType="begin"/>
      </w:r>
      <w:r>
        <w:instrText xml:space="preserve"> PAGEREF _Toc20104 \h </w:instrText>
      </w:r>
      <w:r>
        <w:fldChar w:fldCharType="separate"/>
      </w:r>
      <w:r>
        <w:t>- 24 -</w:t>
      </w:r>
      <w:r>
        <w:fldChar w:fldCharType="end"/>
      </w:r>
      <w:r>
        <w:fldChar w:fldCharType="end"/>
      </w:r>
    </w:p>
    <w:p w14:paraId="613F8C25">
      <w:pPr>
        <w:pStyle w:val="12"/>
        <w:tabs>
          <w:tab w:val="right" w:leader="dot" w:pos="9412"/>
        </w:tabs>
        <w:ind w:left="560"/>
      </w:pPr>
      <w:r>
        <w:fldChar w:fldCharType="begin"/>
      </w:r>
      <w:r>
        <w:instrText xml:space="preserve"> HYPERLINK \l "_Toc26563" </w:instrText>
      </w:r>
      <w:r>
        <w:fldChar w:fldCharType="separate"/>
      </w:r>
      <w:r>
        <w:rPr>
          <w:rFonts w:hint="eastAsia" w:ascii="方正楷体_GB2312" w:hAnsi="方正楷体_GB2312" w:eastAsia="方正楷体_GB2312" w:cs="方正楷体_GB2312"/>
        </w:rPr>
        <w:t>四、资格条件及其他</w:t>
      </w:r>
      <w:r>
        <w:tab/>
      </w:r>
      <w:r>
        <w:fldChar w:fldCharType="begin"/>
      </w:r>
      <w:r>
        <w:instrText xml:space="preserve"> PAGEREF _Toc26563 \h </w:instrText>
      </w:r>
      <w:r>
        <w:fldChar w:fldCharType="separate"/>
      </w:r>
      <w:r>
        <w:t>- 26 -</w:t>
      </w:r>
      <w:r>
        <w:fldChar w:fldCharType="end"/>
      </w:r>
      <w:r>
        <w:fldChar w:fldCharType="end"/>
      </w:r>
    </w:p>
    <w:p w14:paraId="64F89AE9">
      <w:pPr>
        <w:pStyle w:val="12"/>
        <w:tabs>
          <w:tab w:val="right" w:leader="dot" w:pos="9412"/>
        </w:tabs>
        <w:ind w:left="560"/>
      </w:pPr>
      <w:r>
        <w:fldChar w:fldCharType="begin"/>
      </w:r>
      <w:r>
        <w:instrText xml:space="preserve"> HYPERLINK \l "_Toc27870" </w:instrText>
      </w:r>
      <w:r>
        <w:fldChar w:fldCharType="separate"/>
      </w:r>
      <w:r>
        <w:rPr>
          <w:rFonts w:hint="eastAsia" w:ascii="方正楷体_GB2312" w:hAnsi="方正楷体_GB2312" w:eastAsia="方正楷体_GB2312" w:cs="方正楷体_GB2312"/>
        </w:rPr>
        <w:t>五、其他资料</w:t>
      </w:r>
      <w:r>
        <w:tab/>
      </w:r>
      <w:r>
        <w:fldChar w:fldCharType="begin"/>
      </w:r>
      <w:r>
        <w:instrText xml:space="preserve"> PAGEREF _Toc27870 \h </w:instrText>
      </w:r>
      <w:r>
        <w:fldChar w:fldCharType="separate"/>
      </w:r>
      <w:r>
        <w:t>- 30 -</w:t>
      </w:r>
      <w:r>
        <w:fldChar w:fldCharType="end"/>
      </w:r>
      <w:r>
        <w:fldChar w:fldCharType="end"/>
      </w:r>
    </w:p>
    <w:p w14:paraId="05008C9F">
      <w:pPr>
        <w:pStyle w:val="12"/>
        <w:tabs>
          <w:tab w:val="right" w:leader="dot" w:pos="9402"/>
        </w:tabs>
        <w:spacing w:line="480" w:lineRule="exact"/>
        <w:ind w:left="560"/>
        <w:rPr>
          <w:rFonts w:hint="eastAsia" w:ascii="方正楷体_GB2312" w:hAnsi="方正楷体_GB2312" w:eastAsia="方正楷体_GB2312" w:cs="方正楷体_GB2312"/>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方正楷体_GB2312" w:hAnsi="方正楷体_GB2312" w:eastAsia="方正楷体_GB2312" w:cs="方正楷体_GB2312"/>
          <w:szCs w:val="21"/>
        </w:rPr>
        <w:fldChar w:fldCharType="end"/>
      </w:r>
    </w:p>
    <w:p w14:paraId="2456BDAF">
      <w:pPr>
        <w:pStyle w:val="2"/>
        <w:spacing w:before="0" w:after="0" w:line="360" w:lineRule="auto"/>
        <w:jc w:val="center"/>
        <w:rPr>
          <w:rFonts w:hint="eastAsia" w:ascii="方正楷体_GB2312" w:hAnsi="方正楷体_GB2312" w:eastAsia="方正楷体_GB2312" w:cs="方正楷体_GB2312"/>
          <w:b w:val="0"/>
          <w:sz w:val="36"/>
          <w:szCs w:val="30"/>
        </w:rPr>
      </w:pPr>
      <w:bookmarkStart w:id="0" w:name="_Toc15726"/>
      <w:bookmarkStart w:id="1" w:name="_Toc24817"/>
      <w:bookmarkStart w:id="2" w:name="_Toc12789052"/>
      <w:bookmarkStart w:id="3" w:name="_Toc24173"/>
      <w:bookmarkStart w:id="4" w:name="_Toc11641050"/>
      <w:bookmarkStart w:id="5" w:name="_Toc28335"/>
      <w:bookmarkStart w:id="6" w:name="_Toc65660329"/>
      <w:r>
        <w:rPr>
          <w:rFonts w:hint="eastAsia" w:ascii="方正楷体_GB2312" w:hAnsi="方正楷体_GB2312" w:eastAsia="方正楷体_GB2312" w:cs="方正楷体_GB2312"/>
          <w:b w:val="0"/>
          <w:sz w:val="36"/>
          <w:szCs w:val="30"/>
        </w:rPr>
        <w:t xml:space="preserve">第一篇  </w:t>
      </w:r>
      <w:r>
        <w:rPr>
          <w:rFonts w:hint="eastAsia" w:ascii="方正楷体_GB2312" w:hAnsi="方正楷体_GB2312" w:eastAsia="方正楷体_GB2312" w:cs="方正楷体_GB2312"/>
          <w:b w:val="0"/>
          <w:sz w:val="36"/>
        </w:rPr>
        <w:t>询价采购邀请书</w:t>
      </w:r>
      <w:bookmarkEnd w:id="0"/>
      <w:bookmarkEnd w:id="1"/>
      <w:bookmarkEnd w:id="2"/>
      <w:bookmarkEnd w:id="3"/>
      <w:bookmarkEnd w:id="4"/>
      <w:bookmarkEnd w:id="5"/>
      <w:bookmarkEnd w:id="6"/>
    </w:p>
    <w:p w14:paraId="40EA0CFD">
      <w:pPr>
        <w:snapToGrid w:val="0"/>
        <w:spacing w:line="400" w:lineRule="exact"/>
        <w:ind w:firstLine="720" w:firstLineChars="3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u w:val="single"/>
        </w:rPr>
        <w:t>重庆大正建设工程经济技术有限公司</w:t>
      </w:r>
      <w:r>
        <w:rPr>
          <w:rFonts w:hint="eastAsia" w:ascii="方正楷体_GB2312" w:hAnsi="方正楷体_GB2312" w:eastAsia="方正楷体_GB2312" w:cs="方正楷体_GB2312"/>
          <w:sz w:val="24"/>
          <w:szCs w:val="24"/>
        </w:rPr>
        <w:t>（以下简称：采购代理机构）接受</w:t>
      </w:r>
      <w:r>
        <w:rPr>
          <w:rFonts w:hint="eastAsia" w:ascii="方正楷体_GB2312" w:hAnsi="方正楷体_GB2312" w:eastAsia="方正楷体_GB2312" w:cs="方正楷体_GB2312"/>
          <w:sz w:val="24"/>
          <w:szCs w:val="24"/>
          <w:u w:val="single"/>
        </w:rPr>
        <w:t>重庆市第一中学校</w:t>
      </w:r>
      <w:r>
        <w:rPr>
          <w:rFonts w:hint="eastAsia" w:ascii="方正楷体_GB2312" w:hAnsi="方正楷体_GB2312" w:eastAsia="方正楷体_GB2312" w:cs="方正楷体_GB2312"/>
          <w:sz w:val="24"/>
          <w:szCs w:val="24"/>
        </w:rPr>
        <w:t>（以下简称：采购人）的委托，对</w:t>
      </w:r>
      <w:r>
        <w:rPr>
          <w:rFonts w:hint="eastAsia" w:ascii="方正楷体_GB2312" w:hAnsi="方正楷体_GB2312" w:eastAsia="方正楷体_GB2312" w:cs="方正楷体_GB2312"/>
          <w:sz w:val="24"/>
          <w:szCs w:val="24"/>
          <w:u w:val="single"/>
        </w:rPr>
        <w:t>重庆市第一中学校风雨棚</w:t>
      </w:r>
      <w:r>
        <w:rPr>
          <w:rFonts w:hint="eastAsia" w:ascii="方正楷体_GB2312" w:hAnsi="方正楷体_GB2312" w:eastAsia="方正楷体_GB2312" w:cs="方正楷体_GB2312"/>
          <w:sz w:val="24"/>
          <w:szCs w:val="24"/>
        </w:rPr>
        <w:t>项目进行询价采购。欢迎有资格的供应商前来参加报价。</w:t>
      </w:r>
    </w:p>
    <w:p w14:paraId="6F23EB13">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7" w:name="_Toc7758"/>
      <w:bookmarkStart w:id="8" w:name="_Toc26091"/>
      <w:bookmarkStart w:id="9" w:name="_Toc410"/>
      <w:bookmarkStart w:id="10" w:name="_Toc317775175"/>
      <w:bookmarkStart w:id="11" w:name="_Toc65660330"/>
      <w:bookmarkStart w:id="12" w:name="_Toc313893526"/>
      <w:bookmarkStart w:id="13" w:name="_Toc18246"/>
      <w:r>
        <w:rPr>
          <w:rFonts w:hint="eastAsia" w:ascii="方正楷体_GB2312" w:hAnsi="方正楷体_GB2312" w:eastAsia="方正楷体_GB2312" w:cs="方正楷体_GB2312"/>
          <w:sz w:val="24"/>
        </w:rPr>
        <w:t>一、询价内容</w:t>
      </w:r>
      <w:bookmarkEnd w:id="7"/>
      <w:bookmarkEnd w:id="8"/>
      <w:bookmarkEnd w:id="9"/>
      <w:bookmarkEnd w:id="10"/>
      <w:bookmarkEnd w:id="11"/>
      <w:bookmarkEnd w:id="12"/>
      <w:bookmarkEnd w:id="13"/>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382"/>
        <w:gridCol w:w="2129"/>
        <w:gridCol w:w="1759"/>
        <w:gridCol w:w="901"/>
      </w:tblGrid>
      <w:tr w14:paraId="6F45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98" w:type="pct"/>
            <w:vAlign w:val="center"/>
          </w:tcPr>
          <w:p w14:paraId="0F39B7AF">
            <w:pPr>
              <w:snapToGrid w:val="0"/>
              <w:spacing w:line="320" w:lineRule="exact"/>
              <w:rPr>
                <w:rFonts w:hint="eastAsia" w:ascii="方正楷体_GB2312" w:hAnsi="方正楷体_GB2312" w:eastAsia="方正楷体_GB2312" w:cs="方正楷体_GB2312"/>
                <w:sz w:val="24"/>
                <w:szCs w:val="24"/>
              </w:rPr>
            </w:pPr>
            <w:bookmarkStart w:id="14" w:name="_Toc65660331"/>
            <w:bookmarkStart w:id="15" w:name="_Toc3256"/>
            <w:bookmarkStart w:id="16" w:name="_Toc27028"/>
            <w:bookmarkStart w:id="17" w:name="_Toc4424"/>
            <w:bookmarkStart w:id="18" w:name="_Toc373860293"/>
            <w:bookmarkStart w:id="19" w:name="_Toc317775178"/>
            <w:r>
              <w:rPr>
                <w:rFonts w:hint="eastAsia" w:ascii="方正楷体_GB2312" w:hAnsi="方正楷体_GB2312" w:eastAsia="方正楷体_GB2312" w:cs="方正楷体_GB2312"/>
                <w:sz w:val="24"/>
                <w:szCs w:val="24"/>
              </w:rPr>
              <w:t>分包号</w:t>
            </w:r>
          </w:p>
        </w:tc>
        <w:tc>
          <w:tcPr>
            <w:tcW w:w="1821" w:type="pct"/>
            <w:vAlign w:val="center"/>
          </w:tcPr>
          <w:p w14:paraId="5D857F54">
            <w:pPr>
              <w:snapToGrid w:val="0"/>
              <w:spacing w:line="320" w:lineRule="exac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分包名称</w:t>
            </w:r>
          </w:p>
        </w:tc>
        <w:tc>
          <w:tcPr>
            <w:tcW w:w="1146" w:type="pct"/>
            <w:vAlign w:val="center"/>
          </w:tcPr>
          <w:p w14:paraId="40D797BE">
            <w:pPr>
              <w:snapToGrid w:val="0"/>
              <w:spacing w:line="320" w:lineRule="exac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最高限价（元）</w:t>
            </w:r>
          </w:p>
        </w:tc>
        <w:tc>
          <w:tcPr>
            <w:tcW w:w="947" w:type="pct"/>
            <w:vAlign w:val="center"/>
          </w:tcPr>
          <w:p w14:paraId="1469E15C">
            <w:pPr>
              <w:snapToGrid w:val="0"/>
              <w:spacing w:line="320" w:lineRule="exac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成交供应商数量（名）</w:t>
            </w:r>
          </w:p>
        </w:tc>
        <w:tc>
          <w:tcPr>
            <w:tcW w:w="485" w:type="pct"/>
            <w:vAlign w:val="center"/>
          </w:tcPr>
          <w:p w14:paraId="66272906">
            <w:pPr>
              <w:snapToGrid w:val="0"/>
              <w:spacing w:line="320" w:lineRule="exac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备注</w:t>
            </w:r>
          </w:p>
        </w:tc>
      </w:tr>
      <w:tr w14:paraId="257B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98" w:type="pct"/>
            <w:vAlign w:val="center"/>
          </w:tcPr>
          <w:p w14:paraId="6C3756DD">
            <w:pPr>
              <w:snapToGrid w:val="0"/>
              <w:spacing w:line="320" w:lineRule="exac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w:t>
            </w:r>
          </w:p>
        </w:tc>
        <w:tc>
          <w:tcPr>
            <w:tcW w:w="1821" w:type="pct"/>
            <w:vAlign w:val="center"/>
          </w:tcPr>
          <w:p w14:paraId="70CD5EE8">
            <w:pPr>
              <w:snapToGrid w:val="0"/>
              <w:spacing w:line="320" w:lineRule="exac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重庆市第一中学校风雨棚</w:t>
            </w:r>
          </w:p>
        </w:tc>
        <w:tc>
          <w:tcPr>
            <w:tcW w:w="1146" w:type="pct"/>
            <w:vAlign w:val="center"/>
          </w:tcPr>
          <w:p w14:paraId="27D1FA38">
            <w:pPr>
              <w:snapToGrid w:val="0"/>
              <w:spacing w:line="320" w:lineRule="exac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295000.00</w:t>
            </w:r>
          </w:p>
        </w:tc>
        <w:tc>
          <w:tcPr>
            <w:tcW w:w="947" w:type="pct"/>
            <w:vAlign w:val="center"/>
          </w:tcPr>
          <w:p w14:paraId="3902F186">
            <w:pPr>
              <w:snapToGrid w:val="0"/>
              <w:spacing w:line="320" w:lineRule="exact"/>
              <w:ind w:firstLine="720" w:firstLineChars="3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w:t>
            </w:r>
          </w:p>
        </w:tc>
        <w:tc>
          <w:tcPr>
            <w:tcW w:w="485" w:type="pct"/>
            <w:vAlign w:val="center"/>
          </w:tcPr>
          <w:p w14:paraId="5801A363">
            <w:pPr>
              <w:snapToGrid w:val="0"/>
              <w:spacing w:line="320" w:lineRule="exact"/>
              <w:ind w:firstLine="720" w:firstLineChars="300"/>
              <w:rPr>
                <w:rFonts w:hint="eastAsia" w:ascii="方正楷体_GB2312" w:hAnsi="方正楷体_GB2312" w:eastAsia="方正楷体_GB2312" w:cs="方正楷体_GB2312"/>
                <w:sz w:val="24"/>
                <w:szCs w:val="24"/>
              </w:rPr>
            </w:pPr>
          </w:p>
        </w:tc>
      </w:tr>
    </w:tbl>
    <w:p w14:paraId="7F43DD70">
      <w:pPr>
        <w:pStyle w:val="2"/>
        <w:adjustRightInd w:val="0"/>
        <w:snapToGrid w:val="0"/>
        <w:spacing w:before="0" w:after="0" w:line="430" w:lineRule="exact"/>
        <w:ind w:firstLine="482" w:firstLineChars="200"/>
        <w:rPr>
          <w:rFonts w:hint="eastAsia" w:ascii="方正楷体_GB2312" w:hAnsi="方正楷体_GB2312" w:eastAsia="方正楷体_GB2312" w:cs="方正楷体_GB2312"/>
          <w:sz w:val="24"/>
        </w:rPr>
      </w:pPr>
      <w:bookmarkStart w:id="20" w:name="_Toc27366"/>
      <w:r>
        <w:rPr>
          <w:rFonts w:hint="eastAsia" w:ascii="方正楷体_GB2312" w:hAnsi="方正楷体_GB2312" w:eastAsia="方正楷体_GB2312" w:cs="方正楷体_GB2312"/>
          <w:sz w:val="24"/>
        </w:rPr>
        <w:t>二、资金来源</w:t>
      </w:r>
      <w:bookmarkEnd w:id="14"/>
      <w:bookmarkEnd w:id="15"/>
      <w:bookmarkEnd w:id="16"/>
      <w:bookmarkEnd w:id="17"/>
      <w:bookmarkEnd w:id="20"/>
    </w:p>
    <w:p w14:paraId="4A6630BA">
      <w:pPr>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财政预算资金。</w:t>
      </w:r>
    </w:p>
    <w:p w14:paraId="11D4B2F5">
      <w:pPr>
        <w:pStyle w:val="2"/>
        <w:adjustRightInd w:val="0"/>
        <w:snapToGrid w:val="0"/>
        <w:spacing w:before="0" w:after="0" w:line="430" w:lineRule="exact"/>
        <w:ind w:firstLine="482" w:firstLineChars="200"/>
        <w:rPr>
          <w:rFonts w:hint="eastAsia" w:ascii="方正楷体_GB2312" w:hAnsi="方正楷体_GB2312" w:eastAsia="方正楷体_GB2312" w:cs="方正楷体_GB2312"/>
          <w:sz w:val="24"/>
        </w:rPr>
      </w:pPr>
      <w:bookmarkStart w:id="21" w:name="_Toc18548"/>
      <w:bookmarkStart w:id="22" w:name="_Toc20867"/>
      <w:bookmarkStart w:id="23" w:name="_Toc19593"/>
      <w:bookmarkStart w:id="24" w:name="_Toc65660332"/>
      <w:bookmarkStart w:id="25" w:name="_Toc64731996"/>
      <w:bookmarkStart w:id="26" w:name="_Toc13541"/>
      <w:r>
        <w:rPr>
          <w:rFonts w:hint="eastAsia" w:ascii="方正楷体_GB2312" w:hAnsi="方正楷体_GB2312" w:eastAsia="方正楷体_GB2312" w:cs="方正楷体_GB2312"/>
          <w:sz w:val="24"/>
        </w:rPr>
        <w:t>三、供应商资格条件</w:t>
      </w:r>
      <w:bookmarkEnd w:id="21"/>
      <w:bookmarkEnd w:id="22"/>
      <w:bookmarkEnd w:id="23"/>
      <w:bookmarkEnd w:id="24"/>
      <w:bookmarkEnd w:id="25"/>
      <w:bookmarkEnd w:id="26"/>
    </w:p>
    <w:p w14:paraId="57E0850D">
      <w:pPr>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（一）满足《中华人民共和国政府采购法》第二十二条规定；</w:t>
      </w:r>
    </w:p>
    <w:p w14:paraId="00A73D0A">
      <w:pPr>
        <w:spacing w:line="430" w:lineRule="exact"/>
        <w:ind w:firstLine="480" w:firstLineChars="200"/>
        <w:rPr>
          <w:rFonts w:hint="eastAsia" w:ascii="方正楷体_GB2312" w:hAnsi="方正楷体_GB2312" w:eastAsia="方正楷体_GB2312" w:cs="方正楷体_GB2312"/>
          <w:sz w:val="27"/>
          <w:szCs w:val="27"/>
        </w:rPr>
      </w:pPr>
      <w:r>
        <w:rPr>
          <w:rFonts w:hint="eastAsia" w:ascii="方正楷体_GB2312" w:hAnsi="方正楷体_GB2312" w:eastAsia="方正楷体_GB2312" w:cs="方正楷体_GB2312"/>
          <w:sz w:val="24"/>
          <w:szCs w:val="24"/>
        </w:rPr>
        <w:t>（二）落实政府采购政策需满足的资格要求：无</w:t>
      </w:r>
      <w:r>
        <w:rPr>
          <w:rFonts w:hint="eastAsia" w:ascii="方正楷体_GB2312" w:hAnsi="方正楷体_GB2312" w:eastAsia="方正楷体_GB2312" w:cs="方正楷体_GB2312"/>
          <w:sz w:val="27"/>
          <w:szCs w:val="27"/>
        </w:rPr>
        <w:t>。</w:t>
      </w:r>
    </w:p>
    <w:p w14:paraId="7B183814">
      <w:pPr>
        <w:spacing w:line="430" w:lineRule="exact"/>
        <w:ind w:left="1196" w:leftChars="170" w:hanging="720" w:hangingChars="3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（三）本项目的特定资格要求：无</w:t>
      </w:r>
      <w:r>
        <w:rPr>
          <w:rFonts w:hint="eastAsia" w:ascii="方正楷体_GB2312" w:hAnsi="方正楷体_GB2312" w:eastAsia="方正楷体_GB2312" w:cs="方正楷体_GB2312"/>
          <w:sz w:val="27"/>
          <w:szCs w:val="27"/>
        </w:rPr>
        <w:t>。</w:t>
      </w:r>
    </w:p>
    <w:p w14:paraId="7710A8B7">
      <w:pPr>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（四）本项目不接受联合体投标。</w:t>
      </w:r>
    </w:p>
    <w:p w14:paraId="64D821ED">
      <w:pPr>
        <w:pStyle w:val="2"/>
        <w:adjustRightInd w:val="0"/>
        <w:snapToGrid w:val="0"/>
        <w:spacing w:before="0" w:after="0" w:line="430" w:lineRule="exact"/>
        <w:ind w:firstLine="482" w:firstLineChars="200"/>
        <w:rPr>
          <w:rFonts w:hint="eastAsia" w:ascii="方正楷体_GB2312" w:hAnsi="方正楷体_GB2312" w:eastAsia="方正楷体_GB2312" w:cs="方正楷体_GB2312"/>
          <w:sz w:val="24"/>
        </w:rPr>
      </w:pPr>
      <w:bookmarkStart w:id="27" w:name="_Toc1014"/>
      <w:bookmarkStart w:id="28" w:name="_Toc11908"/>
      <w:bookmarkStart w:id="29" w:name="_Toc1386"/>
      <w:bookmarkStart w:id="30" w:name="_Toc13903"/>
      <w:bookmarkStart w:id="31" w:name="_Toc65660333"/>
      <w:r>
        <w:rPr>
          <w:rFonts w:hint="eastAsia" w:ascii="方正楷体_GB2312" w:hAnsi="方正楷体_GB2312" w:eastAsia="方正楷体_GB2312" w:cs="方正楷体_GB2312"/>
          <w:sz w:val="24"/>
        </w:rPr>
        <w:t>四、询价有关说明</w:t>
      </w:r>
      <w:bookmarkEnd w:id="18"/>
      <w:bookmarkEnd w:id="27"/>
      <w:bookmarkEnd w:id="28"/>
      <w:bookmarkEnd w:id="29"/>
      <w:bookmarkEnd w:id="30"/>
      <w:bookmarkEnd w:id="31"/>
    </w:p>
    <w:bookmarkEnd w:id="19"/>
    <w:p w14:paraId="04C71C6B">
      <w:pPr>
        <w:snapToGrid w:val="0"/>
        <w:spacing w:line="430" w:lineRule="exact"/>
        <w:ind w:firstLine="360" w:firstLineChars="150"/>
        <w:rPr>
          <w:rFonts w:hint="eastAsia" w:ascii="方正楷体_GB2312" w:hAnsi="方正楷体_GB2312" w:eastAsia="方正楷体_GB2312" w:cs="方正楷体_GB2312"/>
          <w:sz w:val="24"/>
          <w:szCs w:val="24"/>
        </w:rPr>
      </w:pPr>
      <w:bookmarkStart w:id="32" w:name="_Toc12296"/>
      <w:bookmarkStart w:id="33" w:name="_Toc65660335"/>
      <w:bookmarkStart w:id="34" w:name="_Toc4355"/>
      <w:bookmarkStart w:id="35" w:name="_Toc521053054"/>
      <w:bookmarkStart w:id="36" w:name="_Toc479668114"/>
      <w:bookmarkStart w:id="37" w:name="_Toc525047162"/>
      <w:bookmarkStart w:id="38" w:name="_Toc2945"/>
      <w:r>
        <w:rPr>
          <w:rFonts w:hint="eastAsia" w:ascii="方正楷体_GB2312" w:hAnsi="方正楷体_GB2312" w:eastAsia="方正楷体_GB2312" w:cs="方正楷体_GB2312"/>
          <w:sz w:val="24"/>
          <w:szCs w:val="24"/>
        </w:rPr>
        <w:t>（一）供应商应通过行采家（https://www.gec123.com/）登记加入“行采家应商库”，供应商通过行采家（https://www.gec123.com/）下载获取询价文件、更正（如果）等询价前公布的所有资料。</w:t>
      </w:r>
    </w:p>
    <w:p w14:paraId="2E3A909C">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（二）报名及询价通知书发售</w:t>
      </w:r>
    </w:p>
    <w:p w14:paraId="6730C7CB">
      <w:pPr>
        <w:snapToGrid w:val="0"/>
        <w:spacing w:line="430" w:lineRule="exact"/>
        <w:ind w:firstLine="360" w:firstLineChars="150"/>
        <w:rPr>
          <w:rFonts w:hint="default"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rPr>
        <w:t>1、报名和询价通知书发售期：2025年11月2</w:t>
      </w:r>
      <w:r>
        <w:rPr>
          <w:rFonts w:hint="eastAsia" w:ascii="方正楷体_GB2312" w:hAnsi="方正楷体_GB2312" w:eastAsia="方正楷体_GB2312" w:cs="方正楷体_GB2312"/>
          <w:sz w:val="24"/>
          <w:szCs w:val="24"/>
          <w:lang w:val="en-US" w:eastAsia="zh-CN"/>
        </w:rPr>
        <w:t>8</w:t>
      </w:r>
      <w:r>
        <w:rPr>
          <w:rFonts w:hint="eastAsia" w:ascii="方正楷体_GB2312" w:hAnsi="方正楷体_GB2312" w:eastAsia="方正楷体_GB2312" w:cs="方正楷体_GB2312"/>
          <w:sz w:val="24"/>
          <w:szCs w:val="24"/>
        </w:rPr>
        <w:t>日至2025年12月2日</w:t>
      </w:r>
      <w:r>
        <w:rPr>
          <w:rFonts w:hint="eastAsia" w:ascii="方正楷体_GB2312" w:hAnsi="方正楷体_GB2312" w:eastAsia="方正楷体_GB2312" w:cs="方正楷体_GB2312"/>
          <w:sz w:val="24"/>
          <w:szCs w:val="24"/>
          <w:lang w:val="en-US" w:eastAsia="zh-CN"/>
        </w:rPr>
        <w:t>18：00</w:t>
      </w:r>
    </w:p>
    <w:p w14:paraId="5B077968">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2、询价通知书售价：人民币500元/包（售后不退）</w:t>
      </w:r>
      <w:bookmarkStart w:id="268" w:name="_GoBack"/>
      <w:bookmarkEnd w:id="268"/>
    </w:p>
    <w:p w14:paraId="4D14B769">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3、报名方式</w:t>
      </w:r>
    </w:p>
    <w:p w14:paraId="486DB2D6">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3.1报名方式：在报名及询价通知书发售期内，供应商到重庆市渝中区五一路99号协信星光广场(平安国际金融中心)37楼3705重庆大正建设工程经济技术有限公司递交《询价通知书发售登记表》（加盖供应商公章）并以现金方式购买询价通知书。</w:t>
      </w:r>
    </w:p>
    <w:p w14:paraId="45C6145B">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3.2非现场报名及购买询价通知书</w:t>
      </w:r>
    </w:p>
    <w:p w14:paraId="5645BF9A">
      <w:pPr>
        <w:snapToGrid w:val="0"/>
        <w:spacing w:line="430" w:lineRule="exact"/>
        <w:ind w:firstLine="420" w:firstLineChars="150"/>
        <w:rPr>
          <w:rFonts w:hint="eastAsia" w:ascii="方正楷体_GB2312" w:hAnsi="方正楷体_GB2312" w:eastAsia="方正楷体_GB2312" w:cs="方正楷体_GB2312"/>
          <w:sz w:val="24"/>
          <w:szCs w:val="24"/>
        </w:rPr>
      </w:pPr>
      <w:r>
        <w:fldChar w:fldCharType="begin"/>
      </w:r>
      <w:r>
        <w:instrText xml:space="preserve"> HYPERLINK "mailto:在竞争性比选文件发售期内，供应商通过扫描下方二维码转账缴纳竞争性比选文件购买费用，并将竞争性比选文件费转账截图（转账时注明项目号）、《竞争性比选文件发售登记表》（加盖供应商公章）扫描后发送至1332404540@qq.com报名。" </w:instrText>
      </w:r>
      <w:r>
        <w:fldChar w:fldCharType="separate"/>
      </w:r>
      <w:r>
        <w:rPr>
          <w:rFonts w:hint="eastAsia" w:ascii="方正楷体_GB2312" w:hAnsi="方正楷体_GB2312" w:eastAsia="方正楷体_GB2312" w:cs="方正楷体_GB2312"/>
          <w:sz w:val="24"/>
          <w:szCs w:val="24"/>
        </w:rPr>
        <w:t>在询价通知书发售期内，供应商通过扫描二维码转账缴纳询价通知书购买费用，并将询价通知书费转账截图（转账时注明项目编号）、《询价通知书发售登记表》（加盖供应商公章）扫描后发送至497987199@qq.com报名。</w:t>
      </w:r>
      <w:r>
        <w:rPr>
          <w:rFonts w:hint="eastAsia" w:ascii="方正楷体_GB2312" w:hAnsi="方正楷体_GB2312" w:eastAsia="方正楷体_GB2312" w:cs="方正楷体_GB2312"/>
          <w:sz w:val="24"/>
          <w:szCs w:val="24"/>
        </w:rPr>
        <w:fldChar w:fldCharType="end"/>
      </w:r>
    </w:p>
    <w:p w14:paraId="60A41B24">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3.3在报名和询价通知书发售期内购买了询价通知书的供应商其响应文件才会被接收。</w:t>
      </w:r>
    </w:p>
    <w:p w14:paraId="216F0C0B">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（三）询价地点：重庆大正建设工程经济技术有限公司（重庆市渝中区五一路99号协信星光广场(平安国际金融中心)37楼3705）。</w:t>
      </w:r>
    </w:p>
    <w:p w14:paraId="119D220B">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（四）询价公告发布的媒介和期限：本询价公告在《行采家网》发布。</w:t>
      </w:r>
    </w:p>
    <w:p w14:paraId="72A77835">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（五）提交响应文件递交截止时间：2025年12月3日北京时间10：00</w:t>
      </w:r>
    </w:p>
    <w:p w14:paraId="0206B377">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（六）评审开始时间：2025年12月3日北京时间10:00</w:t>
      </w:r>
    </w:p>
    <w:bookmarkEnd w:id="32"/>
    <w:bookmarkEnd w:id="33"/>
    <w:bookmarkEnd w:id="34"/>
    <w:bookmarkEnd w:id="35"/>
    <w:bookmarkEnd w:id="36"/>
    <w:bookmarkEnd w:id="37"/>
    <w:bookmarkEnd w:id="38"/>
    <w:p w14:paraId="1A06E554">
      <w:pPr>
        <w:pStyle w:val="2"/>
        <w:adjustRightInd w:val="0"/>
        <w:snapToGrid w:val="0"/>
        <w:spacing w:before="0" w:after="0" w:line="430" w:lineRule="exact"/>
        <w:ind w:firstLine="482" w:firstLineChars="200"/>
        <w:rPr>
          <w:rFonts w:hint="eastAsia" w:ascii="方正楷体_GB2312" w:hAnsi="方正楷体_GB2312" w:eastAsia="方正楷体_GB2312" w:cs="方正楷体_GB2312"/>
          <w:sz w:val="24"/>
        </w:rPr>
      </w:pPr>
      <w:bookmarkStart w:id="39" w:name="_Toc6563"/>
      <w:bookmarkStart w:id="40" w:name="_Toc28695"/>
      <w:bookmarkStart w:id="41" w:name="_Toc4728"/>
      <w:bookmarkStart w:id="42" w:name="_Toc521053055"/>
      <w:bookmarkStart w:id="43" w:name="_Toc525047163"/>
      <w:bookmarkStart w:id="44" w:name="_Toc65660336"/>
      <w:bookmarkStart w:id="45" w:name="_Toc16269"/>
      <w:r>
        <w:rPr>
          <w:rFonts w:hint="eastAsia" w:ascii="方正楷体_GB2312" w:hAnsi="方正楷体_GB2312" w:eastAsia="方正楷体_GB2312" w:cs="方正楷体_GB2312"/>
          <w:sz w:val="24"/>
        </w:rPr>
        <w:t>五、其它有关规定</w:t>
      </w:r>
      <w:bookmarkEnd w:id="39"/>
      <w:bookmarkEnd w:id="40"/>
      <w:bookmarkEnd w:id="41"/>
      <w:bookmarkEnd w:id="42"/>
      <w:bookmarkEnd w:id="43"/>
      <w:bookmarkEnd w:id="44"/>
      <w:bookmarkEnd w:id="45"/>
    </w:p>
    <w:p w14:paraId="4DA2448F">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（一）单位负责人为同一人或者存在直接控股、管理关系的不同供应商，不得参加同一合同项（包）下的政府采购活动，否则均为无效报价。</w:t>
      </w:r>
    </w:p>
    <w:p w14:paraId="28CA1D44">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（二）为采购项目提供整体设计、规范编制或者项目管理、监理、检测等服务的供应商，不得再参加该采购项目的其他采购活动。</w:t>
      </w:r>
    </w:p>
    <w:p w14:paraId="4EF3F936">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（三）同一合同项（包）下的货物，制造商参与报价的，不得再委托代理商参与报价。</w:t>
      </w:r>
    </w:p>
    <w:p w14:paraId="023DB8A7">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（四）本项目的澄清文件（如果有）一律由代理机构以电子邮件的形式进行通知，请各供应商注意下载；无论供应商下载或领取与否，均视同供应商已知晓本项目澄清文件（如果有）的内容。</w:t>
      </w:r>
    </w:p>
    <w:p w14:paraId="7E7E36B4">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（五）超过响应文件截止时间递交的响应文件，恕不接收。</w:t>
      </w:r>
    </w:p>
    <w:p w14:paraId="38DCD28A">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（六）询价费用：无论询价结果如何，供应商参与本项目询价的所有费用均应由供应商自行承担。</w:t>
      </w:r>
    </w:p>
    <w:p w14:paraId="430359B7">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（七）本项目不接受联合体参与报价，否则按无效处理。</w:t>
      </w:r>
    </w:p>
    <w:p w14:paraId="194FF95A">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（八）本项目不接受合同分包，否则按无效处理。</w:t>
      </w:r>
    </w:p>
    <w:p w14:paraId="75F548B4">
      <w:pPr>
        <w:snapToGrid w:val="0"/>
        <w:spacing w:line="43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sz w:val="24"/>
          <w:szCs w:val="24"/>
        </w:rPr>
        <w:t>（九）</w:t>
      </w:r>
      <w:r>
        <w:rPr>
          <w:rFonts w:hint="eastAsia" w:ascii="方正楷体_GB2312" w:hAnsi="方正楷体_GB2312" w:eastAsia="方正楷体_GB2312" w:cs="方正楷体_GB2312"/>
          <w:sz w:val="24"/>
          <w:szCs w:val="24"/>
        </w:rPr>
        <w:t>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28FA3150">
      <w:pPr>
        <w:pStyle w:val="2"/>
        <w:adjustRightInd w:val="0"/>
        <w:snapToGrid w:val="0"/>
        <w:spacing w:before="0" w:after="0" w:line="430" w:lineRule="exact"/>
        <w:ind w:firstLine="482" w:firstLineChars="200"/>
        <w:rPr>
          <w:rFonts w:hint="eastAsia" w:ascii="方正楷体_GB2312" w:hAnsi="方正楷体_GB2312" w:eastAsia="方正楷体_GB2312" w:cs="方正楷体_GB2312"/>
          <w:sz w:val="24"/>
        </w:rPr>
      </w:pPr>
      <w:bookmarkStart w:id="46" w:name="_Toc1552"/>
      <w:bookmarkStart w:id="47" w:name="_Toc24661"/>
      <w:bookmarkStart w:id="48" w:name="_Toc10415"/>
      <w:bookmarkStart w:id="49" w:name="_Toc65660337"/>
      <w:bookmarkStart w:id="50" w:name="_Toc1733"/>
      <w:bookmarkStart w:id="51" w:name="_Toc521053056"/>
      <w:bookmarkStart w:id="52" w:name="_Toc525047164"/>
      <w:r>
        <w:rPr>
          <w:rFonts w:hint="eastAsia" w:ascii="方正楷体_GB2312" w:hAnsi="方正楷体_GB2312" w:eastAsia="方正楷体_GB2312" w:cs="方正楷体_GB2312"/>
          <w:sz w:val="24"/>
        </w:rPr>
        <w:t>六、联系方式</w:t>
      </w:r>
      <w:bookmarkEnd w:id="46"/>
      <w:bookmarkEnd w:id="47"/>
      <w:bookmarkEnd w:id="48"/>
      <w:bookmarkEnd w:id="49"/>
      <w:bookmarkEnd w:id="50"/>
      <w:bookmarkEnd w:id="51"/>
      <w:bookmarkEnd w:id="52"/>
    </w:p>
    <w:p w14:paraId="3737EC62">
      <w:pPr>
        <w:snapToGrid w:val="0"/>
        <w:spacing w:line="430" w:lineRule="exact"/>
        <w:ind w:firstLine="480" w:firstLineChars="200"/>
        <w:outlineLvl w:val="2"/>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（一）采购人：重庆市第一中学校</w:t>
      </w:r>
    </w:p>
    <w:p w14:paraId="75E24A88">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联系人：杨老师</w:t>
      </w:r>
    </w:p>
    <w:p w14:paraId="73DC1923">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电  话：13368129242</w:t>
      </w:r>
    </w:p>
    <w:p w14:paraId="7908E81C">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地  址：重庆市沙坪坝区沙南街2号</w:t>
      </w:r>
    </w:p>
    <w:p w14:paraId="4BD049EB">
      <w:pPr>
        <w:snapToGrid w:val="0"/>
        <w:spacing w:line="430" w:lineRule="exact"/>
        <w:ind w:firstLine="480" w:firstLineChars="200"/>
        <w:outlineLvl w:val="2"/>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（二）采购代理机构：重庆大正建设工程经济技术有限公司</w:t>
      </w:r>
    </w:p>
    <w:p w14:paraId="59FFF02D">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联系人：吴老师</w:t>
      </w:r>
    </w:p>
    <w:p w14:paraId="5E2323B1">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电  话：023-63867077，13635426122</w:t>
      </w:r>
    </w:p>
    <w:p w14:paraId="315C013D">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地  址：重庆市渝中区五一路99号协信星光广场(平安国际金融中心)37楼3705</w:t>
      </w:r>
    </w:p>
    <w:p w14:paraId="50156619">
      <w:pPr>
        <w:snapToGrid w:val="0"/>
        <w:spacing w:line="380" w:lineRule="exact"/>
        <w:rPr>
          <w:rFonts w:hint="eastAsia" w:ascii="方正楷体_GB2312" w:hAnsi="方正楷体_GB2312" w:eastAsia="方正楷体_GB2312" w:cs="方正楷体_GB2312"/>
          <w:sz w:val="24"/>
          <w:szCs w:val="24"/>
        </w:rPr>
        <w:sectPr>
          <w:pgSz w:w="11907" w:h="16840"/>
          <w:pgMar w:top="1134" w:right="1418" w:bottom="1134" w:left="1418" w:header="964" w:footer="992" w:gutter="0"/>
          <w:pgNumType w:fmt="numberInDash"/>
          <w:cols w:space="720" w:num="1"/>
          <w:docGrid w:linePitch="312" w:charSpace="0"/>
        </w:sectPr>
      </w:pPr>
    </w:p>
    <w:p w14:paraId="40E1D5B3">
      <w:pPr>
        <w:pStyle w:val="2"/>
        <w:spacing w:before="0" w:after="0" w:line="360" w:lineRule="auto"/>
        <w:jc w:val="center"/>
        <w:rPr>
          <w:rFonts w:hint="eastAsia" w:ascii="方正楷体_GB2312" w:hAnsi="方正楷体_GB2312" w:eastAsia="方正楷体_GB2312" w:cs="方正楷体_GB2312"/>
          <w:b w:val="0"/>
          <w:sz w:val="36"/>
          <w:szCs w:val="30"/>
        </w:rPr>
      </w:pPr>
      <w:bookmarkStart w:id="53" w:name="_Toc14516"/>
      <w:bookmarkStart w:id="54" w:name="_Toc65660338"/>
      <w:bookmarkStart w:id="55" w:name="_Toc11327"/>
      <w:bookmarkStart w:id="56" w:name="_Toc1292"/>
      <w:bookmarkStart w:id="57" w:name="_Toc18109"/>
      <w:bookmarkStart w:id="58" w:name="_Toc102227313"/>
      <w:r>
        <w:rPr>
          <w:rFonts w:hint="eastAsia" w:ascii="方正楷体_GB2312" w:hAnsi="方正楷体_GB2312" w:eastAsia="方正楷体_GB2312" w:cs="方正楷体_GB2312"/>
          <w:b w:val="0"/>
          <w:sz w:val="36"/>
          <w:szCs w:val="30"/>
        </w:rPr>
        <w:t xml:space="preserve">第二篇  </w:t>
      </w:r>
      <w:bookmarkEnd w:id="53"/>
      <w:bookmarkEnd w:id="54"/>
      <w:bookmarkEnd w:id="55"/>
      <w:bookmarkEnd w:id="56"/>
      <w:r>
        <w:rPr>
          <w:rFonts w:hint="eastAsia" w:ascii="方正楷体_GB2312" w:hAnsi="方正楷体_GB2312" w:eastAsia="方正楷体_GB2312" w:cs="方正楷体_GB2312"/>
          <w:b w:val="0"/>
          <w:sz w:val="36"/>
          <w:szCs w:val="30"/>
        </w:rPr>
        <w:t xml:space="preserve"> 询价项目技术（质量）需求</w:t>
      </w:r>
      <w:bookmarkEnd w:id="57"/>
    </w:p>
    <w:p w14:paraId="2AB7FD92">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59" w:name="_Toc26971"/>
      <w:bookmarkStart w:id="60" w:name="_Toc65660339"/>
      <w:bookmarkStart w:id="61" w:name="_Toc446"/>
      <w:bookmarkStart w:id="62" w:name="_Toc24129"/>
      <w:bookmarkStart w:id="63" w:name="_Toc28237"/>
      <w:r>
        <w:rPr>
          <w:rFonts w:hint="eastAsia" w:ascii="方正楷体_GB2312" w:hAnsi="方正楷体_GB2312" w:eastAsia="方正楷体_GB2312" w:cs="方正楷体_GB2312"/>
          <w:sz w:val="24"/>
        </w:rPr>
        <w:t>一、</w:t>
      </w:r>
      <w:bookmarkEnd w:id="59"/>
      <w:bookmarkEnd w:id="60"/>
      <w:bookmarkEnd w:id="61"/>
      <w:bookmarkEnd w:id="62"/>
      <w:r>
        <w:rPr>
          <w:rFonts w:hint="eastAsia" w:ascii="方正楷体_GB2312" w:hAnsi="方正楷体_GB2312" w:eastAsia="方正楷体_GB2312" w:cs="方正楷体_GB2312"/>
          <w:sz w:val="24"/>
        </w:rPr>
        <w:t>采购项目一览表</w:t>
      </w:r>
      <w:bookmarkEnd w:id="63"/>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941"/>
        <w:gridCol w:w="1361"/>
        <w:gridCol w:w="945"/>
        <w:gridCol w:w="1546"/>
      </w:tblGrid>
      <w:tr w14:paraId="6F29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30" w:type="pct"/>
            <w:vAlign w:val="center"/>
          </w:tcPr>
          <w:p w14:paraId="45D81F66">
            <w:pPr>
              <w:jc w:val="cente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序号</w:t>
            </w:r>
          </w:p>
        </w:tc>
        <w:tc>
          <w:tcPr>
            <w:tcW w:w="2567" w:type="pct"/>
            <w:vAlign w:val="center"/>
          </w:tcPr>
          <w:p w14:paraId="62EC029F">
            <w:pPr>
              <w:jc w:val="cente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产品名称（设备名称）</w:t>
            </w:r>
          </w:p>
        </w:tc>
        <w:tc>
          <w:tcPr>
            <w:tcW w:w="707" w:type="pct"/>
            <w:vAlign w:val="center"/>
          </w:tcPr>
          <w:p w14:paraId="1AFB839D">
            <w:pPr>
              <w:jc w:val="cente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数量/单位</w:t>
            </w:r>
          </w:p>
        </w:tc>
        <w:tc>
          <w:tcPr>
            <w:tcW w:w="491" w:type="pct"/>
            <w:vAlign w:val="center"/>
          </w:tcPr>
          <w:p w14:paraId="556C40DE">
            <w:pPr>
              <w:jc w:val="cente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单位</w:t>
            </w:r>
          </w:p>
        </w:tc>
        <w:tc>
          <w:tcPr>
            <w:tcW w:w="803" w:type="pct"/>
            <w:vAlign w:val="center"/>
          </w:tcPr>
          <w:p w14:paraId="234E1EFD">
            <w:pPr>
              <w:jc w:val="cente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备注</w:t>
            </w:r>
          </w:p>
        </w:tc>
      </w:tr>
      <w:tr w14:paraId="263B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30" w:type="pct"/>
            <w:vAlign w:val="center"/>
          </w:tcPr>
          <w:p w14:paraId="4D55EDEE">
            <w:pPr>
              <w:pStyle w:val="4"/>
              <w:spacing w:line="240" w:lineRule="auto"/>
              <w:ind w:left="0"/>
              <w:jc w:val="center"/>
              <w:outlineLvl w:val="0"/>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1</w:t>
            </w:r>
          </w:p>
        </w:tc>
        <w:tc>
          <w:tcPr>
            <w:tcW w:w="2567" w:type="pct"/>
            <w:vAlign w:val="center"/>
          </w:tcPr>
          <w:p w14:paraId="65DE771F">
            <w:pPr>
              <w:spacing w:line="400" w:lineRule="exact"/>
              <w:jc w:val="center"/>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重庆市第一中学校风雨棚</w:t>
            </w:r>
          </w:p>
        </w:tc>
        <w:tc>
          <w:tcPr>
            <w:tcW w:w="707" w:type="pct"/>
            <w:vAlign w:val="center"/>
          </w:tcPr>
          <w:p w14:paraId="460CE308">
            <w:pPr>
              <w:spacing w:line="400" w:lineRule="exact"/>
              <w:jc w:val="center"/>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w:t>
            </w:r>
          </w:p>
        </w:tc>
        <w:tc>
          <w:tcPr>
            <w:tcW w:w="491" w:type="pct"/>
            <w:vAlign w:val="center"/>
          </w:tcPr>
          <w:p w14:paraId="25D5752B">
            <w:pPr>
              <w:spacing w:line="400" w:lineRule="exact"/>
              <w:jc w:val="center"/>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项</w:t>
            </w:r>
          </w:p>
        </w:tc>
        <w:tc>
          <w:tcPr>
            <w:tcW w:w="803" w:type="pct"/>
            <w:vAlign w:val="center"/>
          </w:tcPr>
          <w:p w14:paraId="279EAB57">
            <w:pPr>
              <w:spacing w:line="400" w:lineRule="exact"/>
              <w:jc w:val="center"/>
            </w:pPr>
            <w:r>
              <w:rPr>
                <w:rFonts w:hint="eastAsia" w:ascii="方正楷体_GB2312" w:hAnsi="方正楷体_GB2312" w:eastAsia="方正楷体_GB2312" w:cs="方正楷体_GB2312"/>
                <w:sz w:val="24"/>
                <w:szCs w:val="24"/>
              </w:rPr>
              <w:t>具体内容详见下文</w:t>
            </w:r>
          </w:p>
        </w:tc>
      </w:tr>
    </w:tbl>
    <w:p w14:paraId="43CD4994">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64" w:name="_Toc9907"/>
      <w:r>
        <w:rPr>
          <w:rFonts w:hint="eastAsia" w:ascii="方正楷体_GB2312" w:hAnsi="方正楷体_GB2312" w:eastAsia="方正楷体_GB2312" w:cs="方正楷体_GB2312"/>
          <w:sz w:val="24"/>
        </w:rPr>
        <w:t>二、服务所需内容</w:t>
      </w:r>
      <w:bookmarkEnd w:id="64"/>
    </w:p>
    <w:tbl>
      <w:tblPr>
        <w:tblStyle w:val="14"/>
        <w:tblW w:w="5000" w:type="pct"/>
        <w:tblInd w:w="0" w:type="dxa"/>
        <w:tblLayout w:type="fixed"/>
        <w:tblCellMar>
          <w:top w:w="0" w:type="dxa"/>
          <w:left w:w="108" w:type="dxa"/>
          <w:bottom w:w="0" w:type="dxa"/>
          <w:right w:w="108" w:type="dxa"/>
        </w:tblCellMar>
      </w:tblPr>
      <w:tblGrid>
        <w:gridCol w:w="862"/>
        <w:gridCol w:w="4896"/>
        <w:gridCol w:w="1394"/>
        <w:gridCol w:w="899"/>
        <w:gridCol w:w="1013"/>
        <w:gridCol w:w="564"/>
      </w:tblGrid>
      <w:tr w14:paraId="675D1397">
        <w:tblPrEx>
          <w:tblCellMar>
            <w:top w:w="0" w:type="dxa"/>
            <w:left w:w="108" w:type="dxa"/>
            <w:bottom w:w="0" w:type="dxa"/>
            <w:right w:w="108" w:type="dxa"/>
          </w:tblCellMar>
        </w:tblPrEx>
        <w:trPr>
          <w:trHeight w:val="439"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0D41898B">
            <w:pPr>
              <w:jc w:val="cente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序号</w:t>
            </w:r>
          </w:p>
        </w:tc>
        <w:tc>
          <w:tcPr>
            <w:tcW w:w="2540" w:type="pct"/>
            <w:tcBorders>
              <w:top w:val="single" w:color="000000" w:sz="4" w:space="0"/>
              <w:left w:val="single" w:color="000000" w:sz="4" w:space="0"/>
              <w:bottom w:val="single" w:color="000000" w:sz="4" w:space="0"/>
              <w:right w:val="single" w:color="000000" w:sz="4" w:space="0"/>
            </w:tcBorders>
            <w:noWrap/>
            <w:vAlign w:val="center"/>
          </w:tcPr>
          <w:p w14:paraId="5C2FEB70">
            <w:pPr>
              <w:jc w:val="cente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设备名称</w:t>
            </w:r>
          </w:p>
        </w:tc>
        <w:tc>
          <w:tcPr>
            <w:tcW w:w="724" w:type="pct"/>
            <w:tcBorders>
              <w:top w:val="single" w:color="000000" w:sz="4" w:space="0"/>
              <w:left w:val="single" w:color="000000" w:sz="4" w:space="0"/>
              <w:bottom w:val="single" w:color="auto" w:sz="4" w:space="0"/>
              <w:right w:val="single" w:color="000000" w:sz="4" w:space="0"/>
            </w:tcBorders>
            <w:noWrap/>
            <w:vAlign w:val="center"/>
          </w:tcPr>
          <w:p w14:paraId="2F7CCD36">
            <w:pPr>
              <w:jc w:val="cente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技术参数</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17C1C9BD">
            <w:pPr>
              <w:jc w:val="cente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数量</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276B0A25">
            <w:pPr>
              <w:jc w:val="cente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单位</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3B71019A">
            <w:pPr>
              <w:jc w:val="cente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备注</w:t>
            </w:r>
          </w:p>
        </w:tc>
      </w:tr>
      <w:tr w14:paraId="21CEE52F">
        <w:tblPrEx>
          <w:tblCellMar>
            <w:top w:w="0" w:type="dxa"/>
            <w:left w:w="108" w:type="dxa"/>
            <w:bottom w:w="0" w:type="dxa"/>
            <w:right w:w="108" w:type="dxa"/>
          </w:tblCellMar>
        </w:tblPrEx>
        <w:trPr>
          <w:trHeight w:val="439"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0AEA175D">
            <w:pPr>
              <w:pStyle w:val="4"/>
              <w:spacing w:line="240" w:lineRule="auto"/>
              <w:ind w:left="0"/>
              <w:jc w:val="center"/>
              <w:outlineLvl w:val="0"/>
              <w:rPr>
                <w:rFonts w:hint="eastAsia" w:ascii="方正楷体_GB2312" w:hAnsi="方正楷体_GB2312" w:eastAsia="方正楷体_GB2312" w:cs="方正楷体_GB2312"/>
                <w:sz w:val="21"/>
                <w:szCs w:val="21"/>
              </w:rPr>
            </w:pPr>
            <w:bookmarkStart w:id="65" w:name="_Toc1310"/>
            <w:r>
              <w:rPr>
                <w:rFonts w:hint="eastAsia" w:ascii="方正楷体_GB2312" w:hAnsi="方正楷体_GB2312" w:eastAsia="方正楷体_GB2312" w:cs="方正楷体_GB2312"/>
                <w:sz w:val="21"/>
                <w:szCs w:val="21"/>
              </w:rPr>
              <w:t>1</w:t>
            </w:r>
          </w:p>
        </w:tc>
        <w:tc>
          <w:tcPr>
            <w:tcW w:w="2540" w:type="pct"/>
            <w:tcBorders>
              <w:top w:val="single" w:color="000000" w:sz="4" w:space="0"/>
              <w:left w:val="single" w:color="000000" w:sz="4" w:space="0"/>
              <w:bottom w:val="single" w:color="000000" w:sz="4" w:space="0"/>
              <w:right w:val="single" w:color="auto" w:sz="4" w:space="0"/>
            </w:tcBorders>
            <w:noWrap/>
            <w:vAlign w:val="center"/>
          </w:tcPr>
          <w:p w14:paraId="7B3C715A">
            <w:pPr>
              <w:pStyle w:val="4"/>
              <w:spacing w:line="240" w:lineRule="auto"/>
              <w:ind w:left="0"/>
              <w:jc w:val="center"/>
              <w:outlineLvl w:val="0"/>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4"/>
                <w:szCs w:val="24"/>
              </w:rPr>
              <w:t>学校风雨棚</w:t>
            </w:r>
          </w:p>
        </w:tc>
        <w:tc>
          <w:tcPr>
            <w:tcW w:w="724" w:type="pct"/>
            <w:vMerge w:val="restart"/>
            <w:tcBorders>
              <w:top w:val="single" w:color="auto" w:sz="4" w:space="0"/>
              <w:left w:val="single" w:color="auto" w:sz="4" w:space="0"/>
              <w:bottom w:val="single" w:color="auto" w:sz="4" w:space="0"/>
              <w:right w:val="single" w:color="auto" w:sz="4" w:space="0"/>
            </w:tcBorders>
            <w:noWrap/>
            <w:vAlign w:val="center"/>
          </w:tcPr>
          <w:p w14:paraId="55EAE377">
            <w:pPr>
              <w:pStyle w:val="4"/>
              <w:spacing w:line="240" w:lineRule="auto"/>
              <w:ind w:left="0"/>
              <w:jc w:val="center"/>
              <w:outlineLvl w:val="0"/>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4"/>
                <w:szCs w:val="24"/>
              </w:rPr>
              <w:t>具体内容详见下文</w:t>
            </w:r>
          </w:p>
        </w:tc>
        <w:tc>
          <w:tcPr>
            <w:tcW w:w="467" w:type="pct"/>
            <w:tcBorders>
              <w:top w:val="single" w:color="000000" w:sz="4" w:space="0"/>
              <w:left w:val="single" w:color="auto" w:sz="4" w:space="0"/>
              <w:bottom w:val="single" w:color="000000" w:sz="4" w:space="0"/>
              <w:right w:val="single" w:color="000000" w:sz="4" w:space="0"/>
            </w:tcBorders>
            <w:noWrap/>
            <w:vAlign w:val="center"/>
          </w:tcPr>
          <w:p w14:paraId="4614735E">
            <w:pPr>
              <w:pStyle w:val="4"/>
              <w:spacing w:line="240" w:lineRule="auto"/>
              <w:ind w:left="0"/>
              <w:jc w:val="center"/>
              <w:outlineLvl w:val="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58AE43ED">
            <w:pPr>
              <w:pStyle w:val="4"/>
              <w:spacing w:line="240" w:lineRule="auto"/>
              <w:ind w:left="0"/>
              <w:jc w:val="center"/>
              <w:outlineLvl w:val="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项</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07419609">
            <w:pPr>
              <w:pStyle w:val="4"/>
              <w:spacing w:line="240" w:lineRule="auto"/>
              <w:ind w:left="0"/>
              <w:jc w:val="center"/>
              <w:outlineLvl w:val="0"/>
              <w:rPr>
                <w:rFonts w:hint="eastAsia" w:ascii="方正楷体_GB2312" w:hAnsi="方正楷体_GB2312" w:eastAsia="方正楷体_GB2312" w:cs="方正楷体_GB2312"/>
                <w:sz w:val="21"/>
                <w:szCs w:val="21"/>
              </w:rPr>
            </w:pPr>
          </w:p>
        </w:tc>
      </w:tr>
      <w:tr w14:paraId="2D9F5AF3">
        <w:tblPrEx>
          <w:tblCellMar>
            <w:top w:w="0" w:type="dxa"/>
            <w:left w:w="108" w:type="dxa"/>
            <w:bottom w:w="0" w:type="dxa"/>
            <w:right w:w="108" w:type="dxa"/>
          </w:tblCellMar>
        </w:tblPrEx>
        <w:trPr>
          <w:trHeight w:val="439"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30F819BB">
            <w:pPr>
              <w:pStyle w:val="4"/>
              <w:spacing w:line="240" w:lineRule="auto"/>
              <w:ind w:left="0"/>
              <w:jc w:val="center"/>
              <w:outlineLvl w:val="0"/>
              <w:rPr>
                <w:rFonts w:hint="eastAsia" w:ascii="方正楷体_GB2312" w:hAnsi="方正楷体_GB2312" w:eastAsia="方正楷体_GB2312" w:cs="方正楷体_GB2312"/>
                <w:sz w:val="21"/>
                <w:szCs w:val="21"/>
              </w:rPr>
            </w:pPr>
            <w:bookmarkStart w:id="66" w:name="_Toc28110"/>
            <w:r>
              <w:rPr>
                <w:rFonts w:hint="eastAsia" w:ascii="方正楷体_GB2312" w:hAnsi="方正楷体_GB2312" w:eastAsia="方正楷体_GB2312" w:cs="方正楷体_GB2312"/>
                <w:sz w:val="21"/>
                <w:szCs w:val="21"/>
              </w:rPr>
              <w:t>2</w:t>
            </w:r>
          </w:p>
        </w:tc>
        <w:tc>
          <w:tcPr>
            <w:tcW w:w="2540" w:type="pct"/>
            <w:tcBorders>
              <w:top w:val="single" w:color="000000" w:sz="4" w:space="0"/>
              <w:left w:val="single" w:color="000000" w:sz="4" w:space="0"/>
              <w:bottom w:val="single" w:color="000000" w:sz="4" w:space="0"/>
              <w:right w:val="single" w:color="auto" w:sz="4" w:space="0"/>
            </w:tcBorders>
            <w:noWrap/>
            <w:vAlign w:val="center"/>
          </w:tcPr>
          <w:p w14:paraId="55053DC6">
            <w:pPr>
              <w:pStyle w:val="4"/>
              <w:spacing w:line="240" w:lineRule="auto"/>
              <w:ind w:left="0"/>
              <w:jc w:val="center"/>
              <w:outlineLvl w:val="0"/>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4"/>
                <w:szCs w:val="24"/>
              </w:rPr>
              <w:t>拆除羽毛球场三块、清理画线和安装到指定位置并画线，篮球场</w:t>
            </w:r>
            <w:bookmarkStart w:id="67" w:name="OLE_LINK4"/>
            <w:bookmarkStart w:id="68" w:name="OLE_LINK3"/>
            <w:r>
              <w:rPr>
                <w:rFonts w:hint="eastAsia" w:ascii="方正楷体_GB2312" w:hAnsi="方正楷体_GB2312" w:eastAsia="方正楷体_GB2312" w:cs="方正楷体_GB2312"/>
                <w:sz w:val="24"/>
                <w:szCs w:val="24"/>
              </w:rPr>
              <w:t>画线</w:t>
            </w:r>
            <w:bookmarkEnd w:id="67"/>
            <w:bookmarkEnd w:id="68"/>
            <w:r>
              <w:rPr>
                <w:rFonts w:hint="eastAsia" w:ascii="方正楷体_GB2312" w:hAnsi="方正楷体_GB2312" w:eastAsia="方正楷体_GB2312" w:cs="方正楷体_GB2312"/>
                <w:sz w:val="24"/>
                <w:szCs w:val="24"/>
              </w:rPr>
              <w:t>一块、装配一副自有篮球架并</w:t>
            </w:r>
            <w:bookmarkStart w:id="69" w:name="OLE_LINK2"/>
            <w:bookmarkStart w:id="70" w:name="OLE_LINK1"/>
            <w:r>
              <w:rPr>
                <w:rFonts w:hint="eastAsia" w:ascii="方正楷体_GB2312" w:hAnsi="方正楷体_GB2312" w:eastAsia="方正楷体_GB2312" w:cs="方正楷体_GB2312"/>
                <w:sz w:val="24"/>
                <w:szCs w:val="24"/>
              </w:rPr>
              <w:t>安装到指定位置</w:t>
            </w:r>
            <w:bookmarkEnd w:id="69"/>
            <w:bookmarkEnd w:id="70"/>
            <w:r>
              <w:rPr>
                <w:rFonts w:hint="eastAsia" w:ascii="方正楷体_GB2312" w:hAnsi="方正楷体_GB2312" w:eastAsia="方正楷体_GB2312" w:cs="方正楷体_GB2312"/>
                <w:sz w:val="24"/>
                <w:szCs w:val="24"/>
              </w:rPr>
              <w:t>（含预埋件及基础）。</w:t>
            </w:r>
          </w:p>
        </w:tc>
        <w:tc>
          <w:tcPr>
            <w:tcW w:w="724" w:type="pct"/>
            <w:vMerge w:val="continue"/>
            <w:tcBorders>
              <w:top w:val="single" w:color="auto" w:sz="4" w:space="0"/>
              <w:left w:val="single" w:color="auto" w:sz="4" w:space="0"/>
              <w:bottom w:val="single" w:color="auto" w:sz="4" w:space="0"/>
              <w:right w:val="single" w:color="auto" w:sz="4" w:space="0"/>
            </w:tcBorders>
            <w:noWrap/>
            <w:vAlign w:val="center"/>
          </w:tcPr>
          <w:p w14:paraId="52520F6D">
            <w:pPr>
              <w:pStyle w:val="4"/>
              <w:spacing w:line="240" w:lineRule="auto"/>
              <w:ind w:left="0"/>
              <w:jc w:val="center"/>
              <w:outlineLvl w:val="0"/>
              <w:rPr>
                <w:rFonts w:hint="eastAsia" w:ascii="方正楷体_GB2312" w:hAnsi="方正楷体_GB2312" w:eastAsia="方正楷体_GB2312" w:cs="方正楷体_GB2312"/>
                <w:sz w:val="21"/>
                <w:szCs w:val="21"/>
              </w:rPr>
            </w:pPr>
          </w:p>
        </w:tc>
        <w:tc>
          <w:tcPr>
            <w:tcW w:w="467" w:type="pct"/>
            <w:tcBorders>
              <w:top w:val="single" w:color="000000" w:sz="4" w:space="0"/>
              <w:left w:val="single" w:color="auto" w:sz="4" w:space="0"/>
              <w:bottom w:val="single" w:color="000000" w:sz="4" w:space="0"/>
              <w:right w:val="single" w:color="000000" w:sz="4" w:space="0"/>
            </w:tcBorders>
            <w:noWrap/>
            <w:vAlign w:val="center"/>
          </w:tcPr>
          <w:p w14:paraId="23E53BD3">
            <w:pPr>
              <w:pStyle w:val="4"/>
              <w:spacing w:line="240" w:lineRule="auto"/>
              <w:ind w:left="0"/>
              <w:jc w:val="center"/>
              <w:outlineLvl w:val="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1F3D3278">
            <w:pPr>
              <w:pStyle w:val="4"/>
              <w:spacing w:line="240" w:lineRule="auto"/>
              <w:ind w:left="0"/>
              <w:jc w:val="center"/>
              <w:outlineLvl w:val="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项</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3D597775">
            <w:pPr>
              <w:pStyle w:val="4"/>
              <w:spacing w:line="240" w:lineRule="auto"/>
              <w:ind w:left="0"/>
              <w:jc w:val="center"/>
              <w:outlineLvl w:val="0"/>
              <w:rPr>
                <w:rFonts w:hint="eastAsia" w:ascii="方正楷体_GB2312" w:hAnsi="方正楷体_GB2312" w:eastAsia="方正楷体_GB2312" w:cs="方正楷体_GB2312"/>
                <w:sz w:val="21"/>
                <w:szCs w:val="21"/>
              </w:rPr>
            </w:pPr>
          </w:p>
        </w:tc>
      </w:tr>
      <w:bookmarkEnd w:id="65"/>
    </w:tbl>
    <w:p w14:paraId="63AC9D35">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三、具体技术参数要求</w:t>
      </w:r>
      <w:bookmarkEnd w:id="66"/>
    </w:p>
    <w:p w14:paraId="2FAD4551">
      <w:pPr>
        <w:snapToGrid w:val="0"/>
        <w:spacing w:line="43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1.篮球篷房1尺寸：宽度17.2m，长度57m ， 边高 6m ， 顶高8.7m</w:t>
      </w:r>
    </w:p>
    <w:p w14:paraId="09AE7E5D">
      <w:pPr>
        <w:snapToGrid w:val="0"/>
        <w:spacing w:line="43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2.篮球篷房2尺寸：宽度20m，  长度32m ，  边高 6m ， 顶高9.2m</w:t>
      </w:r>
    </w:p>
    <w:p w14:paraId="0D78C7AC">
      <w:pPr>
        <w:snapToGrid w:val="0"/>
        <w:spacing w:line="43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 主体框架主型材：铝合金材质、人字顶。</w:t>
      </w:r>
    </w:p>
    <w:p w14:paraId="3A5511CE">
      <w:pPr>
        <w:snapToGrid w:val="0"/>
        <w:spacing w:line="43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4. 最小规格：</w:t>
      </w:r>
    </w:p>
    <w:p w14:paraId="1E69CD46">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17.2m宽度：主材规格(横截面)：109×195×3.5mm，铝材材质满足 GB6061-T6,</w:t>
      </w:r>
    </w:p>
    <w:p w14:paraId="3601BBC2">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20m宽度：主材规格(横截面)：110×203×4mm，铝材材质满足 GB6061-T6,</w:t>
      </w:r>
    </w:p>
    <w:p w14:paraId="3258141D">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17.2m宽度立柱、人字梁规格：109×195×3.5mm；屋面方管：60×60×2.3mm；</w:t>
      </w:r>
    </w:p>
    <w:p w14:paraId="03FFC160">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厚边挂布杆：80×100×2.5mm；地脚用料：Q235,≥370×328×10mm；</w:t>
      </w:r>
    </w:p>
    <w:p w14:paraId="7046AFCB">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端面立柱(横截面)：108mm×150×3mm。</w:t>
      </w:r>
    </w:p>
    <w:p w14:paraId="3396CFAD">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20m宽度立柱、人字梁规格：110×203×4mm；屋面方管：60×60×2.3mm；</w:t>
      </w:r>
    </w:p>
    <w:p w14:paraId="7285CF16">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厚边挂布杆：80×100×2.5mm；地脚用料：Q235,≥370×328×10mm；</w:t>
      </w:r>
    </w:p>
    <w:p w14:paraId="50634A9A">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端面立柱(横截面)：108mm×150×3mm。</w:t>
      </w:r>
    </w:p>
    <w:p w14:paraId="245B59B5">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5.篷布：</w:t>
      </w:r>
    </w:p>
    <w:p w14:paraId="37373B18">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屋面外模采用双面 PVC刀刮布，具备自洁性、防霉变、防紫外线功能。重量≥750克/㎡，内外为白色。</w:t>
      </w:r>
    </w:p>
    <w:p w14:paraId="16282895">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1)、基础参数：拉伸强度：径向&gt;2600N，纬向&gt;2600N;撕破强力：经向&gt;420N，纬向&gt;330N;延伸率：径向&gt;18%，纬向&gt;23%;</w:t>
      </w:r>
    </w:p>
    <w:p w14:paraId="4A12D306">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2)、耐温性：-30℃--+70℃;</w:t>
      </w:r>
    </w:p>
    <w:p w14:paraId="387741F1">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3)、防火性能：符合 B1 级</w:t>
      </w:r>
    </w:p>
    <w:p w14:paraId="1090EC2C">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6. 边墙：四周无围布。</w:t>
      </w:r>
    </w:p>
    <w:p w14:paraId="7665C1A2">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7. LED运动防炫目灯：24盏（500w）含4平方灯线+PVC线管</w:t>
      </w:r>
    </w:p>
    <w:p w14:paraId="4BA3F177">
      <w:pPr>
        <w:snapToGrid w:val="0"/>
        <w:spacing w:line="43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8、立柱基础及预埋件，符合国家规范要求。</w:t>
      </w:r>
    </w:p>
    <w:p w14:paraId="66567934">
      <w:pPr>
        <w:snapToGrid w:val="0"/>
        <w:spacing w:line="430" w:lineRule="exact"/>
        <w:ind w:firstLine="480" w:firstLineChars="200"/>
        <w:rPr>
          <w:rFonts w:hint="eastAsia" w:ascii="方正楷体_GB2312" w:hAnsi="方正楷体_GB2312" w:eastAsia="方正楷体_GB2312" w:cs="方正楷体_GB2312"/>
          <w:sz w:val="24"/>
          <w:szCs w:val="24"/>
        </w:rPr>
      </w:pPr>
      <w:r>
        <w:rPr>
          <w:rFonts w:ascii="方正楷体_GB2312" w:hAnsi="方正楷体_GB2312" w:eastAsia="方正楷体_GB2312" w:cs="方正楷体_GB2312"/>
          <w:sz w:val="24"/>
          <w:szCs w:val="24"/>
        </w:rPr>
        <w:t>9</w:t>
      </w:r>
      <w:r>
        <w:rPr>
          <w:rFonts w:hint="eastAsia" w:ascii="方正楷体_GB2312" w:hAnsi="方正楷体_GB2312" w:eastAsia="方正楷体_GB2312" w:cs="方正楷体_GB2312"/>
          <w:sz w:val="24"/>
          <w:szCs w:val="24"/>
        </w:rPr>
        <w:t>. 其它要求：</w:t>
      </w:r>
    </w:p>
    <w:p w14:paraId="53898522">
      <w:pPr>
        <w:pStyle w:val="3"/>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1.使用寿命：正常使用情况下，钢结构部件15 年以上;PVC 篷布常年户外放置情况下能够使用10年以上，并具备较好的自洁能力。</w:t>
      </w:r>
    </w:p>
    <w:p w14:paraId="1752D7B3">
      <w:pPr>
        <w:pStyle w:val="3"/>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项目安装施工须符合国家相关安全标准，确保地面平整、排水通畅，风雨棚结构稳固、防风抗雨，材料需提供合格证明并经采购人验收。所有拆除、安装工序完成后，成交供应商应提交完整的竣工资料，并负责清理现场。工期控制在25个日历天内。</w:t>
      </w:r>
    </w:p>
    <w:p w14:paraId="0BCA7FE6">
      <w:pPr>
        <w:pStyle w:val="2"/>
        <w:adjustRightInd w:val="0"/>
        <w:snapToGrid w:val="0"/>
        <w:spacing w:before="0" w:after="0" w:line="430" w:lineRule="exact"/>
        <w:ind w:firstLine="482" w:firstLineChars="200"/>
        <w:rPr>
          <w:rFonts w:hint="eastAsia" w:ascii="方正楷体_GB2312" w:hAnsi="方正楷体_GB2312" w:eastAsia="方正楷体_GB2312" w:cs="方正楷体_GB2312"/>
          <w:sz w:val="24"/>
        </w:rPr>
      </w:pPr>
      <w:bookmarkStart w:id="71" w:name="_Toc43919250"/>
      <w:bookmarkStart w:id="72" w:name="_Toc28830"/>
      <w:r>
        <w:rPr>
          <w:rFonts w:hint="eastAsia" w:ascii="方正楷体_GB2312" w:hAnsi="方正楷体_GB2312" w:eastAsia="方正楷体_GB2312" w:cs="方正楷体_GB2312"/>
          <w:sz w:val="24"/>
        </w:rPr>
        <w:t>四、现场踏勘</w:t>
      </w:r>
      <w:bookmarkEnd w:id="71"/>
      <w:bookmarkEnd w:id="72"/>
    </w:p>
    <w:p w14:paraId="5765713B">
      <w:pPr>
        <w:snapToGrid w:val="0"/>
        <w:spacing w:line="430" w:lineRule="exact"/>
        <w:ind w:firstLine="480" w:firstLineChars="200"/>
        <w:jc w:val="left"/>
        <w:rPr>
          <w:rFonts w:hint="eastAsia" w:ascii="方正楷体_GB2312" w:hAnsi="方正楷体_GB2312" w:eastAsia="方正楷体_GB2312" w:cs="方正楷体_GB2312"/>
          <w:sz w:val="24"/>
          <w:szCs w:val="24"/>
        </w:rPr>
      </w:pPr>
      <w:bookmarkStart w:id="73" w:name="_Toc27599"/>
      <w:bookmarkStart w:id="74" w:name="_Toc6007"/>
      <w:bookmarkStart w:id="75" w:name="_Toc16941"/>
      <w:r>
        <w:rPr>
          <w:rFonts w:hint="eastAsia" w:ascii="方正楷体_GB2312" w:hAnsi="方正楷体_GB2312" w:eastAsia="方正楷体_GB2312" w:cs="方正楷体_GB2312"/>
          <w:sz w:val="24"/>
          <w:szCs w:val="24"/>
        </w:rPr>
        <w:t>为详细了解原设备与新购设备之间情况，确保供应商提供的设施设备符合采购人要求，供应商自行安排踏勘现场，充分了解项目现场情况。</w:t>
      </w:r>
      <w:bookmarkEnd w:id="73"/>
      <w:bookmarkEnd w:id="74"/>
      <w:bookmarkEnd w:id="75"/>
    </w:p>
    <w:p w14:paraId="09B74B66">
      <w:pPr>
        <w:pStyle w:val="2"/>
        <w:adjustRightInd w:val="0"/>
        <w:snapToGrid w:val="0"/>
        <w:spacing w:before="0" w:after="0" w:line="430" w:lineRule="exact"/>
        <w:ind w:firstLine="482" w:firstLineChars="200"/>
        <w:rPr>
          <w:rFonts w:hint="eastAsia" w:ascii="方正楷体_GB2312" w:hAnsi="方正楷体_GB2312" w:eastAsia="方正楷体_GB2312" w:cs="方正楷体_GB2312"/>
          <w:sz w:val="24"/>
        </w:rPr>
      </w:pPr>
      <w:bookmarkStart w:id="76" w:name="_Toc7614"/>
      <w:r>
        <w:rPr>
          <w:rFonts w:hint="eastAsia" w:ascii="方正楷体_GB2312" w:hAnsi="方正楷体_GB2312" w:eastAsia="方正楷体_GB2312" w:cs="方正楷体_GB2312"/>
          <w:sz w:val="24"/>
        </w:rPr>
        <w:t>五、其他要求</w:t>
      </w:r>
      <w:bookmarkEnd w:id="76"/>
    </w:p>
    <w:p w14:paraId="3858695A">
      <w:pPr>
        <w:pStyle w:val="2"/>
        <w:adjustRightInd w:val="0"/>
        <w:snapToGrid w:val="0"/>
        <w:spacing w:before="0" w:after="0" w:line="240" w:lineRule="auto"/>
        <w:rPr>
          <w:rFonts w:hint="eastAsia" w:ascii="方正楷体_GB2312" w:hAnsi="方正楷体_GB2312" w:eastAsia="方正楷体_GB2312" w:cs="方正楷体_GB2312"/>
          <w:b w:val="0"/>
          <w:bCs/>
          <w:sz w:val="24"/>
        </w:rPr>
      </w:pPr>
      <w:bookmarkStart w:id="77" w:name="_Toc4442"/>
      <w:bookmarkStart w:id="78" w:name="_Toc16487"/>
      <w:bookmarkStart w:id="79" w:name="_Toc1375"/>
      <w:r>
        <w:rPr>
          <w:rFonts w:hint="eastAsia" w:ascii="方正楷体_GB2312" w:hAnsi="方正楷体_GB2312" w:eastAsia="方正楷体_GB2312" w:cs="方正楷体_GB2312"/>
          <w:b w:val="0"/>
          <w:bCs/>
          <w:sz w:val="24"/>
        </w:rPr>
        <w:t>其他未尽事宜由供需双方在采购合同中详细约定。</w:t>
      </w:r>
      <w:bookmarkEnd w:id="77"/>
      <w:bookmarkEnd w:id="78"/>
    </w:p>
    <w:p w14:paraId="316CF787">
      <w:pPr>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br w:type="page"/>
      </w:r>
    </w:p>
    <w:p w14:paraId="4AC868E9">
      <w:pPr>
        <w:pStyle w:val="2"/>
        <w:adjustRightInd w:val="0"/>
        <w:snapToGrid w:val="0"/>
        <w:spacing w:before="0" w:after="0" w:line="240" w:lineRule="auto"/>
        <w:jc w:val="center"/>
        <w:rPr>
          <w:rFonts w:hint="eastAsia" w:ascii="方正仿宋_GB2312" w:hAnsi="方正仿宋_GB2312" w:eastAsia="方正仿宋_GB2312" w:cs="方正仿宋_GB2312"/>
        </w:rPr>
      </w:pPr>
      <w:bookmarkStart w:id="80" w:name="_Toc523"/>
      <w:bookmarkStart w:id="81" w:name="_Toc65660341"/>
      <w:bookmarkStart w:id="82" w:name="_Toc15492"/>
      <w:bookmarkStart w:id="83" w:name="_Toc13356"/>
      <w:bookmarkStart w:id="84" w:name="_Toc1570"/>
      <w:r>
        <w:rPr>
          <w:rFonts w:hint="eastAsia" w:ascii="方正楷体_GB2312" w:hAnsi="方正楷体_GB2312" w:eastAsia="方正楷体_GB2312" w:cs="方正楷体_GB2312"/>
          <w:b w:val="0"/>
          <w:sz w:val="36"/>
          <w:szCs w:val="30"/>
        </w:rPr>
        <w:t xml:space="preserve">第三篇  </w:t>
      </w:r>
      <w:bookmarkEnd w:id="58"/>
      <w:r>
        <w:rPr>
          <w:rFonts w:hint="eastAsia" w:ascii="方正楷体_GB2312" w:hAnsi="方正楷体_GB2312" w:eastAsia="方正楷体_GB2312" w:cs="方正楷体_GB2312"/>
          <w:b w:val="0"/>
          <w:sz w:val="36"/>
          <w:szCs w:val="30"/>
        </w:rPr>
        <w:t>询价项目服务</w:t>
      </w:r>
      <w:bookmarkEnd w:id="80"/>
      <w:bookmarkEnd w:id="81"/>
      <w:bookmarkEnd w:id="82"/>
      <w:bookmarkEnd w:id="83"/>
      <w:r>
        <w:rPr>
          <w:rFonts w:hint="eastAsia" w:ascii="方正楷体_GB2312" w:hAnsi="方正楷体_GB2312" w:eastAsia="方正楷体_GB2312" w:cs="方正楷体_GB2312"/>
          <w:b w:val="0"/>
          <w:sz w:val="36"/>
          <w:szCs w:val="30"/>
        </w:rPr>
        <w:t>需求</w:t>
      </w:r>
      <w:bookmarkEnd w:id="79"/>
      <w:bookmarkEnd w:id="84"/>
      <w:bookmarkStart w:id="85" w:name="_Toc65660342"/>
      <w:bookmarkStart w:id="86" w:name="_Toc17750"/>
      <w:bookmarkStart w:id="87" w:name="_Toc13555"/>
      <w:bookmarkStart w:id="88" w:name="_Toc12935"/>
      <w:bookmarkStart w:id="89" w:name="_Toc27504"/>
      <w:bookmarkStart w:id="90" w:name="_Toc65660349"/>
      <w:bookmarkStart w:id="91" w:name="_Toc31282"/>
      <w:bookmarkStart w:id="92" w:name="_Toc24195"/>
      <w:bookmarkStart w:id="93" w:name="_Toc16123"/>
      <w:bookmarkStart w:id="94" w:name="_Toc342913389"/>
    </w:p>
    <w:bookmarkEnd w:id="85"/>
    <w:bookmarkEnd w:id="86"/>
    <w:bookmarkEnd w:id="87"/>
    <w:bookmarkEnd w:id="88"/>
    <w:p w14:paraId="03289FF6">
      <w:pPr>
        <w:pStyle w:val="2"/>
        <w:adjustRightInd w:val="0"/>
        <w:snapToGrid w:val="0"/>
        <w:spacing w:before="0" w:after="0" w:line="440" w:lineRule="exact"/>
        <w:jc w:val="left"/>
        <w:rPr>
          <w:rFonts w:hint="eastAsia" w:ascii="方正楷体_GB2312" w:hAnsi="方正楷体_GB2312" w:eastAsia="方正楷体_GB2312" w:cs="方正楷体_GB2312"/>
          <w:sz w:val="24"/>
        </w:rPr>
      </w:pPr>
      <w:bookmarkStart w:id="95" w:name="_Toc318"/>
      <w:r>
        <w:rPr>
          <w:rFonts w:hint="eastAsia" w:ascii="方正楷体_GB2312" w:hAnsi="方正楷体_GB2312" w:eastAsia="方正楷体_GB2312" w:cs="方正楷体_GB2312"/>
          <w:sz w:val="24"/>
        </w:rPr>
        <w:t>一、服务期、地点及验收方式</w:t>
      </w:r>
      <w:bookmarkEnd w:id="89"/>
      <w:bookmarkEnd w:id="95"/>
      <w:bookmarkStart w:id="96" w:name="_Toc65660343"/>
      <w:bookmarkStart w:id="97" w:name="_Toc24110"/>
      <w:bookmarkStart w:id="98" w:name="_Toc8103"/>
      <w:bookmarkStart w:id="99" w:name="_Toc1838"/>
    </w:p>
    <w:p w14:paraId="399E3CD6">
      <w:pPr>
        <w:spacing w:line="44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（一）服务期：</w:t>
      </w:r>
    </w:p>
    <w:p w14:paraId="4AAF4A20">
      <w:pPr>
        <w:snapToGrid w:val="0"/>
        <w:spacing w:line="44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合同签订之日起25日历天内完工并竣工验收合格。</w:t>
      </w:r>
    </w:p>
    <w:p w14:paraId="4ABACD5B">
      <w:pPr>
        <w:snapToGrid w:val="0"/>
        <w:spacing w:line="44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送货安装时间：采购人指定时间。</w:t>
      </w:r>
    </w:p>
    <w:p w14:paraId="2AC7C889">
      <w:pPr>
        <w:snapToGrid w:val="0"/>
        <w:spacing w:line="44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（二）服务地点：重庆市第一中学校</w:t>
      </w:r>
    </w:p>
    <w:p w14:paraId="2F4E584E">
      <w:pPr>
        <w:snapToGrid w:val="0"/>
        <w:spacing w:line="44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验收方式：货物运抵买方交货地点后，买方会同卖方对货物的、规格、外观、数量等进行初步验收：如发现货物的、规格、外观等与合同约定不符，卖方应无条件免费更换，更换货物应在五个工作日内到货，因此产生的费用全部由卖方承担；如货物数量不足，卖方应保证在五个工作日内补足，超出合同约定数量的货物，买方有权拒绝接收。</w:t>
      </w:r>
    </w:p>
    <w:p w14:paraId="3218E6DF">
      <w:pPr>
        <w:pStyle w:val="2"/>
        <w:adjustRightInd w:val="0"/>
        <w:snapToGrid w:val="0"/>
        <w:spacing w:before="0" w:after="0" w:line="440" w:lineRule="exact"/>
        <w:jc w:val="left"/>
        <w:rPr>
          <w:rFonts w:hint="eastAsia" w:ascii="方正楷体_GB2312" w:hAnsi="方正楷体_GB2312" w:eastAsia="方正楷体_GB2312" w:cs="方正楷体_GB2312"/>
          <w:sz w:val="24"/>
        </w:rPr>
      </w:pPr>
      <w:bookmarkStart w:id="100" w:name="_Toc25321"/>
      <w:bookmarkStart w:id="101" w:name="_Toc27315"/>
      <w:r>
        <w:rPr>
          <w:rFonts w:hint="eastAsia" w:ascii="方正楷体_GB2312" w:hAnsi="方正楷体_GB2312" w:eastAsia="方正楷体_GB2312" w:cs="方正楷体_GB2312"/>
          <w:sz w:val="24"/>
        </w:rPr>
        <w:t>二、服务范围、要求及标准</w:t>
      </w:r>
      <w:bookmarkEnd w:id="100"/>
      <w:r>
        <w:rPr>
          <w:rFonts w:hint="eastAsia" w:ascii="方正楷体_GB2312" w:hAnsi="方正楷体_GB2312" w:eastAsia="方正楷体_GB2312" w:cs="方正楷体_GB2312"/>
          <w:sz w:val="24"/>
        </w:rPr>
        <w:t>：</w:t>
      </w:r>
    </w:p>
    <w:p w14:paraId="0EFFAFD9">
      <w:pPr>
        <w:pStyle w:val="2"/>
        <w:adjustRightInd w:val="0"/>
        <w:snapToGrid w:val="0"/>
        <w:spacing w:before="0" w:after="0" w:line="440" w:lineRule="exact"/>
        <w:ind w:firstLine="480" w:firstLineChars="200"/>
        <w:jc w:val="left"/>
        <w:rPr>
          <w:rFonts w:hint="eastAsia" w:ascii="方正楷体_GB2312" w:hAnsi="方正楷体_GB2312" w:eastAsia="方正楷体_GB2312" w:cs="方正楷体_GB2312"/>
          <w:b w:val="0"/>
          <w:sz w:val="24"/>
          <w:szCs w:val="24"/>
        </w:rPr>
      </w:pPr>
      <w:r>
        <w:rPr>
          <w:rFonts w:hint="eastAsia" w:ascii="方正楷体_GB2312" w:hAnsi="方正楷体_GB2312" w:eastAsia="方正楷体_GB2312" w:cs="方正楷体_GB2312"/>
          <w:b w:val="0"/>
          <w:sz w:val="24"/>
          <w:szCs w:val="24"/>
        </w:rPr>
        <w:t>根据现场情况做出项目分析和重点事项分析以及解决方案</w:t>
      </w:r>
      <w:bookmarkEnd w:id="101"/>
      <w:r>
        <w:rPr>
          <w:rFonts w:hint="eastAsia" w:ascii="方正楷体_GB2312" w:hAnsi="方正楷体_GB2312" w:eastAsia="方正楷体_GB2312" w:cs="方正楷体_GB2312"/>
          <w:b w:val="0"/>
          <w:sz w:val="24"/>
          <w:szCs w:val="24"/>
        </w:rPr>
        <w:t>及施工安装设计图。</w:t>
      </w:r>
    </w:p>
    <w:p w14:paraId="763426BB">
      <w:pPr>
        <w:pStyle w:val="2"/>
        <w:adjustRightInd w:val="0"/>
        <w:snapToGrid w:val="0"/>
        <w:spacing w:before="0" w:after="0" w:line="440" w:lineRule="exact"/>
        <w:jc w:val="left"/>
        <w:rPr>
          <w:rFonts w:hint="eastAsia" w:ascii="方正楷体_GB2312" w:hAnsi="方正楷体_GB2312" w:eastAsia="方正楷体_GB2312" w:cs="方正楷体_GB2312"/>
          <w:sz w:val="24"/>
        </w:rPr>
      </w:pPr>
      <w:bookmarkStart w:id="102" w:name="_Toc9473"/>
      <w:bookmarkStart w:id="103" w:name="_Toc7906"/>
      <w:r>
        <w:rPr>
          <w:rFonts w:hint="eastAsia" w:ascii="方正楷体_GB2312" w:hAnsi="方正楷体_GB2312" w:eastAsia="方正楷体_GB2312" w:cs="方正楷体_GB2312"/>
          <w:sz w:val="24"/>
        </w:rPr>
        <w:t>三、售后服务</w:t>
      </w:r>
      <w:bookmarkEnd w:id="96"/>
      <w:bookmarkEnd w:id="97"/>
      <w:bookmarkEnd w:id="98"/>
      <w:bookmarkEnd w:id="99"/>
      <w:bookmarkEnd w:id="102"/>
      <w:r>
        <w:rPr>
          <w:rFonts w:hint="eastAsia" w:ascii="方正楷体_GB2312" w:hAnsi="方正楷体_GB2312" w:eastAsia="方正楷体_GB2312" w:cs="方正楷体_GB2312"/>
          <w:sz w:val="24"/>
        </w:rPr>
        <w:t>：</w:t>
      </w:r>
      <w:bookmarkEnd w:id="103"/>
    </w:p>
    <w:p w14:paraId="207ABB80">
      <w:pPr>
        <w:spacing w:line="44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（一）乙方应随货物向甲方提交产品使用说明书、及相关的配件和技术资料。</w:t>
      </w:r>
    </w:p>
    <w:p w14:paraId="37EE9477">
      <w:pPr>
        <w:spacing w:line="44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（二）安装、调试或培训的所需的费用由乙方承担，但双方在招标文件或乙方的投标文件中另有约定的，按其约定执行。</w:t>
      </w:r>
    </w:p>
    <w:p w14:paraId="7F9F6631">
      <w:pPr>
        <w:spacing w:line="44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（三）乙方应对其所提供的货物及其内在的安装质量负全部责任。</w:t>
      </w:r>
    </w:p>
    <w:p w14:paraId="718BD71F">
      <w:pPr>
        <w:spacing w:line="440" w:lineRule="exact"/>
        <w:ind w:firstLine="480" w:firstLineChars="200"/>
        <w:jc w:val="left"/>
        <w:rPr>
          <w:rFonts w:hint="eastAsia" w:ascii="方正楷体_GB2312" w:hAnsi="方正楷体_GB2312" w:eastAsia="方正楷体_GB2312" w:cs="方正楷体_GB2312"/>
          <w:color w:val="auto"/>
          <w:sz w:val="24"/>
          <w:szCs w:val="24"/>
        </w:rPr>
      </w:pPr>
      <w:r>
        <w:rPr>
          <w:rFonts w:hint="eastAsia" w:ascii="方正楷体_GB2312" w:hAnsi="方正楷体_GB2312" w:eastAsia="方正楷体_GB2312" w:cs="方正楷体_GB2312"/>
          <w:color w:val="auto"/>
          <w:sz w:val="24"/>
          <w:szCs w:val="24"/>
        </w:rPr>
        <w:t>（四）质保期5年。报修响应：在质保期内，乙方1小时内做出响应，2*24小时内派人员赴现场处理问题，3*24小时内无法修复的，乙方须无偿提供备机或备用零件供甲方使用。</w:t>
      </w:r>
    </w:p>
    <w:p w14:paraId="5B1CA9C4">
      <w:pPr>
        <w:pStyle w:val="2"/>
        <w:adjustRightInd w:val="0"/>
        <w:snapToGrid w:val="0"/>
        <w:spacing w:before="0" w:after="0" w:line="440" w:lineRule="exact"/>
        <w:jc w:val="left"/>
        <w:rPr>
          <w:rFonts w:hint="eastAsia" w:ascii="方正楷体_GB2312" w:hAnsi="方正楷体_GB2312" w:eastAsia="方正楷体_GB2312" w:cs="方正楷体_GB2312"/>
          <w:sz w:val="24"/>
        </w:rPr>
      </w:pPr>
      <w:bookmarkStart w:id="104" w:name="_Toc122"/>
      <w:bookmarkStart w:id="105" w:name="_Toc28124"/>
      <w:bookmarkStart w:id="106" w:name="_Toc65660344"/>
      <w:bookmarkStart w:id="107" w:name="_Toc12184"/>
      <w:bookmarkStart w:id="108" w:name="_Toc21981"/>
      <w:bookmarkStart w:id="109" w:name="_Toc16974"/>
      <w:r>
        <w:rPr>
          <w:rFonts w:hint="eastAsia" w:ascii="方正楷体_GB2312" w:hAnsi="方正楷体_GB2312" w:eastAsia="方正楷体_GB2312" w:cs="方正楷体_GB2312"/>
          <w:sz w:val="24"/>
        </w:rPr>
        <w:t>四、报价要求</w:t>
      </w:r>
      <w:bookmarkEnd w:id="104"/>
      <w:bookmarkEnd w:id="105"/>
      <w:bookmarkEnd w:id="106"/>
      <w:bookmarkEnd w:id="107"/>
      <w:bookmarkEnd w:id="108"/>
      <w:bookmarkEnd w:id="109"/>
    </w:p>
    <w:p w14:paraId="02343022">
      <w:pPr>
        <w:snapToGrid w:val="0"/>
        <w:spacing w:line="440" w:lineRule="exact"/>
        <w:ind w:firstLine="360" w:firstLineChars="15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报价须为人民币报价，含税价以及安装和运输费用。包括但不限于完成本项目所需的服务人员的工资（含基本工资和补贴、劳动保护费、社会保险费等）、福利费（含伙食费和其他福利等）、投入本项目设备费、安装费、拆除费、加班费、上下车费、垂直运输费、人工降效、服务人员意外保险费、管理费、税费、安全文明施工费、临时设施费、成品保护费（包含但不仅限于本项目施工范围内的原有设施设备、地面地胶保护以及本项目安装成品保护）、合理利润以及安装过程可能发生的不可预见的一切费用。因成交供应商自身原因造成漏报、少报皆由其自行承担责任，采购人不再补偿。根据项目实际情况，充分考虑本项目相关费用。</w:t>
      </w:r>
    </w:p>
    <w:p w14:paraId="4C1A7B06">
      <w:pPr>
        <w:snapToGrid w:val="0"/>
        <w:spacing w:line="440" w:lineRule="exact"/>
        <w:ind w:firstLine="360" w:firstLineChars="15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w:t>
      </w:r>
      <w:r>
        <w:rPr>
          <w:rFonts w:hint="eastAsia" w:ascii="方正楷体_GB2312" w:hAnsi="方正楷体_GB2312" w:eastAsia="方正楷体_GB2312" w:cs="方正楷体_GB2312"/>
          <w:b/>
          <w:bCs/>
          <w:sz w:val="24"/>
          <w:szCs w:val="24"/>
        </w:rPr>
        <w:t>成交价就是包干价</w:t>
      </w:r>
      <w:r>
        <w:rPr>
          <w:rFonts w:hint="eastAsia" w:ascii="方正楷体_GB2312" w:hAnsi="方正楷体_GB2312" w:eastAsia="方正楷体_GB2312" w:cs="方正楷体_GB2312"/>
          <w:sz w:val="24"/>
          <w:szCs w:val="24"/>
        </w:rPr>
        <w:t>，响应供应商应充分考虑所有因素，在履约服务期限内，因成交供应商自身原因造成漏报、少报皆由其自行承担责任，采购人不再补偿。</w:t>
      </w:r>
    </w:p>
    <w:p w14:paraId="7D88BF8A">
      <w:pPr>
        <w:pStyle w:val="2"/>
        <w:adjustRightInd w:val="0"/>
        <w:snapToGrid w:val="0"/>
        <w:spacing w:before="0" w:after="0" w:line="440" w:lineRule="exact"/>
        <w:jc w:val="left"/>
        <w:rPr>
          <w:rFonts w:hint="eastAsia" w:ascii="方正楷体_GB2312" w:hAnsi="方正楷体_GB2312" w:eastAsia="方正楷体_GB2312" w:cs="方正楷体_GB2312"/>
          <w:sz w:val="24"/>
        </w:rPr>
      </w:pPr>
      <w:bookmarkStart w:id="110" w:name="_Toc11000"/>
      <w:bookmarkStart w:id="111" w:name="_Toc19409"/>
      <w:bookmarkStart w:id="112" w:name="_Toc7562"/>
      <w:bookmarkStart w:id="113" w:name="_Toc65660345"/>
      <w:bookmarkStart w:id="114" w:name="_Toc4390"/>
      <w:bookmarkStart w:id="115" w:name="_Toc9192"/>
      <w:r>
        <w:rPr>
          <w:rFonts w:hint="eastAsia" w:ascii="方正楷体_GB2312" w:hAnsi="方正楷体_GB2312" w:eastAsia="方正楷体_GB2312" w:cs="方正楷体_GB2312"/>
          <w:sz w:val="24"/>
        </w:rPr>
        <w:t>五、付款方式</w:t>
      </w:r>
      <w:bookmarkEnd w:id="110"/>
      <w:bookmarkEnd w:id="111"/>
      <w:bookmarkEnd w:id="112"/>
      <w:bookmarkEnd w:id="113"/>
      <w:bookmarkEnd w:id="114"/>
      <w:bookmarkEnd w:id="115"/>
    </w:p>
    <w:p w14:paraId="5BEF3E55">
      <w:pPr>
        <w:snapToGrid w:val="0"/>
        <w:spacing w:line="430" w:lineRule="exact"/>
        <w:ind w:firstLine="480" w:firstLineChars="200"/>
        <w:rPr>
          <w:rFonts w:hint="eastAsia" w:ascii="方正楷体_GB2312" w:hAnsi="方正楷体_GB2312" w:eastAsia="方正楷体_GB2312" w:cs="方正楷体_GB2312"/>
          <w:sz w:val="24"/>
          <w:szCs w:val="24"/>
        </w:rPr>
      </w:pPr>
      <w:bookmarkStart w:id="116" w:name="_Toc24751"/>
      <w:bookmarkStart w:id="117" w:name="_Toc65660346"/>
      <w:bookmarkStart w:id="118" w:name="_Toc7228"/>
      <w:bookmarkStart w:id="119" w:name="_Toc18062"/>
      <w:bookmarkStart w:id="120" w:name="_Toc3786"/>
      <w:r>
        <w:rPr>
          <w:rFonts w:hint="eastAsia" w:ascii="方正楷体_GB2312" w:hAnsi="方正楷体_GB2312" w:eastAsia="方正楷体_GB2312" w:cs="方正楷体_GB2312"/>
          <w:sz w:val="24"/>
          <w:szCs w:val="24"/>
        </w:rPr>
        <w:t>签订合同后，货物验收合格后，支付合同金额的50%，项目竣工验收合格付至合同金额的100%。</w:t>
      </w:r>
    </w:p>
    <w:p w14:paraId="7B92F1FD">
      <w:pPr>
        <w:snapToGrid w:val="0"/>
        <w:spacing w:line="440" w:lineRule="exact"/>
        <w:ind w:firstLine="48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注：达到付款条件的成交供应商，应向采购人开具等额的发票，采购人收到发票后5个工作日内按程序办理支付手续。</w:t>
      </w:r>
    </w:p>
    <w:p w14:paraId="2ECF16C0">
      <w:pPr>
        <w:pStyle w:val="2"/>
        <w:adjustRightInd w:val="0"/>
        <w:snapToGrid w:val="0"/>
        <w:spacing w:before="0" w:after="0" w:line="440" w:lineRule="exact"/>
        <w:jc w:val="left"/>
        <w:rPr>
          <w:rFonts w:hint="eastAsia" w:ascii="方正楷体_GB2312" w:hAnsi="方正楷体_GB2312" w:eastAsia="方正楷体_GB2312" w:cs="方正楷体_GB2312"/>
          <w:sz w:val="24"/>
        </w:rPr>
      </w:pPr>
      <w:bookmarkStart w:id="121" w:name="_Toc32405"/>
      <w:r>
        <w:rPr>
          <w:rFonts w:hint="eastAsia" w:ascii="方正楷体_GB2312" w:hAnsi="方正楷体_GB2312" w:eastAsia="方正楷体_GB2312" w:cs="方正楷体_GB2312"/>
          <w:sz w:val="24"/>
        </w:rPr>
        <w:t>六、</w:t>
      </w:r>
      <w:bookmarkEnd w:id="116"/>
      <w:bookmarkEnd w:id="117"/>
      <w:bookmarkEnd w:id="118"/>
      <w:bookmarkEnd w:id="119"/>
      <w:bookmarkEnd w:id="120"/>
      <w:r>
        <w:rPr>
          <w:rFonts w:hint="eastAsia" w:ascii="方正楷体_GB2312" w:hAnsi="方正楷体_GB2312" w:eastAsia="方正楷体_GB2312" w:cs="方正楷体_GB2312"/>
          <w:sz w:val="24"/>
        </w:rPr>
        <w:t>质量要求</w:t>
      </w:r>
      <w:bookmarkEnd w:id="121"/>
    </w:p>
    <w:p w14:paraId="3F83D90B">
      <w:pPr>
        <w:snapToGrid w:val="0"/>
        <w:spacing w:line="440" w:lineRule="exact"/>
        <w:ind w:firstLine="360" w:firstLineChars="150"/>
        <w:jc w:val="left"/>
        <w:rPr>
          <w:rFonts w:hint="eastAsia" w:ascii="方正楷体_GB2312" w:hAnsi="方正楷体_GB2312" w:eastAsia="方正楷体_GB2312" w:cs="方正楷体_GB2312"/>
          <w:sz w:val="24"/>
          <w:szCs w:val="24"/>
        </w:rPr>
      </w:pPr>
      <w:bookmarkStart w:id="122" w:name="_Toc65660347"/>
      <w:bookmarkStart w:id="123" w:name="_Toc6869"/>
      <w:bookmarkStart w:id="124" w:name="_Toc6565"/>
      <w:bookmarkStart w:id="125" w:name="_Toc5555"/>
      <w:bookmarkStart w:id="126" w:name="_Toc7676"/>
      <w:r>
        <w:rPr>
          <w:rFonts w:hint="eastAsia" w:ascii="方正楷体_GB2312" w:hAnsi="方正楷体_GB2312" w:eastAsia="方正楷体_GB2312" w:cs="方正楷体_GB2312"/>
          <w:sz w:val="24"/>
          <w:szCs w:val="24"/>
        </w:rPr>
        <w:t>符合强制性质量标准，符合国家和重庆市现行有关施工质量验收规范要求，并达到合格标准。</w:t>
      </w:r>
    </w:p>
    <w:p w14:paraId="100162C5">
      <w:pPr>
        <w:pStyle w:val="2"/>
        <w:adjustRightInd w:val="0"/>
        <w:snapToGrid w:val="0"/>
        <w:spacing w:before="0" w:after="0" w:line="440" w:lineRule="exact"/>
        <w:jc w:val="left"/>
        <w:rPr>
          <w:rFonts w:hint="eastAsia" w:ascii="方正楷体_GB2312" w:hAnsi="方正楷体_GB2312" w:eastAsia="方正楷体_GB2312" w:cs="方正楷体_GB2312"/>
          <w:sz w:val="24"/>
        </w:rPr>
      </w:pPr>
      <w:bookmarkStart w:id="127" w:name="_Toc11485"/>
      <w:r>
        <w:rPr>
          <w:rFonts w:hint="eastAsia" w:ascii="方正楷体_GB2312" w:hAnsi="方正楷体_GB2312" w:eastAsia="方正楷体_GB2312" w:cs="方正楷体_GB2312"/>
          <w:sz w:val="24"/>
        </w:rPr>
        <w:t>七、</w:t>
      </w:r>
      <w:bookmarkEnd w:id="122"/>
      <w:bookmarkEnd w:id="123"/>
      <w:bookmarkEnd w:id="124"/>
      <w:bookmarkEnd w:id="125"/>
      <w:r>
        <w:rPr>
          <w:rFonts w:hint="eastAsia" w:ascii="方正楷体_GB2312" w:hAnsi="方正楷体_GB2312" w:eastAsia="方正楷体_GB2312" w:cs="方正楷体_GB2312"/>
          <w:sz w:val="24"/>
        </w:rPr>
        <w:t>知识产权</w:t>
      </w:r>
      <w:bookmarkEnd w:id="126"/>
      <w:bookmarkEnd w:id="127"/>
    </w:p>
    <w:p w14:paraId="4EAC5E35">
      <w:pPr>
        <w:snapToGrid w:val="0"/>
        <w:spacing w:line="440" w:lineRule="exact"/>
        <w:ind w:firstLine="360" w:firstLineChars="150"/>
        <w:jc w:val="left"/>
        <w:rPr>
          <w:rFonts w:hint="eastAsia" w:ascii="方正楷体_GB2312" w:hAnsi="方正楷体_GB2312" w:eastAsia="方正楷体_GB2312" w:cs="方正楷体_GB2312"/>
          <w:sz w:val="24"/>
          <w:szCs w:val="24"/>
        </w:rPr>
      </w:pPr>
      <w:bookmarkStart w:id="128" w:name="_Toc31659"/>
      <w:bookmarkStart w:id="129" w:name="_Toc26736"/>
      <w:bookmarkStart w:id="130" w:name="_Toc23902"/>
      <w:bookmarkStart w:id="131" w:name="_Toc21248"/>
      <w:bookmarkStart w:id="132" w:name="_Toc65660348"/>
      <w:r>
        <w:rPr>
          <w:rFonts w:hint="eastAsia" w:ascii="方正楷体_GB2312" w:hAnsi="方正楷体_GB2312" w:eastAsia="方正楷体_GB2312" w:cs="方正楷体_GB2312"/>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F549653">
      <w:pPr>
        <w:snapToGrid w:val="0"/>
        <w:spacing w:line="440" w:lineRule="exact"/>
        <w:ind w:firstLine="360" w:firstLineChars="15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（注：订购、涉及、定制开发的信息化建设项目等知识产权的，知识产权归采购人所有。）</w:t>
      </w:r>
    </w:p>
    <w:p w14:paraId="3FE484DE">
      <w:pPr>
        <w:pStyle w:val="2"/>
        <w:adjustRightInd w:val="0"/>
        <w:snapToGrid w:val="0"/>
        <w:spacing w:before="0" w:after="0" w:line="440" w:lineRule="exact"/>
        <w:jc w:val="left"/>
        <w:rPr>
          <w:rFonts w:hint="eastAsia" w:ascii="方正楷体_GB2312" w:hAnsi="方正楷体_GB2312" w:eastAsia="方正楷体_GB2312" w:cs="方正楷体_GB2312"/>
          <w:sz w:val="24"/>
        </w:rPr>
      </w:pPr>
      <w:bookmarkStart w:id="133" w:name="_Toc10397"/>
      <w:bookmarkStart w:id="134" w:name="_Toc27067"/>
      <w:bookmarkStart w:id="135" w:name="_Toc152689626"/>
      <w:r>
        <w:rPr>
          <w:rFonts w:hint="eastAsia" w:ascii="方正楷体_GB2312" w:hAnsi="方正楷体_GB2312" w:eastAsia="方正楷体_GB2312" w:cs="方正楷体_GB2312"/>
          <w:sz w:val="24"/>
        </w:rPr>
        <w:t>八、培训</w:t>
      </w:r>
      <w:bookmarkEnd w:id="133"/>
      <w:bookmarkEnd w:id="134"/>
      <w:bookmarkEnd w:id="135"/>
    </w:p>
    <w:p w14:paraId="7A1A326D">
      <w:pPr>
        <w:snapToGrid w:val="0"/>
        <w:spacing w:line="440" w:lineRule="exact"/>
        <w:ind w:firstLine="480" w:firstLineChars="200"/>
        <w:jc w:val="left"/>
        <w:rPr>
          <w:rFonts w:hint="eastAsia" w:ascii="仿宋" w:hAnsi="仿宋" w:eastAsia="仿宋" w:cs="仿宋"/>
          <w:sz w:val="24"/>
          <w:szCs w:val="24"/>
        </w:rPr>
      </w:pPr>
      <w:r>
        <w:rPr>
          <w:rFonts w:hint="eastAsia" w:ascii="方正楷体_GB2312" w:hAnsi="方正楷体_GB2312" w:eastAsia="方正楷体_GB2312" w:cs="方正楷体_GB2312"/>
          <w:sz w:val="24"/>
          <w:szCs w:val="24"/>
        </w:rPr>
        <w:t>成交供应商须提供对设备的操作培训，使相关使用人员能够正常操作相关设备。</w:t>
      </w:r>
    </w:p>
    <w:p w14:paraId="5C1EC605">
      <w:pPr>
        <w:pStyle w:val="2"/>
        <w:adjustRightInd w:val="0"/>
        <w:snapToGrid w:val="0"/>
        <w:spacing w:before="0" w:after="0" w:line="440" w:lineRule="exact"/>
        <w:jc w:val="left"/>
        <w:rPr>
          <w:rFonts w:hint="eastAsia" w:ascii="方正楷体_GB2312" w:hAnsi="方正楷体_GB2312" w:eastAsia="方正楷体_GB2312" w:cs="方正楷体_GB2312"/>
          <w:sz w:val="24"/>
        </w:rPr>
      </w:pPr>
      <w:bookmarkStart w:id="136" w:name="_Toc6581"/>
      <w:r>
        <w:rPr>
          <w:rFonts w:hint="eastAsia" w:ascii="方正楷体_GB2312" w:hAnsi="方正楷体_GB2312" w:eastAsia="方正楷体_GB2312" w:cs="方正楷体_GB2312"/>
          <w:sz w:val="24"/>
        </w:rPr>
        <w:t>九、其他</w:t>
      </w:r>
      <w:bookmarkEnd w:id="128"/>
      <w:bookmarkEnd w:id="129"/>
      <w:bookmarkEnd w:id="130"/>
      <w:bookmarkEnd w:id="131"/>
      <w:bookmarkEnd w:id="132"/>
      <w:bookmarkEnd w:id="136"/>
    </w:p>
    <w:p w14:paraId="0F67667F">
      <w:pPr>
        <w:snapToGrid w:val="0"/>
        <w:spacing w:line="440" w:lineRule="exact"/>
        <w:ind w:firstLine="360" w:firstLineChars="15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（一）供应商必须在响应文件中对以上条款和服务承诺明确列出，承诺内容必须达到本篇及询价文件其他条款的要求。</w:t>
      </w:r>
    </w:p>
    <w:p w14:paraId="688735F4">
      <w:pPr>
        <w:snapToGrid w:val="0"/>
        <w:spacing w:line="440" w:lineRule="exact"/>
        <w:ind w:firstLine="54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（二）其他未尽事宜由供需双方在合同中详细约定。</w:t>
      </w:r>
    </w:p>
    <w:p w14:paraId="4A9BCB77">
      <w:pPr>
        <w:snapToGrid w:val="0"/>
        <w:spacing w:line="440" w:lineRule="exact"/>
        <w:ind w:firstLine="540"/>
        <w:rPr>
          <w:rFonts w:hint="eastAsia" w:ascii="方正楷体_GB2312" w:hAnsi="方正楷体_GB2312" w:eastAsia="方正楷体_GB2312" w:cs="方正楷体_GB2312"/>
          <w:sz w:val="24"/>
          <w:szCs w:val="24"/>
        </w:rPr>
      </w:pPr>
    </w:p>
    <w:p w14:paraId="7476C2E3">
      <w:pPr>
        <w:rPr>
          <w:rFonts w:hint="eastAsia" w:ascii="方正楷体_GB2312" w:hAnsi="方正楷体_GB2312" w:eastAsia="方正楷体_GB2312" w:cs="方正楷体_GB2312"/>
          <w:sz w:val="36"/>
          <w:szCs w:val="30"/>
        </w:rPr>
      </w:pPr>
      <w:bookmarkStart w:id="137" w:name="_Toc23800"/>
      <w:r>
        <w:rPr>
          <w:rFonts w:hint="eastAsia" w:ascii="方正楷体_GB2312" w:hAnsi="方正楷体_GB2312" w:eastAsia="方正楷体_GB2312" w:cs="方正楷体_GB2312"/>
          <w:sz w:val="36"/>
          <w:szCs w:val="30"/>
        </w:rPr>
        <w:br w:type="page"/>
      </w:r>
    </w:p>
    <w:p w14:paraId="41E49E40">
      <w:pPr>
        <w:pStyle w:val="2"/>
        <w:spacing w:before="0" w:after="0" w:line="360" w:lineRule="auto"/>
        <w:jc w:val="center"/>
        <w:rPr>
          <w:rFonts w:hint="eastAsia" w:ascii="方正楷体_GB2312" w:hAnsi="方正楷体_GB2312" w:eastAsia="方正楷体_GB2312" w:cs="方正楷体_GB2312"/>
          <w:b w:val="0"/>
          <w:sz w:val="36"/>
          <w:szCs w:val="30"/>
        </w:rPr>
      </w:pPr>
      <w:r>
        <w:rPr>
          <w:rFonts w:hint="eastAsia" w:ascii="方正楷体_GB2312" w:hAnsi="方正楷体_GB2312" w:eastAsia="方正楷体_GB2312" w:cs="方正楷体_GB2312"/>
          <w:b w:val="0"/>
          <w:sz w:val="36"/>
          <w:szCs w:val="30"/>
        </w:rPr>
        <w:t>第四篇  采购程序、评定成交的标准、无效报价及采购终止</w:t>
      </w:r>
      <w:bookmarkEnd w:id="90"/>
      <w:bookmarkEnd w:id="91"/>
      <w:bookmarkEnd w:id="92"/>
      <w:bookmarkEnd w:id="93"/>
      <w:bookmarkEnd w:id="137"/>
    </w:p>
    <w:p w14:paraId="129C1103">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138" w:name="_Toc65660350"/>
      <w:bookmarkStart w:id="139" w:name="_Toc5167"/>
      <w:bookmarkStart w:id="140" w:name="_Toc64732012"/>
      <w:bookmarkStart w:id="141" w:name="_Toc17613"/>
      <w:bookmarkStart w:id="142" w:name="_Toc9361"/>
      <w:bookmarkStart w:id="143" w:name="_Toc27932"/>
      <w:r>
        <w:rPr>
          <w:rFonts w:hint="eastAsia" w:ascii="方正楷体_GB2312" w:hAnsi="方正楷体_GB2312" w:eastAsia="方正楷体_GB2312" w:cs="方正楷体_GB2312"/>
          <w:sz w:val="24"/>
        </w:rPr>
        <w:t>一、采购程序</w:t>
      </w:r>
      <w:bookmarkEnd w:id="138"/>
      <w:bookmarkEnd w:id="139"/>
      <w:bookmarkEnd w:id="140"/>
      <w:bookmarkEnd w:id="141"/>
      <w:bookmarkEnd w:id="142"/>
      <w:bookmarkEnd w:id="143"/>
    </w:p>
    <w:p w14:paraId="2110F0FD">
      <w:pPr>
        <w:pStyle w:val="7"/>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（一）询价按询价通知书规定的时间和地点进行。供应商须有法定代表人（或其授权代表）或自然人参加并签到。</w:t>
      </w:r>
    </w:p>
    <w:p w14:paraId="0219AF14">
      <w:pPr>
        <w:pStyle w:val="7"/>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 xml:space="preserve">（二）由本项目询价小组对各供应商的资格条件、实质性响应等进行审查。 </w:t>
      </w:r>
    </w:p>
    <w:p w14:paraId="5ACFAD28">
      <w:pPr>
        <w:snapToGrid w:val="0"/>
        <w:spacing w:line="400" w:lineRule="exact"/>
        <w:ind w:firstLine="480" w:firstLineChars="200"/>
        <w:rPr>
          <w:rFonts w:hint="eastAsia" w:ascii="方正楷体_GB2312" w:hAnsi="方正楷体_GB2312" w:eastAsia="方正楷体_GB2312" w:cs="方正楷体_GB2312"/>
          <w:kern w:val="0"/>
          <w:sz w:val="24"/>
          <w:szCs w:val="24"/>
        </w:rPr>
      </w:pPr>
      <w:r>
        <w:rPr>
          <w:rFonts w:hint="eastAsia" w:ascii="方正楷体_GB2312" w:hAnsi="方正楷体_GB2312" w:eastAsia="方正楷体_GB2312" w:cs="方正楷体_GB2312"/>
          <w:sz w:val="24"/>
          <w:szCs w:val="24"/>
        </w:rPr>
        <w:t>1.资格性审查。依据法律法规和询价通知书的规定，对响应文件中的资格证明材料等进行审查。资格性审查内容如下：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678A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819A632">
            <w:pPr>
              <w:jc w:val="center"/>
              <w:rPr>
                <w:rFonts w:hint="eastAsia" w:ascii="方正楷体_GB2312" w:hAnsi="方正楷体_GB2312" w:eastAsia="方正楷体_GB2312" w:cs="方正楷体_GB2312"/>
                <w:b/>
                <w:kern w:val="0"/>
                <w:sz w:val="21"/>
                <w:szCs w:val="21"/>
              </w:rPr>
            </w:pPr>
            <w:r>
              <w:rPr>
                <w:rFonts w:hint="eastAsia" w:ascii="方正楷体_GB2312" w:hAnsi="方正楷体_GB2312" w:eastAsia="方正楷体_GB2312" w:cs="方正楷体_GB2312"/>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6F6339DA">
            <w:pPr>
              <w:jc w:val="center"/>
              <w:rPr>
                <w:rFonts w:hint="eastAsia" w:ascii="方正楷体_GB2312" w:hAnsi="方正楷体_GB2312" w:eastAsia="方正楷体_GB2312" w:cs="方正楷体_GB2312"/>
                <w:b/>
                <w:kern w:val="0"/>
                <w:sz w:val="21"/>
                <w:szCs w:val="21"/>
              </w:rPr>
            </w:pPr>
            <w:r>
              <w:rPr>
                <w:rFonts w:hint="eastAsia" w:ascii="方正楷体_GB2312" w:hAnsi="方正楷体_GB2312" w:eastAsia="方正楷体_GB2312" w:cs="方正楷体_GB2312"/>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682E4169">
            <w:pPr>
              <w:jc w:val="center"/>
              <w:rPr>
                <w:rFonts w:hint="eastAsia" w:ascii="方正楷体_GB2312" w:hAnsi="方正楷体_GB2312" w:eastAsia="方正楷体_GB2312" w:cs="方正楷体_GB2312"/>
                <w:b/>
                <w:kern w:val="0"/>
                <w:sz w:val="21"/>
                <w:szCs w:val="21"/>
              </w:rPr>
            </w:pPr>
            <w:r>
              <w:rPr>
                <w:rFonts w:hint="eastAsia" w:ascii="方正楷体_GB2312" w:hAnsi="方正楷体_GB2312" w:eastAsia="方正楷体_GB2312" w:cs="方正楷体_GB2312"/>
                <w:b/>
                <w:kern w:val="0"/>
                <w:sz w:val="21"/>
                <w:szCs w:val="21"/>
              </w:rPr>
              <w:t>检查内容</w:t>
            </w:r>
          </w:p>
        </w:tc>
      </w:tr>
      <w:tr w14:paraId="50F4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D255E67">
            <w:pPr>
              <w:jc w:val="cente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（一）</w:t>
            </w:r>
          </w:p>
        </w:tc>
        <w:tc>
          <w:tcPr>
            <w:tcW w:w="709" w:type="dxa"/>
            <w:vMerge w:val="restart"/>
            <w:vAlign w:val="center"/>
          </w:tcPr>
          <w:p w14:paraId="6CD99D82">
            <w:pPr>
              <w:rPr>
                <w:rFonts w:hint="eastAsia" w:ascii="方正楷体_GB2312" w:hAnsi="方正楷体_GB2312" w:eastAsia="方正楷体_GB2312" w:cs="方正楷体_GB2312"/>
                <w:sz w:val="21"/>
                <w:szCs w:val="21"/>
                <w:lang w:val="zh-CN"/>
              </w:rPr>
            </w:pPr>
            <w:r>
              <w:rPr>
                <w:rFonts w:hint="eastAsia" w:ascii="方正楷体_GB2312" w:hAnsi="方正楷体_GB2312" w:eastAsia="方正楷体_GB2312" w:cs="方正楷体_GB2312"/>
                <w:sz w:val="21"/>
                <w:szCs w:val="21"/>
                <w:lang w:val="zh-CN"/>
              </w:rPr>
              <w:t>《中华人民共和国政府采购法》第二十二条规定</w:t>
            </w:r>
          </w:p>
        </w:tc>
        <w:tc>
          <w:tcPr>
            <w:tcW w:w="2835" w:type="dxa"/>
            <w:vAlign w:val="center"/>
          </w:tcPr>
          <w:p w14:paraId="190F7CB1">
            <w:pP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1.具有独立承担民事责任的能力</w:t>
            </w:r>
          </w:p>
        </w:tc>
        <w:tc>
          <w:tcPr>
            <w:tcW w:w="5267" w:type="dxa"/>
            <w:vAlign w:val="center"/>
          </w:tcPr>
          <w:p w14:paraId="708225DE">
            <w:pP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 xml:space="preserve">1.供应商法人营业执照（副本）或事业单位法人证书（副本）或个体工商户营业执照或有效的自然人身份证明或社会团体法人登记证书（提供复印件）。 </w:t>
            </w:r>
          </w:p>
          <w:p w14:paraId="2E67930D">
            <w:pP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2.供应商法定代表人身份证明和法定代表人授权代表委托书。</w:t>
            </w:r>
          </w:p>
        </w:tc>
      </w:tr>
      <w:tr w14:paraId="0D63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30BC75D">
            <w:pPr>
              <w:jc w:val="center"/>
              <w:rPr>
                <w:rFonts w:hint="eastAsia" w:ascii="方正楷体_GB2312" w:hAnsi="方正楷体_GB2312" w:eastAsia="方正楷体_GB2312" w:cs="方正楷体_GB2312"/>
                <w:sz w:val="21"/>
                <w:szCs w:val="21"/>
              </w:rPr>
            </w:pPr>
          </w:p>
        </w:tc>
        <w:tc>
          <w:tcPr>
            <w:tcW w:w="709" w:type="dxa"/>
            <w:vMerge w:val="continue"/>
            <w:vAlign w:val="center"/>
          </w:tcPr>
          <w:p w14:paraId="4B25D82F">
            <w:pPr>
              <w:rPr>
                <w:rFonts w:hint="eastAsia" w:ascii="方正楷体_GB2312" w:hAnsi="方正楷体_GB2312" w:eastAsia="方正楷体_GB2312" w:cs="方正楷体_GB2312"/>
                <w:sz w:val="21"/>
                <w:szCs w:val="21"/>
                <w:lang w:val="zh-CN"/>
              </w:rPr>
            </w:pPr>
          </w:p>
        </w:tc>
        <w:tc>
          <w:tcPr>
            <w:tcW w:w="2835" w:type="dxa"/>
            <w:vAlign w:val="center"/>
          </w:tcPr>
          <w:p w14:paraId="518312FA">
            <w:pP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lang w:val="zh-CN"/>
              </w:rPr>
              <w:t>2.</w:t>
            </w:r>
            <w:r>
              <w:rPr>
                <w:rFonts w:hint="eastAsia" w:ascii="方正楷体_GB2312" w:hAnsi="方正楷体_GB2312" w:eastAsia="方正楷体_GB2312" w:cs="方正楷体_GB2312"/>
                <w:sz w:val="21"/>
                <w:szCs w:val="21"/>
              </w:rPr>
              <w:t>具有良好的商业信誉和健全的财务会计制度</w:t>
            </w:r>
          </w:p>
        </w:tc>
        <w:tc>
          <w:tcPr>
            <w:tcW w:w="5267" w:type="dxa"/>
            <w:vMerge w:val="restart"/>
            <w:vAlign w:val="center"/>
          </w:tcPr>
          <w:p w14:paraId="0B19BC65">
            <w:pPr>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sz w:val="21"/>
                <w:szCs w:val="21"/>
              </w:rPr>
              <w:t>供应商提供“基本资格条件承诺函”（格式详见第七篇）</w:t>
            </w:r>
          </w:p>
        </w:tc>
      </w:tr>
      <w:tr w14:paraId="1DDD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2AE538F">
            <w:pPr>
              <w:jc w:val="center"/>
              <w:rPr>
                <w:rFonts w:hint="eastAsia" w:ascii="方正楷体_GB2312" w:hAnsi="方正楷体_GB2312" w:eastAsia="方正楷体_GB2312" w:cs="方正楷体_GB2312"/>
                <w:sz w:val="21"/>
                <w:szCs w:val="21"/>
              </w:rPr>
            </w:pPr>
          </w:p>
        </w:tc>
        <w:tc>
          <w:tcPr>
            <w:tcW w:w="709" w:type="dxa"/>
            <w:vMerge w:val="continue"/>
            <w:vAlign w:val="center"/>
          </w:tcPr>
          <w:p w14:paraId="52C83CB0">
            <w:pPr>
              <w:rPr>
                <w:rFonts w:hint="eastAsia" w:ascii="方正楷体_GB2312" w:hAnsi="方正楷体_GB2312" w:eastAsia="方正楷体_GB2312" w:cs="方正楷体_GB2312"/>
                <w:sz w:val="21"/>
                <w:szCs w:val="21"/>
                <w:lang w:val="zh-CN"/>
              </w:rPr>
            </w:pPr>
          </w:p>
        </w:tc>
        <w:tc>
          <w:tcPr>
            <w:tcW w:w="2835" w:type="dxa"/>
            <w:vAlign w:val="center"/>
          </w:tcPr>
          <w:p w14:paraId="0DB86601">
            <w:pPr>
              <w:rPr>
                <w:rFonts w:hint="eastAsia" w:ascii="方正楷体_GB2312" w:hAnsi="方正楷体_GB2312" w:eastAsia="方正楷体_GB2312" w:cs="方正楷体_GB2312"/>
                <w:sz w:val="21"/>
                <w:szCs w:val="21"/>
                <w:lang w:val="zh-CN"/>
              </w:rPr>
            </w:pPr>
            <w:r>
              <w:rPr>
                <w:rFonts w:hint="eastAsia" w:ascii="方正楷体_GB2312" w:hAnsi="方正楷体_GB2312" w:eastAsia="方正楷体_GB2312" w:cs="方正楷体_GB2312"/>
                <w:sz w:val="21"/>
                <w:szCs w:val="21"/>
                <w:lang w:val="zh-CN"/>
              </w:rPr>
              <w:t>3.具有履行合同所必需的设备和专业技术能力</w:t>
            </w:r>
          </w:p>
        </w:tc>
        <w:tc>
          <w:tcPr>
            <w:tcW w:w="5267" w:type="dxa"/>
            <w:vMerge w:val="continue"/>
            <w:vAlign w:val="center"/>
          </w:tcPr>
          <w:p w14:paraId="5DA1657E">
            <w:pPr>
              <w:rPr>
                <w:rFonts w:hint="eastAsia" w:ascii="方正楷体_GB2312" w:hAnsi="方正楷体_GB2312" w:eastAsia="方正楷体_GB2312" w:cs="方正楷体_GB2312"/>
                <w:sz w:val="21"/>
                <w:szCs w:val="21"/>
              </w:rPr>
            </w:pPr>
          </w:p>
        </w:tc>
      </w:tr>
      <w:tr w14:paraId="461D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F5E45E7">
            <w:pPr>
              <w:jc w:val="center"/>
              <w:rPr>
                <w:rFonts w:hint="eastAsia" w:ascii="方正楷体_GB2312" w:hAnsi="方正楷体_GB2312" w:eastAsia="方正楷体_GB2312" w:cs="方正楷体_GB2312"/>
                <w:sz w:val="21"/>
                <w:szCs w:val="21"/>
              </w:rPr>
            </w:pPr>
          </w:p>
        </w:tc>
        <w:tc>
          <w:tcPr>
            <w:tcW w:w="709" w:type="dxa"/>
            <w:vMerge w:val="continue"/>
            <w:vAlign w:val="center"/>
          </w:tcPr>
          <w:p w14:paraId="7A4224C6">
            <w:pPr>
              <w:rPr>
                <w:rFonts w:hint="eastAsia" w:ascii="方正楷体_GB2312" w:hAnsi="方正楷体_GB2312" w:eastAsia="方正楷体_GB2312" w:cs="方正楷体_GB2312"/>
                <w:sz w:val="21"/>
                <w:szCs w:val="21"/>
                <w:lang w:val="zh-CN"/>
              </w:rPr>
            </w:pPr>
          </w:p>
        </w:tc>
        <w:tc>
          <w:tcPr>
            <w:tcW w:w="2835" w:type="dxa"/>
            <w:vAlign w:val="center"/>
          </w:tcPr>
          <w:p w14:paraId="2B66A960">
            <w:pPr>
              <w:rPr>
                <w:rFonts w:hint="eastAsia" w:ascii="方正楷体_GB2312" w:hAnsi="方正楷体_GB2312" w:eastAsia="方正楷体_GB2312" w:cs="方正楷体_GB2312"/>
                <w:sz w:val="21"/>
                <w:szCs w:val="21"/>
                <w:lang w:val="zh-CN"/>
              </w:rPr>
            </w:pPr>
            <w:r>
              <w:rPr>
                <w:rFonts w:hint="eastAsia" w:ascii="方正楷体_GB2312" w:hAnsi="方正楷体_GB2312" w:eastAsia="方正楷体_GB2312" w:cs="方正楷体_GB2312"/>
                <w:sz w:val="21"/>
                <w:szCs w:val="21"/>
                <w:lang w:val="zh-CN"/>
              </w:rPr>
              <w:t>4.有依法缴纳税收和社会保障金的良好记录</w:t>
            </w:r>
          </w:p>
        </w:tc>
        <w:tc>
          <w:tcPr>
            <w:tcW w:w="5267" w:type="dxa"/>
            <w:vMerge w:val="continue"/>
            <w:vAlign w:val="center"/>
          </w:tcPr>
          <w:p w14:paraId="1C9D1436">
            <w:pPr>
              <w:rPr>
                <w:rFonts w:hint="eastAsia" w:ascii="方正楷体_GB2312" w:hAnsi="方正楷体_GB2312" w:eastAsia="方正楷体_GB2312" w:cs="方正楷体_GB2312"/>
                <w:sz w:val="21"/>
                <w:szCs w:val="21"/>
              </w:rPr>
            </w:pPr>
          </w:p>
        </w:tc>
      </w:tr>
      <w:tr w14:paraId="159D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5D1C5B8">
            <w:pPr>
              <w:jc w:val="center"/>
              <w:rPr>
                <w:rFonts w:hint="eastAsia" w:ascii="方正楷体_GB2312" w:hAnsi="方正楷体_GB2312" w:eastAsia="方正楷体_GB2312" w:cs="方正楷体_GB2312"/>
                <w:sz w:val="21"/>
                <w:szCs w:val="21"/>
              </w:rPr>
            </w:pPr>
          </w:p>
        </w:tc>
        <w:tc>
          <w:tcPr>
            <w:tcW w:w="709" w:type="dxa"/>
            <w:vMerge w:val="continue"/>
            <w:vAlign w:val="center"/>
          </w:tcPr>
          <w:p w14:paraId="2D0BFD41">
            <w:pPr>
              <w:rPr>
                <w:rFonts w:hint="eastAsia" w:ascii="方正楷体_GB2312" w:hAnsi="方正楷体_GB2312" w:eastAsia="方正楷体_GB2312" w:cs="方正楷体_GB2312"/>
                <w:sz w:val="21"/>
                <w:szCs w:val="21"/>
                <w:lang w:val="zh-CN"/>
              </w:rPr>
            </w:pPr>
          </w:p>
        </w:tc>
        <w:tc>
          <w:tcPr>
            <w:tcW w:w="2835" w:type="dxa"/>
            <w:vAlign w:val="center"/>
          </w:tcPr>
          <w:p w14:paraId="4C690DA9">
            <w:pPr>
              <w:rPr>
                <w:rFonts w:hint="eastAsia" w:ascii="方正楷体_GB2312" w:hAnsi="方正楷体_GB2312" w:eastAsia="方正楷体_GB2312" w:cs="方正楷体_GB2312"/>
                <w:sz w:val="21"/>
                <w:szCs w:val="21"/>
                <w:lang w:val="zh-CN"/>
              </w:rPr>
            </w:pPr>
            <w:r>
              <w:rPr>
                <w:rFonts w:hint="eastAsia" w:ascii="方正楷体_GB2312" w:hAnsi="方正楷体_GB2312" w:eastAsia="方正楷体_GB2312" w:cs="方正楷体_GB2312"/>
                <w:sz w:val="21"/>
                <w:szCs w:val="21"/>
              </w:rPr>
              <w:t>5.参加政府采购活动前三年内，在经营活动中没有重大违法记录</w:t>
            </w:r>
          </w:p>
        </w:tc>
        <w:tc>
          <w:tcPr>
            <w:tcW w:w="5267" w:type="dxa"/>
            <w:vMerge w:val="continue"/>
            <w:vAlign w:val="center"/>
          </w:tcPr>
          <w:p w14:paraId="6D083786">
            <w:pPr>
              <w:rPr>
                <w:rFonts w:hint="eastAsia" w:ascii="方正楷体_GB2312" w:hAnsi="方正楷体_GB2312" w:eastAsia="方正楷体_GB2312" w:cs="方正楷体_GB2312"/>
                <w:b/>
                <w:sz w:val="21"/>
                <w:szCs w:val="21"/>
              </w:rPr>
            </w:pPr>
          </w:p>
        </w:tc>
      </w:tr>
      <w:tr w14:paraId="2141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93D601B">
            <w:pPr>
              <w:jc w:val="center"/>
              <w:rPr>
                <w:rFonts w:hint="eastAsia" w:ascii="方正楷体_GB2312" w:hAnsi="方正楷体_GB2312" w:eastAsia="方正楷体_GB2312" w:cs="方正楷体_GB2312"/>
                <w:sz w:val="21"/>
                <w:szCs w:val="21"/>
              </w:rPr>
            </w:pPr>
          </w:p>
        </w:tc>
        <w:tc>
          <w:tcPr>
            <w:tcW w:w="709" w:type="dxa"/>
            <w:vMerge w:val="continue"/>
            <w:vAlign w:val="center"/>
          </w:tcPr>
          <w:p w14:paraId="7CAF22FF">
            <w:pPr>
              <w:rPr>
                <w:rFonts w:hint="eastAsia" w:ascii="方正楷体_GB2312" w:hAnsi="方正楷体_GB2312" w:eastAsia="方正楷体_GB2312" w:cs="方正楷体_GB2312"/>
                <w:sz w:val="21"/>
                <w:szCs w:val="21"/>
              </w:rPr>
            </w:pPr>
          </w:p>
        </w:tc>
        <w:tc>
          <w:tcPr>
            <w:tcW w:w="2835" w:type="dxa"/>
            <w:vAlign w:val="center"/>
          </w:tcPr>
          <w:p w14:paraId="21E85805">
            <w:pP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6.法律、行政法规规定的其他条件</w:t>
            </w:r>
          </w:p>
        </w:tc>
        <w:tc>
          <w:tcPr>
            <w:tcW w:w="5267" w:type="dxa"/>
            <w:vAlign w:val="center"/>
          </w:tcPr>
          <w:p w14:paraId="4CE9997E">
            <w:pPr>
              <w:snapToGrid w:val="0"/>
              <w:spacing w:line="400" w:lineRule="exact"/>
              <w:ind w:firstLine="420" w:firstLineChars="200"/>
              <w:rPr>
                <w:rFonts w:hint="eastAsia" w:ascii="方正楷体_GB2312" w:hAnsi="方正楷体_GB2312" w:eastAsia="方正楷体_GB2312" w:cs="方正楷体_GB2312"/>
                <w:sz w:val="21"/>
                <w:szCs w:val="21"/>
              </w:rPr>
            </w:pPr>
          </w:p>
        </w:tc>
      </w:tr>
      <w:tr w14:paraId="52C1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841256F">
            <w:pPr>
              <w:jc w:val="center"/>
              <w:rPr>
                <w:rFonts w:hint="eastAsia" w:ascii="方正楷体_GB2312" w:hAnsi="方正楷体_GB2312" w:eastAsia="方正楷体_GB2312" w:cs="方正楷体_GB2312"/>
                <w:sz w:val="21"/>
                <w:szCs w:val="21"/>
              </w:rPr>
            </w:pPr>
          </w:p>
        </w:tc>
        <w:tc>
          <w:tcPr>
            <w:tcW w:w="709" w:type="dxa"/>
            <w:vMerge w:val="continue"/>
            <w:vAlign w:val="center"/>
          </w:tcPr>
          <w:p w14:paraId="271E8C0B">
            <w:pPr>
              <w:rPr>
                <w:rFonts w:hint="eastAsia" w:ascii="方正楷体_GB2312" w:hAnsi="方正楷体_GB2312" w:eastAsia="方正楷体_GB2312" w:cs="方正楷体_GB2312"/>
                <w:sz w:val="21"/>
                <w:szCs w:val="21"/>
              </w:rPr>
            </w:pPr>
          </w:p>
        </w:tc>
        <w:tc>
          <w:tcPr>
            <w:tcW w:w="2835" w:type="dxa"/>
            <w:vAlign w:val="center"/>
          </w:tcPr>
          <w:p w14:paraId="71B2D311">
            <w:pP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7.本项目的特定资格要求</w:t>
            </w:r>
          </w:p>
        </w:tc>
        <w:tc>
          <w:tcPr>
            <w:tcW w:w="5267" w:type="dxa"/>
            <w:vAlign w:val="center"/>
          </w:tcPr>
          <w:p w14:paraId="333B5378">
            <w:pP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按“第一篇询价采购邀请书三、供应商资格条件（三）本项目的特定资格要求”的要求提交（如果有）。</w:t>
            </w:r>
          </w:p>
        </w:tc>
      </w:tr>
      <w:tr w14:paraId="2016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975154C">
            <w:pPr>
              <w:jc w:val="cente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（二）</w:t>
            </w:r>
          </w:p>
        </w:tc>
        <w:tc>
          <w:tcPr>
            <w:tcW w:w="3544" w:type="dxa"/>
            <w:gridSpan w:val="2"/>
            <w:vAlign w:val="center"/>
          </w:tcPr>
          <w:p w14:paraId="4D7AEBFE">
            <w:pP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落实政府采购政策需满足的资格要求</w:t>
            </w:r>
          </w:p>
        </w:tc>
        <w:tc>
          <w:tcPr>
            <w:tcW w:w="5267" w:type="dxa"/>
            <w:vAlign w:val="center"/>
          </w:tcPr>
          <w:p w14:paraId="05620CAB">
            <w:pP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按“第一篇询价采购邀请书三、供应商资格条件（二）落实的政府采购政策”的要求提交（如果有）。</w:t>
            </w:r>
          </w:p>
        </w:tc>
      </w:tr>
    </w:tbl>
    <w:p w14:paraId="6BA740E2">
      <w:pPr>
        <w:snapToGrid w:val="0"/>
        <w:spacing w:line="400" w:lineRule="exact"/>
        <w:ind w:firstLine="480" w:firstLineChars="200"/>
        <w:rPr>
          <w:rFonts w:hint="eastAsia" w:ascii="方正楷体_GB2312" w:hAnsi="方正楷体_GB2312" w:eastAsia="方正楷体_GB2312" w:cs="方正楷体_GB2312"/>
          <w:kern w:val="0"/>
          <w:sz w:val="24"/>
          <w:szCs w:val="24"/>
        </w:rPr>
      </w:pPr>
      <w:r>
        <w:rPr>
          <w:rFonts w:hint="eastAsia" w:ascii="方正楷体_GB2312" w:hAnsi="方正楷体_GB2312" w:eastAsia="方正楷体_GB2312" w:cs="方正楷体_GB2312"/>
          <w:kern w:val="0"/>
          <w:sz w:val="24"/>
          <w:szCs w:val="24"/>
        </w:rPr>
        <w:t>注：</w:t>
      </w:r>
    </w:p>
    <w:p w14:paraId="6E765492">
      <w:pPr>
        <w:snapToGrid w:val="0"/>
        <w:spacing w:line="400" w:lineRule="exact"/>
        <w:ind w:firstLine="480" w:firstLineChars="200"/>
        <w:rPr>
          <w:rFonts w:hint="eastAsia" w:ascii="方正楷体_GB2312" w:hAnsi="方正楷体_GB2312" w:eastAsia="方正楷体_GB2312" w:cs="方正楷体_GB2312"/>
          <w:kern w:val="0"/>
          <w:sz w:val="24"/>
          <w:szCs w:val="24"/>
        </w:rPr>
      </w:pPr>
      <w:r>
        <w:rPr>
          <w:rFonts w:hint="eastAsia" w:ascii="方正楷体_GB2312" w:hAnsi="方正楷体_GB2312" w:eastAsia="方正楷体_GB2312" w:cs="方正楷体_GB2312"/>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14:paraId="3402EA34">
      <w:pPr>
        <w:snapToGrid w:val="0"/>
        <w:spacing w:line="400" w:lineRule="exact"/>
        <w:ind w:firstLine="480" w:firstLineChars="200"/>
        <w:rPr>
          <w:rFonts w:hint="eastAsia" w:ascii="方正楷体_GB2312" w:hAnsi="方正楷体_GB2312" w:eastAsia="方正楷体_GB2312" w:cs="方正楷体_GB2312"/>
          <w:kern w:val="0"/>
          <w:sz w:val="24"/>
          <w:szCs w:val="24"/>
        </w:rPr>
      </w:pPr>
      <w:r>
        <w:rPr>
          <w:rFonts w:hint="eastAsia" w:ascii="方正楷体_GB2312" w:hAnsi="方正楷体_GB2312" w:eastAsia="方正楷体_GB2312" w:cs="方正楷体_GB2312"/>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C49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4F92BFB">
            <w:pPr>
              <w:jc w:val="center"/>
              <w:rPr>
                <w:rFonts w:hint="eastAsia" w:ascii="方正楷体_GB2312" w:hAnsi="方正楷体_GB2312" w:eastAsia="方正楷体_GB2312" w:cs="方正楷体_GB2312"/>
                <w:b/>
                <w:kern w:val="0"/>
                <w:sz w:val="21"/>
                <w:szCs w:val="21"/>
              </w:rPr>
            </w:pPr>
            <w:r>
              <w:rPr>
                <w:rFonts w:hint="eastAsia" w:ascii="方正楷体_GB2312" w:hAnsi="方正楷体_GB2312" w:eastAsia="方正楷体_GB2312" w:cs="方正楷体_GB2312"/>
                <w:b/>
                <w:kern w:val="0"/>
                <w:sz w:val="21"/>
                <w:szCs w:val="21"/>
              </w:rPr>
              <w:t>序号</w:t>
            </w:r>
          </w:p>
        </w:tc>
        <w:tc>
          <w:tcPr>
            <w:tcW w:w="2694" w:type="dxa"/>
            <w:vAlign w:val="center"/>
          </w:tcPr>
          <w:p w14:paraId="6EED8ED1">
            <w:pPr>
              <w:jc w:val="center"/>
              <w:rPr>
                <w:rFonts w:hint="eastAsia" w:ascii="方正楷体_GB2312" w:hAnsi="方正楷体_GB2312" w:eastAsia="方正楷体_GB2312" w:cs="方正楷体_GB2312"/>
                <w:b/>
                <w:kern w:val="0"/>
                <w:sz w:val="21"/>
                <w:szCs w:val="21"/>
              </w:rPr>
            </w:pPr>
            <w:r>
              <w:rPr>
                <w:rFonts w:hint="eastAsia" w:ascii="方正楷体_GB2312" w:hAnsi="方正楷体_GB2312" w:eastAsia="方正楷体_GB2312" w:cs="方正楷体_GB2312"/>
                <w:b/>
                <w:kern w:val="0"/>
                <w:sz w:val="21"/>
                <w:szCs w:val="21"/>
              </w:rPr>
              <w:t>审查因素</w:t>
            </w:r>
          </w:p>
        </w:tc>
        <w:tc>
          <w:tcPr>
            <w:tcW w:w="6259" w:type="dxa"/>
            <w:vAlign w:val="center"/>
          </w:tcPr>
          <w:p w14:paraId="67BC2FCB">
            <w:pPr>
              <w:jc w:val="center"/>
              <w:rPr>
                <w:rFonts w:hint="eastAsia" w:ascii="方正楷体_GB2312" w:hAnsi="方正楷体_GB2312" w:eastAsia="方正楷体_GB2312" w:cs="方正楷体_GB2312"/>
                <w:b/>
                <w:kern w:val="0"/>
                <w:sz w:val="21"/>
                <w:szCs w:val="21"/>
              </w:rPr>
            </w:pPr>
            <w:r>
              <w:rPr>
                <w:rFonts w:hint="eastAsia" w:ascii="方正楷体_GB2312" w:hAnsi="方正楷体_GB2312" w:eastAsia="方正楷体_GB2312" w:cs="方正楷体_GB2312"/>
                <w:b/>
                <w:kern w:val="0"/>
                <w:sz w:val="21"/>
                <w:szCs w:val="21"/>
              </w:rPr>
              <w:t>审查标准</w:t>
            </w:r>
          </w:p>
        </w:tc>
      </w:tr>
      <w:tr w14:paraId="0AB2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0443F37">
            <w:pPr>
              <w:jc w:val="center"/>
              <w:rPr>
                <w:rFonts w:hint="eastAsia" w:ascii="方正楷体_GB2312" w:hAnsi="方正楷体_GB2312" w:eastAsia="方正楷体_GB2312" w:cs="方正楷体_GB2312"/>
                <w:kern w:val="0"/>
                <w:sz w:val="21"/>
                <w:szCs w:val="21"/>
              </w:rPr>
            </w:pPr>
            <w:r>
              <w:rPr>
                <w:rFonts w:hint="eastAsia" w:ascii="方正楷体_GB2312" w:hAnsi="方正楷体_GB2312" w:eastAsia="方正楷体_GB2312" w:cs="方正楷体_GB2312"/>
                <w:kern w:val="0"/>
                <w:sz w:val="21"/>
                <w:szCs w:val="21"/>
              </w:rPr>
              <w:t>1</w:t>
            </w:r>
          </w:p>
        </w:tc>
        <w:tc>
          <w:tcPr>
            <w:tcW w:w="2694" w:type="dxa"/>
            <w:vAlign w:val="center"/>
          </w:tcPr>
          <w:p w14:paraId="1A055F6E">
            <w:pPr>
              <w:rPr>
                <w:rFonts w:hint="eastAsia" w:ascii="方正楷体_GB2312" w:hAnsi="方正楷体_GB2312" w:eastAsia="方正楷体_GB2312" w:cs="方正楷体_GB2312"/>
                <w:kern w:val="0"/>
                <w:sz w:val="21"/>
                <w:szCs w:val="21"/>
              </w:rPr>
            </w:pPr>
            <w:r>
              <w:rPr>
                <w:rFonts w:hint="eastAsia" w:ascii="方正楷体_GB2312" w:hAnsi="方正楷体_GB2312" w:eastAsia="方正楷体_GB2312" w:cs="方正楷体_GB2312"/>
                <w:sz w:val="21"/>
                <w:szCs w:val="21"/>
              </w:rPr>
              <w:t>响应文件签署或盖章</w:t>
            </w:r>
          </w:p>
        </w:tc>
        <w:tc>
          <w:tcPr>
            <w:tcW w:w="6259" w:type="dxa"/>
            <w:vAlign w:val="center"/>
          </w:tcPr>
          <w:p w14:paraId="48E32A6E">
            <w:pPr>
              <w:rPr>
                <w:rFonts w:hint="eastAsia" w:ascii="方正楷体_GB2312" w:hAnsi="方正楷体_GB2312" w:eastAsia="方正楷体_GB2312" w:cs="方正楷体_GB2312"/>
                <w:kern w:val="0"/>
                <w:sz w:val="21"/>
                <w:szCs w:val="21"/>
              </w:rPr>
            </w:pPr>
            <w:r>
              <w:rPr>
                <w:rFonts w:hint="eastAsia" w:ascii="方正楷体_GB2312" w:hAnsi="方正楷体_GB2312" w:eastAsia="方正楷体_GB2312" w:cs="方正楷体_GB2312"/>
                <w:sz w:val="21"/>
                <w:szCs w:val="21"/>
              </w:rPr>
              <w:t>按“第七篇响应文件格式要求”要求签署或盖章</w:t>
            </w:r>
          </w:p>
        </w:tc>
      </w:tr>
      <w:tr w14:paraId="604C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2DCBAF7">
            <w:pPr>
              <w:jc w:val="center"/>
              <w:rPr>
                <w:rFonts w:hint="eastAsia" w:ascii="方正楷体_GB2312" w:hAnsi="方正楷体_GB2312" w:eastAsia="方正楷体_GB2312" w:cs="方正楷体_GB2312"/>
                <w:kern w:val="0"/>
                <w:sz w:val="21"/>
                <w:szCs w:val="21"/>
              </w:rPr>
            </w:pPr>
          </w:p>
        </w:tc>
        <w:tc>
          <w:tcPr>
            <w:tcW w:w="2694" w:type="dxa"/>
            <w:vAlign w:val="center"/>
          </w:tcPr>
          <w:p w14:paraId="4336BCB9">
            <w:pP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法定代表人身份证明及授权委托书</w:t>
            </w:r>
          </w:p>
        </w:tc>
        <w:tc>
          <w:tcPr>
            <w:tcW w:w="6259" w:type="dxa"/>
            <w:vAlign w:val="center"/>
          </w:tcPr>
          <w:p w14:paraId="7BD66C28">
            <w:pPr>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法定代表人身份证明及授权委托书有效，符合询价通知书规定的格式，签署或盖章齐全。</w:t>
            </w:r>
          </w:p>
        </w:tc>
      </w:tr>
      <w:tr w14:paraId="66E9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029C584">
            <w:pPr>
              <w:jc w:val="center"/>
              <w:rPr>
                <w:rFonts w:hint="eastAsia" w:ascii="方正楷体_GB2312" w:hAnsi="方正楷体_GB2312" w:eastAsia="方正楷体_GB2312" w:cs="方正楷体_GB2312"/>
                <w:kern w:val="0"/>
                <w:sz w:val="21"/>
                <w:szCs w:val="21"/>
              </w:rPr>
            </w:pPr>
          </w:p>
        </w:tc>
        <w:tc>
          <w:tcPr>
            <w:tcW w:w="2694" w:type="dxa"/>
            <w:vAlign w:val="center"/>
          </w:tcPr>
          <w:p w14:paraId="738C2F5A">
            <w:pPr>
              <w:rPr>
                <w:rFonts w:hint="eastAsia" w:ascii="方正楷体_GB2312" w:hAnsi="方正楷体_GB2312" w:eastAsia="方正楷体_GB2312" w:cs="方正楷体_GB2312"/>
                <w:sz w:val="21"/>
                <w:szCs w:val="21"/>
                <w:lang w:val="zh-CN"/>
              </w:rPr>
            </w:pPr>
            <w:r>
              <w:rPr>
                <w:rFonts w:hint="eastAsia" w:ascii="方正楷体_GB2312" w:hAnsi="方正楷体_GB2312" w:eastAsia="方正楷体_GB2312" w:cs="方正楷体_GB2312"/>
                <w:sz w:val="21"/>
                <w:szCs w:val="21"/>
              </w:rPr>
              <w:t>响应</w:t>
            </w:r>
            <w:r>
              <w:rPr>
                <w:rFonts w:hint="eastAsia" w:ascii="方正楷体_GB2312" w:hAnsi="方正楷体_GB2312" w:eastAsia="方正楷体_GB2312" w:cs="方正楷体_GB2312"/>
                <w:sz w:val="21"/>
                <w:szCs w:val="21"/>
                <w:lang w:val="zh-CN"/>
              </w:rPr>
              <w:t>方案</w:t>
            </w:r>
          </w:p>
        </w:tc>
        <w:tc>
          <w:tcPr>
            <w:tcW w:w="6259" w:type="dxa"/>
            <w:vAlign w:val="center"/>
          </w:tcPr>
          <w:p w14:paraId="7F52C095">
            <w:pPr>
              <w:rPr>
                <w:rFonts w:hint="eastAsia" w:ascii="方正楷体_GB2312" w:hAnsi="方正楷体_GB2312" w:eastAsia="方正楷体_GB2312" w:cs="方正楷体_GB2312"/>
                <w:kern w:val="0"/>
                <w:sz w:val="21"/>
                <w:szCs w:val="21"/>
              </w:rPr>
            </w:pPr>
            <w:r>
              <w:rPr>
                <w:rFonts w:hint="eastAsia" w:ascii="方正楷体_GB2312" w:hAnsi="方正楷体_GB2312" w:eastAsia="方正楷体_GB2312" w:cs="方正楷体_GB2312"/>
                <w:sz w:val="21"/>
                <w:szCs w:val="21"/>
                <w:lang w:val="zh-CN"/>
              </w:rPr>
              <w:t>只能有一个</w:t>
            </w:r>
            <w:r>
              <w:rPr>
                <w:rFonts w:hint="eastAsia" w:ascii="方正楷体_GB2312" w:hAnsi="方正楷体_GB2312" w:eastAsia="方正楷体_GB2312" w:cs="方正楷体_GB2312"/>
                <w:sz w:val="21"/>
                <w:szCs w:val="21"/>
              </w:rPr>
              <w:t>响应</w:t>
            </w:r>
            <w:r>
              <w:rPr>
                <w:rFonts w:hint="eastAsia" w:ascii="方正楷体_GB2312" w:hAnsi="方正楷体_GB2312" w:eastAsia="方正楷体_GB2312" w:cs="方正楷体_GB2312"/>
                <w:sz w:val="21"/>
                <w:szCs w:val="21"/>
                <w:lang w:val="zh-CN"/>
              </w:rPr>
              <w:t>方案。</w:t>
            </w:r>
          </w:p>
        </w:tc>
      </w:tr>
      <w:tr w14:paraId="278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25F4F3C">
            <w:pPr>
              <w:jc w:val="center"/>
              <w:rPr>
                <w:rFonts w:hint="eastAsia" w:ascii="方正楷体_GB2312" w:hAnsi="方正楷体_GB2312" w:eastAsia="方正楷体_GB2312" w:cs="方正楷体_GB2312"/>
                <w:kern w:val="0"/>
                <w:sz w:val="21"/>
                <w:szCs w:val="21"/>
              </w:rPr>
            </w:pPr>
          </w:p>
        </w:tc>
        <w:tc>
          <w:tcPr>
            <w:tcW w:w="2694" w:type="dxa"/>
            <w:vAlign w:val="center"/>
          </w:tcPr>
          <w:p w14:paraId="066D0EFE">
            <w:pPr>
              <w:rPr>
                <w:rFonts w:hint="eastAsia" w:ascii="方正楷体_GB2312" w:hAnsi="方正楷体_GB2312" w:eastAsia="方正楷体_GB2312" w:cs="方正楷体_GB2312"/>
                <w:sz w:val="21"/>
                <w:szCs w:val="21"/>
                <w:lang w:val="zh-CN"/>
              </w:rPr>
            </w:pPr>
            <w:r>
              <w:rPr>
                <w:rFonts w:hint="eastAsia" w:ascii="方正楷体_GB2312" w:hAnsi="方正楷体_GB2312" w:eastAsia="方正楷体_GB2312" w:cs="方正楷体_GB2312"/>
                <w:sz w:val="21"/>
                <w:szCs w:val="21"/>
              </w:rPr>
              <w:t>报价唯一</w:t>
            </w:r>
          </w:p>
        </w:tc>
        <w:tc>
          <w:tcPr>
            <w:tcW w:w="6259" w:type="dxa"/>
            <w:vAlign w:val="center"/>
          </w:tcPr>
          <w:p w14:paraId="30B98C30">
            <w:pPr>
              <w:rPr>
                <w:rFonts w:hint="eastAsia" w:ascii="方正楷体_GB2312" w:hAnsi="方正楷体_GB2312" w:eastAsia="方正楷体_GB2312" w:cs="方正楷体_GB2312"/>
                <w:kern w:val="0"/>
                <w:sz w:val="21"/>
                <w:szCs w:val="21"/>
              </w:rPr>
            </w:pPr>
            <w:r>
              <w:rPr>
                <w:rFonts w:hint="eastAsia" w:ascii="方正楷体_GB2312" w:hAnsi="方正楷体_GB2312" w:eastAsia="方正楷体_GB2312" w:cs="方正楷体_GB2312"/>
                <w:sz w:val="21"/>
                <w:szCs w:val="21"/>
              </w:rPr>
              <w:t>只能有一个有效报价，不得提交选择性报价。</w:t>
            </w:r>
          </w:p>
        </w:tc>
      </w:tr>
      <w:tr w14:paraId="01B1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F871C55">
            <w:pPr>
              <w:jc w:val="center"/>
              <w:rPr>
                <w:rFonts w:hint="eastAsia" w:ascii="方正楷体_GB2312" w:hAnsi="方正楷体_GB2312" w:eastAsia="方正楷体_GB2312" w:cs="方正楷体_GB2312"/>
                <w:kern w:val="0"/>
                <w:sz w:val="21"/>
                <w:szCs w:val="21"/>
              </w:rPr>
            </w:pPr>
            <w:r>
              <w:rPr>
                <w:rFonts w:hint="eastAsia" w:ascii="方正楷体_GB2312" w:hAnsi="方正楷体_GB2312" w:eastAsia="方正楷体_GB2312" w:cs="方正楷体_GB2312"/>
                <w:kern w:val="0"/>
                <w:sz w:val="21"/>
                <w:szCs w:val="21"/>
              </w:rPr>
              <w:t>2</w:t>
            </w:r>
          </w:p>
        </w:tc>
        <w:tc>
          <w:tcPr>
            <w:tcW w:w="2694" w:type="dxa"/>
            <w:vAlign w:val="center"/>
          </w:tcPr>
          <w:p w14:paraId="09782641">
            <w:pPr>
              <w:rPr>
                <w:rFonts w:hint="eastAsia" w:ascii="方正楷体_GB2312" w:hAnsi="方正楷体_GB2312" w:eastAsia="方正楷体_GB2312" w:cs="方正楷体_GB2312"/>
                <w:kern w:val="0"/>
                <w:sz w:val="21"/>
                <w:szCs w:val="21"/>
              </w:rPr>
            </w:pPr>
            <w:r>
              <w:rPr>
                <w:rFonts w:hint="eastAsia" w:ascii="方正楷体_GB2312" w:hAnsi="方正楷体_GB2312" w:eastAsia="方正楷体_GB2312" w:cs="方正楷体_GB2312"/>
                <w:kern w:val="0"/>
                <w:sz w:val="21"/>
                <w:szCs w:val="21"/>
              </w:rPr>
              <w:t>响应文件内容</w:t>
            </w:r>
          </w:p>
        </w:tc>
        <w:tc>
          <w:tcPr>
            <w:tcW w:w="6259" w:type="dxa"/>
            <w:vAlign w:val="center"/>
          </w:tcPr>
          <w:p w14:paraId="663BDC61">
            <w:pPr>
              <w:pStyle w:val="6"/>
              <w:rPr>
                <w:rFonts w:hint="eastAsia" w:ascii="方正楷体_GB2312" w:hAnsi="方正楷体_GB2312" w:eastAsia="方正楷体_GB2312" w:cs="方正楷体_GB2312"/>
                <w:kern w:val="0"/>
                <w:sz w:val="21"/>
                <w:szCs w:val="21"/>
              </w:rPr>
            </w:pPr>
            <w:r>
              <w:rPr>
                <w:rFonts w:hint="eastAsia" w:ascii="方正楷体_GB2312" w:hAnsi="方正楷体_GB2312" w:eastAsia="方正楷体_GB2312" w:cs="方正楷体_GB2312"/>
                <w:kern w:val="0"/>
                <w:sz w:val="21"/>
                <w:szCs w:val="21"/>
              </w:rPr>
              <w:t>对询价通知书第二篇、第三篇规定的询价内容进行实质性响应。</w:t>
            </w:r>
          </w:p>
        </w:tc>
      </w:tr>
      <w:tr w14:paraId="00DF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D767769">
            <w:pPr>
              <w:jc w:val="center"/>
              <w:rPr>
                <w:rFonts w:hint="eastAsia" w:ascii="方正楷体_GB2312" w:hAnsi="方正楷体_GB2312" w:eastAsia="方正楷体_GB2312" w:cs="方正楷体_GB2312"/>
                <w:kern w:val="0"/>
                <w:sz w:val="21"/>
                <w:szCs w:val="21"/>
              </w:rPr>
            </w:pPr>
          </w:p>
        </w:tc>
        <w:tc>
          <w:tcPr>
            <w:tcW w:w="2694" w:type="dxa"/>
            <w:vAlign w:val="center"/>
          </w:tcPr>
          <w:p w14:paraId="69213837">
            <w:pPr>
              <w:rPr>
                <w:rFonts w:hint="eastAsia" w:ascii="方正楷体_GB2312" w:hAnsi="方正楷体_GB2312" w:eastAsia="方正楷体_GB2312" w:cs="方正楷体_GB2312"/>
                <w:kern w:val="0"/>
                <w:sz w:val="21"/>
                <w:szCs w:val="21"/>
              </w:rPr>
            </w:pPr>
            <w:r>
              <w:rPr>
                <w:rFonts w:hint="eastAsia" w:ascii="方正楷体_GB2312" w:hAnsi="方正楷体_GB2312" w:eastAsia="方正楷体_GB2312" w:cs="方正楷体_GB2312"/>
                <w:kern w:val="0"/>
                <w:sz w:val="21"/>
                <w:szCs w:val="21"/>
              </w:rPr>
              <w:t>询价有效期</w:t>
            </w:r>
          </w:p>
        </w:tc>
        <w:tc>
          <w:tcPr>
            <w:tcW w:w="6259" w:type="dxa"/>
            <w:vAlign w:val="center"/>
          </w:tcPr>
          <w:p w14:paraId="21934464">
            <w:pPr>
              <w:rPr>
                <w:rFonts w:hint="eastAsia" w:ascii="方正楷体_GB2312" w:hAnsi="方正楷体_GB2312" w:eastAsia="方正楷体_GB2312" w:cs="方正楷体_GB2312"/>
                <w:kern w:val="0"/>
                <w:sz w:val="21"/>
                <w:szCs w:val="21"/>
              </w:rPr>
            </w:pPr>
            <w:r>
              <w:rPr>
                <w:rFonts w:hint="eastAsia" w:ascii="方正楷体_GB2312" w:hAnsi="方正楷体_GB2312" w:eastAsia="方正楷体_GB2312" w:cs="方正楷体_GB2312"/>
                <w:kern w:val="0"/>
                <w:sz w:val="21"/>
                <w:szCs w:val="21"/>
              </w:rPr>
              <w:t>响应文件及有关承诺文件有效期为提交响应文件截止时间起90天。</w:t>
            </w:r>
          </w:p>
        </w:tc>
      </w:tr>
    </w:tbl>
    <w:p w14:paraId="564BAAAA">
      <w:pPr>
        <w:pStyle w:val="7"/>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CFD33C">
      <w:pPr>
        <w:pStyle w:val="7"/>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7D0F28E">
      <w:pPr>
        <w:spacing w:line="40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（四）评审的依据为询价通知书和响应文件（含有效的补充文件）。询价小组判断响应文件对询价通知书的响应，仅基于响应文件本身而不靠外部证据。</w:t>
      </w:r>
    </w:p>
    <w:p w14:paraId="24DB81F5">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144" w:name="_Toc5149"/>
      <w:bookmarkStart w:id="145" w:name="_Toc30639"/>
      <w:bookmarkStart w:id="146" w:name="_Toc65660351"/>
      <w:bookmarkStart w:id="147" w:name="_Toc64732013"/>
      <w:bookmarkStart w:id="148" w:name="_Toc11713"/>
      <w:bookmarkStart w:id="149" w:name="_Toc14055"/>
      <w:r>
        <w:rPr>
          <w:rFonts w:hint="eastAsia" w:ascii="方正楷体_GB2312" w:hAnsi="方正楷体_GB2312" w:eastAsia="方正楷体_GB2312" w:cs="方正楷体_GB2312"/>
          <w:sz w:val="24"/>
        </w:rPr>
        <w:t>二、评定成交的标准</w:t>
      </w:r>
      <w:bookmarkEnd w:id="144"/>
      <w:bookmarkEnd w:id="145"/>
      <w:bookmarkEnd w:id="146"/>
      <w:bookmarkEnd w:id="147"/>
      <w:bookmarkEnd w:id="148"/>
      <w:bookmarkEnd w:id="149"/>
    </w:p>
    <w:p w14:paraId="02C76FF7">
      <w:pPr>
        <w:snapToGrid w:val="0"/>
        <w:spacing w:line="400" w:lineRule="exact"/>
        <w:ind w:firstLine="480" w:firstLineChars="200"/>
        <w:rPr>
          <w:rFonts w:hint="eastAsia" w:ascii="方正楷体_GB2312" w:hAnsi="方正楷体_GB2312" w:eastAsia="方正楷体_GB2312" w:cs="方正楷体_GB2312"/>
          <w:sz w:val="24"/>
          <w:szCs w:val="24"/>
        </w:rPr>
      </w:pPr>
      <w:bookmarkStart w:id="150" w:name="_Toc65660352"/>
      <w:bookmarkStart w:id="151" w:name="_Toc29113"/>
      <w:bookmarkStart w:id="152" w:name="_Toc12644"/>
      <w:bookmarkStart w:id="153" w:name="_Toc19473"/>
      <w:r>
        <w:rPr>
          <w:rFonts w:hint="eastAsia" w:ascii="方正楷体_GB2312" w:hAnsi="方正楷体_GB2312" w:eastAsia="方正楷体_GB2312" w:cs="方正楷体_GB2312"/>
          <w:sz w:val="24"/>
          <w:szCs w:val="24"/>
        </w:rPr>
        <w:t>（一）询价小组将依照本询价通知书相关规定对技术（质量）和服务均能满足实质性响应要求的供应商所提交的报价按照由低到高的顺序排出3名以上成交候选人，其中，报价最低的供应商为成交供应商。</w:t>
      </w:r>
    </w:p>
    <w:p w14:paraId="4D4354F9">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（二）成交价格=成交供应商的报价。</w:t>
      </w:r>
    </w:p>
    <w:p w14:paraId="02851F45">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154" w:name="_Toc26747"/>
      <w:r>
        <w:rPr>
          <w:rFonts w:hint="eastAsia" w:ascii="方正楷体_GB2312" w:hAnsi="方正楷体_GB2312" w:eastAsia="方正楷体_GB2312" w:cs="方正楷体_GB2312"/>
          <w:sz w:val="24"/>
        </w:rPr>
        <w:t>三、无效</w:t>
      </w:r>
      <w:bookmarkEnd w:id="150"/>
      <w:bookmarkEnd w:id="151"/>
      <w:bookmarkEnd w:id="152"/>
      <w:r>
        <w:rPr>
          <w:rFonts w:hint="eastAsia" w:ascii="方正楷体_GB2312" w:hAnsi="方正楷体_GB2312" w:eastAsia="方正楷体_GB2312" w:cs="方正楷体_GB2312"/>
          <w:sz w:val="24"/>
        </w:rPr>
        <w:t>报价</w:t>
      </w:r>
      <w:bookmarkEnd w:id="153"/>
      <w:bookmarkEnd w:id="154"/>
    </w:p>
    <w:p w14:paraId="588E5294">
      <w:pPr>
        <w:snapToGrid w:val="0"/>
        <w:spacing w:line="400" w:lineRule="exact"/>
        <w:ind w:firstLine="480" w:firstLineChars="200"/>
        <w:rPr>
          <w:rFonts w:hint="eastAsia" w:ascii="方正楷体_GB2312" w:hAnsi="方正楷体_GB2312" w:eastAsia="方正楷体_GB2312" w:cs="方正楷体_GB2312"/>
          <w:sz w:val="24"/>
          <w:szCs w:val="24"/>
        </w:rPr>
      </w:pPr>
      <w:bookmarkStart w:id="155" w:name="_Toc65660353"/>
      <w:bookmarkStart w:id="156" w:name="_Toc29298"/>
      <w:bookmarkStart w:id="157" w:name="_Toc22716"/>
      <w:bookmarkStart w:id="158" w:name="_Toc28422"/>
      <w:r>
        <w:rPr>
          <w:rFonts w:hint="eastAsia" w:ascii="方正楷体_GB2312" w:hAnsi="方正楷体_GB2312" w:eastAsia="方正楷体_GB2312" w:cs="方正楷体_GB2312"/>
          <w:sz w:val="24"/>
          <w:szCs w:val="24"/>
        </w:rPr>
        <w:t>供应商发生以下条款情况之一者，视为无效报价：</w:t>
      </w:r>
    </w:p>
    <w:p w14:paraId="65FF77CA">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（一）供应商不符合规定的资格条件的；</w:t>
      </w:r>
    </w:p>
    <w:p w14:paraId="1579CF66">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（二）供应商未通过实质性响应审查的；</w:t>
      </w:r>
    </w:p>
    <w:p w14:paraId="44830CDF">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（三）供应商未在保证金到账截止时间前足额交纳所参与包保证金的；</w:t>
      </w:r>
    </w:p>
    <w:p w14:paraId="6A9FA894">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（四）供应商所提交的响应文件未按“第七篇响应文件格式要求”要求签署或盖章的；</w:t>
      </w:r>
    </w:p>
    <w:p w14:paraId="6BD749F2">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（五）供应商的报价超过采购预算或最高限价的；</w:t>
      </w:r>
    </w:p>
    <w:p w14:paraId="079D7F85">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（六）供应商不接受询价小组修正后的价格的；</w:t>
      </w:r>
    </w:p>
    <w:p w14:paraId="7F25EB55">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（七）单位负责人为同一人或者存在直接控股、管理关系的不同供应商，参加同一合同项（包）报价的；</w:t>
      </w:r>
    </w:p>
    <w:p w14:paraId="4C03BC19">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（八）为采购项目提供整体设计、规范编制或者项目管理、监理、检测等服务的供应商再参加该采购项目的其他采购活动的；</w:t>
      </w:r>
    </w:p>
    <w:p w14:paraId="27F4FFC2">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（九）同一合同项（包）下的货物，制造商参与报价，再委托代理商参与报价的；</w:t>
      </w:r>
    </w:p>
    <w:p w14:paraId="1A9FED6F">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（十）供应商响应文件内容有与国家现行法律法规相违背的内容，或附有采购人无法接受条件的；</w:t>
      </w:r>
    </w:p>
    <w:p w14:paraId="46453BF9">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（十一）法律、法规和询价通知书规定的其他无效情形。</w:t>
      </w:r>
    </w:p>
    <w:p w14:paraId="03325D53">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159" w:name="_Toc28165"/>
      <w:r>
        <w:rPr>
          <w:rFonts w:hint="eastAsia" w:ascii="方正楷体_GB2312" w:hAnsi="方正楷体_GB2312" w:eastAsia="方正楷体_GB2312" w:cs="方正楷体_GB2312"/>
          <w:sz w:val="24"/>
        </w:rPr>
        <w:t>四、采购终止</w:t>
      </w:r>
      <w:bookmarkEnd w:id="155"/>
      <w:bookmarkEnd w:id="156"/>
      <w:bookmarkEnd w:id="157"/>
      <w:bookmarkEnd w:id="158"/>
      <w:bookmarkEnd w:id="159"/>
    </w:p>
    <w:p w14:paraId="30436E32">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出现下列情形之一的，采购人或者采购代理机构应当终止询价采购活动，发布项目终止公告并说明原因，重新开展采购活动：</w:t>
      </w:r>
    </w:p>
    <w:p w14:paraId="4DC6B685">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（一）因情况变化，不再符合规定的询价采购方式适用情形的；</w:t>
      </w:r>
    </w:p>
    <w:p w14:paraId="72315EE6">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（二）出现影响采购公正的违法、违规行为的；</w:t>
      </w:r>
    </w:p>
    <w:p w14:paraId="52A1C63D">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（三）在采购过程中符合竞争要求的供应商或者报价未超过采购预算的供应商不足3家的。</w:t>
      </w:r>
    </w:p>
    <w:p w14:paraId="18AE607F">
      <w:pPr>
        <w:pStyle w:val="2"/>
        <w:spacing w:before="0" w:after="0" w:line="360" w:lineRule="auto"/>
        <w:jc w:val="center"/>
        <w:rPr>
          <w:rFonts w:hint="eastAsia" w:ascii="方正楷体_GB2312" w:hAnsi="方正楷体_GB2312" w:eastAsia="方正楷体_GB2312" w:cs="方正楷体_GB2312"/>
          <w:b w:val="0"/>
          <w:sz w:val="36"/>
          <w:szCs w:val="30"/>
        </w:rPr>
      </w:pPr>
      <w:r>
        <w:rPr>
          <w:rFonts w:hint="eastAsia" w:ascii="方正楷体_GB2312" w:hAnsi="方正楷体_GB2312" w:eastAsia="方正楷体_GB2312" w:cs="方正楷体_GB2312"/>
          <w:sz w:val="24"/>
          <w:szCs w:val="24"/>
        </w:rPr>
        <w:br w:type="page"/>
      </w:r>
      <w:bookmarkStart w:id="160" w:name="_Toc65660354"/>
      <w:bookmarkStart w:id="161" w:name="_Toc14535"/>
      <w:bookmarkStart w:id="162" w:name="_Toc10768"/>
      <w:bookmarkStart w:id="163" w:name="_Toc8916"/>
      <w:bookmarkStart w:id="164" w:name="_Toc20055"/>
      <w:r>
        <w:rPr>
          <w:rFonts w:hint="eastAsia" w:ascii="方正楷体_GB2312" w:hAnsi="方正楷体_GB2312" w:eastAsia="方正楷体_GB2312" w:cs="方正楷体_GB2312"/>
          <w:b w:val="0"/>
          <w:sz w:val="36"/>
          <w:szCs w:val="30"/>
        </w:rPr>
        <w:t>第五篇  供应商须知</w:t>
      </w:r>
      <w:bookmarkEnd w:id="160"/>
      <w:bookmarkEnd w:id="161"/>
      <w:bookmarkEnd w:id="162"/>
      <w:bookmarkEnd w:id="163"/>
      <w:bookmarkEnd w:id="164"/>
    </w:p>
    <w:p w14:paraId="7F29E394">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165" w:name="_Toc16524"/>
      <w:bookmarkStart w:id="166" w:name="_Toc5290"/>
      <w:bookmarkStart w:id="167" w:name="_Toc2864"/>
      <w:bookmarkStart w:id="168" w:name="_Toc65660355"/>
      <w:bookmarkStart w:id="169" w:name="_Toc1998"/>
      <w:r>
        <w:rPr>
          <w:rFonts w:hint="eastAsia" w:ascii="方正楷体_GB2312" w:hAnsi="方正楷体_GB2312" w:eastAsia="方正楷体_GB2312" w:cs="方正楷体_GB2312"/>
          <w:sz w:val="24"/>
        </w:rPr>
        <w:t>一、询价费用</w:t>
      </w:r>
      <w:bookmarkEnd w:id="165"/>
      <w:bookmarkEnd w:id="166"/>
      <w:bookmarkEnd w:id="167"/>
      <w:bookmarkEnd w:id="168"/>
      <w:bookmarkEnd w:id="169"/>
    </w:p>
    <w:p w14:paraId="290C334F">
      <w:pPr>
        <w:pStyle w:val="2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参与报价的供应商应承担其编制响应文件与递交响应文件所涉及的一切费用，不论询价结果如何，采购人和采购代理机构在任何情况下无义务也无责任承担这些费用。</w:t>
      </w:r>
    </w:p>
    <w:p w14:paraId="439584D0">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170" w:name="_Toc65660356"/>
      <w:bookmarkStart w:id="171" w:name="_Toc31739"/>
      <w:bookmarkStart w:id="172" w:name="_Toc2182"/>
      <w:bookmarkStart w:id="173" w:name="_Toc31070"/>
      <w:bookmarkStart w:id="174" w:name="_Toc5915"/>
      <w:r>
        <w:rPr>
          <w:rFonts w:hint="eastAsia" w:ascii="方正楷体_GB2312" w:hAnsi="方正楷体_GB2312" w:eastAsia="方正楷体_GB2312" w:cs="方正楷体_GB2312"/>
          <w:sz w:val="24"/>
        </w:rPr>
        <w:t>二、询价通知书</w:t>
      </w:r>
      <w:bookmarkEnd w:id="170"/>
      <w:bookmarkEnd w:id="171"/>
      <w:bookmarkEnd w:id="172"/>
      <w:bookmarkEnd w:id="173"/>
      <w:bookmarkEnd w:id="174"/>
      <w:r>
        <w:rPr>
          <w:rFonts w:hint="eastAsia" w:ascii="方正楷体_GB2312" w:hAnsi="方正楷体_GB2312" w:eastAsia="方正楷体_GB2312" w:cs="方正楷体_GB2312"/>
          <w:sz w:val="24"/>
        </w:rPr>
        <w:tab/>
      </w:r>
    </w:p>
    <w:p w14:paraId="6B11E31B">
      <w:pPr>
        <w:snapToGrid w:val="0"/>
        <w:spacing w:line="40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2DCA8D79">
      <w:pPr>
        <w:snapToGrid w:val="0"/>
        <w:spacing w:line="40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（二）采购人（或采购代理机构）所作的一切有效的书面通知、修改及补充，都是询价通知书不可分割的部分。</w:t>
      </w:r>
    </w:p>
    <w:p w14:paraId="14983685">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175" w:name="_Toc9532"/>
      <w:bookmarkStart w:id="176" w:name="_Toc2533"/>
      <w:bookmarkStart w:id="177" w:name="_Toc3061"/>
      <w:bookmarkStart w:id="178" w:name="_Toc1922"/>
      <w:bookmarkStart w:id="179" w:name="_Toc65660357"/>
      <w:r>
        <w:rPr>
          <w:rFonts w:hint="eastAsia" w:ascii="方正楷体_GB2312" w:hAnsi="方正楷体_GB2312" w:eastAsia="方正楷体_GB2312" w:cs="方正楷体_GB2312"/>
          <w:sz w:val="24"/>
        </w:rPr>
        <w:t>三、报价要求</w:t>
      </w:r>
      <w:bookmarkEnd w:id="175"/>
      <w:bookmarkEnd w:id="176"/>
      <w:bookmarkEnd w:id="177"/>
      <w:bookmarkEnd w:id="178"/>
      <w:bookmarkEnd w:id="179"/>
    </w:p>
    <w:p w14:paraId="445B3F74">
      <w:pPr>
        <w:snapToGrid w:val="0"/>
        <w:spacing w:line="400" w:lineRule="exact"/>
        <w:ind w:firstLine="360" w:firstLineChars="150"/>
        <w:outlineLvl w:val="2"/>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（一）响应文件</w:t>
      </w:r>
    </w:p>
    <w:p w14:paraId="5D5FA9FB">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供应商应当按照询价通知书的要求编制响应文件，并对询价通知书提出的要求和条件作出实质性响应，响应文件原则上采用软面订本。</w:t>
      </w:r>
    </w:p>
    <w:p w14:paraId="3D221E70">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1.响应文件组成</w:t>
      </w:r>
    </w:p>
    <w:p w14:paraId="2A388582">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17186DD">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3.报价有效期：响应文件及有关承诺文件有效期为提交响应文件截止时间起90天。</w:t>
      </w:r>
    </w:p>
    <w:p w14:paraId="7C43A20F">
      <w:pPr>
        <w:snapToGrid w:val="0"/>
        <w:spacing w:line="400" w:lineRule="exact"/>
        <w:ind w:firstLine="360" w:firstLineChars="150"/>
        <w:outlineLvl w:val="2"/>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（二）修正错误</w:t>
      </w:r>
    </w:p>
    <w:p w14:paraId="04B79943">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若供应商所递交的响应文件或报价中的价格出现大写金额和小写金额不一致的错误，以大写金额修正为准。</w:t>
      </w:r>
    </w:p>
    <w:p w14:paraId="006DF23C">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64A3E2C2">
      <w:pPr>
        <w:snapToGrid w:val="0"/>
        <w:spacing w:line="400" w:lineRule="exact"/>
        <w:ind w:firstLine="480" w:firstLineChars="200"/>
        <w:outlineLvl w:val="2"/>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（三）提交响应文件的份数和签署</w:t>
      </w:r>
    </w:p>
    <w:p w14:paraId="03C39168">
      <w:pPr>
        <w:snapToGrid w:val="0"/>
        <w:spacing w:line="400" w:lineRule="exact"/>
        <w:ind w:firstLine="480" w:firstLineChars="200"/>
        <w:outlineLvl w:val="2"/>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1.在响应文件中，询价通知书第七篇响应文件格式中规定签署、盖章的地方必须按其规定签署、盖章。</w:t>
      </w:r>
    </w:p>
    <w:p w14:paraId="11BF5AE5">
      <w:pPr>
        <w:snapToGrid w:val="0"/>
        <w:spacing w:line="400" w:lineRule="exact"/>
        <w:ind w:firstLine="480" w:firstLineChars="200"/>
        <w:outlineLvl w:val="2"/>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2.若供应商对响应文件的错处作必要修改，则应在修改处加盖供应商公章或由法定代表人（或其授权代表）或自然人（供应商为自然人）签署确认。</w:t>
      </w:r>
    </w:p>
    <w:p w14:paraId="672121F4">
      <w:pPr>
        <w:snapToGrid w:val="0"/>
        <w:spacing w:line="400" w:lineRule="exact"/>
        <w:ind w:firstLine="480" w:firstLineChars="200"/>
        <w:outlineLvl w:val="2"/>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3.电报、电话、传真形式的响应文件概不接受。</w:t>
      </w:r>
    </w:p>
    <w:p w14:paraId="1A37C995">
      <w:pPr>
        <w:snapToGrid w:val="0"/>
        <w:spacing w:line="44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4.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1232D77">
      <w:pPr>
        <w:numPr>
          <w:ilvl w:val="0"/>
          <w:numId w:val="1"/>
        </w:numPr>
        <w:snapToGrid w:val="0"/>
        <w:spacing w:line="400" w:lineRule="exact"/>
        <w:ind w:firstLine="360" w:firstLineChars="150"/>
        <w:outlineLvl w:val="2"/>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响应文件语言：简体中文</w:t>
      </w:r>
    </w:p>
    <w:p w14:paraId="2015BFF8">
      <w:pPr>
        <w:snapToGrid w:val="0"/>
        <w:spacing w:line="400" w:lineRule="exact"/>
        <w:ind w:firstLine="360" w:firstLineChars="150"/>
        <w:outlineLvl w:val="2"/>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（五）响应文件的递交</w:t>
      </w:r>
    </w:p>
    <w:p w14:paraId="33A71519">
      <w:pPr>
        <w:pStyle w:val="5"/>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响应文件的正本、副本均应密封送达报价地点，应在封套上注明询价项目名称、供应商名称。若正本、副本分别进行密封的，还应在封套上注明“正本”、“副本”字样。</w:t>
      </w:r>
    </w:p>
    <w:p w14:paraId="11177031">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180" w:name="_Toc21610"/>
      <w:bookmarkStart w:id="181" w:name="_Toc6242"/>
      <w:bookmarkStart w:id="182" w:name="_Toc14702"/>
      <w:bookmarkStart w:id="183" w:name="_Toc10172"/>
      <w:bookmarkStart w:id="184" w:name="_Toc65660358"/>
      <w:r>
        <w:rPr>
          <w:rFonts w:hint="eastAsia" w:ascii="方正楷体_GB2312" w:hAnsi="方正楷体_GB2312" w:eastAsia="方正楷体_GB2312" w:cs="方正楷体_GB2312"/>
          <w:sz w:val="24"/>
        </w:rPr>
        <w:t>四、成交供应商的确定和变更</w:t>
      </w:r>
      <w:bookmarkEnd w:id="180"/>
      <w:bookmarkEnd w:id="181"/>
      <w:bookmarkEnd w:id="182"/>
      <w:bookmarkEnd w:id="183"/>
      <w:bookmarkEnd w:id="184"/>
    </w:p>
    <w:p w14:paraId="762448F6">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338277B4">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（二）成交供应商的变更</w:t>
      </w:r>
    </w:p>
    <w:p w14:paraId="23A8FB13">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366C5337">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2.成交供应商无充分理由放弃成交的，采购人将向同级财政部门报告，财政部门将根据相关法律法规的规定进行处理。</w:t>
      </w:r>
    </w:p>
    <w:p w14:paraId="779A3A32">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185" w:name="_Toc1092"/>
      <w:bookmarkStart w:id="186" w:name="_Toc10504"/>
      <w:bookmarkStart w:id="187" w:name="_Toc15716"/>
      <w:bookmarkStart w:id="188" w:name="_Toc65660359"/>
      <w:bookmarkStart w:id="189" w:name="_Toc29821"/>
      <w:r>
        <w:rPr>
          <w:rFonts w:hint="eastAsia" w:ascii="方正楷体_GB2312" w:hAnsi="方正楷体_GB2312" w:eastAsia="方正楷体_GB2312" w:cs="方正楷体_GB2312"/>
          <w:sz w:val="24"/>
        </w:rPr>
        <w:t>五、成交通知</w:t>
      </w:r>
      <w:bookmarkEnd w:id="185"/>
      <w:bookmarkEnd w:id="186"/>
      <w:bookmarkEnd w:id="187"/>
      <w:bookmarkEnd w:id="188"/>
      <w:bookmarkEnd w:id="189"/>
    </w:p>
    <w:p w14:paraId="6617FC0F">
      <w:pPr>
        <w:spacing w:line="40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（一）成交供应商确定后，采购代理机构将在《行采家网》上发布成交结果公告。</w:t>
      </w:r>
    </w:p>
    <w:p w14:paraId="0122F5B9">
      <w:pPr>
        <w:spacing w:line="40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（二）结果公告发出同时，采购代理机构将以书面形式发出《成交通知书》。《成交通知书》一经发出即发生法律效力。</w:t>
      </w:r>
    </w:p>
    <w:p w14:paraId="418E4279">
      <w:pPr>
        <w:spacing w:line="40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（三）《成交通知书》将作为签订合同的依据。</w:t>
      </w:r>
    </w:p>
    <w:p w14:paraId="1F4E0ECE">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190" w:name="_Toc31082"/>
      <w:bookmarkStart w:id="191" w:name="_Toc19338"/>
      <w:bookmarkStart w:id="192" w:name="_Toc1010"/>
      <w:bookmarkStart w:id="193" w:name="_Toc30909"/>
      <w:bookmarkStart w:id="194" w:name="_Toc65660360"/>
      <w:r>
        <w:rPr>
          <w:rFonts w:hint="eastAsia" w:ascii="方正楷体_GB2312" w:hAnsi="方正楷体_GB2312" w:eastAsia="方正楷体_GB2312" w:cs="方正楷体_GB2312"/>
          <w:sz w:val="24"/>
        </w:rPr>
        <w:t>六、关于质疑和投诉</w:t>
      </w:r>
      <w:bookmarkEnd w:id="190"/>
      <w:bookmarkEnd w:id="191"/>
      <w:bookmarkEnd w:id="192"/>
      <w:bookmarkEnd w:id="193"/>
      <w:bookmarkEnd w:id="194"/>
    </w:p>
    <w:p w14:paraId="24080020">
      <w:pPr>
        <w:snapToGrid w:val="0"/>
        <w:spacing w:line="400" w:lineRule="exact"/>
        <w:ind w:firstLine="480" w:firstLineChars="200"/>
        <w:rPr>
          <w:rFonts w:hint="eastAsia" w:ascii="方正楷体_GB2312" w:hAnsi="方正楷体_GB2312" w:eastAsia="方正楷体_GB2312" w:cs="方正楷体_GB2312"/>
          <w:sz w:val="24"/>
          <w:szCs w:val="24"/>
        </w:rPr>
      </w:pPr>
      <w:bookmarkStart w:id="195" w:name="_Toc16648"/>
      <w:bookmarkStart w:id="196" w:name="_Toc65660361"/>
      <w:bookmarkStart w:id="197" w:name="_Toc3127"/>
      <w:bookmarkStart w:id="198" w:name="_Toc23778"/>
      <w:r>
        <w:rPr>
          <w:rFonts w:hint="eastAsia" w:ascii="方正楷体_GB2312" w:hAnsi="方正楷体_GB2312" w:eastAsia="方正楷体_GB2312" w:cs="方正楷体_GB2312"/>
          <w:sz w:val="24"/>
          <w:szCs w:val="24"/>
        </w:rPr>
        <w:t xml:space="preserve"> （一）质疑</w:t>
      </w:r>
    </w:p>
    <w:p w14:paraId="04E5D734">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供应商认为采购文件、采购过程和成交结果使自己的权益收到伤害的，可向采购人或采购代理机构以书面形式提出质疑。</w:t>
      </w:r>
    </w:p>
    <w:p w14:paraId="0E8189CF">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 xml:space="preserve">提出质疑的应当是参与所质疑项目采购活动的供应商。 </w:t>
      </w:r>
    </w:p>
    <w:p w14:paraId="6F7C90BF">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1.质疑时限、内容</w:t>
      </w:r>
    </w:p>
    <w:p w14:paraId="17F3090B">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1.1供应商认为采购文件、采购过程、成交结果使自己的权益受到损害的，可以在知道或者应知其权益受到损害之日起7个工作日内，以书面形式向采购人、采购代理机构提出质疑。</w:t>
      </w:r>
    </w:p>
    <w:p w14:paraId="2B18D5AF">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1.2供应商提出质疑应当提交质疑函和必要的证明材料，质疑函应当包括下列内容：</w:t>
      </w:r>
    </w:p>
    <w:p w14:paraId="05446704">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1.2.1供应商的姓名或者名称、地址、邮编、联系人及联系电话；</w:t>
      </w:r>
    </w:p>
    <w:p w14:paraId="4DDBE54C">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1.2.2质疑项目的项目名称、项目号以及采购执行编号；</w:t>
      </w:r>
    </w:p>
    <w:p w14:paraId="0CC1C901">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1.2.3具体、明确的质疑事项和与质疑事项相关的请求；</w:t>
      </w:r>
    </w:p>
    <w:p w14:paraId="1872F76E">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1.2.4事实依据；</w:t>
      </w:r>
    </w:p>
    <w:p w14:paraId="275EB2E6">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1.2.5必要的法律依据；</w:t>
      </w:r>
    </w:p>
    <w:p w14:paraId="018945BC">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1.2.6提出质疑的日期；</w:t>
      </w:r>
    </w:p>
    <w:p w14:paraId="527E1D1B">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1.2.7营业执照（或事业单位法人证书，或个体工商户营业执照或有效的自然人身份证明）复印件；</w:t>
      </w:r>
    </w:p>
    <w:p w14:paraId="78560D79">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1.2.8法定代表人授权委托书原件、法定代表人身份证复印件和其授权代表的身份证复印件（供应商为自然人的提供自然人身份证复印件）；</w:t>
      </w:r>
    </w:p>
    <w:p w14:paraId="69E13822">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1.3供应商为自然人的，质疑函应当由本人签字；供应商为法人或者其他组织的，质疑函应当由法定代表人、主要负责人，或者其授权代表签字或者盖鲜章，并加盖公章鲜章。</w:t>
      </w:r>
    </w:p>
    <w:p w14:paraId="61D87CF3">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2.质疑答复</w:t>
      </w:r>
    </w:p>
    <w:p w14:paraId="78E95D0D">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采购人、采购代理机构应当在收到供应商的书面质疑后七个工作日内作出答复，并以书面形式通知质疑供应商和其他有关供应商。</w:t>
      </w:r>
    </w:p>
    <w:p w14:paraId="07A2C1D4">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3.其他</w:t>
      </w:r>
    </w:p>
    <w:p w14:paraId="258A410D">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3.1供应商应按照《政府采购质疑和投诉办法》（财政部令第94号）及相关法律法规要求，在法定质疑期内一次性提出针对同一采购程序环节的质疑。</w:t>
      </w:r>
    </w:p>
    <w:p w14:paraId="26E9047A">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3.2质疑函范本可在财政部门户网站和中国政府采购网下载。</w:t>
      </w:r>
    </w:p>
    <w:p w14:paraId="5B2B5659">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（二）投诉</w:t>
      </w:r>
    </w:p>
    <w:p w14:paraId="5A948142">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1.供应商对采购人、采购代理机构的答复不满意，或者采购人、采购代理机构未在规定时间内作出答复的，可以在答复期满后15个工作日内按照相关法律法规向财政部门提起投诉。</w:t>
      </w:r>
    </w:p>
    <w:p w14:paraId="43004761">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2.供应商应按照《政府采购质疑和投诉办法》（财政部令第94号）及相关法律法规要求递交投诉书和必要的证明材料。投诉书范本可在财政部门户网站和中国政府采购网下载。</w:t>
      </w:r>
    </w:p>
    <w:p w14:paraId="5015D33E">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07CBB77">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4.在确定受理投诉后，财政部门自受理投诉之日起30个工作日内（需要检验、检测、鉴定、专家评审以及需要投诉人补正材料的，所需时间不计算在投诉处理期限内）对投诉事项做出处理决定。</w:t>
      </w:r>
    </w:p>
    <w:p w14:paraId="30049F8E">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199" w:name="_Toc7624"/>
      <w:r>
        <w:rPr>
          <w:rFonts w:hint="eastAsia" w:ascii="方正楷体_GB2312" w:hAnsi="方正楷体_GB2312" w:eastAsia="方正楷体_GB2312" w:cs="方正楷体_GB2312"/>
          <w:sz w:val="24"/>
        </w:rPr>
        <w:t>七、签订合同</w:t>
      </w:r>
      <w:bookmarkEnd w:id="195"/>
      <w:bookmarkEnd w:id="196"/>
      <w:bookmarkEnd w:id="197"/>
      <w:bookmarkEnd w:id="198"/>
      <w:bookmarkEnd w:id="199"/>
    </w:p>
    <w:p w14:paraId="0BEA0F4D">
      <w:pPr>
        <w:spacing w:line="40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w:t>
      </w:r>
      <w:r>
        <w:rPr>
          <w:rFonts w:hint="eastAsia" w:ascii="方正楷体_GB2312" w:hAnsi="方正楷体_GB2312" w:eastAsia="方正楷体_GB2312" w:cs="方正楷体_GB2312"/>
          <w:sz w:val="24"/>
        </w:rPr>
        <w:t>采购人原则上应在成交通知书发出之日起二十日内和成交供应商签订政府采购合同，无正当理由不得拒绝或拖延合同签订</w:t>
      </w:r>
      <w:r>
        <w:rPr>
          <w:rFonts w:hint="eastAsia" w:ascii="方正楷体_GB2312" w:hAnsi="方正楷体_GB2312" w:eastAsia="方正楷体_GB2312" w:cs="方正楷体_GB2312"/>
          <w:sz w:val="24"/>
          <w:szCs w:val="24"/>
        </w:rPr>
        <w:t>。所签订的合同不得对询价通知书和供应商的响应文件作实质性修改。其他未尽事宜由采购人和成交供应商在采购合同中详细约定。</w:t>
      </w:r>
    </w:p>
    <w:p w14:paraId="3094521D">
      <w:pPr>
        <w:spacing w:line="40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（二）询价通知书、供应商的响应文件及澄清文件等，均为签订政府采购合同的依据。</w:t>
      </w:r>
    </w:p>
    <w:p w14:paraId="013E3B1A">
      <w:pPr>
        <w:spacing w:line="40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（三）合同生效条款由供需双方约定，法律、行政法规规定应当办理批准、登记等手续后生效的合同，依照其规定。</w:t>
      </w:r>
    </w:p>
    <w:p w14:paraId="5BED4243">
      <w:pPr>
        <w:spacing w:line="40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（四）合同原则上应按照《重庆市政府采购合同》签订，相关单位要求适用合同通用格式版本的，应按其要求另行签订其他合同。</w:t>
      </w:r>
    </w:p>
    <w:p w14:paraId="1CC06969">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200" w:name="_Toc26924"/>
      <w:bookmarkStart w:id="201" w:name="_Toc77"/>
      <w:r>
        <w:rPr>
          <w:rFonts w:hint="eastAsia" w:ascii="方正楷体_GB2312" w:hAnsi="方正楷体_GB2312" w:eastAsia="方正楷体_GB2312" w:cs="方正楷体_GB2312"/>
          <w:sz w:val="24"/>
        </w:rPr>
        <w:t>八、项目验收</w:t>
      </w:r>
      <w:bookmarkEnd w:id="200"/>
      <w:bookmarkEnd w:id="201"/>
    </w:p>
    <w:p w14:paraId="0F15A336">
      <w:pPr>
        <w:spacing w:line="400" w:lineRule="exact"/>
        <w:ind w:firstLine="360" w:firstLineChars="15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rPr>
        <w:t>合同执行完毕，采购人或采购代理机构原则上应在7个工作日内组织履约情况验收，不得无故拖延或附加额外条件。</w:t>
      </w:r>
    </w:p>
    <w:p w14:paraId="76D789C0">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202" w:name="_Toc2438"/>
      <w:bookmarkStart w:id="203" w:name="_Toc29513"/>
      <w:bookmarkStart w:id="204" w:name="_Toc22547"/>
      <w:bookmarkStart w:id="205" w:name="_Toc32594"/>
      <w:bookmarkStart w:id="206" w:name="_Toc65660362"/>
      <w:r>
        <w:rPr>
          <w:rFonts w:hint="eastAsia" w:ascii="方正楷体_GB2312" w:hAnsi="方正楷体_GB2312" w:eastAsia="方正楷体_GB2312" w:cs="方正楷体_GB2312"/>
          <w:sz w:val="24"/>
        </w:rPr>
        <w:t>九、采购代理服务费</w:t>
      </w:r>
      <w:bookmarkEnd w:id="202"/>
      <w:bookmarkEnd w:id="203"/>
      <w:bookmarkEnd w:id="204"/>
      <w:bookmarkEnd w:id="205"/>
      <w:bookmarkEnd w:id="206"/>
    </w:p>
    <w:p w14:paraId="32B4CE02">
      <w:pPr>
        <w:spacing w:line="400" w:lineRule="exact"/>
        <w:ind w:firstLine="480" w:firstLineChars="200"/>
        <w:rPr>
          <w:rFonts w:hint="eastAsia" w:ascii="方正楷体_GB2312" w:hAnsi="方正楷体_GB2312" w:eastAsia="方正楷体_GB2312" w:cs="方正楷体_GB2312"/>
          <w:sz w:val="24"/>
        </w:rPr>
      </w:pPr>
      <w:bookmarkStart w:id="207" w:name="_Toc15521"/>
      <w:bookmarkStart w:id="208" w:name="_Toc65660363"/>
      <w:bookmarkStart w:id="209" w:name="_Toc9730"/>
      <w:bookmarkStart w:id="210" w:name="_Toc4867"/>
      <w:r>
        <w:rPr>
          <w:rFonts w:hint="eastAsia" w:ascii="方正楷体_GB2312" w:hAnsi="方正楷体_GB2312" w:eastAsia="方正楷体_GB2312" w:cs="方正楷体_GB2312"/>
          <w:sz w:val="24"/>
        </w:rPr>
        <w:t>（一）供应商成交后向采购代理机构缴纳</w:t>
      </w:r>
      <w:r>
        <w:rPr>
          <w:rFonts w:hint="eastAsia" w:ascii="方正楷体_GB2312" w:hAnsi="方正楷体_GB2312" w:eastAsia="方正楷体_GB2312" w:cs="方正楷体_GB2312"/>
          <w:sz w:val="24"/>
          <w:szCs w:val="24"/>
        </w:rPr>
        <w:t>采购</w:t>
      </w:r>
      <w:r>
        <w:rPr>
          <w:rFonts w:hint="eastAsia" w:ascii="方正楷体_GB2312" w:hAnsi="方正楷体_GB2312" w:eastAsia="方正楷体_GB2312" w:cs="方正楷体_GB2312"/>
          <w:sz w:val="24"/>
        </w:rPr>
        <w:t>代理服务费，</w:t>
      </w:r>
      <w:r>
        <w:rPr>
          <w:rFonts w:hint="eastAsia" w:ascii="方正楷体_GB2312" w:hAnsi="方正楷体_GB2312" w:eastAsia="方正楷体_GB2312" w:cs="方正楷体_GB2312"/>
          <w:sz w:val="24"/>
          <w:szCs w:val="24"/>
        </w:rPr>
        <w:t>采购</w:t>
      </w:r>
      <w:r>
        <w:rPr>
          <w:rFonts w:hint="eastAsia" w:ascii="方正楷体_GB2312" w:hAnsi="方正楷体_GB2312" w:eastAsia="方正楷体_GB2312" w:cs="方正楷体_GB2312"/>
          <w:sz w:val="24"/>
        </w:rPr>
        <w:t>代理服务费为包干价5000元。由成交供应商在领取成交通知书时一次性向采购代理机构支付。</w:t>
      </w:r>
    </w:p>
    <w:p w14:paraId="01EC3E91">
      <w:pPr>
        <w:pStyle w:val="2"/>
        <w:spacing w:before="0" w:after="0" w:line="360" w:lineRule="auto"/>
        <w:jc w:val="center"/>
        <w:rPr>
          <w:rFonts w:hint="eastAsia" w:ascii="方正楷体_GB2312" w:hAnsi="方正楷体_GB2312" w:eastAsia="方正楷体_GB2312" w:cs="方正楷体_GB2312"/>
          <w:b w:val="0"/>
          <w:sz w:val="36"/>
          <w:szCs w:val="30"/>
        </w:rPr>
      </w:pPr>
      <w:r>
        <w:rPr>
          <w:rFonts w:hint="eastAsia" w:ascii="方正楷体_GB2312" w:hAnsi="方正楷体_GB2312" w:eastAsia="方正楷体_GB2312" w:cs="方正楷体_GB2312"/>
          <w:sz w:val="24"/>
        </w:rPr>
        <w:br w:type="page"/>
      </w:r>
      <w:bookmarkEnd w:id="94"/>
      <w:bookmarkEnd w:id="207"/>
      <w:bookmarkEnd w:id="208"/>
      <w:bookmarkEnd w:id="209"/>
      <w:bookmarkEnd w:id="210"/>
      <w:bookmarkStart w:id="211" w:name="_Toc11641055"/>
      <w:bookmarkStart w:id="212" w:name="_Toc12789059"/>
      <w:bookmarkStart w:id="213" w:name="_Toc14861"/>
      <w:bookmarkStart w:id="214" w:name="_Toc4566"/>
      <w:bookmarkStart w:id="215" w:name="_Toc28162"/>
      <w:bookmarkStart w:id="216" w:name="_Toc10599"/>
      <w:bookmarkStart w:id="217" w:name="_Toc65660365"/>
      <w:r>
        <w:rPr>
          <w:rFonts w:hint="eastAsia" w:ascii="方正楷体_GB2312" w:hAnsi="方正楷体_GB2312" w:eastAsia="方正楷体_GB2312" w:cs="方正楷体_GB2312"/>
          <w:b w:val="0"/>
          <w:sz w:val="36"/>
          <w:szCs w:val="30"/>
        </w:rPr>
        <w:t xml:space="preserve">第六篇  </w:t>
      </w:r>
      <w:bookmarkEnd w:id="211"/>
      <w:bookmarkEnd w:id="212"/>
      <w:r>
        <w:rPr>
          <w:rFonts w:hint="eastAsia" w:ascii="方正楷体_GB2312" w:hAnsi="方正楷体_GB2312" w:eastAsia="方正楷体_GB2312" w:cs="方正楷体_GB2312"/>
          <w:b w:val="0"/>
          <w:sz w:val="36"/>
          <w:szCs w:val="30"/>
        </w:rPr>
        <w:t>合同草案条款</w:t>
      </w:r>
      <w:bookmarkEnd w:id="213"/>
      <w:bookmarkEnd w:id="214"/>
      <w:bookmarkEnd w:id="215"/>
      <w:bookmarkEnd w:id="216"/>
      <w:bookmarkEnd w:id="217"/>
    </w:p>
    <w:p w14:paraId="38C47D5C">
      <w:pPr>
        <w:spacing w:line="400" w:lineRule="exact"/>
        <w:ind w:right="12" w:firstLine="480"/>
        <w:rPr>
          <w:rFonts w:hint="eastAsia" w:ascii="方正楷体_GB2312" w:hAnsi="方正楷体_GB2312" w:eastAsia="方正楷体_GB2312" w:cs="方正楷体_GB2312"/>
          <w:sz w:val="24"/>
        </w:rPr>
      </w:pPr>
    </w:p>
    <w:p w14:paraId="495102E1">
      <w:pPr>
        <w:spacing w:line="400" w:lineRule="exact"/>
        <w:ind w:right="12" w:firstLine="480"/>
        <w:rPr>
          <w:rFonts w:hint="eastAsia" w:ascii="方正楷体_GB2312" w:hAnsi="方正楷体_GB2312" w:eastAsia="方正楷体_GB2312" w:cs="方正楷体_GB2312"/>
          <w:sz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162F9C51">
      <w:pPr>
        <w:rPr>
          <w:rFonts w:hint="eastAsia" w:ascii="方正楷体_GB2312" w:hAnsi="方正楷体_GB2312" w:eastAsia="方正楷体_GB2312" w:cs="方正楷体_GB2312"/>
          <w:sz w:val="24"/>
        </w:rPr>
      </w:pPr>
      <w:bookmarkStart w:id="218" w:name="_Toc148265480"/>
      <w:bookmarkStart w:id="219" w:name="_Toc303945820"/>
      <w:r>
        <w:rPr>
          <w:rFonts w:hint="eastAsia" w:ascii="方正楷体_GB2312" w:hAnsi="方正楷体_GB2312" w:eastAsia="方正楷体_GB2312" w:cs="方正楷体_GB2312"/>
          <w:sz w:val="24"/>
        </w:rPr>
        <w:t>附页：合同格式</w:t>
      </w:r>
      <w:bookmarkEnd w:id="218"/>
      <w:bookmarkEnd w:id="219"/>
    </w:p>
    <w:p w14:paraId="7DA1C554">
      <w:pPr>
        <w:tabs>
          <w:tab w:val="left" w:pos="9000"/>
        </w:tabs>
        <w:spacing w:line="276" w:lineRule="auto"/>
        <w:jc w:val="center"/>
        <w:rPr>
          <w:rFonts w:hint="eastAsia" w:ascii="方正楷体_GB2312" w:hAnsi="方正楷体_GB2312" w:eastAsia="方正楷体_GB2312" w:cs="方正楷体_GB2312"/>
        </w:rPr>
      </w:pPr>
    </w:p>
    <w:p w14:paraId="1A28E8EB">
      <w:pPr>
        <w:tabs>
          <w:tab w:val="left" w:pos="9000"/>
        </w:tabs>
        <w:spacing w:line="276" w:lineRule="auto"/>
        <w:jc w:val="center"/>
        <w:rPr>
          <w:rFonts w:hint="eastAsia" w:ascii="方正楷体_GB2312" w:hAnsi="方正楷体_GB2312" w:eastAsia="方正楷体_GB2312" w:cs="方正楷体_GB2312"/>
        </w:rPr>
      </w:pPr>
    </w:p>
    <w:p w14:paraId="62CA442D">
      <w:pPr>
        <w:spacing w:line="500" w:lineRule="exact"/>
        <w:jc w:val="center"/>
        <w:outlineLvl w:val="1"/>
        <w:rPr>
          <w:rFonts w:hint="eastAsia" w:ascii="方正楷体_GB2312" w:hAnsi="方正楷体_GB2312" w:eastAsia="方正楷体_GB2312" w:cs="方正楷体_GB2312"/>
          <w:b/>
          <w:sz w:val="44"/>
        </w:rPr>
      </w:pPr>
      <w:r>
        <w:rPr>
          <w:rFonts w:hint="eastAsia" w:ascii="方正楷体_GB2312" w:hAnsi="方正楷体_GB2312" w:eastAsia="方正楷体_GB2312" w:cs="方正楷体_GB2312"/>
          <w:b/>
          <w:sz w:val="44"/>
        </w:rPr>
        <w:t>采购购销合同</w:t>
      </w:r>
    </w:p>
    <w:p w14:paraId="378750AB">
      <w:pPr>
        <w:spacing w:line="500" w:lineRule="exact"/>
        <w:jc w:val="center"/>
        <w:outlineLvl w:val="1"/>
        <w:rPr>
          <w:rFonts w:hint="eastAsia" w:ascii="方正楷体_GB2312" w:hAnsi="方正楷体_GB2312" w:eastAsia="方正楷体_GB2312" w:cs="方正楷体_GB2312"/>
          <w:sz w:val="36"/>
          <w:szCs w:val="36"/>
        </w:rPr>
      </w:pPr>
      <w:r>
        <w:rPr>
          <w:rFonts w:hint="eastAsia" w:ascii="方正楷体_GB2312" w:hAnsi="方正楷体_GB2312" w:eastAsia="方正楷体_GB2312" w:cs="方正楷体_GB2312"/>
          <w:sz w:val="36"/>
          <w:szCs w:val="36"/>
        </w:rPr>
        <w:t>（询价）</w:t>
      </w:r>
    </w:p>
    <w:p w14:paraId="7E8A165D">
      <w:pPr>
        <w:jc w:val="center"/>
        <w:rPr>
          <w:rFonts w:hint="eastAsia" w:ascii="方正楷体_GB2312" w:hAnsi="方正楷体_GB2312" w:eastAsia="方正楷体_GB2312" w:cs="方正楷体_GB2312"/>
        </w:rPr>
      </w:pPr>
      <w:r>
        <w:rPr>
          <w:rFonts w:hint="eastAsia" w:ascii="方正楷体_GB2312" w:hAnsi="方正楷体_GB2312" w:eastAsia="方正楷体_GB2312" w:cs="方正楷体_GB2312"/>
        </w:rPr>
        <w:t>（项目编号：     ）</w:t>
      </w:r>
    </w:p>
    <w:p w14:paraId="471D5DBB">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甲方（需方）：___________________________      计价单位：____________</w:t>
      </w:r>
    </w:p>
    <w:p w14:paraId="4C0A28FB">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乙方（供方）：___________________________      计量单位：_____________</w:t>
      </w:r>
    </w:p>
    <w:p w14:paraId="362E7CCE">
      <w:pPr>
        <w:spacing w:line="500" w:lineRule="exact"/>
        <w:rPr>
          <w:rFonts w:hint="eastAsia" w:ascii="方正楷体_GB2312" w:hAnsi="方正楷体_GB2312" w:eastAsia="方正楷体_GB2312" w:cs="方正楷体_GB2312"/>
          <w:sz w:val="24"/>
        </w:rPr>
      </w:pPr>
    </w:p>
    <w:p w14:paraId="3E3CCB42">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经双方协商一致，达成以下购销合同：</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57AA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1D122B66">
            <w:pPr>
              <w:spacing w:line="50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商品名称</w:t>
            </w:r>
          </w:p>
        </w:tc>
        <w:tc>
          <w:tcPr>
            <w:tcW w:w="1741" w:type="dxa"/>
            <w:vAlign w:val="center"/>
          </w:tcPr>
          <w:p w14:paraId="067C60D9">
            <w:pPr>
              <w:spacing w:line="50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规格型号</w:t>
            </w:r>
          </w:p>
        </w:tc>
        <w:tc>
          <w:tcPr>
            <w:tcW w:w="984" w:type="dxa"/>
            <w:vAlign w:val="center"/>
          </w:tcPr>
          <w:p w14:paraId="68E7FE37">
            <w:pPr>
              <w:spacing w:line="50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数量</w:t>
            </w:r>
          </w:p>
        </w:tc>
        <w:tc>
          <w:tcPr>
            <w:tcW w:w="873" w:type="dxa"/>
            <w:vAlign w:val="center"/>
          </w:tcPr>
          <w:p w14:paraId="68877DD6">
            <w:pPr>
              <w:spacing w:line="50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单价</w:t>
            </w:r>
          </w:p>
        </w:tc>
        <w:tc>
          <w:tcPr>
            <w:tcW w:w="899" w:type="dxa"/>
            <w:vAlign w:val="center"/>
          </w:tcPr>
          <w:p w14:paraId="5626E906">
            <w:pPr>
              <w:spacing w:line="50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总价</w:t>
            </w:r>
          </w:p>
        </w:tc>
        <w:tc>
          <w:tcPr>
            <w:tcW w:w="1575" w:type="dxa"/>
            <w:vAlign w:val="center"/>
          </w:tcPr>
          <w:p w14:paraId="0887DA64">
            <w:pPr>
              <w:spacing w:line="50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交货时间</w:t>
            </w:r>
          </w:p>
        </w:tc>
        <w:tc>
          <w:tcPr>
            <w:tcW w:w="2211" w:type="dxa"/>
            <w:vAlign w:val="center"/>
          </w:tcPr>
          <w:p w14:paraId="499280DA">
            <w:pPr>
              <w:spacing w:line="50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交货地点</w:t>
            </w:r>
          </w:p>
        </w:tc>
      </w:tr>
      <w:tr w14:paraId="1045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2CF11A9">
            <w:pPr>
              <w:spacing w:line="500" w:lineRule="exact"/>
              <w:jc w:val="center"/>
              <w:rPr>
                <w:rFonts w:hint="eastAsia" w:ascii="方正楷体_GB2312" w:hAnsi="方正楷体_GB2312" w:eastAsia="方正楷体_GB2312" w:cs="方正楷体_GB2312"/>
                <w:sz w:val="24"/>
              </w:rPr>
            </w:pPr>
          </w:p>
        </w:tc>
        <w:tc>
          <w:tcPr>
            <w:tcW w:w="1741" w:type="dxa"/>
            <w:vAlign w:val="center"/>
          </w:tcPr>
          <w:p w14:paraId="0303E449">
            <w:pPr>
              <w:spacing w:line="500" w:lineRule="exact"/>
              <w:jc w:val="center"/>
              <w:rPr>
                <w:rFonts w:hint="eastAsia" w:ascii="方正楷体_GB2312" w:hAnsi="方正楷体_GB2312" w:eastAsia="方正楷体_GB2312" w:cs="方正楷体_GB2312"/>
                <w:sz w:val="24"/>
              </w:rPr>
            </w:pPr>
          </w:p>
        </w:tc>
        <w:tc>
          <w:tcPr>
            <w:tcW w:w="984" w:type="dxa"/>
            <w:vAlign w:val="center"/>
          </w:tcPr>
          <w:p w14:paraId="2B591531">
            <w:pPr>
              <w:spacing w:line="500" w:lineRule="exact"/>
              <w:jc w:val="center"/>
              <w:rPr>
                <w:rFonts w:hint="eastAsia" w:ascii="方正楷体_GB2312" w:hAnsi="方正楷体_GB2312" w:eastAsia="方正楷体_GB2312" w:cs="方正楷体_GB2312"/>
                <w:sz w:val="24"/>
              </w:rPr>
            </w:pPr>
          </w:p>
        </w:tc>
        <w:tc>
          <w:tcPr>
            <w:tcW w:w="873" w:type="dxa"/>
            <w:vAlign w:val="center"/>
          </w:tcPr>
          <w:p w14:paraId="6C38096F">
            <w:pPr>
              <w:spacing w:line="500" w:lineRule="exact"/>
              <w:jc w:val="center"/>
              <w:rPr>
                <w:rFonts w:hint="eastAsia" w:ascii="方正楷体_GB2312" w:hAnsi="方正楷体_GB2312" w:eastAsia="方正楷体_GB2312" w:cs="方正楷体_GB2312"/>
                <w:sz w:val="24"/>
              </w:rPr>
            </w:pPr>
          </w:p>
        </w:tc>
        <w:tc>
          <w:tcPr>
            <w:tcW w:w="899" w:type="dxa"/>
            <w:vAlign w:val="center"/>
          </w:tcPr>
          <w:p w14:paraId="496BCFD1">
            <w:pPr>
              <w:spacing w:line="500" w:lineRule="exact"/>
              <w:jc w:val="center"/>
              <w:rPr>
                <w:rFonts w:hint="eastAsia" w:ascii="方正楷体_GB2312" w:hAnsi="方正楷体_GB2312" w:eastAsia="方正楷体_GB2312" w:cs="方正楷体_GB2312"/>
                <w:sz w:val="24"/>
              </w:rPr>
            </w:pPr>
          </w:p>
        </w:tc>
        <w:tc>
          <w:tcPr>
            <w:tcW w:w="1575" w:type="dxa"/>
            <w:vAlign w:val="center"/>
          </w:tcPr>
          <w:p w14:paraId="75E2B86B">
            <w:pPr>
              <w:spacing w:line="500" w:lineRule="exact"/>
              <w:jc w:val="center"/>
              <w:rPr>
                <w:rFonts w:hint="eastAsia" w:ascii="方正楷体_GB2312" w:hAnsi="方正楷体_GB2312" w:eastAsia="方正楷体_GB2312" w:cs="方正楷体_GB2312"/>
                <w:sz w:val="24"/>
              </w:rPr>
            </w:pPr>
          </w:p>
        </w:tc>
        <w:tc>
          <w:tcPr>
            <w:tcW w:w="2211" w:type="dxa"/>
            <w:vAlign w:val="center"/>
          </w:tcPr>
          <w:p w14:paraId="5F480A6A">
            <w:pPr>
              <w:spacing w:line="500" w:lineRule="exact"/>
              <w:jc w:val="center"/>
              <w:rPr>
                <w:rFonts w:hint="eastAsia" w:ascii="方正楷体_GB2312" w:hAnsi="方正楷体_GB2312" w:eastAsia="方正楷体_GB2312" w:cs="方正楷体_GB2312"/>
                <w:sz w:val="24"/>
              </w:rPr>
            </w:pPr>
          </w:p>
        </w:tc>
      </w:tr>
      <w:tr w14:paraId="73F0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0262811">
            <w:pPr>
              <w:spacing w:line="500" w:lineRule="exact"/>
              <w:jc w:val="center"/>
              <w:rPr>
                <w:rFonts w:hint="eastAsia" w:ascii="方正楷体_GB2312" w:hAnsi="方正楷体_GB2312" w:eastAsia="方正楷体_GB2312" w:cs="方正楷体_GB2312"/>
                <w:sz w:val="24"/>
              </w:rPr>
            </w:pPr>
          </w:p>
        </w:tc>
        <w:tc>
          <w:tcPr>
            <w:tcW w:w="1741" w:type="dxa"/>
            <w:vAlign w:val="center"/>
          </w:tcPr>
          <w:p w14:paraId="6B6C8326">
            <w:pPr>
              <w:spacing w:line="500" w:lineRule="exact"/>
              <w:jc w:val="center"/>
              <w:rPr>
                <w:rFonts w:hint="eastAsia" w:ascii="方正楷体_GB2312" w:hAnsi="方正楷体_GB2312" w:eastAsia="方正楷体_GB2312" w:cs="方正楷体_GB2312"/>
                <w:sz w:val="24"/>
              </w:rPr>
            </w:pPr>
          </w:p>
        </w:tc>
        <w:tc>
          <w:tcPr>
            <w:tcW w:w="984" w:type="dxa"/>
            <w:vAlign w:val="center"/>
          </w:tcPr>
          <w:p w14:paraId="31B7D735">
            <w:pPr>
              <w:spacing w:line="500" w:lineRule="exact"/>
              <w:jc w:val="center"/>
              <w:rPr>
                <w:rFonts w:hint="eastAsia" w:ascii="方正楷体_GB2312" w:hAnsi="方正楷体_GB2312" w:eastAsia="方正楷体_GB2312" w:cs="方正楷体_GB2312"/>
                <w:sz w:val="24"/>
              </w:rPr>
            </w:pPr>
          </w:p>
        </w:tc>
        <w:tc>
          <w:tcPr>
            <w:tcW w:w="873" w:type="dxa"/>
            <w:vAlign w:val="center"/>
          </w:tcPr>
          <w:p w14:paraId="0A48D00B">
            <w:pPr>
              <w:spacing w:line="500" w:lineRule="exact"/>
              <w:jc w:val="center"/>
              <w:rPr>
                <w:rFonts w:hint="eastAsia" w:ascii="方正楷体_GB2312" w:hAnsi="方正楷体_GB2312" w:eastAsia="方正楷体_GB2312" w:cs="方正楷体_GB2312"/>
                <w:sz w:val="24"/>
              </w:rPr>
            </w:pPr>
          </w:p>
        </w:tc>
        <w:tc>
          <w:tcPr>
            <w:tcW w:w="899" w:type="dxa"/>
            <w:vAlign w:val="center"/>
          </w:tcPr>
          <w:p w14:paraId="228BA736">
            <w:pPr>
              <w:spacing w:line="500" w:lineRule="exact"/>
              <w:jc w:val="center"/>
              <w:rPr>
                <w:rFonts w:hint="eastAsia" w:ascii="方正楷体_GB2312" w:hAnsi="方正楷体_GB2312" w:eastAsia="方正楷体_GB2312" w:cs="方正楷体_GB2312"/>
                <w:sz w:val="24"/>
              </w:rPr>
            </w:pPr>
          </w:p>
        </w:tc>
        <w:tc>
          <w:tcPr>
            <w:tcW w:w="1575" w:type="dxa"/>
            <w:vAlign w:val="center"/>
          </w:tcPr>
          <w:p w14:paraId="6A5B726A">
            <w:pPr>
              <w:spacing w:line="500" w:lineRule="exact"/>
              <w:jc w:val="center"/>
              <w:rPr>
                <w:rFonts w:hint="eastAsia" w:ascii="方正楷体_GB2312" w:hAnsi="方正楷体_GB2312" w:eastAsia="方正楷体_GB2312" w:cs="方正楷体_GB2312"/>
                <w:sz w:val="24"/>
              </w:rPr>
            </w:pPr>
          </w:p>
        </w:tc>
        <w:tc>
          <w:tcPr>
            <w:tcW w:w="2211" w:type="dxa"/>
            <w:vAlign w:val="center"/>
          </w:tcPr>
          <w:p w14:paraId="3CC1FEE9">
            <w:pPr>
              <w:spacing w:line="500" w:lineRule="exact"/>
              <w:jc w:val="center"/>
              <w:rPr>
                <w:rFonts w:hint="eastAsia" w:ascii="方正楷体_GB2312" w:hAnsi="方正楷体_GB2312" w:eastAsia="方正楷体_GB2312" w:cs="方正楷体_GB2312"/>
                <w:sz w:val="24"/>
              </w:rPr>
            </w:pPr>
          </w:p>
        </w:tc>
      </w:tr>
      <w:tr w14:paraId="3E20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2AB92D4">
            <w:pPr>
              <w:spacing w:line="500" w:lineRule="exact"/>
              <w:jc w:val="center"/>
              <w:rPr>
                <w:rFonts w:hint="eastAsia" w:ascii="方正楷体_GB2312" w:hAnsi="方正楷体_GB2312" w:eastAsia="方正楷体_GB2312" w:cs="方正楷体_GB2312"/>
                <w:sz w:val="24"/>
              </w:rPr>
            </w:pPr>
          </w:p>
        </w:tc>
        <w:tc>
          <w:tcPr>
            <w:tcW w:w="1741" w:type="dxa"/>
            <w:vAlign w:val="center"/>
          </w:tcPr>
          <w:p w14:paraId="59FB5388">
            <w:pPr>
              <w:spacing w:line="500" w:lineRule="exact"/>
              <w:jc w:val="center"/>
              <w:rPr>
                <w:rFonts w:hint="eastAsia" w:ascii="方正楷体_GB2312" w:hAnsi="方正楷体_GB2312" w:eastAsia="方正楷体_GB2312" w:cs="方正楷体_GB2312"/>
                <w:sz w:val="24"/>
              </w:rPr>
            </w:pPr>
          </w:p>
        </w:tc>
        <w:tc>
          <w:tcPr>
            <w:tcW w:w="984" w:type="dxa"/>
            <w:vAlign w:val="center"/>
          </w:tcPr>
          <w:p w14:paraId="711CE28D">
            <w:pPr>
              <w:spacing w:line="500" w:lineRule="exact"/>
              <w:jc w:val="center"/>
              <w:rPr>
                <w:rFonts w:hint="eastAsia" w:ascii="方正楷体_GB2312" w:hAnsi="方正楷体_GB2312" w:eastAsia="方正楷体_GB2312" w:cs="方正楷体_GB2312"/>
                <w:sz w:val="24"/>
              </w:rPr>
            </w:pPr>
          </w:p>
        </w:tc>
        <w:tc>
          <w:tcPr>
            <w:tcW w:w="873" w:type="dxa"/>
            <w:vAlign w:val="center"/>
          </w:tcPr>
          <w:p w14:paraId="0A91B689">
            <w:pPr>
              <w:spacing w:line="500" w:lineRule="exact"/>
              <w:jc w:val="center"/>
              <w:rPr>
                <w:rFonts w:hint="eastAsia" w:ascii="方正楷体_GB2312" w:hAnsi="方正楷体_GB2312" w:eastAsia="方正楷体_GB2312" w:cs="方正楷体_GB2312"/>
                <w:sz w:val="24"/>
              </w:rPr>
            </w:pPr>
          </w:p>
        </w:tc>
        <w:tc>
          <w:tcPr>
            <w:tcW w:w="899" w:type="dxa"/>
            <w:vAlign w:val="center"/>
          </w:tcPr>
          <w:p w14:paraId="1676C636">
            <w:pPr>
              <w:spacing w:line="500" w:lineRule="exact"/>
              <w:jc w:val="center"/>
              <w:rPr>
                <w:rFonts w:hint="eastAsia" w:ascii="方正楷体_GB2312" w:hAnsi="方正楷体_GB2312" w:eastAsia="方正楷体_GB2312" w:cs="方正楷体_GB2312"/>
                <w:sz w:val="24"/>
              </w:rPr>
            </w:pPr>
          </w:p>
        </w:tc>
        <w:tc>
          <w:tcPr>
            <w:tcW w:w="1575" w:type="dxa"/>
            <w:vAlign w:val="center"/>
          </w:tcPr>
          <w:p w14:paraId="12A0EB31">
            <w:pPr>
              <w:spacing w:line="500" w:lineRule="exact"/>
              <w:jc w:val="center"/>
              <w:rPr>
                <w:rFonts w:hint="eastAsia" w:ascii="方正楷体_GB2312" w:hAnsi="方正楷体_GB2312" w:eastAsia="方正楷体_GB2312" w:cs="方正楷体_GB2312"/>
                <w:sz w:val="24"/>
              </w:rPr>
            </w:pPr>
          </w:p>
        </w:tc>
        <w:tc>
          <w:tcPr>
            <w:tcW w:w="2211" w:type="dxa"/>
            <w:vAlign w:val="center"/>
          </w:tcPr>
          <w:p w14:paraId="1B27F508">
            <w:pPr>
              <w:spacing w:line="500" w:lineRule="exact"/>
              <w:jc w:val="center"/>
              <w:rPr>
                <w:rFonts w:hint="eastAsia" w:ascii="方正楷体_GB2312" w:hAnsi="方正楷体_GB2312" w:eastAsia="方正楷体_GB2312" w:cs="方正楷体_GB2312"/>
                <w:sz w:val="24"/>
              </w:rPr>
            </w:pPr>
          </w:p>
        </w:tc>
      </w:tr>
      <w:tr w14:paraId="5639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C8B64E6">
            <w:pPr>
              <w:spacing w:line="500" w:lineRule="exact"/>
              <w:jc w:val="center"/>
              <w:rPr>
                <w:rFonts w:hint="eastAsia" w:ascii="方正楷体_GB2312" w:hAnsi="方正楷体_GB2312" w:eastAsia="方正楷体_GB2312" w:cs="方正楷体_GB2312"/>
                <w:sz w:val="24"/>
              </w:rPr>
            </w:pPr>
          </w:p>
        </w:tc>
        <w:tc>
          <w:tcPr>
            <w:tcW w:w="1741" w:type="dxa"/>
            <w:vAlign w:val="center"/>
          </w:tcPr>
          <w:p w14:paraId="6A158BC2">
            <w:pPr>
              <w:spacing w:line="500" w:lineRule="exact"/>
              <w:jc w:val="center"/>
              <w:rPr>
                <w:rFonts w:hint="eastAsia" w:ascii="方正楷体_GB2312" w:hAnsi="方正楷体_GB2312" w:eastAsia="方正楷体_GB2312" w:cs="方正楷体_GB2312"/>
                <w:sz w:val="24"/>
              </w:rPr>
            </w:pPr>
          </w:p>
        </w:tc>
        <w:tc>
          <w:tcPr>
            <w:tcW w:w="984" w:type="dxa"/>
            <w:vAlign w:val="center"/>
          </w:tcPr>
          <w:p w14:paraId="5E6FF218">
            <w:pPr>
              <w:spacing w:line="500" w:lineRule="exact"/>
              <w:jc w:val="center"/>
              <w:rPr>
                <w:rFonts w:hint="eastAsia" w:ascii="方正楷体_GB2312" w:hAnsi="方正楷体_GB2312" w:eastAsia="方正楷体_GB2312" w:cs="方正楷体_GB2312"/>
                <w:sz w:val="24"/>
              </w:rPr>
            </w:pPr>
          </w:p>
        </w:tc>
        <w:tc>
          <w:tcPr>
            <w:tcW w:w="873" w:type="dxa"/>
            <w:vAlign w:val="center"/>
          </w:tcPr>
          <w:p w14:paraId="2C96ECD7">
            <w:pPr>
              <w:spacing w:line="500" w:lineRule="exact"/>
              <w:jc w:val="center"/>
              <w:rPr>
                <w:rFonts w:hint="eastAsia" w:ascii="方正楷体_GB2312" w:hAnsi="方正楷体_GB2312" w:eastAsia="方正楷体_GB2312" w:cs="方正楷体_GB2312"/>
                <w:sz w:val="24"/>
              </w:rPr>
            </w:pPr>
          </w:p>
        </w:tc>
        <w:tc>
          <w:tcPr>
            <w:tcW w:w="899" w:type="dxa"/>
            <w:vAlign w:val="center"/>
          </w:tcPr>
          <w:p w14:paraId="081B69C9">
            <w:pPr>
              <w:spacing w:line="500" w:lineRule="exact"/>
              <w:jc w:val="center"/>
              <w:rPr>
                <w:rFonts w:hint="eastAsia" w:ascii="方正楷体_GB2312" w:hAnsi="方正楷体_GB2312" w:eastAsia="方正楷体_GB2312" w:cs="方正楷体_GB2312"/>
                <w:sz w:val="24"/>
              </w:rPr>
            </w:pPr>
          </w:p>
        </w:tc>
        <w:tc>
          <w:tcPr>
            <w:tcW w:w="1575" w:type="dxa"/>
            <w:vAlign w:val="center"/>
          </w:tcPr>
          <w:p w14:paraId="757A7798">
            <w:pPr>
              <w:spacing w:line="500" w:lineRule="exact"/>
              <w:jc w:val="center"/>
              <w:rPr>
                <w:rFonts w:hint="eastAsia" w:ascii="方正楷体_GB2312" w:hAnsi="方正楷体_GB2312" w:eastAsia="方正楷体_GB2312" w:cs="方正楷体_GB2312"/>
                <w:sz w:val="24"/>
              </w:rPr>
            </w:pPr>
          </w:p>
        </w:tc>
        <w:tc>
          <w:tcPr>
            <w:tcW w:w="2211" w:type="dxa"/>
            <w:vAlign w:val="center"/>
          </w:tcPr>
          <w:p w14:paraId="40ED21B1">
            <w:pPr>
              <w:spacing w:line="500" w:lineRule="exact"/>
              <w:jc w:val="center"/>
              <w:rPr>
                <w:rFonts w:hint="eastAsia" w:ascii="方正楷体_GB2312" w:hAnsi="方正楷体_GB2312" w:eastAsia="方正楷体_GB2312" w:cs="方正楷体_GB2312"/>
                <w:sz w:val="24"/>
              </w:rPr>
            </w:pPr>
          </w:p>
        </w:tc>
      </w:tr>
      <w:tr w14:paraId="564F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97C58E5">
            <w:pPr>
              <w:spacing w:line="500" w:lineRule="exact"/>
              <w:jc w:val="center"/>
              <w:rPr>
                <w:rFonts w:hint="eastAsia" w:ascii="方正楷体_GB2312" w:hAnsi="方正楷体_GB2312" w:eastAsia="方正楷体_GB2312" w:cs="方正楷体_GB2312"/>
                <w:sz w:val="24"/>
              </w:rPr>
            </w:pPr>
          </w:p>
        </w:tc>
        <w:tc>
          <w:tcPr>
            <w:tcW w:w="1741" w:type="dxa"/>
            <w:vAlign w:val="center"/>
          </w:tcPr>
          <w:p w14:paraId="58ED011E">
            <w:pPr>
              <w:spacing w:line="500" w:lineRule="exact"/>
              <w:jc w:val="center"/>
              <w:rPr>
                <w:rFonts w:hint="eastAsia" w:ascii="方正楷体_GB2312" w:hAnsi="方正楷体_GB2312" w:eastAsia="方正楷体_GB2312" w:cs="方正楷体_GB2312"/>
                <w:sz w:val="24"/>
              </w:rPr>
            </w:pPr>
          </w:p>
        </w:tc>
        <w:tc>
          <w:tcPr>
            <w:tcW w:w="984" w:type="dxa"/>
            <w:vAlign w:val="center"/>
          </w:tcPr>
          <w:p w14:paraId="04247C4D">
            <w:pPr>
              <w:spacing w:line="500" w:lineRule="exact"/>
              <w:jc w:val="center"/>
              <w:rPr>
                <w:rFonts w:hint="eastAsia" w:ascii="方正楷体_GB2312" w:hAnsi="方正楷体_GB2312" w:eastAsia="方正楷体_GB2312" w:cs="方正楷体_GB2312"/>
                <w:sz w:val="24"/>
              </w:rPr>
            </w:pPr>
          </w:p>
        </w:tc>
        <w:tc>
          <w:tcPr>
            <w:tcW w:w="873" w:type="dxa"/>
            <w:vAlign w:val="center"/>
          </w:tcPr>
          <w:p w14:paraId="3D74ABE6">
            <w:pPr>
              <w:spacing w:line="500" w:lineRule="exact"/>
              <w:jc w:val="center"/>
              <w:rPr>
                <w:rFonts w:hint="eastAsia" w:ascii="方正楷体_GB2312" w:hAnsi="方正楷体_GB2312" w:eastAsia="方正楷体_GB2312" w:cs="方正楷体_GB2312"/>
                <w:sz w:val="24"/>
              </w:rPr>
            </w:pPr>
          </w:p>
        </w:tc>
        <w:tc>
          <w:tcPr>
            <w:tcW w:w="899" w:type="dxa"/>
            <w:vAlign w:val="center"/>
          </w:tcPr>
          <w:p w14:paraId="4CB678FD">
            <w:pPr>
              <w:spacing w:line="500" w:lineRule="exact"/>
              <w:jc w:val="center"/>
              <w:rPr>
                <w:rFonts w:hint="eastAsia" w:ascii="方正楷体_GB2312" w:hAnsi="方正楷体_GB2312" w:eastAsia="方正楷体_GB2312" w:cs="方正楷体_GB2312"/>
                <w:sz w:val="24"/>
              </w:rPr>
            </w:pPr>
          </w:p>
        </w:tc>
        <w:tc>
          <w:tcPr>
            <w:tcW w:w="1575" w:type="dxa"/>
            <w:vAlign w:val="center"/>
          </w:tcPr>
          <w:p w14:paraId="72875943">
            <w:pPr>
              <w:spacing w:line="500" w:lineRule="exact"/>
              <w:jc w:val="center"/>
              <w:rPr>
                <w:rFonts w:hint="eastAsia" w:ascii="方正楷体_GB2312" w:hAnsi="方正楷体_GB2312" w:eastAsia="方正楷体_GB2312" w:cs="方正楷体_GB2312"/>
                <w:sz w:val="24"/>
              </w:rPr>
            </w:pPr>
          </w:p>
        </w:tc>
        <w:tc>
          <w:tcPr>
            <w:tcW w:w="2211" w:type="dxa"/>
            <w:vAlign w:val="center"/>
          </w:tcPr>
          <w:p w14:paraId="561195B3">
            <w:pPr>
              <w:spacing w:line="500" w:lineRule="exact"/>
              <w:jc w:val="center"/>
              <w:rPr>
                <w:rFonts w:hint="eastAsia" w:ascii="方正楷体_GB2312" w:hAnsi="方正楷体_GB2312" w:eastAsia="方正楷体_GB2312" w:cs="方正楷体_GB2312"/>
                <w:sz w:val="24"/>
              </w:rPr>
            </w:pPr>
          </w:p>
        </w:tc>
      </w:tr>
      <w:tr w14:paraId="0CCA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F23D9B4">
            <w:pPr>
              <w:spacing w:line="500" w:lineRule="exact"/>
              <w:jc w:val="center"/>
              <w:rPr>
                <w:rFonts w:hint="eastAsia" w:ascii="方正楷体_GB2312" w:hAnsi="方正楷体_GB2312" w:eastAsia="方正楷体_GB2312" w:cs="方正楷体_GB2312"/>
                <w:sz w:val="24"/>
              </w:rPr>
            </w:pPr>
          </w:p>
        </w:tc>
        <w:tc>
          <w:tcPr>
            <w:tcW w:w="1741" w:type="dxa"/>
            <w:vAlign w:val="center"/>
          </w:tcPr>
          <w:p w14:paraId="034B7779">
            <w:pPr>
              <w:spacing w:line="500" w:lineRule="exact"/>
              <w:jc w:val="center"/>
              <w:rPr>
                <w:rFonts w:hint="eastAsia" w:ascii="方正楷体_GB2312" w:hAnsi="方正楷体_GB2312" w:eastAsia="方正楷体_GB2312" w:cs="方正楷体_GB2312"/>
                <w:sz w:val="24"/>
              </w:rPr>
            </w:pPr>
          </w:p>
        </w:tc>
        <w:tc>
          <w:tcPr>
            <w:tcW w:w="984" w:type="dxa"/>
            <w:vAlign w:val="center"/>
          </w:tcPr>
          <w:p w14:paraId="37862014">
            <w:pPr>
              <w:spacing w:line="500" w:lineRule="exact"/>
              <w:jc w:val="center"/>
              <w:rPr>
                <w:rFonts w:hint="eastAsia" w:ascii="方正楷体_GB2312" w:hAnsi="方正楷体_GB2312" w:eastAsia="方正楷体_GB2312" w:cs="方正楷体_GB2312"/>
                <w:sz w:val="24"/>
              </w:rPr>
            </w:pPr>
          </w:p>
        </w:tc>
        <w:tc>
          <w:tcPr>
            <w:tcW w:w="873" w:type="dxa"/>
            <w:vAlign w:val="center"/>
          </w:tcPr>
          <w:p w14:paraId="3C143EA7">
            <w:pPr>
              <w:spacing w:line="500" w:lineRule="exact"/>
              <w:jc w:val="center"/>
              <w:rPr>
                <w:rFonts w:hint="eastAsia" w:ascii="方正楷体_GB2312" w:hAnsi="方正楷体_GB2312" w:eastAsia="方正楷体_GB2312" w:cs="方正楷体_GB2312"/>
                <w:sz w:val="24"/>
              </w:rPr>
            </w:pPr>
          </w:p>
        </w:tc>
        <w:tc>
          <w:tcPr>
            <w:tcW w:w="899" w:type="dxa"/>
            <w:vAlign w:val="center"/>
          </w:tcPr>
          <w:p w14:paraId="4DB6F177">
            <w:pPr>
              <w:spacing w:line="500" w:lineRule="exact"/>
              <w:jc w:val="center"/>
              <w:rPr>
                <w:rFonts w:hint="eastAsia" w:ascii="方正楷体_GB2312" w:hAnsi="方正楷体_GB2312" w:eastAsia="方正楷体_GB2312" w:cs="方正楷体_GB2312"/>
                <w:sz w:val="24"/>
              </w:rPr>
            </w:pPr>
          </w:p>
        </w:tc>
        <w:tc>
          <w:tcPr>
            <w:tcW w:w="1575" w:type="dxa"/>
            <w:vAlign w:val="center"/>
          </w:tcPr>
          <w:p w14:paraId="094BE955">
            <w:pPr>
              <w:spacing w:line="500" w:lineRule="exact"/>
              <w:jc w:val="center"/>
              <w:rPr>
                <w:rFonts w:hint="eastAsia" w:ascii="方正楷体_GB2312" w:hAnsi="方正楷体_GB2312" w:eastAsia="方正楷体_GB2312" w:cs="方正楷体_GB2312"/>
                <w:sz w:val="24"/>
              </w:rPr>
            </w:pPr>
          </w:p>
        </w:tc>
        <w:tc>
          <w:tcPr>
            <w:tcW w:w="2211" w:type="dxa"/>
            <w:vAlign w:val="center"/>
          </w:tcPr>
          <w:p w14:paraId="781D745F">
            <w:pPr>
              <w:spacing w:line="500" w:lineRule="exact"/>
              <w:jc w:val="center"/>
              <w:rPr>
                <w:rFonts w:hint="eastAsia" w:ascii="方正楷体_GB2312" w:hAnsi="方正楷体_GB2312" w:eastAsia="方正楷体_GB2312" w:cs="方正楷体_GB2312"/>
                <w:sz w:val="24"/>
              </w:rPr>
            </w:pPr>
          </w:p>
        </w:tc>
      </w:tr>
      <w:tr w14:paraId="7887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795C8CEE">
            <w:pPr>
              <w:spacing w:line="500" w:lineRule="exact"/>
              <w:jc w:val="center"/>
              <w:rPr>
                <w:rFonts w:hint="eastAsia" w:ascii="方正楷体_GB2312" w:hAnsi="方正楷体_GB2312" w:eastAsia="方正楷体_GB2312" w:cs="方正楷体_GB2312"/>
                <w:sz w:val="24"/>
              </w:rPr>
            </w:pPr>
          </w:p>
        </w:tc>
        <w:tc>
          <w:tcPr>
            <w:tcW w:w="1741" w:type="dxa"/>
            <w:tcBorders>
              <w:bottom w:val="single" w:color="auto" w:sz="4" w:space="0"/>
            </w:tcBorders>
            <w:vAlign w:val="center"/>
          </w:tcPr>
          <w:p w14:paraId="709FB1F5">
            <w:pPr>
              <w:spacing w:line="500" w:lineRule="exact"/>
              <w:jc w:val="center"/>
              <w:rPr>
                <w:rFonts w:hint="eastAsia" w:ascii="方正楷体_GB2312" w:hAnsi="方正楷体_GB2312" w:eastAsia="方正楷体_GB2312" w:cs="方正楷体_GB2312"/>
                <w:sz w:val="24"/>
              </w:rPr>
            </w:pPr>
          </w:p>
        </w:tc>
        <w:tc>
          <w:tcPr>
            <w:tcW w:w="984" w:type="dxa"/>
            <w:tcBorders>
              <w:bottom w:val="single" w:color="auto" w:sz="4" w:space="0"/>
            </w:tcBorders>
            <w:vAlign w:val="center"/>
          </w:tcPr>
          <w:p w14:paraId="3236BEBA">
            <w:pPr>
              <w:spacing w:line="500" w:lineRule="exact"/>
              <w:jc w:val="center"/>
              <w:rPr>
                <w:rFonts w:hint="eastAsia" w:ascii="方正楷体_GB2312" w:hAnsi="方正楷体_GB2312" w:eastAsia="方正楷体_GB2312" w:cs="方正楷体_GB2312"/>
                <w:sz w:val="24"/>
              </w:rPr>
            </w:pPr>
          </w:p>
        </w:tc>
        <w:tc>
          <w:tcPr>
            <w:tcW w:w="873" w:type="dxa"/>
            <w:tcBorders>
              <w:bottom w:val="single" w:color="auto" w:sz="4" w:space="0"/>
            </w:tcBorders>
            <w:vAlign w:val="center"/>
          </w:tcPr>
          <w:p w14:paraId="09FB0A2F">
            <w:pPr>
              <w:spacing w:line="500" w:lineRule="exact"/>
              <w:jc w:val="center"/>
              <w:rPr>
                <w:rFonts w:hint="eastAsia" w:ascii="方正楷体_GB2312" w:hAnsi="方正楷体_GB2312" w:eastAsia="方正楷体_GB2312" w:cs="方正楷体_GB2312"/>
                <w:sz w:val="24"/>
              </w:rPr>
            </w:pPr>
          </w:p>
        </w:tc>
        <w:tc>
          <w:tcPr>
            <w:tcW w:w="899" w:type="dxa"/>
            <w:tcBorders>
              <w:bottom w:val="single" w:color="auto" w:sz="4" w:space="0"/>
            </w:tcBorders>
            <w:vAlign w:val="center"/>
          </w:tcPr>
          <w:p w14:paraId="25E62D62">
            <w:pPr>
              <w:spacing w:line="500" w:lineRule="exact"/>
              <w:jc w:val="center"/>
              <w:rPr>
                <w:rFonts w:hint="eastAsia" w:ascii="方正楷体_GB2312" w:hAnsi="方正楷体_GB2312" w:eastAsia="方正楷体_GB2312" w:cs="方正楷体_GB2312"/>
                <w:sz w:val="24"/>
              </w:rPr>
            </w:pPr>
          </w:p>
        </w:tc>
        <w:tc>
          <w:tcPr>
            <w:tcW w:w="1575" w:type="dxa"/>
            <w:tcBorders>
              <w:bottom w:val="single" w:color="auto" w:sz="4" w:space="0"/>
            </w:tcBorders>
            <w:vAlign w:val="center"/>
          </w:tcPr>
          <w:p w14:paraId="30F742FF">
            <w:pPr>
              <w:spacing w:line="500" w:lineRule="exact"/>
              <w:jc w:val="center"/>
              <w:rPr>
                <w:rFonts w:hint="eastAsia" w:ascii="方正楷体_GB2312" w:hAnsi="方正楷体_GB2312" w:eastAsia="方正楷体_GB2312" w:cs="方正楷体_GB2312"/>
                <w:sz w:val="24"/>
              </w:rPr>
            </w:pPr>
          </w:p>
        </w:tc>
        <w:tc>
          <w:tcPr>
            <w:tcW w:w="2211" w:type="dxa"/>
            <w:tcBorders>
              <w:bottom w:val="single" w:color="auto" w:sz="4" w:space="0"/>
            </w:tcBorders>
            <w:vAlign w:val="center"/>
          </w:tcPr>
          <w:p w14:paraId="1CA1D076">
            <w:pPr>
              <w:spacing w:line="500" w:lineRule="exact"/>
              <w:jc w:val="center"/>
              <w:rPr>
                <w:rFonts w:hint="eastAsia" w:ascii="方正楷体_GB2312" w:hAnsi="方正楷体_GB2312" w:eastAsia="方正楷体_GB2312" w:cs="方正楷体_GB2312"/>
                <w:sz w:val="24"/>
              </w:rPr>
            </w:pPr>
          </w:p>
        </w:tc>
      </w:tr>
      <w:tr w14:paraId="3F77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9DB45CC">
            <w:pPr>
              <w:spacing w:line="500" w:lineRule="exact"/>
              <w:jc w:val="center"/>
              <w:rPr>
                <w:rFonts w:hint="eastAsia" w:ascii="方正楷体_GB2312" w:hAnsi="方正楷体_GB2312" w:eastAsia="方正楷体_GB2312" w:cs="方正楷体_GB2312"/>
                <w:sz w:val="24"/>
              </w:rPr>
            </w:pPr>
          </w:p>
        </w:tc>
        <w:tc>
          <w:tcPr>
            <w:tcW w:w="1741" w:type="dxa"/>
            <w:vAlign w:val="center"/>
          </w:tcPr>
          <w:p w14:paraId="26DF21C4">
            <w:pPr>
              <w:spacing w:line="500" w:lineRule="exact"/>
              <w:jc w:val="center"/>
              <w:rPr>
                <w:rFonts w:hint="eastAsia" w:ascii="方正楷体_GB2312" w:hAnsi="方正楷体_GB2312" w:eastAsia="方正楷体_GB2312" w:cs="方正楷体_GB2312"/>
                <w:sz w:val="24"/>
              </w:rPr>
            </w:pPr>
          </w:p>
        </w:tc>
        <w:tc>
          <w:tcPr>
            <w:tcW w:w="984" w:type="dxa"/>
            <w:vAlign w:val="center"/>
          </w:tcPr>
          <w:p w14:paraId="604EAEA8">
            <w:pPr>
              <w:spacing w:line="500" w:lineRule="exact"/>
              <w:jc w:val="center"/>
              <w:rPr>
                <w:rFonts w:hint="eastAsia" w:ascii="方正楷体_GB2312" w:hAnsi="方正楷体_GB2312" w:eastAsia="方正楷体_GB2312" w:cs="方正楷体_GB2312"/>
                <w:sz w:val="24"/>
              </w:rPr>
            </w:pPr>
          </w:p>
        </w:tc>
        <w:tc>
          <w:tcPr>
            <w:tcW w:w="873" w:type="dxa"/>
            <w:vAlign w:val="center"/>
          </w:tcPr>
          <w:p w14:paraId="0BABDBAF">
            <w:pPr>
              <w:spacing w:line="500" w:lineRule="exact"/>
              <w:jc w:val="center"/>
              <w:rPr>
                <w:rFonts w:hint="eastAsia" w:ascii="方正楷体_GB2312" w:hAnsi="方正楷体_GB2312" w:eastAsia="方正楷体_GB2312" w:cs="方正楷体_GB2312"/>
                <w:sz w:val="24"/>
              </w:rPr>
            </w:pPr>
          </w:p>
        </w:tc>
        <w:tc>
          <w:tcPr>
            <w:tcW w:w="899" w:type="dxa"/>
            <w:vAlign w:val="center"/>
          </w:tcPr>
          <w:p w14:paraId="100B9AC7">
            <w:pPr>
              <w:spacing w:line="500" w:lineRule="exact"/>
              <w:jc w:val="center"/>
              <w:rPr>
                <w:rFonts w:hint="eastAsia" w:ascii="方正楷体_GB2312" w:hAnsi="方正楷体_GB2312" w:eastAsia="方正楷体_GB2312" w:cs="方正楷体_GB2312"/>
                <w:sz w:val="24"/>
              </w:rPr>
            </w:pPr>
          </w:p>
        </w:tc>
        <w:tc>
          <w:tcPr>
            <w:tcW w:w="1575" w:type="dxa"/>
            <w:vAlign w:val="center"/>
          </w:tcPr>
          <w:p w14:paraId="4B49E023">
            <w:pPr>
              <w:spacing w:line="500" w:lineRule="exact"/>
              <w:jc w:val="center"/>
              <w:rPr>
                <w:rFonts w:hint="eastAsia" w:ascii="方正楷体_GB2312" w:hAnsi="方正楷体_GB2312" w:eastAsia="方正楷体_GB2312" w:cs="方正楷体_GB2312"/>
                <w:sz w:val="24"/>
              </w:rPr>
            </w:pPr>
          </w:p>
        </w:tc>
        <w:tc>
          <w:tcPr>
            <w:tcW w:w="2211" w:type="dxa"/>
            <w:vAlign w:val="center"/>
          </w:tcPr>
          <w:p w14:paraId="51043583">
            <w:pPr>
              <w:spacing w:line="500" w:lineRule="exact"/>
              <w:jc w:val="center"/>
              <w:rPr>
                <w:rFonts w:hint="eastAsia" w:ascii="方正楷体_GB2312" w:hAnsi="方正楷体_GB2312" w:eastAsia="方正楷体_GB2312" w:cs="方正楷体_GB2312"/>
                <w:sz w:val="24"/>
              </w:rPr>
            </w:pPr>
          </w:p>
        </w:tc>
      </w:tr>
      <w:tr w14:paraId="7B34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4EDEB483">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合计人民币（小写）：</w:t>
            </w:r>
          </w:p>
        </w:tc>
      </w:tr>
      <w:tr w14:paraId="2AB3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73C4B79A">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合计人民币（大写）：</w:t>
            </w:r>
          </w:p>
        </w:tc>
      </w:tr>
      <w:tr w14:paraId="5225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278073BC">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一、质量要求和技术标准。供方提供的商品必须是全新的，完全符合国家有关技术标准，供方的质量保证及售后服务承诺如下：</w:t>
            </w:r>
          </w:p>
          <w:p w14:paraId="2C002744">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1.质保期限：</w:t>
            </w:r>
          </w:p>
          <w:p w14:paraId="4CB411A7">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2.保修范围：</w:t>
            </w:r>
          </w:p>
          <w:p w14:paraId="370ADC01">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3.服务措施：</w:t>
            </w:r>
          </w:p>
          <w:p w14:paraId="5CC50FA8">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4.质保期后服务：</w:t>
            </w:r>
          </w:p>
        </w:tc>
      </w:tr>
      <w:tr w14:paraId="6F0F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14:paraId="7FFBFEDD">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二、随机备品、附件、工具数量及供应方法：</w:t>
            </w:r>
          </w:p>
        </w:tc>
      </w:tr>
      <w:tr w14:paraId="2A46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14:paraId="23DB9836">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三、交提货方式：</w:t>
            </w:r>
          </w:p>
        </w:tc>
      </w:tr>
      <w:tr w14:paraId="257E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1994A40D">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四、验收标准、方法：</w:t>
            </w:r>
          </w:p>
          <w:p w14:paraId="1802E4DA">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如有异议，请于      日内提出。</w:t>
            </w:r>
          </w:p>
        </w:tc>
      </w:tr>
      <w:tr w14:paraId="7524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4B332086">
            <w:pPr>
              <w:pStyle w:val="6"/>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五、履约保证金：不要求</w:t>
            </w:r>
          </w:p>
        </w:tc>
      </w:tr>
      <w:tr w14:paraId="65EF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61E59634">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六、付款方式：</w:t>
            </w:r>
          </w:p>
          <w:p w14:paraId="21DB861B">
            <w:pPr>
              <w:pStyle w:val="6"/>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（按财政支付、采购人支付及支付方式等分别填列）</w:t>
            </w:r>
          </w:p>
        </w:tc>
      </w:tr>
      <w:tr w14:paraId="1243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20079A41">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七、违约责任：</w:t>
            </w:r>
          </w:p>
          <w:p w14:paraId="3963A16C">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按《中华人民共和国民法典》、《中华人民共和国政府采购法》执行，或按双方约定。</w:t>
            </w:r>
          </w:p>
        </w:tc>
      </w:tr>
      <w:tr w14:paraId="2D8F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72309117">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八、其他约定事项：</w:t>
            </w:r>
          </w:p>
          <w:p w14:paraId="6388D75C">
            <w:pPr>
              <w:tabs>
                <w:tab w:val="left" w:pos="360"/>
              </w:tabs>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1.询价通知书及其澄清文件、响应文件和承诺是本合同不可分割的部分。</w:t>
            </w:r>
          </w:p>
          <w:p w14:paraId="713EE90A">
            <w:pPr>
              <w:tabs>
                <w:tab w:val="left" w:pos="360"/>
              </w:tabs>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2.本合同如发生争议由双方协商解决，协商不成向需方所在地仲裁机构提请仲裁。</w:t>
            </w:r>
          </w:p>
          <w:p w14:paraId="04B6CA11">
            <w:pPr>
              <w:tabs>
                <w:tab w:val="left" w:pos="360"/>
              </w:tabs>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3.本合同一式__份， 需方__份，供方__份，具同等法律效力。</w:t>
            </w:r>
          </w:p>
          <w:p w14:paraId="7CC61A45">
            <w:pPr>
              <w:tabs>
                <w:tab w:val="left" w:pos="360"/>
              </w:tabs>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4.其他：</w:t>
            </w:r>
          </w:p>
        </w:tc>
      </w:tr>
      <w:tr w14:paraId="736E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Pr>
          <w:p w14:paraId="27ECE81E">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需方：</w:t>
            </w:r>
          </w:p>
          <w:p w14:paraId="429C0482">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地址：</w:t>
            </w:r>
          </w:p>
          <w:p w14:paraId="5A0ECAEB">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联系电话：</w:t>
            </w:r>
          </w:p>
          <w:p w14:paraId="4C095F57">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授权代表：</w:t>
            </w:r>
          </w:p>
        </w:tc>
        <w:tc>
          <w:tcPr>
            <w:tcW w:w="4700" w:type="dxa"/>
            <w:gridSpan w:val="4"/>
          </w:tcPr>
          <w:p w14:paraId="4EC2B1C1">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供方：</w:t>
            </w:r>
          </w:p>
          <w:p w14:paraId="1477AB22">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地址：</w:t>
            </w:r>
          </w:p>
          <w:p w14:paraId="16692FDC">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电话：</w:t>
            </w:r>
          </w:p>
          <w:p w14:paraId="49F40435">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传真：</w:t>
            </w:r>
          </w:p>
          <w:p w14:paraId="06D6ABDC">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开户银行：</w:t>
            </w:r>
          </w:p>
          <w:p w14:paraId="3A0BEBF4">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账号：</w:t>
            </w:r>
          </w:p>
          <w:p w14:paraId="459B5EBB">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授权代表：</w:t>
            </w:r>
          </w:p>
          <w:p w14:paraId="48363717">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（本栏请用计算机打印以便于准确付款）</w:t>
            </w:r>
          </w:p>
        </w:tc>
      </w:tr>
      <w:tr w14:paraId="25E4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1DA8AB0C">
            <w:pPr>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备注：</w:t>
            </w:r>
          </w:p>
          <w:p w14:paraId="67B1E6B4">
            <w:pPr>
              <w:spacing w:line="500" w:lineRule="exact"/>
              <w:rPr>
                <w:rFonts w:hint="eastAsia" w:ascii="方正楷体_GB2312" w:hAnsi="方正楷体_GB2312" w:eastAsia="方正楷体_GB2312" w:cs="方正楷体_GB2312"/>
                <w:sz w:val="24"/>
              </w:rPr>
            </w:pPr>
          </w:p>
          <w:p w14:paraId="463CA85D">
            <w:pPr>
              <w:spacing w:line="500" w:lineRule="exact"/>
              <w:rPr>
                <w:rFonts w:hint="eastAsia" w:ascii="方正楷体_GB2312" w:hAnsi="方正楷体_GB2312" w:eastAsia="方正楷体_GB2312" w:cs="方正楷体_GB2312"/>
                <w:sz w:val="24"/>
              </w:rPr>
            </w:pPr>
          </w:p>
        </w:tc>
      </w:tr>
    </w:tbl>
    <w:p w14:paraId="185B392B">
      <w:pPr>
        <w:tabs>
          <w:tab w:val="left" w:pos="9000"/>
        </w:tabs>
        <w:spacing w:line="276" w:lineRule="auto"/>
        <w:jc w:val="center"/>
        <w:rPr>
          <w:rFonts w:hint="eastAsia" w:ascii="方正楷体_GB2312" w:hAnsi="方正楷体_GB2312" w:eastAsia="方正楷体_GB2312" w:cs="方正楷体_GB2312"/>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楷体_GB2312" w:hAnsi="方正楷体_GB2312" w:eastAsia="方正楷体_GB2312" w:cs="方正楷体_GB2312"/>
          <w:sz w:val="24"/>
        </w:rPr>
        <w:t>签约时间：           年   月   日      签约地点：</w:t>
      </w:r>
    </w:p>
    <w:p w14:paraId="3566EC0C">
      <w:pPr>
        <w:pStyle w:val="2"/>
        <w:spacing w:before="0" w:after="0" w:line="360" w:lineRule="auto"/>
        <w:jc w:val="center"/>
        <w:rPr>
          <w:rFonts w:hint="eastAsia" w:ascii="方正楷体_GB2312" w:hAnsi="方正楷体_GB2312" w:eastAsia="方正楷体_GB2312" w:cs="方正楷体_GB2312"/>
          <w:b w:val="0"/>
          <w:sz w:val="36"/>
          <w:szCs w:val="30"/>
        </w:rPr>
      </w:pPr>
      <w:bookmarkStart w:id="220" w:name="_Hlt41879464"/>
      <w:bookmarkEnd w:id="220"/>
      <w:bookmarkStart w:id="221" w:name="_Toc9237"/>
      <w:bookmarkStart w:id="222" w:name="_Toc65660378"/>
      <w:bookmarkStart w:id="223" w:name="_Toc6968"/>
      <w:bookmarkStart w:id="224" w:name="_Toc9538"/>
      <w:bookmarkStart w:id="225" w:name="_Toc18521"/>
      <w:bookmarkStart w:id="226" w:name="_Toc12789072"/>
      <w:r>
        <w:rPr>
          <w:rFonts w:hint="eastAsia" w:ascii="方正楷体_GB2312" w:hAnsi="方正楷体_GB2312" w:eastAsia="方正楷体_GB2312" w:cs="方正楷体_GB2312"/>
          <w:b w:val="0"/>
          <w:sz w:val="36"/>
          <w:szCs w:val="30"/>
        </w:rPr>
        <w:t>第七篇  响应文件格式要求</w:t>
      </w:r>
      <w:bookmarkEnd w:id="221"/>
      <w:bookmarkEnd w:id="222"/>
      <w:bookmarkEnd w:id="223"/>
      <w:bookmarkEnd w:id="224"/>
      <w:bookmarkEnd w:id="225"/>
      <w:bookmarkEnd w:id="226"/>
    </w:p>
    <w:p w14:paraId="4CEBC7DB">
      <w:pPr>
        <w:spacing w:line="400" w:lineRule="exact"/>
        <w:ind w:firstLine="482" w:firstLineChars="200"/>
        <w:rPr>
          <w:rFonts w:hint="eastAsia" w:ascii="方正楷体_GB2312" w:hAnsi="方正楷体_GB2312" w:eastAsia="方正楷体_GB2312" w:cs="方正楷体_GB2312"/>
          <w:b/>
          <w:sz w:val="24"/>
          <w:szCs w:val="24"/>
        </w:rPr>
      </w:pPr>
      <w:r>
        <w:rPr>
          <w:rFonts w:hint="eastAsia" w:ascii="方正楷体_GB2312" w:hAnsi="方正楷体_GB2312" w:eastAsia="方正楷体_GB2312" w:cs="方正楷体_GB2312"/>
          <w:b/>
          <w:sz w:val="24"/>
          <w:szCs w:val="24"/>
        </w:rPr>
        <w:t>一、经济部分</w:t>
      </w:r>
    </w:p>
    <w:p w14:paraId="79786DDA">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（一）报价函</w:t>
      </w:r>
    </w:p>
    <w:p w14:paraId="58A52AEB">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（二）明细报价表</w:t>
      </w:r>
    </w:p>
    <w:p w14:paraId="5A916117">
      <w:pPr>
        <w:spacing w:line="400" w:lineRule="exact"/>
        <w:ind w:firstLine="482" w:firstLineChars="200"/>
        <w:rPr>
          <w:rFonts w:hint="eastAsia" w:ascii="方正楷体_GB2312" w:hAnsi="方正楷体_GB2312" w:eastAsia="方正楷体_GB2312" w:cs="方正楷体_GB2312"/>
          <w:b/>
          <w:sz w:val="24"/>
          <w:szCs w:val="24"/>
        </w:rPr>
      </w:pPr>
      <w:r>
        <w:rPr>
          <w:rFonts w:hint="eastAsia" w:ascii="方正楷体_GB2312" w:hAnsi="方正楷体_GB2312" w:eastAsia="方正楷体_GB2312" w:cs="方正楷体_GB2312"/>
          <w:b/>
          <w:sz w:val="24"/>
          <w:szCs w:val="24"/>
        </w:rPr>
        <w:t>二、技术（质量）部分</w:t>
      </w:r>
    </w:p>
    <w:p w14:paraId="55F65731">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（一）技术（质量）响应偏离表</w:t>
      </w:r>
    </w:p>
    <w:p w14:paraId="432B5CD4">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（二）其他资料（格式自定）</w:t>
      </w:r>
    </w:p>
    <w:p w14:paraId="4DF0F38F">
      <w:pPr>
        <w:spacing w:line="400" w:lineRule="exact"/>
        <w:ind w:firstLine="482" w:firstLineChars="200"/>
        <w:rPr>
          <w:rFonts w:hint="eastAsia" w:ascii="方正楷体_GB2312" w:hAnsi="方正楷体_GB2312" w:eastAsia="方正楷体_GB2312" w:cs="方正楷体_GB2312"/>
          <w:b/>
          <w:sz w:val="24"/>
          <w:szCs w:val="24"/>
        </w:rPr>
      </w:pPr>
      <w:r>
        <w:rPr>
          <w:rFonts w:hint="eastAsia" w:ascii="方正楷体_GB2312" w:hAnsi="方正楷体_GB2312" w:eastAsia="方正楷体_GB2312" w:cs="方正楷体_GB2312"/>
          <w:b/>
          <w:sz w:val="24"/>
          <w:szCs w:val="24"/>
        </w:rPr>
        <w:t>三、服务部分</w:t>
      </w:r>
    </w:p>
    <w:p w14:paraId="06DE19E9">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（一）服务响应偏离表</w:t>
      </w:r>
    </w:p>
    <w:p w14:paraId="67B5C1D6">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（二）其它优惠服务承诺（格式自定）</w:t>
      </w:r>
    </w:p>
    <w:p w14:paraId="36966C34">
      <w:pPr>
        <w:spacing w:line="400" w:lineRule="exact"/>
        <w:ind w:firstLine="482" w:firstLineChars="200"/>
        <w:rPr>
          <w:rFonts w:hint="eastAsia" w:ascii="方正楷体_GB2312" w:hAnsi="方正楷体_GB2312" w:eastAsia="方正楷体_GB2312" w:cs="方正楷体_GB2312"/>
          <w:b/>
          <w:sz w:val="24"/>
          <w:szCs w:val="24"/>
        </w:rPr>
      </w:pPr>
      <w:r>
        <w:rPr>
          <w:rFonts w:hint="eastAsia" w:ascii="方正楷体_GB2312" w:hAnsi="方正楷体_GB2312" w:eastAsia="方正楷体_GB2312" w:cs="方正楷体_GB2312"/>
          <w:b/>
          <w:sz w:val="24"/>
          <w:szCs w:val="24"/>
        </w:rPr>
        <w:t>四、资格条件及其他</w:t>
      </w:r>
    </w:p>
    <w:p w14:paraId="72A30C11">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（一）法人营业执照（副本）或事业单位法人证书（副本）或个体工商户营业执照或有效的自然人身份证明或社会团体法人登记证书</w:t>
      </w:r>
    </w:p>
    <w:p w14:paraId="7A6DAB4B">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（二）法定代表人身份证明书（格式）</w:t>
      </w:r>
    </w:p>
    <w:p w14:paraId="3AD4460D">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（三）法定代表人授权委托书（格式）</w:t>
      </w:r>
    </w:p>
    <w:p w14:paraId="2C51674A">
      <w:pPr>
        <w:snapToGrid w:val="0"/>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（四）基本资格条件承诺函（格式）</w:t>
      </w:r>
    </w:p>
    <w:p w14:paraId="335953DF">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（五）特定资格条件证书或证明文件</w:t>
      </w:r>
    </w:p>
    <w:p w14:paraId="700E2BE5">
      <w:pPr>
        <w:spacing w:line="400" w:lineRule="exact"/>
        <w:ind w:firstLine="482" w:firstLineChars="200"/>
        <w:rPr>
          <w:rFonts w:hint="eastAsia" w:ascii="方正楷体_GB2312" w:hAnsi="方正楷体_GB2312" w:eastAsia="方正楷体_GB2312" w:cs="方正楷体_GB2312"/>
          <w:b/>
          <w:sz w:val="24"/>
          <w:szCs w:val="24"/>
        </w:rPr>
      </w:pPr>
      <w:r>
        <w:rPr>
          <w:rFonts w:hint="eastAsia" w:ascii="方正楷体_GB2312" w:hAnsi="方正楷体_GB2312" w:eastAsia="方正楷体_GB2312" w:cs="方正楷体_GB2312"/>
          <w:b/>
          <w:sz w:val="24"/>
          <w:szCs w:val="24"/>
        </w:rPr>
        <w:t>五、其他资料</w:t>
      </w:r>
    </w:p>
    <w:p w14:paraId="336669ED">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（一）其他与项目有关的资料（自附）</w:t>
      </w:r>
    </w:p>
    <w:p w14:paraId="3BA0D588">
      <w:pPr>
        <w:snapToGrid w:val="0"/>
        <w:spacing w:line="360" w:lineRule="auto"/>
        <w:rPr>
          <w:rFonts w:hint="eastAsia" w:ascii="方正楷体_GB2312" w:hAnsi="方正楷体_GB2312" w:eastAsia="方正楷体_GB2312" w:cs="方正楷体_GB2312"/>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9BE7AFE">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227" w:name="_Toc65660379"/>
      <w:bookmarkStart w:id="228" w:name="_Toc342913419"/>
      <w:bookmarkStart w:id="229" w:name="_Toc313888360"/>
      <w:bookmarkStart w:id="230" w:name="_Toc30982"/>
      <w:bookmarkStart w:id="231" w:name="_Toc14244"/>
      <w:bookmarkStart w:id="232" w:name="_Toc26343"/>
      <w:bookmarkStart w:id="233" w:name="_Toc313008356"/>
      <w:bookmarkStart w:id="234" w:name="_Toc30194"/>
      <w:bookmarkStart w:id="235" w:name="_Toc283382454"/>
      <w:bookmarkStart w:id="236" w:name="_Toc12789073"/>
      <w:r>
        <w:rPr>
          <w:rFonts w:hint="eastAsia" w:ascii="方正楷体_GB2312" w:hAnsi="方正楷体_GB2312" w:eastAsia="方正楷体_GB2312" w:cs="方正楷体_GB2312"/>
          <w:sz w:val="24"/>
        </w:rPr>
        <w:t>一、经济部分</w:t>
      </w:r>
      <w:bookmarkEnd w:id="227"/>
      <w:bookmarkEnd w:id="228"/>
      <w:bookmarkEnd w:id="229"/>
      <w:bookmarkEnd w:id="230"/>
      <w:bookmarkEnd w:id="231"/>
      <w:bookmarkEnd w:id="232"/>
      <w:bookmarkEnd w:id="233"/>
      <w:bookmarkEnd w:id="234"/>
    </w:p>
    <w:bookmarkEnd w:id="235"/>
    <w:bookmarkEnd w:id="236"/>
    <w:p w14:paraId="308649A2">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（一）报价函</w:t>
      </w:r>
    </w:p>
    <w:p w14:paraId="33237375">
      <w:pPr>
        <w:tabs>
          <w:tab w:val="left" w:pos="6300"/>
        </w:tabs>
        <w:snapToGrid w:val="0"/>
        <w:spacing w:line="312" w:lineRule="auto"/>
        <w:ind w:firstLine="562" w:firstLineChars="200"/>
        <w:jc w:val="center"/>
        <w:rPr>
          <w:rFonts w:hint="eastAsia" w:ascii="方正楷体_GB2312" w:hAnsi="方正楷体_GB2312" w:eastAsia="方正楷体_GB2312" w:cs="方正楷体_GB2312"/>
          <w:b/>
          <w:szCs w:val="28"/>
        </w:rPr>
      </w:pPr>
      <w:r>
        <w:rPr>
          <w:rFonts w:hint="eastAsia" w:ascii="方正楷体_GB2312" w:hAnsi="方正楷体_GB2312" w:eastAsia="方正楷体_GB2312" w:cs="方正楷体_GB2312"/>
          <w:b/>
          <w:szCs w:val="28"/>
        </w:rPr>
        <w:t>报价函</w:t>
      </w:r>
    </w:p>
    <w:p w14:paraId="3F0A4E78">
      <w:pPr>
        <w:tabs>
          <w:tab w:val="left" w:pos="6300"/>
        </w:tabs>
        <w:snapToGrid w:val="0"/>
        <w:spacing w:line="312" w:lineRule="auto"/>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u w:val="single"/>
        </w:rPr>
        <w:t>（采购代理机构名称）</w:t>
      </w:r>
      <w:r>
        <w:rPr>
          <w:rFonts w:hint="eastAsia" w:ascii="方正楷体_GB2312" w:hAnsi="方正楷体_GB2312" w:eastAsia="方正楷体_GB2312" w:cs="方正楷体_GB2312"/>
          <w:sz w:val="24"/>
          <w:szCs w:val="24"/>
        </w:rPr>
        <w:t>：</w:t>
      </w:r>
    </w:p>
    <w:p w14:paraId="10F7F8A4">
      <w:pPr>
        <w:tabs>
          <w:tab w:val="left" w:pos="6300"/>
        </w:tabs>
        <w:snapToGrid w:val="0"/>
        <w:spacing w:line="312" w:lineRule="auto"/>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我方收到____________________________（询价项目名称）的询价通知书，经详细研究，决定参加该询价项目的报价。</w:t>
      </w:r>
    </w:p>
    <w:p w14:paraId="5D0EA432">
      <w:pPr>
        <w:tabs>
          <w:tab w:val="left" w:pos="6300"/>
        </w:tabs>
        <w:snapToGrid w:val="0"/>
        <w:spacing w:line="312" w:lineRule="auto"/>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1.愿意按照询价通知书中的一切要求，提供本项目的交货及技术服务，项目报价（总价）为人民币大写：</w:t>
      </w:r>
      <w:r>
        <w:rPr>
          <w:rFonts w:hint="eastAsia" w:ascii="方正楷体_GB2312" w:hAnsi="方正楷体_GB2312" w:eastAsia="方正楷体_GB2312" w:cs="方正楷体_GB2312"/>
          <w:sz w:val="24"/>
          <w:szCs w:val="24"/>
          <w:u w:val="single"/>
        </w:rPr>
        <w:t xml:space="preserve">      </w:t>
      </w:r>
      <w:r>
        <w:rPr>
          <w:rFonts w:hint="eastAsia" w:ascii="方正楷体_GB2312" w:hAnsi="方正楷体_GB2312" w:eastAsia="方正楷体_GB2312" w:cs="方正楷体_GB2312"/>
          <w:sz w:val="24"/>
          <w:szCs w:val="24"/>
        </w:rPr>
        <w:t>元整；人民币小写：</w:t>
      </w:r>
      <w:r>
        <w:rPr>
          <w:rFonts w:hint="eastAsia" w:ascii="方正楷体_GB2312" w:hAnsi="方正楷体_GB2312" w:eastAsia="方正楷体_GB2312" w:cs="方正楷体_GB2312"/>
          <w:sz w:val="24"/>
          <w:szCs w:val="24"/>
          <w:u w:val="single"/>
        </w:rPr>
        <w:t xml:space="preserve">    </w:t>
      </w:r>
      <w:r>
        <w:rPr>
          <w:rFonts w:hint="eastAsia" w:ascii="方正楷体_GB2312" w:hAnsi="方正楷体_GB2312" w:eastAsia="方正楷体_GB2312" w:cs="方正楷体_GB2312"/>
          <w:sz w:val="24"/>
          <w:szCs w:val="24"/>
        </w:rPr>
        <w:t>元。</w:t>
      </w:r>
    </w:p>
    <w:p w14:paraId="29E36C73">
      <w:pPr>
        <w:tabs>
          <w:tab w:val="left" w:pos="6300"/>
        </w:tabs>
        <w:snapToGrid w:val="0"/>
        <w:spacing w:line="312" w:lineRule="auto"/>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2.我方承诺：本次报价的有效期为提交响应文件截止时间起90天。</w:t>
      </w:r>
    </w:p>
    <w:p w14:paraId="12B1A669">
      <w:pPr>
        <w:tabs>
          <w:tab w:val="left" w:pos="6300"/>
        </w:tabs>
        <w:snapToGrid w:val="0"/>
        <w:spacing w:line="312" w:lineRule="auto"/>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3.我方完全理解和接受贵方询价通知书的一切规定和要求及评审办法。</w:t>
      </w:r>
    </w:p>
    <w:p w14:paraId="32211745">
      <w:pPr>
        <w:tabs>
          <w:tab w:val="left" w:pos="6300"/>
        </w:tabs>
        <w:snapToGrid w:val="0"/>
        <w:spacing w:line="312" w:lineRule="auto"/>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4.在整个询价过程中，我方若有违规行为，接受按照《中华人民共和国政府采购法》和《询价通知书》之规定给予惩罚。</w:t>
      </w:r>
    </w:p>
    <w:p w14:paraId="09587FCC">
      <w:pPr>
        <w:tabs>
          <w:tab w:val="left" w:pos="6300"/>
        </w:tabs>
        <w:snapToGrid w:val="0"/>
        <w:spacing w:line="312" w:lineRule="auto"/>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5.我方若成为成交供应商，将按照投标报价结果签订合同，并且严格履行合同义务。本承诺函将成为合同不可分割的一部分，与合同具有同等的法律效力。</w:t>
      </w:r>
    </w:p>
    <w:p w14:paraId="6F65F9AC">
      <w:pPr>
        <w:tabs>
          <w:tab w:val="left" w:pos="6300"/>
        </w:tabs>
        <w:snapToGrid w:val="0"/>
        <w:spacing w:line="312" w:lineRule="auto"/>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6.如果我方成为成交供应商，保证在接到成交通知书后，向采购代理机构缴纳询价通知书规定的采购代理服务费。</w:t>
      </w:r>
    </w:p>
    <w:p w14:paraId="2B95BE46">
      <w:pPr>
        <w:tabs>
          <w:tab w:val="left" w:pos="6300"/>
        </w:tabs>
        <w:snapToGrid w:val="0"/>
        <w:spacing w:line="312" w:lineRule="auto"/>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7.</w:t>
      </w:r>
      <w:r>
        <w:rPr>
          <w:rFonts w:hint="eastAsia" w:ascii="方正楷体_GB2312" w:hAnsi="方正楷体_GB2312" w:eastAsia="方正楷体_GB2312" w:cs="方正楷体_GB2312"/>
          <w:sz w:val="24"/>
          <w:szCs w:val="28"/>
        </w:rPr>
        <w:t>我方未</w:t>
      </w:r>
      <w:r>
        <w:rPr>
          <w:rFonts w:hint="eastAsia" w:ascii="方正楷体_GB2312" w:hAnsi="方正楷体_GB2312" w:eastAsia="方正楷体_GB2312" w:cs="方正楷体_GB2312"/>
          <w:sz w:val="24"/>
          <w:szCs w:val="24"/>
        </w:rPr>
        <w:t>为采购项目提供整体设计、规范编制或者项目管理、监理、检测等服务。</w:t>
      </w:r>
    </w:p>
    <w:p w14:paraId="779A4C13">
      <w:pPr>
        <w:tabs>
          <w:tab w:val="left" w:pos="6300"/>
        </w:tabs>
        <w:snapToGrid w:val="0"/>
        <w:spacing w:line="312" w:lineRule="auto"/>
        <w:ind w:firstLine="57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供应商（公章）或自然人签署：</w:t>
      </w:r>
    </w:p>
    <w:p w14:paraId="5768917D">
      <w:pPr>
        <w:tabs>
          <w:tab w:val="left" w:pos="6300"/>
        </w:tabs>
        <w:snapToGrid w:val="0"/>
        <w:spacing w:line="312" w:lineRule="auto"/>
        <w:ind w:firstLine="57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 xml:space="preserve">地址：  </w:t>
      </w:r>
    </w:p>
    <w:p w14:paraId="4C4ECEF6">
      <w:pPr>
        <w:tabs>
          <w:tab w:val="left" w:pos="6300"/>
        </w:tabs>
        <w:snapToGrid w:val="0"/>
        <w:spacing w:line="312" w:lineRule="auto"/>
        <w:ind w:firstLine="57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电话：                           传真：</w:t>
      </w:r>
    </w:p>
    <w:p w14:paraId="180DBCD9">
      <w:pPr>
        <w:tabs>
          <w:tab w:val="left" w:pos="6300"/>
        </w:tabs>
        <w:snapToGrid w:val="0"/>
        <w:spacing w:line="312" w:lineRule="auto"/>
        <w:ind w:firstLine="57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网址：                           邮编：</w:t>
      </w:r>
    </w:p>
    <w:p w14:paraId="5960C65E">
      <w:pPr>
        <w:tabs>
          <w:tab w:val="left" w:pos="6300"/>
        </w:tabs>
        <w:snapToGrid w:val="0"/>
        <w:spacing w:line="312" w:lineRule="auto"/>
        <w:ind w:firstLine="57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联系人：</w:t>
      </w:r>
    </w:p>
    <w:p w14:paraId="14BCBE55">
      <w:pPr>
        <w:snapToGrid w:val="0"/>
        <w:spacing w:line="312" w:lineRule="auto"/>
        <w:ind w:firstLine="480" w:firstLineChars="200"/>
        <w:rPr>
          <w:rFonts w:hint="eastAsia" w:ascii="方正楷体_GB2312" w:hAnsi="方正楷体_GB2312" w:eastAsia="方正楷体_GB2312" w:cs="方正楷体_GB2312"/>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楷体_GB2312" w:hAnsi="方正楷体_GB2312" w:eastAsia="方正楷体_GB2312" w:cs="方正楷体_GB2312"/>
          <w:sz w:val="24"/>
          <w:szCs w:val="24"/>
        </w:rPr>
        <w:t xml:space="preserve">                               年   月   日</w:t>
      </w:r>
    </w:p>
    <w:p w14:paraId="7DD3B64E">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（二）明细报价表</w:t>
      </w:r>
    </w:p>
    <w:p w14:paraId="7A9B20B1">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 xml:space="preserve">项目编号：                           </w:t>
      </w:r>
    </w:p>
    <w:p w14:paraId="0B96BC15">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询价项目名称：</w:t>
      </w:r>
    </w:p>
    <w:p w14:paraId="72472FE6">
      <w:pPr>
        <w:snapToGrid w:val="0"/>
        <w:spacing w:line="500" w:lineRule="exact"/>
        <w:jc w:val="center"/>
        <w:rPr>
          <w:rFonts w:hint="eastAsia"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格式自拟</w:t>
      </w:r>
    </w:p>
    <w:p w14:paraId="53D530C9">
      <w:pPr>
        <w:pStyle w:val="11"/>
        <w:spacing w:line="360" w:lineRule="auto"/>
        <w:rPr>
          <w:rFonts w:hint="eastAsia" w:ascii="方正楷体_GB2312" w:hAnsi="方正楷体_GB2312" w:eastAsia="方正楷体_GB2312" w:cs="方正楷体_GB2312"/>
          <w:sz w:val="24"/>
          <w:szCs w:val="24"/>
        </w:rPr>
      </w:pPr>
    </w:p>
    <w:p w14:paraId="52E5A872">
      <w:pPr>
        <w:pStyle w:val="11"/>
        <w:spacing w:line="360" w:lineRule="auto"/>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 xml:space="preserve">            </w:t>
      </w:r>
    </w:p>
    <w:p w14:paraId="7E99DD51">
      <w:pPr>
        <w:spacing w:line="360" w:lineRule="auto"/>
        <w:rPr>
          <w:rFonts w:hint="eastAsia" w:ascii="方正楷体_GB2312" w:hAnsi="方正楷体_GB2312" w:eastAsia="方正楷体_GB2312" w:cs="方正楷体_GB2312"/>
        </w:rPr>
      </w:pPr>
      <w:r>
        <w:rPr>
          <w:rFonts w:hint="eastAsia" w:ascii="方正楷体_GB2312" w:hAnsi="方正楷体_GB2312" w:eastAsia="方正楷体_GB2312" w:cs="方正楷体_GB2312"/>
          <w:sz w:val="24"/>
          <w:szCs w:val="24"/>
        </w:rPr>
        <w:t xml:space="preserve">                                          供应商名称（公章）或自然人签署：</w:t>
      </w:r>
    </w:p>
    <w:p w14:paraId="1E4D24F4">
      <w:pPr>
        <w:spacing w:line="360" w:lineRule="auto"/>
        <w:ind w:right="480" w:firstLine="6480" w:firstLineChars="27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年     月    日</w:t>
      </w:r>
    </w:p>
    <w:p w14:paraId="2E1EC338">
      <w:pPr>
        <w:snapToGrid w:val="0"/>
        <w:spacing w:line="360" w:lineRule="auto"/>
        <w:ind w:firstLine="480" w:firstLineChars="200"/>
        <w:rPr>
          <w:rFonts w:hint="eastAsia" w:ascii="方正楷体_GB2312" w:hAnsi="方正楷体_GB2312" w:eastAsia="方正楷体_GB2312" w:cs="方正楷体_GB2312"/>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12515E7">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bookmarkStart w:id="237" w:name="_Toc65660380"/>
      <w:bookmarkStart w:id="238" w:name="_Toc14073"/>
      <w:bookmarkStart w:id="239" w:name="_Toc26085"/>
      <w:bookmarkStart w:id="240" w:name="_Toc22655"/>
      <w:bookmarkStart w:id="241" w:name="_Toc20738"/>
      <w:bookmarkStart w:id="242" w:name="_Toc313888361"/>
      <w:bookmarkStart w:id="243" w:name="_Toc342913420"/>
      <w:bookmarkStart w:id="244" w:name="_Toc313008357"/>
      <w:r>
        <w:rPr>
          <w:rFonts w:hint="eastAsia" w:ascii="方正楷体_GB2312" w:hAnsi="方正楷体_GB2312" w:eastAsia="方正楷体_GB2312" w:cs="方正楷体_GB2312"/>
          <w:sz w:val="24"/>
        </w:rPr>
        <w:t>二、技术（质量）部分</w:t>
      </w:r>
      <w:bookmarkEnd w:id="237"/>
      <w:bookmarkEnd w:id="238"/>
      <w:bookmarkEnd w:id="239"/>
      <w:bookmarkEnd w:id="240"/>
      <w:bookmarkEnd w:id="241"/>
      <w:bookmarkEnd w:id="242"/>
      <w:bookmarkEnd w:id="243"/>
      <w:bookmarkEnd w:id="244"/>
    </w:p>
    <w:p w14:paraId="152E01E2">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（一）技术（质量）响应偏离表</w:t>
      </w:r>
    </w:p>
    <w:p w14:paraId="034D1C82">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 xml:space="preserve">项目编号：                               </w:t>
      </w:r>
    </w:p>
    <w:p w14:paraId="7C2DE7CD">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询价项目名称：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B6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35E0EA89">
            <w:pPr>
              <w:tabs>
                <w:tab w:val="left" w:pos="6300"/>
              </w:tabs>
              <w:snapToGrid w:val="0"/>
              <w:jc w:val="center"/>
              <w:outlineLvl w:val="0"/>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序号</w:t>
            </w:r>
          </w:p>
        </w:tc>
        <w:tc>
          <w:tcPr>
            <w:tcW w:w="2844" w:type="dxa"/>
            <w:vAlign w:val="center"/>
          </w:tcPr>
          <w:p w14:paraId="493823B9">
            <w:pPr>
              <w:tabs>
                <w:tab w:val="left" w:pos="6300"/>
              </w:tabs>
              <w:snapToGrid w:val="0"/>
              <w:jc w:val="center"/>
              <w:outlineLvl w:val="0"/>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采购需求</w:t>
            </w:r>
          </w:p>
        </w:tc>
        <w:tc>
          <w:tcPr>
            <w:tcW w:w="2952" w:type="dxa"/>
            <w:vAlign w:val="center"/>
          </w:tcPr>
          <w:p w14:paraId="5084DFAD">
            <w:pPr>
              <w:tabs>
                <w:tab w:val="left" w:pos="6300"/>
              </w:tabs>
              <w:snapToGrid w:val="0"/>
              <w:jc w:val="center"/>
              <w:outlineLvl w:val="0"/>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响应情况</w:t>
            </w:r>
          </w:p>
        </w:tc>
        <w:tc>
          <w:tcPr>
            <w:tcW w:w="2212" w:type="dxa"/>
            <w:vAlign w:val="center"/>
          </w:tcPr>
          <w:p w14:paraId="39CA0C0A">
            <w:pPr>
              <w:tabs>
                <w:tab w:val="left" w:pos="6300"/>
              </w:tabs>
              <w:snapToGrid w:val="0"/>
              <w:jc w:val="center"/>
              <w:outlineLvl w:val="0"/>
              <w:rPr>
                <w:rFonts w:hint="eastAsia" w:ascii="方正楷体_GB2312" w:hAnsi="方正楷体_GB2312" w:eastAsia="方正楷体_GB2312" w:cs="方正楷体_GB2312"/>
                <w:b/>
                <w:sz w:val="21"/>
                <w:szCs w:val="21"/>
              </w:rPr>
            </w:pPr>
            <w:r>
              <w:rPr>
                <w:rFonts w:hint="eastAsia" w:ascii="方正楷体_GB2312" w:hAnsi="方正楷体_GB2312" w:eastAsia="方正楷体_GB2312" w:cs="方正楷体_GB2312"/>
                <w:b/>
                <w:sz w:val="21"/>
                <w:szCs w:val="21"/>
              </w:rPr>
              <w:t>差异说明</w:t>
            </w:r>
          </w:p>
        </w:tc>
      </w:tr>
      <w:tr w14:paraId="4F62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8E35AF">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844" w:type="dxa"/>
            <w:vAlign w:val="center"/>
          </w:tcPr>
          <w:p w14:paraId="1B81E5E1">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952" w:type="dxa"/>
            <w:vAlign w:val="center"/>
          </w:tcPr>
          <w:p w14:paraId="53E09F9C">
            <w:pPr>
              <w:tabs>
                <w:tab w:val="left" w:pos="6300"/>
              </w:tabs>
              <w:snapToGrid w:val="0"/>
              <w:jc w:val="center"/>
              <w:outlineLvl w:val="0"/>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提醒：请注明技术参数或具体内容以及响应文件中技术参数或具体内容的位置（页码）</w:t>
            </w:r>
          </w:p>
        </w:tc>
        <w:tc>
          <w:tcPr>
            <w:tcW w:w="2212" w:type="dxa"/>
            <w:vAlign w:val="center"/>
          </w:tcPr>
          <w:p w14:paraId="48DE5CFC">
            <w:pPr>
              <w:tabs>
                <w:tab w:val="left" w:pos="6300"/>
              </w:tabs>
              <w:snapToGrid w:val="0"/>
              <w:jc w:val="center"/>
              <w:outlineLvl w:val="0"/>
              <w:rPr>
                <w:rFonts w:hint="eastAsia" w:ascii="方正楷体_GB2312" w:hAnsi="方正楷体_GB2312" w:eastAsia="方正楷体_GB2312" w:cs="方正楷体_GB2312"/>
                <w:sz w:val="21"/>
                <w:szCs w:val="21"/>
              </w:rPr>
            </w:pPr>
          </w:p>
        </w:tc>
      </w:tr>
      <w:tr w14:paraId="6C16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841493E">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844" w:type="dxa"/>
            <w:vAlign w:val="center"/>
          </w:tcPr>
          <w:p w14:paraId="14237A38">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952" w:type="dxa"/>
            <w:vAlign w:val="center"/>
          </w:tcPr>
          <w:p w14:paraId="56B3F97A">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212" w:type="dxa"/>
            <w:vAlign w:val="center"/>
          </w:tcPr>
          <w:p w14:paraId="1B51CEC8">
            <w:pPr>
              <w:tabs>
                <w:tab w:val="left" w:pos="6300"/>
              </w:tabs>
              <w:snapToGrid w:val="0"/>
              <w:jc w:val="center"/>
              <w:outlineLvl w:val="0"/>
              <w:rPr>
                <w:rFonts w:hint="eastAsia" w:ascii="方正楷体_GB2312" w:hAnsi="方正楷体_GB2312" w:eastAsia="方正楷体_GB2312" w:cs="方正楷体_GB2312"/>
                <w:sz w:val="21"/>
                <w:szCs w:val="21"/>
              </w:rPr>
            </w:pPr>
          </w:p>
        </w:tc>
      </w:tr>
      <w:tr w14:paraId="44E5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0F0CF5">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844" w:type="dxa"/>
            <w:vAlign w:val="center"/>
          </w:tcPr>
          <w:p w14:paraId="6967C461">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952" w:type="dxa"/>
            <w:vAlign w:val="center"/>
          </w:tcPr>
          <w:p w14:paraId="52AC35C0">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212" w:type="dxa"/>
            <w:vAlign w:val="center"/>
          </w:tcPr>
          <w:p w14:paraId="78C640AE">
            <w:pPr>
              <w:tabs>
                <w:tab w:val="left" w:pos="6300"/>
              </w:tabs>
              <w:snapToGrid w:val="0"/>
              <w:jc w:val="center"/>
              <w:outlineLvl w:val="0"/>
              <w:rPr>
                <w:rFonts w:hint="eastAsia" w:ascii="方正楷体_GB2312" w:hAnsi="方正楷体_GB2312" w:eastAsia="方正楷体_GB2312" w:cs="方正楷体_GB2312"/>
                <w:sz w:val="21"/>
                <w:szCs w:val="21"/>
              </w:rPr>
            </w:pPr>
          </w:p>
        </w:tc>
      </w:tr>
      <w:tr w14:paraId="4C84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E82D495">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844" w:type="dxa"/>
            <w:vAlign w:val="center"/>
          </w:tcPr>
          <w:p w14:paraId="313D3567">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952" w:type="dxa"/>
            <w:vAlign w:val="center"/>
          </w:tcPr>
          <w:p w14:paraId="1DAC1C47">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212" w:type="dxa"/>
            <w:vAlign w:val="center"/>
          </w:tcPr>
          <w:p w14:paraId="33FEB580">
            <w:pPr>
              <w:tabs>
                <w:tab w:val="left" w:pos="6300"/>
              </w:tabs>
              <w:snapToGrid w:val="0"/>
              <w:jc w:val="center"/>
              <w:outlineLvl w:val="0"/>
              <w:rPr>
                <w:rFonts w:hint="eastAsia" w:ascii="方正楷体_GB2312" w:hAnsi="方正楷体_GB2312" w:eastAsia="方正楷体_GB2312" w:cs="方正楷体_GB2312"/>
                <w:sz w:val="21"/>
                <w:szCs w:val="21"/>
              </w:rPr>
            </w:pPr>
          </w:p>
        </w:tc>
      </w:tr>
      <w:tr w14:paraId="677A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B8AC58F">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844" w:type="dxa"/>
            <w:vAlign w:val="center"/>
          </w:tcPr>
          <w:p w14:paraId="4517186C">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952" w:type="dxa"/>
            <w:vAlign w:val="center"/>
          </w:tcPr>
          <w:p w14:paraId="6B9B82E2">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212" w:type="dxa"/>
            <w:vAlign w:val="center"/>
          </w:tcPr>
          <w:p w14:paraId="0890EF90">
            <w:pPr>
              <w:tabs>
                <w:tab w:val="left" w:pos="6300"/>
              </w:tabs>
              <w:snapToGrid w:val="0"/>
              <w:jc w:val="center"/>
              <w:outlineLvl w:val="0"/>
              <w:rPr>
                <w:rFonts w:hint="eastAsia" w:ascii="方正楷体_GB2312" w:hAnsi="方正楷体_GB2312" w:eastAsia="方正楷体_GB2312" w:cs="方正楷体_GB2312"/>
                <w:sz w:val="21"/>
                <w:szCs w:val="21"/>
              </w:rPr>
            </w:pPr>
          </w:p>
        </w:tc>
      </w:tr>
      <w:tr w14:paraId="1001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14AA326">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844" w:type="dxa"/>
            <w:vAlign w:val="center"/>
          </w:tcPr>
          <w:p w14:paraId="3DA878A5">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952" w:type="dxa"/>
            <w:vAlign w:val="center"/>
          </w:tcPr>
          <w:p w14:paraId="2F08BA64">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212" w:type="dxa"/>
            <w:vAlign w:val="center"/>
          </w:tcPr>
          <w:p w14:paraId="05171F4B">
            <w:pPr>
              <w:tabs>
                <w:tab w:val="left" w:pos="6300"/>
              </w:tabs>
              <w:snapToGrid w:val="0"/>
              <w:jc w:val="center"/>
              <w:outlineLvl w:val="0"/>
              <w:rPr>
                <w:rFonts w:hint="eastAsia" w:ascii="方正楷体_GB2312" w:hAnsi="方正楷体_GB2312" w:eastAsia="方正楷体_GB2312" w:cs="方正楷体_GB2312"/>
                <w:sz w:val="21"/>
                <w:szCs w:val="21"/>
              </w:rPr>
            </w:pPr>
          </w:p>
        </w:tc>
      </w:tr>
      <w:tr w14:paraId="192E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F746A34">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844" w:type="dxa"/>
            <w:vAlign w:val="center"/>
          </w:tcPr>
          <w:p w14:paraId="428AC383">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952" w:type="dxa"/>
            <w:vAlign w:val="center"/>
          </w:tcPr>
          <w:p w14:paraId="5A022B1C">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212" w:type="dxa"/>
            <w:vAlign w:val="center"/>
          </w:tcPr>
          <w:p w14:paraId="2AE13E7F">
            <w:pPr>
              <w:tabs>
                <w:tab w:val="left" w:pos="6300"/>
              </w:tabs>
              <w:snapToGrid w:val="0"/>
              <w:jc w:val="center"/>
              <w:outlineLvl w:val="0"/>
              <w:rPr>
                <w:rFonts w:hint="eastAsia" w:ascii="方正楷体_GB2312" w:hAnsi="方正楷体_GB2312" w:eastAsia="方正楷体_GB2312" w:cs="方正楷体_GB2312"/>
                <w:sz w:val="21"/>
                <w:szCs w:val="21"/>
              </w:rPr>
            </w:pPr>
          </w:p>
        </w:tc>
      </w:tr>
      <w:tr w14:paraId="15FF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18C60E9">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844" w:type="dxa"/>
            <w:vAlign w:val="center"/>
          </w:tcPr>
          <w:p w14:paraId="3A9A13D1">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952" w:type="dxa"/>
            <w:vAlign w:val="center"/>
          </w:tcPr>
          <w:p w14:paraId="357365F8">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212" w:type="dxa"/>
            <w:vAlign w:val="center"/>
          </w:tcPr>
          <w:p w14:paraId="2F002ADE">
            <w:pPr>
              <w:tabs>
                <w:tab w:val="left" w:pos="6300"/>
              </w:tabs>
              <w:snapToGrid w:val="0"/>
              <w:jc w:val="center"/>
              <w:outlineLvl w:val="0"/>
              <w:rPr>
                <w:rFonts w:hint="eastAsia" w:ascii="方正楷体_GB2312" w:hAnsi="方正楷体_GB2312" w:eastAsia="方正楷体_GB2312" w:cs="方正楷体_GB2312"/>
                <w:sz w:val="21"/>
                <w:szCs w:val="21"/>
              </w:rPr>
            </w:pPr>
          </w:p>
        </w:tc>
      </w:tr>
      <w:tr w14:paraId="5DF0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2CCA2C7">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844" w:type="dxa"/>
            <w:vAlign w:val="center"/>
          </w:tcPr>
          <w:p w14:paraId="4EB71A26">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952" w:type="dxa"/>
            <w:vAlign w:val="center"/>
          </w:tcPr>
          <w:p w14:paraId="169DE448">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212" w:type="dxa"/>
            <w:vAlign w:val="center"/>
          </w:tcPr>
          <w:p w14:paraId="5CAB0537">
            <w:pPr>
              <w:tabs>
                <w:tab w:val="left" w:pos="6300"/>
              </w:tabs>
              <w:snapToGrid w:val="0"/>
              <w:jc w:val="center"/>
              <w:outlineLvl w:val="0"/>
              <w:rPr>
                <w:rFonts w:hint="eastAsia" w:ascii="方正楷体_GB2312" w:hAnsi="方正楷体_GB2312" w:eastAsia="方正楷体_GB2312" w:cs="方正楷体_GB2312"/>
                <w:sz w:val="21"/>
                <w:szCs w:val="21"/>
              </w:rPr>
            </w:pPr>
          </w:p>
        </w:tc>
      </w:tr>
      <w:tr w14:paraId="7F4E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2664F7F">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844" w:type="dxa"/>
            <w:vAlign w:val="center"/>
          </w:tcPr>
          <w:p w14:paraId="03417EA9">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952" w:type="dxa"/>
            <w:vAlign w:val="center"/>
          </w:tcPr>
          <w:p w14:paraId="0CFC5DF2">
            <w:pPr>
              <w:tabs>
                <w:tab w:val="left" w:pos="6300"/>
              </w:tabs>
              <w:snapToGrid w:val="0"/>
              <w:jc w:val="center"/>
              <w:outlineLvl w:val="0"/>
              <w:rPr>
                <w:rFonts w:hint="eastAsia" w:ascii="方正楷体_GB2312" w:hAnsi="方正楷体_GB2312" w:eastAsia="方正楷体_GB2312" w:cs="方正楷体_GB2312"/>
                <w:sz w:val="21"/>
                <w:szCs w:val="21"/>
              </w:rPr>
            </w:pPr>
          </w:p>
        </w:tc>
        <w:tc>
          <w:tcPr>
            <w:tcW w:w="2212" w:type="dxa"/>
            <w:vAlign w:val="center"/>
          </w:tcPr>
          <w:p w14:paraId="10A2B7DA">
            <w:pPr>
              <w:tabs>
                <w:tab w:val="left" w:pos="6300"/>
              </w:tabs>
              <w:snapToGrid w:val="0"/>
              <w:jc w:val="center"/>
              <w:outlineLvl w:val="0"/>
              <w:rPr>
                <w:rFonts w:hint="eastAsia" w:ascii="方正楷体_GB2312" w:hAnsi="方正楷体_GB2312" w:eastAsia="方正楷体_GB2312" w:cs="方正楷体_GB2312"/>
                <w:sz w:val="21"/>
                <w:szCs w:val="21"/>
              </w:rPr>
            </w:pPr>
          </w:p>
        </w:tc>
      </w:tr>
    </w:tbl>
    <w:p w14:paraId="09C931E8">
      <w:pPr>
        <w:spacing w:line="500" w:lineRule="exact"/>
        <w:ind w:firstLine="600" w:firstLineChars="250"/>
        <w:rPr>
          <w:rFonts w:hint="eastAsia"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供应商：                         </w:t>
      </w:r>
      <w:r>
        <w:rPr>
          <w:rFonts w:hint="eastAsia" w:ascii="方正楷体_GB2312" w:hAnsi="方正楷体_GB2312" w:eastAsia="方正楷体_GB2312" w:cs="方正楷体_GB2312"/>
          <w:sz w:val="24"/>
          <w:szCs w:val="24"/>
        </w:rPr>
        <w:t>法定代表人（或其授权代表）或自然人</w:t>
      </w:r>
      <w:r>
        <w:rPr>
          <w:rFonts w:hint="eastAsia" w:ascii="方正楷体_GB2312" w:hAnsi="方正楷体_GB2312" w:eastAsia="方正楷体_GB2312" w:cs="方正楷体_GB2312"/>
          <w:sz w:val="24"/>
          <w:szCs w:val="28"/>
        </w:rPr>
        <w:t>：</w:t>
      </w:r>
    </w:p>
    <w:p w14:paraId="5E54F071">
      <w:pPr>
        <w:spacing w:line="500" w:lineRule="exact"/>
        <w:rPr>
          <w:rFonts w:hint="eastAsia"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    </w:t>
      </w:r>
    </w:p>
    <w:p w14:paraId="56D90160">
      <w:pPr>
        <w:spacing w:line="500" w:lineRule="exact"/>
        <w:ind w:firstLine="720" w:firstLineChars="300"/>
        <w:rPr>
          <w:rFonts w:hint="eastAsia"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（供应商公章）                               （</w:t>
      </w:r>
      <w:r>
        <w:rPr>
          <w:rFonts w:hint="eastAsia" w:ascii="方正楷体_GB2312" w:hAnsi="方正楷体_GB2312" w:eastAsia="方正楷体_GB2312" w:cs="方正楷体_GB2312"/>
          <w:sz w:val="24"/>
          <w:szCs w:val="24"/>
        </w:rPr>
        <w:t>签署</w:t>
      </w:r>
      <w:r>
        <w:rPr>
          <w:rFonts w:hint="eastAsia" w:ascii="方正楷体_GB2312" w:hAnsi="方正楷体_GB2312" w:eastAsia="方正楷体_GB2312" w:cs="方正楷体_GB2312"/>
          <w:sz w:val="24"/>
          <w:szCs w:val="28"/>
        </w:rPr>
        <w:t>或盖章）</w:t>
      </w:r>
    </w:p>
    <w:p w14:paraId="532D480B">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szCs w:val="28"/>
        </w:rPr>
        <w:t xml:space="preserve">                                            年     月     日</w:t>
      </w:r>
    </w:p>
    <w:p w14:paraId="6699F2C3">
      <w:pPr>
        <w:tabs>
          <w:tab w:val="left" w:pos="6300"/>
        </w:tabs>
        <w:snapToGrid w:val="0"/>
        <w:spacing w:line="4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注：</w:t>
      </w:r>
    </w:p>
    <w:p w14:paraId="7401F6A8">
      <w:pPr>
        <w:tabs>
          <w:tab w:val="left" w:pos="6300"/>
        </w:tabs>
        <w:snapToGrid w:val="0"/>
        <w:spacing w:line="4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szCs w:val="24"/>
        </w:rPr>
        <w:t>1</w:t>
      </w:r>
      <w:r>
        <w:rPr>
          <w:rFonts w:hint="eastAsia" w:ascii="方正楷体_GB2312" w:hAnsi="方正楷体_GB2312" w:eastAsia="方正楷体_GB2312" w:cs="方正楷体_GB2312"/>
          <w:sz w:val="24"/>
        </w:rPr>
        <w:t>.</w:t>
      </w:r>
      <w:r>
        <w:rPr>
          <w:rFonts w:hint="eastAsia" w:ascii="方正楷体_GB2312" w:hAnsi="方正楷体_GB2312" w:eastAsia="方正楷体_GB2312" w:cs="方正楷体_GB2312"/>
          <w:sz w:val="24"/>
          <w:szCs w:val="24"/>
        </w:rPr>
        <w:t>本表即为对本项目“第二篇  询价项目技术（质量）需求”中所列条款进行比较和响应；</w:t>
      </w:r>
    </w:p>
    <w:p w14:paraId="1617302F">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2.本表可扩展。</w:t>
      </w:r>
    </w:p>
    <w:p w14:paraId="3170FF84">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br w:type="page"/>
      </w:r>
      <w:r>
        <w:rPr>
          <w:rFonts w:hint="eastAsia" w:ascii="方正楷体_GB2312" w:hAnsi="方正楷体_GB2312" w:eastAsia="方正楷体_GB2312" w:cs="方正楷体_GB2312"/>
          <w:sz w:val="24"/>
          <w:szCs w:val="24"/>
        </w:rPr>
        <w:t>（二）其他资料（格式自定）</w:t>
      </w:r>
    </w:p>
    <w:p w14:paraId="7A125A3C">
      <w:pPr>
        <w:tabs>
          <w:tab w:val="left" w:pos="6300"/>
        </w:tabs>
        <w:snapToGrid w:val="0"/>
        <w:spacing w:line="500" w:lineRule="exact"/>
        <w:ind w:firstLine="480" w:firstLineChars="200"/>
        <w:rPr>
          <w:rFonts w:hint="eastAsia" w:ascii="方正楷体_GB2312" w:hAnsi="方正楷体_GB2312" w:eastAsia="方正楷体_GB2312" w:cs="方正楷体_GB2312"/>
          <w:sz w:val="24"/>
          <w:szCs w:val="24"/>
        </w:rPr>
      </w:pPr>
    </w:p>
    <w:p w14:paraId="26928DB5">
      <w:pPr>
        <w:pStyle w:val="2"/>
        <w:adjustRightInd w:val="0"/>
        <w:snapToGrid w:val="0"/>
        <w:spacing w:before="0" w:after="0" w:line="400" w:lineRule="exact"/>
        <w:ind w:firstLine="64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b w:val="0"/>
        </w:rPr>
        <w:br w:type="page"/>
      </w:r>
      <w:bookmarkStart w:id="245" w:name="_Toc32158"/>
      <w:bookmarkStart w:id="246" w:name="_Toc27717"/>
      <w:bookmarkStart w:id="247" w:name="_Toc32339"/>
      <w:bookmarkStart w:id="248" w:name="_Toc20104"/>
      <w:bookmarkStart w:id="249" w:name="_Toc65660381"/>
      <w:bookmarkStart w:id="250" w:name="_Toc313888362"/>
      <w:bookmarkStart w:id="251" w:name="_Toc313008358"/>
      <w:bookmarkStart w:id="252" w:name="_Toc342913421"/>
      <w:r>
        <w:rPr>
          <w:rFonts w:hint="eastAsia" w:ascii="方正楷体_GB2312" w:hAnsi="方正楷体_GB2312" w:eastAsia="方正楷体_GB2312" w:cs="方正楷体_GB2312"/>
          <w:sz w:val="24"/>
        </w:rPr>
        <w:t>三、服务部分</w:t>
      </w:r>
      <w:bookmarkEnd w:id="245"/>
      <w:bookmarkEnd w:id="246"/>
      <w:bookmarkEnd w:id="247"/>
      <w:bookmarkEnd w:id="248"/>
      <w:bookmarkEnd w:id="249"/>
    </w:p>
    <w:p w14:paraId="6C97E7D5">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（一）服务响应偏离表</w:t>
      </w:r>
    </w:p>
    <w:p w14:paraId="18133251">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 xml:space="preserve">项目编号：                               </w:t>
      </w:r>
    </w:p>
    <w:p w14:paraId="7F40249A">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询价项目名称：</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C17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241296F0">
            <w:pPr>
              <w:tabs>
                <w:tab w:val="left" w:pos="6300"/>
              </w:tabs>
              <w:snapToGrid w:val="0"/>
              <w:jc w:val="center"/>
              <w:outlineLvl w:val="0"/>
              <w:rPr>
                <w:rFonts w:hint="eastAsia" w:ascii="方正楷体_GB2312" w:hAnsi="方正楷体_GB2312" w:eastAsia="方正楷体_GB2312" w:cs="方正楷体_GB2312"/>
                <w:b/>
                <w:sz w:val="21"/>
                <w:szCs w:val="24"/>
              </w:rPr>
            </w:pPr>
            <w:r>
              <w:rPr>
                <w:rFonts w:hint="eastAsia" w:ascii="方正楷体_GB2312" w:hAnsi="方正楷体_GB2312" w:eastAsia="方正楷体_GB2312" w:cs="方正楷体_GB2312"/>
                <w:b/>
                <w:sz w:val="21"/>
                <w:szCs w:val="24"/>
              </w:rPr>
              <w:t>序号</w:t>
            </w:r>
          </w:p>
        </w:tc>
        <w:tc>
          <w:tcPr>
            <w:tcW w:w="3184" w:type="dxa"/>
            <w:vAlign w:val="center"/>
          </w:tcPr>
          <w:p w14:paraId="3DAEDED9">
            <w:pPr>
              <w:tabs>
                <w:tab w:val="left" w:pos="6300"/>
              </w:tabs>
              <w:snapToGrid w:val="0"/>
              <w:jc w:val="center"/>
              <w:outlineLvl w:val="0"/>
              <w:rPr>
                <w:rFonts w:hint="eastAsia" w:ascii="方正楷体_GB2312" w:hAnsi="方正楷体_GB2312" w:eastAsia="方正楷体_GB2312" w:cs="方正楷体_GB2312"/>
                <w:b/>
                <w:sz w:val="21"/>
                <w:szCs w:val="24"/>
              </w:rPr>
            </w:pPr>
            <w:r>
              <w:rPr>
                <w:rFonts w:hint="eastAsia" w:ascii="方正楷体_GB2312" w:hAnsi="方正楷体_GB2312" w:eastAsia="方正楷体_GB2312" w:cs="方正楷体_GB2312"/>
                <w:b/>
                <w:sz w:val="21"/>
                <w:szCs w:val="24"/>
              </w:rPr>
              <w:t>采购需求</w:t>
            </w:r>
          </w:p>
        </w:tc>
        <w:tc>
          <w:tcPr>
            <w:tcW w:w="2438" w:type="dxa"/>
            <w:vAlign w:val="center"/>
          </w:tcPr>
          <w:p w14:paraId="3B715CFA">
            <w:pPr>
              <w:tabs>
                <w:tab w:val="left" w:pos="6300"/>
              </w:tabs>
              <w:snapToGrid w:val="0"/>
              <w:jc w:val="center"/>
              <w:outlineLvl w:val="0"/>
              <w:rPr>
                <w:rFonts w:hint="eastAsia" w:ascii="方正楷体_GB2312" w:hAnsi="方正楷体_GB2312" w:eastAsia="方正楷体_GB2312" w:cs="方正楷体_GB2312"/>
                <w:b/>
                <w:sz w:val="21"/>
                <w:szCs w:val="24"/>
              </w:rPr>
            </w:pPr>
            <w:r>
              <w:rPr>
                <w:rFonts w:hint="eastAsia" w:ascii="方正楷体_GB2312" w:hAnsi="方正楷体_GB2312" w:eastAsia="方正楷体_GB2312" w:cs="方正楷体_GB2312"/>
                <w:b/>
                <w:sz w:val="21"/>
                <w:szCs w:val="24"/>
              </w:rPr>
              <w:t>响应情况</w:t>
            </w:r>
          </w:p>
        </w:tc>
        <w:tc>
          <w:tcPr>
            <w:tcW w:w="2359" w:type="dxa"/>
            <w:vAlign w:val="center"/>
          </w:tcPr>
          <w:p w14:paraId="6922F2D9">
            <w:pPr>
              <w:tabs>
                <w:tab w:val="left" w:pos="6300"/>
              </w:tabs>
              <w:snapToGrid w:val="0"/>
              <w:jc w:val="center"/>
              <w:outlineLvl w:val="0"/>
              <w:rPr>
                <w:rFonts w:hint="eastAsia" w:ascii="方正楷体_GB2312" w:hAnsi="方正楷体_GB2312" w:eastAsia="方正楷体_GB2312" w:cs="方正楷体_GB2312"/>
                <w:b/>
                <w:sz w:val="21"/>
                <w:szCs w:val="24"/>
              </w:rPr>
            </w:pPr>
            <w:r>
              <w:rPr>
                <w:rFonts w:hint="eastAsia" w:ascii="方正楷体_GB2312" w:hAnsi="方正楷体_GB2312" w:eastAsia="方正楷体_GB2312" w:cs="方正楷体_GB2312"/>
                <w:b/>
                <w:sz w:val="21"/>
                <w:szCs w:val="21"/>
              </w:rPr>
              <w:t>差异说明</w:t>
            </w:r>
          </w:p>
        </w:tc>
      </w:tr>
      <w:tr w14:paraId="2AA6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2365B8D">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3184" w:type="dxa"/>
            <w:vAlign w:val="center"/>
          </w:tcPr>
          <w:p w14:paraId="6EBD12B2">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2438" w:type="dxa"/>
            <w:vAlign w:val="center"/>
          </w:tcPr>
          <w:p w14:paraId="4AB48A69">
            <w:pPr>
              <w:tabs>
                <w:tab w:val="left" w:pos="6300"/>
              </w:tabs>
              <w:snapToGrid w:val="0"/>
              <w:outlineLvl w:val="0"/>
              <w:rPr>
                <w:rFonts w:hint="eastAsia" w:ascii="方正楷体_GB2312" w:hAnsi="方正楷体_GB2312" w:eastAsia="方正楷体_GB2312" w:cs="方正楷体_GB2312"/>
                <w:sz w:val="21"/>
                <w:szCs w:val="24"/>
              </w:rPr>
            </w:pPr>
          </w:p>
        </w:tc>
        <w:tc>
          <w:tcPr>
            <w:tcW w:w="2359" w:type="dxa"/>
            <w:vAlign w:val="center"/>
          </w:tcPr>
          <w:p w14:paraId="10DB1746">
            <w:pPr>
              <w:tabs>
                <w:tab w:val="left" w:pos="6300"/>
              </w:tabs>
              <w:snapToGrid w:val="0"/>
              <w:jc w:val="center"/>
              <w:outlineLvl w:val="0"/>
              <w:rPr>
                <w:rFonts w:hint="eastAsia" w:ascii="方正楷体_GB2312" w:hAnsi="方正楷体_GB2312" w:eastAsia="方正楷体_GB2312" w:cs="方正楷体_GB2312"/>
                <w:sz w:val="21"/>
                <w:szCs w:val="24"/>
              </w:rPr>
            </w:pPr>
          </w:p>
        </w:tc>
      </w:tr>
      <w:tr w14:paraId="23C0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C597629">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3184" w:type="dxa"/>
            <w:vAlign w:val="center"/>
          </w:tcPr>
          <w:p w14:paraId="2B2DDCD2">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2438" w:type="dxa"/>
            <w:vAlign w:val="center"/>
          </w:tcPr>
          <w:p w14:paraId="4E902F67">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2359" w:type="dxa"/>
            <w:vAlign w:val="center"/>
          </w:tcPr>
          <w:p w14:paraId="5342D3D4">
            <w:pPr>
              <w:tabs>
                <w:tab w:val="left" w:pos="6300"/>
              </w:tabs>
              <w:snapToGrid w:val="0"/>
              <w:jc w:val="center"/>
              <w:outlineLvl w:val="0"/>
              <w:rPr>
                <w:rFonts w:hint="eastAsia" w:ascii="方正楷体_GB2312" w:hAnsi="方正楷体_GB2312" w:eastAsia="方正楷体_GB2312" w:cs="方正楷体_GB2312"/>
                <w:sz w:val="21"/>
                <w:szCs w:val="24"/>
              </w:rPr>
            </w:pPr>
          </w:p>
        </w:tc>
      </w:tr>
      <w:tr w14:paraId="1E78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31EFA90">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3184" w:type="dxa"/>
            <w:vAlign w:val="center"/>
          </w:tcPr>
          <w:p w14:paraId="06E669D2">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2438" w:type="dxa"/>
            <w:vAlign w:val="center"/>
          </w:tcPr>
          <w:p w14:paraId="4A6411C8">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2359" w:type="dxa"/>
            <w:vAlign w:val="center"/>
          </w:tcPr>
          <w:p w14:paraId="4D86CCDE">
            <w:pPr>
              <w:tabs>
                <w:tab w:val="left" w:pos="6300"/>
              </w:tabs>
              <w:snapToGrid w:val="0"/>
              <w:jc w:val="center"/>
              <w:outlineLvl w:val="0"/>
              <w:rPr>
                <w:rFonts w:hint="eastAsia" w:ascii="方正楷体_GB2312" w:hAnsi="方正楷体_GB2312" w:eastAsia="方正楷体_GB2312" w:cs="方正楷体_GB2312"/>
                <w:sz w:val="21"/>
                <w:szCs w:val="24"/>
              </w:rPr>
            </w:pPr>
          </w:p>
        </w:tc>
      </w:tr>
      <w:tr w14:paraId="0ECC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0993635">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3184" w:type="dxa"/>
            <w:vAlign w:val="center"/>
          </w:tcPr>
          <w:p w14:paraId="63A155FE">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2438" w:type="dxa"/>
            <w:vAlign w:val="center"/>
          </w:tcPr>
          <w:p w14:paraId="3BB56FB9">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2359" w:type="dxa"/>
            <w:vAlign w:val="center"/>
          </w:tcPr>
          <w:p w14:paraId="2C2D6FB8">
            <w:pPr>
              <w:tabs>
                <w:tab w:val="left" w:pos="6300"/>
              </w:tabs>
              <w:snapToGrid w:val="0"/>
              <w:jc w:val="center"/>
              <w:outlineLvl w:val="0"/>
              <w:rPr>
                <w:rFonts w:hint="eastAsia" w:ascii="方正楷体_GB2312" w:hAnsi="方正楷体_GB2312" w:eastAsia="方正楷体_GB2312" w:cs="方正楷体_GB2312"/>
                <w:sz w:val="21"/>
                <w:szCs w:val="24"/>
              </w:rPr>
            </w:pPr>
          </w:p>
        </w:tc>
      </w:tr>
      <w:tr w14:paraId="22C8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41F0D22">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3184" w:type="dxa"/>
            <w:vAlign w:val="center"/>
          </w:tcPr>
          <w:p w14:paraId="32F2515E">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2438" w:type="dxa"/>
            <w:vAlign w:val="center"/>
          </w:tcPr>
          <w:p w14:paraId="1168F9B8">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2359" w:type="dxa"/>
            <w:vAlign w:val="center"/>
          </w:tcPr>
          <w:p w14:paraId="44C13ADB">
            <w:pPr>
              <w:tabs>
                <w:tab w:val="left" w:pos="6300"/>
              </w:tabs>
              <w:snapToGrid w:val="0"/>
              <w:jc w:val="center"/>
              <w:outlineLvl w:val="0"/>
              <w:rPr>
                <w:rFonts w:hint="eastAsia" w:ascii="方正楷体_GB2312" w:hAnsi="方正楷体_GB2312" w:eastAsia="方正楷体_GB2312" w:cs="方正楷体_GB2312"/>
                <w:sz w:val="21"/>
                <w:szCs w:val="24"/>
              </w:rPr>
            </w:pPr>
          </w:p>
        </w:tc>
      </w:tr>
      <w:tr w14:paraId="7AA1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0CCDB5E">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3184" w:type="dxa"/>
            <w:vAlign w:val="center"/>
          </w:tcPr>
          <w:p w14:paraId="66924F11">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2438" w:type="dxa"/>
            <w:vAlign w:val="center"/>
          </w:tcPr>
          <w:p w14:paraId="085CED5F">
            <w:pPr>
              <w:tabs>
                <w:tab w:val="left" w:pos="6300"/>
              </w:tabs>
              <w:snapToGrid w:val="0"/>
              <w:jc w:val="center"/>
              <w:outlineLvl w:val="0"/>
              <w:rPr>
                <w:rFonts w:hint="eastAsia" w:ascii="方正楷体_GB2312" w:hAnsi="方正楷体_GB2312" w:eastAsia="方正楷体_GB2312" w:cs="方正楷体_GB2312"/>
                <w:sz w:val="21"/>
                <w:szCs w:val="24"/>
              </w:rPr>
            </w:pPr>
          </w:p>
        </w:tc>
        <w:tc>
          <w:tcPr>
            <w:tcW w:w="2359" w:type="dxa"/>
            <w:vAlign w:val="center"/>
          </w:tcPr>
          <w:p w14:paraId="610CDB85">
            <w:pPr>
              <w:tabs>
                <w:tab w:val="left" w:pos="6300"/>
              </w:tabs>
              <w:snapToGrid w:val="0"/>
              <w:jc w:val="center"/>
              <w:outlineLvl w:val="0"/>
              <w:rPr>
                <w:rFonts w:hint="eastAsia" w:ascii="方正楷体_GB2312" w:hAnsi="方正楷体_GB2312" w:eastAsia="方正楷体_GB2312" w:cs="方正楷体_GB2312"/>
                <w:sz w:val="21"/>
                <w:szCs w:val="24"/>
              </w:rPr>
            </w:pPr>
          </w:p>
        </w:tc>
      </w:tr>
    </w:tbl>
    <w:p w14:paraId="4F910409">
      <w:pPr>
        <w:spacing w:line="500" w:lineRule="exact"/>
        <w:ind w:firstLine="600" w:firstLineChars="250"/>
        <w:rPr>
          <w:rFonts w:hint="eastAsia"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供应商：                          </w:t>
      </w:r>
      <w:r>
        <w:rPr>
          <w:rFonts w:hint="eastAsia" w:ascii="方正楷体_GB2312" w:hAnsi="方正楷体_GB2312" w:eastAsia="方正楷体_GB2312" w:cs="方正楷体_GB2312"/>
          <w:sz w:val="24"/>
          <w:szCs w:val="24"/>
        </w:rPr>
        <w:t>法定代表人（或其授权代表）或自然人</w:t>
      </w:r>
      <w:r>
        <w:rPr>
          <w:rFonts w:hint="eastAsia" w:ascii="方正楷体_GB2312" w:hAnsi="方正楷体_GB2312" w:eastAsia="方正楷体_GB2312" w:cs="方正楷体_GB2312"/>
          <w:sz w:val="24"/>
          <w:szCs w:val="28"/>
        </w:rPr>
        <w:t>：</w:t>
      </w:r>
    </w:p>
    <w:p w14:paraId="120BEA45">
      <w:pPr>
        <w:spacing w:line="500" w:lineRule="exact"/>
        <w:rPr>
          <w:rFonts w:hint="eastAsia"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    </w:t>
      </w:r>
    </w:p>
    <w:p w14:paraId="1FB7D624">
      <w:pPr>
        <w:spacing w:line="500" w:lineRule="exact"/>
        <w:ind w:firstLine="360" w:firstLineChars="150"/>
        <w:rPr>
          <w:rFonts w:hint="eastAsia"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（供应商公章）                                     （签署或盖章）</w:t>
      </w:r>
    </w:p>
    <w:p w14:paraId="0BFE6E62">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szCs w:val="28"/>
        </w:rPr>
        <w:t xml:space="preserve">                                                  年     月     日</w:t>
      </w:r>
    </w:p>
    <w:p w14:paraId="338A9956">
      <w:pPr>
        <w:tabs>
          <w:tab w:val="left" w:pos="6300"/>
        </w:tabs>
        <w:snapToGrid w:val="0"/>
        <w:spacing w:line="4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注：</w:t>
      </w:r>
    </w:p>
    <w:p w14:paraId="14DD13A1">
      <w:pPr>
        <w:tabs>
          <w:tab w:val="left" w:pos="6300"/>
        </w:tabs>
        <w:snapToGrid w:val="0"/>
        <w:spacing w:line="4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szCs w:val="24"/>
        </w:rPr>
        <w:t>1</w:t>
      </w:r>
      <w:r>
        <w:rPr>
          <w:rFonts w:hint="eastAsia" w:ascii="方正楷体_GB2312" w:hAnsi="方正楷体_GB2312" w:eastAsia="方正楷体_GB2312" w:cs="方正楷体_GB2312"/>
          <w:sz w:val="24"/>
        </w:rPr>
        <w:t>.</w:t>
      </w:r>
      <w:r>
        <w:rPr>
          <w:rFonts w:hint="eastAsia" w:ascii="方正楷体_GB2312" w:hAnsi="方正楷体_GB2312" w:eastAsia="方正楷体_GB2312" w:cs="方正楷体_GB2312"/>
          <w:sz w:val="24"/>
          <w:szCs w:val="24"/>
        </w:rPr>
        <w:t>本表即为对本项目“第三篇  询价项目服务需求”中所列条款进行比较和响应；</w:t>
      </w:r>
    </w:p>
    <w:p w14:paraId="171EB66F">
      <w:pPr>
        <w:tabs>
          <w:tab w:val="left" w:pos="6300"/>
        </w:tabs>
        <w:snapToGrid w:val="0"/>
        <w:spacing w:line="48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rPr>
        <w:t>2.本表可扩展</w:t>
      </w:r>
      <w:r>
        <w:rPr>
          <w:rFonts w:hint="eastAsia" w:ascii="方正楷体_GB2312" w:hAnsi="方正楷体_GB2312" w:eastAsia="方正楷体_GB2312" w:cs="方正楷体_GB2312"/>
          <w:sz w:val="24"/>
          <w:szCs w:val="24"/>
        </w:rPr>
        <w:t>。</w:t>
      </w:r>
    </w:p>
    <w:p w14:paraId="52C79F76">
      <w:pPr>
        <w:tabs>
          <w:tab w:val="left" w:pos="6300"/>
        </w:tabs>
        <w:snapToGrid w:val="0"/>
        <w:spacing w:line="480" w:lineRule="exact"/>
        <w:ind w:firstLine="480" w:firstLineChars="200"/>
        <w:rPr>
          <w:rFonts w:hint="eastAsia" w:ascii="方正楷体_GB2312" w:hAnsi="方正楷体_GB2312" w:eastAsia="方正楷体_GB2312" w:cs="方正楷体_GB2312"/>
          <w:sz w:val="24"/>
          <w:szCs w:val="24"/>
        </w:rPr>
      </w:pPr>
    </w:p>
    <w:p w14:paraId="765E7245">
      <w:pPr>
        <w:tabs>
          <w:tab w:val="left" w:pos="6300"/>
        </w:tabs>
        <w:snapToGrid w:val="0"/>
        <w:spacing w:line="48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br w:type="page"/>
      </w:r>
      <w:r>
        <w:rPr>
          <w:rFonts w:hint="eastAsia" w:ascii="方正楷体_GB2312" w:hAnsi="方正楷体_GB2312" w:eastAsia="方正楷体_GB2312" w:cs="方正楷体_GB2312"/>
          <w:sz w:val="24"/>
          <w:szCs w:val="24"/>
        </w:rPr>
        <w:t>（二）其它优惠服务承诺（格式自定）</w:t>
      </w:r>
    </w:p>
    <w:p w14:paraId="7E3B1325">
      <w:pPr>
        <w:tabs>
          <w:tab w:val="left" w:pos="6300"/>
        </w:tabs>
        <w:snapToGrid w:val="0"/>
        <w:spacing w:line="480" w:lineRule="exact"/>
        <w:ind w:firstLine="480" w:firstLineChars="200"/>
        <w:rPr>
          <w:rFonts w:hint="eastAsia" w:ascii="方正楷体_GB2312" w:hAnsi="方正楷体_GB2312" w:eastAsia="方正楷体_GB2312" w:cs="方正楷体_GB2312"/>
          <w:sz w:val="24"/>
          <w:szCs w:val="24"/>
        </w:rPr>
      </w:pPr>
    </w:p>
    <w:p w14:paraId="6FB37DE5">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szCs w:val="24"/>
        </w:rPr>
        <w:br w:type="page"/>
      </w:r>
      <w:bookmarkStart w:id="253" w:name="_Toc2082"/>
      <w:bookmarkStart w:id="254" w:name="_Toc21793"/>
      <w:bookmarkStart w:id="255" w:name="_Toc26563"/>
      <w:bookmarkStart w:id="256" w:name="_Toc65660382"/>
      <w:bookmarkStart w:id="257" w:name="_Toc20162"/>
      <w:r>
        <w:rPr>
          <w:rFonts w:hint="eastAsia" w:ascii="方正楷体_GB2312" w:hAnsi="方正楷体_GB2312" w:eastAsia="方正楷体_GB2312" w:cs="方正楷体_GB2312"/>
          <w:sz w:val="24"/>
        </w:rPr>
        <w:t>四、</w:t>
      </w:r>
      <w:bookmarkEnd w:id="250"/>
      <w:bookmarkEnd w:id="251"/>
      <w:bookmarkEnd w:id="252"/>
      <w:r>
        <w:rPr>
          <w:rFonts w:hint="eastAsia" w:ascii="方正楷体_GB2312" w:hAnsi="方正楷体_GB2312" w:eastAsia="方正楷体_GB2312" w:cs="方正楷体_GB2312"/>
          <w:sz w:val="24"/>
        </w:rPr>
        <w:t>资格条件及其他</w:t>
      </w:r>
      <w:bookmarkEnd w:id="253"/>
      <w:bookmarkEnd w:id="254"/>
      <w:bookmarkEnd w:id="255"/>
      <w:bookmarkEnd w:id="256"/>
      <w:bookmarkEnd w:id="257"/>
      <w:bookmarkStart w:id="258" w:name="_Toc313888363"/>
      <w:bookmarkStart w:id="259" w:name="_Toc313008359"/>
      <w:bookmarkStart w:id="260" w:name="_Toc342913422"/>
    </w:p>
    <w:p w14:paraId="33D8E76A">
      <w:pPr>
        <w:spacing w:line="400" w:lineRule="exact"/>
        <w:ind w:firstLine="480"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（一）法人营业执照（副本）或事业单位法人证书（副本）或个体工商户营业执照或有效的自然人身份证明或社会团体法人登记证书复印件</w:t>
      </w:r>
    </w:p>
    <w:p w14:paraId="449BD8D9">
      <w:pPr>
        <w:tabs>
          <w:tab w:val="left" w:pos="6300"/>
        </w:tabs>
        <w:snapToGrid w:val="0"/>
        <w:spacing w:line="500" w:lineRule="exact"/>
        <w:ind w:firstLine="570"/>
        <w:rPr>
          <w:rFonts w:hint="eastAsia" w:ascii="方正楷体_GB2312" w:hAnsi="方正楷体_GB2312" w:eastAsia="方正楷体_GB2312" w:cs="方正楷体_GB2312"/>
          <w:sz w:val="24"/>
          <w:szCs w:val="24"/>
        </w:rPr>
      </w:pPr>
    </w:p>
    <w:p w14:paraId="44914B98">
      <w:pPr>
        <w:tabs>
          <w:tab w:val="left" w:pos="6300"/>
        </w:tabs>
        <w:snapToGrid w:val="0"/>
        <w:spacing w:line="500" w:lineRule="exact"/>
        <w:ind w:firstLine="570"/>
        <w:rPr>
          <w:rFonts w:hint="eastAsia" w:ascii="方正楷体_GB2312" w:hAnsi="方正楷体_GB2312" w:eastAsia="方正楷体_GB2312" w:cs="方正楷体_GB2312"/>
        </w:rPr>
      </w:pPr>
    </w:p>
    <w:p w14:paraId="234AD63E">
      <w:pPr>
        <w:tabs>
          <w:tab w:val="left" w:pos="6300"/>
        </w:tabs>
        <w:snapToGrid w:val="0"/>
        <w:spacing w:line="500" w:lineRule="exact"/>
        <w:ind w:firstLine="570"/>
        <w:rPr>
          <w:rFonts w:hint="eastAsia" w:ascii="方正楷体_GB2312" w:hAnsi="方正楷体_GB2312" w:eastAsia="方正楷体_GB2312" w:cs="方正楷体_GB2312"/>
        </w:rPr>
      </w:pPr>
    </w:p>
    <w:p w14:paraId="00A3D969">
      <w:pPr>
        <w:tabs>
          <w:tab w:val="left" w:pos="6300"/>
        </w:tabs>
        <w:snapToGrid w:val="0"/>
        <w:spacing w:line="500" w:lineRule="exact"/>
        <w:ind w:firstLine="570"/>
        <w:rPr>
          <w:rFonts w:hint="eastAsia" w:ascii="方正楷体_GB2312" w:hAnsi="方正楷体_GB2312" w:eastAsia="方正楷体_GB2312" w:cs="方正楷体_GB2312"/>
        </w:rPr>
      </w:pPr>
    </w:p>
    <w:p w14:paraId="231C7518">
      <w:pPr>
        <w:tabs>
          <w:tab w:val="left" w:pos="6300"/>
        </w:tabs>
        <w:snapToGrid w:val="0"/>
        <w:spacing w:line="500" w:lineRule="exact"/>
        <w:ind w:firstLine="570"/>
        <w:rPr>
          <w:rFonts w:hint="eastAsia" w:ascii="方正楷体_GB2312" w:hAnsi="方正楷体_GB2312" w:eastAsia="方正楷体_GB2312" w:cs="方正楷体_GB2312"/>
        </w:rPr>
      </w:pPr>
    </w:p>
    <w:p w14:paraId="07ADE950">
      <w:pPr>
        <w:widowControl/>
        <w:spacing w:line="400" w:lineRule="exact"/>
        <w:ind w:firstLine="56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rPr>
        <w:br w:type="page"/>
      </w:r>
      <w:r>
        <w:rPr>
          <w:rFonts w:hint="eastAsia" w:ascii="方正楷体_GB2312" w:hAnsi="方正楷体_GB2312" w:eastAsia="方正楷体_GB2312" w:cs="方正楷体_GB2312"/>
          <w:sz w:val="24"/>
          <w:szCs w:val="24"/>
        </w:rPr>
        <w:t>（二）法定代表人身份证明书（格式）</w:t>
      </w:r>
    </w:p>
    <w:p w14:paraId="78078CAA">
      <w:pPr>
        <w:tabs>
          <w:tab w:val="left" w:pos="6300"/>
        </w:tabs>
        <w:snapToGrid w:val="0"/>
        <w:spacing w:line="500" w:lineRule="exact"/>
        <w:ind w:firstLine="570"/>
        <w:rPr>
          <w:rFonts w:hint="eastAsia" w:ascii="方正楷体_GB2312" w:hAnsi="方正楷体_GB2312" w:eastAsia="方正楷体_GB2312" w:cs="方正楷体_GB2312"/>
          <w:sz w:val="24"/>
        </w:rPr>
      </w:pPr>
    </w:p>
    <w:p w14:paraId="4C417EEC">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询价项目名称：</w:t>
      </w:r>
      <w:r>
        <w:rPr>
          <w:rFonts w:hint="eastAsia" w:ascii="方正楷体_GB2312" w:hAnsi="方正楷体_GB2312" w:eastAsia="方正楷体_GB2312" w:cs="方正楷体_GB2312"/>
          <w:sz w:val="24"/>
          <w:u w:val="single"/>
        </w:rPr>
        <w:t xml:space="preserve">                                                </w:t>
      </w:r>
    </w:p>
    <w:p w14:paraId="2B20BABF">
      <w:pPr>
        <w:tabs>
          <w:tab w:val="left" w:pos="6300"/>
        </w:tabs>
        <w:snapToGrid w:val="0"/>
        <w:spacing w:line="500" w:lineRule="exact"/>
        <w:ind w:firstLine="570"/>
        <w:rPr>
          <w:rFonts w:hint="eastAsia" w:ascii="方正楷体_GB2312" w:hAnsi="方正楷体_GB2312" w:eastAsia="方正楷体_GB2312" w:cs="方正楷体_GB2312"/>
          <w:sz w:val="24"/>
        </w:rPr>
      </w:pPr>
    </w:p>
    <w:p w14:paraId="677B599C">
      <w:pPr>
        <w:tabs>
          <w:tab w:val="left" w:pos="6300"/>
        </w:tabs>
        <w:snapToGrid w:val="0"/>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致：</w:t>
      </w:r>
      <w:r>
        <w:rPr>
          <w:rFonts w:hint="eastAsia" w:ascii="方正楷体_GB2312" w:hAnsi="方正楷体_GB2312" w:eastAsia="方正楷体_GB2312" w:cs="方正楷体_GB2312"/>
          <w:sz w:val="24"/>
          <w:u w:val="single"/>
        </w:rPr>
        <w:t xml:space="preserve">                     </w:t>
      </w:r>
      <w:r>
        <w:rPr>
          <w:rFonts w:hint="eastAsia" w:ascii="方正楷体_GB2312" w:hAnsi="方正楷体_GB2312" w:eastAsia="方正楷体_GB2312" w:cs="方正楷体_GB2312"/>
          <w:sz w:val="24"/>
        </w:rPr>
        <w:t>（采购代理机构名称）：</w:t>
      </w:r>
    </w:p>
    <w:p w14:paraId="34C5AC4B">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u w:val="single"/>
        </w:rPr>
        <w:t xml:space="preserve">        </w:t>
      </w:r>
      <w:r>
        <w:rPr>
          <w:rFonts w:hint="eastAsia" w:ascii="方正楷体_GB2312" w:hAnsi="方正楷体_GB2312" w:eastAsia="方正楷体_GB2312" w:cs="方正楷体_GB2312"/>
          <w:sz w:val="24"/>
        </w:rPr>
        <w:t>（法定代表人姓名）在</w:t>
      </w:r>
      <w:r>
        <w:rPr>
          <w:rFonts w:hint="eastAsia" w:ascii="方正楷体_GB2312" w:hAnsi="方正楷体_GB2312" w:eastAsia="方正楷体_GB2312" w:cs="方正楷体_GB2312"/>
          <w:sz w:val="24"/>
          <w:u w:val="single"/>
        </w:rPr>
        <w:t xml:space="preserve">                       </w:t>
      </w:r>
      <w:r>
        <w:rPr>
          <w:rFonts w:hint="eastAsia" w:ascii="方正楷体_GB2312" w:hAnsi="方正楷体_GB2312" w:eastAsia="方正楷体_GB2312" w:cs="方正楷体_GB2312"/>
          <w:sz w:val="24"/>
        </w:rPr>
        <w:t>（供应商名称）任</w:t>
      </w:r>
      <w:r>
        <w:rPr>
          <w:rFonts w:hint="eastAsia" w:ascii="方正楷体_GB2312" w:hAnsi="方正楷体_GB2312" w:eastAsia="方正楷体_GB2312" w:cs="方正楷体_GB2312"/>
          <w:sz w:val="24"/>
          <w:u w:val="single"/>
        </w:rPr>
        <w:t xml:space="preserve">    </w:t>
      </w:r>
      <w:r>
        <w:rPr>
          <w:rFonts w:hint="eastAsia" w:ascii="方正楷体_GB2312" w:hAnsi="方正楷体_GB2312" w:eastAsia="方正楷体_GB2312" w:cs="方正楷体_GB2312"/>
          <w:sz w:val="24"/>
        </w:rPr>
        <w:t>（职务名称）职务，是（供应商名称）</w:t>
      </w:r>
      <w:r>
        <w:rPr>
          <w:rFonts w:hint="eastAsia" w:ascii="方正楷体_GB2312" w:hAnsi="方正楷体_GB2312" w:eastAsia="方正楷体_GB2312" w:cs="方正楷体_GB2312"/>
          <w:sz w:val="24"/>
          <w:u w:val="single"/>
        </w:rPr>
        <w:t xml:space="preserve">              </w:t>
      </w:r>
      <w:r>
        <w:rPr>
          <w:rFonts w:hint="eastAsia" w:ascii="方正楷体_GB2312" w:hAnsi="方正楷体_GB2312" w:eastAsia="方正楷体_GB2312" w:cs="方正楷体_GB2312"/>
          <w:sz w:val="24"/>
        </w:rPr>
        <w:t>的法定代表人。</w:t>
      </w:r>
    </w:p>
    <w:p w14:paraId="17DB2CA6">
      <w:pPr>
        <w:tabs>
          <w:tab w:val="left" w:pos="6300"/>
        </w:tabs>
        <w:snapToGrid w:val="0"/>
        <w:spacing w:line="500" w:lineRule="exact"/>
        <w:ind w:firstLine="570"/>
        <w:rPr>
          <w:rFonts w:hint="eastAsia" w:ascii="方正楷体_GB2312" w:hAnsi="方正楷体_GB2312" w:eastAsia="方正楷体_GB2312" w:cs="方正楷体_GB2312"/>
          <w:sz w:val="24"/>
        </w:rPr>
      </w:pPr>
    </w:p>
    <w:p w14:paraId="4C78B0C5">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特此证明。</w:t>
      </w:r>
    </w:p>
    <w:p w14:paraId="727AF740">
      <w:pPr>
        <w:tabs>
          <w:tab w:val="left" w:pos="6300"/>
        </w:tabs>
        <w:snapToGrid w:val="0"/>
        <w:spacing w:line="500" w:lineRule="exact"/>
        <w:ind w:firstLine="570"/>
        <w:rPr>
          <w:rFonts w:hint="eastAsia" w:ascii="方正楷体_GB2312" w:hAnsi="方正楷体_GB2312" w:eastAsia="方正楷体_GB2312" w:cs="方正楷体_GB2312"/>
          <w:sz w:val="24"/>
        </w:rPr>
      </w:pPr>
    </w:p>
    <w:p w14:paraId="7127EBD8">
      <w:pPr>
        <w:tabs>
          <w:tab w:val="left" w:pos="6300"/>
        </w:tabs>
        <w:snapToGrid w:val="0"/>
        <w:spacing w:line="500" w:lineRule="exact"/>
        <w:ind w:firstLine="570"/>
        <w:rPr>
          <w:rFonts w:hint="eastAsia" w:ascii="方正楷体_GB2312" w:hAnsi="方正楷体_GB2312" w:eastAsia="方正楷体_GB2312" w:cs="方正楷体_GB2312"/>
          <w:sz w:val="24"/>
        </w:rPr>
      </w:pPr>
    </w:p>
    <w:p w14:paraId="7C5C133A">
      <w:pPr>
        <w:tabs>
          <w:tab w:val="left" w:pos="6300"/>
        </w:tabs>
        <w:snapToGrid w:val="0"/>
        <w:spacing w:line="500" w:lineRule="exact"/>
        <w:ind w:firstLine="570"/>
        <w:rPr>
          <w:rFonts w:hint="eastAsia" w:ascii="方正楷体_GB2312" w:hAnsi="方正楷体_GB2312" w:eastAsia="方正楷体_GB2312" w:cs="方正楷体_GB2312"/>
          <w:sz w:val="24"/>
        </w:rPr>
      </w:pPr>
    </w:p>
    <w:p w14:paraId="6016F2B2">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 xml:space="preserve">                                             （供应商公章）</w:t>
      </w:r>
    </w:p>
    <w:p w14:paraId="758FAAFE">
      <w:pPr>
        <w:tabs>
          <w:tab w:val="left" w:pos="6300"/>
        </w:tabs>
        <w:snapToGrid w:val="0"/>
        <w:spacing w:line="500" w:lineRule="exact"/>
        <w:ind w:firstLine="570"/>
        <w:rPr>
          <w:rFonts w:hint="eastAsia" w:ascii="方正楷体_GB2312" w:hAnsi="方正楷体_GB2312" w:eastAsia="方正楷体_GB2312" w:cs="方正楷体_GB2312"/>
          <w:sz w:val="24"/>
        </w:rPr>
      </w:pPr>
    </w:p>
    <w:p w14:paraId="25677422">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 xml:space="preserve">                                             年   月   日</w:t>
      </w:r>
    </w:p>
    <w:p w14:paraId="5FEE28F0">
      <w:pPr>
        <w:tabs>
          <w:tab w:val="left" w:pos="6300"/>
        </w:tabs>
        <w:snapToGrid w:val="0"/>
        <w:spacing w:line="500" w:lineRule="exact"/>
        <w:ind w:firstLine="570"/>
        <w:rPr>
          <w:rFonts w:hint="eastAsia" w:ascii="方正楷体_GB2312" w:hAnsi="方正楷体_GB2312" w:eastAsia="方正楷体_GB2312" w:cs="方正楷体_GB2312"/>
          <w:sz w:val="24"/>
        </w:rPr>
      </w:pPr>
    </w:p>
    <w:p w14:paraId="72C355A2">
      <w:pPr>
        <w:tabs>
          <w:tab w:val="left" w:pos="6300"/>
        </w:tabs>
        <w:snapToGrid w:val="0"/>
        <w:spacing w:line="500" w:lineRule="exact"/>
        <w:ind w:firstLine="570"/>
        <w:rPr>
          <w:rFonts w:hint="eastAsia" w:ascii="方正楷体_GB2312" w:hAnsi="方正楷体_GB2312" w:eastAsia="方正楷体_GB2312" w:cs="方正楷体_GB2312"/>
          <w:sz w:val="24"/>
        </w:rPr>
      </w:pPr>
    </w:p>
    <w:p w14:paraId="25E575FD">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法定代表人电话：XXXXXXX      电子邮箱：XXXXXX@XXXXX（若授权他人办理并签署响应文件的可不填写）</w:t>
      </w:r>
    </w:p>
    <w:p w14:paraId="7650C0C8">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（附：法定代表人身份证双面复印件）</w:t>
      </w:r>
    </w:p>
    <w:p w14:paraId="45C2CA86">
      <w:pPr>
        <w:tabs>
          <w:tab w:val="left" w:pos="6300"/>
        </w:tabs>
        <w:snapToGrid w:val="0"/>
        <w:spacing w:line="500" w:lineRule="exact"/>
        <w:ind w:firstLine="570"/>
        <w:rPr>
          <w:rFonts w:hint="eastAsia" w:ascii="方正楷体_GB2312" w:hAnsi="方正楷体_GB2312" w:eastAsia="方正楷体_GB2312" w:cs="方正楷体_GB2312"/>
          <w:sz w:val="24"/>
        </w:rPr>
      </w:pPr>
    </w:p>
    <w:p w14:paraId="3F50316A">
      <w:pPr>
        <w:tabs>
          <w:tab w:val="left" w:pos="6300"/>
        </w:tabs>
        <w:snapToGrid w:val="0"/>
        <w:spacing w:line="500" w:lineRule="exact"/>
        <w:ind w:firstLine="570"/>
        <w:rPr>
          <w:rFonts w:hint="eastAsia" w:ascii="方正楷体_GB2312" w:hAnsi="方正楷体_GB2312" w:eastAsia="方正楷体_GB2312" w:cs="方正楷体_GB2312"/>
          <w:sz w:val="24"/>
        </w:rPr>
      </w:pPr>
    </w:p>
    <w:p w14:paraId="0A9806DB">
      <w:pPr>
        <w:tabs>
          <w:tab w:val="left" w:pos="6300"/>
        </w:tabs>
        <w:snapToGrid w:val="0"/>
        <w:spacing w:line="500" w:lineRule="exact"/>
        <w:ind w:firstLine="570"/>
        <w:rPr>
          <w:rFonts w:hint="eastAsia" w:ascii="方正楷体_GB2312" w:hAnsi="方正楷体_GB2312" w:eastAsia="方正楷体_GB2312" w:cs="方正楷体_GB2312"/>
          <w:sz w:val="24"/>
        </w:rPr>
      </w:pPr>
    </w:p>
    <w:p w14:paraId="3F18654C">
      <w:pPr>
        <w:tabs>
          <w:tab w:val="left" w:pos="6300"/>
        </w:tabs>
        <w:snapToGrid w:val="0"/>
        <w:spacing w:line="500" w:lineRule="exact"/>
        <w:ind w:firstLine="570"/>
        <w:rPr>
          <w:rFonts w:hint="eastAsia" w:ascii="方正楷体_GB2312" w:hAnsi="方正楷体_GB2312" w:eastAsia="方正楷体_GB2312" w:cs="方正楷体_GB2312"/>
          <w:sz w:val="24"/>
        </w:rPr>
      </w:pPr>
    </w:p>
    <w:p w14:paraId="77409961">
      <w:pPr>
        <w:tabs>
          <w:tab w:val="left" w:pos="6300"/>
        </w:tabs>
        <w:snapToGrid w:val="0"/>
        <w:spacing w:line="500" w:lineRule="exact"/>
        <w:ind w:firstLine="570"/>
        <w:rPr>
          <w:rFonts w:hint="eastAsia" w:ascii="方正楷体_GB2312" w:hAnsi="方正楷体_GB2312" w:eastAsia="方正楷体_GB2312" w:cs="方正楷体_GB2312"/>
          <w:sz w:val="24"/>
        </w:rPr>
      </w:pPr>
    </w:p>
    <w:p w14:paraId="25A170AF">
      <w:pPr>
        <w:tabs>
          <w:tab w:val="left" w:pos="6300"/>
        </w:tabs>
        <w:snapToGrid w:val="0"/>
        <w:spacing w:line="500" w:lineRule="exact"/>
        <w:ind w:firstLine="570"/>
        <w:rPr>
          <w:rFonts w:hint="eastAsia" w:ascii="方正楷体_GB2312" w:hAnsi="方正楷体_GB2312" w:eastAsia="方正楷体_GB2312" w:cs="方正楷体_GB2312"/>
          <w:sz w:val="24"/>
        </w:rPr>
      </w:pPr>
    </w:p>
    <w:p w14:paraId="4D8B7D21">
      <w:pPr>
        <w:widowControl/>
        <w:spacing w:line="400" w:lineRule="exact"/>
        <w:ind w:firstLine="56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rPr>
        <w:br w:type="column"/>
      </w:r>
      <w:r>
        <w:rPr>
          <w:rFonts w:hint="eastAsia" w:ascii="方正楷体_GB2312" w:hAnsi="方正楷体_GB2312" w:eastAsia="方正楷体_GB2312" w:cs="方正楷体_GB2312"/>
          <w:sz w:val="24"/>
          <w:szCs w:val="24"/>
        </w:rPr>
        <w:t>（三）法定代表人授权委托书（格式）</w:t>
      </w:r>
    </w:p>
    <w:p w14:paraId="61E7310D">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 xml:space="preserve">    </w:t>
      </w:r>
    </w:p>
    <w:p w14:paraId="3564CDBA">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szCs w:val="28"/>
        </w:rPr>
        <w:t>询价项目名称</w:t>
      </w:r>
      <w:r>
        <w:rPr>
          <w:rFonts w:hint="eastAsia" w:ascii="方正楷体_GB2312" w:hAnsi="方正楷体_GB2312" w:eastAsia="方正楷体_GB2312" w:cs="方正楷体_GB2312"/>
          <w:sz w:val="24"/>
        </w:rPr>
        <w:t>：</w:t>
      </w:r>
      <w:r>
        <w:rPr>
          <w:rFonts w:hint="eastAsia" w:ascii="方正楷体_GB2312" w:hAnsi="方正楷体_GB2312" w:eastAsia="方正楷体_GB2312" w:cs="方正楷体_GB2312"/>
          <w:sz w:val="24"/>
          <w:u w:val="single"/>
        </w:rPr>
        <w:t xml:space="preserve">                                                </w:t>
      </w:r>
    </w:p>
    <w:p w14:paraId="26443215">
      <w:pPr>
        <w:tabs>
          <w:tab w:val="left" w:pos="6300"/>
        </w:tabs>
        <w:snapToGrid w:val="0"/>
        <w:spacing w:line="500" w:lineRule="exact"/>
        <w:ind w:firstLine="570"/>
        <w:rPr>
          <w:rFonts w:hint="eastAsia" w:ascii="方正楷体_GB2312" w:hAnsi="方正楷体_GB2312" w:eastAsia="方正楷体_GB2312" w:cs="方正楷体_GB2312"/>
          <w:sz w:val="24"/>
        </w:rPr>
      </w:pPr>
    </w:p>
    <w:p w14:paraId="0A5BC02C">
      <w:pPr>
        <w:tabs>
          <w:tab w:val="left" w:pos="6300"/>
        </w:tabs>
        <w:snapToGrid w:val="0"/>
        <w:spacing w:line="500" w:lineRule="exac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致：</w:t>
      </w:r>
      <w:r>
        <w:rPr>
          <w:rFonts w:hint="eastAsia" w:ascii="方正楷体_GB2312" w:hAnsi="方正楷体_GB2312" w:eastAsia="方正楷体_GB2312" w:cs="方正楷体_GB2312"/>
          <w:sz w:val="24"/>
          <w:u w:val="single"/>
        </w:rPr>
        <w:t xml:space="preserve">                     </w:t>
      </w:r>
      <w:r>
        <w:rPr>
          <w:rFonts w:hint="eastAsia" w:ascii="方正楷体_GB2312" w:hAnsi="方正楷体_GB2312" w:eastAsia="方正楷体_GB2312" w:cs="方正楷体_GB2312"/>
          <w:sz w:val="24"/>
        </w:rPr>
        <w:t>（采购代理机构名称）：</w:t>
      </w:r>
    </w:p>
    <w:p w14:paraId="37ED5062">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u w:val="single"/>
        </w:rPr>
        <w:t xml:space="preserve">            </w:t>
      </w:r>
      <w:r>
        <w:rPr>
          <w:rFonts w:hint="eastAsia" w:ascii="方正楷体_GB2312" w:hAnsi="方正楷体_GB2312" w:eastAsia="方正楷体_GB2312" w:cs="方正楷体_GB2312"/>
          <w:sz w:val="24"/>
        </w:rPr>
        <w:t>（供应商法定代表人名称）是</w:t>
      </w:r>
      <w:r>
        <w:rPr>
          <w:rFonts w:hint="eastAsia" w:ascii="方正楷体_GB2312" w:hAnsi="方正楷体_GB2312" w:eastAsia="方正楷体_GB2312" w:cs="方正楷体_GB2312"/>
          <w:sz w:val="24"/>
          <w:u w:val="single"/>
        </w:rPr>
        <w:t xml:space="preserve">                    </w:t>
      </w:r>
      <w:r>
        <w:rPr>
          <w:rFonts w:hint="eastAsia" w:ascii="方正楷体_GB2312" w:hAnsi="方正楷体_GB2312" w:eastAsia="方正楷体_GB2312" w:cs="方正楷体_GB2312"/>
          <w:sz w:val="24"/>
        </w:rPr>
        <w:t>（供应商名称）的法定代表人，特授权</w:t>
      </w:r>
      <w:r>
        <w:rPr>
          <w:rFonts w:hint="eastAsia" w:ascii="方正楷体_GB2312" w:hAnsi="方正楷体_GB2312" w:eastAsia="方正楷体_GB2312" w:cs="方正楷体_GB2312"/>
          <w:sz w:val="24"/>
          <w:u w:val="single"/>
        </w:rPr>
        <w:t xml:space="preserve">          </w:t>
      </w:r>
      <w:r>
        <w:rPr>
          <w:rFonts w:hint="eastAsia" w:ascii="方正楷体_GB2312" w:hAnsi="方正楷体_GB2312" w:eastAsia="方正楷体_GB2312" w:cs="方正楷体_GB2312"/>
          <w:sz w:val="24"/>
        </w:rPr>
        <w:t>（被授权人姓名及身份证代码）代表我单位全权办理上述项目的报价、签约等具体工作，并签署全部有关文件、协议及合同。</w:t>
      </w:r>
    </w:p>
    <w:p w14:paraId="6AE32409">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我单位对被授权人的</w:t>
      </w:r>
      <w:r>
        <w:rPr>
          <w:rFonts w:hint="eastAsia" w:ascii="方正楷体_GB2312" w:hAnsi="方正楷体_GB2312" w:eastAsia="方正楷体_GB2312" w:cs="方正楷体_GB2312"/>
          <w:sz w:val="24"/>
          <w:szCs w:val="28"/>
        </w:rPr>
        <w:t>签署</w:t>
      </w:r>
      <w:r>
        <w:rPr>
          <w:rFonts w:hint="eastAsia" w:ascii="方正楷体_GB2312" w:hAnsi="方正楷体_GB2312" w:eastAsia="方正楷体_GB2312" w:cs="方正楷体_GB2312"/>
          <w:sz w:val="24"/>
        </w:rPr>
        <w:t>负全部责任。</w:t>
      </w:r>
    </w:p>
    <w:p w14:paraId="27723480">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在撤销授权的书面通知以前，本授权书一直有效。被授权人在授权书有效期内签署的所有文件不因授权的撤销而失效。</w:t>
      </w:r>
    </w:p>
    <w:p w14:paraId="514D94BE">
      <w:pPr>
        <w:tabs>
          <w:tab w:val="left" w:pos="6300"/>
        </w:tabs>
        <w:snapToGrid w:val="0"/>
        <w:spacing w:line="500" w:lineRule="exact"/>
        <w:ind w:firstLine="570"/>
        <w:rPr>
          <w:rFonts w:hint="eastAsia" w:ascii="方正楷体_GB2312" w:hAnsi="方正楷体_GB2312" w:eastAsia="方正楷体_GB2312" w:cs="方正楷体_GB2312"/>
          <w:sz w:val="24"/>
        </w:rPr>
      </w:pPr>
    </w:p>
    <w:p w14:paraId="21E6D337">
      <w:pPr>
        <w:tabs>
          <w:tab w:val="left" w:pos="6300"/>
        </w:tabs>
        <w:snapToGrid w:val="0"/>
        <w:spacing w:line="500" w:lineRule="exact"/>
        <w:ind w:firstLine="570"/>
        <w:rPr>
          <w:rFonts w:hint="eastAsia" w:ascii="方正楷体_GB2312" w:hAnsi="方正楷体_GB2312" w:eastAsia="方正楷体_GB2312" w:cs="方正楷体_GB2312"/>
          <w:sz w:val="24"/>
        </w:rPr>
      </w:pPr>
    </w:p>
    <w:p w14:paraId="083A2CFD">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被授权人：                                 供应商法定代表人：</w:t>
      </w:r>
    </w:p>
    <w:p w14:paraId="30608CE8">
      <w:pPr>
        <w:tabs>
          <w:tab w:val="left" w:pos="6300"/>
        </w:tabs>
        <w:snapToGrid w:val="0"/>
        <w:spacing w:line="500" w:lineRule="exact"/>
        <w:ind w:firstLine="570"/>
        <w:rPr>
          <w:rFonts w:hint="eastAsia"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（签署或盖章）                                （签署或盖章）</w:t>
      </w:r>
    </w:p>
    <w:p w14:paraId="24E5DB0F">
      <w:pPr>
        <w:tabs>
          <w:tab w:val="left" w:pos="6300"/>
        </w:tabs>
        <w:snapToGrid w:val="0"/>
        <w:spacing w:line="500" w:lineRule="exact"/>
        <w:ind w:firstLine="570"/>
        <w:rPr>
          <w:rFonts w:hint="eastAsia" w:ascii="方正楷体_GB2312" w:hAnsi="方正楷体_GB2312" w:eastAsia="方正楷体_GB2312" w:cs="方正楷体_GB2312"/>
          <w:sz w:val="24"/>
          <w:szCs w:val="28"/>
        </w:rPr>
      </w:pPr>
    </w:p>
    <w:p w14:paraId="49AEDE95">
      <w:pPr>
        <w:tabs>
          <w:tab w:val="left" w:pos="6300"/>
        </w:tabs>
        <w:snapToGrid w:val="0"/>
        <w:spacing w:line="500" w:lineRule="exact"/>
        <w:ind w:firstLine="570"/>
        <w:rPr>
          <w:rFonts w:hint="eastAsia" w:ascii="方正楷体_GB2312" w:hAnsi="方正楷体_GB2312" w:eastAsia="方正楷体_GB2312" w:cs="方正楷体_GB2312"/>
          <w:sz w:val="24"/>
        </w:rPr>
      </w:pPr>
    </w:p>
    <w:p w14:paraId="3C4ACFB7">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（附：被授权人身份证双面复印件）</w:t>
      </w:r>
    </w:p>
    <w:p w14:paraId="35D0110A">
      <w:pPr>
        <w:tabs>
          <w:tab w:val="left" w:pos="6300"/>
        </w:tabs>
        <w:snapToGrid w:val="0"/>
        <w:spacing w:line="500" w:lineRule="exact"/>
        <w:ind w:firstLine="57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 xml:space="preserve">                                          </w:t>
      </w:r>
    </w:p>
    <w:p w14:paraId="74CBDAC8">
      <w:pPr>
        <w:tabs>
          <w:tab w:val="left" w:pos="6300"/>
        </w:tabs>
        <w:snapToGrid w:val="0"/>
        <w:spacing w:line="500" w:lineRule="exact"/>
        <w:ind w:firstLine="570"/>
        <w:rPr>
          <w:rFonts w:hint="eastAsia" w:ascii="方正楷体_GB2312" w:hAnsi="方正楷体_GB2312" w:eastAsia="方正楷体_GB2312" w:cs="方正楷体_GB2312"/>
          <w:sz w:val="24"/>
        </w:rPr>
      </w:pPr>
    </w:p>
    <w:p w14:paraId="4777645E">
      <w:pPr>
        <w:tabs>
          <w:tab w:val="left" w:pos="6300"/>
        </w:tabs>
        <w:snapToGrid w:val="0"/>
        <w:spacing w:line="500" w:lineRule="exact"/>
        <w:ind w:firstLine="570"/>
        <w:rPr>
          <w:rFonts w:hint="eastAsia" w:ascii="方正楷体_GB2312" w:hAnsi="方正楷体_GB2312" w:eastAsia="方正楷体_GB2312" w:cs="方正楷体_GB2312"/>
          <w:sz w:val="24"/>
        </w:rPr>
      </w:pPr>
    </w:p>
    <w:p w14:paraId="3B775FD7">
      <w:pPr>
        <w:tabs>
          <w:tab w:val="left" w:pos="6300"/>
        </w:tabs>
        <w:snapToGrid w:val="0"/>
        <w:spacing w:line="500" w:lineRule="exact"/>
        <w:ind w:right="480" w:firstLine="570"/>
        <w:jc w:val="righ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（供应商公章）</w:t>
      </w:r>
    </w:p>
    <w:p w14:paraId="13DC716A">
      <w:pPr>
        <w:tabs>
          <w:tab w:val="left" w:pos="6300"/>
        </w:tabs>
        <w:snapToGrid w:val="0"/>
        <w:spacing w:line="500" w:lineRule="exact"/>
        <w:ind w:right="480" w:firstLine="570"/>
        <w:jc w:val="righ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年   月   日</w:t>
      </w:r>
    </w:p>
    <w:p w14:paraId="388721DE">
      <w:pPr>
        <w:tabs>
          <w:tab w:val="left" w:pos="6300"/>
        </w:tabs>
        <w:snapToGrid w:val="0"/>
        <w:spacing w:line="500" w:lineRule="exact"/>
        <w:ind w:right="480" w:firstLine="570"/>
        <w:jc w:val="lef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被授权人电话：XXXXXXX     电子邮箱：XXXXXX@XXXXX（若法定代表人办理并签署响应文件的可不填写）</w:t>
      </w:r>
    </w:p>
    <w:p w14:paraId="06C9A01D">
      <w:pPr>
        <w:tabs>
          <w:tab w:val="left" w:pos="6300"/>
        </w:tabs>
        <w:snapToGrid w:val="0"/>
        <w:spacing w:line="500" w:lineRule="exact"/>
        <w:ind w:right="480" w:firstLine="570"/>
        <w:jc w:val="lef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注：</w:t>
      </w:r>
    </w:p>
    <w:p w14:paraId="073D629A">
      <w:pPr>
        <w:tabs>
          <w:tab w:val="left" w:pos="6300"/>
        </w:tabs>
        <w:snapToGrid w:val="0"/>
        <w:spacing w:line="500" w:lineRule="exact"/>
        <w:ind w:right="480" w:firstLine="570"/>
        <w:jc w:val="lef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1.若为法定代表人办理并签署响应文件的，不提供此文件。</w:t>
      </w:r>
    </w:p>
    <w:p w14:paraId="0ED02684">
      <w:pPr>
        <w:tabs>
          <w:tab w:val="left" w:pos="6300"/>
        </w:tabs>
        <w:snapToGrid w:val="0"/>
        <w:spacing w:line="400" w:lineRule="exact"/>
        <w:ind w:firstLine="573"/>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2.若为联合体参与的，法定代表人授权委托书由联合体主办方</w:t>
      </w:r>
      <w:r>
        <w:rPr>
          <w:rFonts w:hint="eastAsia" w:ascii="方正楷体_GB2312" w:hAnsi="方正楷体_GB2312" w:eastAsia="方正楷体_GB2312" w:cs="方正楷体_GB2312"/>
          <w:kern w:val="0"/>
          <w:sz w:val="24"/>
          <w:szCs w:val="24"/>
        </w:rPr>
        <w:t>（主体）</w:t>
      </w:r>
      <w:r>
        <w:rPr>
          <w:rFonts w:hint="eastAsia" w:ascii="方正楷体_GB2312" w:hAnsi="方正楷体_GB2312" w:eastAsia="方正楷体_GB2312" w:cs="方正楷体_GB2312"/>
          <w:sz w:val="24"/>
        </w:rPr>
        <w:t>出具。</w:t>
      </w:r>
    </w:p>
    <w:p w14:paraId="04EA1D15">
      <w:pPr>
        <w:widowControl/>
        <w:spacing w:line="400" w:lineRule="exact"/>
        <w:ind w:firstLine="560" w:firstLineChars="2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rPr>
        <w:br w:type="column"/>
      </w:r>
      <w:r>
        <w:rPr>
          <w:rFonts w:hint="eastAsia" w:ascii="方正楷体_GB2312" w:hAnsi="方正楷体_GB2312" w:eastAsia="方正楷体_GB2312" w:cs="方正楷体_GB2312"/>
          <w:sz w:val="24"/>
          <w:szCs w:val="24"/>
        </w:rPr>
        <w:t>（四）基本资格条件承诺函（格式）</w:t>
      </w:r>
    </w:p>
    <w:p w14:paraId="5D68B477">
      <w:pPr>
        <w:tabs>
          <w:tab w:val="left" w:pos="6300"/>
        </w:tabs>
        <w:snapToGrid w:val="0"/>
        <w:spacing w:line="500" w:lineRule="exact"/>
        <w:ind w:firstLine="643" w:firstLineChars="200"/>
        <w:jc w:val="center"/>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基本资格条件承诺函</w:t>
      </w:r>
    </w:p>
    <w:p w14:paraId="215A121E">
      <w:pPr>
        <w:tabs>
          <w:tab w:val="left" w:pos="6300"/>
        </w:tabs>
        <w:snapToGrid w:val="0"/>
        <w:spacing w:line="530" w:lineRule="exact"/>
        <w:rPr>
          <w:rFonts w:hint="eastAsia" w:ascii="方正楷体_GB2312" w:hAnsi="方正楷体_GB2312" w:eastAsia="方正楷体_GB2312" w:cs="方正楷体_GB2312"/>
          <w:sz w:val="24"/>
        </w:rPr>
      </w:pPr>
    </w:p>
    <w:p w14:paraId="3D426DE6">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致</w:t>
      </w:r>
      <w:r>
        <w:rPr>
          <w:rFonts w:hint="eastAsia" w:ascii="方正楷体_GB2312" w:hAnsi="方正楷体_GB2312" w:eastAsia="方正楷体_GB2312" w:cs="方正楷体_GB2312"/>
          <w:sz w:val="24"/>
          <w:u w:val="single"/>
        </w:rPr>
        <w:t xml:space="preserve">                   </w:t>
      </w:r>
      <w:r>
        <w:rPr>
          <w:rFonts w:hint="eastAsia" w:ascii="方正楷体_GB2312" w:hAnsi="方正楷体_GB2312" w:eastAsia="方正楷体_GB2312" w:cs="方正楷体_GB2312"/>
          <w:sz w:val="24"/>
        </w:rPr>
        <w:t>（采购代理机构名称）：</w:t>
      </w:r>
    </w:p>
    <w:p w14:paraId="520A2B1E">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 xml:space="preserve">    </w:t>
      </w:r>
      <w:r>
        <w:rPr>
          <w:rFonts w:hint="eastAsia" w:ascii="方正楷体_GB2312" w:hAnsi="方正楷体_GB2312" w:eastAsia="方正楷体_GB2312" w:cs="方正楷体_GB2312"/>
          <w:sz w:val="24"/>
          <w:u w:val="single"/>
        </w:rPr>
        <w:t xml:space="preserve">              </w:t>
      </w:r>
      <w:r>
        <w:rPr>
          <w:rFonts w:hint="eastAsia" w:ascii="方正楷体_GB2312" w:hAnsi="方正楷体_GB2312" w:eastAsia="方正楷体_GB2312" w:cs="方正楷体_GB2312"/>
          <w:sz w:val="24"/>
        </w:rPr>
        <w:t>（供应商名称）郑重承诺：</w:t>
      </w:r>
    </w:p>
    <w:p w14:paraId="6941AF3C">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1.我方具有良好的商业信誉和健全的财务会计制度，具有履行合同所必需的设备和专业技术能力，具</w:t>
      </w:r>
      <w:r>
        <w:rPr>
          <w:rFonts w:hint="eastAsia" w:ascii="方正楷体_GB2312" w:hAnsi="方正楷体_GB2312" w:eastAsia="方正楷体_GB2312" w:cs="方正楷体_GB2312"/>
          <w:sz w:val="24"/>
          <w:lang w:val="zh-CN"/>
        </w:rPr>
        <w:t>有依法缴纳税收和社会保障金的良好记录</w:t>
      </w:r>
      <w:r>
        <w:rPr>
          <w:rFonts w:hint="eastAsia" w:ascii="方正楷体_GB2312" w:hAnsi="方正楷体_GB2312" w:eastAsia="方正楷体_GB2312" w:cs="方正楷体_GB2312"/>
          <w:sz w:val="24"/>
        </w:rPr>
        <w:t>，参加本项目采购活动前三年内无重大违法活动记录。</w:t>
      </w:r>
    </w:p>
    <w:p w14:paraId="6C05CF74">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2.我方未列入在信用中国网站（www.creditchina.gov.cn）“失信被执行人”、“税收违法黑名单”中，也未列入中国政府采购网（www.ccgp.gov.cn）“政府采购严重违法失信行为记录名单”中。</w:t>
      </w:r>
    </w:p>
    <w:p w14:paraId="4F59DF70">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3.我方在采购项目评审（评标）环节结束后，随时接受采购人、采购代理机构的检查验证，配合提供相关证明材料，证明符合《中华人民共和国政府采购法》规定的供应商基本资格条件。</w:t>
      </w:r>
    </w:p>
    <w:p w14:paraId="1A24223A">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我方对以上承诺负全部法律责任。</w:t>
      </w:r>
    </w:p>
    <w:p w14:paraId="56C741D7">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特此承诺。</w:t>
      </w:r>
    </w:p>
    <w:p w14:paraId="77294C6A">
      <w:pPr>
        <w:tabs>
          <w:tab w:val="left" w:pos="6300"/>
        </w:tabs>
        <w:snapToGrid w:val="0"/>
        <w:spacing w:line="500" w:lineRule="exact"/>
        <w:ind w:firstLine="480" w:firstLineChars="200"/>
        <w:rPr>
          <w:rFonts w:hint="eastAsia" w:ascii="方正楷体_GB2312" w:hAnsi="方正楷体_GB2312" w:eastAsia="方正楷体_GB2312" w:cs="方正楷体_GB2312"/>
          <w:sz w:val="24"/>
        </w:rPr>
      </w:pPr>
    </w:p>
    <w:p w14:paraId="36F1D84F">
      <w:pPr>
        <w:tabs>
          <w:tab w:val="left" w:pos="6300"/>
        </w:tabs>
        <w:snapToGrid w:val="0"/>
        <w:spacing w:line="500" w:lineRule="exact"/>
        <w:ind w:firstLine="480" w:firstLineChars="200"/>
        <w:jc w:val="righ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（供应商公章）</w:t>
      </w:r>
    </w:p>
    <w:p w14:paraId="33DBD35E">
      <w:pPr>
        <w:widowControl/>
        <w:spacing w:line="400" w:lineRule="exact"/>
        <w:ind w:firstLine="7920" w:firstLineChars="3300"/>
        <w:jc w:val="lef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rPr>
        <w:t>年   月   日</w:t>
      </w:r>
    </w:p>
    <w:p w14:paraId="1141DBB5">
      <w:pPr>
        <w:pStyle w:val="2"/>
        <w:adjustRightInd w:val="0"/>
        <w:snapToGrid w:val="0"/>
        <w:spacing w:before="0" w:after="0" w:line="400" w:lineRule="exact"/>
        <w:ind w:firstLine="482" w:firstLineChars="200"/>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br w:type="page"/>
      </w:r>
      <w:bookmarkEnd w:id="258"/>
      <w:bookmarkEnd w:id="259"/>
      <w:bookmarkEnd w:id="260"/>
      <w:bookmarkStart w:id="261" w:name="_Toc106034812"/>
      <w:bookmarkStart w:id="262" w:name="_Toc15815"/>
      <w:bookmarkStart w:id="263" w:name="_Toc17010"/>
      <w:bookmarkStart w:id="264" w:name="_Toc2080"/>
      <w:bookmarkStart w:id="265" w:name="_Toc152689649"/>
      <w:bookmarkStart w:id="266" w:name="_Toc27870"/>
      <w:bookmarkStart w:id="267" w:name="_Toc65660383"/>
      <w:r>
        <w:rPr>
          <w:rFonts w:hint="eastAsia" w:ascii="方正楷体_GB2312" w:hAnsi="方正楷体_GB2312" w:eastAsia="方正楷体_GB2312" w:cs="方正楷体_GB2312"/>
          <w:sz w:val="24"/>
        </w:rPr>
        <w:t>五、其他资料</w:t>
      </w:r>
      <w:bookmarkEnd w:id="261"/>
      <w:bookmarkEnd w:id="262"/>
      <w:bookmarkEnd w:id="263"/>
      <w:bookmarkEnd w:id="264"/>
      <w:bookmarkEnd w:id="265"/>
      <w:bookmarkEnd w:id="266"/>
      <w:bookmarkEnd w:id="267"/>
    </w:p>
    <w:p w14:paraId="7CA308AB">
      <w:pPr>
        <w:tabs>
          <w:tab w:val="left" w:pos="6300"/>
        </w:tabs>
        <w:snapToGrid w:val="0"/>
        <w:spacing w:line="400" w:lineRule="exac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其他与项目有关的资料（自附）</w:t>
      </w:r>
    </w:p>
    <w:p w14:paraId="6EA373F9">
      <w:pPr>
        <w:spacing w:line="360" w:lineRule="auto"/>
        <w:ind w:firstLine="560" w:firstLineChars="200"/>
        <w:jc w:val="center"/>
        <w:rPr>
          <w:rFonts w:hint="eastAsia" w:ascii="仿宋" w:hAnsi="仿宋" w:eastAsia="仿宋"/>
        </w:rPr>
      </w:pPr>
    </w:p>
    <w:p w14:paraId="0053F35C">
      <w:pPr>
        <w:spacing w:line="360" w:lineRule="auto"/>
        <w:ind w:firstLine="560" w:firstLineChars="200"/>
        <w:jc w:val="center"/>
        <w:rPr>
          <w:rFonts w:hint="eastAsia" w:ascii="仿宋" w:hAnsi="仿宋" w:eastAsia="仿宋"/>
        </w:rPr>
      </w:pPr>
    </w:p>
    <w:p w14:paraId="25B95952">
      <w:pPr>
        <w:spacing w:line="360" w:lineRule="auto"/>
        <w:ind w:firstLine="560" w:firstLineChars="200"/>
        <w:jc w:val="center"/>
        <w:rPr>
          <w:rFonts w:hint="eastAsia" w:ascii="仿宋" w:hAnsi="仿宋" w:eastAsia="仿宋"/>
        </w:rPr>
      </w:pPr>
    </w:p>
    <w:p w14:paraId="24EC240F">
      <w:pPr>
        <w:spacing w:line="360" w:lineRule="auto"/>
        <w:ind w:firstLine="560" w:firstLineChars="200"/>
        <w:jc w:val="center"/>
        <w:rPr>
          <w:rFonts w:hint="eastAsia" w:ascii="仿宋" w:hAnsi="仿宋" w:eastAsia="仿宋"/>
        </w:rPr>
      </w:pPr>
    </w:p>
    <w:p w14:paraId="5D61AB7E">
      <w:pPr>
        <w:spacing w:line="360" w:lineRule="auto"/>
        <w:ind w:firstLine="560" w:firstLineChars="200"/>
        <w:jc w:val="center"/>
        <w:rPr>
          <w:rFonts w:hint="eastAsia" w:ascii="仿宋" w:hAnsi="仿宋" w:eastAsia="仿宋"/>
        </w:rPr>
      </w:pPr>
    </w:p>
    <w:p w14:paraId="1F565B9E">
      <w:pPr>
        <w:spacing w:line="360" w:lineRule="auto"/>
        <w:ind w:firstLine="560" w:firstLineChars="200"/>
        <w:jc w:val="center"/>
        <w:rPr>
          <w:rFonts w:hint="eastAsia" w:ascii="仿宋" w:hAnsi="仿宋" w:eastAsia="仿宋"/>
        </w:rPr>
      </w:pPr>
    </w:p>
    <w:p w14:paraId="25B8993A">
      <w:pPr>
        <w:spacing w:line="360" w:lineRule="auto"/>
        <w:ind w:firstLine="560" w:firstLineChars="200"/>
        <w:jc w:val="center"/>
        <w:rPr>
          <w:rFonts w:hint="eastAsia" w:ascii="仿宋" w:hAnsi="仿宋" w:eastAsia="仿宋"/>
        </w:rPr>
      </w:pPr>
    </w:p>
    <w:p w14:paraId="44CFD4E6">
      <w:pPr>
        <w:spacing w:line="360" w:lineRule="auto"/>
        <w:ind w:firstLine="560" w:firstLineChars="200"/>
        <w:jc w:val="center"/>
        <w:rPr>
          <w:rFonts w:hint="eastAsia" w:ascii="仿宋" w:hAnsi="仿宋" w:eastAsia="仿宋"/>
        </w:rPr>
      </w:pPr>
    </w:p>
    <w:p w14:paraId="56008D9A">
      <w:pPr>
        <w:spacing w:line="360" w:lineRule="auto"/>
        <w:ind w:firstLine="560" w:firstLineChars="200"/>
        <w:jc w:val="center"/>
        <w:rPr>
          <w:rFonts w:hint="eastAsia" w:ascii="仿宋" w:hAnsi="仿宋" w:eastAsia="仿宋"/>
        </w:rPr>
      </w:pPr>
    </w:p>
    <w:p w14:paraId="26B6E61D">
      <w:pPr>
        <w:spacing w:line="360" w:lineRule="auto"/>
        <w:ind w:firstLine="560" w:firstLineChars="200"/>
        <w:jc w:val="center"/>
        <w:rPr>
          <w:rFonts w:hint="eastAsia" w:ascii="仿宋" w:hAnsi="仿宋" w:eastAsia="仿宋"/>
        </w:rPr>
      </w:pPr>
    </w:p>
    <w:p w14:paraId="679890D7">
      <w:pPr>
        <w:spacing w:line="360" w:lineRule="auto"/>
        <w:ind w:firstLine="560" w:firstLineChars="200"/>
        <w:jc w:val="center"/>
        <w:rPr>
          <w:rFonts w:hint="eastAsia" w:ascii="仿宋" w:hAnsi="仿宋" w:eastAsia="仿宋"/>
        </w:rPr>
      </w:pPr>
    </w:p>
    <w:p w14:paraId="5780A055">
      <w:pPr>
        <w:spacing w:line="360" w:lineRule="auto"/>
        <w:ind w:firstLine="560" w:firstLineChars="200"/>
        <w:jc w:val="center"/>
        <w:rPr>
          <w:rFonts w:hint="eastAsia" w:ascii="仿宋" w:hAnsi="仿宋" w:eastAsia="仿宋"/>
        </w:rPr>
      </w:pPr>
    </w:p>
    <w:p w14:paraId="0B368A5B">
      <w:pPr>
        <w:spacing w:line="360" w:lineRule="auto"/>
        <w:ind w:firstLine="560" w:firstLineChars="200"/>
        <w:jc w:val="center"/>
        <w:rPr>
          <w:rFonts w:hint="eastAsia" w:ascii="仿宋" w:hAnsi="仿宋" w:eastAsia="仿宋"/>
        </w:rPr>
      </w:pPr>
    </w:p>
    <w:p w14:paraId="51CCE96D">
      <w:pPr>
        <w:spacing w:line="360" w:lineRule="auto"/>
        <w:ind w:firstLine="560" w:firstLineChars="200"/>
        <w:jc w:val="center"/>
        <w:rPr>
          <w:rFonts w:hint="eastAsia" w:ascii="仿宋" w:hAnsi="仿宋" w:eastAsia="仿宋"/>
        </w:rPr>
      </w:pPr>
    </w:p>
    <w:p w14:paraId="573BC08B">
      <w:pPr>
        <w:spacing w:line="360" w:lineRule="auto"/>
        <w:ind w:firstLine="560" w:firstLineChars="200"/>
        <w:jc w:val="center"/>
        <w:rPr>
          <w:rFonts w:hint="eastAsia" w:ascii="仿宋" w:hAnsi="仿宋" w:eastAsia="仿宋"/>
        </w:rPr>
      </w:pPr>
    </w:p>
    <w:p w14:paraId="1EF19167">
      <w:pPr>
        <w:spacing w:line="360" w:lineRule="auto"/>
        <w:ind w:firstLine="560" w:firstLineChars="200"/>
        <w:jc w:val="center"/>
        <w:rPr>
          <w:rFonts w:hint="eastAsia" w:ascii="仿宋" w:hAnsi="仿宋" w:eastAsia="仿宋"/>
        </w:rPr>
      </w:pPr>
    </w:p>
    <w:p w14:paraId="53A20631">
      <w:pPr>
        <w:spacing w:line="360" w:lineRule="auto"/>
        <w:ind w:firstLine="560" w:firstLineChars="200"/>
        <w:jc w:val="center"/>
        <w:rPr>
          <w:rFonts w:hint="eastAsia" w:ascii="仿宋" w:hAnsi="仿宋" w:eastAsia="仿宋"/>
        </w:rPr>
      </w:pPr>
    </w:p>
    <w:p w14:paraId="50DA6B39">
      <w:pPr>
        <w:spacing w:line="360" w:lineRule="auto"/>
        <w:ind w:firstLine="560" w:firstLineChars="200"/>
        <w:jc w:val="center"/>
        <w:rPr>
          <w:rFonts w:hint="eastAsia" w:ascii="仿宋" w:hAnsi="仿宋" w:eastAsia="仿宋"/>
        </w:rPr>
      </w:pPr>
      <w:r>
        <w:rPr>
          <w:rFonts w:hint="eastAsia" w:ascii="仿宋" w:hAnsi="仿宋" w:eastAsia="仿宋"/>
        </w:rPr>
        <w:t>（结束）</w:t>
      </w:r>
    </w:p>
    <w:p w14:paraId="0A48B535">
      <w:pPr>
        <w:pStyle w:val="19"/>
      </w:pPr>
    </w:p>
    <w:p w14:paraId="71679FAD">
      <w:pPr>
        <w:tabs>
          <w:tab w:val="left" w:pos="6300"/>
        </w:tabs>
        <w:snapToGrid w:val="0"/>
        <w:spacing w:line="400" w:lineRule="exact"/>
        <w:ind w:firstLine="480" w:firstLineChars="200"/>
        <w:rPr>
          <w:rFonts w:hint="eastAsia" w:ascii="方正楷体_GB2312" w:hAnsi="方正楷体_GB2312" w:eastAsia="方正楷体_GB2312" w:cs="方正楷体_GB2312"/>
          <w:sz w:val="24"/>
          <w:szCs w:val="24"/>
        </w:rPr>
      </w:pPr>
    </w:p>
    <w:p w14:paraId="09D040C8">
      <w:pPr>
        <w:tabs>
          <w:tab w:val="left" w:pos="6300"/>
        </w:tabs>
        <w:snapToGrid w:val="0"/>
        <w:spacing w:line="400" w:lineRule="exact"/>
        <w:ind w:firstLine="480" w:firstLineChars="200"/>
        <w:rPr>
          <w:rFonts w:hint="eastAsia" w:ascii="方正楷体_GB2312" w:hAnsi="方正楷体_GB2312" w:eastAsia="方正楷体_GB2312" w:cs="方正楷体_GB2312"/>
          <w:sz w:val="24"/>
          <w:szCs w:val="24"/>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E8E9BDF-833D-4F5B-98E4-744DC531CAD3}"/>
  </w:font>
  <w:font w:name="方正楷体_GB2312">
    <w:panose1 w:val="02000000000000000000"/>
    <w:charset w:val="86"/>
    <w:family w:val="auto"/>
    <w:pitch w:val="default"/>
    <w:sig w:usb0="A00002BF" w:usb1="184F6CFA" w:usb2="00000012" w:usb3="00000000" w:csb0="00040001" w:csb1="00000000"/>
    <w:embedRegular r:id="rId2" w:fontKey="{E7C7A526-30FB-4791-9709-9BBE4784E13F}"/>
  </w:font>
  <w:font w:name="方正仿宋_GB2312">
    <w:panose1 w:val="02000000000000000000"/>
    <w:charset w:val="86"/>
    <w:family w:val="auto"/>
    <w:pitch w:val="default"/>
    <w:sig w:usb0="A00002BF" w:usb1="184F6CFA" w:usb2="00000012" w:usb3="00000000" w:csb0="00040001" w:csb1="00000000"/>
    <w:embedRegular r:id="rId3" w:fontKey="{ABBA2D16-1F58-407A-8610-825D6F25E80A}"/>
  </w:font>
  <w:font w:name="方正仿宋_GBK">
    <w:panose1 w:val="02000000000000000000"/>
    <w:charset w:val="86"/>
    <w:family w:val="script"/>
    <w:pitch w:val="default"/>
    <w:sig w:usb0="A00002BF" w:usb1="38CF7CFA" w:usb2="00082016" w:usb3="00000000" w:csb0="00040001" w:csb1="00000000"/>
    <w:embedRegular r:id="rId4" w:fontKey="{901EF6B6-6149-4CA2-A8C9-6022D22D6E0D}"/>
  </w:font>
  <w:font w:name="仿宋">
    <w:panose1 w:val="02010609060101010101"/>
    <w:charset w:val="86"/>
    <w:family w:val="modern"/>
    <w:pitch w:val="default"/>
    <w:sig w:usb0="800002BF" w:usb1="38CF7CFA" w:usb2="00000016" w:usb3="00000000" w:csb0="00040001" w:csb1="00000000"/>
    <w:embedRegular r:id="rId5" w:fontKey="{B83B32BA-0090-472F-AC91-416DFB1080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5CEF">
    <w:pPr>
      <w:pStyle w:val="9"/>
      <w:framePr w:wrap="around" w:vAnchor="text" w:hAnchor="margin" w:xAlign="center" w:y="1"/>
      <w:jc w:val="center"/>
      <w:rPr>
        <w:rStyle w:val="16"/>
        <w:rFonts w:ascii="宋体"/>
        <w:sz w:val="21"/>
        <w:szCs w:val="21"/>
      </w:rPr>
    </w:pPr>
    <w:r>
      <w:rPr>
        <w:rFonts w:ascii="宋体"/>
        <w:sz w:val="21"/>
        <w:szCs w:val="21"/>
      </w:rPr>
      <w:fldChar w:fldCharType="begin"/>
    </w:r>
    <w:r>
      <w:rPr>
        <w:rStyle w:val="16"/>
        <w:rFonts w:ascii="宋体"/>
        <w:sz w:val="21"/>
        <w:szCs w:val="21"/>
      </w:rPr>
      <w:instrText xml:space="preserve">PAGE  </w:instrText>
    </w:r>
    <w:r>
      <w:rPr>
        <w:rFonts w:ascii="宋体"/>
        <w:sz w:val="21"/>
        <w:szCs w:val="21"/>
      </w:rPr>
      <w:fldChar w:fldCharType="separate"/>
    </w:r>
    <w:r>
      <w:rPr>
        <w:rStyle w:val="16"/>
        <w:rFonts w:ascii="宋体"/>
        <w:sz w:val="21"/>
        <w:szCs w:val="21"/>
      </w:rPr>
      <w:t>- 4 -</w:t>
    </w:r>
    <w:r>
      <w:rPr>
        <w:rFonts w:ascii="宋体"/>
        <w:sz w:val="21"/>
        <w:szCs w:val="21"/>
      </w:rPr>
      <w:fldChar w:fldCharType="end"/>
    </w:r>
  </w:p>
  <w:p w14:paraId="5188500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32D3">
    <w:pPr>
      <w:pStyle w:val="9"/>
      <w:framePr w:wrap="around" w:vAnchor="text" w:hAnchor="margin" w:xAlign="center" w:y="1"/>
      <w:rPr>
        <w:rStyle w:val="16"/>
      </w:rPr>
    </w:pPr>
    <w:r>
      <w:fldChar w:fldCharType="begin"/>
    </w:r>
    <w:r>
      <w:rPr>
        <w:rStyle w:val="16"/>
      </w:rPr>
      <w:instrText xml:space="preserve">PAGE  </w:instrText>
    </w:r>
    <w:r>
      <w:fldChar w:fldCharType="end"/>
    </w:r>
  </w:p>
  <w:p w14:paraId="2F9B243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2A20">
    <w:pPr>
      <w:pStyle w:val="9"/>
      <w:framePr w:wrap="around" w:vAnchor="text" w:hAnchor="margin" w:xAlign="center" w:y="1"/>
      <w:rPr>
        <w:rStyle w:val="16"/>
      </w:rPr>
    </w:pPr>
  </w:p>
  <w:p w14:paraId="307CBA18">
    <w:pPr>
      <w:pStyle w:val="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A6D5">
    <w:pPr>
      <w:pStyle w:val="9"/>
      <w:jc w:val="center"/>
      <w:rPr>
        <w:rFonts w:hint="eastAsia" w:ascii="宋体" w:hAnsi="宋体"/>
        <w:sz w:val="21"/>
        <w:szCs w:val="21"/>
      </w:rPr>
    </w:pPr>
    <w:r>
      <w:rPr>
        <w:rFonts w:ascii="宋体" w:hAnsi="宋体"/>
        <w:sz w:val="21"/>
        <w:szCs w:val="21"/>
      </w:rPr>
      <w:fldChar w:fldCharType="begin"/>
    </w:r>
    <w:r>
      <w:rPr>
        <w:rStyle w:val="16"/>
        <w:rFonts w:ascii="宋体" w:hAnsi="宋体"/>
        <w:sz w:val="21"/>
        <w:szCs w:val="21"/>
      </w:rPr>
      <w:instrText xml:space="preserve"> PAGE </w:instrText>
    </w:r>
    <w:r>
      <w:rPr>
        <w:rFonts w:ascii="宋体" w:hAnsi="宋体"/>
        <w:sz w:val="21"/>
        <w:szCs w:val="21"/>
      </w:rPr>
      <w:fldChar w:fldCharType="separate"/>
    </w:r>
    <w:r>
      <w:rPr>
        <w:rStyle w:val="16"/>
        <w:rFonts w:ascii="宋体" w:hAnsi="宋体"/>
        <w:sz w:val="21"/>
        <w:szCs w:val="21"/>
      </w:rPr>
      <w:t>- 6 -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2FBB2">
    <w:pPr>
      <w:pStyle w:val="9"/>
      <w:framePr w:wrap="around" w:vAnchor="text" w:hAnchor="margin" w:xAlign="center" w:y="1"/>
      <w:rPr>
        <w:rStyle w:val="16"/>
      </w:rPr>
    </w:pPr>
    <w:r>
      <w:fldChar w:fldCharType="begin"/>
    </w:r>
    <w:r>
      <w:rPr>
        <w:rStyle w:val="16"/>
      </w:rPr>
      <w:instrText xml:space="preserve">PAGE  </w:instrText>
    </w:r>
    <w:r>
      <w:fldChar w:fldCharType="end"/>
    </w:r>
  </w:p>
  <w:p w14:paraId="57D0A026">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1A85">
    <w:pPr>
      <w:pStyle w:val="10"/>
      <w:jc w:val="both"/>
      <w:rPr>
        <w:rFonts w:hint="eastAsia" w:ascii="方正仿宋_GB2312" w:hAnsi="方正仿宋_GB2312" w:eastAsia="方正仿宋_GB2312" w:cs="方正仿宋_GB2312"/>
        <w:sz w:val="21"/>
        <w:szCs w:val="21"/>
      </w:rPr>
    </w:pPr>
    <w:r>
      <w:rPr>
        <w:rFonts w:hint="eastAsia" w:ascii="方正仿宋_GBK" w:eastAsia="方正仿宋_GBK"/>
        <w:sz w:val="21"/>
        <w:szCs w:val="21"/>
      </w:rPr>
      <w:t xml:space="preserve">                                                                       </w:t>
    </w:r>
    <w:r>
      <w:rPr>
        <w:rFonts w:hint="eastAsia" w:ascii="方正仿宋_GB2312" w:hAnsi="方正仿宋_GB2312" w:eastAsia="方正仿宋_GB2312" w:cs="方正仿宋_GB2312"/>
        <w:sz w:val="21"/>
        <w:szCs w:val="21"/>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3978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3D755"/>
    <w:multiLevelType w:val="singleLevel"/>
    <w:tmpl w:val="E7E3D75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MzcwNTM0NTgyNmFiOWUwYzk1MWNhNWFlNTEzZTgifQ=="/>
  </w:docVars>
  <w:rsids>
    <w:rsidRoot w:val="4EDA0C58"/>
    <w:rsid w:val="000568FA"/>
    <w:rsid w:val="00071C32"/>
    <w:rsid w:val="001B4200"/>
    <w:rsid w:val="00392CBB"/>
    <w:rsid w:val="003955B7"/>
    <w:rsid w:val="00647C0D"/>
    <w:rsid w:val="00726DE7"/>
    <w:rsid w:val="00790BCF"/>
    <w:rsid w:val="00794A3A"/>
    <w:rsid w:val="007E780B"/>
    <w:rsid w:val="00803874"/>
    <w:rsid w:val="00A364B9"/>
    <w:rsid w:val="00C45794"/>
    <w:rsid w:val="00DB7EFB"/>
    <w:rsid w:val="00E15123"/>
    <w:rsid w:val="00EB2AED"/>
    <w:rsid w:val="01043138"/>
    <w:rsid w:val="027D2111"/>
    <w:rsid w:val="046057CC"/>
    <w:rsid w:val="048C667C"/>
    <w:rsid w:val="05910980"/>
    <w:rsid w:val="05EF21A1"/>
    <w:rsid w:val="05F46F21"/>
    <w:rsid w:val="062A31D9"/>
    <w:rsid w:val="06640A2E"/>
    <w:rsid w:val="06764670"/>
    <w:rsid w:val="07BE6BA9"/>
    <w:rsid w:val="08BF40AC"/>
    <w:rsid w:val="08EC29C7"/>
    <w:rsid w:val="094D790A"/>
    <w:rsid w:val="09CD45A7"/>
    <w:rsid w:val="09E3201C"/>
    <w:rsid w:val="0A594D10"/>
    <w:rsid w:val="0AA41B6C"/>
    <w:rsid w:val="0B665C97"/>
    <w:rsid w:val="0B705B32"/>
    <w:rsid w:val="0BB023D2"/>
    <w:rsid w:val="0C6765FF"/>
    <w:rsid w:val="0CB47CA0"/>
    <w:rsid w:val="0CFF66CC"/>
    <w:rsid w:val="0DA04EDA"/>
    <w:rsid w:val="0E4F06FA"/>
    <w:rsid w:val="0EB16245"/>
    <w:rsid w:val="0F402464"/>
    <w:rsid w:val="0FC15243"/>
    <w:rsid w:val="111B209C"/>
    <w:rsid w:val="1156603A"/>
    <w:rsid w:val="11BA6EF5"/>
    <w:rsid w:val="12A20CBE"/>
    <w:rsid w:val="135D699C"/>
    <w:rsid w:val="14681A9C"/>
    <w:rsid w:val="14F340B4"/>
    <w:rsid w:val="15316332"/>
    <w:rsid w:val="153B0F5F"/>
    <w:rsid w:val="15545B7C"/>
    <w:rsid w:val="168E1562"/>
    <w:rsid w:val="16BF796D"/>
    <w:rsid w:val="17342109"/>
    <w:rsid w:val="17E458DD"/>
    <w:rsid w:val="18E55C08"/>
    <w:rsid w:val="191B4BBD"/>
    <w:rsid w:val="1AF001F0"/>
    <w:rsid w:val="1B09565B"/>
    <w:rsid w:val="1B1A33C4"/>
    <w:rsid w:val="1B8229A5"/>
    <w:rsid w:val="1D303373"/>
    <w:rsid w:val="1D8B05A9"/>
    <w:rsid w:val="1E122A78"/>
    <w:rsid w:val="1E3E386E"/>
    <w:rsid w:val="1E832110"/>
    <w:rsid w:val="1ECC70CB"/>
    <w:rsid w:val="1F2667DB"/>
    <w:rsid w:val="1F3B66CD"/>
    <w:rsid w:val="1F5A188E"/>
    <w:rsid w:val="1F745799"/>
    <w:rsid w:val="2027454C"/>
    <w:rsid w:val="20FF5038"/>
    <w:rsid w:val="216628DE"/>
    <w:rsid w:val="22B10AB2"/>
    <w:rsid w:val="22E74C76"/>
    <w:rsid w:val="24343749"/>
    <w:rsid w:val="24CA5E5B"/>
    <w:rsid w:val="24E51081"/>
    <w:rsid w:val="268B6844"/>
    <w:rsid w:val="26D44D6F"/>
    <w:rsid w:val="26E45DF1"/>
    <w:rsid w:val="27076EF2"/>
    <w:rsid w:val="27853881"/>
    <w:rsid w:val="28DA4193"/>
    <w:rsid w:val="292358FF"/>
    <w:rsid w:val="292C43A4"/>
    <w:rsid w:val="29A9753C"/>
    <w:rsid w:val="2A426494"/>
    <w:rsid w:val="2A672C28"/>
    <w:rsid w:val="2ACC4185"/>
    <w:rsid w:val="2AEA4B61"/>
    <w:rsid w:val="2AF754D0"/>
    <w:rsid w:val="2B920D55"/>
    <w:rsid w:val="2BF51A0F"/>
    <w:rsid w:val="2C26606D"/>
    <w:rsid w:val="2C5A4B54"/>
    <w:rsid w:val="2C697D08"/>
    <w:rsid w:val="2C6E0AB6"/>
    <w:rsid w:val="2E051CB2"/>
    <w:rsid w:val="2EF2727F"/>
    <w:rsid w:val="2F944722"/>
    <w:rsid w:val="30C45E54"/>
    <w:rsid w:val="31C44FA0"/>
    <w:rsid w:val="32066A2B"/>
    <w:rsid w:val="32933707"/>
    <w:rsid w:val="33062754"/>
    <w:rsid w:val="33F407FF"/>
    <w:rsid w:val="3597478C"/>
    <w:rsid w:val="35D30A69"/>
    <w:rsid w:val="36203B2D"/>
    <w:rsid w:val="392313DB"/>
    <w:rsid w:val="395E715F"/>
    <w:rsid w:val="39D36D0E"/>
    <w:rsid w:val="3A0E4972"/>
    <w:rsid w:val="3A1244B5"/>
    <w:rsid w:val="3A4004A6"/>
    <w:rsid w:val="3A887EF3"/>
    <w:rsid w:val="3B091033"/>
    <w:rsid w:val="3BA95097"/>
    <w:rsid w:val="3BAE3989"/>
    <w:rsid w:val="3BD827B4"/>
    <w:rsid w:val="3BDF1D94"/>
    <w:rsid w:val="3BF07AFD"/>
    <w:rsid w:val="3D51281E"/>
    <w:rsid w:val="3D516CC2"/>
    <w:rsid w:val="3D581DFE"/>
    <w:rsid w:val="3D6A2339"/>
    <w:rsid w:val="40906586"/>
    <w:rsid w:val="40FC51EC"/>
    <w:rsid w:val="41384719"/>
    <w:rsid w:val="41913B31"/>
    <w:rsid w:val="41F67E38"/>
    <w:rsid w:val="424010B3"/>
    <w:rsid w:val="43D22B5D"/>
    <w:rsid w:val="43DE0B83"/>
    <w:rsid w:val="43E23C48"/>
    <w:rsid w:val="449A4CAD"/>
    <w:rsid w:val="45C653C2"/>
    <w:rsid w:val="45C85647"/>
    <w:rsid w:val="47264D1B"/>
    <w:rsid w:val="47370CD6"/>
    <w:rsid w:val="4803505C"/>
    <w:rsid w:val="483B60D2"/>
    <w:rsid w:val="4B101F6A"/>
    <w:rsid w:val="4B117A90"/>
    <w:rsid w:val="4B6B53F2"/>
    <w:rsid w:val="4B920BD1"/>
    <w:rsid w:val="4BB46D99"/>
    <w:rsid w:val="4C4C5224"/>
    <w:rsid w:val="4D5819A6"/>
    <w:rsid w:val="4DDD7DAF"/>
    <w:rsid w:val="4E210A9D"/>
    <w:rsid w:val="4E4B32B9"/>
    <w:rsid w:val="4E8D38D2"/>
    <w:rsid w:val="4EDA0C58"/>
    <w:rsid w:val="4F800CEB"/>
    <w:rsid w:val="4F871ED9"/>
    <w:rsid w:val="4FC110D6"/>
    <w:rsid w:val="50812FC2"/>
    <w:rsid w:val="51510BE7"/>
    <w:rsid w:val="52C550FA"/>
    <w:rsid w:val="52E77A54"/>
    <w:rsid w:val="545F186C"/>
    <w:rsid w:val="54B75204"/>
    <w:rsid w:val="55A25EB5"/>
    <w:rsid w:val="55D95EB8"/>
    <w:rsid w:val="57183716"/>
    <w:rsid w:val="57517EB7"/>
    <w:rsid w:val="57AC301B"/>
    <w:rsid w:val="593363C2"/>
    <w:rsid w:val="5955323E"/>
    <w:rsid w:val="59AC5554"/>
    <w:rsid w:val="5A4B4CF5"/>
    <w:rsid w:val="5A673229"/>
    <w:rsid w:val="5A6E45B7"/>
    <w:rsid w:val="5A715E56"/>
    <w:rsid w:val="5ADF54B5"/>
    <w:rsid w:val="5B8A73CA"/>
    <w:rsid w:val="5BBE156E"/>
    <w:rsid w:val="5C0955E0"/>
    <w:rsid w:val="5D0774E5"/>
    <w:rsid w:val="5D4D2BAA"/>
    <w:rsid w:val="5D7719D5"/>
    <w:rsid w:val="5D83037A"/>
    <w:rsid w:val="5D834E78"/>
    <w:rsid w:val="5DA00227"/>
    <w:rsid w:val="5DC13FA1"/>
    <w:rsid w:val="5E0437BA"/>
    <w:rsid w:val="5EC944B2"/>
    <w:rsid w:val="5EF8747F"/>
    <w:rsid w:val="5EFA466C"/>
    <w:rsid w:val="5FC13191"/>
    <w:rsid w:val="5FD57E77"/>
    <w:rsid w:val="60795A64"/>
    <w:rsid w:val="60996106"/>
    <w:rsid w:val="61354081"/>
    <w:rsid w:val="61674BBD"/>
    <w:rsid w:val="6287090C"/>
    <w:rsid w:val="62881DAE"/>
    <w:rsid w:val="66091638"/>
    <w:rsid w:val="66141B56"/>
    <w:rsid w:val="668D59D0"/>
    <w:rsid w:val="66D476AA"/>
    <w:rsid w:val="66FF18B7"/>
    <w:rsid w:val="673E68D9"/>
    <w:rsid w:val="676D5D3F"/>
    <w:rsid w:val="67900263"/>
    <w:rsid w:val="679A4C3E"/>
    <w:rsid w:val="68632FD4"/>
    <w:rsid w:val="68B852C3"/>
    <w:rsid w:val="690352CF"/>
    <w:rsid w:val="6A5C267E"/>
    <w:rsid w:val="6AB44268"/>
    <w:rsid w:val="6B2C2051"/>
    <w:rsid w:val="6B346C18"/>
    <w:rsid w:val="6C306097"/>
    <w:rsid w:val="6C8F5B95"/>
    <w:rsid w:val="6C972FC2"/>
    <w:rsid w:val="6CF44DF0"/>
    <w:rsid w:val="6D1E00BF"/>
    <w:rsid w:val="6D1E0BEF"/>
    <w:rsid w:val="6DF91024"/>
    <w:rsid w:val="6F733EAB"/>
    <w:rsid w:val="6FE618A1"/>
    <w:rsid w:val="707A474C"/>
    <w:rsid w:val="70A46B2D"/>
    <w:rsid w:val="71625915"/>
    <w:rsid w:val="71CB1E97"/>
    <w:rsid w:val="72F53670"/>
    <w:rsid w:val="73337CF4"/>
    <w:rsid w:val="733E5017"/>
    <w:rsid w:val="73B22986"/>
    <w:rsid w:val="73C03C7E"/>
    <w:rsid w:val="742835D1"/>
    <w:rsid w:val="742D1DD4"/>
    <w:rsid w:val="74F11C15"/>
    <w:rsid w:val="750A0A4C"/>
    <w:rsid w:val="75226105"/>
    <w:rsid w:val="755C22FB"/>
    <w:rsid w:val="7564688B"/>
    <w:rsid w:val="75C31803"/>
    <w:rsid w:val="75FA2D4B"/>
    <w:rsid w:val="76925F5F"/>
    <w:rsid w:val="76947489"/>
    <w:rsid w:val="76E71522"/>
    <w:rsid w:val="76F36118"/>
    <w:rsid w:val="7702635B"/>
    <w:rsid w:val="780D4C5B"/>
    <w:rsid w:val="78412EB3"/>
    <w:rsid w:val="784F3822"/>
    <w:rsid w:val="787B63C5"/>
    <w:rsid w:val="7AC2652D"/>
    <w:rsid w:val="7D0D0BE6"/>
    <w:rsid w:val="7E765088"/>
    <w:rsid w:val="7F3B68AE"/>
    <w:rsid w:val="7F3E014D"/>
    <w:rsid w:val="7FB54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2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700" w:lineRule="exact"/>
      <w:ind w:left="960"/>
    </w:pPr>
    <w:rPr>
      <w:sz w:val="44"/>
    </w:rPr>
  </w:style>
  <w:style w:type="paragraph" w:styleId="5">
    <w:name w:val="Plain Text"/>
    <w:basedOn w:val="1"/>
    <w:qFormat/>
    <w:uiPriority w:val="0"/>
    <w:rPr>
      <w:rFonts w:ascii="宋体" w:hAnsi="Courier New"/>
      <w:sz w:val="21"/>
    </w:rPr>
  </w:style>
  <w:style w:type="paragraph" w:styleId="6">
    <w:name w:val="Date"/>
    <w:basedOn w:val="1"/>
    <w:next w:val="1"/>
    <w:qFormat/>
    <w:uiPriority w:val="0"/>
  </w:style>
  <w:style w:type="paragraph" w:styleId="7">
    <w:name w:val="Body Text Indent 2"/>
    <w:basedOn w:val="1"/>
    <w:qFormat/>
    <w:uiPriority w:val="0"/>
    <w:pPr>
      <w:snapToGrid w:val="0"/>
      <w:spacing w:line="560" w:lineRule="atLeast"/>
      <w:ind w:firstLine="540"/>
    </w:p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line="180" w:lineRule="auto"/>
      <w:jc w:val="center"/>
    </w:pPr>
    <w:rPr>
      <w:sz w:val="30"/>
    </w:rPr>
  </w:style>
  <w:style w:type="paragraph" w:styleId="12">
    <w:name w:val="toc 2"/>
    <w:basedOn w:val="1"/>
    <w:next w:val="1"/>
    <w:qFormat/>
    <w:uiPriority w:val="39"/>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16">
    <w:name w:val="page number"/>
    <w:qFormat/>
    <w:uiPriority w:val="0"/>
  </w:style>
  <w:style w:type="character" w:styleId="17">
    <w:name w:val="annotation reference"/>
    <w:basedOn w:val="15"/>
    <w:qFormat/>
    <w:uiPriority w:val="0"/>
    <w:rPr>
      <w:sz w:val="21"/>
      <w:szCs w:val="21"/>
    </w:rPr>
  </w:style>
  <w:style w:type="paragraph" w:customStyle="1" w:styleId="18">
    <w:name w:val="表格文字"/>
    <w:basedOn w:val="1"/>
    <w:next w:val="1"/>
    <w:qFormat/>
    <w:uiPriority w:val="0"/>
    <w:pPr>
      <w:spacing w:before="25" w:after="25"/>
      <w:jc w:val="left"/>
    </w:pPr>
    <w:rPr>
      <w:bCs/>
      <w:spacing w:val="10"/>
      <w:kern w:val="0"/>
      <w:sz w:val="24"/>
    </w:rPr>
  </w:style>
  <w:style w:type="paragraph" w:customStyle="1" w:styleId="19">
    <w:name w:val="Heading2"/>
    <w:basedOn w:val="1"/>
    <w:next w:val="1"/>
    <w:qFormat/>
    <w:uiPriority w:val="0"/>
    <w:pPr>
      <w:keepNext/>
      <w:keepLines/>
      <w:spacing w:before="260" w:after="260" w:line="413" w:lineRule="auto"/>
      <w:textAlignment w:val="baseline"/>
    </w:pPr>
    <w:rPr>
      <w:rFonts w:ascii="Arial" w:hAnsi="Arial" w:eastAsia="黑体"/>
      <w:b/>
      <w:sz w:val="32"/>
      <w:szCs w:val="24"/>
    </w:rPr>
  </w:style>
  <w:style w:type="paragraph" w:customStyle="1" w:styleId="20">
    <w:name w:val="1"/>
    <w:basedOn w:val="1"/>
    <w:next w:val="5"/>
    <w:qFormat/>
    <w:uiPriority w:val="0"/>
    <w:rPr>
      <w:rFonts w:ascii="宋体" w:hAnsi="Courier New"/>
      <w:sz w:val="21"/>
    </w:rPr>
  </w:style>
  <w:style w:type="character" w:customStyle="1" w:styleId="21">
    <w:name w:val="标题 2 字符"/>
    <w:link w:val="2"/>
    <w:qFormat/>
    <w:uiPriority w:val="0"/>
    <w:rPr>
      <w:rFonts w:ascii="Arial" w:hAnsi="Arial" w:eastAsia="黑体"/>
      <w:b/>
      <w:sz w:val="32"/>
    </w:rPr>
  </w:style>
  <w:style w:type="character" w:customStyle="1" w:styleId="22">
    <w:name w:val="批注框文本 字符"/>
    <w:basedOn w:val="15"/>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4025</Words>
  <Characters>4431</Characters>
  <Lines>332</Lines>
  <Paragraphs>394</Paragraphs>
  <TotalTime>43</TotalTime>
  <ScaleCrop>false</ScaleCrop>
  <LinksUpToDate>false</LinksUpToDate>
  <CharactersWithSpaces>4627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2025-04-28T06:02:00Z</dcterms:created>
  <dc:creator>WPS_1557795293</dc:creator>
  <cp:lastModifiedBy>WPS_1557795293</cp:lastModifiedBy>
  <dcterms:modified xsi:type="dcterms:W3CDTF">2025-11-28T10:04:04Z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34821DA6F08A43B78CA950B4532276CE_13</vt:lpwstr>
  </property>
  <property fmtid="{D5CDD505-2E9C-101B-9397-08002B2CF9AE}" pid="4" name="KSOTemplateDocerSaveRecord">
    <vt:lpwstr>eyJoZGlkIjoiYmQ0MzAwZGRhZWNhNDBiY2U5NTg0ZTdhYzliZjY0OGIiLCJ1c2VySWQiOiI1NTM3MDc4MzgifQ==</vt:lpwstr>
  </property>
</Properties>
</file>