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footer+xml" PartName="/word/footer3.xml"/>
  <Override ContentType="application/vnd.openxmlformats-officedocument.wordprocessingml.footer+xml" PartName="/word/footer4.xml"/>
  <Override ContentType="application/vnd.openxmlformats-officedocument.wordprocessingml.header+xml" PartName="/word/header1.xml"/>
  <Override ContentType="application/vnd.openxmlformats-officedocument.wordprocessingml.header+xml" PartName="/word/header2.xml"/>
  <Default ContentType="image/png" Extension="png"/>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spacing w:line="1740" w:lineRule="exact"/>
        <w:ind w:firstLine="0" w:firstLineChars="0"/>
        <w:rPr>
          <w:rFonts w:hint="eastAsia" w:ascii="仿宋" w:hAnsi="仿宋" w:eastAsia="仿宋" w:cs="仿宋"/>
          <w:b/>
          <w:szCs w:val="24"/>
          <w:lang w:eastAsia="zh-CN"/>
        </w:rPr>
      </w:pPr>
    </w:p>
    <w:p>
      <w:pPr>
        <w:pStyle w:val="16"/>
        <w:ind w:firstLine="640"/>
      </w:pPr>
    </w:p>
    <w:p>
      <w:pPr>
        <w:pStyle w:val="16"/>
        <w:ind w:firstLine="640"/>
      </w:pPr>
    </w:p>
    <w:p>
      <w:pPr>
        <w:pStyle w:val="16"/>
        <w:ind w:firstLine="640"/>
      </w:pPr>
    </w:p>
    <w:p>
      <w:pPr>
        <w:pStyle w:val="16"/>
        <w:ind w:left="0" w:leftChars="0" w:firstLine="0" w:firstLineChars="0"/>
      </w:pPr>
    </w:p>
    <w:p>
      <w:pPr>
        <w:spacing w:line="1740" w:lineRule="exact"/>
        <w:ind w:firstLine="0" w:firstLineChars="0"/>
        <w:jc w:val="center"/>
        <w:outlineLvl w:val="0"/>
        <w:rPr>
          <w:rFonts w:ascii="仿宋" w:hAnsi="仿宋" w:cs="仿宋"/>
          <w:b/>
          <w:sz w:val="112"/>
          <w:szCs w:val="112"/>
        </w:rPr>
      </w:pPr>
      <w:bookmarkStart w:id="0" w:name="_Toc14870"/>
      <w:r>
        <w:rPr>
          <w:rFonts w:hint="eastAsia" w:ascii="仿宋" w:hAnsi="仿宋" w:cs="仿宋"/>
          <w:b/>
          <w:sz w:val="112"/>
          <w:szCs w:val="112"/>
        </w:rPr>
        <w:t>询价通知书</w:t>
      </w:r>
      <w:bookmarkEnd w:id="0"/>
    </w:p>
    <w:p>
      <w:pPr>
        <w:pStyle w:val="16"/>
        <w:ind w:firstLine="442"/>
        <w:rPr>
          <w:rFonts w:ascii="仿宋" w:hAnsi="仿宋" w:eastAsia="仿宋" w:cs="仿宋"/>
          <w:b/>
          <w:sz w:val="22"/>
          <w:szCs w:val="22"/>
        </w:rPr>
      </w:pPr>
    </w:p>
    <w:p>
      <w:pPr>
        <w:pStyle w:val="16"/>
        <w:rPr>
          <w:rFonts w:ascii="仿宋" w:hAnsi="仿宋" w:eastAsia="仿宋" w:cs="仿宋"/>
          <w:b/>
          <w:sz w:val="24"/>
          <w:szCs w:val="24"/>
        </w:rPr>
      </w:pPr>
    </w:p>
    <w:p>
      <w:pPr>
        <w:pStyle w:val="16"/>
        <w:rPr>
          <w:rFonts w:ascii="仿宋" w:hAnsi="仿宋" w:eastAsia="仿宋" w:cs="仿宋"/>
          <w:b/>
          <w:sz w:val="24"/>
          <w:szCs w:val="24"/>
        </w:rPr>
      </w:pPr>
    </w:p>
    <w:p>
      <w:pPr>
        <w:pStyle w:val="16"/>
        <w:rPr>
          <w:rFonts w:ascii="仿宋" w:hAnsi="仿宋" w:eastAsia="仿宋" w:cs="仿宋"/>
          <w:b/>
          <w:sz w:val="24"/>
          <w:szCs w:val="24"/>
        </w:rPr>
      </w:pPr>
    </w:p>
    <w:p>
      <w:pPr>
        <w:pStyle w:val="16"/>
        <w:rPr>
          <w:rFonts w:ascii="仿宋" w:hAnsi="仿宋" w:eastAsia="仿宋" w:cs="仿宋"/>
          <w:b/>
          <w:sz w:val="24"/>
          <w:szCs w:val="24"/>
        </w:rPr>
      </w:pPr>
    </w:p>
    <w:p>
      <w:pPr>
        <w:pStyle w:val="16"/>
        <w:rPr>
          <w:rFonts w:ascii="仿宋" w:hAnsi="仿宋" w:eastAsia="仿宋" w:cs="仿宋"/>
          <w:b/>
          <w:sz w:val="24"/>
          <w:szCs w:val="24"/>
        </w:rPr>
      </w:pPr>
    </w:p>
    <w:p>
      <w:pPr>
        <w:pStyle w:val="16"/>
        <w:rPr>
          <w:rFonts w:ascii="仿宋" w:hAnsi="仿宋" w:eastAsia="仿宋" w:cs="仿宋"/>
          <w:b/>
          <w:sz w:val="24"/>
          <w:szCs w:val="24"/>
        </w:rPr>
      </w:pPr>
    </w:p>
    <w:p>
      <w:pPr>
        <w:pStyle w:val="16"/>
        <w:ind w:firstLine="0" w:firstLineChars="0"/>
        <w:rPr>
          <w:rFonts w:ascii="仿宋" w:hAnsi="仿宋" w:eastAsia="仿宋" w:cs="仿宋"/>
          <w:b/>
          <w:sz w:val="24"/>
          <w:szCs w:val="24"/>
        </w:rPr>
      </w:pPr>
    </w:p>
    <w:p>
      <w:pPr>
        <w:pStyle w:val="16"/>
        <w:ind w:firstLine="0" w:firstLineChars="0"/>
        <w:rPr>
          <w:rFonts w:ascii="仿宋" w:hAnsi="仿宋" w:eastAsia="仿宋" w:cs="仿宋"/>
          <w:b/>
          <w:sz w:val="36"/>
          <w:szCs w:val="36"/>
        </w:rPr>
      </w:pPr>
    </w:p>
    <w:p>
      <w:pPr>
        <w:pStyle w:val="16"/>
        <w:ind w:firstLine="0" w:firstLineChars="0"/>
        <w:rPr>
          <w:rFonts w:hint="eastAsia" w:ascii="仿宋" w:hAnsi="仿宋" w:eastAsia="仿宋" w:cs="仿宋"/>
          <w:b/>
          <w:sz w:val="36"/>
          <w:szCs w:val="36"/>
          <w:lang w:eastAsia="zh-CN"/>
        </w:rPr>
      </w:pPr>
      <w:r>
        <w:rPr>
          <w:rFonts w:hint="eastAsia" w:ascii="仿宋" w:hAnsi="仿宋" w:eastAsia="仿宋" w:cs="仿宋"/>
          <w:b/>
          <w:sz w:val="36"/>
          <w:szCs w:val="36"/>
          <w:lang w:eastAsia="zh-CN"/>
        </w:rPr>
        <w:t>项目编号：</w:t>
      </w:r>
      <w:r>
        <w:rPr>
          <w:rFonts w:hint="eastAsia" w:ascii="仿宋" w:hAnsi="仿宋" w:eastAsia="仿宋" w:cs="仿宋"/>
          <w:b/>
          <w:sz w:val="36"/>
          <w:szCs w:val="36"/>
          <w:lang w:val="en-US" w:eastAsia="zh-CN"/>
        </w:rPr>
        <w:t>NC2025049</w:t>
      </w:r>
    </w:p>
    <w:p>
      <w:pPr>
        <w:spacing w:line="360" w:lineRule="auto"/>
        <w:ind w:left="0" w:leftChars="0" w:firstLine="0" w:firstLineChars="0"/>
        <w:jc w:val="left"/>
        <w:outlineLvl w:val="0"/>
        <w:rPr>
          <w:rFonts w:hint="eastAsia" w:ascii="仿宋" w:hAnsi="仿宋" w:cs="仿宋"/>
          <w:b/>
          <w:sz w:val="36"/>
          <w:szCs w:val="36"/>
        </w:rPr>
      </w:pPr>
      <w:bookmarkStart w:id="1" w:name="_Toc20639"/>
      <w:r>
        <w:rPr>
          <w:rFonts w:hint="eastAsia" w:ascii="仿宋" w:hAnsi="仿宋" w:cs="仿宋"/>
          <w:b/>
          <w:sz w:val="36"/>
          <w:szCs w:val="36"/>
        </w:rPr>
        <w:t>项目名称：</w:t>
      </w:r>
      <w:bookmarkStart w:id="2" w:name="_Toc29465"/>
      <w:bookmarkStart w:id="3" w:name="_Toc20835"/>
      <w:bookmarkStart w:id="4" w:name="_Toc23036"/>
      <w:bookmarkStart w:id="5" w:name="_Toc6102"/>
      <w:bookmarkStart w:id="6" w:name="_Toc13639"/>
      <w:bookmarkStart w:id="7" w:name="_Toc32407"/>
      <w:bookmarkEnd w:id="1"/>
      <w:r>
        <w:rPr>
          <w:rFonts w:hint="eastAsia" w:ascii="仿宋" w:hAnsi="仿宋" w:cs="仿宋"/>
          <w:b/>
          <w:sz w:val="36"/>
          <w:szCs w:val="36"/>
        </w:rPr>
        <w:t>重庆市金迈实业有限公司机针管理设备</w:t>
      </w:r>
      <w:r>
        <w:rPr>
          <w:rFonts w:hint="eastAsia" w:ascii="仿宋" w:hAnsi="仿宋" w:cs="仿宋"/>
          <w:b/>
          <w:sz w:val="36"/>
          <w:szCs w:val="36"/>
          <w:lang w:eastAsia="zh-CN"/>
        </w:rPr>
        <w:t>采购项目</w:t>
      </w:r>
    </w:p>
    <w:p>
      <w:pPr>
        <w:spacing w:line="360" w:lineRule="auto"/>
        <w:ind w:left="0" w:leftChars="0" w:firstLine="0" w:firstLineChars="0"/>
        <w:jc w:val="left"/>
        <w:outlineLvl w:val="0"/>
        <w:rPr>
          <w:rFonts w:hint="eastAsia" w:ascii="仿宋" w:hAnsi="仿宋" w:cs="仿宋"/>
          <w:b/>
          <w:sz w:val="36"/>
          <w:szCs w:val="36"/>
        </w:rPr>
      </w:pPr>
      <w:r>
        <w:rPr>
          <w:rFonts w:hint="eastAsia" w:ascii="仿宋" w:hAnsi="仿宋" w:cs="仿宋"/>
          <w:b/>
          <w:sz w:val="36"/>
          <w:szCs w:val="36"/>
        </w:rPr>
        <w:t>采购人：</w:t>
      </w:r>
      <w:bookmarkEnd w:id="2"/>
      <w:bookmarkEnd w:id="3"/>
      <w:bookmarkEnd w:id="4"/>
      <w:bookmarkEnd w:id="5"/>
      <w:bookmarkEnd w:id="6"/>
      <w:bookmarkEnd w:id="7"/>
      <w:r>
        <w:rPr>
          <w:rFonts w:hint="eastAsia" w:ascii="仿宋" w:hAnsi="仿宋" w:cs="仿宋"/>
          <w:b/>
          <w:sz w:val="36"/>
          <w:szCs w:val="36"/>
          <w:lang w:eastAsia="zh-CN"/>
        </w:rPr>
        <w:t>重庆市金迈实业有限公司</w:t>
      </w:r>
    </w:p>
    <w:p>
      <w:pPr>
        <w:spacing w:line="360" w:lineRule="auto"/>
        <w:ind w:left="0" w:leftChars="0" w:firstLine="0" w:firstLineChars="0"/>
        <w:jc w:val="left"/>
        <w:outlineLvl w:val="9"/>
        <w:rPr>
          <w:rFonts w:hint="eastAsia" w:ascii="仿宋" w:hAnsi="仿宋" w:cs="仿宋"/>
          <w:b/>
          <w:sz w:val="36"/>
          <w:szCs w:val="36"/>
        </w:rPr>
      </w:pPr>
    </w:p>
    <w:p>
      <w:pPr>
        <w:pStyle w:val="16"/>
        <w:ind w:firstLine="0" w:firstLineChars="0"/>
        <w:rPr>
          <w:rFonts w:ascii="仿宋" w:hAnsi="仿宋" w:eastAsia="仿宋" w:cs="仿宋"/>
          <w:b/>
          <w:sz w:val="28"/>
          <w:szCs w:val="28"/>
        </w:rPr>
      </w:pPr>
    </w:p>
    <w:p>
      <w:pPr>
        <w:pStyle w:val="30"/>
        <w:rPr>
          <w:rFonts w:ascii="仿宋" w:hAnsi="仿宋" w:eastAsia="仿宋" w:cs="仿宋"/>
          <w:b/>
          <w:sz w:val="28"/>
          <w:szCs w:val="28"/>
        </w:rPr>
      </w:pPr>
    </w:p>
    <w:p>
      <w:pPr>
        <w:rPr>
          <w:rFonts w:ascii="仿宋" w:hAnsi="仿宋" w:eastAsia="仿宋" w:cs="仿宋"/>
          <w:b/>
          <w:sz w:val="28"/>
          <w:szCs w:val="28"/>
        </w:rPr>
      </w:pPr>
    </w:p>
    <w:p>
      <w:pPr>
        <w:rPr>
          <w:rFonts w:ascii="仿宋" w:hAnsi="仿宋" w:eastAsia="仿宋" w:cs="仿宋"/>
          <w:b/>
          <w:sz w:val="28"/>
          <w:szCs w:val="28"/>
        </w:rPr>
      </w:pPr>
    </w:p>
    <w:p>
      <w:pPr>
        <w:rPr>
          <w:rFonts w:ascii="仿宋" w:hAnsi="仿宋" w:eastAsia="仿宋" w:cs="仿宋"/>
          <w:b/>
          <w:sz w:val="28"/>
          <w:szCs w:val="28"/>
        </w:rPr>
      </w:pPr>
    </w:p>
    <w:p>
      <w:pPr>
        <w:ind w:firstLine="723"/>
        <w:jc w:val="center"/>
        <w:rPr>
          <w:rFonts w:ascii="仿宋" w:hAnsi="仿宋" w:cs="仿宋"/>
          <w:b/>
          <w:sz w:val="36"/>
          <w:szCs w:val="36"/>
        </w:rPr>
      </w:pPr>
      <w:r>
        <w:rPr>
          <w:rFonts w:hint="eastAsia" w:ascii="仿宋" w:hAnsi="仿宋" w:cs="仿宋"/>
          <w:b/>
          <w:sz w:val="36"/>
          <w:szCs w:val="36"/>
        </w:rPr>
        <w:t>202</w:t>
      </w:r>
      <w:r>
        <w:rPr>
          <w:rFonts w:hint="eastAsia" w:ascii="仿宋" w:hAnsi="仿宋" w:cs="仿宋"/>
          <w:b/>
          <w:sz w:val="36"/>
          <w:szCs w:val="36"/>
          <w:lang w:val="en-US" w:eastAsia="zh-CN"/>
        </w:rPr>
        <w:t>5</w:t>
      </w:r>
      <w:r>
        <w:rPr>
          <w:rFonts w:hint="eastAsia" w:ascii="仿宋" w:hAnsi="仿宋" w:cs="仿宋"/>
          <w:b/>
          <w:sz w:val="36"/>
          <w:szCs w:val="36"/>
        </w:rPr>
        <w:t>年</w:t>
      </w:r>
      <w:r>
        <w:rPr>
          <w:rFonts w:hint="eastAsia" w:ascii="仿宋" w:hAnsi="仿宋" w:cs="仿宋"/>
          <w:b/>
          <w:sz w:val="36"/>
          <w:szCs w:val="36"/>
          <w:lang w:val="en-US" w:eastAsia="zh-CN"/>
        </w:rPr>
        <w:t>6</w:t>
      </w:r>
      <w:r>
        <w:rPr>
          <w:rFonts w:hint="eastAsia" w:ascii="仿宋" w:hAnsi="仿宋" w:cs="仿宋"/>
          <w:b/>
          <w:sz w:val="36"/>
          <w:szCs w:val="36"/>
        </w:rPr>
        <w:t>月</w:t>
      </w:r>
    </w:p>
    <w:p>
      <w:pPr>
        <w:spacing w:line="240" w:lineRule="auto"/>
        <w:ind w:firstLine="0" w:firstLineChars="0"/>
        <w:jc w:val="center"/>
        <w:rPr>
          <w:rFonts w:ascii="宋体" w:hAnsi="宋体" w:eastAsia="宋体"/>
          <w:sz w:val="36"/>
          <w:szCs w:val="36"/>
        </w:rPr>
        <w:sectPr>
          <w:footerReference r:id="rId6" w:type="first"/>
          <w:headerReference r:id="rId4" w:type="default"/>
          <w:footerReference r:id="rId5" w:type="default"/>
          <w:pgSz w:w="11907" w:h="16840"/>
          <w:pgMar w:top="1134" w:right="1134" w:bottom="1134" w:left="1134" w:header="850" w:footer="992" w:gutter="0"/>
          <w:pgNumType w:fmt="decimal" w:start="1"/>
          <w:cols w:space="720" w:num="1"/>
          <w:titlePg/>
          <w:docGrid w:linePitch="380" w:charSpace="0"/>
        </w:sectPr>
      </w:pPr>
    </w:p>
    <w:p>
      <w:pPr>
        <w:spacing w:before="0" w:beforeLines="0" w:after="0" w:afterLines="0" w:line="240" w:lineRule="auto"/>
        <w:ind w:left="0" w:leftChars="0" w:right="0" w:firstLine="0" w:firstLineChars="0"/>
        <w:jc w:val="center"/>
        <w:rPr>
          <w:b/>
          <w:bCs/>
          <w:sz w:val="56"/>
          <w:szCs w:val="44"/>
        </w:rPr>
      </w:pPr>
      <w:r>
        <w:rPr>
          <w:rFonts w:ascii="宋体" w:hAnsi="宋体" w:eastAsia="宋体"/>
          <w:b/>
          <w:bCs/>
          <w:sz w:val="48"/>
          <w:szCs w:val="44"/>
        </w:rPr>
        <w:t>目录</w:t>
      </w:r>
    </w:p>
    <w:p>
      <w:pPr>
        <w:pStyle w:val="205"/>
        <w:tabs>
          <w:tab w:val="right" w:leader="dot" w:pos="9412"/>
        </w:tabs>
        <w:spacing w:line="600" w:lineRule="auto"/>
        <w:ind w:left="0" w:leftChars="0" w:firstLine="587" w:firstLineChars="209"/>
        <w:rPr>
          <w:rFonts w:hint="eastAsia" w:ascii="仿宋" w:hAnsi="仿宋" w:eastAsia="仿宋" w:cs="仿宋"/>
          <w:b/>
          <w:bCs/>
          <w:sz w:val="28"/>
          <w:szCs w:val="28"/>
        </w:rPr>
      </w:pPr>
      <w:r>
        <w:rPr>
          <w:rFonts w:hint="eastAsia" w:ascii="仿宋" w:hAnsi="仿宋" w:eastAsia="仿宋" w:cs="仿宋"/>
          <w:b/>
          <w:bCs/>
          <w:sz w:val="28"/>
          <w:szCs w:val="28"/>
        </w:rPr>
        <w:fldChar w:fldCharType="begin"/>
      </w:r>
      <w:r>
        <w:rPr>
          <w:rFonts w:hint="eastAsia" w:ascii="仿宋" w:hAnsi="仿宋" w:eastAsia="仿宋" w:cs="仿宋"/>
          <w:b/>
          <w:bCs/>
          <w:sz w:val="28"/>
          <w:szCs w:val="28"/>
        </w:rPr>
        <w:instrText xml:space="preserve">TOC \o "1-2" \h \u </w:instrText>
      </w:r>
      <w:r>
        <w:rPr>
          <w:rFonts w:hint="eastAsia" w:ascii="仿宋" w:hAnsi="仿宋" w:eastAsia="仿宋" w:cs="仿宋"/>
          <w:b/>
          <w:bCs/>
          <w:sz w:val="28"/>
          <w:szCs w:val="28"/>
        </w:rPr>
        <w:fldChar w:fldCharType="separate"/>
      </w:r>
      <w:r>
        <w:rPr>
          <w:rFonts w:hint="eastAsia" w:ascii="仿宋" w:hAnsi="仿宋" w:eastAsia="仿宋" w:cs="仿宋"/>
          <w:b/>
          <w:bCs/>
          <w:sz w:val="28"/>
          <w:szCs w:val="28"/>
        </w:rPr>
        <w:fldChar w:fldCharType="begin"/>
      </w:r>
      <w:r>
        <w:rPr>
          <w:rFonts w:hint="eastAsia" w:ascii="仿宋" w:hAnsi="仿宋" w:eastAsia="仿宋" w:cs="仿宋"/>
          <w:b/>
          <w:bCs/>
          <w:sz w:val="28"/>
          <w:szCs w:val="28"/>
        </w:rPr>
        <w:instrText xml:space="preserve"> HYPERLINK \l _Toc4582 </w:instrText>
      </w:r>
      <w:r>
        <w:rPr>
          <w:rFonts w:hint="eastAsia" w:ascii="仿宋" w:hAnsi="仿宋" w:eastAsia="仿宋" w:cs="仿宋"/>
          <w:b/>
          <w:bCs/>
          <w:sz w:val="28"/>
          <w:szCs w:val="28"/>
        </w:rPr>
        <w:fldChar w:fldCharType="separate"/>
      </w:r>
      <w:r>
        <w:rPr>
          <w:rFonts w:hint="eastAsia" w:ascii="仿宋" w:hAnsi="仿宋" w:eastAsia="仿宋" w:cs="仿宋"/>
          <w:b/>
          <w:bCs/>
          <w:sz w:val="28"/>
          <w:szCs w:val="28"/>
        </w:rPr>
        <w:t>第一篇  询价采购邀请书</w:t>
      </w:r>
      <w:r>
        <w:rPr>
          <w:rFonts w:hint="eastAsia" w:ascii="仿宋" w:hAnsi="仿宋" w:eastAsia="仿宋" w:cs="仿宋"/>
          <w:b/>
          <w:bCs/>
          <w:sz w:val="28"/>
          <w:szCs w:val="28"/>
        </w:rPr>
        <w:tab/>
      </w:r>
      <w:r>
        <w:rPr>
          <w:rFonts w:hint="eastAsia" w:ascii="仿宋" w:hAnsi="仿宋" w:eastAsia="仿宋" w:cs="仿宋"/>
          <w:b/>
          <w:bCs/>
          <w:sz w:val="28"/>
          <w:szCs w:val="28"/>
        </w:rPr>
        <w:fldChar w:fldCharType="begin"/>
      </w:r>
      <w:r>
        <w:rPr>
          <w:rFonts w:hint="eastAsia" w:ascii="仿宋" w:hAnsi="仿宋" w:eastAsia="仿宋" w:cs="仿宋"/>
          <w:b/>
          <w:bCs/>
          <w:sz w:val="28"/>
          <w:szCs w:val="28"/>
        </w:rPr>
        <w:instrText xml:space="preserve"> PAGEREF _Toc4582 \h </w:instrText>
      </w:r>
      <w:r>
        <w:rPr>
          <w:rFonts w:hint="eastAsia" w:ascii="仿宋" w:hAnsi="仿宋" w:eastAsia="仿宋" w:cs="仿宋"/>
          <w:b/>
          <w:bCs/>
          <w:sz w:val="28"/>
          <w:szCs w:val="28"/>
        </w:rPr>
        <w:fldChar w:fldCharType="separate"/>
      </w:r>
      <w:r>
        <w:rPr>
          <w:rFonts w:hint="eastAsia" w:ascii="仿宋" w:hAnsi="仿宋" w:eastAsia="仿宋" w:cs="仿宋"/>
          <w:b/>
          <w:bCs/>
          <w:sz w:val="28"/>
          <w:szCs w:val="28"/>
        </w:rPr>
        <w:t xml:space="preserve">- </w:t>
      </w:r>
      <w:r>
        <w:rPr>
          <w:rFonts w:hint="eastAsia" w:ascii="仿宋" w:hAnsi="仿宋" w:eastAsia="仿宋" w:cs="仿宋"/>
          <w:b/>
          <w:bCs/>
          <w:sz w:val="28"/>
          <w:szCs w:val="28"/>
          <w:lang w:val="en-US" w:eastAsia="zh-CN"/>
        </w:rPr>
        <w:t>3</w:t>
      </w:r>
      <w:r>
        <w:rPr>
          <w:rFonts w:hint="eastAsia" w:ascii="仿宋" w:hAnsi="仿宋" w:eastAsia="仿宋" w:cs="仿宋"/>
          <w:b/>
          <w:bCs/>
          <w:sz w:val="28"/>
          <w:szCs w:val="28"/>
        </w:rPr>
        <w:t xml:space="preserve"> -</w:t>
      </w:r>
      <w:r>
        <w:rPr>
          <w:rFonts w:hint="eastAsia" w:ascii="仿宋" w:hAnsi="仿宋" w:eastAsia="仿宋" w:cs="仿宋"/>
          <w:b/>
          <w:bCs/>
          <w:sz w:val="28"/>
          <w:szCs w:val="28"/>
        </w:rPr>
        <w:fldChar w:fldCharType="end"/>
      </w:r>
      <w:r>
        <w:rPr>
          <w:rFonts w:hint="eastAsia" w:ascii="仿宋" w:hAnsi="仿宋" w:eastAsia="仿宋" w:cs="仿宋"/>
          <w:b/>
          <w:bCs/>
          <w:sz w:val="28"/>
          <w:szCs w:val="28"/>
        </w:rPr>
        <w:fldChar w:fldCharType="end"/>
      </w:r>
    </w:p>
    <w:p>
      <w:pPr>
        <w:pStyle w:val="206"/>
        <w:tabs>
          <w:tab w:val="right" w:leader="dot" w:pos="9412"/>
        </w:tabs>
        <w:spacing w:line="600" w:lineRule="auto"/>
        <w:ind w:left="0" w:leftChars="0" w:firstLine="587" w:firstLineChars="209"/>
        <w:rPr>
          <w:rFonts w:hint="eastAsia" w:ascii="仿宋" w:hAnsi="仿宋" w:eastAsia="仿宋" w:cs="仿宋"/>
          <w:b/>
          <w:bCs/>
          <w:sz w:val="28"/>
          <w:szCs w:val="28"/>
        </w:rPr>
      </w:pPr>
      <w:r>
        <w:rPr>
          <w:rFonts w:hint="eastAsia" w:ascii="仿宋" w:hAnsi="仿宋" w:eastAsia="仿宋" w:cs="仿宋"/>
          <w:b/>
          <w:bCs/>
          <w:sz w:val="28"/>
          <w:szCs w:val="28"/>
        </w:rPr>
        <w:fldChar w:fldCharType="begin"/>
      </w:r>
      <w:r>
        <w:rPr>
          <w:rFonts w:hint="eastAsia" w:ascii="仿宋" w:hAnsi="仿宋" w:eastAsia="仿宋" w:cs="仿宋"/>
          <w:b/>
          <w:bCs/>
          <w:sz w:val="28"/>
          <w:szCs w:val="28"/>
        </w:rPr>
        <w:instrText xml:space="preserve"> HYPERLINK \l _Toc2388 </w:instrText>
      </w:r>
      <w:r>
        <w:rPr>
          <w:rFonts w:hint="eastAsia" w:ascii="仿宋" w:hAnsi="仿宋" w:eastAsia="仿宋" w:cs="仿宋"/>
          <w:b/>
          <w:bCs/>
          <w:sz w:val="28"/>
          <w:szCs w:val="28"/>
        </w:rPr>
        <w:fldChar w:fldCharType="separate"/>
      </w:r>
      <w:r>
        <w:rPr>
          <w:rFonts w:hint="eastAsia" w:ascii="仿宋" w:hAnsi="仿宋" w:eastAsia="仿宋" w:cs="仿宋"/>
          <w:b/>
          <w:bCs/>
          <w:sz w:val="28"/>
          <w:szCs w:val="28"/>
        </w:rPr>
        <w:t xml:space="preserve">第二篇 </w:t>
      </w:r>
      <w:r>
        <w:rPr>
          <w:rFonts w:hint="eastAsia" w:ascii="仿宋" w:hAnsi="仿宋" w:eastAsia="仿宋" w:cs="仿宋"/>
          <w:b/>
          <w:bCs/>
          <w:kern w:val="2"/>
          <w:sz w:val="28"/>
          <w:szCs w:val="52"/>
          <w:lang w:val="en-US" w:eastAsia="zh-CN" w:bidi="ar-SA"/>
        </w:rPr>
        <w:t>技术(质量)需求</w:t>
      </w:r>
      <w:r>
        <w:rPr>
          <w:rFonts w:hint="eastAsia" w:ascii="仿宋" w:hAnsi="仿宋" w:eastAsia="仿宋" w:cs="仿宋"/>
          <w:b/>
          <w:bCs/>
          <w:sz w:val="28"/>
          <w:szCs w:val="28"/>
        </w:rPr>
        <w:tab/>
      </w:r>
      <w:r>
        <w:rPr>
          <w:rFonts w:hint="eastAsia" w:ascii="仿宋" w:hAnsi="仿宋" w:eastAsia="仿宋" w:cs="仿宋"/>
          <w:b/>
          <w:bCs/>
          <w:sz w:val="28"/>
          <w:szCs w:val="28"/>
        </w:rPr>
        <w:fldChar w:fldCharType="begin"/>
      </w:r>
      <w:r>
        <w:rPr>
          <w:rFonts w:hint="eastAsia" w:ascii="仿宋" w:hAnsi="仿宋" w:eastAsia="仿宋" w:cs="仿宋"/>
          <w:b/>
          <w:bCs/>
          <w:sz w:val="28"/>
          <w:szCs w:val="28"/>
        </w:rPr>
        <w:instrText xml:space="preserve"> PAGEREF _Toc2388 \h </w:instrText>
      </w:r>
      <w:r>
        <w:rPr>
          <w:rFonts w:hint="eastAsia" w:ascii="仿宋" w:hAnsi="仿宋" w:eastAsia="仿宋" w:cs="仿宋"/>
          <w:b/>
          <w:bCs/>
          <w:sz w:val="28"/>
          <w:szCs w:val="28"/>
        </w:rPr>
        <w:fldChar w:fldCharType="separate"/>
      </w:r>
      <w:r>
        <w:rPr>
          <w:rFonts w:hint="eastAsia" w:ascii="仿宋" w:hAnsi="仿宋" w:eastAsia="仿宋" w:cs="仿宋"/>
          <w:b/>
          <w:bCs/>
          <w:sz w:val="28"/>
          <w:szCs w:val="28"/>
        </w:rPr>
        <w:t xml:space="preserve">- </w:t>
      </w:r>
      <w:r>
        <w:rPr>
          <w:rFonts w:hint="eastAsia" w:ascii="仿宋" w:hAnsi="仿宋" w:eastAsia="仿宋" w:cs="仿宋"/>
          <w:b/>
          <w:bCs/>
          <w:sz w:val="28"/>
          <w:szCs w:val="28"/>
          <w:lang w:val="en-US" w:eastAsia="zh-CN"/>
        </w:rPr>
        <w:t>5</w:t>
      </w:r>
      <w:r>
        <w:rPr>
          <w:rFonts w:hint="eastAsia" w:ascii="仿宋" w:hAnsi="仿宋" w:eastAsia="仿宋" w:cs="仿宋"/>
          <w:b/>
          <w:bCs/>
          <w:sz w:val="28"/>
          <w:szCs w:val="28"/>
        </w:rPr>
        <w:t xml:space="preserve"> -</w:t>
      </w:r>
      <w:r>
        <w:rPr>
          <w:rFonts w:hint="eastAsia" w:ascii="仿宋" w:hAnsi="仿宋" w:eastAsia="仿宋" w:cs="仿宋"/>
          <w:b/>
          <w:bCs/>
          <w:sz w:val="28"/>
          <w:szCs w:val="28"/>
        </w:rPr>
        <w:fldChar w:fldCharType="end"/>
      </w:r>
      <w:r>
        <w:rPr>
          <w:rFonts w:hint="eastAsia" w:ascii="仿宋" w:hAnsi="仿宋" w:eastAsia="仿宋" w:cs="仿宋"/>
          <w:b/>
          <w:bCs/>
          <w:sz w:val="28"/>
          <w:szCs w:val="28"/>
        </w:rPr>
        <w:fldChar w:fldCharType="end"/>
      </w:r>
    </w:p>
    <w:p>
      <w:pPr>
        <w:pStyle w:val="206"/>
        <w:tabs>
          <w:tab w:val="right" w:leader="dot" w:pos="9412"/>
        </w:tabs>
        <w:spacing w:line="600" w:lineRule="auto"/>
        <w:ind w:left="0" w:leftChars="0" w:firstLine="587" w:firstLineChars="209"/>
        <w:rPr>
          <w:rFonts w:hint="eastAsia" w:ascii="仿宋" w:hAnsi="仿宋" w:eastAsia="仿宋" w:cs="仿宋"/>
          <w:b/>
          <w:bCs/>
          <w:sz w:val="28"/>
          <w:szCs w:val="28"/>
        </w:rPr>
      </w:pPr>
      <w:r>
        <w:rPr>
          <w:rFonts w:hint="eastAsia" w:ascii="仿宋" w:hAnsi="仿宋" w:eastAsia="仿宋" w:cs="仿宋"/>
          <w:b/>
          <w:bCs/>
          <w:sz w:val="28"/>
          <w:szCs w:val="28"/>
        </w:rPr>
        <w:fldChar w:fldCharType="begin"/>
      </w:r>
      <w:r>
        <w:rPr>
          <w:rFonts w:hint="eastAsia" w:ascii="仿宋" w:hAnsi="仿宋" w:eastAsia="仿宋" w:cs="仿宋"/>
          <w:b/>
          <w:bCs/>
          <w:sz w:val="28"/>
          <w:szCs w:val="28"/>
        </w:rPr>
        <w:instrText xml:space="preserve"> HYPERLINK \l _Toc20318 </w:instrText>
      </w:r>
      <w:r>
        <w:rPr>
          <w:rFonts w:hint="eastAsia" w:ascii="仿宋" w:hAnsi="仿宋" w:eastAsia="仿宋" w:cs="仿宋"/>
          <w:b/>
          <w:bCs/>
          <w:sz w:val="28"/>
          <w:szCs w:val="28"/>
        </w:rPr>
        <w:fldChar w:fldCharType="separate"/>
      </w:r>
      <w:r>
        <w:rPr>
          <w:rFonts w:hint="eastAsia" w:ascii="仿宋" w:hAnsi="仿宋" w:eastAsia="仿宋" w:cs="仿宋"/>
          <w:b/>
          <w:bCs/>
          <w:sz w:val="28"/>
          <w:szCs w:val="52"/>
        </w:rPr>
        <w:t xml:space="preserve">第三篇 </w:t>
      </w:r>
      <w:r>
        <w:rPr>
          <w:rFonts w:hint="eastAsia" w:ascii="仿宋" w:hAnsi="仿宋" w:eastAsia="仿宋" w:cs="仿宋"/>
          <w:b/>
          <w:bCs/>
          <w:sz w:val="28"/>
          <w:szCs w:val="28"/>
        </w:rPr>
        <w:t>询价项目商务需求</w:t>
      </w:r>
      <w:r>
        <w:rPr>
          <w:rFonts w:hint="eastAsia" w:ascii="仿宋" w:hAnsi="仿宋" w:eastAsia="仿宋" w:cs="仿宋"/>
          <w:b/>
          <w:bCs/>
          <w:sz w:val="28"/>
          <w:szCs w:val="28"/>
        </w:rPr>
        <w:tab/>
      </w:r>
      <w:r>
        <w:rPr>
          <w:rFonts w:hint="eastAsia" w:ascii="仿宋" w:hAnsi="仿宋" w:eastAsia="仿宋" w:cs="仿宋"/>
          <w:b/>
          <w:bCs/>
          <w:sz w:val="28"/>
          <w:szCs w:val="28"/>
        </w:rPr>
        <w:fldChar w:fldCharType="begin"/>
      </w:r>
      <w:r>
        <w:rPr>
          <w:rFonts w:hint="eastAsia" w:ascii="仿宋" w:hAnsi="仿宋" w:eastAsia="仿宋" w:cs="仿宋"/>
          <w:b/>
          <w:bCs/>
          <w:sz w:val="28"/>
          <w:szCs w:val="28"/>
        </w:rPr>
        <w:instrText xml:space="preserve"> PAGEREF _Toc20318 \h </w:instrText>
      </w:r>
      <w:r>
        <w:rPr>
          <w:rFonts w:hint="eastAsia" w:ascii="仿宋" w:hAnsi="仿宋" w:eastAsia="仿宋" w:cs="仿宋"/>
          <w:b/>
          <w:bCs/>
          <w:sz w:val="28"/>
          <w:szCs w:val="28"/>
        </w:rPr>
        <w:fldChar w:fldCharType="separate"/>
      </w:r>
      <w:r>
        <w:rPr>
          <w:rFonts w:hint="eastAsia" w:ascii="仿宋" w:hAnsi="仿宋" w:eastAsia="仿宋" w:cs="仿宋"/>
          <w:b/>
          <w:bCs/>
          <w:sz w:val="28"/>
          <w:szCs w:val="28"/>
        </w:rPr>
        <w:t>- 8 -</w:t>
      </w:r>
      <w:r>
        <w:rPr>
          <w:rFonts w:hint="eastAsia" w:ascii="仿宋" w:hAnsi="仿宋" w:eastAsia="仿宋" w:cs="仿宋"/>
          <w:b/>
          <w:bCs/>
          <w:sz w:val="28"/>
          <w:szCs w:val="28"/>
        </w:rPr>
        <w:fldChar w:fldCharType="end"/>
      </w:r>
      <w:r>
        <w:rPr>
          <w:rFonts w:hint="eastAsia" w:ascii="仿宋" w:hAnsi="仿宋" w:eastAsia="仿宋" w:cs="仿宋"/>
          <w:b/>
          <w:bCs/>
          <w:sz w:val="28"/>
          <w:szCs w:val="28"/>
        </w:rPr>
        <w:fldChar w:fldCharType="end"/>
      </w:r>
    </w:p>
    <w:p>
      <w:pPr>
        <w:pStyle w:val="206"/>
        <w:tabs>
          <w:tab w:val="right" w:leader="dot" w:pos="9412"/>
        </w:tabs>
        <w:spacing w:line="600" w:lineRule="auto"/>
        <w:ind w:left="0" w:leftChars="0" w:firstLine="587" w:firstLineChars="209"/>
        <w:rPr>
          <w:rFonts w:hint="eastAsia" w:ascii="仿宋" w:hAnsi="仿宋" w:eastAsia="仿宋" w:cs="仿宋"/>
          <w:b/>
          <w:bCs/>
          <w:sz w:val="28"/>
          <w:szCs w:val="28"/>
        </w:rPr>
      </w:pPr>
      <w:r>
        <w:rPr>
          <w:rFonts w:hint="eastAsia" w:ascii="仿宋" w:hAnsi="仿宋" w:eastAsia="仿宋" w:cs="仿宋"/>
          <w:b/>
          <w:bCs/>
          <w:sz w:val="28"/>
          <w:szCs w:val="28"/>
        </w:rPr>
        <w:fldChar w:fldCharType="begin"/>
      </w:r>
      <w:r>
        <w:rPr>
          <w:rFonts w:hint="eastAsia" w:ascii="仿宋" w:hAnsi="仿宋" w:eastAsia="仿宋" w:cs="仿宋"/>
          <w:b/>
          <w:bCs/>
          <w:sz w:val="28"/>
          <w:szCs w:val="28"/>
        </w:rPr>
        <w:instrText xml:space="preserve"> HYPERLINK \l _Toc20335 </w:instrText>
      </w:r>
      <w:r>
        <w:rPr>
          <w:rFonts w:hint="eastAsia" w:ascii="仿宋" w:hAnsi="仿宋" w:eastAsia="仿宋" w:cs="仿宋"/>
          <w:b/>
          <w:bCs/>
          <w:sz w:val="28"/>
          <w:szCs w:val="28"/>
        </w:rPr>
        <w:fldChar w:fldCharType="separate"/>
      </w:r>
      <w:r>
        <w:rPr>
          <w:rFonts w:hint="eastAsia" w:ascii="仿宋" w:hAnsi="仿宋" w:eastAsia="仿宋" w:cs="仿宋"/>
          <w:b/>
          <w:bCs/>
          <w:sz w:val="28"/>
          <w:szCs w:val="28"/>
        </w:rPr>
        <w:t>第四篇  采购程序、评定成交的标准、无效报价及采购终止</w:t>
      </w:r>
      <w:r>
        <w:rPr>
          <w:rFonts w:hint="eastAsia" w:ascii="仿宋" w:hAnsi="仿宋" w:eastAsia="仿宋" w:cs="仿宋"/>
          <w:b/>
          <w:bCs/>
          <w:sz w:val="28"/>
          <w:szCs w:val="28"/>
        </w:rPr>
        <w:tab/>
      </w:r>
      <w:r>
        <w:rPr>
          <w:rFonts w:hint="eastAsia" w:ascii="仿宋" w:hAnsi="仿宋" w:eastAsia="仿宋" w:cs="仿宋"/>
          <w:b/>
          <w:bCs/>
          <w:sz w:val="28"/>
          <w:szCs w:val="28"/>
        </w:rPr>
        <w:fldChar w:fldCharType="begin"/>
      </w:r>
      <w:r>
        <w:rPr>
          <w:rFonts w:hint="eastAsia" w:ascii="仿宋" w:hAnsi="仿宋" w:eastAsia="仿宋" w:cs="仿宋"/>
          <w:b/>
          <w:bCs/>
          <w:sz w:val="28"/>
          <w:szCs w:val="28"/>
        </w:rPr>
        <w:instrText xml:space="preserve"> PAGEREF _Toc20335 \h </w:instrText>
      </w:r>
      <w:r>
        <w:rPr>
          <w:rFonts w:hint="eastAsia" w:ascii="仿宋" w:hAnsi="仿宋" w:eastAsia="仿宋" w:cs="仿宋"/>
          <w:b/>
          <w:bCs/>
          <w:sz w:val="28"/>
          <w:szCs w:val="28"/>
        </w:rPr>
        <w:fldChar w:fldCharType="separate"/>
      </w:r>
      <w:r>
        <w:rPr>
          <w:rFonts w:hint="eastAsia" w:ascii="仿宋" w:hAnsi="仿宋" w:eastAsia="仿宋" w:cs="仿宋"/>
          <w:b/>
          <w:bCs/>
          <w:sz w:val="28"/>
          <w:szCs w:val="28"/>
        </w:rPr>
        <w:t>- 10 -</w:t>
      </w:r>
      <w:r>
        <w:rPr>
          <w:rFonts w:hint="eastAsia" w:ascii="仿宋" w:hAnsi="仿宋" w:eastAsia="仿宋" w:cs="仿宋"/>
          <w:b/>
          <w:bCs/>
          <w:sz w:val="28"/>
          <w:szCs w:val="28"/>
        </w:rPr>
        <w:fldChar w:fldCharType="end"/>
      </w:r>
      <w:r>
        <w:rPr>
          <w:rFonts w:hint="eastAsia" w:ascii="仿宋" w:hAnsi="仿宋" w:eastAsia="仿宋" w:cs="仿宋"/>
          <w:b/>
          <w:bCs/>
          <w:sz w:val="28"/>
          <w:szCs w:val="28"/>
        </w:rPr>
        <w:fldChar w:fldCharType="end"/>
      </w:r>
    </w:p>
    <w:p>
      <w:pPr>
        <w:pStyle w:val="206"/>
        <w:tabs>
          <w:tab w:val="right" w:leader="dot" w:pos="9412"/>
        </w:tabs>
        <w:spacing w:line="600" w:lineRule="auto"/>
        <w:ind w:left="0" w:leftChars="0" w:firstLine="587" w:firstLineChars="209"/>
        <w:rPr>
          <w:rFonts w:hint="eastAsia" w:ascii="仿宋" w:hAnsi="仿宋" w:eastAsia="仿宋" w:cs="仿宋"/>
          <w:b/>
          <w:bCs/>
          <w:sz w:val="28"/>
          <w:szCs w:val="28"/>
        </w:rPr>
      </w:pPr>
      <w:r>
        <w:rPr>
          <w:rFonts w:hint="eastAsia" w:ascii="仿宋" w:hAnsi="仿宋" w:eastAsia="仿宋" w:cs="仿宋"/>
          <w:b/>
          <w:bCs/>
          <w:sz w:val="28"/>
          <w:szCs w:val="28"/>
        </w:rPr>
        <w:fldChar w:fldCharType="begin"/>
      </w:r>
      <w:r>
        <w:rPr>
          <w:rFonts w:hint="eastAsia" w:ascii="仿宋" w:hAnsi="仿宋" w:eastAsia="仿宋" w:cs="仿宋"/>
          <w:b/>
          <w:bCs/>
          <w:sz w:val="28"/>
          <w:szCs w:val="28"/>
        </w:rPr>
        <w:instrText xml:space="preserve"> HYPERLINK \l _Toc19859 </w:instrText>
      </w:r>
      <w:r>
        <w:rPr>
          <w:rFonts w:hint="eastAsia" w:ascii="仿宋" w:hAnsi="仿宋" w:eastAsia="仿宋" w:cs="仿宋"/>
          <w:b/>
          <w:bCs/>
          <w:sz w:val="28"/>
          <w:szCs w:val="28"/>
        </w:rPr>
        <w:fldChar w:fldCharType="separate"/>
      </w:r>
      <w:r>
        <w:rPr>
          <w:rFonts w:hint="eastAsia" w:ascii="仿宋" w:hAnsi="仿宋" w:eastAsia="仿宋" w:cs="仿宋"/>
          <w:b/>
          <w:bCs/>
          <w:sz w:val="28"/>
          <w:szCs w:val="28"/>
        </w:rPr>
        <w:t>第五篇  供应商须知</w:t>
      </w:r>
      <w:r>
        <w:rPr>
          <w:rFonts w:hint="eastAsia" w:ascii="仿宋" w:hAnsi="仿宋" w:eastAsia="仿宋" w:cs="仿宋"/>
          <w:b/>
          <w:bCs/>
          <w:sz w:val="28"/>
          <w:szCs w:val="28"/>
        </w:rPr>
        <w:tab/>
      </w:r>
      <w:r>
        <w:rPr>
          <w:rFonts w:hint="eastAsia" w:ascii="仿宋" w:hAnsi="仿宋" w:eastAsia="仿宋" w:cs="仿宋"/>
          <w:b/>
          <w:bCs/>
          <w:sz w:val="28"/>
          <w:szCs w:val="28"/>
        </w:rPr>
        <w:fldChar w:fldCharType="begin"/>
      </w:r>
      <w:r>
        <w:rPr>
          <w:rFonts w:hint="eastAsia" w:ascii="仿宋" w:hAnsi="仿宋" w:eastAsia="仿宋" w:cs="仿宋"/>
          <w:b/>
          <w:bCs/>
          <w:sz w:val="28"/>
          <w:szCs w:val="28"/>
        </w:rPr>
        <w:instrText xml:space="preserve"> PAGEREF _Toc19859 \h </w:instrText>
      </w:r>
      <w:r>
        <w:rPr>
          <w:rFonts w:hint="eastAsia" w:ascii="仿宋" w:hAnsi="仿宋" w:eastAsia="仿宋" w:cs="仿宋"/>
          <w:b/>
          <w:bCs/>
          <w:sz w:val="28"/>
          <w:szCs w:val="28"/>
        </w:rPr>
        <w:fldChar w:fldCharType="separate"/>
      </w:r>
      <w:r>
        <w:rPr>
          <w:rFonts w:hint="eastAsia" w:ascii="仿宋" w:hAnsi="仿宋" w:eastAsia="仿宋" w:cs="仿宋"/>
          <w:b/>
          <w:bCs/>
          <w:sz w:val="28"/>
          <w:szCs w:val="28"/>
        </w:rPr>
        <w:t>- 13 -</w:t>
      </w:r>
      <w:r>
        <w:rPr>
          <w:rFonts w:hint="eastAsia" w:ascii="仿宋" w:hAnsi="仿宋" w:eastAsia="仿宋" w:cs="仿宋"/>
          <w:b/>
          <w:bCs/>
          <w:sz w:val="28"/>
          <w:szCs w:val="28"/>
        </w:rPr>
        <w:fldChar w:fldCharType="end"/>
      </w:r>
      <w:r>
        <w:rPr>
          <w:rFonts w:hint="eastAsia" w:ascii="仿宋" w:hAnsi="仿宋" w:eastAsia="仿宋" w:cs="仿宋"/>
          <w:b/>
          <w:bCs/>
          <w:sz w:val="28"/>
          <w:szCs w:val="28"/>
        </w:rPr>
        <w:fldChar w:fldCharType="end"/>
      </w:r>
    </w:p>
    <w:p>
      <w:pPr>
        <w:pStyle w:val="206"/>
        <w:tabs>
          <w:tab w:val="right" w:leader="dot" w:pos="9412"/>
        </w:tabs>
        <w:spacing w:line="600" w:lineRule="auto"/>
        <w:ind w:left="0" w:leftChars="0" w:firstLine="587" w:firstLineChars="209"/>
        <w:rPr>
          <w:rFonts w:hint="eastAsia" w:ascii="仿宋" w:hAnsi="仿宋" w:eastAsia="仿宋" w:cs="仿宋"/>
          <w:b/>
          <w:bCs/>
          <w:sz w:val="28"/>
          <w:szCs w:val="28"/>
        </w:rPr>
      </w:pPr>
      <w:r>
        <w:rPr>
          <w:rFonts w:hint="eastAsia" w:ascii="仿宋" w:hAnsi="仿宋" w:eastAsia="仿宋" w:cs="仿宋"/>
          <w:b/>
          <w:bCs/>
          <w:sz w:val="28"/>
          <w:szCs w:val="28"/>
        </w:rPr>
        <w:fldChar w:fldCharType="begin"/>
      </w:r>
      <w:r>
        <w:rPr>
          <w:rFonts w:hint="eastAsia" w:ascii="仿宋" w:hAnsi="仿宋" w:eastAsia="仿宋" w:cs="仿宋"/>
          <w:b/>
          <w:bCs/>
          <w:sz w:val="28"/>
          <w:szCs w:val="28"/>
        </w:rPr>
        <w:instrText xml:space="preserve"> HYPERLINK \l _Toc4778 </w:instrText>
      </w:r>
      <w:r>
        <w:rPr>
          <w:rFonts w:hint="eastAsia" w:ascii="仿宋" w:hAnsi="仿宋" w:eastAsia="仿宋" w:cs="仿宋"/>
          <w:b/>
          <w:bCs/>
          <w:sz w:val="28"/>
          <w:szCs w:val="28"/>
        </w:rPr>
        <w:fldChar w:fldCharType="separate"/>
      </w:r>
      <w:r>
        <w:rPr>
          <w:rFonts w:hint="eastAsia" w:ascii="仿宋" w:hAnsi="仿宋" w:eastAsia="仿宋" w:cs="仿宋"/>
          <w:b/>
          <w:bCs/>
          <w:sz w:val="28"/>
          <w:szCs w:val="28"/>
        </w:rPr>
        <w:t>第六篇  合同草案条款</w:t>
      </w:r>
      <w:r>
        <w:rPr>
          <w:rFonts w:hint="eastAsia" w:ascii="仿宋" w:hAnsi="仿宋" w:eastAsia="仿宋" w:cs="仿宋"/>
          <w:b/>
          <w:bCs/>
          <w:sz w:val="28"/>
          <w:szCs w:val="28"/>
        </w:rPr>
        <w:tab/>
      </w:r>
      <w:r>
        <w:rPr>
          <w:rFonts w:hint="eastAsia" w:ascii="仿宋" w:hAnsi="仿宋" w:eastAsia="仿宋" w:cs="仿宋"/>
          <w:b/>
          <w:bCs/>
          <w:sz w:val="28"/>
          <w:szCs w:val="28"/>
        </w:rPr>
        <w:fldChar w:fldCharType="begin"/>
      </w:r>
      <w:r>
        <w:rPr>
          <w:rFonts w:hint="eastAsia" w:ascii="仿宋" w:hAnsi="仿宋" w:eastAsia="仿宋" w:cs="仿宋"/>
          <w:b/>
          <w:bCs/>
          <w:sz w:val="28"/>
          <w:szCs w:val="28"/>
        </w:rPr>
        <w:instrText xml:space="preserve"> PAGEREF _Toc4778 \h </w:instrText>
      </w:r>
      <w:r>
        <w:rPr>
          <w:rFonts w:hint="eastAsia" w:ascii="仿宋" w:hAnsi="仿宋" w:eastAsia="仿宋" w:cs="仿宋"/>
          <w:b/>
          <w:bCs/>
          <w:sz w:val="28"/>
          <w:szCs w:val="28"/>
        </w:rPr>
        <w:fldChar w:fldCharType="separate"/>
      </w:r>
      <w:r>
        <w:rPr>
          <w:rFonts w:hint="eastAsia" w:ascii="仿宋" w:hAnsi="仿宋" w:eastAsia="仿宋" w:cs="仿宋"/>
          <w:b/>
          <w:bCs/>
          <w:sz w:val="28"/>
          <w:szCs w:val="28"/>
        </w:rPr>
        <w:t>- 16 -</w:t>
      </w:r>
      <w:r>
        <w:rPr>
          <w:rFonts w:hint="eastAsia" w:ascii="仿宋" w:hAnsi="仿宋" w:eastAsia="仿宋" w:cs="仿宋"/>
          <w:b/>
          <w:bCs/>
          <w:sz w:val="28"/>
          <w:szCs w:val="28"/>
        </w:rPr>
        <w:fldChar w:fldCharType="end"/>
      </w:r>
      <w:r>
        <w:rPr>
          <w:rFonts w:hint="eastAsia" w:ascii="仿宋" w:hAnsi="仿宋" w:eastAsia="仿宋" w:cs="仿宋"/>
          <w:b/>
          <w:bCs/>
          <w:sz w:val="28"/>
          <w:szCs w:val="28"/>
        </w:rPr>
        <w:fldChar w:fldCharType="end"/>
      </w:r>
    </w:p>
    <w:p>
      <w:pPr>
        <w:pStyle w:val="205"/>
        <w:tabs>
          <w:tab w:val="right" w:leader="dot" w:pos="9412"/>
        </w:tabs>
        <w:spacing w:line="600" w:lineRule="auto"/>
        <w:ind w:left="0" w:leftChars="0" w:firstLine="587" w:firstLineChars="209"/>
        <w:rPr>
          <w:rFonts w:hint="eastAsia" w:ascii="仿宋" w:hAnsi="仿宋" w:eastAsia="仿宋" w:cs="仿宋"/>
          <w:b/>
          <w:bCs/>
          <w:sz w:val="28"/>
          <w:szCs w:val="28"/>
        </w:rPr>
      </w:pPr>
      <w:r>
        <w:rPr>
          <w:rFonts w:hint="eastAsia" w:ascii="仿宋" w:hAnsi="仿宋" w:eastAsia="仿宋" w:cs="仿宋"/>
          <w:b/>
          <w:bCs/>
          <w:sz w:val="28"/>
          <w:szCs w:val="28"/>
        </w:rPr>
        <w:fldChar w:fldCharType="begin"/>
      </w:r>
      <w:r>
        <w:rPr>
          <w:rFonts w:hint="eastAsia" w:ascii="仿宋" w:hAnsi="仿宋" w:eastAsia="仿宋" w:cs="仿宋"/>
          <w:b/>
          <w:bCs/>
          <w:sz w:val="28"/>
          <w:szCs w:val="28"/>
        </w:rPr>
        <w:instrText xml:space="preserve"> HYPERLINK \l _Toc12286 </w:instrText>
      </w:r>
      <w:r>
        <w:rPr>
          <w:rFonts w:hint="eastAsia" w:ascii="仿宋" w:hAnsi="仿宋" w:eastAsia="仿宋" w:cs="仿宋"/>
          <w:b/>
          <w:bCs/>
          <w:sz w:val="28"/>
          <w:szCs w:val="28"/>
        </w:rPr>
        <w:fldChar w:fldCharType="separate"/>
      </w:r>
      <w:r>
        <w:rPr>
          <w:rFonts w:hint="eastAsia" w:ascii="仿宋" w:hAnsi="仿宋" w:eastAsia="仿宋" w:cs="仿宋"/>
          <w:b/>
          <w:bCs/>
          <w:sz w:val="28"/>
          <w:szCs w:val="28"/>
        </w:rPr>
        <w:t>第七篇  响应文件格式要求</w:t>
      </w:r>
      <w:r>
        <w:rPr>
          <w:rFonts w:hint="eastAsia" w:ascii="仿宋" w:hAnsi="仿宋" w:eastAsia="仿宋" w:cs="仿宋"/>
          <w:b/>
          <w:bCs/>
          <w:sz w:val="28"/>
          <w:szCs w:val="28"/>
        </w:rPr>
        <w:tab/>
      </w:r>
      <w:r>
        <w:rPr>
          <w:rFonts w:hint="eastAsia" w:ascii="仿宋" w:hAnsi="仿宋" w:eastAsia="仿宋" w:cs="仿宋"/>
          <w:b/>
          <w:bCs/>
          <w:sz w:val="28"/>
          <w:szCs w:val="28"/>
        </w:rPr>
        <w:fldChar w:fldCharType="begin"/>
      </w:r>
      <w:r>
        <w:rPr>
          <w:rFonts w:hint="eastAsia" w:ascii="仿宋" w:hAnsi="仿宋" w:eastAsia="仿宋" w:cs="仿宋"/>
          <w:b/>
          <w:bCs/>
          <w:sz w:val="28"/>
          <w:szCs w:val="28"/>
        </w:rPr>
        <w:instrText xml:space="preserve"> PAGEREF _Toc12286 \h </w:instrText>
      </w:r>
      <w:r>
        <w:rPr>
          <w:rFonts w:hint="eastAsia" w:ascii="仿宋" w:hAnsi="仿宋" w:eastAsia="仿宋" w:cs="仿宋"/>
          <w:b/>
          <w:bCs/>
          <w:sz w:val="28"/>
          <w:szCs w:val="28"/>
        </w:rPr>
        <w:fldChar w:fldCharType="separate"/>
      </w:r>
      <w:r>
        <w:rPr>
          <w:rFonts w:hint="eastAsia" w:ascii="仿宋" w:hAnsi="仿宋" w:eastAsia="仿宋" w:cs="仿宋"/>
          <w:b/>
          <w:bCs/>
          <w:sz w:val="28"/>
          <w:szCs w:val="28"/>
        </w:rPr>
        <w:t>- 21 -</w:t>
      </w:r>
      <w:r>
        <w:rPr>
          <w:rFonts w:hint="eastAsia" w:ascii="仿宋" w:hAnsi="仿宋" w:eastAsia="仿宋" w:cs="仿宋"/>
          <w:b/>
          <w:bCs/>
          <w:sz w:val="28"/>
          <w:szCs w:val="28"/>
        </w:rPr>
        <w:fldChar w:fldCharType="end"/>
      </w:r>
      <w:r>
        <w:rPr>
          <w:rFonts w:hint="eastAsia" w:ascii="仿宋" w:hAnsi="仿宋" w:eastAsia="仿宋" w:cs="仿宋"/>
          <w:b/>
          <w:bCs/>
          <w:sz w:val="28"/>
          <w:szCs w:val="28"/>
        </w:rPr>
        <w:fldChar w:fldCharType="end"/>
      </w:r>
    </w:p>
    <w:p>
      <w:pPr>
        <w:spacing w:line="600" w:lineRule="auto"/>
        <w:ind w:left="0" w:leftChars="0" w:firstLine="587" w:firstLineChars="209"/>
        <w:rPr>
          <w:rFonts w:hint="eastAsia" w:ascii="仿宋" w:hAnsi="仿宋" w:eastAsia="仿宋" w:cs="仿宋"/>
          <w:b/>
          <w:bCs/>
          <w:sz w:val="28"/>
          <w:szCs w:val="28"/>
        </w:rPr>
      </w:pPr>
      <w:r>
        <w:rPr>
          <w:rFonts w:hint="eastAsia" w:ascii="仿宋" w:hAnsi="仿宋" w:eastAsia="仿宋" w:cs="仿宋"/>
          <w:b/>
          <w:bCs/>
          <w:sz w:val="28"/>
          <w:szCs w:val="28"/>
        </w:rPr>
        <w:fldChar w:fldCharType="end"/>
      </w:r>
    </w:p>
    <w:p>
      <w:pPr>
        <w:rPr>
          <w:b/>
        </w:rPr>
      </w:pPr>
    </w:p>
    <w:p>
      <w:pPr>
        <w:pStyle w:val="2"/>
        <w:spacing w:before="120"/>
        <w:rPr>
          <w:rFonts w:hint="eastAsia"/>
        </w:rPr>
        <w:sectPr>
          <w:pgSz w:w="11907" w:h="16840"/>
          <w:pgMar w:top="1134" w:right="1191" w:bottom="1134" w:left="1304" w:header="851" w:footer="992" w:gutter="0"/>
          <w:pgNumType w:fmt="decimal"/>
          <w:cols w:space="720" w:num="1"/>
          <w:docGrid w:linePitch="380" w:charSpace="-5735"/>
        </w:sectPr>
      </w:pPr>
      <w:bookmarkStart w:id="8" w:name="_Toc6839"/>
      <w:bookmarkStart w:id="9" w:name="_Toc5455"/>
      <w:bookmarkStart w:id="10" w:name="_Toc23736"/>
      <w:bookmarkStart w:id="11" w:name="_Toc16359"/>
      <w:bookmarkStart w:id="12" w:name="_Toc24173"/>
      <w:bookmarkStart w:id="13" w:name="_Toc106034769"/>
      <w:bookmarkStart w:id="14" w:name="_Toc11297"/>
      <w:bookmarkStart w:id="15" w:name="_Toc11719"/>
      <w:bookmarkStart w:id="16" w:name="_Toc65660329"/>
      <w:bookmarkStart w:id="17" w:name="_Toc12852"/>
      <w:bookmarkStart w:id="18" w:name="_Toc6271"/>
      <w:bookmarkStart w:id="19" w:name="_Toc9431"/>
      <w:bookmarkStart w:id="20" w:name="_Toc16642"/>
      <w:bookmarkStart w:id="21" w:name="_Toc14717"/>
      <w:bookmarkStart w:id="22" w:name="_Toc15726"/>
      <w:bookmarkStart w:id="23" w:name="_Toc21918"/>
      <w:bookmarkStart w:id="24" w:name="_Toc9698"/>
      <w:bookmarkStart w:id="25" w:name="_Toc3243"/>
      <w:bookmarkStart w:id="26" w:name="_Toc254"/>
      <w:bookmarkStart w:id="27" w:name="_Toc29171"/>
      <w:bookmarkStart w:id="28" w:name="_Toc24817"/>
      <w:bookmarkStart w:id="29" w:name="_Toc21176"/>
      <w:bookmarkStart w:id="30" w:name="_Toc11641050"/>
      <w:bookmarkStart w:id="31" w:name="_Toc25602"/>
      <w:bookmarkStart w:id="32" w:name="_Toc14317"/>
      <w:bookmarkStart w:id="33" w:name="_Toc5279"/>
      <w:bookmarkStart w:id="34" w:name="_Toc12789052"/>
      <w:bookmarkStart w:id="35" w:name="_Toc14913"/>
      <w:bookmarkStart w:id="36" w:name="_Toc16133"/>
      <w:bookmarkStart w:id="37" w:name="_Toc4101"/>
      <w:bookmarkStart w:id="38" w:name="_Toc3471"/>
      <w:bookmarkStart w:id="39" w:name="_Toc4582"/>
    </w:p>
    <w:p>
      <w:pPr>
        <w:pStyle w:val="2"/>
        <w:spacing w:before="120"/>
      </w:pPr>
      <w:r>
        <w:rPr>
          <w:rFonts w:hint="eastAsia"/>
        </w:rPr>
        <w:t>第一篇  询价采购邀请书</w:t>
      </w:r>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p>
    <w:p>
      <w:pPr>
        <w:spacing w:line="440" w:lineRule="exact"/>
        <w:ind w:firstLine="480"/>
        <w:rPr>
          <w:rFonts w:ascii="仿宋" w:hAnsi="仿宋" w:cs="仿宋"/>
          <w:szCs w:val="24"/>
        </w:rPr>
      </w:pPr>
      <w:r>
        <w:rPr>
          <w:rFonts w:hint="eastAsia" w:ascii="仿宋" w:hAnsi="仿宋" w:cs="仿宋"/>
          <w:szCs w:val="24"/>
          <w:lang w:val="en-US" w:eastAsia="zh-CN"/>
        </w:rPr>
        <w:t>重庆市金迈实业有限公司</w:t>
      </w:r>
      <w:r>
        <w:rPr>
          <w:rFonts w:hint="eastAsia" w:ascii="仿宋" w:hAnsi="仿宋" w:cs="仿宋"/>
          <w:szCs w:val="22"/>
          <w:lang w:val="en-US" w:eastAsia="zh-CN"/>
        </w:rPr>
        <w:t>因生产需要，</w:t>
      </w:r>
      <w:r>
        <w:rPr>
          <w:rFonts w:hint="eastAsia" w:ascii="仿宋" w:hAnsi="仿宋" w:cs="仿宋"/>
          <w:szCs w:val="24"/>
        </w:rPr>
        <w:t>现</w:t>
      </w:r>
      <w:r>
        <w:rPr>
          <w:rFonts w:hint="eastAsia" w:ascii="仿宋" w:hAnsi="仿宋" w:cs="仿宋"/>
          <w:szCs w:val="24"/>
          <w:lang w:val="en-US" w:eastAsia="zh-CN"/>
        </w:rPr>
        <w:t>对</w:t>
      </w:r>
      <w:r>
        <w:rPr>
          <w:rFonts w:hint="eastAsia" w:ascii="仿宋" w:hAnsi="仿宋" w:cs="仿宋"/>
          <w:szCs w:val="22"/>
          <w:lang w:val="en-US" w:eastAsia="zh-CN"/>
        </w:rPr>
        <w:t>重庆市金迈实业有限公司机针管理设备采购项目</w:t>
      </w:r>
      <w:r>
        <w:rPr>
          <w:rFonts w:hint="eastAsia" w:ascii="仿宋" w:hAnsi="仿宋" w:cs="仿宋"/>
          <w:szCs w:val="24"/>
        </w:rPr>
        <w:t>进行询价采购。欢迎有资格的供应商前来参加投标。欢迎符合条件的供应商前来参加报价。</w:t>
      </w:r>
    </w:p>
    <w:p>
      <w:pPr>
        <w:pStyle w:val="3"/>
        <w:spacing w:before="48" w:after="48" w:line="500" w:lineRule="exact"/>
        <w:outlineLvl w:val="0"/>
        <w:rPr>
          <w:rFonts w:ascii="仿宋" w:hAnsi="仿宋" w:cs="仿宋"/>
        </w:rPr>
      </w:pPr>
      <w:bookmarkStart w:id="40" w:name="_Toc18889"/>
      <w:bookmarkStart w:id="41" w:name="_Toc13753"/>
      <w:bookmarkStart w:id="42" w:name="_Toc7689"/>
      <w:bookmarkStart w:id="43" w:name="_Toc25591"/>
      <w:bookmarkStart w:id="44" w:name="_Toc26971"/>
      <w:bookmarkStart w:id="45" w:name="_Toc110351302"/>
      <w:bookmarkStart w:id="46" w:name="_Toc65660339"/>
      <w:bookmarkStart w:id="47" w:name="_Toc8825"/>
      <w:bookmarkStart w:id="48" w:name="_Toc19648"/>
      <w:bookmarkStart w:id="49" w:name="_Toc24129"/>
      <w:bookmarkStart w:id="50" w:name="_Toc2024"/>
      <w:bookmarkStart w:id="51" w:name="_Toc19768"/>
      <w:bookmarkStart w:id="52" w:name="_Toc30121"/>
      <w:bookmarkStart w:id="53" w:name="_Toc11539"/>
      <w:bookmarkStart w:id="54" w:name="_Toc27274"/>
      <w:bookmarkStart w:id="55" w:name="_Toc4103"/>
      <w:bookmarkStart w:id="56" w:name="_Toc5595"/>
      <w:bookmarkStart w:id="57" w:name="_Toc19991"/>
      <w:bookmarkStart w:id="58" w:name="_Toc26312"/>
      <w:r>
        <w:rPr>
          <w:rFonts w:hint="eastAsia" w:ascii="仿宋" w:hAnsi="仿宋" w:cs="仿宋"/>
        </w:rPr>
        <w:t>一、项目</w:t>
      </w:r>
      <w:bookmarkEnd w:id="40"/>
      <w:bookmarkEnd w:id="41"/>
      <w:bookmarkEnd w:id="42"/>
      <w:bookmarkEnd w:id="43"/>
      <w:bookmarkEnd w:id="44"/>
      <w:bookmarkEnd w:id="45"/>
      <w:bookmarkEnd w:id="46"/>
      <w:bookmarkEnd w:id="47"/>
      <w:bookmarkEnd w:id="48"/>
      <w:bookmarkEnd w:id="49"/>
      <w:bookmarkEnd w:id="50"/>
      <w:bookmarkEnd w:id="51"/>
      <w:bookmarkEnd w:id="52"/>
      <w:bookmarkEnd w:id="53"/>
      <w:r>
        <w:rPr>
          <w:rFonts w:hint="eastAsia" w:ascii="仿宋" w:hAnsi="仿宋" w:cs="仿宋"/>
        </w:rPr>
        <w:t>内容</w:t>
      </w:r>
      <w:bookmarkEnd w:id="54"/>
    </w:p>
    <w:tbl>
      <w:tblPr>
        <w:tblStyle w:val="65"/>
        <w:tblW w:w="87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4"/>
        <w:gridCol w:w="4227"/>
        <w:gridCol w:w="1971"/>
        <w:gridCol w:w="169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4" w:hRule="atLeast"/>
          <w:jc w:val="center"/>
        </w:trPr>
        <w:tc>
          <w:tcPr>
            <w:tcW w:w="884" w:type="dxa"/>
            <w:vAlign w:val="center"/>
          </w:tcPr>
          <w:p>
            <w:pPr>
              <w:spacing w:line="360" w:lineRule="auto"/>
              <w:ind w:firstLine="0" w:firstLineChars="0"/>
              <w:jc w:val="center"/>
              <w:rPr>
                <w:rFonts w:ascii="仿宋" w:hAnsi="仿宋" w:cs="仿宋"/>
                <w:b/>
                <w:bCs/>
                <w:szCs w:val="22"/>
              </w:rPr>
            </w:pPr>
            <w:r>
              <w:rPr>
                <w:rFonts w:hint="eastAsia" w:ascii="仿宋" w:hAnsi="仿宋" w:cs="仿宋"/>
                <w:b/>
                <w:bCs/>
                <w:szCs w:val="22"/>
              </w:rPr>
              <w:t>序号</w:t>
            </w:r>
          </w:p>
        </w:tc>
        <w:tc>
          <w:tcPr>
            <w:tcW w:w="4227" w:type="dxa"/>
            <w:vAlign w:val="center"/>
          </w:tcPr>
          <w:p>
            <w:pPr>
              <w:spacing w:line="360" w:lineRule="auto"/>
              <w:ind w:firstLine="0" w:firstLineChars="0"/>
              <w:jc w:val="center"/>
              <w:rPr>
                <w:rFonts w:ascii="仿宋" w:hAnsi="仿宋" w:cs="仿宋"/>
                <w:b/>
                <w:bCs/>
                <w:szCs w:val="22"/>
              </w:rPr>
            </w:pPr>
            <w:r>
              <w:rPr>
                <w:rFonts w:hint="eastAsia" w:ascii="仿宋" w:hAnsi="仿宋" w:cs="仿宋"/>
                <w:b/>
                <w:bCs/>
                <w:szCs w:val="22"/>
              </w:rPr>
              <w:t>项目名称</w:t>
            </w:r>
          </w:p>
        </w:tc>
        <w:tc>
          <w:tcPr>
            <w:tcW w:w="1971" w:type="dxa"/>
            <w:vAlign w:val="center"/>
          </w:tcPr>
          <w:p>
            <w:pPr>
              <w:spacing w:line="360" w:lineRule="auto"/>
              <w:ind w:firstLine="0" w:firstLineChars="0"/>
              <w:jc w:val="center"/>
              <w:rPr>
                <w:rFonts w:ascii="仿宋" w:hAnsi="仿宋" w:cs="仿宋"/>
                <w:b/>
                <w:bCs/>
                <w:szCs w:val="22"/>
              </w:rPr>
            </w:pPr>
            <w:r>
              <w:rPr>
                <w:rFonts w:hint="eastAsia" w:ascii="仿宋" w:hAnsi="仿宋" w:cs="仿宋"/>
                <w:b/>
                <w:bCs/>
                <w:szCs w:val="22"/>
              </w:rPr>
              <w:t>最高限价（</w:t>
            </w:r>
            <w:r>
              <w:rPr>
                <w:rFonts w:hint="eastAsia" w:ascii="仿宋" w:hAnsi="仿宋" w:cs="仿宋"/>
                <w:b/>
                <w:bCs/>
                <w:szCs w:val="22"/>
                <w:lang w:eastAsia="zh-CN"/>
              </w:rPr>
              <w:t>万</w:t>
            </w:r>
            <w:r>
              <w:rPr>
                <w:rFonts w:hint="eastAsia" w:ascii="仿宋" w:hAnsi="仿宋" w:cs="仿宋"/>
                <w:b/>
                <w:bCs/>
                <w:szCs w:val="22"/>
              </w:rPr>
              <w:t>元）</w:t>
            </w:r>
          </w:p>
        </w:tc>
        <w:tc>
          <w:tcPr>
            <w:tcW w:w="1698" w:type="dxa"/>
            <w:vAlign w:val="center"/>
          </w:tcPr>
          <w:p>
            <w:pPr>
              <w:spacing w:line="360" w:lineRule="auto"/>
              <w:ind w:firstLine="0" w:firstLineChars="0"/>
              <w:jc w:val="center"/>
              <w:rPr>
                <w:rFonts w:ascii="仿宋" w:hAnsi="仿宋" w:cs="仿宋"/>
                <w:b/>
                <w:bCs/>
                <w:szCs w:val="22"/>
              </w:rPr>
            </w:pPr>
            <w:r>
              <w:rPr>
                <w:rFonts w:hint="eastAsia" w:ascii="仿宋" w:hAnsi="仿宋" w:cs="仿宋"/>
                <w:b/>
                <w:bCs/>
                <w:szCs w:val="22"/>
              </w:rPr>
              <w:t>成交供应商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78" w:hRule="atLeast"/>
          <w:jc w:val="center"/>
        </w:trPr>
        <w:tc>
          <w:tcPr>
            <w:tcW w:w="884" w:type="dxa"/>
            <w:vAlign w:val="center"/>
          </w:tcPr>
          <w:p>
            <w:pPr>
              <w:spacing w:line="360" w:lineRule="auto"/>
              <w:ind w:firstLine="0" w:firstLineChars="0"/>
              <w:jc w:val="center"/>
              <w:rPr>
                <w:rFonts w:ascii="仿宋" w:hAnsi="仿宋" w:cs="仿宋"/>
                <w:szCs w:val="22"/>
              </w:rPr>
            </w:pPr>
            <w:r>
              <w:rPr>
                <w:rFonts w:hint="eastAsia" w:ascii="仿宋" w:hAnsi="仿宋" w:cs="仿宋"/>
                <w:szCs w:val="22"/>
              </w:rPr>
              <w:t>1</w:t>
            </w:r>
          </w:p>
        </w:tc>
        <w:tc>
          <w:tcPr>
            <w:tcW w:w="4227" w:type="dxa"/>
            <w:vAlign w:val="center"/>
          </w:tcPr>
          <w:p>
            <w:pPr>
              <w:spacing w:line="360" w:lineRule="auto"/>
              <w:ind w:firstLine="0" w:firstLineChars="0"/>
              <w:jc w:val="center"/>
              <w:rPr>
                <w:rFonts w:hint="eastAsia" w:ascii="仿宋" w:hAnsi="仿宋" w:eastAsia="仿宋" w:cs="仿宋"/>
                <w:szCs w:val="22"/>
                <w:lang w:eastAsia="zh-CN"/>
              </w:rPr>
            </w:pPr>
            <w:r>
              <w:rPr>
                <w:rFonts w:hint="eastAsia" w:ascii="仿宋" w:hAnsi="仿宋" w:cs="仿宋"/>
                <w:szCs w:val="22"/>
                <w:lang w:val="en-US" w:eastAsia="zh-CN"/>
              </w:rPr>
              <w:t>重庆市金迈实业有限公司机针管理设备采购项目</w:t>
            </w:r>
          </w:p>
        </w:tc>
        <w:tc>
          <w:tcPr>
            <w:tcW w:w="1971" w:type="dxa"/>
            <w:vAlign w:val="center"/>
          </w:tcPr>
          <w:p>
            <w:pPr>
              <w:spacing w:line="360" w:lineRule="auto"/>
              <w:ind w:firstLine="0" w:firstLineChars="0"/>
              <w:jc w:val="center"/>
              <w:rPr>
                <w:rFonts w:ascii="仿宋" w:hAnsi="仿宋" w:cs="仿宋"/>
                <w:szCs w:val="22"/>
              </w:rPr>
            </w:pPr>
            <w:r>
              <w:rPr>
                <w:rFonts w:hint="eastAsia" w:ascii="仿宋" w:hAnsi="仿宋" w:cs="仿宋"/>
                <w:szCs w:val="22"/>
                <w:lang w:val="en-US" w:eastAsia="zh-CN"/>
              </w:rPr>
              <w:t>9.5</w:t>
            </w:r>
          </w:p>
        </w:tc>
        <w:tc>
          <w:tcPr>
            <w:tcW w:w="1698" w:type="dxa"/>
            <w:vAlign w:val="center"/>
          </w:tcPr>
          <w:p>
            <w:pPr>
              <w:spacing w:line="360" w:lineRule="auto"/>
              <w:ind w:firstLine="0" w:firstLineChars="0"/>
              <w:jc w:val="center"/>
              <w:rPr>
                <w:rFonts w:ascii="仿宋" w:hAnsi="仿宋" w:cs="仿宋"/>
                <w:szCs w:val="22"/>
              </w:rPr>
            </w:pPr>
            <w:r>
              <w:rPr>
                <w:rFonts w:hint="eastAsia" w:ascii="仿宋" w:hAnsi="仿宋" w:cs="仿宋"/>
                <w:szCs w:val="22"/>
              </w:rPr>
              <w:t>1</w:t>
            </w:r>
          </w:p>
        </w:tc>
      </w:tr>
    </w:tbl>
    <w:p>
      <w:pPr>
        <w:pStyle w:val="3"/>
        <w:spacing w:before="0" w:after="0" w:line="440" w:lineRule="exact"/>
        <w:outlineLvl w:val="0"/>
        <w:rPr>
          <w:rFonts w:ascii="仿宋" w:hAnsi="仿宋" w:cs="仿宋"/>
          <w:szCs w:val="24"/>
        </w:rPr>
      </w:pPr>
      <w:bookmarkStart w:id="59" w:name="_Toc10839"/>
      <w:r>
        <w:rPr>
          <w:rFonts w:hint="eastAsia" w:ascii="仿宋" w:hAnsi="仿宋" w:cs="仿宋"/>
          <w:szCs w:val="24"/>
        </w:rPr>
        <w:t>二、资金来源</w:t>
      </w:r>
      <w:bookmarkEnd w:id="55"/>
      <w:bookmarkEnd w:id="56"/>
      <w:bookmarkEnd w:id="57"/>
      <w:bookmarkEnd w:id="58"/>
      <w:bookmarkEnd w:id="59"/>
    </w:p>
    <w:p>
      <w:pPr>
        <w:spacing w:line="440" w:lineRule="exact"/>
        <w:ind w:firstLine="480"/>
        <w:rPr>
          <w:rFonts w:ascii="仿宋" w:hAnsi="仿宋" w:cs="仿宋"/>
          <w:szCs w:val="24"/>
        </w:rPr>
      </w:pPr>
      <w:r>
        <w:rPr>
          <w:rFonts w:hint="eastAsia" w:ascii="仿宋" w:hAnsi="仿宋" w:cs="仿宋"/>
          <w:szCs w:val="24"/>
        </w:rPr>
        <w:t>单位自筹。</w:t>
      </w:r>
    </w:p>
    <w:p>
      <w:pPr>
        <w:pStyle w:val="3"/>
        <w:spacing w:before="0" w:after="0" w:line="440" w:lineRule="exact"/>
        <w:outlineLvl w:val="0"/>
        <w:rPr>
          <w:rFonts w:ascii="仿宋" w:hAnsi="仿宋" w:cs="仿宋"/>
          <w:szCs w:val="24"/>
        </w:rPr>
      </w:pPr>
      <w:bookmarkStart w:id="60" w:name="_Toc484"/>
      <w:bookmarkStart w:id="61" w:name="_Toc22335"/>
      <w:bookmarkStart w:id="62" w:name="_Toc4441"/>
      <w:bookmarkStart w:id="63" w:name="_Toc441065655"/>
      <w:bookmarkStart w:id="64" w:name="_Toc2442"/>
      <w:bookmarkStart w:id="65" w:name="_Toc18801"/>
      <w:r>
        <w:rPr>
          <w:rFonts w:hint="eastAsia" w:ascii="仿宋" w:hAnsi="仿宋" w:cs="仿宋"/>
          <w:szCs w:val="24"/>
        </w:rPr>
        <w:t>三、投标人资格要求</w:t>
      </w:r>
      <w:bookmarkEnd w:id="60"/>
      <w:bookmarkEnd w:id="61"/>
      <w:bookmarkEnd w:id="62"/>
      <w:bookmarkEnd w:id="63"/>
      <w:bookmarkEnd w:id="64"/>
      <w:bookmarkEnd w:id="65"/>
    </w:p>
    <w:p>
      <w:pPr>
        <w:ind w:firstLine="480"/>
        <w:outlineLvl w:val="1"/>
      </w:pPr>
      <w:bookmarkStart w:id="66" w:name="_Toc26134"/>
      <w:bookmarkStart w:id="67" w:name="_Toc23960"/>
      <w:r>
        <w:rPr>
          <w:rFonts w:hint="eastAsia"/>
        </w:rPr>
        <w:t>（一）基本资格条件</w:t>
      </w:r>
      <w:bookmarkEnd w:id="66"/>
      <w:bookmarkEnd w:id="67"/>
    </w:p>
    <w:p>
      <w:pPr>
        <w:spacing w:line="440" w:lineRule="exact"/>
        <w:ind w:firstLine="480"/>
        <w:rPr>
          <w:rFonts w:ascii="仿宋" w:hAnsi="仿宋" w:cs="仿宋"/>
          <w:szCs w:val="24"/>
        </w:rPr>
      </w:pPr>
      <w:r>
        <w:rPr>
          <w:rFonts w:hint="eastAsia" w:ascii="仿宋" w:hAnsi="仿宋" w:cs="仿宋"/>
          <w:szCs w:val="24"/>
        </w:rPr>
        <w:t>合格投标人应首先符合政府采购法第二十二条规定的基本条件，同时符合根据该项目特点设置的特定资格条件。</w:t>
      </w:r>
    </w:p>
    <w:p>
      <w:pPr>
        <w:ind w:firstLine="480"/>
        <w:outlineLvl w:val="1"/>
      </w:pPr>
      <w:bookmarkStart w:id="68" w:name="_Toc19059"/>
      <w:bookmarkStart w:id="69" w:name="_Toc26101"/>
      <w:r>
        <w:rPr>
          <w:rFonts w:hint="eastAsia"/>
        </w:rPr>
        <w:t>（二）本项目的特定资格要求</w:t>
      </w:r>
      <w:bookmarkEnd w:id="68"/>
      <w:r>
        <w:rPr>
          <w:rFonts w:hint="eastAsia"/>
        </w:rPr>
        <w:t>：无</w:t>
      </w:r>
      <w:bookmarkEnd w:id="69"/>
    </w:p>
    <w:p>
      <w:pPr>
        <w:pStyle w:val="3"/>
        <w:spacing w:before="0" w:after="0" w:line="440" w:lineRule="exact"/>
        <w:outlineLvl w:val="0"/>
        <w:rPr>
          <w:rFonts w:ascii="仿宋" w:hAnsi="仿宋" w:cs="仿宋"/>
          <w:szCs w:val="24"/>
        </w:rPr>
      </w:pPr>
      <w:bookmarkStart w:id="70" w:name="_Toc7234"/>
      <w:bookmarkStart w:id="71" w:name="_Toc28557"/>
      <w:bookmarkStart w:id="72" w:name="_Toc29398"/>
      <w:r>
        <w:rPr>
          <w:rFonts w:hint="eastAsia" w:ascii="仿宋" w:hAnsi="仿宋" w:cs="仿宋"/>
          <w:szCs w:val="24"/>
        </w:rPr>
        <w:t>四、投标保证金</w:t>
      </w:r>
      <w:bookmarkEnd w:id="70"/>
      <w:bookmarkEnd w:id="71"/>
      <w:bookmarkEnd w:id="72"/>
    </w:p>
    <w:p>
      <w:pPr>
        <w:snapToGrid w:val="0"/>
        <w:spacing w:line="440" w:lineRule="exact"/>
        <w:ind w:firstLine="480"/>
        <w:rPr>
          <w:rFonts w:ascii="仿宋" w:hAnsi="仿宋" w:cs="仿宋"/>
          <w:color w:val="0000FF"/>
          <w:szCs w:val="24"/>
          <w:highlight w:val="green"/>
        </w:rPr>
      </w:pPr>
      <w:r>
        <w:rPr>
          <w:rFonts w:hint="eastAsia" w:ascii="仿宋" w:hAnsi="仿宋" w:cs="仿宋"/>
          <w:color w:val="0000FF"/>
          <w:szCs w:val="24"/>
          <w:highlight w:val="green"/>
        </w:rPr>
        <w:t>本项目不收取投标保证金。</w:t>
      </w:r>
    </w:p>
    <w:p>
      <w:pPr>
        <w:pStyle w:val="3"/>
        <w:spacing w:before="0" w:after="0" w:line="440" w:lineRule="exact"/>
        <w:outlineLvl w:val="0"/>
        <w:rPr>
          <w:rFonts w:ascii="仿宋" w:hAnsi="仿宋" w:cs="仿宋"/>
          <w:szCs w:val="24"/>
        </w:rPr>
      </w:pPr>
      <w:bookmarkStart w:id="73" w:name="_Toc22826"/>
      <w:bookmarkStart w:id="74" w:name="_Toc3566"/>
      <w:bookmarkStart w:id="75" w:name="_Toc441065656"/>
      <w:bookmarkStart w:id="76" w:name="_Toc11662"/>
      <w:bookmarkStart w:id="77" w:name="_Toc23522"/>
      <w:bookmarkStart w:id="78" w:name="_Toc15609"/>
      <w:r>
        <w:rPr>
          <w:rFonts w:hint="eastAsia" w:ascii="仿宋" w:hAnsi="仿宋" w:cs="仿宋"/>
          <w:szCs w:val="24"/>
        </w:rPr>
        <w:t>五、投标、开标有关</w:t>
      </w:r>
      <w:bookmarkEnd w:id="73"/>
      <w:bookmarkEnd w:id="74"/>
      <w:bookmarkEnd w:id="75"/>
      <w:bookmarkEnd w:id="76"/>
      <w:r>
        <w:rPr>
          <w:rFonts w:hint="eastAsia" w:ascii="仿宋" w:hAnsi="仿宋" w:cs="仿宋"/>
          <w:szCs w:val="24"/>
        </w:rPr>
        <w:t>说明</w:t>
      </w:r>
      <w:bookmarkEnd w:id="77"/>
      <w:bookmarkEnd w:id="78"/>
    </w:p>
    <w:p>
      <w:pPr>
        <w:tabs>
          <w:tab w:val="left" w:pos="7440"/>
        </w:tabs>
        <w:spacing w:line="440" w:lineRule="exact"/>
        <w:ind w:firstLine="480"/>
        <w:rPr>
          <w:rFonts w:ascii="仿宋" w:hAnsi="仿宋" w:cs="仿宋"/>
          <w:szCs w:val="24"/>
        </w:rPr>
      </w:pPr>
      <w:r>
        <w:rPr>
          <w:rFonts w:hint="eastAsia" w:ascii="仿宋" w:hAnsi="仿宋" w:cs="仿宋"/>
          <w:szCs w:val="24"/>
        </w:rPr>
        <w:t>（一）凡有意参加投标的供应商，请于</w:t>
      </w:r>
      <w:r>
        <w:rPr>
          <w:rFonts w:hint="eastAsia" w:ascii="仿宋" w:hAnsi="仿宋" w:cs="仿宋"/>
          <w:b/>
          <w:bCs/>
          <w:color w:val="0000FF"/>
          <w:szCs w:val="24"/>
        </w:rPr>
        <w:t>202</w:t>
      </w:r>
      <w:r>
        <w:rPr>
          <w:rFonts w:hint="eastAsia" w:ascii="仿宋" w:hAnsi="仿宋" w:cs="仿宋"/>
          <w:b/>
          <w:bCs/>
          <w:color w:val="0000FF"/>
          <w:szCs w:val="24"/>
          <w:lang w:val="en-US" w:eastAsia="zh-CN"/>
        </w:rPr>
        <w:t>5</w:t>
      </w:r>
      <w:r>
        <w:rPr>
          <w:rFonts w:hint="eastAsia" w:ascii="仿宋" w:hAnsi="仿宋" w:cs="仿宋"/>
          <w:b/>
          <w:bCs/>
          <w:color w:val="0000FF"/>
          <w:szCs w:val="24"/>
        </w:rPr>
        <w:t>年</w:t>
      </w:r>
      <w:r>
        <w:rPr>
          <w:rFonts w:hint="eastAsia" w:ascii="仿宋" w:hAnsi="仿宋" w:cs="仿宋"/>
          <w:b/>
          <w:bCs/>
          <w:color w:val="0000FF"/>
          <w:szCs w:val="24"/>
          <w:lang w:val="en-US" w:eastAsia="zh-CN"/>
        </w:rPr>
        <w:t>06</w:t>
      </w:r>
      <w:r>
        <w:rPr>
          <w:rFonts w:hint="eastAsia" w:ascii="仿宋" w:hAnsi="仿宋" w:cs="仿宋"/>
          <w:b/>
          <w:bCs/>
          <w:color w:val="0000FF"/>
          <w:szCs w:val="24"/>
        </w:rPr>
        <w:t>月</w:t>
      </w:r>
      <w:r>
        <w:rPr>
          <w:rFonts w:hint="eastAsia" w:ascii="仿宋" w:hAnsi="仿宋" w:cs="仿宋"/>
          <w:b/>
          <w:bCs/>
          <w:color w:val="0000FF"/>
          <w:szCs w:val="24"/>
          <w:lang w:val="en-US" w:eastAsia="zh-CN"/>
        </w:rPr>
        <w:t>13</w:t>
      </w:r>
      <w:r>
        <w:rPr>
          <w:rFonts w:hint="eastAsia" w:ascii="仿宋" w:hAnsi="仿宋" w:cs="仿宋"/>
          <w:b/>
          <w:bCs/>
          <w:color w:val="0000FF"/>
          <w:szCs w:val="24"/>
        </w:rPr>
        <w:t>日</w:t>
      </w:r>
      <w:r>
        <w:rPr>
          <w:rFonts w:hint="eastAsia" w:ascii="仿宋" w:hAnsi="仿宋" w:cs="仿宋"/>
          <w:szCs w:val="24"/>
        </w:rPr>
        <w:t>起在行采家（https://www.gec123.com）网上下载本项目招标文件以及图纸、补遗等开标前公布的所有项目资料，无论投标人下载与否，均视为已知晓所有招标内容。</w:t>
      </w:r>
    </w:p>
    <w:p>
      <w:pPr>
        <w:spacing w:line="240" w:lineRule="auto"/>
        <w:ind w:firstLine="480" w:firstLineChars="200"/>
        <w:rPr>
          <w:rFonts w:hint="eastAsia" w:ascii="方正仿宋_GBK" w:hAnsi="方正仿宋_GBK" w:eastAsia="方正仿宋_GBK" w:cs="方正仿宋_GBK"/>
          <w:color w:val="000000"/>
          <w:sz w:val="24"/>
        </w:rPr>
      </w:pPr>
      <w:bookmarkStart w:id="79" w:name="_Toc16416"/>
      <w:bookmarkStart w:id="80" w:name="_Toc1116"/>
      <w:bookmarkStart w:id="81" w:name="_Toc26226"/>
      <w:bookmarkStart w:id="82" w:name="_Toc19149"/>
      <w:bookmarkStart w:id="83" w:name="_Toc18536"/>
      <w:bookmarkStart w:id="84" w:name="_Toc441065658"/>
      <w:bookmarkStart w:id="85" w:name="_Toc5728"/>
      <w:r>
        <w:rPr>
          <w:rFonts w:hint="eastAsia" w:ascii="方正仿宋_GBK" w:hAnsi="方正仿宋_GBK" w:eastAsia="方正仿宋_GBK" w:cs="方正仿宋_GBK"/>
          <w:color w:val="000000"/>
          <w:sz w:val="24"/>
        </w:rPr>
        <w:t>（</w:t>
      </w:r>
      <w:r>
        <w:rPr>
          <w:rFonts w:hint="eastAsia" w:ascii="方正仿宋_GBK" w:hAnsi="方正仿宋_GBK" w:eastAsia="方正仿宋_GBK" w:cs="方正仿宋_GBK"/>
          <w:color w:val="000000"/>
          <w:sz w:val="24"/>
          <w:lang w:eastAsia="zh-CN"/>
        </w:rPr>
        <w:t>二</w:t>
      </w:r>
      <w:r>
        <w:rPr>
          <w:rFonts w:hint="eastAsia" w:ascii="方正仿宋_GBK" w:hAnsi="方正仿宋_GBK" w:eastAsia="方正仿宋_GBK" w:cs="方正仿宋_GBK"/>
          <w:color w:val="000000"/>
          <w:sz w:val="24"/>
        </w:rPr>
        <w:t>）报名程序</w:t>
      </w:r>
    </w:p>
    <w:p>
      <w:pPr>
        <w:spacing w:line="240" w:lineRule="auto"/>
        <w:ind w:firstLine="482" w:firstLineChars="200"/>
        <w:rPr>
          <w:rFonts w:hint="eastAsia" w:ascii="方正仿宋_GBK" w:hAnsi="方正仿宋_GBK" w:eastAsia="方正仿宋_GBK" w:cs="方正仿宋_GBK"/>
          <w:b/>
          <w:bCs/>
          <w:color w:val="000000"/>
          <w:sz w:val="24"/>
        </w:rPr>
      </w:pPr>
      <w:r>
        <w:rPr>
          <w:rFonts w:hint="eastAsia" w:ascii="方正仿宋_GBK" w:hAnsi="方正仿宋_GBK" w:eastAsia="方正仿宋_GBK" w:cs="方正仿宋_GBK"/>
          <w:b/>
          <w:bCs/>
          <w:color w:val="000000"/>
          <w:sz w:val="24"/>
        </w:rPr>
        <w:t>1、线上报名</w:t>
      </w:r>
    </w:p>
    <w:p>
      <w:pPr>
        <w:wordWrap w:val="0"/>
        <w:snapToGrid w:val="0"/>
        <w:spacing w:line="240" w:lineRule="auto"/>
        <w:ind w:firstLine="480" w:firstLineChars="200"/>
        <w:rPr>
          <w:rFonts w:hint="eastAsia" w:ascii="方正仿宋_GBK" w:hAnsi="方正仿宋_GBK" w:eastAsia="方正仿宋_GBK" w:cs="方正仿宋_GBK"/>
          <w:color w:val="000000"/>
          <w:sz w:val="24"/>
          <w:szCs w:val="24"/>
          <w:highlight w:val="none"/>
        </w:rPr>
      </w:pPr>
      <w:r>
        <w:rPr>
          <w:rFonts w:hint="eastAsia" w:ascii="方正仿宋_GBK" w:hAnsi="方正仿宋_GBK" w:eastAsia="方正仿宋_GBK" w:cs="方正仿宋_GBK"/>
          <w:color w:val="000000"/>
          <w:sz w:val="24"/>
          <w:szCs w:val="24"/>
        </w:rPr>
        <w:t>（1）线上报名时间：</w:t>
      </w:r>
      <w:r>
        <w:rPr>
          <w:rFonts w:hint="eastAsia" w:ascii="方正仿宋_GBK" w:hAnsi="方正仿宋_GBK" w:eastAsia="方正仿宋_GBK" w:cs="方正仿宋_GBK"/>
          <w:color w:val="000000"/>
          <w:sz w:val="24"/>
          <w:szCs w:val="24"/>
          <w:highlight w:val="none"/>
        </w:rPr>
        <w:t>公告发布后即可报价-2025年</w:t>
      </w:r>
      <w:r>
        <w:rPr>
          <w:rFonts w:hint="eastAsia" w:ascii="方正仿宋_GBK" w:hAnsi="方正仿宋_GBK" w:eastAsia="方正仿宋_GBK" w:cs="方正仿宋_GBK"/>
          <w:color w:val="000000"/>
          <w:sz w:val="24"/>
          <w:szCs w:val="24"/>
          <w:highlight w:val="none"/>
          <w:lang w:val="en-US" w:eastAsia="zh-CN"/>
        </w:rPr>
        <w:t>06</w:t>
      </w:r>
      <w:r>
        <w:rPr>
          <w:rFonts w:hint="eastAsia" w:ascii="方正仿宋_GBK" w:hAnsi="方正仿宋_GBK" w:eastAsia="方正仿宋_GBK" w:cs="方正仿宋_GBK"/>
          <w:color w:val="000000"/>
          <w:sz w:val="24"/>
          <w:szCs w:val="24"/>
          <w:highlight w:val="none"/>
        </w:rPr>
        <w:t>月</w:t>
      </w:r>
      <w:r>
        <w:rPr>
          <w:rFonts w:hint="eastAsia" w:ascii="方正仿宋_GBK" w:hAnsi="方正仿宋_GBK" w:eastAsia="方正仿宋_GBK" w:cs="方正仿宋_GBK"/>
          <w:color w:val="000000"/>
          <w:sz w:val="24"/>
          <w:szCs w:val="24"/>
          <w:highlight w:val="none"/>
          <w:lang w:val="en-US" w:eastAsia="zh-CN"/>
        </w:rPr>
        <w:t>20</w:t>
      </w:r>
      <w:r>
        <w:rPr>
          <w:rFonts w:hint="eastAsia" w:ascii="方正仿宋_GBK" w:hAnsi="方正仿宋_GBK" w:eastAsia="方正仿宋_GBK" w:cs="方正仿宋_GBK"/>
          <w:color w:val="000000"/>
          <w:sz w:val="24"/>
          <w:szCs w:val="24"/>
          <w:highlight w:val="none"/>
        </w:rPr>
        <w:t>日</w:t>
      </w:r>
      <w:r>
        <w:rPr>
          <w:rFonts w:hint="eastAsia" w:ascii="方正仿宋_GBK" w:hAnsi="方正仿宋_GBK" w:eastAsia="方正仿宋_GBK" w:cs="方正仿宋_GBK"/>
          <w:color w:val="000000"/>
          <w:sz w:val="24"/>
          <w:szCs w:val="24"/>
          <w:highlight w:val="none"/>
          <w:lang w:val="en-US" w:eastAsia="zh-CN"/>
        </w:rPr>
        <w:t>09:45</w:t>
      </w:r>
      <w:r>
        <w:rPr>
          <w:rFonts w:hint="eastAsia" w:ascii="方正仿宋_GBK" w:hAnsi="方正仿宋_GBK" w:eastAsia="方正仿宋_GBK" w:cs="方正仿宋_GBK"/>
          <w:color w:val="000000"/>
          <w:sz w:val="24"/>
          <w:szCs w:val="24"/>
          <w:highlight w:val="none"/>
        </w:rPr>
        <w:t>。</w:t>
      </w:r>
    </w:p>
    <w:p>
      <w:pPr>
        <w:wordWrap w:val="0"/>
        <w:snapToGrid w:val="0"/>
        <w:spacing w:line="240" w:lineRule="auto"/>
        <w:ind w:firstLine="480" w:firstLineChars="200"/>
        <w:rPr>
          <w:rFonts w:hint="eastAsia" w:ascii="方正仿宋_GBK" w:hAnsi="方正仿宋_GBK" w:eastAsia="方正仿宋_GBK" w:cs="方正仿宋_GBK"/>
          <w:color w:val="000000"/>
          <w:sz w:val="24"/>
          <w:szCs w:val="24"/>
        </w:rPr>
      </w:pPr>
      <w:r>
        <w:rPr>
          <w:rFonts w:hint="eastAsia" w:ascii="方正仿宋_GBK" w:hAnsi="方正仿宋_GBK" w:eastAsia="方正仿宋_GBK" w:cs="方正仿宋_GBK"/>
          <w:color w:val="000000"/>
          <w:sz w:val="24"/>
          <w:szCs w:val="24"/>
        </w:rPr>
        <w:t>（2）线上报名要求：按本项目规定的时间在行采家电子竞采中心进行网上报名，线上报价时上传签字盖章齐全的响应文件电子档一份，文件内容应清晰、无涂改。未在规定时间内线上报价的供应商将失去成交供应商资格。</w:t>
      </w:r>
    </w:p>
    <w:p>
      <w:pPr>
        <w:spacing w:line="240" w:lineRule="auto"/>
        <w:ind w:firstLine="482" w:firstLineChars="200"/>
        <w:rPr>
          <w:rFonts w:hint="eastAsia" w:ascii="方正仿宋_GBK" w:hAnsi="方正仿宋_GBK" w:eastAsia="方正仿宋_GBK" w:cs="方正仿宋_GBK"/>
          <w:b/>
          <w:bCs/>
          <w:color w:val="000000"/>
          <w:sz w:val="24"/>
        </w:rPr>
      </w:pPr>
      <w:r>
        <w:rPr>
          <w:rFonts w:hint="eastAsia" w:ascii="方正仿宋_GBK" w:hAnsi="方正仿宋_GBK" w:eastAsia="方正仿宋_GBK" w:cs="方正仿宋_GBK"/>
          <w:b/>
          <w:bCs/>
          <w:color w:val="000000"/>
          <w:sz w:val="24"/>
        </w:rPr>
        <w:t>2、线下递交标书</w:t>
      </w:r>
    </w:p>
    <w:p>
      <w:pPr>
        <w:wordWrap w:val="0"/>
        <w:snapToGrid w:val="0"/>
        <w:spacing w:line="240" w:lineRule="auto"/>
        <w:ind w:firstLine="480" w:firstLineChars="200"/>
        <w:rPr>
          <w:rFonts w:hint="eastAsia" w:ascii="方正仿宋_GBK" w:hAnsi="方正仿宋_GBK" w:eastAsia="方正仿宋_GBK" w:cs="方正仿宋_GBK"/>
          <w:color w:val="000000"/>
          <w:sz w:val="24"/>
          <w:szCs w:val="24"/>
        </w:rPr>
      </w:pPr>
      <w:r>
        <w:rPr>
          <w:rFonts w:hint="eastAsia" w:ascii="方正仿宋_GBK" w:hAnsi="方正仿宋_GBK" w:eastAsia="方正仿宋_GBK" w:cs="方正仿宋_GBK"/>
          <w:color w:val="000000"/>
          <w:sz w:val="24"/>
          <w:szCs w:val="24"/>
        </w:rPr>
        <w:t>（1）供应商线下递交的纸质响应文件应提供一正一副响应文件，作为专家评审的材料。</w:t>
      </w:r>
    </w:p>
    <w:p>
      <w:pPr>
        <w:wordWrap w:val="0"/>
        <w:snapToGrid w:val="0"/>
        <w:spacing w:line="240" w:lineRule="auto"/>
        <w:ind w:firstLine="480" w:firstLineChars="200"/>
        <w:rPr>
          <w:rFonts w:hint="eastAsia" w:ascii="方正仿宋_GBK" w:hAnsi="方正仿宋_GBK" w:eastAsia="方正仿宋_GBK" w:cs="方正仿宋_GBK"/>
          <w:color w:val="000000"/>
          <w:sz w:val="24"/>
          <w:szCs w:val="24"/>
        </w:rPr>
      </w:pPr>
      <w:r>
        <w:rPr>
          <w:rFonts w:hint="eastAsia" w:ascii="方正仿宋_GBK" w:hAnsi="方正仿宋_GBK" w:eastAsia="方正仿宋_GBK" w:cs="方正仿宋_GBK"/>
          <w:color w:val="000000"/>
          <w:sz w:val="24"/>
          <w:szCs w:val="24"/>
        </w:rPr>
        <w:t>注：供应商线下递交的纸质响应文件应与网上上传的电子文档一致，如不一致以纸质响应文件正本为准。</w:t>
      </w:r>
    </w:p>
    <w:p>
      <w:pPr>
        <w:wordWrap w:val="0"/>
        <w:snapToGrid w:val="0"/>
        <w:spacing w:line="240" w:lineRule="auto"/>
        <w:ind w:firstLine="480" w:firstLineChars="200"/>
        <w:rPr>
          <w:rFonts w:hint="eastAsia" w:ascii="方正仿宋_GBK" w:hAnsi="方正仿宋_GBK" w:eastAsia="方正仿宋_GBK" w:cs="方正仿宋_GBK"/>
          <w:color w:val="000000"/>
          <w:sz w:val="24"/>
          <w:szCs w:val="24"/>
        </w:rPr>
      </w:pPr>
      <w:r>
        <w:rPr>
          <w:rFonts w:hint="eastAsia" w:ascii="方正仿宋_GBK" w:hAnsi="方正仿宋_GBK" w:eastAsia="方正仿宋_GBK" w:cs="方正仿宋_GBK"/>
          <w:color w:val="000000"/>
          <w:sz w:val="24"/>
          <w:szCs w:val="24"/>
        </w:rPr>
        <w:t>注：</w:t>
      </w:r>
    </w:p>
    <w:p>
      <w:pPr>
        <w:wordWrap w:val="0"/>
        <w:snapToGrid w:val="0"/>
        <w:spacing w:line="240" w:lineRule="auto"/>
        <w:ind w:firstLine="480" w:firstLineChars="200"/>
        <w:rPr>
          <w:rFonts w:hint="eastAsia" w:ascii="方正仿宋_GBK" w:hAnsi="方正仿宋_GBK" w:eastAsia="方正仿宋_GBK" w:cs="方正仿宋_GBK"/>
          <w:color w:val="000000"/>
          <w:sz w:val="24"/>
          <w:szCs w:val="24"/>
        </w:rPr>
      </w:pPr>
      <w:r>
        <w:rPr>
          <w:rFonts w:hint="eastAsia" w:ascii="方正仿宋_GBK" w:hAnsi="方正仿宋_GBK" w:eastAsia="方正仿宋_GBK" w:cs="方正仿宋_GBK"/>
          <w:color w:val="000000"/>
          <w:sz w:val="24"/>
          <w:szCs w:val="24"/>
        </w:rPr>
        <w:t>1、本项目各供应商以邮寄方式或自送方式递交响应文件；</w:t>
      </w:r>
    </w:p>
    <w:p>
      <w:pPr>
        <w:wordWrap w:val="0"/>
        <w:snapToGrid w:val="0"/>
        <w:spacing w:line="240" w:lineRule="auto"/>
        <w:ind w:firstLine="480" w:firstLineChars="200"/>
        <w:rPr>
          <w:rFonts w:hint="eastAsia" w:ascii="方正仿宋_GBK" w:hAnsi="方正仿宋_GBK" w:eastAsia="方正仿宋_GBK" w:cs="方正仿宋_GBK"/>
          <w:color w:val="000000"/>
          <w:sz w:val="24"/>
          <w:szCs w:val="24"/>
        </w:rPr>
      </w:pPr>
      <w:r>
        <w:rPr>
          <w:rFonts w:hint="eastAsia" w:ascii="方正仿宋_GBK" w:hAnsi="方正仿宋_GBK" w:eastAsia="方正仿宋_GBK" w:cs="方正仿宋_GBK"/>
          <w:color w:val="000000"/>
          <w:sz w:val="24"/>
          <w:szCs w:val="24"/>
        </w:rPr>
        <w:t>2、供应商应将响应文件密封（密封处应有供应商盖章或由法定代表人或授权代表签字）邮寄（封面信息应包含但不限于：项目名称、项目号、采购人名称、供应商名称、供应商联系人姓名电话，封面盖章）；</w:t>
      </w:r>
    </w:p>
    <w:p>
      <w:pPr>
        <w:wordWrap w:val="0"/>
        <w:snapToGrid w:val="0"/>
        <w:spacing w:line="240" w:lineRule="auto"/>
        <w:ind w:firstLine="480" w:firstLineChars="200"/>
        <w:rPr>
          <w:rFonts w:hint="eastAsia" w:ascii="方正仿宋_GBK" w:hAnsi="方正仿宋_GBK" w:eastAsia="方正仿宋_GBK" w:cs="方正仿宋_GBK"/>
          <w:color w:val="000000"/>
          <w:sz w:val="24"/>
          <w:szCs w:val="24"/>
          <w:highlight w:val="none"/>
        </w:rPr>
      </w:pPr>
      <w:r>
        <w:rPr>
          <w:rFonts w:hint="eastAsia" w:ascii="方正仿宋_GBK" w:hAnsi="方正仿宋_GBK" w:eastAsia="方正仿宋_GBK" w:cs="方正仿宋_GBK"/>
          <w:color w:val="000000"/>
          <w:sz w:val="24"/>
          <w:szCs w:val="24"/>
        </w:rPr>
        <w:t>3、响应文</w:t>
      </w:r>
      <w:r>
        <w:rPr>
          <w:rFonts w:hint="eastAsia" w:ascii="方正仿宋_GBK" w:hAnsi="方正仿宋_GBK" w:eastAsia="方正仿宋_GBK" w:cs="方正仿宋_GBK"/>
          <w:color w:val="000000"/>
          <w:sz w:val="24"/>
          <w:szCs w:val="24"/>
          <w:highlight w:val="none"/>
        </w:rPr>
        <w:t>件如果未进行密封，采购</w:t>
      </w:r>
      <w:r>
        <w:rPr>
          <w:rFonts w:hint="eastAsia" w:ascii="方正仿宋_GBK" w:hAnsi="方正仿宋_GBK" w:eastAsia="方正仿宋_GBK" w:cs="方正仿宋_GBK"/>
          <w:color w:val="000000"/>
          <w:sz w:val="24"/>
          <w:szCs w:val="24"/>
          <w:highlight w:val="none"/>
          <w:lang w:eastAsia="zh-CN"/>
        </w:rPr>
        <w:t>人</w:t>
      </w:r>
      <w:r>
        <w:rPr>
          <w:rFonts w:hint="eastAsia" w:ascii="方正仿宋_GBK" w:hAnsi="方正仿宋_GBK" w:eastAsia="方正仿宋_GBK" w:cs="方正仿宋_GBK"/>
          <w:color w:val="000000"/>
          <w:sz w:val="24"/>
          <w:szCs w:val="24"/>
          <w:highlight w:val="none"/>
        </w:rPr>
        <w:t>对响应文件误投、丢失或提前拆封不负责任。</w:t>
      </w:r>
    </w:p>
    <w:p>
      <w:pPr>
        <w:wordWrap w:val="0"/>
        <w:snapToGrid w:val="0"/>
        <w:spacing w:line="240" w:lineRule="auto"/>
        <w:ind w:firstLine="480" w:firstLineChars="200"/>
        <w:rPr>
          <w:rFonts w:hint="eastAsia" w:ascii="方正仿宋_GBK" w:hAnsi="方正仿宋_GBK" w:eastAsia="方正仿宋_GBK" w:cs="方正仿宋_GBK"/>
          <w:color w:val="000000"/>
          <w:sz w:val="24"/>
          <w:szCs w:val="24"/>
          <w:highlight w:val="none"/>
        </w:rPr>
      </w:pPr>
      <w:r>
        <w:rPr>
          <w:rFonts w:hint="eastAsia" w:ascii="方正仿宋_GBK" w:hAnsi="方正仿宋_GBK" w:eastAsia="方正仿宋_GBK" w:cs="方正仿宋_GBK"/>
          <w:color w:val="000000"/>
          <w:sz w:val="24"/>
          <w:szCs w:val="24"/>
          <w:highlight w:val="none"/>
        </w:rPr>
        <w:t>4、文件接收时间：2025年</w:t>
      </w:r>
      <w:r>
        <w:rPr>
          <w:rFonts w:hint="eastAsia" w:ascii="方正仿宋_GBK" w:hAnsi="方正仿宋_GBK" w:eastAsia="方正仿宋_GBK" w:cs="方正仿宋_GBK"/>
          <w:color w:val="000000"/>
          <w:sz w:val="24"/>
          <w:szCs w:val="24"/>
          <w:highlight w:val="none"/>
          <w:lang w:val="en-US" w:eastAsia="zh-CN"/>
        </w:rPr>
        <w:t>06</w:t>
      </w:r>
      <w:r>
        <w:rPr>
          <w:rFonts w:hint="eastAsia" w:ascii="方正仿宋_GBK" w:hAnsi="方正仿宋_GBK" w:eastAsia="方正仿宋_GBK" w:cs="方正仿宋_GBK"/>
          <w:color w:val="000000"/>
          <w:sz w:val="24"/>
          <w:szCs w:val="24"/>
          <w:highlight w:val="none"/>
        </w:rPr>
        <w:t>月</w:t>
      </w:r>
      <w:r>
        <w:rPr>
          <w:rFonts w:hint="eastAsia" w:ascii="方正仿宋_GBK" w:hAnsi="方正仿宋_GBK" w:eastAsia="方正仿宋_GBK" w:cs="方正仿宋_GBK"/>
          <w:color w:val="000000"/>
          <w:sz w:val="24"/>
          <w:szCs w:val="24"/>
          <w:highlight w:val="none"/>
          <w:lang w:val="en-US" w:eastAsia="zh-CN"/>
        </w:rPr>
        <w:t>16</w:t>
      </w:r>
      <w:r>
        <w:rPr>
          <w:rFonts w:hint="eastAsia" w:ascii="方正仿宋_GBK" w:hAnsi="方正仿宋_GBK" w:eastAsia="方正仿宋_GBK" w:cs="方正仿宋_GBK"/>
          <w:color w:val="000000"/>
          <w:sz w:val="24"/>
          <w:szCs w:val="24"/>
          <w:highlight w:val="none"/>
        </w:rPr>
        <w:t>日-2025年</w:t>
      </w:r>
      <w:r>
        <w:rPr>
          <w:rFonts w:hint="eastAsia" w:ascii="方正仿宋_GBK" w:hAnsi="方正仿宋_GBK" w:eastAsia="方正仿宋_GBK" w:cs="方正仿宋_GBK"/>
          <w:color w:val="000000"/>
          <w:sz w:val="24"/>
          <w:szCs w:val="24"/>
          <w:highlight w:val="none"/>
          <w:lang w:val="en-US" w:eastAsia="zh-CN"/>
        </w:rPr>
        <w:t>06</w:t>
      </w:r>
      <w:r>
        <w:rPr>
          <w:rFonts w:hint="eastAsia" w:ascii="方正仿宋_GBK" w:hAnsi="方正仿宋_GBK" w:eastAsia="方正仿宋_GBK" w:cs="方正仿宋_GBK"/>
          <w:color w:val="000000"/>
          <w:sz w:val="24"/>
          <w:szCs w:val="24"/>
          <w:highlight w:val="none"/>
        </w:rPr>
        <w:t>月</w:t>
      </w:r>
      <w:r>
        <w:rPr>
          <w:rFonts w:hint="eastAsia" w:ascii="方正仿宋_GBK" w:hAnsi="方正仿宋_GBK" w:eastAsia="方正仿宋_GBK" w:cs="方正仿宋_GBK"/>
          <w:color w:val="000000"/>
          <w:sz w:val="24"/>
          <w:szCs w:val="24"/>
          <w:highlight w:val="none"/>
          <w:lang w:val="en-US" w:eastAsia="zh-CN"/>
        </w:rPr>
        <w:t>20</w:t>
      </w:r>
      <w:bookmarkStart w:id="380" w:name="_GoBack"/>
      <w:bookmarkEnd w:id="380"/>
      <w:r>
        <w:rPr>
          <w:rFonts w:hint="eastAsia" w:ascii="方正仿宋_GBK" w:hAnsi="方正仿宋_GBK" w:eastAsia="方正仿宋_GBK" w:cs="方正仿宋_GBK"/>
          <w:color w:val="000000"/>
          <w:sz w:val="24"/>
          <w:szCs w:val="24"/>
          <w:highlight w:val="none"/>
        </w:rPr>
        <w:t>日</w:t>
      </w:r>
      <w:r>
        <w:rPr>
          <w:rFonts w:hint="eastAsia" w:ascii="方正仿宋_GBK" w:hAnsi="方正仿宋_GBK" w:eastAsia="方正仿宋_GBK" w:cs="方正仿宋_GBK"/>
          <w:color w:val="000000"/>
          <w:sz w:val="24"/>
          <w:szCs w:val="24"/>
          <w:highlight w:val="none"/>
          <w:lang w:val="en-US" w:eastAsia="zh-CN"/>
        </w:rPr>
        <w:t>09:30</w:t>
      </w:r>
      <w:r>
        <w:rPr>
          <w:rFonts w:hint="eastAsia" w:ascii="方正仿宋_GBK" w:hAnsi="方正仿宋_GBK" w:eastAsia="方正仿宋_GBK" w:cs="方正仿宋_GBK"/>
          <w:color w:val="000000"/>
          <w:sz w:val="24"/>
          <w:szCs w:val="24"/>
          <w:highlight w:val="none"/>
        </w:rPr>
        <w:t>（工作时间）。</w:t>
      </w:r>
    </w:p>
    <w:p>
      <w:pPr>
        <w:wordWrap w:val="0"/>
        <w:snapToGrid w:val="0"/>
        <w:spacing w:line="240" w:lineRule="auto"/>
        <w:ind w:firstLine="480" w:firstLineChars="200"/>
        <w:rPr>
          <w:rFonts w:hint="eastAsia" w:ascii="方正仿宋_GBK" w:hAnsi="方正仿宋_GBK" w:eastAsia="方正仿宋_GBK" w:cs="方正仿宋_GBK"/>
          <w:color w:val="000000"/>
          <w:sz w:val="24"/>
          <w:szCs w:val="24"/>
        </w:rPr>
      </w:pPr>
      <w:r>
        <w:rPr>
          <w:rFonts w:hint="eastAsia" w:ascii="方正仿宋_GBK" w:hAnsi="方正仿宋_GBK" w:eastAsia="方正仿宋_GBK" w:cs="方正仿宋_GBK"/>
          <w:color w:val="000000"/>
          <w:sz w:val="24"/>
          <w:szCs w:val="24"/>
        </w:rPr>
        <w:t>5、各供应商在邮寄文件时，须充分考虑邮寄的时间差风险，如因时间差问题造成一切后果由供应商自行承担。</w:t>
      </w:r>
    </w:p>
    <w:p>
      <w:pPr>
        <w:wordWrap w:val="0"/>
        <w:snapToGrid w:val="0"/>
        <w:spacing w:line="240" w:lineRule="auto"/>
        <w:ind w:firstLine="480" w:firstLineChars="200"/>
        <w:rPr>
          <w:rFonts w:hint="eastAsia" w:ascii="方正仿宋_GBK" w:hAnsi="方正仿宋_GBK" w:eastAsia="方正仿宋_GBK" w:cs="方正仿宋_GBK"/>
          <w:color w:val="000000"/>
          <w:sz w:val="24"/>
          <w:szCs w:val="24"/>
        </w:rPr>
      </w:pPr>
      <w:r>
        <w:rPr>
          <w:rFonts w:hint="eastAsia" w:ascii="方正仿宋_GBK" w:hAnsi="方正仿宋_GBK" w:eastAsia="方正仿宋_GBK" w:cs="方正仿宋_GBK"/>
          <w:color w:val="000000"/>
          <w:sz w:val="24"/>
          <w:szCs w:val="24"/>
        </w:rPr>
        <w:t>6、邮寄地址：</w:t>
      </w:r>
      <w:r>
        <w:rPr>
          <w:rFonts w:hint="eastAsia" w:ascii="方正仿宋_GBK" w:hAnsi="方正仿宋_GBK" w:eastAsia="方正仿宋_GBK" w:cs="方正仿宋_GBK"/>
          <w:color w:val="000000"/>
          <w:sz w:val="24"/>
          <w:szCs w:val="24"/>
          <w:lang w:val="en-US" w:eastAsia="zh-CN"/>
        </w:rPr>
        <w:t>重庆市南川区水江镇宁江路17号</w:t>
      </w:r>
      <w:r>
        <w:rPr>
          <w:rFonts w:hint="eastAsia" w:ascii="方正仿宋_GBK" w:hAnsi="方正仿宋_GBK" w:eastAsia="方正仿宋_GBK" w:cs="方正仿宋_GBK"/>
          <w:color w:val="000000"/>
          <w:sz w:val="24"/>
          <w:szCs w:val="24"/>
        </w:rPr>
        <w:t>（</w:t>
      </w:r>
      <w:r>
        <w:rPr>
          <w:rFonts w:hint="eastAsia" w:ascii="方正仿宋_GBK" w:hAnsi="方正仿宋_GBK" w:eastAsia="方正仿宋_GBK" w:cs="方正仿宋_GBK"/>
          <w:color w:val="000000"/>
          <w:sz w:val="24"/>
          <w:szCs w:val="24"/>
          <w:lang w:eastAsia="zh-CN"/>
        </w:rPr>
        <w:t>丁</w:t>
      </w:r>
      <w:r>
        <w:rPr>
          <w:rFonts w:hint="eastAsia" w:ascii="方正仿宋_GBK" w:hAnsi="方正仿宋_GBK" w:eastAsia="方正仿宋_GBK" w:cs="方正仿宋_GBK"/>
          <w:color w:val="000000"/>
          <w:sz w:val="24"/>
          <w:szCs w:val="24"/>
        </w:rPr>
        <w:t>老师 023-</w:t>
      </w:r>
      <w:r>
        <w:rPr>
          <w:rFonts w:hint="eastAsia" w:ascii="方正仿宋_GBK" w:hAnsi="方正仿宋_GBK" w:eastAsia="方正仿宋_GBK" w:cs="方正仿宋_GBK"/>
          <w:color w:val="000000"/>
          <w:sz w:val="24"/>
          <w:szCs w:val="24"/>
          <w:lang w:val="en-US" w:eastAsia="zh-CN"/>
        </w:rPr>
        <w:t>71620205 13996820321</w:t>
      </w:r>
      <w:r>
        <w:rPr>
          <w:rFonts w:hint="eastAsia" w:ascii="方正仿宋_GBK" w:hAnsi="方正仿宋_GBK" w:eastAsia="方正仿宋_GBK" w:cs="方正仿宋_GBK"/>
          <w:color w:val="000000"/>
          <w:sz w:val="24"/>
          <w:szCs w:val="24"/>
        </w:rPr>
        <w:t>收），拒收到付。</w:t>
      </w:r>
    </w:p>
    <w:p>
      <w:pPr>
        <w:wordWrap w:val="0"/>
        <w:snapToGrid w:val="0"/>
        <w:spacing w:line="240" w:lineRule="auto"/>
        <w:ind w:firstLine="480" w:firstLineChars="200"/>
        <w:rPr>
          <w:rFonts w:hint="eastAsia" w:ascii="方正仿宋_GBK" w:hAnsi="方正仿宋_GBK" w:eastAsia="方正仿宋_GBK" w:cs="方正仿宋_GBK"/>
          <w:color w:val="000000"/>
          <w:sz w:val="24"/>
          <w:szCs w:val="24"/>
        </w:rPr>
      </w:pPr>
      <w:r>
        <w:rPr>
          <w:rFonts w:hint="eastAsia" w:ascii="方正仿宋_GBK" w:hAnsi="方正仿宋_GBK" w:eastAsia="方正仿宋_GBK" w:cs="方正仿宋_GBK"/>
          <w:color w:val="000000"/>
          <w:sz w:val="24"/>
          <w:szCs w:val="24"/>
        </w:rPr>
        <w:t>（四）完整投标流程：正确报名-按规定线上报价-按规定线下递交响应文件，三者缺一不可。</w:t>
      </w:r>
    </w:p>
    <w:p>
      <w:pPr>
        <w:pStyle w:val="3"/>
        <w:spacing w:before="0" w:after="0" w:line="400" w:lineRule="exact"/>
        <w:outlineLvl w:val="0"/>
        <w:rPr>
          <w:rFonts w:ascii="仿宋" w:hAnsi="仿宋" w:cs="仿宋"/>
          <w:szCs w:val="24"/>
        </w:rPr>
      </w:pPr>
      <w:r>
        <w:rPr>
          <w:rFonts w:hint="eastAsia" w:ascii="仿宋" w:hAnsi="仿宋" w:cs="仿宋"/>
          <w:szCs w:val="24"/>
        </w:rPr>
        <w:t>六、投标有关规定</w:t>
      </w:r>
      <w:bookmarkEnd w:id="79"/>
      <w:bookmarkEnd w:id="80"/>
      <w:bookmarkEnd w:id="81"/>
      <w:bookmarkEnd w:id="82"/>
      <w:bookmarkEnd w:id="83"/>
      <w:bookmarkEnd w:id="84"/>
      <w:bookmarkEnd w:id="85"/>
    </w:p>
    <w:p>
      <w:pPr>
        <w:ind w:firstLine="480"/>
      </w:pPr>
      <w:r>
        <w:rPr>
          <w:rFonts w:hint="eastAsia"/>
        </w:rPr>
        <w:t>（一）单位负责人为同一人或者存在直接控股、管理关系的不同供应商，不得参加同一合同项（分包）下的采购活动。</w:t>
      </w:r>
    </w:p>
    <w:p>
      <w:pPr>
        <w:ind w:firstLine="480"/>
      </w:pPr>
      <w:r>
        <w:rPr>
          <w:rFonts w:hint="eastAsia"/>
        </w:rPr>
        <w:t>（二）本项目在响应文件提交截止时间前发布的询价文件及补遗文件（如果有）一律在行采家网（https://www.gec123.com）上发布，请各供应商注意下载；无论供应商下载与否，均视同供应商已知晓本项目询价文件、补遗文件（如果有）的内容。</w:t>
      </w:r>
    </w:p>
    <w:p>
      <w:pPr>
        <w:ind w:firstLine="480"/>
        <w:outlineLvl w:val="1"/>
      </w:pPr>
      <w:bookmarkStart w:id="86" w:name="_Toc6361"/>
      <w:bookmarkStart w:id="87" w:name="_Toc5684"/>
      <w:r>
        <w:rPr>
          <w:rFonts w:hint="eastAsia"/>
        </w:rPr>
        <w:t>（三）超过投标截止时间递交的投标文件，采购人有权不接收。</w:t>
      </w:r>
      <w:bookmarkEnd w:id="86"/>
      <w:bookmarkEnd w:id="87"/>
    </w:p>
    <w:p>
      <w:pPr>
        <w:ind w:firstLine="480"/>
      </w:pPr>
      <w:r>
        <w:rPr>
          <w:rFonts w:hint="eastAsia"/>
        </w:rPr>
        <w:t>（四）投标费用：无论投标结果如何，投标人参与本项目投标的所有费用均应由投标人自行承担。</w:t>
      </w:r>
    </w:p>
    <w:p>
      <w:pPr>
        <w:ind w:firstLine="480"/>
      </w:pPr>
      <w:r>
        <w:rPr>
          <w:rFonts w:hint="eastAsia"/>
        </w:rPr>
        <w:t>（五）本项目不接受联合体参与报价，否则按无效处理。</w:t>
      </w:r>
    </w:p>
    <w:p>
      <w:pPr>
        <w:ind w:firstLine="480"/>
      </w:pPr>
      <w:r>
        <w:rPr>
          <w:rFonts w:hint="eastAsia"/>
        </w:rPr>
        <w:t>（六）本项目不接受合同分包，否则按无效处理。</w:t>
      </w:r>
    </w:p>
    <w:p>
      <w:pPr>
        <w:ind w:firstLine="480"/>
      </w:pPr>
      <w:r>
        <w:rPr>
          <w:rFonts w:hint="eastAsia"/>
        </w:rPr>
        <w:t>（七）参照《财政部关于在政府采购活动中查询及使用信用记录有关问题的通知》财库〔2016〕125号，供应商列入失信被执行人、重大税收违法案件当事人名单、政府采购严重违法失信行为记录名单及其他不符合《中华人民共和国政府采购法》第二十二条规定条件的供应商，将拒绝其参与政府采购活动。</w:t>
      </w:r>
    </w:p>
    <w:p>
      <w:pPr>
        <w:pStyle w:val="3"/>
        <w:spacing w:before="0" w:after="0" w:line="380" w:lineRule="exact"/>
        <w:outlineLvl w:val="0"/>
        <w:rPr>
          <w:rFonts w:ascii="仿宋" w:hAnsi="仿宋" w:cs="仿宋"/>
          <w:szCs w:val="24"/>
        </w:rPr>
      </w:pPr>
      <w:bookmarkStart w:id="88" w:name="_Toc32351"/>
      <w:bookmarkStart w:id="89" w:name="_Toc6866"/>
      <w:r>
        <w:rPr>
          <w:rFonts w:hint="eastAsia" w:ascii="仿宋" w:hAnsi="仿宋" w:cs="仿宋"/>
          <w:szCs w:val="24"/>
        </w:rPr>
        <w:t>七、</w:t>
      </w:r>
      <w:bookmarkStart w:id="90" w:name="_Toc24185"/>
      <w:bookmarkStart w:id="91" w:name="_Toc4847"/>
      <w:bookmarkEnd w:id="88"/>
      <w:bookmarkEnd w:id="89"/>
      <w:r>
        <w:rPr>
          <w:rFonts w:hint="eastAsia" w:ascii="仿宋" w:hAnsi="仿宋" w:cs="仿宋"/>
          <w:szCs w:val="24"/>
        </w:rPr>
        <w:t>联系方式</w:t>
      </w:r>
      <w:bookmarkEnd w:id="90"/>
      <w:bookmarkEnd w:id="91"/>
    </w:p>
    <w:p>
      <w:pPr>
        <w:snapToGrid w:val="0"/>
        <w:spacing w:line="240" w:lineRule="auto"/>
        <w:ind w:firstLine="480" w:firstLineChars="200"/>
        <w:rPr>
          <w:rFonts w:hint="eastAsia" w:ascii="方正仿宋_GBK" w:hAnsi="方正仿宋_GBK" w:eastAsia="方正仿宋_GBK" w:cs="方正仿宋_GBK"/>
          <w:color w:val="000000"/>
          <w:sz w:val="24"/>
          <w:szCs w:val="24"/>
          <w:lang w:eastAsia="zh-CN"/>
        </w:rPr>
      </w:pPr>
      <w:bookmarkStart w:id="92" w:name="_Toc17772"/>
      <w:bookmarkStart w:id="93" w:name="_Toc14516"/>
      <w:bookmarkStart w:id="94" w:name="_Toc24454"/>
      <w:bookmarkStart w:id="95" w:name="_Toc23994"/>
      <w:bookmarkStart w:id="96" w:name="_Toc106034778"/>
      <w:bookmarkStart w:id="97" w:name="_Toc18214"/>
      <w:bookmarkStart w:id="98" w:name="_Toc65660338"/>
      <w:bookmarkStart w:id="99" w:name="_Toc22453"/>
      <w:bookmarkStart w:id="100" w:name="_Toc2358"/>
      <w:bookmarkStart w:id="101" w:name="_Toc2749"/>
      <w:bookmarkStart w:id="102" w:name="_Toc10460"/>
      <w:bookmarkStart w:id="103" w:name="_Toc11327"/>
      <w:bookmarkStart w:id="104" w:name="_Toc9949"/>
      <w:bookmarkStart w:id="105" w:name="_Toc17993"/>
      <w:bookmarkStart w:id="106" w:name="_Toc1292"/>
      <w:bookmarkStart w:id="107" w:name="_Toc17527"/>
      <w:bookmarkStart w:id="108" w:name="_Toc23502"/>
      <w:bookmarkStart w:id="109" w:name="_Toc20445"/>
      <w:bookmarkStart w:id="110" w:name="_Toc5297"/>
      <w:bookmarkStart w:id="111" w:name="_Toc28579"/>
      <w:bookmarkStart w:id="112" w:name="_Toc17307"/>
      <w:bookmarkStart w:id="113" w:name="_Toc25011"/>
      <w:bookmarkStart w:id="114" w:name="_Toc10306"/>
      <w:bookmarkStart w:id="115" w:name="_Toc22201"/>
      <w:bookmarkStart w:id="116" w:name="_Toc3160"/>
      <w:bookmarkStart w:id="117" w:name="_Toc32133"/>
      <w:bookmarkStart w:id="118" w:name="_Toc2402"/>
      <w:bookmarkStart w:id="119" w:name="_Toc4176"/>
      <w:bookmarkStart w:id="120" w:name="_Toc14292"/>
      <w:r>
        <w:rPr>
          <w:rFonts w:hint="eastAsia" w:ascii="方正仿宋_GBK" w:hAnsi="方正仿宋_GBK" w:eastAsia="方正仿宋_GBK" w:cs="方正仿宋_GBK"/>
          <w:color w:val="000000"/>
          <w:sz w:val="24"/>
          <w:szCs w:val="24"/>
        </w:rPr>
        <w:t>（一）采购</w:t>
      </w:r>
      <w:r>
        <w:rPr>
          <w:rFonts w:hint="eastAsia" w:ascii="方正仿宋_GBK" w:hAnsi="方正仿宋_GBK" w:eastAsia="方正仿宋_GBK" w:cs="方正仿宋_GBK"/>
          <w:color w:val="000000"/>
          <w:sz w:val="24"/>
          <w:szCs w:val="24"/>
          <w:lang w:eastAsia="zh-CN"/>
        </w:rPr>
        <w:t>人</w:t>
      </w:r>
      <w:r>
        <w:rPr>
          <w:rFonts w:hint="eastAsia" w:ascii="方正仿宋_GBK" w:hAnsi="方正仿宋_GBK" w:eastAsia="方正仿宋_GBK" w:cs="方正仿宋_GBK"/>
          <w:color w:val="000000"/>
          <w:sz w:val="24"/>
          <w:szCs w:val="24"/>
        </w:rPr>
        <w:t>：</w:t>
      </w:r>
      <w:r>
        <w:rPr>
          <w:rFonts w:hint="eastAsia" w:ascii="方正仿宋_GBK" w:hAnsi="方正仿宋_GBK" w:eastAsia="方正仿宋_GBK" w:cs="方正仿宋_GBK"/>
          <w:color w:val="000000"/>
          <w:sz w:val="24"/>
          <w:szCs w:val="24"/>
          <w:lang w:eastAsia="zh-CN"/>
        </w:rPr>
        <w:t>重庆市金迈实业有限公司</w:t>
      </w:r>
    </w:p>
    <w:p>
      <w:pPr>
        <w:snapToGrid w:val="0"/>
        <w:spacing w:line="240" w:lineRule="auto"/>
        <w:ind w:firstLine="480" w:firstLineChars="200"/>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sz w:val="24"/>
          <w:szCs w:val="24"/>
          <w:lang w:eastAsia="zh-CN"/>
        </w:rPr>
        <w:t>采购执行</w:t>
      </w:r>
      <w:r>
        <w:rPr>
          <w:rFonts w:hint="eastAsia" w:ascii="方正仿宋_GBK" w:hAnsi="方正仿宋_GBK" w:eastAsia="方正仿宋_GBK" w:cs="方正仿宋_GBK"/>
          <w:sz w:val="24"/>
          <w:szCs w:val="24"/>
        </w:rPr>
        <w:t>人：</w:t>
      </w:r>
      <w:r>
        <w:rPr>
          <w:rFonts w:hint="eastAsia" w:ascii="方正仿宋_GBK" w:hAnsi="方正仿宋_GBK" w:eastAsia="方正仿宋_GBK" w:cs="方正仿宋_GBK"/>
          <w:sz w:val="24"/>
          <w:szCs w:val="24"/>
          <w:lang w:eastAsia="zh-CN"/>
        </w:rPr>
        <w:t>丁</w:t>
      </w:r>
      <w:r>
        <w:rPr>
          <w:rFonts w:hint="eastAsia" w:ascii="方正仿宋_GBK" w:hAnsi="方正仿宋_GBK" w:eastAsia="方正仿宋_GBK" w:cs="方正仿宋_GBK"/>
          <w:sz w:val="24"/>
          <w:szCs w:val="24"/>
        </w:rPr>
        <w:t>老师</w:t>
      </w:r>
      <w:r>
        <w:rPr>
          <w:rFonts w:hint="eastAsia" w:ascii="方正仿宋_GBK" w:hAnsi="方正仿宋_GBK" w:eastAsia="方正仿宋_GBK" w:cs="方正仿宋_GBK"/>
          <w:color w:val="auto"/>
          <w:sz w:val="24"/>
          <w:szCs w:val="24"/>
        </w:rPr>
        <w:t xml:space="preserve">  </w:t>
      </w:r>
    </w:p>
    <w:p>
      <w:pPr>
        <w:snapToGrid w:val="0"/>
        <w:spacing w:line="240" w:lineRule="auto"/>
        <w:ind w:firstLine="480" w:firstLineChars="200"/>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电  话：023-</w:t>
      </w:r>
      <w:r>
        <w:rPr>
          <w:rFonts w:hint="eastAsia" w:ascii="方正仿宋_GBK" w:hAnsi="方正仿宋_GBK" w:eastAsia="方正仿宋_GBK" w:cs="方正仿宋_GBK"/>
          <w:color w:val="auto"/>
          <w:sz w:val="24"/>
          <w:szCs w:val="24"/>
          <w:lang w:val="en-US" w:eastAsia="zh-CN"/>
        </w:rPr>
        <w:t>71620205</w:t>
      </w:r>
    </w:p>
    <w:p>
      <w:pPr>
        <w:spacing w:line="240" w:lineRule="auto"/>
        <w:ind w:firstLine="480" w:firstLineChars="200"/>
        <w:rPr>
          <w:rFonts w:hint="eastAsia" w:ascii="方正仿宋_GBK" w:hAnsi="方正仿宋_GBK" w:eastAsia="方正仿宋_GBK" w:cs="方正仿宋_GBK"/>
          <w:color w:val="000000"/>
          <w:sz w:val="24"/>
          <w:szCs w:val="24"/>
        </w:rPr>
      </w:pPr>
      <w:r>
        <w:rPr>
          <w:rFonts w:hint="eastAsia" w:ascii="方正仿宋_GBK" w:hAnsi="方正仿宋_GBK" w:eastAsia="方正仿宋_GBK" w:cs="方正仿宋_GBK"/>
          <w:color w:val="000000"/>
          <w:sz w:val="24"/>
          <w:szCs w:val="24"/>
        </w:rPr>
        <w:t>采购</w:t>
      </w:r>
      <w:r>
        <w:rPr>
          <w:rFonts w:hint="eastAsia" w:ascii="方正仿宋_GBK" w:hAnsi="方正仿宋_GBK" w:eastAsia="方正仿宋_GBK" w:cs="方正仿宋_GBK"/>
          <w:color w:val="000000"/>
          <w:sz w:val="24"/>
          <w:szCs w:val="24"/>
          <w:lang w:eastAsia="zh-CN"/>
        </w:rPr>
        <w:t>需求人</w:t>
      </w:r>
      <w:r>
        <w:rPr>
          <w:rFonts w:hint="eastAsia" w:ascii="方正仿宋_GBK" w:hAnsi="方正仿宋_GBK" w:eastAsia="方正仿宋_GBK" w:cs="方正仿宋_GBK"/>
          <w:color w:val="000000"/>
          <w:sz w:val="24"/>
          <w:szCs w:val="24"/>
        </w:rPr>
        <w:t>：</w:t>
      </w:r>
      <w:r>
        <w:rPr>
          <w:rFonts w:hint="eastAsia" w:ascii="方正仿宋_GBK" w:hAnsi="方正仿宋_GBK" w:eastAsia="方正仿宋_GBK" w:cs="方正仿宋_GBK"/>
          <w:color w:val="000000"/>
          <w:sz w:val="24"/>
          <w:szCs w:val="24"/>
          <w:lang w:eastAsia="zh-CN"/>
        </w:rPr>
        <w:t>周</w:t>
      </w:r>
      <w:r>
        <w:rPr>
          <w:rFonts w:hint="eastAsia" w:ascii="方正仿宋_GBK" w:hAnsi="方正仿宋_GBK" w:eastAsia="方正仿宋_GBK" w:cs="方正仿宋_GBK"/>
          <w:color w:val="000000"/>
          <w:sz w:val="24"/>
          <w:szCs w:val="24"/>
        </w:rPr>
        <w:t>老师</w:t>
      </w:r>
    </w:p>
    <w:p>
      <w:pPr>
        <w:snapToGrid w:val="0"/>
        <w:spacing w:line="240" w:lineRule="auto"/>
        <w:ind w:firstLine="480" w:firstLineChars="200"/>
        <w:rPr>
          <w:rFonts w:hint="eastAsia" w:ascii="方正仿宋_GBK" w:hAnsi="方正仿宋_GBK" w:eastAsia="方正仿宋_GBK" w:cs="方正仿宋_GBK"/>
          <w:color w:val="000000"/>
          <w:sz w:val="24"/>
          <w:szCs w:val="24"/>
          <w:lang w:val="en-US" w:eastAsia="zh-CN"/>
        </w:rPr>
      </w:pPr>
      <w:r>
        <w:rPr>
          <w:rFonts w:hint="eastAsia" w:ascii="方正仿宋_GBK" w:hAnsi="方正仿宋_GBK" w:eastAsia="方正仿宋_GBK" w:cs="方正仿宋_GBK"/>
          <w:color w:val="000000"/>
          <w:sz w:val="24"/>
          <w:szCs w:val="24"/>
        </w:rPr>
        <w:t>电话：023-</w:t>
      </w:r>
      <w:r>
        <w:rPr>
          <w:rFonts w:hint="eastAsia" w:ascii="方正仿宋_GBK" w:hAnsi="方正仿宋_GBK" w:eastAsia="方正仿宋_GBK" w:cs="方正仿宋_GBK"/>
          <w:color w:val="000000"/>
          <w:sz w:val="24"/>
          <w:szCs w:val="24"/>
          <w:lang w:val="en-US" w:eastAsia="zh-CN"/>
        </w:rPr>
        <w:t>71620168</w:t>
      </w:r>
    </w:p>
    <w:p>
      <w:pPr>
        <w:snapToGrid w:val="0"/>
        <w:spacing w:line="240" w:lineRule="auto"/>
        <w:ind w:firstLine="480" w:firstLineChars="200"/>
        <w:rPr>
          <w:rFonts w:hint="eastAsia" w:ascii="方正仿宋_GBK" w:hAnsi="方正仿宋_GBK" w:eastAsia="方正仿宋_GBK" w:cs="方正仿宋_GBK"/>
          <w:color w:val="000000"/>
          <w:sz w:val="24"/>
          <w:szCs w:val="24"/>
        </w:rPr>
      </w:pPr>
      <w:r>
        <w:rPr>
          <w:rFonts w:hint="eastAsia" w:ascii="方正仿宋_GBK" w:hAnsi="方正仿宋_GBK" w:eastAsia="方正仿宋_GBK" w:cs="方正仿宋_GBK"/>
          <w:color w:val="000000"/>
          <w:sz w:val="24"/>
          <w:szCs w:val="24"/>
        </w:rPr>
        <w:t>地  址：</w:t>
      </w:r>
      <w:r>
        <w:rPr>
          <w:rFonts w:hint="eastAsia" w:ascii="方正仿宋_GBK" w:hAnsi="方正仿宋_GBK" w:eastAsia="方正仿宋_GBK" w:cs="方正仿宋_GBK"/>
          <w:color w:val="000000"/>
          <w:sz w:val="24"/>
          <w:szCs w:val="24"/>
          <w:lang w:val="en-US" w:eastAsia="zh-CN"/>
        </w:rPr>
        <w:t>重庆市南川区水江镇宁江路17号</w:t>
      </w:r>
    </w:p>
    <w:p>
      <w:r>
        <w:rPr>
          <w:rFonts w:hint="eastAsia"/>
        </w:rPr>
        <w:br w:type="page"/>
      </w:r>
    </w:p>
    <w:p>
      <w:pPr>
        <w:pStyle w:val="2"/>
        <w:numPr>
          <w:ilvl w:val="0"/>
          <w:numId w:val="13"/>
        </w:numPr>
        <w:spacing w:before="120"/>
        <w:outlineLvl w:val="1"/>
      </w:pPr>
      <w:r>
        <w:rPr>
          <w:rFonts w:hint="eastAsia"/>
        </w:rPr>
        <w:t xml:space="preserve"> </w:t>
      </w:r>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Start w:id="121" w:name="_Toc31120"/>
      <w:bookmarkStart w:id="122" w:name="_Toc14049"/>
      <w:bookmarkStart w:id="123" w:name="_Toc8388"/>
      <w:bookmarkStart w:id="124" w:name="_Toc16770"/>
      <w:bookmarkStart w:id="125" w:name="_Toc8056"/>
      <w:bookmarkStart w:id="126" w:name="_Toc2388"/>
      <w:r>
        <w:rPr>
          <w:rFonts w:hint="eastAsia" w:ascii="仿宋" w:hAnsi="仿宋" w:eastAsia="仿宋" w:cs="仿宋"/>
          <w:b/>
          <w:color w:val="auto"/>
          <w:kern w:val="2"/>
          <w:sz w:val="36"/>
          <w:szCs w:val="36"/>
          <w:lang w:val="en-US" w:eastAsia="zh-CN" w:bidi="ar-SA"/>
        </w:rPr>
        <w:t>技术(质量)需求</w:t>
      </w:r>
      <w:bookmarkEnd w:id="121"/>
      <w:bookmarkEnd w:id="122"/>
      <w:bookmarkEnd w:id="123"/>
      <w:bookmarkEnd w:id="124"/>
      <w:bookmarkEnd w:id="125"/>
      <w:bookmarkEnd w:id="126"/>
    </w:p>
    <w:p>
      <w:pPr>
        <w:widowControl w:val="0"/>
        <w:wordWrap/>
        <w:adjustRightInd/>
        <w:snapToGrid w:val="0"/>
        <w:spacing w:line="360" w:lineRule="auto"/>
        <w:ind w:firstLine="316" w:firstLineChars="150"/>
        <w:textAlignment w:val="auto"/>
        <w:outlineLvl w:val="0"/>
        <w:rPr>
          <w:rFonts w:hint="eastAsia" w:ascii="仿宋" w:hAnsi="仿宋" w:eastAsia="仿宋" w:cs="仿宋"/>
          <w:b/>
          <w:bCs/>
          <w:color w:val="auto"/>
          <w:sz w:val="21"/>
          <w:szCs w:val="21"/>
        </w:rPr>
      </w:pPr>
      <w:bookmarkStart w:id="127" w:name="_Toc28945"/>
      <w:bookmarkStart w:id="128" w:name="_Toc17092"/>
      <w:bookmarkStart w:id="129" w:name="_Toc14275"/>
      <w:bookmarkStart w:id="130" w:name="_Toc1925"/>
      <w:bookmarkStart w:id="131" w:name="_Toc690"/>
      <w:bookmarkStart w:id="132" w:name="_Toc8075"/>
      <w:r>
        <w:rPr>
          <w:rFonts w:hint="eastAsia" w:ascii="仿宋" w:hAnsi="仿宋" w:eastAsia="仿宋" w:cs="仿宋"/>
          <w:b/>
          <w:bCs/>
          <w:color w:val="auto"/>
          <w:sz w:val="21"/>
          <w:szCs w:val="21"/>
        </w:rPr>
        <w:t>一、</w:t>
      </w:r>
      <w:bookmarkEnd w:id="127"/>
      <w:bookmarkEnd w:id="128"/>
      <w:bookmarkStart w:id="133" w:name="_Toc27145"/>
      <w:bookmarkStart w:id="134" w:name="_Toc8715"/>
      <w:r>
        <w:rPr>
          <w:rFonts w:hint="eastAsia" w:ascii="仿宋" w:hAnsi="仿宋" w:eastAsia="仿宋" w:cs="仿宋"/>
          <w:b/>
          <w:bCs/>
          <w:color w:val="auto"/>
          <w:sz w:val="21"/>
          <w:szCs w:val="21"/>
          <w:lang w:eastAsia="zh-CN"/>
        </w:rPr>
        <w:t>采购一览表</w:t>
      </w:r>
      <w:bookmarkEnd w:id="129"/>
      <w:bookmarkEnd w:id="130"/>
      <w:bookmarkEnd w:id="131"/>
      <w:bookmarkEnd w:id="132"/>
      <w:bookmarkEnd w:id="133"/>
      <w:bookmarkEnd w:id="134"/>
    </w:p>
    <w:tbl>
      <w:tblPr>
        <w:tblStyle w:val="65"/>
        <w:tblW w:w="9806"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
      <w:tblGrid>
        <w:gridCol w:w="396"/>
        <w:gridCol w:w="1408"/>
        <w:gridCol w:w="2230"/>
        <w:gridCol w:w="1022"/>
        <w:gridCol w:w="676"/>
        <w:gridCol w:w="1876"/>
        <w:gridCol w:w="1307"/>
        <w:gridCol w:w="89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30" w:hRule="atLeast"/>
        </w:trPr>
        <w:tc>
          <w:tcPr>
            <w:tcW w:w="396" w:type="dxa"/>
            <w:tcBorders>
              <w:top w:val="single" w:color="000000" w:sz="4" w:space="0"/>
              <w:left w:val="single" w:color="000000" w:sz="4" w:space="0"/>
              <w:bottom w:val="single" w:color="000000" w:sz="4" w:space="0"/>
              <w:right w:val="single" w:color="000000" w:sz="4" w:space="0"/>
            </w:tcBorders>
            <w:vAlign w:val="center"/>
          </w:tcPr>
          <w:p>
            <w:pPr>
              <w:widowControl/>
              <w:ind w:left="0" w:leftChars="0" w:firstLine="0" w:firstLineChars="0"/>
              <w:jc w:val="center"/>
              <w:textAlignment w:val="center"/>
              <w:rPr>
                <w:rFonts w:hint="eastAsia" w:ascii="仿宋" w:hAnsi="仿宋" w:eastAsia="仿宋" w:cs="仿宋"/>
                <w:i w:val="0"/>
                <w:color w:val="000000"/>
                <w:sz w:val="22"/>
                <w:szCs w:val="22"/>
                <w:u w:val="none"/>
                <w:lang w:eastAsia="zh-CN"/>
              </w:rPr>
            </w:pPr>
            <w:r>
              <w:rPr>
                <w:rFonts w:hint="eastAsia" w:ascii="仿宋" w:hAnsi="仿宋" w:cs="仿宋"/>
                <w:i w:val="0"/>
                <w:color w:val="000000"/>
                <w:sz w:val="22"/>
                <w:szCs w:val="22"/>
                <w:u w:val="none"/>
                <w:lang w:eastAsia="zh-CN"/>
              </w:rPr>
              <w:t>序号</w:t>
            </w:r>
          </w:p>
        </w:tc>
        <w:tc>
          <w:tcPr>
            <w:tcW w:w="1408" w:type="dxa"/>
            <w:tcBorders>
              <w:top w:val="single" w:color="000000" w:sz="4" w:space="0"/>
              <w:left w:val="single" w:color="000000" w:sz="4" w:space="0"/>
              <w:bottom w:val="single" w:color="000000" w:sz="4" w:space="0"/>
              <w:right w:val="single" w:color="000000" w:sz="4" w:space="0"/>
            </w:tcBorders>
            <w:vAlign w:val="center"/>
          </w:tcPr>
          <w:p>
            <w:pPr>
              <w:widowControl/>
              <w:ind w:left="0" w:leftChars="0" w:firstLine="0" w:firstLineChars="0"/>
              <w:jc w:val="center"/>
              <w:textAlignment w:val="center"/>
              <w:rPr>
                <w:rFonts w:hint="eastAsia" w:ascii="仿宋" w:hAnsi="仿宋" w:eastAsia="仿宋" w:cs="仿宋"/>
                <w:i w:val="0"/>
                <w:color w:val="000000"/>
                <w:sz w:val="22"/>
                <w:szCs w:val="22"/>
                <w:u w:val="none"/>
                <w:lang w:eastAsia="zh-CN"/>
              </w:rPr>
            </w:pPr>
            <w:r>
              <w:rPr>
                <w:rFonts w:hint="eastAsia" w:ascii="仿宋" w:hAnsi="仿宋" w:cs="仿宋"/>
                <w:i w:val="0"/>
                <w:color w:val="000000"/>
                <w:sz w:val="22"/>
                <w:szCs w:val="22"/>
                <w:u w:val="none"/>
                <w:lang w:eastAsia="zh-CN"/>
              </w:rPr>
              <w:t>设备名称</w:t>
            </w:r>
          </w:p>
        </w:tc>
        <w:tc>
          <w:tcPr>
            <w:tcW w:w="2230" w:type="dxa"/>
            <w:tcBorders>
              <w:top w:val="single" w:color="000000" w:sz="4" w:space="0"/>
              <w:left w:val="single" w:color="000000" w:sz="4" w:space="0"/>
              <w:bottom w:val="single" w:color="000000" w:sz="4" w:space="0"/>
              <w:right w:val="single" w:color="000000" w:sz="4" w:space="0"/>
            </w:tcBorders>
            <w:vAlign w:val="center"/>
          </w:tcPr>
          <w:p>
            <w:pPr>
              <w:widowControl/>
              <w:ind w:left="0" w:leftChars="0" w:firstLine="0" w:firstLineChars="0"/>
              <w:jc w:val="center"/>
              <w:textAlignment w:val="center"/>
              <w:rPr>
                <w:rFonts w:hint="eastAsia" w:ascii="仿宋" w:hAnsi="仿宋" w:eastAsia="仿宋" w:cs="仿宋"/>
                <w:i w:val="0"/>
                <w:color w:val="000000"/>
                <w:sz w:val="22"/>
                <w:szCs w:val="22"/>
                <w:u w:val="none"/>
                <w:lang w:eastAsia="zh-CN"/>
              </w:rPr>
            </w:pPr>
            <w:r>
              <w:rPr>
                <w:rFonts w:hint="eastAsia" w:ascii="仿宋" w:hAnsi="仿宋" w:cs="仿宋"/>
                <w:i w:val="0"/>
                <w:color w:val="000000"/>
                <w:sz w:val="22"/>
                <w:szCs w:val="22"/>
                <w:u w:val="none"/>
                <w:lang w:eastAsia="zh-CN"/>
              </w:rPr>
              <w:t>规格型号</w:t>
            </w:r>
          </w:p>
        </w:tc>
        <w:tc>
          <w:tcPr>
            <w:tcW w:w="1022" w:type="dxa"/>
            <w:tcBorders>
              <w:top w:val="single" w:color="000000" w:sz="4" w:space="0"/>
              <w:left w:val="single" w:color="000000" w:sz="4" w:space="0"/>
              <w:bottom w:val="single" w:color="000000" w:sz="4" w:space="0"/>
              <w:right w:val="single" w:color="000000" w:sz="4" w:space="0"/>
            </w:tcBorders>
            <w:vAlign w:val="center"/>
          </w:tcPr>
          <w:p>
            <w:pPr>
              <w:widowControl/>
              <w:ind w:left="0" w:leftChars="0" w:firstLine="0" w:firstLineChars="0"/>
              <w:jc w:val="center"/>
              <w:textAlignment w:val="center"/>
              <w:rPr>
                <w:rFonts w:hint="eastAsia" w:ascii="仿宋" w:hAnsi="仿宋" w:eastAsia="仿宋" w:cs="仿宋"/>
                <w:i w:val="0"/>
                <w:color w:val="000000"/>
                <w:sz w:val="22"/>
                <w:szCs w:val="22"/>
                <w:u w:val="none"/>
                <w:lang w:eastAsia="zh-CN"/>
              </w:rPr>
            </w:pPr>
            <w:r>
              <w:rPr>
                <w:rFonts w:hint="eastAsia" w:ascii="仿宋" w:hAnsi="仿宋" w:cs="仿宋"/>
                <w:i w:val="0"/>
                <w:color w:val="000000"/>
                <w:sz w:val="22"/>
                <w:szCs w:val="22"/>
                <w:u w:val="none"/>
                <w:lang w:eastAsia="zh-CN"/>
              </w:rPr>
              <w:t>单位</w:t>
            </w:r>
          </w:p>
        </w:tc>
        <w:tc>
          <w:tcPr>
            <w:tcW w:w="676" w:type="dxa"/>
            <w:tcBorders>
              <w:top w:val="single" w:color="000000" w:sz="4" w:space="0"/>
              <w:left w:val="single" w:color="000000" w:sz="4" w:space="0"/>
              <w:bottom w:val="single" w:color="000000" w:sz="4" w:space="0"/>
              <w:right w:val="single" w:color="000000" w:sz="4" w:space="0"/>
            </w:tcBorders>
            <w:vAlign w:val="center"/>
          </w:tcPr>
          <w:p>
            <w:pPr>
              <w:widowControl/>
              <w:ind w:left="0" w:leftChars="0" w:firstLine="0" w:firstLineChars="0"/>
              <w:jc w:val="center"/>
              <w:textAlignment w:val="center"/>
              <w:rPr>
                <w:rFonts w:hint="eastAsia" w:ascii="仿宋" w:hAnsi="仿宋" w:eastAsia="仿宋" w:cs="仿宋"/>
                <w:i w:val="0"/>
                <w:color w:val="000000"/>
                <w:sz w:val="22"/>
                <w:szCs w:val="22"/>
                <w:u w:val="none"/>
                <w:lang w:eastAsia="zh-CN"/>
              </w:rPr>
            </w:pPr>
            <w:r>
              <w:rPr>
                <w:rFonts w:hint="eastAsia" w:ascii="仿宋" w:hAnsi="仿宋" w:cs="仿宋"/>
                <w:i w:val="0"/>
                <w:color w:val="000000"/>
                <w:sz w:val="22"/>
                <w:szCs w:val="22"/>
                <w:u w:val="none"/>
                <w:lang w:eastAsia="zh-CN"/>
              </w:rPr>
              <w:t>数量</w:t>
            </w:r>
          </w:p>
        </w:tc>
        <w:tc>
          <w:tcPr>
            <w:tcW w:w="1876" w:type="dxa"/>
            <w:tcBorders>
              <w:top w:val="single" w:color="000000" w:sz="4" w:space="0"/>
              <w:left w:val="single" w:color="000000" w:sz="4" w:space="0"/>
              <w:bottom w:val="single" w:color="000000" w:sz="4" w:space="0"/>
              <w:right w:val="single" w:color="000000" w:sz="4" w:space="0"/>
            </w:tcBorders>
            <w:vAlign w:val="center"/>
          </w:tcPr>
          <w:p>
            <w:pPr>
              <w:widowControl/>
              <w:ind w:left="0" w:leftChars="0" w:firstLine="0" w:firstLineChars="0"/>
              <w:jc w:val="center"/>
              <w:textAlignment w:val="center"/>
              <w:rPr>
                <w:rFonts w:hint="eastAsia" w:ascii="仿宋" w:hAnsi="仿宋" w:eastAsia="仿宋" w:cs="仿宋"/>
                <w:i w:val="0"/>
                <w:color w:val="000000"/>
                <w:sz w:val="22"/>
                <w:szCs w:val="22"/>
                <w:u w:val="none"/>
                <w:lang w:eastAsia="zh-CN"/>
              </w:rPr>
            </w:pPr>
            <w:r>
              <w:rPr>
                <w:rFonts w:hint="eastAsia" w:ascii="仿宋" w:hAnsi="仿宋" w:cs="仿宋"/>
                <w:i w:val="0"/>
                <w:color w:val="000000"/>
                <w:sz w:val="22"/>
                <w:szCs w:val="22"/>
                <w:u w:val="none"/>
                <w:lang w:eastAsia="zh-CN"/>
              </w:rPr>
              <w:t>最高限价（万元）</w:t>
            </w:r>
          </w:p>
        </w:tc>
        <w:tc>
          <w:tcPr>
            <w:tcW w:w="1307" w:type="dxa"/>
            <w:tcBorders>
              <w:top w:val="single" w:color="000000" w:sz="4" w:space="0"/>
              <w:left w:val="single" w:color="000000" w:sz="4" w:space="0"/>
              <w:bottom w:val="single" w:color="000000" w:sz="4" w:space="0"/>
              <w:right w:val="single" w:color="000000" w:sz="4" w:space="0"/>
            </w:tcBorders>
            <w:vAlign w:val="center"/>
          </w:tcPr>
          <w:p>
            <w:pPr>
              <w:widowControl/>
              <w:ind w:left="0" w:leftChars="0" w:firstLine="0" w:firstLineChars="0"/>
              <w:jc w:val="center"/>
              <w:textAlignment w:val="center"/>
              <w:rPr>
                <w:rFonts w:hint="eastAsia" w:ascii="仿宋" w:hAnsi="仿宋" w:eastAsia="仿宋" w:cs="仿宋"/>
                <w:i w:val="0"/>
                <w:color w:val="000000"/>
                <w:sz w:val="22"/>
                <w:szCs w:val="22"/>
                <w:u w:val="none"/>
                <w:lang w:eastAsia="zh-CN"/>
              </w:rPr>
            </w:pPr>
            <w:r>
              <w:rPr>
                <w:rFonts w:hint="eastAsia" w:ascii="仿宋" w:hAnsi="仿宋" w:cs="仿宋"/>
                <w:i w:val="0"/>
                <w:color w:val="000000"/>
                <w:sz w:val="22"/>
                <w:szCs w:val="22"/>
                <w:u w:val="none"/>
                <w:lang w:eastAsia="zh-CN"/>
              </w:rPr>
              <w:t>合计</w:t>
            </w:r>
          </w:p>
        </w:tc>
        <w:tc>
          <w:tcPr>
            <w:tcW w:w="891" w:type="dxa"/>
            <w:tcBorders>
              <w:top w:val="single" w:color="000000" w:sz="4" w:space="0"/>
              <w:left w:val="single" w:color="000000" w:sz="4" w:space="0"/>
              <w:bottom w:val="single" w:color="000000" w:sz="4" w:space="0"/>
              <w:right w:val="single" w:color="000000" w:sz="4" w:space="0"/>
            </w:tcBorders>
            <w:vAlign w:val="center"/>
          </w:tcPr>
          <w:p>
            <w:pPr>
              <w:widowControl/>
              <w:ind w:left="0" w:leftChars="0" w:firstLine="0" w:firstLineChars="0"/>
              <w:jc w:val="center"/>
              <w:textAlignment w:val="center"/>
              <w:rPr>
                <w:rFonts w:hint="eastAsia" w:ascii="仿宋" w:hAnsi="仿宋" w:eastAsia="仿宋" w:cs="仿宋"/>
                <w:i w:val="0"/>
                <w:color w:val="000000"/>
                <w:sz w:val="22"/>
                <w:szCs w:val="22"/>
                <w:u w:val="none"/>
                <w:lang w:eastAsia="zh-CN"/>
              </w:rPr>
            </w:pPr>
            <w:r>
              <w:rPr>
                <w:rFonts w:hint="eastAsia" w:ascii="仿宋" w:hAnsi="仿宋" w:cs="仿宋"/>
                <w:i w:val="0"/>
                <w:color w:val="000000"/>
                <w:sz w:val="22"/>
                <w:szCs w:val="22"/>
                <w:u w:val="none"/>
                <w:lang w:eastAsia="zh-CN"/>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405" w:hRule="atLeast"/>
        </w:trPr>
        <w:tc>
          <w:tcPr>
            <w:tcW w:w="396" w:type="dxa"/>
            <w:tcBorders>
              <w:top w:val="single" w:color="000000" w:sz="4" w:space="0"/>
              <w:left w:val="single" w:color="000000" w:sz="4" w:space="0"/>
              <w:bottom w:val="single" w:color="000000" w:sz="4" w:space="0"/>
              <w:right w:val="single" w:color="000000" w:sz="4" w:space="0"/>
            </w:tcBorders>
            <w:vAlign w:val="center"/>
          </w:tcPr>
          <w:p>
            <w:pPr>
              <w:widowControl/>
              <w:tabs>
                <w:tab w:val="center" w:pos="183"/>
              </w:tabs>
              <w:ind w:left="0" w:leftChars="0" w:firstLine="0" w:firstLineChars="0"/>
              <w:jc w:val="left"/>
              <w:textAlignment w:val="center"/>
              <w:rPr>
                <w:rFonts w:hint="eastAsia" w:ascii="仿宋" w:hAnsi="仿宋" w:eastAsia="仿宋" w:cs="仿宋"/>
                <w:i w:val="0"/>
                <w:color w:val="000000"/>
                <w:sz w:val="22"/>
                <w:szCs w:val="22"/>
                <w:u w:val="none"/>
                <w:lang w:val="en-US" w:eastAsia="zh-CN"/>
              </w:rPr>
            </w:pPr>
            <w:r>
              <w:rPr>
                <w:rFonts w:hint="eastAsia" w:ascii="仿宋" w:hAnsi="仿宋" w:cs="仿宋"/>
                <w:i w:val="0"/>
                <w:color w:val="000000"/>
                <w:sz w:val="22"/>
                <w:szCs w:val="22"/>
                <w:u w:val="none"/>
                <w:lang w:val="en-US" w:eastAsia="zh-CN"/>
              </w:rPr>
              <w:t>1</w:t>
            </w:r>
          </w:p>
        </w:tc>
        <w:tc>
          <w:tcPr>
            <w:tcW w:w="1408" w:type="dxa"/>
            <w:tcBorders>
              <w:top w:val="single" w:color="000000" w:sz="4" w:space="0"/>
              <w:left w:val="single" w:color="000000" w:sz="4" w:space="0"/>
              <w:bottom w:val="single" w:color="000000" w:sz="4" w:space="0"/>
              <w:right w:val="single" w:color="000000" w:sz="4" w:space="0"/>
            </w:tcBorders>
            <w:vAlign w:val="center"/>
          </w:tcPr>
          <w:p>
            <w:pPr>
              <w:widowControl/>
              <w:ind w:left="0" w:leftChars="0" w:firstLine="0" w:firstLineChars="0"/>
              <w:jc w:val="center"/>
              <w:textAlignment w:val="center"/>
              <w:rPr>
                <w:rFonts w:hint="eastAsia" w:ascii="仿宋" w:hAnsi="仿宋" w:eastAsia="仿宋" w:cs="仿宋"/>
                <w:i w:val="0"/>
                <w:color w:val="000000"/>
                <w:sz w:val="22"/>
                <w:szCs w:val="22"/>
                <w:u w:val="none"/>
                <w:lang w:eastAsia="zh-CN"/>
              </w:rPr>
            </w:pPr>
            <w:r>
              <w:rPr>
                <w:rFonts w:hint="eastAsia" w:ascii="仿宋" w:hAnsi="仿宋" w:cs="仿宋"/>
                <w:i w:val="0"/>
                <w:color w:val="000000"/>
                <w:sz w:val="22"/>
                <w:szCs w:val="22"/>
                <w:u w:val="none"/>
                <w:lang w:eastAsia="zh-CN"/>
              </w:rPr>
              <w:t>机针管家</w:t>
            </w:r>
          </w:p>
        </w:tc>
        <w:tc>
          <w:tcPr>
            <w:tcW w:w="2230" w:type="dxa"/>
            <w:tcBorders>
              <w:top w:val="single" w:color="000000" w:sz="4" w:space="0"/>
              <w:left w:val="single" w:color="000000" w:sz="4" w:space="0"/>
              <w:bottom w:val="single" w:color="000000" w:sz="4" w:space="0"/>
              <w:right w:val="single" w:color="000000" w:sz="4" w:space="0"/>
            </w:tcBorders>
            <w:vAlign w:val="bottom"/>
          </w:tcPr>
          <w:p>
            <w:pPr>
              <w:widowControl/>
              <w:ind w:left="0" w:leftChars="0" w:firstLine="0" w:firstLineChars="0"/>
              <w:jc w:val="center"/>
              <w:textAlignment w:val="center"/>
              <w:rPr>
                <w:rFonts w:hint="eastAsia" w:ascii="仿宋" w:hAnsi="仿宋" w:eastAsia="仿宋" w:cs="仿宋"/>
                <w:i w:val="0"/>
                <w:color w:val="000000"/>
                <w:sz w:val="22"/>
                <w:szCs w:val="22"/>
                <w:u w:val="none"/>
              </w:rPr>
            </w:pPr>
            <w:r>
              <w:rPr>
                <w:rFonts w:hint="eastAsia" w:ascii="仿宋" w:hAnsi="仿宋" w:cs="仿宋"/>
                <w:i w:val="0"/>
                <w:color w:val="000000"/>
                <w:sz w:val="22"/>
                <w:szCs w:val="22"/>
                <w:u w:val="none"/>
                <w:lang w:eastAsia="zh-CN"/>
              </w:rPr>
              <w:t>JT-A</w:t>
            </w:r>
            <w:r>
              <w:rPr>
                <w:rFonts w:hint="eastAsia" w:ascii="仿宋" w:hAnsi="仿宋" w:cs="仿宋"/>
                <w:i w:val="0"/>
                <w:color w:val="000000"/>
                <w:sz w:val="22"/>
                <w:szCs w:val="22"/>
                <w:u w:val="none"/>
                <w:lang w:val="en-US" w:eastAsia="zh-CN"/>
              </w:rPr>
              <w:t>10B（参数详见参数要求</w:t>
            </w:r>
          </w:p>
        </w:tc>
        <w:tc>
          <w:tcPr>
            <w:tcW w:w="1022"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 w:hAnsi="仿宋" w:eastAsia="仿宋" w:cs="仿宋"/>
                <w:i w:val="0"/>
                <w:color w:val="000000"/>
                <w:sz w:val="22"/>
                <w:szCs w:val="22"/>
                <w:u w:val="none"/>
                <w:lang w:eastAsia="zh-CN"/>
              </w:rPr>
            </w:pPr>
            <w:r>
              <w:rPr>
                <w:rFonts w:hint="eastAsia" w:ascii="仿宋" w:hAnsi="仿宋" w:cs="仿宋"/>
                <w:i w:val="0"/>
                <w:color w:val="000000"/>
                <w:sz w:val="22"/>
                <w:szCs w:val="22"/>
                <w:u w:val="none"/>
                <w:lang w:eastAsia="zh-CN"/>
              </w:rPr>
              <w:t>台</w:t>
            </w:r>
          </w:p>
        </w:tc>
        <w:tc>
          <w:tcPr>
            <w:tcW w:w="676" w:type="dxa"/>
            <w:tcBorders>
              <w:top w:val="single" w:color="000000" w:sz="4" w:space="0"/>
              <w:left w:val="single" w:color="000000" w:sz="4" w:space="0"/>
              <w:bottom w:val="single" w:color="000000" w:sz="4" w:space="0"/>
              <w:right w:val="single" w:color="000000" w:sz="4" w:space="0"/>
            </w:tcBorders>
            <w:vAlign w:val="center"/>
          </w:tcPr>
          <w:p>
            <w:pPr>
              <w:widowControl/>
              <w:ind w:left="0" w:leftChars="0" w:firstLine="0" w:firstLineChars="0"/>
              <w:jc w:val="center"/>
              <w:textAlignment w:val="center"/>
              <w:rPr>
                <w:rFonts w:hint="eastAsia" w:ascii="仿宋" w:hAnsi="仿宋" w:eastAsia="仿宋" w:cs="仿宋"/>
                <w:i w:val="0"/>
                <w:color w:val="000000"/>
                <w:sz w:val="22"/>
                <w:szCs w:val="22"/>
                <w:u w:val="none"/>
                <w:lang w:val="en-US" w:eastAsia="zh-CN"/>
              </w:rPr>
            </w:pPr>
            <w:r>
              <w:rPr>
                <w:rFonts w:hint="eastAsia" w:ascii="仿宋" w:hAnsi="仿宋" w:cs="仿宋"/>
                <w:i w:val="0"/>
                <w:color w:val="000000"/>
                <w:sz w:val="22"/>
                <w:szCs w:val="22"/>
                <w:u w:val="none"/>
                <w:lang w:val="en-US" w:eastAsia="zh-CN"/>
              </w:rPr>
              <w:t>1</w:t>
            </w:r>
          </w:p>
        </w:tc>
        <w:tc>
          <w:tcPr>
            <w:tcW w:w="1876" w:type="dxa"/>
            <w:tcBorders>
              <w:top w:val="single" w:color="000000" w:sz="4" w:space="0"/>
              <w:left w:val="single" w:color="000000" w:sz="4" w:space="0"/>
              <w:bottom w:val="single" w:color="000000" w:sz="4" w:space="0"/>
              <w:right w:val="single" w:color="000000" w:sz="4" w:space="0"/>
            </w:tcBorders>
            <w:vAlign w:val="center"/>
          </w:tcPr>
          <w:p>
            <w:pPr>
              <w:widowControl/>
              <w:ind w:left="0" w:leftChars="0" w:firstLine="0" w:firstLineChars="0"/>
              <w:jc w:val="center"/>
              <w:textAlignment w:val="center"/>
              <w:rPr>
                <w:rFonts w:hint="eastAsia" w:ascii="仿宋" w:hAnsi="仿宋" w:eastAsia="仿宋" w:cs="仿宋"/>
                <w:i w:val="0"/>
                <w:color w:val="000000"/>
                <w:sz w:val="22"/>
                <w:szCs w:val="22"/>
                <w:u w:val="none"/>
                <w:lang w:val="en-US" w:eastAsia="zh-CN"/>
              </w:rPr>
            </w:pPr>
            <w:r>
              <w:rPr>
                <w:rFonts w:hint="eastAsia" w:ascii="仿宋" w:hAnsi="仿宋" w:cs="仿宋"/>
                <w:i w:val="0"/>
                <w:color w:val="000000"/>
                <w:sz w:val="22"/>
                <w:szCs w:val="22"/>
                <w:u w:val="none"/>
                <w:lang w:val="en-US" w:eastAsia="zh-CN"/>
              </w:rPr>
              <w:t>9.5</w:t>
            </w:r>
          </w:p>
        </w:tc>
        <w:tc>
          <w:tcPr>
            <w:tcW w:w="1307" w:type="dxa"/>
            <w:tcBorders>
              <w:top w:val="single" w:color="000000" w:sz="4" w:space="0"/>
              <w:left w:val="single" w:color="000000" w:sz="4" w:space="0"/>
              <w:bottom w:val="single" w:color="000000" w:sz="4" w:space="0"/>
              <w:right w:val="single" w:color="000000" w:sz="4" w:space="0"/>
            </w:tcBorders>
            <w:vAlign w:val="center"/>
          </w:tcPr>
          <w:p>
            <w:pPr>
              <w:widowControl/>
              <w:tabs>
                <w:tab w:val="left" w:pos="761"/>
              </w:tabs>
              <w:ind w:left="0" w:leftChars="0" w:firstLine="0" w:firstLineChars="0"/>
              <w:jc w:val="center"/>
              <w:textAlignment w:val="center"/>
              <w:rPr>
                <w:rFonts w:hint="eastAsia" w:ascii="仿宋" w:hAnsi="仿宋" w:eastAsia="仿宋" w:cs="仿宋"/>
                <w:i w:val="0"/>
                <w:color w:val="000000"/>
                <w:sz w:val="22"/>
                <w:szCs w:val="22"/>
                <w:u w:val="none"/>
                <w:lang w:eastAsia="zh-CN"/>
              </w:rPr>
            </w:pPr>
            <w:r>
              <w:rPr>
                <w:rFonts w:hint="eastAsia" w:ascii="仿宋" w:hAnsi="仿宋" w:cs="仿宋"/>
                <w:i w:val="0"/>
                <w:color w:val="000000"/>
                <w:sz w:val="22"/>
                <w:szCs w:val="22"/>
                <w:u w:val="none"/>
                <w:lang w:val="en-US" w:eastAsia="zh-CN"/>
              </w:rPr>
              <w:t>9.5</w:t>
            </w:r>
          </w:p>
        </w:tc>
        <w:tc>
          <w:tcPr>
            <w:tcW w:w="891" w:type="dxa"/>
            <w:tcBorders>
              <w:top w:val="single" w:color="000000" w:sz="4" w:space="0"/>
              <w:left w:val="single" w:color="000000" w:sz="4" w:space="0"/>
              <w:bottom w:val="single" w:color="000000" w:sz="4" w:space="0"/>
              <w:right w:val="single" w:color="000000" w:sz="4" w:space="0"/>
            </w:tcBorders>
            <w:vAlign w:val="bottom"/>
          </w:tcPr>
          <w:p>
            <w:pPr>
              <w:widowControl/>
              <w:jc w:val="center"/>
              <w:textAlignment w:val="bottom"/>
              <w:rPr>
                <w:rFonts w:hint="eastAsia" w:ascii="仿宋" w:hAnsi="仿宋" w:eastAsia="仿宋" w:cs="仿宋"/>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45" w:hRule="atLeast"/>
        </w:trPr>
        <w:tc>
          <w:tcPr>
            <w:tcW w:w="5056" w:type="dxa"/>
            <w:gridSpan w:val="4"/>
            <w:tcBorders>
              <w:top w:val="single" w:color="000000" w:sz="4" w:space="0"/>
              <w:left w:val="single" w:color="000000" w:sz="4" w:space="0"/>
              <w:bottom w:val="single" w:color="000000" w:sz="4" w:space="0"/>
              <w:right w:val="single" w:color="000000" w:sz="4" w:space="0"/>
            </w:tcBorders>
            <w:vAlign w:val="center"/>
          </w:tcPr>
          <w:p>
            <w:pPr>
              <w:jc w:val="center"/>
              <w:rPr>
                <w:rFonts w:hint="eastAsia" w:ascii="仿宋" w:hAnsi="仿宋" w:eastAsia="仿宋" w:cs="仿宋"/>
                <w:i w:val="0"/>
                <w:color w:val="000000"/>
                <w:sz w:val="22"/>
                <w:szCs w:val="22"/>
                <w:u w:val="none"/>
                <w:lang w:eastAsia="zh-CN"/>
              </w:rPr>
            </w:pPr>
            <w:r>
              <w:rPr>
                <w:rFonts w:hint="eastAsia" w:ascii="仿宋" w:hAnsi="仿宋" w:cs="仿宋"/>
                <w:i w:val="0"/>
                <w:color w:val="000000"/>
                <w:sz w:val="22"/>
                <w:szCs w:val="22"/>
                <w:u w:val="none"/>
                <w:lang w:eastAsia="zh-CN"/>
              </w:rPr>
              <w:t>总计：</w:t>
            </w:r>
          </w:p>
        </w:tc>
        <w:tc>
          <w:tcPr>
            <w:tcW w:w="4750" w:type="dxa"/>
            <w:gridSpan w:val="4"/>
            <w:tcBorders>
              <w:top w:val="single" w:color="000000" w:sz="4" w:space="0"/>
              <w:left w:val="single" w:color="000000" w:sz="4" w:space="0"/>
              <w:bottom w:val="single" w:color="000000" w:sz="4" w:space="0"/>
              <w:right w:val="single" w:color="000000" w:sz="4" w:space="0"/>
            </w:tcBorders>
            <w:vAlign w:val="center"/>
          </w:tcPr>
          <w:p>
            <w:pPr>
              <w:widowControl/>
              <w:jc w:val="left"/>
              <w:textAlignment w:val="bottom"/>
              <w:rPr>
                <w:rFonts w:hint="eastAsia" w:ascii="仿宋" w:hAnsi="仿宋" w:eastAsia="仿宋" w:cs="仿宋"/>
                <w:i w:val="0"/>
                <w:color w:val="000000"/>
                <w:sz w:val="22"/>
                <w:szCs w:val="22"/>
                <w:u w:val="none"/>
                <w:lang w:val="en-US" w:eastAsia="zh-CN"/>
              </w:rPr>
            </w:pPr>
            <w:r>
              <w:rPr>
                <w:rFonts w:hint="eastAsia" w:ascii="仿宋" w:hAnsi="仿宋" w:cs="仿宋"/>
                <w:i w:val="0"/>
                <w:color w:val="000000"/>
                <w:sz w:val="22"/>
                <w:szCs w:val="22"/>
                <w:u w:val="none"/>
                <w:lang w:val="en-US" w:eastAsia="zh-CN"/>
              </w:rPr>
              <w:t>9.5万元（大写玖万伍仟元整）</w:t>
            </w:r>
          </w:p>
        </w:tc>
      </w:tr>
    </w:tbl>
    <w:p>
      <w:pPr>
        <w:ind w:firstLine="480"/>
        <w:rPr>
          <w:rFonts w:hint="eastAsia" w:ascii="仿宋" w:hAnsi="仿宋" w:cs="仿宋"/>
          <w:bCs/>
          <w:szCs w:val="24"/>
          <w:lang w:eastAsia="zh-CN"/>
        </w:rPr>
      </w:pPr>
      <w:r>
        <w:rPr>
          <w:rFonts w:hint="eastAsia" w:ascii="仿宋" w:hAnsi="仿宋" w:cs="仿宋"/>
          <w:bCs/>
          <w:szCs w:val="24"/>
          <w:lang w:eastAsia="zh-CN"/>
        </w:rPr>
        <w:t>★参数要求：</w:t>
      </w:r>
    </w:p>
    <w:p>
      <w:pPr>
        <w:widowControl w:val="0"/>
        <w:numPr>
          <w:ilvl w:val="0"/>
          <w:numId w:val="14"/>
        </w:numPr>
        <w:wordWrap/>
        <w:adjustRightInd/>
        <w:snapToGrid/>
        <w:spacing w:line="360" w:lineRule="auto"/>
        <w:ind w:left="425" w:leftChars="0" w:hanging="425" w:firstLineChars="0"/>
        <w:textAlignment w:val="auto"/>
        <w:rPr>
          <w:rFonts w:hint="eastAsia"/>
          <w:sz w:val="24"/>
          <w:szCs w:val="24"/>
        </w:rPr>
      </w:pPr>
      <w:r>
        <w:rPr>
          <w:rFonts w:hint="eastAsia"/>
          <w:sz w:val="24"/>
          <w:szCs w:val="24"/>
        </w:rPr>
        <w:t>配备15.6英寸全触控高分辨电容操作屏;</w:t>
      </w:r>
    </w:p>
    <w:p>
      <w:pPr>
        <w:widowControl w:val="0"/>
        <w:numPr>
          <w:ilvl w:val="0"/>
          <w:numId w:val="14"/>
        </w:numPr>
        <w:wordWrap/>
        <w:adjustRightInd/>
        <w:snapToGrid/>
        <w:spacing w:line="360" w:lineRule="auto"/>
        <w:ind w:left="425" w:leftChars="0" w:hanging="425" w:firstLineChars="0"/>
        <w:textAlignment w:val="auto"/>
        <w:rPr>
          <w:rFonts w:hint="eastAsia"/>
          <w:sz w:val="24"/>
          <w:szCs w:val="24"/>
        </w:rPr>
      </w:pPr>
      <w:r>
        <w:rPr>
          <w:rFonts w:hint="eastAsia"/>
          <w:sz w:val="24"/>
          <w:szCs w:val="24"/>
        </w:rPr>
        <w:t>配备Windows10专业版操作系统;</w:t>
      </w:r>
    </w:p>
    <w:p>
      <w:pPr>
        <w:widowControl w:val="0"/>
        <w:numPr>
          <w:ilvl w:val="0"/>
          <w:numId w:val="14"/>
        </w:numPr>
        <w:wordWrap/>
        <w:adjustRightInd/>
        <w:snapToGrid/>
        <w:spacing w:line="360" w:lineRule="auto"/>
        <w:ind w:left="425" w:leftChars="0" w:hanging="425" w:firstLineChars="0"/>
        <w:textAlignment w:val="auto"/>
        <w:rPr>
          <w:rFonts w:hint="eastAsia"/>
          <w:sz w:val="24"/>
          <w:szCs w:val="24"/>
        </w:rPr>
      </w:pPr>
      <w:r>
        <w:rPr>
          <w:rFonts w:hint="eastAsia"/>
          <w:sz w:val="24"/>
          <w:szCs w:val="24"/>
        </w:rPr>
        <w:t>采用最新人脸识别系统、视觉检测系统;</w:t>
      </w:r>
    </w:p>
    <w:p>
      <w:pPr>
        <w:widowControl w:val="0"/>
        <w:numPr>
          <w:ilvl w:val="0"/>
          <w:numId w:val="14"/>
        </w:numPr>
        <w:wordWrap/>
        <w:adjustRightInd/>
        <w:snapToGrid/>
        <w:spacing w:line="360" w:lineRule="auto"/>
        <w:ind w:left="425" w:leftChars="0" w:hanging="425" w:firstLineChars="0"/>
        <w:textAlignment w:val="auto"/>
        <w:rPr>
          <w:rFonts w:hint="eastAsia"/>
          <w:sz w:val="24"/>
          <w:szCs w:val="24"/>
        </w:rPr>
      </w:pPr>
      <w:r>
        <w:rPr>
          <w:rFonts w:hint="eastAsia"/>
          <w:sz w:val="24"/>
          <w:szCs w:val="24"/>
        </w:rPr>
        <w:t>配备超高清视觉检测工业相机</w:t>
      </w:r>
      <w:r>
        <w:rPr>
          <w:rFonts w:hint="eastAsia"/>
          <w:sz w:val="24"/>
          <w:szCs w:val="24"/>
          <w:lang w:eastAsia="zh-CN"/>
        </w:rPr>
        <w:t>；</w:t>
      </w:r>
    </w:p>
    <w:p>
      <w:pPr>
        <w:widowControl w:val="0"/>
        <w:numPr>
          <w:ilvl w:val="0"/>
          <w:numId w:val="14"/>
        </w:numPr>
        <w:wordWrap/>
        <w:adjustRightInd/>
        <w:snapToGrid/>
        <w:spacing w:line="360" w:lineRule="auto"/>
        <w:ind w:left="425" w:leftChars="0" w:hanging="425" w:firstLineChars="0"/>
        <w:textAlignment w:val="auto"/>
        <w:rPr>
          <w:rFonts w:hint="eastAsia"/>
          <w:sz w:val="24"/>
          <w:szCs w:val="24"/>
        </w:rPr>
      </w:pPr>
      <w:r>
        <w:rPr>
          <w:rFonts w:hint="eastAsia"/>
          <w:sz w:val="24"/>
          <w:szCs w:val="24"/>
        </w:rPr>
        <w:t>配备语音提示引导系统，提供引导领针流程(中，英双语)</w:t>
      </w:r>
      <w:r>
        <w:rPr>
          <w:rFonts w:hint="eastAsia"/>
          <w:sz w:val="24"/>
          <w:szCs w:val="24"/>
          <w:lang w:eastAsia="zh-CN"/>
        </w:rPr>
        <w:t>；</w:t>
      </w:r>
    </w:p>
    <w:p>
      <w:pPr>
        <w:widowControl w:val="0"/>
        <w:numPr>
          <w:ilvl w:val="0"/>
          <w:numId w:val="14"/>
        </w:numPr>
        <w:wordWrap/>
        <w:adjustRightInd/>
        <w:snapToGrid/>
        <w:spacing w:line="360" w:lineRule="auto"/>
        <w:ind w:left="425" w:leftChars="0" w:hanging="425" w:firstLineChars="0"/>
        <w:textAlignment w:val="auto"/>
        <w:rPr>
          <w:rFonts w:hint="eastAsia"/>
          <w:sz w:val="24"/>
          <w:szCs w:val="24"/>
        </w:rPr>
      </w:pPr>
      <w:r>
        <w:rPr>
          <w:rFonts w:hint="eastAsia"/>
          <w:sz w:val="24"/>
          <w:szCs w:val="24"/>
        </w:rPr>
        <w:t>支持多国语言:(中，英，越，缅，柬，老挝，印尼)</w:t>
      </w:r>
      <w:r>
        <w:rPr>
          <w:rFonts w:hint="eastAsia"/>
          <w:sz w:val="24"/>
          <w:szCs w:val="24"/>
          <w:lang w:eastAsia="zh-CN"/>
        </w:rPr>
        <w:t>；</w:t>
      </w:r>
    </w:p>
    <w:p>
      <w:pPr>
        <w:widowControl w:val="0"/>
        <w:numPr>
          <w:ilvl w:val="0"/>
          <w:numId w:val="14"/>
        </w:numPr>
        <w:wordWrap/>
        <w:adjustRightInd/>
        <w:snapToGrid/>
        <w:spacing w:line="360" w:lineRule="auto"/>
        <w:ind w:left="425" w:leftChars="0" w:hanging="425" w:firstLineChars="0"/>
        <w:textAlignment w:val="auto"/>
        <w:rPr>
          <w:rFonts w:hint="eastAsia"/>
          <w:sz w:val="24"/>
          <w:szCs w:val="24"/>
        </w:rPr>
      </w:pPr>
      <w:r>
        <w:rPr>
          <w:rFonts w:hint="eastAsia"/>
          <w:sz w:val="24"/>
          <w:szCs w:val="24"/>
        </w:rPr>
        <w:t>配备48组出针仓，最大可满足48种不同型号机针发放</w:t>
      </w:r>
      <w:r>
        <w:rPr>
          <w:rFonts w:hint="eastAsia"/>
          <w:sz w:val="24"/>
          <w:szCs w:val="24"/>
          <w:lang w:eastAsia="zh-CN"/>
        </w:rPr>
        <w:t>；</w:t>
      </w:r>
    </w:p>
    <w:p>
      <w:pPr>
        <w:widowControl w:val="0"/>
        <w:numPr>
          <w:ilvl w:val="0"/>
          <w:numId w:val="14"/>
        </w:numPr>
        <w:wordWrap/>
        <w:adjustRightInd/>
        <w:snapToGrid/>
        <w:spacing w:line="360" w:lineRule="auto"/>
        <w:ind w:left="425" w:leftChars="0" w:hanging="425" w:firstLineChars="0"/>
        <w:textAlignment w:val="auto"/>
        <w:rPr>
          <w:rFonts w:hint="eastAsia"/>
          <w:sz w:val="24"/>
          <w:szCs w:val="24"/>
        </w:rPr>
      </w:pPr>
      <w:r>
        <w:rPr>
          <w:rFonts w:hint="eastAsia"/>
          <w:sz w:val="24"/>
          <w:szCs w:val="24"/>
        </w:rPr>
        <w:t>出针方式采用侧推下落式，机针水平下落，搭配4MM厚度缓冲海绵平台，机针发放更安全</w:t>
      </w:r>
      <w:r>
        <w:rPr>
          <w:rFonts w:hint="eastAsia"/>
          <w:sz w:val="24"/>
          <w:szCs w:val="24"/>
          <w:lang w:eastAsia="zh-CN"/>
        </w:rPr>
        <w:t>；</w:t>
      </w:r>
    </w:p>
    <w:p>
      <w:pPr>
        <w:widowControl w:val="0"/>
        <w:numPr>
          <w:ilvl w:val="0"/>
          <w:numId w:val="14"/>
        </w:numPr>
        <w:wordWrap/>
        <w:adjustRightInd/>
        <w:snapToGrid/>
        <w:spacing w:line="360" w:lineRule="auto"/>
        <w:ind w:left="425" w:leftChars="0" w:hanging="425" w:firstLineChars="0"/>
        <w:textAlignment w:val="auto"/>
        <w:rPr>
          <w:rFonts w:hint="eastAsia"/>
          <w:sz w:val="24"/>
          <w:szCs w:val="24"/>
        </w:rPr>
      </w:pPr>
      <w:r>
        <w:rPr>
          <w:rFonts w:hint="eastAsia"/>
          <w:sz w:val="24"/>
          <w:szCs w:val="24"/>
        </w:rPr>
        <w:t>系统配备存量预警系统，当机针存量少于设定预警值时，对应的机针图标将会标红进行提示</w:t>
      </w:r>
      <w:r>
        <w:rPr>
          <w:rFonts w:hint="eastAsia"/>
          <w:sz w:val="24"/>
          <w:szCs w:val="24"/>
          <w:lang w:val="en-US" w:eastAsia="zh-CN"/>
        </w:rPr>
        <w:t>；</w:t>
      </w:r>
    </w:p>
    <w:p>
      <w:pPr>
        <w:widowControl w:val="0"/>
        <w:numPr>
          <w:ilvl w:val="0"/>
          <w:numId w:val="14"/>
        </w:numPr>
        <w:wordWrap/>
        <w:adjustRightInd/>
        <w:snapToGrid/>
        <w:spacing w:line="360" w:lineRule="auto"/>
        <w:ind w:left="425" w:leftChars="0" w:hanging="425" w:firstLineChars="0"/>
        <w:textAlignment w:val="auto"/>
        <w:rPr>
          <w:rFonts w:hint="eastAsia"/>
          <w:sz w:val="24"/>
          <w:szCs w:val="24"/>
        </w:rPr>
      </w:pPr>
      <w:r>
        <w:rPr>
          <w:rFonts w:hint="eastAsia"/>
          <w:sz w:val="24"/>
          <w:szCs w:val="24"/>
        </w:rPr>
        <w:t>机针单仓最大容量为60枚，单设备最大总容量为2880枚，可以单次多枚方式进行快速补针;</w:t>
      </w:r>
    </w:p>
    <w:p>
      <w:pPr>
        <w:widowControl w:val="0"/>
        <w:numPr>
          <w:ilvl w:val="0"/>
          <w:numId w:val="14"/>
        </w:numPr>
        <w:wordWrap/>
        <w:adjustRightInd/>
        <w:snapToGrid/>
        <w:spacing w:line="360" w:lineRule="auto"/>
        <w:ind w:left="425" w:leftChars="0" w:hanging="425" w:firstLineChars="0"/>
        <w:jc w:val="left"/>
        <w:textAlignment w:val="auto"/>
        <w:rPr>
          <w:rFonts w:hint="eastAsia"/>
          <w:sz w:val="24"/>
          <w:szCs w:val="24"/>
        </w:rPr>
      </w:pPr>
      <w:r>
        <w:rPr>
          <w:rFonts w:hint="eastAsia"/>
          <w:sz w:val="24"/>
          <w:szCs w:val="24"/>
        </w:rPr>
        <w:t>单次最快可在12秒内完成机针更换流程</w:t>
      </w:r>
      <w:r>
        <w:rPr>
          <w:rFonts w:hint="eastAsia"/>
          <w:sz w:val="24"/>
          <w:szCs w:val="24"/>
          <w:lang w:eastAsia="zh-CN"/>
        </w:rPr>
        <w:t>；</w:t>
      </w:r>
    </w:p>
    <w:p>
      <w:pPr>
        <w:widowControl w:val="0"/>
        <w:numPr>
          <w:ilvl w:val="0"/>
          <w:numId w:val="14"/>
        </w:numPr>
        <w:wordWrap/>
        <w:adjustRightInd/>
        <w:snapToGrid/>
        <w:spacing w:line="360" w:lineRule="auto"/>
        <w:ind w:left="425" w:leftChars="0" w:hanging="425" w:firstLineChars="0"/>
        <w:textAlignment w:val="auto"/>
        <w:rPr>
          <w:rFonts w:hint="eastAsia"/>
          <w:sz w:val="24"/>
          <w:szCs w:val="24"/>
        </w:rPr>
      </w:pPr>
      <w:r>
        <w:rPr>
          <w:rFonts w:hint="eastAsia"/>
          <w:sz w:val="24"/>
          <w:szCs w:val="24"/>
        </w:rPr>
        <w:t>支持连续换针模式，避免使用者在需要同时更换多枚同属性机针时重复操作;</w:t>
      </w:r>
    </w:p>
    <w:p>
      <w:pPr>
        <w:widowControl w:val="0"/>
        <w:numPr>
          <w:ilvl w:val="0"/>
          <w:numId w:val="14"/>
        </w:numPr>
        <w:wordWrap/>
        <w:adjustRightInd/>
        <w:snapToGrid/>
        <w:spacing w:line="360" w:lineRule="auto"/>
        <w:ind w:left="425" w:leftChars="0" w:hanging="425" w:firstLineChars="0"/>
        <w:textAlignment w:val="auto"/>
        <w:rPr>
          <w:rFonts w:hint="eastAsia"/>
          <w:sz w:val="24"/>
          <w:szCs w:val="24"/>
        </w:rPr>
      </w:pPr>
      <w:r>
        <w:rPr>
          <w:rFonts w:hint="eastAsia"/>
          <w:sz w:val="24"/>
          <w:szCs w:val="24"/>
        </w:rPr>
        <w:t>支持代领模式，组长或管理者代领取，信息可记录到机针使用者名下;以便后期追溯;</w:t>
      </w:r>
    </w:p>
    <w:p>
      <w:pPr>
        <w:widowControl w:val="0"/>
        <w:numPr>
          <w:ilvl w:val="0"/>
          <w:numId w:val="14"/>
        </w:numPr>
        <w:wordWrap/>
        <w:adjustRightInd/>
        <w:snapToGrid/>
        <w:spacing w:line="360" w:lineRule="auto"/>
        <w:ind w:left="425" w:leftChars="0" w:hanging="425" w:firstLineChars="0"/>
        <w:textAlignment w:val="auto"/>
        <w:rPr>
          <w:rFonts w:hint="eastAsia"/>
          <w:sz w:val="24"/>
          <w:szCs w:val="24"/>
        </w:rPr>
      </w:pPr>
      <w:r>
        <w:rPr>
          <w:rFonts w:hint="eastAsia"/>
          <w:sz w:val="24"/>
          <w:szCs w:val="24"/>
        </w:rPr>
        <w:t>自动生成Excel领取记录，可精确到款号、工序、机针属性、名称等17项领用关联数据</w:t>
      </w:r>
    </w:p>
    <w:p>
      <w:pPr>
        <w:widowControl w:val="0"/>
        <w:numPr>
          <w:ilvl w:val="0"/>
          <w:numId w:val="14"/>
        </w:numPr>
        <w:wordWrap/>
        <w:adjustRightInd/>
        <w:snapToGrid/>
        <w:spacing w:line="360" w:lineRule="auto"/>
        <w:ind w:left="425" w:leftChars="0" w:hanging="425" w:firstLineChars="0"/>
        <w:textAlignment w:val="auto"/>
        <w:rPr>
          <w:rFonts w:hint="eastAsia"/>
          <w:sz w:val="24"/>
          <w:szCs w:val="24"/>
        </w:rPr>
      </w:pPr>
      <w:r>
        <w:rPr>
          <w:rFonts w:hint="eastAsia"/>
          <w:sz w:val="24"/>
          <w:szCs w:val="24"/>
        </w:rPr>
        <w:t>支持包括领取、补针、统计、明细在内多达7种不同数据记录，以便后期查看追溯;</w:t>
      </w:r>
    </w:p>
    <w:p>
      <w:pPr>
        <w:widowControl w:val="0"/>
        <w:numPr>
          <w:ilvl w:val="0"/>
          <w:numId w:val="14"/>
        </w:numPr>
        <w:wordWrap/>
        <w:adjustRightInd/>
        <w:snapToGrid/>
        <w:spacing w:line="360" w:lineRule="auto"/>
        <w:ind w:left="425" w:leftChars="0" w:hanging="425" w:firstLineChars="0"/>
        <w:textAlignment w:val="auto"/>
        <w:rPr>
          <w:rFonts w:hint="eastAsia"/>
          <w:sz w:val="24"/>
          <w:szCs w:val="24"/>
        </w:rPr>
      </w:pPr>
      <w:r>
        <w:rPr>
          <w:rFonts w:hint="eastAsia"/>
          <w:sz w:val="24"/>
          <w:szCs w:val="24"/>
        </w:rPr>
        <w:t>数据可支持PC任意后台或U盘两种模式导出查看，随时查看，随时导出:</w:t>
      </w:r>
    </w:p>
    <w:p>
      <w:pPr>
        <w:widowControl w:val="0"/>
        <w:numPr>
          <w:ilvl w:val="0"/>
          <w:numId w:val="14"/>
        </w:numPr>
        <w:wordWrap/>
        <w:adjustRightInd/>
        <w:snapToGrid/>
        <w:spacing w:line="360" w:lineRule="auto"/>
        <w:ind w:left="425" w:leftChars="0" w:hanging="425" w:firstLineChars="0"/>
        <w:textAlignment w:val="auto"/>
        <w:rPr>
          <w:rFonts w:hint="eastAsia"/>
          <w:sz w:val="24"/>
          <w:szCs w:val="24"/>
        </w:rPr>
      </w:pPr>
      <w:r>
        <w:rPr>
          <w:rFonts w:hint="eastAsia"/>
          <w:sz w:val="24"/>
          <w:szCs w:val="24"/>
        </w:rPr>
        <w:t>配备独立回收机构，可自动编号、粘贴、封存，实现旧针与记录相互关联性的追溯</w:t>
      </w:r>
    </w:p>
    <w:p>
      <w:pPr>
        <w:widowControl w:val="0"/>
        <w:numPr>
          <w:ilvl w:val="0"/>
          <w:numId w:val="14"/>
        </w:numPr>
        <w:wordWrap/>
        <w:adjustRightInd/>
        <w:snapToGrid/>
        <w:spacing w:line="360" w:lineRule="auto"/>
        <w:ind w:left="425" w:leftChars="0" w:hanging="425" w:firstLineChars="0"/>
        <w:textAlignment w:val="auto"/>
        <w:rPr>
          <w:rFonts w:hint="eastAsia"/>
          <w:sz w:val="24"/>
          <w:szCs w:val="24"/>
        </w:rPr>
      </w:pPr>
      <w:r>
        <w:rPr>
          <w:rFonts w:hint="eastAsia"/>
          <w:sz w:val="24"/>
          <w:szCs w:val="24"/>
        </w:rPr>
        <w:t>机针视觉检测识别精度控制不大于0.4mm误差</w:t>
      </w:r>
    </w:p>
    <w:p>
      <w:pPr>
        <w:widowControl w:val="0"/>
        <w:numPr>
          <w:ilvl w:val="0"/>
          <w:numId w:val="14"/>
        </w:numPr>
        <w:wordWrap/>
        <w:adjustRightInd/>
        <w:snapToGrid/>
        <w:spacing w:line="360" w:lineRule="auto"/>
        <w:ind w:left="425" w:leftChars="0" w:hanging="425" w:firstLineChars="0"/>
        <w:textAlignment w:val="auto"/>
        <w:rPr>
          <w:rFonts w:hint="eastAsia"/>
          <w:sz w:val="24"/>
          <w:szCs w:val="24"/>
        </w:rPr>
      </w:pPr>
      <w:r>
        <w:rPr>
          <w:rFonts w:hint="eastAsia"/>
          <w:sz w:val="24"/>
          <w:szCs w:val="24"/>
        </w:rPr>
        <w:t>人脸识别精度控制不大于0.3%误差:</w:t>
      </w:r>
    </w:p>
    <w:p>
      <w:pPr>
        <w:widowControl w:val="0"/>
        <w:numPr>
          <w:ilvl w:val="0"/>
          <w:numId w:val="14"/>
        </w:numPr>
        <w:wordWrap/>
        <w:adjustRightInd/>
        <w:snapToGrid/>
        <w:spacing w:line="360" w:lineRule="auto"/>
        <w:ind w:left="425" w:leftChars="0" w:hanging="425" w:firstLineChars="0"/>
        <w:textAlignment w:val="auto"/>
        <w:rPr>
          <w:rFonts w:hint="eastAsia"/>
          <w:sz w:val="24"/>
          <w:szCs w:val="24"/>
        </w:rPr>
      </w:pPr>
      <w:r>
        <w:rPr>
          <w:rFonts w:hint="eastAsia"/>
          <w:sz w:val="24"/>
          <w:szCs w:val="24"/>
        </w:rPr>
        <w:t>录制人脸库存量不小于</w:t>
      </w:r>
      <w:r>
        <w:rPr>
          <w:rFonts w:hint="eastAsia"/>
          <w:sz w:val="24"/>
          <w:szCs w:val="24"/>
          <w:lang w:val="en-US" w:eastAsia="zh-CN"/>
        </w:rPr>
        <w:t>10</w:t>
      </w:r>
      <w:r>
        <w:rPr>
          <w:rFonts w:hint="eastAsia"/>
          <w:sz w:val="24"/>
          <w:szCs w:val="24"/>
        </w:rPr>
        <w:t>00张;</w:t>
      </w:r>
    </w:p>
    <w:p>
      <w:pPr>
        <w:widowControl w:val="0"/>
        <w:numPr>
          <w:ilvl w:val="0"/>
          <w:numId w:val="14"/>
        </w:numPr>
        <w:wordWrap/>
        <w:adjustRightInd/>
        <w:snapToGrid/>
        <w:spacing w:line="360" w:lineRule="auto"/>
        <w:ind w:left="425" w:leftChars="0" w:hanging="425" w:firstLineChars="0"/>
        <w:textAlignment w:val="auto"/>
        <w:rPr>
          <w:rFonts w:hint="eastAsia"/>
          <w:sz w:val="24"/>
          <w:szCs w:val="24"/>
        </w:rPr>
      </w:pPr>
      <w:r>
        <w:rPr>
          <w:rFonts w:hint="eastAsia"/>
          <w:sz w:val="24"/>
          <w:szCs w:val="24"/>
        </w:rPr>
        <w:t>支持局域网链接</w:t>
      </w:r>
      <w:r>
        <w:rPr>
          <w:rFonts w:hint="eastAsia"/>
          <w:sz w:val="24"/>
          <w:szCs w:val="24"/>
          <w:lang w:eastAsia="zh-CN"/>
        </w:rPr>
        <w:t>、</w:t>
      </w:r>
      <w:r>
        <w:rPr>
          <w:rFonts w:hint="eastAsia"/>
          <w:sz w:val="24"/>
          <w:szCs w:val="24"/>
        </w:rPr>
        <w:t>后台可操控、查看多设备信息，同一局域网场景任何PC端都可通过登录查看;</w:t>
      </w:r>
    </w:p>
    <w:p>
      <w:pPr>
        <w:widowControl w:val="0"/>
        <w:numPr>
          <w:ilvl w:val="0"/>
          <w:numId w:val="14"/>
        </w:numPr>
        <w:wordWrap/>
        <w:adjustRightInd/>
        <w:snapToGrid/>
        <w:spacing w:line="360" w:lineRule="auto"/>
        <w:ind w:left="425" w:leftChars="0" w:hanging="425" w:firstLineChars="0"/>
        <w:textAlignment w:val="auto"/>
        <w:rPr>
          <w:rFonts w:hint="eastAsia"/>
          <w:sz w:val="24"/>
          <w:szCs w:val="24"/>
        </w:rPr>
      </w:pPr>
      <w:r>
        <w:rPr>
          <w:rFonts w:hint="eastAsia"/>
          <w:sz w:val="24"/>
          <w:szCs w:val="24"/>
        </w:rPr>
        <w:t>配备</w:t>
      </w:r>
      <w:r>
        <w:rPr>
          <w:rFonts w:hint="eastAsia"/>
          <w:sz w:val="24"/>
          <w:szCs w:val="24"/>
          <w:lang w:val="en-US" w:eastAsia="zh-CN"/>
        </w:rPr>
        <w:t>三</w:t>
      </w:r>
      <w:r>
        <w:rPr>
          <w:rFonts w:hint="eastAsia"/>
          <w:sz w:val="24"/>
          <w:szCs w:val="24"/>
        </w:rPr>
        <w:t>个电子储物收纳仓，配备仓储系统，可随时登记物品进出，可产生记录;</w:t>
      </w:r>
    </w:p>
    <w:p>
      <w:pPr>
        <w:widowControl w:val="0"/>
        <w:numPr>
          <w:ilvl w:val="0"/>
          <w:numId w:val="14"/>
        </w:numPr>
        <w:wordWrap/>
        <w:adjustRightInd/>
        <w:snapToGrid/>
        <w:spacing w:line="360" w:lineRule="auto"/>
        <w:ind w:left="425" w:leftChars="0" w:hanging="425" w:firstLineChars="0"/>
        <w:textAlignment w:val="auto"/>
        <w:rPr>
          <w:rFonts w:hint="eastAsia"/>
          <w:sz w:val="24"/>
          <w:szCs w:val="24"/>
        </w:rPr>
      </w:pPr>
      <w:r>
        <w:rPr>
          <w:rFonts w:hint="eastAsia"/>
          <w:sz w:val="24"/>
          <w:szCs w:val="24"/>
        </w:rPr>
        <w:t>配备四只具备可升降、防滑动福马轮，方便机身随时随地更换使用场景;</w:t>
      </w:r>
    </w:p>
    <w:p>
      <w:pPr>
        <w:widowControl w:val="0"/>
        <w:numPr>
          <w:ilvl w:val="0"/>
          <w:numId w:val="14"/>
        </w:numPr>
        <w:wordWrap/>
        <w:adjustRightInd/>
        <w:snapToGrid/>
        <w:spacing w:line="360" w:lineRule="auto"/>
        <w:ind w:left="425" w:leftChars="0" w:hanging="425" w:firstLineChars="0"/>
        <w:textAlignment w:val="auto"/>
        <w:rPr>
          <w:rFonts w:hint="eastAsia"/>
          <w:sz w:val="24"/>
          <w:szCs w:val="24"/>
        </w:rPr>
      </w:pPr>
      <w:r>
        <w:rPr>
          <w:rFonts w:hint="eastAsia"/>
          <w:sz w:val="24"/>
          <w:szCs w:val="24"/>
        </w:rPr>
        <w:t>配备一把柜体后门机械锁，防止停电等其他应急使用时具备人工介入操作:</w:t>
      </w:r>
    </w:p>
    <w:p>
      <w:pPr>
        <w:widowControl w:val="0"/>
        <w:numPr>
          <w:ilvl w:val="0"/>
          <w:numId w:val="14"/>
        </w:numPr>
        <w:wordWrap/>
        <w:adjustRightInd/>
        <w:snapToGrid/>
        <w:spacing w:line="360" w:lineRule="auto"/>
        <w:ind w:left="425" w:leftChars="0" w:hanging="425" w:firstLineChars="0"/>
        <w:textAlignment w:val="auto"/>
        <w:rPr>
          <w:rFonts w:hint="eastAsia"/>
          <w:sz w:val="24"/>
          <w:szCs w:val="24"/>
        </w:rPr>
      </w:pPr>
      <w:r>
        <w:rPr>
          <w:rFonts w:hint="eastAsia"/>
          <w:sz w:val="24"/>
          <w:szCs w:val="24"/>
        </w:rPr>
        <w:t>电压:220V 功率:100W;</w:t>
      </w:r>
    </w:p>
    <w:p>
      <w:pPr>
        <w:widowControl w:val="0"/>
        <w:numPr>
          <w:ilvl w:val="0"/>
          <w:numId w:val="14"/>
        </w:numPr>
        <w:wordWrap/>
        <w:adjustRightInd/>
        <w:snapToGrid/>
        <w:spacing w:line="360" w:lineRule="auto"/>
        <w:ind w:left="425" w:leftChars="0" w:hanging="425" w:firstLineChars="0"/>
        <w:textAlignment w:val="auto"/>
        <w:rPr>
          <w:rFonts w:hint="eastAsia"/>
          <w:sz w:val="24"/>
          <w:szCs w:val="24"/>
        </w:rPr>
      </w:pPr>
      <w:r>
        <w:rPr>
          <w:rFonts w:hint="eastAsia"/>
          <w:sz w:val="24"/>
          <w:szCs w:val="24"/>
        </w:rPr>
        <w:t>设备尺寸:高1680MM*长1300MM*宽500MM</w:t>
      </w:r>
      <w:r>
        <w:rPr>
          <w:rFonts w:hint="eastAsia"/>
          <w:sz w:val="24"/>
          <w:szCs w:val="24"/>
          <w:lang w:eastAsia="zh-CN"/>
        </w:rPr>
        <w:t>；</w:t>
      </w:r>
    </w:p>
    <w:p>
      <w:pPr>
        <w:widowControl w:val="0"/>
        <w:numPr>
          <w:ilvl w:val="0"/>
          <w:numId w:val="14"/>
        </w:numPr>
        <w:wordWrap/>
        <w:adjustRightInd/>
        <w:snapToGrid/>
        <w:spacing w:line="360" w:lineRule="auto"/>
        <w:ind w:left="425" w:leftChars="0" w:hanging="425" w:firstLineChars="0"/>
        <w:textAlignment w:val="auto"/>
      </w:pPr>
      <w:r>
        <w:rPr>
          <w:rFonts w:hint="eastAsia"/>
          <w:sz w:val="24"/>
          <w:szCs w:val="24"/>
        </w:rPr>
        <w:t>净重:180KG 毛重:210KG</w:t>
      </w:r>
      <w:r>
        <w:rPr>
          <w:rFonts w:hint="eastAsia"/>
          <w:sz w:val="24"/>
          <w:szCs w:val="24"/>
          <w:lang w:val="en-US" w:eastAsia="zh-CN"/>
        </w:rPr>
        <w:t>;</w:t>
      </w:r>
    </w:p>
    <w:p>
      <w:pPr>
        <w:rPr>
          <w:rFonts w:hint="eastAsia" w:ascii="仿宋" w:hAnsi="仿宋" w:cs="仿宋"/>
          <w:bCs/>
          <w:szCs w:val="24"/>
          <w:lang w:eastAsia="zh-CN"/>
        </w:rPr>
      </w:pPr>
      <w:r>
        <w:rPr>
          <w:rFonts w:hint="eastAsia" w:ascii="仿宋" w:hAnsi="仿宋" w:cs="仿宋"/>
          <w:bCs/>
          <w:szCs w:val="24"/>
          <w:lang w:eastAsia="zh-CN"/>
        </w:rPr>
        <w:t>★参考图片</w:t>
      </w:r>
    </w:p>
    <w:p>
      <w:pPr>
        <w:spacing w:line="240" w:lineRule="auto"/>
        <w:rPr>
          <w:rFonts w:hint="eastAsia" w:ascii="仿宋" w:hAnsi="仿宋" w:cs="仿宋"/>
          <w:bCs/>
          <w:szCs w:val="24"/>
          <w:lang w:eastAsia="zh-CN"/>
        </w:rPr>
      </w:pPr>
      <w:r>
        <w:rPr>
          <w:rFonts w:hint="eastAsia" w:ascii="仿宋" w:hAnsi="仿宋" w:eastAsia="仿宋" w:cs="仿宋"/>
          <w:bCs/>
          <w:kern w:val="2"/>
          <w:sz w:val="24"/>
          <w:szCs w:val="24"/>
          <w:lang w:val="en-US" w:eastAsia="zh-CN" w:bidi="ar-SA"/>
        </w:rPr>
        <w:pict>
          <v:shape id="图片 5" o:spid="_x0000_s1030" type="#_x0000_t75" style="height:469.4pt;width:479.6pt;rotation:0f;" o:ole="f" fillcolor="#FFFFFF" filled="f" o:preferrelative="t" stroked="f" coordorigin="0,0" coordsize="21600,21600">
            <v:fill on="f" color2="#FFFFFF" focus="0%"/>
            <v:imagedata gain="65536f" blacklevel="0f" gamma="0" o:title="机针" r:id="rId11"/>
            <o:lock v:ext="edit" position="f" selection="f" grouping="f" rotation="f" cropping="f" text="f" aspectratio="t"/>
            <w10:wrap type="none"/>
            <w10:anchorlock/>
          </v:shape>
        </w:pict>
      </w:r>
    </w:p>
    <w:p>
      <w:pPr>
        <w:ind w:firstLine="480"/>
        <w:rPr>
          <w:rFonts w:hint="eastAsia" w:ascii="仿宋" w:hAnsi="仿宋" w:cs="仿宋"/>
          <w:bCs/>
          <w:szCs w:val="24"/>
          <w:lang w:val="en-US" w:eastAsia="zh-CN"/>
        </w:rPr>
      </w:pPr>
      <w:r>
        <w:rPr>
          <w:rFonts w:hint="eastAsia" w:ascii="仿宋" w:hAnsi="仿宋" w:cs="仿宋"/>
          <w:bCs/>
          <w:szCs w:val="24"/>
        </w:rPr>
        <w:t>二、</w:t>
      </w:r>
      <w:r>
        <w:rPr>
          <w:rFonts w:hint="eastAsia" w:ascii="仿宋" w:hAnsi="仿宋" w:cs="仿宋"/>
          <w:bCs/>
          <w:szCs w:val="24"/>
          <w:lang w:val="en-US" w:eastAsia="zh-CN"/>
        </w:rPr>
        <w:t>供货质量标准</w:t>
      </w:r>
    </w:p>
    <w:p>
      <w:pPr>
        <w:ind w:firstLine="480"/>
        <w:rPr>
          <w:rFonts w:hint="eastAsia" w:ascii="仿宋" w:hAnsi="仿宋" w:cs="仿宋"/>
          <w:bCs/>
          <w:szCs w:val="24"/>
          <w:lang w:val="en-US" w:eastAsia="zh-CN"/>
        </w:rPr>
      </w:pPr>
      <w:r>
        <w:rPr>
          <w:rFonts w:hint="eastAsia" w:ascii="仿宋" w:hAnsi="仿宋" w:cs="仿宋"/>
          <w:bCs/>
          <w:szCs w:val="24"/>
          <w:lang w:val="en-US" w:eastAsia="zh-CN"/>
        </w:rPr>
        <w:t>所投产品符合强制性质量标准，符合国家和重庆市现行有关质量验收规范要求及采购人要求。根据产品的行业规范及采购人的内部要求提供，并提供其产品</w:t>
      </w:r>
      <w:r>
        <w:rPr>
          <w:rFonts w:hint="eastAsia" w:ascii="仿宋" w:hAnsi="仿宋" w:cs="仿宋"/>
          <w:bCs/>
          <w:color w:val="0000FF"/>
          <w:szCs w:val="24"/>
          <w:lang w:val="en-US" w:eastAsia="zh-CN"/>
        </w:rPr>
        <w:t>合格证明</w:t>
      </w:r>
      <w:r>
        <w:rPr>
          <w:rFonts w:hint="eastAsia" w:ascii="仿宋" w:hAnsi="仿宋" w:cs="仿宋"/>
          <w:bCs/>
          <w:szCs w:val="24"/>
          <w:lang w:val="en-US" w:eastAsia="zh-CN"/>
        </w:rPr>
        <w:t>及</w:t>
      </w:r>
      <w:r>
        <w:rPr>
          <w:rFonts w:hint="eastAsia" w:ascii="仿宋" w:hAnsi="仿宋" w:cs="仿宋"/>
          <w:bCs/>
          <w:color w:val="0000FF"/>
          <w:szCs w:val="24"/>
          <w:lang w:val="en-US" w:eastAsia="zh-CN"/>
        </w:rPr>
        <w:t>其他必要</w:t>
      </w:r>
      <w:r>
        <w:rPr>
          <w:rFonts w:hint="eastAsia" w:ascii="仿宋" w:hAnsi="仿宋" w:cs="仿宋"/>
          <w:bCs/>
          <w:szCs w:val="24"/>
          <w:lang w:val="en-US" w:eastAsia="zh-CN"/>
        </w:rPr>
        <w:t>的产品</w:t>
      </w:r>
      <w:r>
        <w:rPr>
          <w:rFonts w:hint="eastAsia" w:ascii="仿宋" w:hAnsi="仿宋" w:cs="仿宋"/>
          <w:bCs/>
          <w:color w:val="0000FF"/>
          <w:szCs w:val="24"/>
          <w:lang w:val="en-US" w:eastAsia="zh-CN"/>
        </w:rPr>
        <w:t>质量证明文件</w:t>
      </w:r>
      <w:r>
        <w:rPr>
          <w:rFonts w:hint="eastAsia" w:ascii="仿宋" w:hAnsi="仿宋" w:cs="仿宋"/>
          <w:bCs/>
          <w:szCs w:val="24"/>
          <w:lang w:val="en-US" w:eastAsia="zh-CN"/>
        </w:rPr>
        <w:t>。</w:t>
      </w:r>
    </w:p>
    <w:p>
      <w:pPr>
        <w:ind w:firstLine="480"/>
        <w:rPr>
          <w:rFonts w:hint="eastAsia" w:ascii="仿宋" w:hAnsi="仿宋" w:eastAsia="仿宋" w:cs="仿宋"/>
          <w:bCs/>
          <w:szCs w:val="24"/>
          <w:lang w:eastAsia="zh-CN"/>
        </w:rPr>
      </w:pPr>
      <w:r>
        <w:rPr>
          <w:rFonts w:hint="eastAsia" w:ascii="仿宋" w:hAnsi="仿宋" w:cs="仿宋"/>
          <w:bCs/>
          <w:szCs w:val="24"/>
          <w:lang w:val="en-US" w:eastAsia="zh-CN"/>
        </w:rPr>
        <w:t xml:space="preserve"> </w:t>
      </w:r>
    </w:p>
    <w:p>
      <w:pPr>
        <w:ind w:firstLine="480"/>
        <w:rPr>
          <w:rFonts w:ascii="仿宋" w:hAnsi="仿宋" w:cs="仿宋"/>
          <w:bCs/>
          <w:szCs w:val="24"/>
        </w:rPr>
      </w:pPr>
      <w:r>
        <w:rPr>
          <w:rFonts w:hint="eastAsia" w:ascii="仿宋" w:hAnsi="仿宋" w:cs="仿宋"/>
          <w:bCs/>
          <w:szCs w:val="24"/>
        </w:rPr>
        <w:br w:type="page"/>
      </w:r>
    </w:p>
    <w:p>
      <w:pPr>
        <w:pStyle w:val="2"/>
        <w:numPr>
          <w:ilvl w:val="0"/>
          <w:numId w:val="15"/>
        </w:numPr>
        <w:spacing w:before="120"/>
        <w:outlineLvl w:val="1"/>
      </w:pPr>
      <w:bookmarkStart w:id="135" w:name="_Toc5833"/>
      <w:bookmarkStart w:id="136" w:name="_Toc20592"/>
      <w:bookmarkStart w:id="137" w:name="_Toc10445"/>
      <w:bookmarkStart w:id="138" w:name="_Toc25740"/>
      <w:bookmarkStart w:id="139" w:name="_Toc13054"/>
      <w:bookmarkStart w:id="140" w:name="_Toc3427"/>
      <w:bookmarkStart w:id="141" w:name="_Toc29924"/>
      <w:bookmarkStart w:id="142" w:name="_Toc12815"/>
      <w:bookmarkStart w:id="143" w:name="_Toc11782"/>
      <w:bookmarkStart w:id="144" w:name="_Toc13887"/>
      <w:bookmarkStart w:id="145" w:name="_Toc31129"/>
      <w:bookmarkStart w:id="146" w:name="_Toc10338"/>
      <w:bookmarkStart w:id="147" w:name="_Toc20397"/>
      <w:r>
        <w:rPr>
          <w:rFonts w:hint="eastAsia"/>
        </w:rPr>
        <w:t xml:space="preserve"> </w:t>
      </w:r>
      <w:bookmarkStart w:id="148" w:name="_Toc20318"/>
      <w:bookmarkStart w:id="149" w:name="_Toc2828"/>
      <w:r>
        <w:rPr>
          <w:rFonts w:hint="eastAsia"/>
        </w:rPr>
        <w:t>询价项目商务需求</w:t>
      </w:r>
      <w:bookmarkEnd w:id="148"/>
      <w:bookmarkEnd w:id="149"/>
    </w:p>
    <w:p>
      <w:pPr>
        <w:pStyle w:val="3"/>
        <w:spacing w:before="0" w:after="0" w:line="400" w:lineRule="exact"/>
        <w:ind w:firstLine="482" w:firstLineChars="200"/>
        <w:outlineLvl w:val="0"/>
        <w:rPr>
          <w:rFonts w:hint="eastAsia" w:ascii="仿宋" w:hAnsi="仿宋" w:eastAsia="仿宋" w:cs="仿宋"/>
          <w:b w:val="0"/>
          <w:color w:val="auto"/>
          <w:sz w:val="24"/>
          <w:szCs w:val="24"/>
          <w:highlight w:val="none"/>
        </w:rPr>
      </w:pPr>
      <w:bookmarkStart w:id="150" w:name="_Toc30293"/>
      <w:bookmarkStart w:id="151" w:name="_Toc416792603"/>
      <w:bookmarkStart w:id="152" w:name="_Toc464637619"/>
      <w:bookmarkStart w:id="153" w:name="_Toc433726022"/>
      <w:bookmarkStart w:id="154" w:name="_Toc3183"/>
      <w:bookmarkStart w:id="155" w:name="_Toc267320049"/>
      <w:bookmarkStart w:id="156" w:name="_Toc267320051"/>
      <w:r>
        <w:rPr>
          <w:rFonts w:hint="eastAsia" w:ascii="仿宋" w:hAnsi="仿宋" w:eastAsia="仿宋" w:cs="仿宋"/>
          <w:color w:val="auto"/>
          <w:sz w:val="24"/>
          <w:szCs w:val="24"/>
          <w:highlight w:val="none"/>
        </w:rPr>
        <w:t>一、实施（交货）时间、地点及验收方式</w:t>
      </w:r>
      <w:bookmarkEnd w:id="150"/>
      <w:bookmarkEnd w:id="151"/>
      <w:bookmarkEnd w:id="152"/>
      <w:bookmarkEnd w:id="153"/>
      <w:bookmarkEnd w:id="154"/>
    </w:p>
    <w:bookmarkEnd w:id="155"/>
    <w:p>
      <w:pPr>
        <w:snapToGrid w:val="0"/>
        <w:spacing w:line="400" w:lineRule="exact"/>
        <w:ind w:firstLine="480" w:firstLineChars="200"/>
        <w:outlineLvl w:val="1"/>
        <w:rPr>
          <w:rFonts w:hint="eastAsia" w:ascii="仿宋" w:hAnsi="仿宋" w:eastAsia="仿宋" w:cs="仿宋"/>
          <w:color w:val="auto"/>
          <w:kern w:val="0"/>
          <w:sz w:val="24"/>
          <w:szCs w:val="24"/>
          <w:highlight w:val="none"/>
        </w:rPr>
      </w:pPr>
      <w:bookmarkStart w:id="157" w:name="_Toc17365"/>
      <w:r>
        <w:rPr>
          <w:rFonts w:hint="eastAsia" w:ascii="仿宋" w:hAnsi="仿宋" w:eastAsia="仿宋" w:cs="仿宋"/>
          <w:color w:val="auto"/>
          <w:kern w:val="0"/>
          <w:sz w:val="24"/>
          <w:szCs w:val="24"/>
          <w:highlight w:val="none"/>
        </w:rPr>
        <w:t>（一）实施（交货）时间</w:t>
      </w:r>
      <w:bookmarkEnd w:id="157"/>
    </w:p>
    <w:p>
      <w:pPr>
        <w:snapToGrid w:val="0"/>
        <w:spacing w:line="400" w:lineRule="exact"/>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采购合同签订后</w:t>
      </w:r>
      <w:r>
        <w:rPr>
          <w:rFonts w:hint="eastAsia" w:ascii="仿宋" w:hAnsi="仿宋" w:eastAsia="仿宋" w:cs="仿宋"/>
          <w:color w:val="0000FF"/>
          <w:kern w:val="0"/>
          <w:sz w:val="24"/>
          <w:szCs w:val="24"/>
          <w:highlight w:val="none"/>
          <w:u w:val="single"/>
          <w:lang w:val="en-US" w:eastAsia="zh-CN"/>
        </w:rPr>
        <w:t xml:space="preserve"> </w:t>
      </w:r>
      <w:r>
        <w:rPr>
          <w:rFonts w:hint="eastAsia" w:ascii="仿宋" w:hAnsi="仿宋" w:cs="仿宋"/>
          <w:color w:val="0000FF"/>
          <w:kern w:val="0"/>
          <w:sz w:val="24"/>
          <w:szCs w:val="24"/>
          <w:highlight w:val="none"/>
          <w:u w:val="single"/>
          <w:lang w:val="en-US" w:eastAsia="zh-CN"/>
        </w:rPr>
        <w:t>15</w:t>
      </w:r>
      <w:r>
        <w:rPr>
          <w:rFonts w:hint="eastAsia" w:ascii="仿宋" w:hAnsi="仿宋" w:eastAsia="仿宋" w:cs="仿宋"/>
          <w:color w:val="0000FF"/>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rPr>
        <w:t>个日历日内交货，并</w:t>
      </w:r>
      <w:r>
        <w:rPr>
          <w:rFonts w:hint="eastAsia" w:ascii="方正仿宋_GBK" w:hAnsi="方正仿宋_GBK" w:eastAsia="方正仿宋_GBK" w:cs="方正仿宋_GBK"/>
          <w:color w:val="auto"/>
          <w:kern w:val="0"/>
          <w:sz w:val="24"/>
          <w:szCs w:val="24"/>
          <w:highlight w:val="none"/>
        </w:rPr>
        <w:t>完成</w:t>
      </w:r>
      <w:r>
        <w:rPr>
          <w:rFonts w:hint="eastAsia" w:ascii="方正仿宋_GBK" w:hAnsi="方正仿宋_GBK" w:eastAsia="方正仿宋_GBK" w:cs="方正仿宋_GBK"/>
          <w:color w:val="auto"/>
          <w:kern w:val="0"/>
          <w:sz w:val="24"/>
          <w:szCs w:val="24"/>
          <w:highlight w:val="none"/>
          <w:lang w:eastAsia="zh-CN"/>
        </w:rPr>
        <w:t>配送</w:t>
      </w:r>
      <w:r>
        <w:rPr>
          <w:rFonts w:hint="eastAsia" w:ascii="仿宋" w:hAnsi="仿宋" w:eastAsia="仿宋" w:cs="仿宋"/>
          <w:color w:val="auto"/>
          <w:kern w:val="0"/>
          <w:sz w:val="24"/>
          <w:szCs w:val="24"/>
          <w:highlight w:val="none"/>
        </w:rPr>
        <w:t>。</w:t>
      </w:r>
    </w:p>
    <w:p>
      <w:pPr>
        <w:snapToGrid w:val="0"/>
        <w:spacing w:line="400" w:lineRule="exact"/>
        <w:ind w:firstLine="480" w:firstLineChars="200"/>
        <w:outlineLvl w:val="1"/>
        <w:rPr>
          <w:rFonts w:hint="eastAsia" w:ascii="仿宋" w:hAnsi="仿宋" w:eastAsia="仿宋" w:cs="仿宋"/>
          <w:color w:val="auto"/>
          <w:kern w:val="0"/>
          <w:sz w:val="24"/>
          <w:szCs w:val="24"/>
          <w:highlight w:val="none"/>
        </w:rPr>
      </w:pPr>
      <w:bookmarkStart w:id="158" w:name="_Toc5444"/>
      <w:r>
        <w:rPr>
          <w:rFonts w:hint="eastAsia" w:ascii="仿宋" w:hAnsi="仿宋" w:eastAsia="仿宋" w:cs="仿宋"/>
          <w:color w:val="auto"/>
          <w:kern w:val="0"/>
          <w:sz w:val="24"/>
          <w:szCs w:val="24"/>
          <w:highlight w:val="none"/>
        </w:rPr>
        <w:t>（二）实施（交货）地点</w:t>
      </w:r>
      <w:bookmarkEnd w:id="158"/>
    </w:p>
    <w:p>
      <w:pPr>
        <w:snapToGrid w:val="0"/>
        <w:spacing w:line="400" w:lineRule="exact"/>
        <w:ind w:firstLine="480" w:firstLineChars="200"/>
        <w:rPr>
          <w:rFonts w:hint="eastAsia" w:ascii="仿宋" w:hAnsi="仿宋" w:eastAsia="方正仿宋_GBK" w:cs="仿宋"/>
          <w:color w:val="auto"/>
          <w:kern w:val="0"/>
          <w:sz w:val="24"/>
          <w:szCs w:val="24"/>
          <w:highlight w:val="none"/>
          <w:lang w:eastAsia="zh-CN"/>
        </w:rPr>
      </w:pPr>
      <w:r>
        <w:rPr>
          <w:rFonts w:hint="eastAsia" w:ascii="仿宋" w:hAnsi="仿宋" w:eastAsia="仿宋" w:cs="仿宋"/>
          <w:color w:val="auto"/>
          <w:kern w:val="0"/>
          <w:sz w:val="24"/>
          <w:szCs w:val="24"/>
          <w:highlight w:val="none"/>
        </w:rPr>
        <w:t>交货地点：</w:t>
      </w:r>
      <w:r>
        <w:rPr>
          <w:rFonts w:hint="eastAsia" w:ascii="仿宋" w:hAnsi="仿宋" w:eastAsia="仿宋" w:cs="仿宋"/>
          <w:color w:val="auto"/>
          <w:kern w:val="0"/>
          <w:sz w:val="24"/>
          <w:szCs w:val="24"/>
          <w:highlight w:val="none"/>
          <w:lang w:val="en-US" w:eastAsia="zh-CN"/>
        </w:rPr>
        <w:t>采购人</w:t>
      </w:r>
      <w:r>
        <w:rPr>
          <w:rFonts w:hint="eastAsia" w:ascii="仿宋" w:hAnsi="仿宋" w:eastAsia="仿宋" w:cs="仿宋"/>
          <w:color w:val="auto"/>
          <w:kern w:val="0"/>
          <w:sz w:val="24"/>
          <w:szCs w:val="24"/>
          <w:highlight w:val="none"/>
        </w:rPr>
        <w:t>指定地点</w:t>
      </w:r>
      <w:r>
        <w:rPr>
          <w:rFonts w:hint="eastAsia" w:ascii="方正仿宋_GBK" w:hAnsi="方正仿宋_GBK" w:eastAsia="方正仿宋_GBK" w:cs="方正仿宋_GBK"/>
          <w:color w:val="auto"/>
          <w:sz w:val="24"/>
          <w:szCs w:val="24"/>
          <w:highlight w:val="none"/>
          <w:lang w:eastAsia="zh-CN"/>
        </w:rPr>
        <w:t>。</w:t>
      </w:r>
    </w:p>
    <w:p>
      <w:pPr>
        <w:snapToGrid w:val="0"/>
        <w:spacing w:line="400" w:lineRule="exact"/>
        <w:ind w:firstLine="480" w:firstLineChars="200"/>
        <w:outlineLvl w:val="1"/>
        <w:rPr>
          <w:rFonts w:hint="eastAsia" w:ascii="仿宋" w:hAnsi="仿宋" w:eastAsia="仿宋" w:cs="仿宋"/>
          <w:color w:val="auto"/>
          <w:kern w:val="0"/>
          <w:sz w:val="24"/>
          <w:szCs w:val="24"/>
          <w:highlight w:val="none"/>
        </w:rPr>
      </w:pPr>
      <w:bookmarkStart w:id="159" w:name="_Toc12226"/>
      <w:r>
        <w:rPr>
          <w:rFonts w:hint="eastAsia" w:ascii="仿宋" w:hAnsi="仿宋" w:eastAsia="仿宋" w:cs="仿宋"/>
          <w:color w:val="auto"/>
          <w:kern w:val="0"/>
          <w:sz w:val="24"/>
          <w:szCs w:val="24"/>
          <w:highlight w:val="none"/>
        </w:rPr>
        <w:t>（三）验收方式</w:t>
      </w:r>
      <w:bookmarkEnd w:id="159"/>
    </w:p>
    <w:p>
      <w:pPr>
        <w:snapToGrid w:val="0"/>
        <w:spacing w:line="400" w:lineRule="exact"/>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1.货物到达现场后，供应商应经采购人或其指定验收单位清点品名、规格、数量；检查外观，作出验收记录，双方签字确认。</w:t>
      </w:r>
    </w:p>
    <w:p>
      <w:pPr>
        <w:snapToGrid w:val="0"/>
        <w:spacing w:line="400" w:lineRule="exact"/>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2.供应商应保证货物到达用户所在地完好无损，如有缺漏、损坏，由供应商负责调换、补齐或赔偿。</w:t>
      </w:r>
    </w:p>
    <w:p>
      <w:pPr>
        <w:snapToGrid w:val="0"/>
        <w:spacing w:line="400" w:lineRule="exact"/>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3.供应商应提供完备的技术资料、装箱单和合格证等，并派遣专业技术人员进行现场安装调试。验收合格条件如下：</w:t>
      </w:r>
    </w:p>
    <w:p>
      <w:pPr>
        <w:snapToGrid w:val="0"/>
        <w:spacing w:line="400" w:lineRule="exact"/>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3.1设备品种、规格、数量、技术参数以及商品品牌、制造商等与采购合同一致，性能指标达到规定的标准。</w:t>
      </w:r>
    </w:p>
    <w:p>
      <w:pPr>
        <w:snapToGrid w:val="0"/>
        <w:spacing w:line="400" w:lineRule="exact"/>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3.2货物技术资料、装箱单、合格证等资料齐全。</w:t>
      </w:r>
    </w:p>
    <w:p>
      <w:pPr>
        <w:snapToGrid w:val="0"/>
        <w:spacing w:line="400" w:lineRule="exact"/>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3.3在规定时间内完成交货并验收，并经采购人确认。</w:t>
      </w:r>
    </w:p>
    <w:p>
      <w:pPr>
        <w:snapToGrid w:val="0"/>
        <w:spacing w:line="400" w:lineRule="exact"/>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4.供应商提供的货物未达到</w:t>
      </w:r>
      <w:r>
        <w:rPr>
          <w:rFonts w:hint="eastAsia" w:ascii="仿宋" w:hAnsi="仿宋" w:eastAsia="仿宋" w:cs="仿宋"/>
          <w:color w:val="auto"/>
          <w:kern w:val="0"/>
          <w:sz w:val="24"/>
          <w:szCs w:val="24"/>
          <w:highlight w:val="none"/>
          <w:lang w:eastAsia="zh-CN"/>
        </w:rPr>
        <w:t>询价文件</w:t>
      </w:r>
      <w:r>
        <w:rPr>
          <w:rFonts w:hint="eastAsia" w:ascii="仿宋" w:hAnsi="仿宋" w:eastAsia="仿宋" w:cs="仿宋"/>
          <w:color w:val="auto"/>
          <w:kern w:val="0"/>
          <w:sz w:val="24"/>
          <w:szCs w:val="24"/>
          <w:highlight w:val="none"/>
        </w:rPr>
        <w:t>规定要求，且对采购人造成损失的，由供应商承担一切责任，并赔偿所造成的损失。</w:t>
      </w:r>
    </w:p>
    <w:p>
      <w:pPr>
        <w:snapToGrid w:val="0"/>
        <w:spacing w:line="400" w:lineRule="exact"/>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5.大型或者复杂的政府采购产品项目，采购人可邀请国家认可的质量检测机构参加验收工作。</w:t>
      </w:r>
    </w:p>
    <w:p>
      <w:pPr>
        <w:snapToGrid w:val="0"/>
        <w:spacing w:line="400" w:lineRule="exact"/>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6.采购人需要制造商对成交供应商交付的产品（包括质量、技术参数等）进行确认的，制造商应予以配合，并出具书面意见。</w:t>
      </w:r>
    </w:p>
    <w:p>
      <w:pPr>
        <w:snapToGrid w:val="0"/>
        <w:spacing w:line="400" w:lineRule="exact"/>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7.产品包装材料归采购人所有。</w:t>
      </w:r>
    </w:p>
    <w:p>
      <w:pPr>
        <w:pStyle w:val="3"/>
        <w:spacing w:before="0" w:after="0" w:line="400" w:lineRule="exact"/>
        <w:ind w:firstLine="482" w:firstLineChars="200"/>
        <w:outlineLvl w:val="0"/>
        <w:rPr>
          <w:rFonts w:hint="eastAsia" w:ascii="仿宋" w:hAnsi="仿宋" w:eastAsia="仿宋" w:cs="仿宋"/>
          <w:b w:val="0"/>
          <w:color w:val="auto"/>
          <w:sz w:val="24"/>
          <w:szCs w:val="24"/>
          <w:highlight w:val="none"/>
        </w:rPr>
      </w:pPr>
      <w:bookmarkStart w:id="160" w:name="_Toc1861"/>
      <w:bookmarkStart w:id="161" w:name="_Toc4822"/>
      <w:bookmarkStart w:id="162" w:name="_Toc433726023"/>
      <w:bookmarkStart w:id="163" w:name="_Toc464637620"/>
      <w:bookmarkStart w:id="164" w:name="_Toc267320050"/>
      <w:bookmarkStart w:id="165" w:name="_Toc27898"/>
      <w:bookmarkStart w:id="166" w:name="_Toc4311"/>
      <w:bookmarkStart w:id="167" w:name="_Toc27078"/>
      <w:bookmarkStart w:id="168" w:name="_Toc17106"/>
      <w:bookmarkStart w:id="169" w:name="_Toc14727"/>
      <w:bookmarkStart w:id="170" w:name="_Toc11129"/>
      <w:bookmarkStart w:id="171" w:name="_Toc26249"/>
      <w:bookmarkStart w:id="172" w:name="_Toc12095"/>
      <w:r>
        <w:rPr>
          <w:rFonts w:hint="eastAsia" w:ascii="仿宋" w:hAnsi="仿宋" w:eastAsia="仿宋" w:cs="仿宋"/>
          <w:color w:val="auto"/>
          <w:sz w:val="24"/>
          <w:szCs w:val="24"/>
          <w:highlight w:val="none"/>
        </w:rPr>
        <w:t>二、报价要求</w:t>
      </w:r>
      <w:bookmarkEnd w:id="160"/>
      <w:bookmarkEnd w:id="161"/>
      <w:bookmarkEnd w:id="162"/>
      <w:bookmarkEnd w:id="163"/>
    </w:p>
    <w:p>
      <w:pPr>
        <w:snapToGrid w:val="0"/>
        <w:spacing w:line="400" w:lineRule="exact"/>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报价须为人民币报价，</w:t>
      </w:r>
      <w:r>
        <w:rPr>
          <w:rFonts w:hint="eastAsia" w:ascii="仿宋" w:hAnsi="仿宋" w:eastAsia="仿宋" w:cs="仿宋"/>
          <w:color w:val="auto"/>
          <w:kern w:val="0"/>
          <w:sz w:val="24"/>
          <w:szCs w:val="24"/>
          <w:highlight w:val="none"/>
          <w:lang w:eastAsia="zh-CN"/>
        </w:rPr>
        <w:t>包含除税费外的产品价、运输费（含装卸费）、保险费、</w:t>
      </w:r>
      <w:r>
        <w:rPr>
          <w:rFonts w:hint="eastAsia" w:ascii="仿宋" w:hAnsi="仿宋" w:cs="仿宋"/>
          <w:color w:val="auto"/>
          <w:kern w:val="0"/>
          <w:sz w:val="24"/>
          <w:szCs w:val="24"/>
          <w:highlight w:val="none"/>
          <w:lang w:eastAsia="zh-CN"/>
        </w:rPr>
        <w:t>培训费、</w:t>
      </w:r>
      <w:r>
        <w:rPr>
          <w:rFonts w:hint="eastAsia" w:ascii="仿宋" w:hAnsi="仿宋" w:cs="仿宋"/>
          <w:color w:val="auto"/>
          <w:kern w:val="0"/>
          <w:sz w:val="24"/>
          <w:szCs w:val="24"/>
          <w:highlight w:val="none"/>
          <w:lang w:val="en-US" w:eastAsia="zh-CN"/>
        </w:rPr>
        <w:t>税金、</w:t>
      </w:r>
      <w:r>
        <w:rPr>
          <w:rFonts w:hint="eastAsia" w:ascii="仿宋" w:hAnsi="仿宋" w:eastAsia="仿宋" w:cs="仿宋"/>
          <w:color w:val="auto"/>
          <w:kern w:val="0"/>
          <w:sz w:val="24"/>
          <w:szCs w:val="24"/>
          <w:highlight w:val="none"/>
          <w:lang w:eastAsia="zh-CN"/>
        </w:rPr>
        <w:t>利润等货到采购人指定地点的所有费用</w:t>
      </w:r>
      <w:r>
        <w:rPr>
          <w:rFonts w:hint="eastAsia" w:ascii="仿宋" w:hAnsi="仿宋" w:eastAsia="仿宋" w:cs="仿宋"/>
          <w:color w:val="auto"/>
          <w:kern w:val="0"/>
          <w:sz w:val="24"/>
          <w:szCs w:val="24"/>
          <w:highlight w:val="none"/>
        </w:rPr>
        <w:t>。因成交供应商自身原因造成漏报、少报皆由其自行承担责任，采购人不再补偿。</w:t>
      </w:r>
    </w:p>
    <w:p>
      <w:pPr>
        <w:pStyle w:val="3"/>
        <w:spacing w:before="0" w:after="0" w:line="400" w:lineRule="exact"/>
        <w:ind w:firstLine="482" w:firstLineChars="200"/>
        <w:outlineLvl w:val="0"/>
        <w:rPr>
          <w:rFonts w:hint="eastAsia" w:ascii="仿宋" w:hAnsi="仿宋" w:eastAsia="仿宋" w:cs="仿宋"/>
          <w:b w:val="0"/>
          <w:color w:val="auto"/>
          <w:sz w:val="24"/>
          <w:szCs w:val="24"/>
          <w:highlight w:val="none"/>
        </w:rPr>
      </w:pPr>
      <w:bookmarkStart w:id="173" w:name="_Toc433726024"/>
      <w:bookmarkStart w:id="174" w:name="_Toc464637621"/>
      <w:bookmarkStart w:id="175" w:name="_Toc9677"/>
      <w:bookmarkStart w:id="176" w:name="_Toc29981"/>
      <w:r>
        <w:rPr>
          <w:rFonts w:hint="eastAsia" w:ascii="仿宋" w:hAnsi="仿宋" w:eastAsia="仿宋" w:cs="仿宋"/>
          <w:color w:val="auto"/>
          <w:sz w:val="24"/>
          <w:szCs w:val="24"/>
          <w:highlight w:val="none"/>
        </w:rPr>
        <w:t>三、质量保证及售后服务</w:t>
      </w:r>
      <w:bookmarkEnd w:id="164"/>
      <w:bookmarkEnd w:id="173"/>
      <w:bookmarkEnd w:id="174"/>
      <w:bookmarkEnd w:id="175"/>
      <w:bookmarkEnd w:id="176"/>
    </w:p>
    <w:p>
      <w:pPr>
        <w:snapToGrid w:val="0"/>
        <w:spacing w:line="400" w:lineRule="exact"/>
        <w:ind w:firstLine="480" w:firstLineChars="200"/>
        <w:outlineLvl w:val="1"/>
        <w:rPr>
          <w:rFonts w:hint="eastAsia" w:ascii="仿宋" w:hAnsi="仿宋" w:eastAsia="仿宋" w:cs="仿宋"/>
          <w:color w:val="auto"/>
          <w:kern w:val="0"/>
          <w:sz w:val="24"/>
          <w:szCs w:val="24"/>
          <w:highlight w:val="none"/>
          <w:lang w:eastAsia="zh-CN"/>
        </w:rPr>
      </w:pPr>
      <w:bookmarkStart w:id="177" w:name="_Toc433726025"/>
      <w:bookmarkStart w:id="178" w:name="_Toc426982280"/>
      <w:r>
        <w:rPr>
          <w:rFonts w:hint="eastAsia" w:ascii="仿宋" w:hAnsi="仿宋" w:eastAsia="仿宋" w:cs="仿宋"/>
          <w:color w:val="auto"/>
          <w:kern w:val="0"/>
          <w:sz w:val="24"/>
          <w:szCs w:val="24"/>
          <w:highlight w:val="none"/>
        </w:rPr>
        <w:t xml:space="preserve"> </w:t>
      </w:r>
      <w:bookmarkStart w:id="179" w:name="_Toc559"/>
      <w:r>
        <w:rPr>
          <w:rFonts w:hint="eastAsia" w:ascii="仿宋" w:hAnsi="仿宋" w:eastAsia="仿宋" w:cs="仿宋"/>
          <w:color w:val="auto"/>
          <w:kern w:val="0"/>
          <w:sz w:val="24"/>
          <w:szCs w:val="24"/>
          <w:highlight w:val="none"/>
        </w:rPr>
        <w:t>（一）产品质量保证期</w:t>
      </w:r>
      <w:r>
        <w:rPr>
          <w:rFonts w:hint="eastAsia" w:ascii="仿宋" w:hAnsi="仿宋" w:eastAsia="仿宋" w:cs="仿宋"/>
          <w:color w:val="auto"/>
          <w:kern w:val="0"/>
          <w:sz w:val="24"/>
          <w:szCs w:val="24"/>
          <w:highlight w:val="none"/>
          <w:lang w:eastAsia="zh-CN"/>
        </w:rPr>
        <w:t>：</w:t>
      </w:r>
      <w:bookmarkEnd w:id="179"/>
    </w:p>
    <w:p>
      <w:pPr>
        <w:snapToGrid w:val="0"/>
        <w:spacing w:line="400" w:lineRule="exact"/>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自验收合格之日起，提供</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cs="仿宋"/>
          <w:color w:val="0000FF"/>
          <w:kern w:val="0"/>
          <w:sz w:val="24"/>
          <w:szCs w:val="24"/>
          <w:highlight w:val="none"/>
          <w:u w:val="single"/>
          <w:lang w:val="en-US" w:eastAsia="zh-CN"/>
        </w:rPr>
        <w:t>1</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rPr>
        <w:t>年的免费质保期</w:t>
      </w:r>
      <w:r>
        <w:rPr>
          <w:rFonts w:hint="eastAsia" w:ascii="仿宋" w:hAnsi="仿宋" w:cs="仿宋"/>
          <w:color w:val="auto"/>
          <w:kern w:val="0"/>
          <w:sz w:val="24"/>
          <w:szCs w:val="24"/>
          <w:highlight w:val="none"/>
          <w:lang w:eastAsia="zh-CN"/>
        </w:rPr>
        <w:t>（电控系统质保两年，电控系统终身免费升级）</w:t>
      </w:r>
      <w:r>
        <w:rPr>
          <w:rFonts w:hint="eastAsia" w:ascii="仿宋" w:hAnsi="仿宋" w:eastAsia="仿宋" w:cs="仿宋"/>
          <w:color w:val="auto"/>
          <w:kern w:val="0"/>
          <w:sz w:val="24"/>
          <w:szCs w:val="24"/>
          <w:highlight w:val="none"/>
        </w:rPr>
        <w:t>。</w:t>
      </w:r>
    </w:p>
    <w:p>
      <w:pPr>
        <w:snapToGrid w:val="0"/>
        <w:spacing w:line="400" w:lineRule="exact"/>
        <w:ind w:firstLine="480" w:firstLineChars="200"/>
        <w:outlineLvl w:val="1"/>
        <w:rPr>
          <w:rFonts w:hint="eastAsia" w:ascii="仿宋" w:hAnsi="仿宋" w:eastAsia="仿宋" w:cs="仿宋"/>
          <w:color w:val="auto"/>
          <w:kern w:val="0"/>
          <w:sz w:val="24"/>
          <w:szCs w:val="24"/>
          <w:highlight w:val="none"/>
        </w:rPr>
      </w:pPr>
      <w:bookmarkStart w:id="180" w:name="_Toc31731"/>
      <w:r>
        <w:rPr>
          <w:rFonts w:hint="eastAsia" w:ascii="仿宋" w:hAnsi="仿宋" w:eastAsia="仿宋" w:cs="仿宋"/>
          <w:color w:val="auto"/>
          <w:kern w:val="0"/>
          <w:sz w:val="24"/>
          <w:szCs w:val="24"/>
          <w:highlight w:val="none"/>
        </w:rPr>
        <w:t>（二）售后服务内容</w:t>
      </w:r>
      <w:bookmarkEnd w:id="180"/>
    </w:p>
    <w:p>
      <w:pPr>
        <w:snapToGrid w:val="0"/>
        <w:spacing w:line="400" w:lineRule="exact"/>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供应商在质量保证期内应当为采购人提供以下技术支持服务：</w:t>
      </w:r>
    </w:p>
    <w:p>
      <w:pPr>
        <w:snapToGrid w:val="0"/>
        <w:spacing w:line="400" w:lineRule="exact"/>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1、质量保证期内服务要求</w:t>
      </w:r>
    </w:p>
    <w:p>
      <w:pPr>
        <w:snapToGrid w:val="0"/>
        <w:spacing w:line="400" w:lineRule="exact"/>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（1）电话咨询</w:t>
      </w:r>
    </w:p>
    <w:p>
      <w:pPr>
        <w:snapToGrid w:val="0"/>
        <w:spacing w:line="400" w:lineRule="exact"/>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成交供应商应当为用户提供技术援助电话，解答用户在使用中遇到的问题，及时为用户提出解决问题的建议。</w:t>
      </w:r>
    </w:p>
    <w:p>
      <w:pPr>
        <w:snapToGrid w:val="0"/>
        <w:spacing w:line="400" w:lineRule="exact"/>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（2）现场响应</w:t>
      </w:r>
    </w:p>
    <w:p>
      <w:pPr>
        <w:spacing w:line="400" w:lineRule="exact"/>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采购人遇到使用及技术问题，电话咨询不能解决的，</w:t>
      </w:r>
      <w:r>
        <w:rPr>
          <w:rFonts w:hint="eastAsia" w:ascii="仿宋" w:hAnsi="仿宋" w:eastAsia="仿宋" w:cs="仿宋"/>
          <w:color w:val="auto"/>
          <w:kern w:val="0"/>
          <w:sz w:val="24"/>
          <w:szCs w:val="24"/>
          <w:highlight w:val="none"/>
          <w:lang w:eastAsia="zh-CN"/>
        </w:rPr>
        <w:t>成交供应商</w:t>
      </w:r>
      <w:r>
        <w:rPr>
          <w:rFonts w:hint="eastAsia" w:ascii="仿宋" w:hAnsi="仿宋" w:eastAsia="仿宋" w:cs="仿宋"/>
          <w:color w:val="auto"/>
          <w:kern w:val="0"/>
          <w:sz w:val="24"/>
          <w:szCs w:val="24"/>
          <w:highlight w:val="none"/>
        </w:rPr>
        <w:t>应在</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u w:val="single"/>
          <w:lang w:val="en-US" w:eastAsia="zh-CN"/>
        </w:rPr>
        <w:t>2</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小时内到达现场（远郊区</w:t>
      </w:r>
      <w:r>
        <w:rPr>
          <w:rFonts w:hint="eastAsia" w:ascii="仿宋" w:hAnsi="仿宋" w:eastAsia="仿宋" w:cs="仿宋"/>
          <w:color w:val="auto"/>
          <w:kern w:val="0"/>
          <w:sz w:val="24"/>
          <w:szCs w:val="24"/>
          <w:highlight w:val="none"/>
          <w:u w:val="single"/>
          <w:lang w:val="en-US" w:eastAsia="zh-CN"/>
        </w:rPr>
        <w:t xml:space="preserve"> 4 </w:t>
      </w:r>
      <w:r>
        <w:rPr>
          <w:rFonts w:hint="eastAsia" w:ascii="仿宋" w:hAnsi="仿宋" w:eastAsia="仿宋" w:cs="仿宋"/>
          <w:color w:val="auto"/>
          <w:kern w:val="0"/>
          <w:sz w:val="24"/>
          <w:szCs w:val="24"/>
          <w:highlight w:val="none"/>
        </w:rPr>
        <w:t>小时内到达现场）进行处理;无法在</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u w:val="single"/>
          <w:lang w:val="en-US" w:eastAsia="zh-CN"/>
        </w:rPr>
        <w:t>8</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小时内解决的，应在</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u w:val="single"/>
          <w:lang w:val="en-US" w:eastAsia="zh-CN"/>
        </w:rPr>
        <w:t>24</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小时内提供备用产品，使采购人能够正常使</w:t>
      </w:r>
      <w:r>
        <w:rPr>
          <w:rFonts w:hint="eastAsia" w:ascii="仿宋" w:hAnsi="仿宋" w:eastAsia="仿宋" w:cs="仿宋"/>
          <w:color w:val="auto"/>
          <w:kern w:val="0"/>
          <w:sz w:val="24"/>
          <w:szCs w:val="24"/>
          <w:highlight w:val="none"/>
          <w:lang w:val="en-US" w:eastAsia="zh-CN"/>
        </w:rPr>
        <w:t>用</w:t>
      </w:r>
      <w:r>
        <w:rPr>
          <w:rFonts w:hint="eastAsia" w:ascii="仿宋" w:hAnsi="仿宋" w:eastAsia="仿宋" w:cs="仿宋"/>
          <w:color w:val="auto"/>
          <w:kern w:val="0"/>
          <w:sz w:val="24"/>
          <w:szCs w:val="24"/>
          <w:highlight w:val="none"/>
        </w:rPr>
        <w:t>。</w:t>
      </w:r>
    </w:p>
    <w:p>
      <w:pPr>
        <w:snapToGrid w:val="0"/>
        <w:spacing w:line="400" w:lineRule="exact"/>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（3）技术升级</w:t>
      </w:r>
    </w:p>
    <w:p>
      <w:pPr>
        <w:snapToGrid w:val="0"/>
        <w:spacing w:line="400" w:lineRule="exact"/>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在质保期内，如果成交供应商的产品技术升级，成交供应商应及时通知采购人，如采购人有相应要求，成交供应商应对采购人进行升级服务。</w:t>
      </w:r>
    </w:p>
    <w:p>
      <w:pPr>
        <w:snapToGrid w:val="0"/>
        <w:spacing w:line="400" w:lineRule="exact"/>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2、质保期外服务要求</w:t>
      </w:r>
    </w:p>
    <w:p>
      <w:pPr>
        <w:snapToGrid w:val="0"/>
        <w:spacing w:line="400" w:lineRule="exact"/>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（1）质量保证期过后，成交供应商应同样提供免费电话咨询服务，并应承诺提供产品上门维护服务。</w:t>
      </w:r>
    </w:p>
    <w:p>
      <w:pPr>
        <w:snapToGrid w:val="0"/>
        <w:spacing w:line="400" w:lineRule="exact"/>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（2）质量保证期过后，采购人需要继续由原成交供应商提供售后服务的，成交供应商应以优惠价格提供售后服务。</w:t>
      </w:r>
    </w:p>
    <w:p>
      <w:pPr>
        <w:snapToGrid w:val="0"/>
        <w:spacing w:line="400" w:lineRule="exact"/>
        <w:ind w:firstLine="480" w:firstLineChars="200"/>
        <w:outlineLvl w:val="1"/>
        <w:rPr>
          <w:rFonts w:hint="eastAsia" w:ascii="仿宋" w:hAnsi="仿宋" w:eastAsia="仿宋" w:cs="仿宋"/>
          <w:color w:val="auto"/>
          <w:kern w:val="0"/>
          <w:sz w:val="24"/>
          <w:szCs w:val="24"/>
          <w:highlight w:val="none"/>
        </w:rPr>
      </w:pPr>
      <w:bookmarkStart w:id="181" w:name="_Toc13739"/>
      <w:r>
        <w:rPr>
          <w:rFonts w:hint="eastAsia" w:ascii="仿宋" w:hAnsi="仿宋" w:eastAsia="仿宋" w:cs="仿宋"/>
          <w:color w:val="auto"/>
          <w:kern w:val="0"/>
          <w:sz w:val="24"/>
          <w:szCs w:val="24"/>
          <w:highlight w:val="none"/>
        </w:rPr>
        <w:t>（三）备品备件及易损件</w:t>
      </w:r>
      <w:bookmarkEnd w:id="181"/>
    </w:p>
    <w:p>
      <w:pPr>
        <w:snapToGrid w:val="0"/>
        <w:spacing w:line="400" w:lineRule="exact"/>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供应商售后服务中，维修使用的备品备件及易损件应为原厂配件，未经采购人同意不得使用非原厂配件。</w:t>
      </w:r>
    </w:p>
    <w:bookmarkEnd w:id="177"/>
    <w:bookmarkEnd w:id="178"/>
    <w:p>
      <w:pPr>
        <w:pStyle w:val="3"/>
        <w:numPr>
          <w:ilvl w:val="0"/>
          <w:numId w:val="16"/>
        </w:numPr>
        <w:spacing w:before="0" w:after="0" w:line="400" w:lineRule="exact"/>
        <w:ind w:firstLine="482" w:firstLineChars="200"/>
        <w:outlineLvl w:val="0"/>
        <w:rPr>
          <w:rFonts w:hint="eastAsia" w:ascii="仿宋" w:hAnsi="仿宋" w:eastAsia="仿宋" w:cs="仿宋"/>
          <w:b/>
          <w:bCs/>
          <w:color w:val="auto"/>
          <w:kern w:val="0"/>
          <w:sz w:val="24"/>
          <w:szCs w:val="24"/>
          <w:highlight w:val="none"/>
        </w:rPr>
      </w:pPr>
      <w:bookmarkStart w:id="182" w:name="_Toc13737"/>
      <w:bookmarkStart w:id="183" w:name="_Toc433726026"/>
      <w:bookmarkStart w:id="184" w:name="_Toc21214"/>
      <w:bookmarkStart w:id="185" w:name="_Toc464637622"/>
      <w:r>
        <w:rPr>
          <w:rFonts w:hint="eastAsia" w:ascii="仿宋" w:hAnsi="仿宋" w:eastAsia="仿宋" w:cs="仿宋"/>
          <w:b/>
          <w:bCs/>
          <w:color w:val="auto"/>
          <w:sz w:val="24"/>
          <w:szCs w:val="24"/>
          <w:highlight w:val="none"/>
        </w:rPr>
        <w:t>付款方式</w:t>
      </w:r>
      <w:bookmarkEnd w:id="182"/>
      <w:bookmarkEnd w:id="183"/>
      <w:bookmarkEnd w:id="184"/>
      <w:bookmarkEnd w:id="185"/>
    </w:p>
    <w:bookmarkEnd w:id="156"/>
    <w:bookmarkEnd w:id="165"/>
    <w:bookmarkEnd w:id="166"/>
    <w:bookmarkEnd w:id="167"/>
    <w:bookmarkEnd w:id="168"/>
    <w:bookmarkEnd w:id="169"/>
    <w:bookmarkEnd w:id="170"/>
    <w:bookmarkEnd w:id="171"/>
    <w:bookmarkEnd w:id="172"/>
    <w:p>
      <w:pPr>
        <w:snapToGrid w:val="0"/>
        <w:spacing w:line="400" w:lineRule="exact"/>
        <w:ind w:firstLine="480" w:firstLineChars="200"/>
        <w:rPr>
          <w:rFonts w:hint="eastAsia" w:ascii="方正仿宋_GBK" w:hAnsi="宋体" w:eastAsia="方正仿宋_GBK"/>
          <w:sz w:val="24"/>
          <w:szCs w:val="24"/>
        </w:rPr>
      </w:pPr>
      <w:bookmarkStart w:id="186" w:name="_Toc15003"/>
      <w:bookmarkStart w:id="187" w:name="_Toc267320052"/>
      <w:bookmarkStart w:id="188" w:name="_Toc12580"/>
      <w:bookmarkStart w:id="189" w:name="_Toc30083"/>
      <w:bookmarkStart w:id="190" w:name="_Toc13395"/>
      <w:bookmarkStart w:id="191" w:name="_Toc7760"/>
      <w:bookmarkStart w:id="192" w:name="_Toc27812"/>
      <w:bookmarkStart w:id="193" w:name="_Toc5940"/>
      <w:bookmarkStart w:id="194" w:name="_Toc21784"/>
      <w:r>
        <w:rPr>
          <w:rFonts w:hint="eastAsia" w:ascii="方正仿宋_GBK" w:hAnsi="宋体" w:eastAsia="方正仿宋_GBK" w:cs="宋体"/>
          <w:kern w:val="0"/>
          <w:sz w:val="24"/>
          <w:szCs w:val="24"/>
        </w:rPr>
        <w:t>具体以双方签订的合同为准。</w:t>
      </w:r>
    </w:p>
    <w:p>
      <w:pPr>
        <w:snapToGrid w:val="0"/>
        <w:spacing w:line="400" w:lineRule="exact"/>
        <w:ind w:firstLine="480" w:firstLineChars="200"/>
        <w:rPr>
          <w:rFonts w:hint="eastAsia" w:ascii="仿宋" w:hAnsi="仿宋" w:eastAsia="仿宋" w:cs="仿宋"/>
          <w:color w:val="0000FF"/>
          <w:kern w:val="0"/>
          <w:sz w:val="24"/>
          <w:szCs w:val="24"/>
          <w:highlight w:val="none"/>
        </w:rPr>
      </w:pPr>
      <w:r>
        <w:rPr>
          <w:rFonts w:hint="eastAsia" w:ascii="仿宋" w:hAnsi="仿宋" w:cs="仿宋"/>
          <w:color w:val="0000FF"/>
          <w:kern w:val="0"/>
          <w:sz w:val="24"/>
          <w:szCs w:val="24"/>
          <w:highlight w:val="none"/>
          <w:lang w:val="en-US" w:eastAsia="zh-CN"/>
        </w:rPr>
        <w:t>1</w:t>
      </w:r>
      <w:r>
        <w:rPr>
          <w:rFonts w:hint="eastAsia" w:ascii="仿宋" w:hAnsi="仿宋" w:eastAsia="仿宋" w:cs="仿宋"/>
          <w:color w:val="0000FF"/>
          <w:kern w:val="0"/>
          <w:sz w:val="24"/>
          <w:szCs w:val="24"/>
          <w:highlight w:val="none"/>
          <w:lang w:val="en-US" w:eastAsia="zh-CN"/>
        </w:rPr>
        <w:t>.</w:t>
      </w:r>
      <w:r>
        <w:rPr>
          <w:rFonts w:hint="eastAsia" w:ascii="仿宋" w:hAnsi="仿宋" w:eastAsia="仿宋" w:cs="仿宋"/>
          <w:color w:val="0000FF"/>
          <w:kern w:val="0"/>
          <w:sz w:val="24"/>
          <w:szCs w:val="24"/>
          <w:highlight w:val="none"/>
        </w:rPr>
        <w:t>乙方所供货物全部经验收完成且甲方确认达到合格标准并</w:t>
      </w:r>
      <w:r>
        <w:rPr>
          <w:rFonts w:hint="eastAsia" w:ascii="仿宋" w:hAnsi="仿宋" w:cs="仿宋"/>
          <w:color w:val="0000FF"/>
          <w:kern w:val="0"/>
          <w:sz w:val="24"/>
          <w:szCs w:val="24"/>
          <w:highlight w:val="none"/>
          <w:lang w:eastAsia="zh-CN"/>
        </w:rPr>
        <w:t>全部移交资料</w:t>
      </w:r>
      <w:r>
        <w:rPr>
          <w:rFonts w:hint="eastAsia" w:ascii="仿宋" w:hAnsi="仿宋" w:eastAsia="仿宋" w:cs="仿宋"/>
          <w:color w:val="0000FF"/>
          <w:kern w:val="0"/>
          <w:sz w:val="24"/>
          <w:szCs w:val="24"/>
          <w:highlight w:val="none"/>
        </w:rPr>
        <w:t>后，甲方在收到乙方开具的符合合同约定的发票后</w:t>
      </w:r>
      <w:r>
        <w:rPr>
          <w:rFonts w:hint="eastAsia" w:ascii="仿宋" w:hAnsi="仿宋" w:cs="仿宋"/>
          <w:color w:val="0000FF"/>
          <w:kern w:val="0"/>
          <w:sz w:val="24"/>
          <w:szCs w:val="24"/>
          <w:highlight w:val="none"/>
          <w:lang w:val="en-US" w:eastAsia="zh-CN"/>
        </w:rPr>
        <w:t>10</w:t>
      </w:r>
      <w:r>
        <w:rPr>
          <w:rFonts w:hint="eastAsia" w:ascii="仿宋" w:hAnsi="仿宋" w:eastAsia="仿宋" w:cs="仿宋"/>
          <w:color w:val="0000FF"/>
          <w:kern w:val="0"/>
          <w:sz w:val="24"/>
          <w:szCs w:val="24"/>
          <w:highlight w:val="none"/>
        </w:rPr>
        <w:t>日内，支付至结算金额的</w:t>
      </w:r>
      <w:r>
        <w:rPr>
          <w:rFonts w:hint="eastAsia" w:ascii="仿宋" w:hAnsi="仿宋" w:cs="仿宋"/>
          <w:color w:val="0000FF"/>
          <w:kern w:val="0"/>
          <w:sz w:val="24"/>
          <w:szCs w:val="24"/>
          <w:highlight w:val="none"/>
          <w:lang w:val="en-US" w:eastAsia="zh-CN"/>
        </w:rPr>
        <w:t>100</w:t>
      </w:r>
      <w:r>
        <w:rPr>
          <w:rFonts w:hint="eastAsia" w:ascii="仿宋" w:hAnsi="仿宋" w:eastAsia="仿宋" w:cs="仿宋"/>
          <w:color w:val="0000FF"/>
          <w:kern w:val="0"/>
          <w:sz w:val="24"/>
          <w:szCs w:val="24"/>
          <w:highlight w:val="none"/>
        </w:rPr>
        <w:t>%。</w:t>
      </w:r>
    </w:p>
    <w:p>
      <w:pPr>
        <w:pStyle w:val="3"/>
        <w:numPr>
          <w:ilvl w:val="0"/>
          <w:numId w:val="16"/>
        </w:numPr>
        <w:spacing w:before="0" w:after="0" w:line="400" w:lineRule="exact"/>
        <w:ind w:firstLine="482" w:firstLineChars="200"/>
        <w:outlineLvl w:val="0"/>
        <w:rPr>
          <w:rFonts w:hint="eastAsia" w:ascii="仿宋" w:hAnsi="仿宋" w:eastAsia="仿宋" w:cs="仿宋"/>
          <w:b/>
          <w:bCs/>
          <w:color w:val="auto"/>
          <w:kern w:val="0"/>
          <w:sz w:val="24"/>
          <w:szCs w:val="24"/>
        </w:rPr>
      </w:pPr>
      <w:bookmarkStart w:id="195" w:name="_Toc1961"/>
      <w:r>
        <w:rPr>
          <w:rFonts w:hint="eastAsia" w:ascii="仿宋" w:hAnsi="仿宋" w:eastAsia="仿宋" w:cs="仿宋"/>
          <w:b/>
          <w:bCs/>
          <w:color w:val="auto"/>
          <w:kern w:val="0"/>
          <w:sz w:val="24"/>
          <w:szCs w:val="24"/>
        </w:rPr>
        <w:t>知识产权</w:t>
      </w:r>
      <w:bookmarkEnd w:id="186"/>
      <w:bookmarkEnd w:id="187"/>
      <w:bookmarkEnd w:id="188"/>
      <w:bookmarkEnd w:id="189"/>
      <w:bookmarkEnd w:id="190"/>
      <w:bookmarkEnd w:id="191"/>
      <w:bookmarkEnd w:id="192"/>
      <w:bookmarkEnd w:id="193"/>
      <w:bookmarkEnd w:id="194"/>
      <w:bookmarkEnd w:id="195"/>
    </w:p>
    <w:p>
      <w:pPr>
        <w:snapToGrid w:val="0"/>
        <w:spacing w:line="400" w:lineRule="exact"/>
        <w:ind w:firstLine="420" w:firstLineChars="200"/>
        <w:rPr>
          <w:rFonts w:hint="eastAsia" w:ascii="仿宋" w:hAnsi="仿宋" w:eastAsia="仿宋" w:cs="仿宋"/>
          <w:color w:val="auto"/>
          <w:kern w:val="0"/>
          <w:sz w:val="21"/>
          <w:szCs w:val="21"/>
        </w:rPr>
      </w:pPr>
      <w:r>
        <w:rPr>
          <w:rFonts w:hint="eastAsia" w:ascii="仿宋" w:hAnsi="仿宋" w:eastAsia="仿宋" w:cs="仿宋"/>
          <w:color w:val="auto"/>
          <w:kern w:val="0"/>
          <w:sz w:val="21"/>
          <w:szCs w:val="21"/>
          <w:lang w:eastAsia="zh-CN"/>
        </w:rPr>
        <w:t>招标人</w:t>
      </w:r>
      <w:r>
        <w:rPr>
          <w:rFonts w:hint="eastAsia" w:ascii="仿宋" w:hAnsi="仿宋" w:eastAsia="仿宋" w:cs="仿宋"/>
          <w:color w:val="auto"/>
          <w:kern w:val="0"/>
          <w:sz w:val="21"/>
          <w:szCs w:val="21"/>
        </w:rPr>
        <w:t>在中华人民共和国境内使用</w:t>
      </w:r>
      <w:r>
        <w:rPr>
          <w:rFonts w:hint="eastAsia" w:ascii="仿宋" w:hAnsi="仿宋" w:eastAsia="仿宋" w:cs="仿宋"/>
          <w:color w:val="auto"/>
          <w:kern w:val="0"/>
          <w:sz w:val="21"/>
          <w:szCs w:val="21"/>
          <w:lang w:val="en-US" w:eastAsia="zh-CN"/>
        </w:rPr>
        <w:t>中</w:t>
      </w:r>
      <w:r>
        <w:rPr>
          <w:rFonts w:hint="eastAsia" w:ascii="仿宋" w:hAnsi="仿宋" w:eastAsia="仿宋" w:cs="仿宋"/>
          <w:color w:val="auto"/>
          <w:kern w:val="0"/>
          <w:sz w:val="21"/>
          <w:szCs w:val="21"/>
        </w:rPr>
        <w:t>标</w:t>
      </w:r>
      <w:r>
        <w:rPr>
          <w:rFonts w:hint="eastAsia" w:ascii="仿宋" w:hAnsi="仿宋" w:eastAsia="仿宋" w:cs="仿宋"/>
          <w:color w:val="auto"/>
          <w:kern w:val="0"/>
          <w:sz w:val="21"/>
          <w:szCs w:val="21"/>
          <w:lang w:val="en-US" w:eastAsia="zh-CN"/>
        </w:rPr>
        <w:t>供应商</w:t>
      </w:r>
      <w:r>
        <w:rPr>
          <w:rFonts w:hint="eastAsia" w:ascii="仿宋" w:hAnsi="仿宋" w:eastAsia="仿宋" w:cs="仿宋"/>
          <w:color w:val="auto"/>
          <w:kern w:val="0"/>
          <w:sz w:val="21"/>
          <w:szCs w:val="21"/>
        </w:rPr>
        <w:t>提供的货物时免受第三方提出的侵犯其专利权或其它知识产权的起诉。如果第三方提出侵权指控，中标</w:t>
      </w:r>
      <w:r>
        <w:rPr>
          <w:rFonts w:hint="eastAsia" w:ascii="仿宋" w:hAnsi="仿宋" w:eastAsia="仿宋" w:cs="仿宋"/>
          <w:color w:val="auto"/>
          <w:kern w:val="0"/>
          <w:sz w:val="21"/>
          <w:szCs w:val="21"/>
          <w:lang w:val="en-US" w:eastAsia="zh-CN"/>
        </w:rPr>
        <w:t>供应商</w:t>
      </w:r>
      <w:r>
        <w:rPr>
          <w:rFonts w:hint="eastAsia" w:ascii="仿宋" w:hAnsi="仿宋" w:eastAsia="仿宋" w:cs="仿宋"/>
          <w:color w:val="auto"/>
          <w:kern w:val="0"/>
          <w:sz w:val="21"/>
          <w:szCs w:val="21"/>
        </w:rPr>
        <w:t>应承担由此而引起的一切法律责任和费用。</w:t>
      </w:r>
    </w:p>
    <w:p>
      <w:pPr>
        <w:ind w:firstLine="480"/>
        <w:rPr>
          <w:rFonts w:hint="eastAsia" w:ascii="仿宋" w:hAnsi="仿宋" w:cs="仿宋"/>
          <w:szCs w:val="24"/>
        </w:rPr>
      </w:pPr>
    </w:p>
    <w:p>
      <w:pPr>
        <w:ind w:firstLine="480"/>
        <w:rPr>
          <w:rFonts w:hint="eastAsia" w:ascii="仿宋" w:hAnsi="仿宋" w:cs="仿宋"/>
          <w:szCs w:val="24"/>
        </w:rPr>
      </w:pPr>
      <w:r>
        <w:rPr>
          <w:rFonts w:hint="eastAsia" w:ascii="仿宋" w:hAnsi="仿宋" w:cs="仿宋"/>
          <w:szCs w:val="24"/>
        </w:rPr>
        <w:br w:type="page"/>
      </w:r>
    </w:p>
    <w:p>
      <w:pPr>
        <w:pStyle w:val="2"/>
        <w:spacing w:before="240"/>
        <w:outlineLvl w:val="1"/>
        <w:rPr>
          <w:rFonts w:hint="eastAsia"/>
        </w:rPr>
      </w:pPr>
      <w:bookmarkStart w:id="196" w:name="_Toc65660349"/>
      <w:bookmarkStart w:id="197" w:name="_Toc20335"/>
      <w:bookmarkStart w:id="198" w:name="_Toc16123"/>
      <w:bookmarkStart w:id="199" w:name="_Toc31282"/>
      <w:bookmarkStart w:id="200" w:name="_Toc183620183"/>
      <w:bookmarkStart w:id="201" w:name="_Toc24195"/>
      <w:r>
        <w:rPr>
          <w:rFonts w:hint="eastAsia"/>
        </w:rPr>
        <w:t>第四篇  采购程序、评定成交的标准、无效报价及采购终止</w:t>
      </w:r>
      <w:bookmarkEnd w:id="196"/>
      <w:bookmarkEnd w:id="197"/>
      <w:bookmarkEnd w:id="198"/>
      <w:bookmarkEnd w:id="199"/>
      <w:bookmarkEnd w:id="200"/>
      <w:bookmarkEnd w:id="201"/>
    </w:p>
    <w:p>
      <w:pPr>
        <w:pStyle w:val="3"/>
        <w:adjustRightInd w:val="0"/>
        <w:snapToGrid w:val="0"/>
        <w:spacing w:before="0" w:after="0" w:line="400" w:lineRule="exact"/>
        <w:ind w:firstLine="482" w:firstLineChars="200"/>
        <w:outlineLvl w:val="0"/>
        <w:rPr>
          <w:rFonts w:hint="eastAsia" w:ascii="方正仿宋_GBK" w:hAnsi="宋体" w:eastAsia="方正仿宋_GBK"/>
          <w:sz w:val="24"/>
        </w:rPr>
      </w:pPr>
      <w:bookmarkStart w:id="202" w:name="_Toc5167"/>
      <w:bookmarkStart w:id="203" w:name="_Toc64732012"/>
      <w:bookmarkStart w:id="204" w:name="_Toc183620184"/>
      <w:bookmarkStart w:id="205" w:name="_Toc27932"/>
      <w:bookmarkStart w:id="206" w:name="_Toc65660350"/>
      <w:bookmarkStart w:id="207" w:name="_Toc25534"/>
      <w:bookmarkStart w:id="208" w:name="_Toc9361"/>
      <w:r>
        <w:rPr>
          <w:rFonts w:hint="eastAsia" w:ascii="方正仿宋_GBK" w:hAnsi="宋体" w:eastAsia="方正仿宋_GBK"/>
          <w:sz w:val="24"/>
        </w:rPr>
        <w:t>一、采购程序</w:t>
      </w:r>
      <w:bookmarkEnd w:id="202"/>
      <w:bookmarkEnd w:id="203"/>
      <w:bookmarkEnd w:id="204"/>
      <w:bookmarkEnd w:id="205"/>
      <w:bookmarkEnd w:id="206"/>
      <w:bookmarkEnd w:id="207"/>
      <w:bookmarkEnd w:id="208"/>
    </w:p>
    <w:p>
      <w:pPr>
        <w:pStyle w:val="35"/>
        <w:spacing w:line="400" w:lineRule="exact"/>
        <w:ind w:firstLine="480" w:firstLineChars="200"/>
        <w:outlineLvl w:val="1"/>
        <w:rPr>
          <w:rFonts w:hint="eastAsia" w:ascii="方正仿宋_GBK" w:hAnsi="宋体" w:eastAsia="方正仿宋_GBK"/>
          <w:sz w:val="24"/>
          <w:szCs w:val="24"/>
        </w:rPr>
      </w:pPr>
      <w:bookmarkStart w:id="209" w:name="_Toc13594"/>
      <w:r>
        <w:rPr>
          <w:rFonts w:hint="eastAsia" w:ascii="方正仿宋_GBK" w:hAnsi="宋体" w:eastAsia="方正仿宋_GBK"/>
          <w:sz w:val="24"/>
          <w:szCs w:val="24"/>
        </w:rPr>
        <w:t>（一）询价按询价通知书规定的时间和地点进行。</w:t>
      </w:r>
      <w:bookmarkEnd w:id="209"/>
    </w:p>
    <w:p>
      <w:pPr>
        <w:pStyle w:val="35"/>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 xml:space="preserve">（二）由本项目询价小组对各供应商的资格条件、实质性响应等进行审查。 </w:t>
      </w:r>
    </w:p>
    <w:p>
      <w:pPr>
        <w:snapToGrid w:val="0"/>
        <w:spacing w:line="400" w:lineRule="exact"/>
        <w:ind w:firstLine="480" w:firstLineChars="200"/>
        <w:rPr>
          <w:rFonts w:ascii="方正仿宋_GBK" w:hAnsi="宋体" w:eastAsia="方正仿宋_GBK" w:cs="宋体"/>
          <w:kern w:val="0"/>
          <w:sz w:val="24"/>
          <w:szCs w:val="24"/>
        </w:rPr>
      </w:pPr>
      <w:r>
        <w:rPr>
          <w:rFonts w:hint="eastAsia" w:ascii="方正仿宋_GBK" w:hAnsi="宋体" w:eastAsia="方正仿宋_GBK"/>
          <w:sz w:val="24"/>
          <w:szCs w:val="24"/>
        </w:rPr>
        <w:t>1.资格性审查。依据法律法规和询价通知书的规定，对响应文件中的资格证明材料、保证金等进行审查。资格性审查内容如下：</w:t>
      </w:r>
    </w:p>
    <w:tbl>
      <w:tblPr>
        <w:tblStyle w:val="65"/>
        <w:tblW w:w="922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1"/>
        <w:gridCol w:w="1218"/>
        <w:gridCol w:w="3243"/>
        <w:gridCol w:w="38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21" w:type="dxa"/>
            <w:tcBorders>
              <w:top w:val="single" w:color="auto" w:sz="4" w:space="0"/>
              <w:left w:val="single" w:color="auto" w:sz="4" w:space="0"/>
              <w:bottom w:val="single" w:color="auto" w:sz="4" w:space="0"/>
              <w:right w:val="single" w:color="auto" w:sz="4" w:space="0"/>
            </w:tcBorders>
            <w:vAlign w:val="center"/>
          </w:tcPr>
          <w:p>
            <w:pPr>
              <w:spacing w:line="240" w:lineRule="auto"/>
              <w:ind w:left="0" w:leftChars="0" w:firstLine="0" w:firstLineChars="0"/>
              <w:jc w:val="both"/>
              <w:rPr>
                <w:rFonts w:hint="eastAsia" w:ascii="方正仿宋_GBK" w:hAnsi="宋体" w:eastAsia="方正仿宋_GBK" w:cs="宋体"/>
                <w:b/>
                <w:kern w:val="0"/>
                <w:sz w:val="21"/>
                <w:szCs w:val="21"/>
              </w:rPr>
            </w:pPr>
            <w:r>
              <w:rPr>
                <w:rFonts w:hint="eastAsia" w:ascii="方正仿宋_GBK" w:hAnsi="宋体" w:eastAsia="方正仿宋_GBK" w:cs="宋体"/>
                <w:b/>
                <w:kern w:val="0"/>
                <w:sz w:val="21"/>
                <w:szCs w:val="21"/>
              </w:rPr>
              <w:t>序号</w:t>
            </w:r>
          </w:p>
        </w:tc>
        <w:tc>
          <w:tcPr>
            <w:tcW w:w="4461" w:type="dxa"/>
            <w:gridSpan w:val="2"/>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方正仿宋_GBK" w:hAnsi="宋体" w:eastAsia="方正仿宋_GBK" w:cs="宋体"/>
                <w:b/>
                <w:kern w:val="0"/>
                <w:sz w:val="21"/>
                <w:szCs w:val="21"/>
              </w:rPr>
            </w:pPr>
            <w:r>
              <w:rPr>
                <w:rFonts w:hint="eastAsia" w:ascii="方正仿宋_GBK" w:hAnsi="宋体" w:eastAsia="方正仿宋_GBK" w:cs="宋体"/>
                <w:b/>
                <w:kern w:val="0"/>
                <w:sz w:val="21"/>
                <w:szCs w:val="21"/>
              </w:rPr>
              <w:t>检查因素</w:t>
            </w:r>
          </w:p>
        </w:tc>
        <w:tc>
          <w:tcPr>
            <w:tcW w:w="3841"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方正仿宋_GBK" w:hAnsi="宋体" w:eastAsia="方正仿宋_GBK" w:cs="宋体"/>
                <w:b/>
                <w:kern w:val="0"/>
                <w:sz w:val="21"/>
                <w:szCs w:val="21"/>
              </w:rPr>
            </w:pPr>
            <w:r>
              <w:rPr>
                <w:rFonts w:hint="eastAsia" w:ascii="方正仿宋_GBK" w:hAnsi="宋体" w:eastAsia="方正仿宋_GBK" w:cs="宋体"/>
                <w:b/>
                <w:kern w:val="0"/>
                <w:sz w:val="21"/>
                <w:szCs w:val="21"/>
              </w:rPr>
              <w:t>检查内容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21" w:type="dxa"/>
            <w:vMerge w:val="restart"/>
            <w:vAlign w:val="center"/>
          </w:tcPr>
          <w:p>
            <w:pPr>
              <w:spacing w:line="240" w:lineRule="auto"/>
              <w:ind w:left="0" w:leftChars="0" w:firstLine="0" w:firstLineChars="0"/>
              <w:jc w:val="center"/>
              <w:rPr>
                <w:rFonts w:hint="eastAsia" w:ascii="方正仿宋_GBK" w:hAnsi="仿宋" w:eastAsia="方正仿宋_GBK"/>
                <w:sz w:val="21"/>
                <w:szCs w:val="21"/>
              </w:rPr>
            </w:pPr>
            <w:r>
              <w:rPr>
                <w:rFonts w:hint="eastAsia" w:ascii="方正仿宋_GBK" w:hAnsi="仿宋" w:eastAsia="方正仿宋_GBK"/>
                <w:sz w:val="21"/>
                <w:szCs w:val="21"/>
              </w:rPr>
              <w:t>（一）</w:t>
            </w:r>
          </w:p>
        </w:tc>
        <w:tc>
          <w:tcPr>
            <w:tcW w:w="1218" w:type="dxa"/>
            <w:vMerge w:val="restart"/>
            <w:vAlign w:val="center"/>
          </w:tcPr>
          <w:p>
            <w:pPr>
              <w:spacing w:line="240" w:lineRule="auto"/>
              <w:ind w:left="0" w:leftChars="0" w:firstLine="0" w:firstLineChars="0"/>
              <w:rPr>
                <w:rFonts w:hint="eastAsia" w:ascii="方正仿宋_GBK" w:hAnsi="仿宋" w:eastAsia="方正仿宋_GBK" w:cs="仿宋_GB2312"/>
                <w:sz w:val="21"/>
                <w:szCs w:val="21"/>
                <w:lang w:val="zh-CN"/>
              </w:rPr>
            </w:pPr>
            <w:r>
              <w:rPr>
                <w:rFonts w:hint="eastAsia" w:ascii="方正仿宋_GBK" w:hAnsi="仿宋" w:eastAsia="方正仿宋_GBK" w:cs="仿宋_GB2312"/>
                <w:sz w:val="21"/>
                <w:szCs w:val="21"/>
                <w:lang w:val="zh-CN"/>
              </w:rPr>
              <w:t>《中华人民共和国政府采购法》第二十二条规定</w:t>
            </w:r>
          </w:p>
        </w:tc>
        <w:tc>
          <w:tcPr>
            <w:tcW w:w="3243" w:type="dxa"/>
            <w:vAlign w:val="center"/>
          </w:tcPr>
          <w:p>
            <w:pPr>
              <w:spacing w:line="240" w:lineRule="auto"/>
              <w:ind w:left="0" w:leftChars="0" w:firstLine="0" w:firstLineChars="0"/>
              <w:rPr>
                <w:rFonts w:hint="eastAsia" w:ascii="方正仿宋_GBK" w:hAnsi="仿宋" w:eastAsia="方正仿宋_GBK"/>
                <w:sz w:val="21"/>
                <w:szCs w:val="21"/>
              </w:rPr>
            </w:pPr>
            <w:r>
              <w:rPr>
                <w:rFonts w:hint="eastAsia" w:ascii="方正仿宋_GBK" w:hAnsi="仿宋" w:eastAsia="方正仿宋_GBK"/>
                <w:sz w:val="21"/>
                <w:szCs w:val="21"/>
              </w:rPr>
              <w:t>1.具有独立承担民事责任的能力</w:t>
            </w:r>
          </w:p>
        </w:tc>
        <w:tc>
          <w:tcPr>
            <w:tcW w:w="3841" w:type="dxa"/>
            <w:vAlign w:val="center"/>
          </w:tcPr>
          <w:p>
            <w:pPr>
              <w:spacing w:line="240" w:lineRule="auto"/>
              <w:ind w:left="0" w:leftChars="0" w:firstLine="0" w:firstLineChars="0"/>
              <w:rPr>
                <w:rFonts w:hint="eastAsia" w:ascii="方正仿宋_GBK" w:hAnsi="仿宋" w:eastAsia="方正仿宋_GBK"/>
                <w:sz w:val="21"/>
                <w:szCs w:val="21"/>
              </w:rPr>
            </w:pPr>
            <w:r>
              <w:rPr>
                <w:rFonts w:hint="eastAsia" w:ascii="方正仿宋_GBK" w:hAnsi="仿宋" w:eastAsia="方正仿宋_GBK"/>
                <w:sz w:val="21"/>
                <w:szCs w:val="21"/>
              </w:rPr>
              <w:t xml:space="preserve">1.供应商法人营业执照（副本）或事业单位法人证书（副本）或个体工商户营业执照或有效的自然人身份证明或社会团体法人登记证书（提供复印件）。 </w:t>
            </w:r>
          </w:p>
          <w:p>
            <w:pPr>
              <w:spacing w:line="240" w:lineRule="auto"/>
              <w:ind w:left="0" w:leftChars="0" w:firstLine="0" w:firstLineChars="0"/>
              <w:rPr>
                <w:rFonts w:hint="eastAsia" w:ascii="方正仿宋_GBK" w:hAnsi="仿宋" w:eastAsia="方正仿宋_GBK"/>
                <w:sz w:val="21"/>
                <w:szCs w:val="21"/>
              </w:rPr>
            </w:pPr>
            <w:r>
              <w:rPr>
                <w:rFonts w:hint="eastAsia" w:ascii="方正仿宋_GBK" w:hAnsi="仿宋" w:eastAsia="方正仿宋_GBK"/>
                <w:sz w:val="21"/>
                <w:szCs w:val="21"/>
              </w:rPr>
              <w:t>2.供应商法定代表人身份证明和法定代表人授权代表委托书。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21" w:type="dxa"/>
            <w:vMerge w:val="continue"/>
            <w:vAlign w:val="center"/>
          </w:tcPr>
          <w:p>
            <w:pPr>
              <w:spacing w:line="240" w:lineRule="auto"/>
              <w:jc w:val="center"/>
              <w:rPr>
                <w:rFonts w:hint="eastAsia" w:ascii="方正仿宋_GBK" w:hAnsi="仿宋" w:eastAsia="方正仿宋_GBK"/>
                <w:sz w:val="21"/>
                <w:szCs w:val="21"/>
              </w:rPr>
            </w:pPr>
          </w:p>
        </w:tc>
        <w:tc>
          <w:tcPr>
            <w:tcW w:w="1218" w:type="dxa"/>
            <w:vMerge w:val="continue"/>
            <w:vAlign w:val="center"/>
          </w:tcPr>
          <w:p>
            <w:pPr>
              <w:spacing w:line="240" w:lineRule="auto"/>
              <w:rPr>
                <w:rFonts w:hint="eastAsia" w:ascii="方正仿宋_GBK" w:hAnsi="仿宋" w:eastAsia="方正仿宋_GBK" w:cs="仿宋_GB2312"/>
                <w:sz w:val="21"/>
                <w:szCs w:val="21"/>
                <w:lang w:val="zh-CN"/>
              </w:rPr>
            </w:pPr>
          </w:p>
        </w:tc>
        <w:tc>
          <w:tcPr>
            <w:tcW w:w="3243" w:type="dxa"/>
            <w:vAlign w:val="center"/>
          </w:tcPr>
          <w:p>
            <w:pPr>
              <w:spacing w:line="240" w:lineRule="auto"/>
              <w:ind w:left="0" w:leftChars="0" w:firstLine="0" w:firstLineChars="0"/>
              <w:rPr>
                <w:rFonts w:hint="eastAsia" w:ascii="方正仿宋_GBK" w:hAnsi="仿宋" w:eastAsia="方正仿宋_GBK"/>
                <w:sz w:val="21"/>
                <w:szCs w:val="21"/>
              </w:rPr>
            </w:pPr>
            <w:r>
              <w:rPr>
                <w:rFonts w:hint="eastAsia" w:ascii="方正仿宋_GBK" w:hAnsi="仿宋" w:eastAsia="方正仿宋_GBK" w:cs="仿宋_GB2312"/>
                <w:sz w:val="21"/>
                <w:szCs w:val="21"/>
                <w:lang w:val="zh-CN"/>
              </w:rPr>
              <w:t>2.</w:t>
            </w:r>
            <w:r>
              <w:rPr>
                <w:rFonts w:hint="eastAsia" w:ascii="方正仿宋_GBK" w:hAnsi="仿宋" w:eastAsia="方正仿宋_GBK"/>
                <w:sz w:val="21"/>
                <w:szCs w:val="21"/>
              </w:rPr>
              <w:t>具有良好的商业信誉和健全的财务会计制度</w:t>
            </w:r>
          </w:p>
        </w:tc>
        <w:tc>
          <w:tcPr>
            <w:tcW w:w="3841" w:type="dxa"/>
            <w:vMerge w:val="restart"/>
            <w:vAlign w:val="center"/>
          </w:tcPr>
          <w:p>
            <w:pPr>
              <w:spacing w:line="240" w:lineRule="auto"/>
              <w:ind w:left="0" w:leftChars="0" w:firstLine="0" w:firstLineChars="0"/>
              <w:rPr>
                <w:rFonts w:hint="eastAsia" w:ascii="方正仿宋_GBK" w:hAnsi="仿宋" w:eastAsia="方正仿宋_GBK"/>
                <w:b/>
                <w:sz w:val="21"/>
                <w:szCs w:val="21"/>
              </w:rPr>
            </w:pPr>
            <w:r>
              <w:rPr>
                <w:rFonts w:hint="eastAsia" w:ascii="方正仿宋_GBK" w:hAnsi="仿宋" w:eastAsia="方正仿宋_GBK"/>
                <w:sz w:val="21"/>
                <w:szCs w:val="21"/>
              </w:rPr>
              <w:t>供应商提供“基本资格条件承诺函”（格式详见第七篇）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21" w:type="dxa"/>
            <w:vMerge w:val="continue"/>
            <w:vAlign w:val="center"/>
          </w:tcPr>
          <w:p>
            <w:pPr>
              <w:spacing w:line="240" w:lineRule="auto"/>
              <w:jc w:val="center"/>
              <w:rPr>
                <w:rFonts w:hint="eastAsia" w:ascii="方正仿宋_GBK" w:hAnsi="仿宋" w:eastAsia="方正仿宋_GBK"/>
                <w:sz w:val="21"/>
                <w:szCs w:val="21"/>
              </w:rPr>
            </w:pPr>
          </w:p>
        </w:tc>
        <w:tc>
          <w:tcPr>
            <w:tcW w:w="1218" w:type="dxa"/>
            <w:vMerge w:val="continue"/>
            <w:vAlign w:val="center"/>
          </w:tcPr>
          <w:p>
            <w:pPr>
              <w:spacing w:line="240" w:lineRule="auto"/>
              <w:rPr>
                <w:rFonts w:hint="eastAsia" w:ascii="方正仿宋_GBK" w:hAnsi="仿宋" w:eastAsia="方正仿宋_GBK" w:cs="仿宋_GB2312"/>
                <w:sz w:val="21"/>
                <w:szCs w:val="21"/>
                <w:lang w:val="zh-CN"/>
              </w:rPr>
            </w:pPr>
          </w:p>
        </w:tc>
        <w:tc>
          <w:tcPr>
            <w:tcW w:w="3243" w:type="dxa"/>
            <w:vAlign w:val="center"/>
          </w:tcPr>
          <w:p>
            <w:pPr>
              <w:spacing w:line="240" w:lineRule="auto"/>
              <w:ind w:left="0" w:leftChars="0" w:firstLine="0" w:firstLineChars="0"/>
              <w:rPr>
                <w:rFonts w:hint="eastAsia" w:ascii="方正仿宋_GBK" w:hAnsi="仿宋" w:eastAsia="方正仿宋_GBK" w:cs="仿宋_GB2312"/>
                <w:sz w:val="21"/>
                <w:szCs w:val="21"/>
                <w:lang w:val="zh-CN"/>
              </w:rPr>
            </w:pPr>
            <w:r>
              <w:rPr>
                <w:rFonts w:hint="eastAsia" w:ascii="方正仿宋_GBK" w:hAnsi="仿宋" w:eastAsia="方正仿宋_GBK" w:cs="仿宋_GB2312"/>
                <w:sz w:val="21"/>
                <w:szCs w:val="21"/>
                <w:lang w:val="zh-CN"/>
              </w:rPr>
              <w:t>3.具有履行合同所必需的设备和专业技术能力</w:t>
            </w:r>
          </w:p>
        </w:tc>
        <w:tc>
          <w:tcPr>
            <w:tcW w:w="3841" w:type="dxa"/>
            <w:vMerge w:val="continue"/>
            <w:vAlign w:val="center"/>
          </w:tcPr>
          <w:p>
            <w:pPr>
              <w:spacing w:line="240" w:lineRule="auto"/>
              <w:ind w:left="0" w:leftChars="0" w:firstLine="0" w:firstLineChars="0"/>
              <w:rPr>
                <w:rFonts w:hint="eastAsia" w:ascii="方正仿宋_GBK" w:hAnsi="仿宋" w:eastAsia="方正仿宋_GBK"/>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21" w:type="dxa"/>
            <w:vMerge w:val="continue"/>
            <w:vAlign w:val="center"/>
          </w:tcPr>
          <w:p>
            <w:pPr>
              <w:spacing w:line="240" w:lineRule="auto"/>
              <w:jc w:val="center"/>
              <w:rPr>
                <w:rFonts w:hint="eastAsia" w:ascii="方正仿宋_GBK" w:hAnsi="仿宋" w:eastAsia="方正仿宋_GBK"/>
                <w:sz w:val="21"/>
                <w:szCs w:val="21"/>
              </w:rPr>
            </w:pPr>
          </w:p>
        </w:tc>
        <w:tc>
          <w:tcPr>
            <w:tcW w:w="1218" w:type="dxa"/>
            <w:vMerge w:val="continue"/>
            <w:vAlign w:val="center"/>
          </w:tcPr>
          <w:p>
            <w:pPr>
              <w:spacing w:line="240" w:lineRule="auto"/>
              <w:rPr>
                <w:rFonts w:hint="eastAsia" w:ascii="方正仿宋_GBK" w:hAnsi="仿宋" w:eastAsia="方正仿宋_GBK" w:cs="仿宋_GB2312"/>
                <w:sz w:val="21"/>
                <w:szCs w:val="21"/>
                <w:lang w:val="zh-CN"/>
              </w:rPr>
            </w:pPr>
          </w:p>
        </w:tc>
        <w:tc>
          <w:tcPr>
            <w:tcW w:w="3243" w:type="dxa"/>
            <w:vAlign w:val="center"/>
          </w:tcPr>
          <w:p>
            <w:pPr>
              <w:spacing w:line="240" w:lineRule="auto"/>
              <w:ind w:left="0" w:leftChars="0" w:firstLine="0" w:firstLineChars="0"/>
              <w:rPr>
                <w:rFonts w:hint="eastAsia" w:ascii="方正仿宋_GBK" w:hAnsi="仿宋" w:eastAsia="方正仿宋_GBK" w:cs="仿宋_GB2312"/>
                <w:sz w:val="21"/>
                <w:szCs w:val="21"/>
                <w:lang w:val="zh-CN"/>
              </w:rPr>
            </w:pPr>
            <w:r>
              <w:rPr>
                <w:rFonts w:hint="eastAsia" w:ascii="方正仿宋_GBK" w:hAnsi="仿宋" w:eastAsia="方正仿宋_GBK" w:cs="仿宋_GB2312"/>
                <w:sz w:val="21"/>
                <w:szCs w:val="21"/>
                <w:lang w:val="zh-CN"/>
              </w:rPr>
              <w:t>4.有依法缴纳税收和社会保障金的良好记录</w:t>
            </w:r>
          </w:p>
        </w:tc>
        <w:tc>
          <w:tcPr>
            <w:tcW w:w="3841" w:type="dxa"/>
            <w:vMerge w:val="continue"/>
            <w:vAlign w:val="center"/>
          </w:tcPr>
          <w:p>
            <w:pPr>
              <w:spacing w:line="240" w:lineRule="auto"/>
              <w:ind w:left="0" w:leftChars="0" w:firstLine="0" w:firstLineChars="0"/>
              <w:rPr>
                <w:rFonts w:hint="eastAsia" w:ascii="方正仿宋_GBK" w:hAnsi="仿宋" w:eastAsia="方正仿宋_GBK"/>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21" w:type="dxa"/>
            <w:vMerge w:val="continue"/>
            <w:vAlign w:val="center"/>
          </w:tcPr>
          <w:p>
            <w:pPr>
              <w:spacing w:line="240" w:lineRule="auto"/>
              <w:jc w:val="center"/>
              <w:rPr>
                <w:rFonts w:hint="eastAsia" w:ascii="方正仿宋_GBK" w:hAnsi="仿宋" w:eastAsia="方正仿宋_GBK"/>
                <w:sz w:val="21"/>
                <w:szCs w:val="21"/>
              </w:rPr>
            </w:pPr>
          </w:p>
        </w:tc>
        <w:tc>
          <w:tcPr>
            <w:tcW w:w="1218" w:type="dxa"/>
            <w:vMerge w:val="continue"/>
            <w:vAlign w:val="center"/>
          </w:tcPr>
          <w:p>
            <w:pPr>
              <w:spacing w:line="240" w:lineRule="auto"/>
              <w:rPr>
                <w:rFonts w:hint="eastAsia" w:ascii="方正仿宋_GBK" w:hAnsi="仿宋" w:eastAsia="方正仿宋_GBK" w:cs="仿宋_GB2312"/>
                <w:sz w:val="21"/>
                <w:szCs w:val="21"/>
                <w:lang w:val="zh-CN"/>
              </w:rPr>
            </w:pPr>
          </w:p>
        </w:tc>
        <w:tc>
          <w:tcPr>
            <w:tcW w:w="3243" w:type="dxa"/>
            <w:vAlign w:val="center"/>
          </w:tcPr>
          <w:p>
            <w:pPr>
              <w:spacing w:line="240" w:lineRule="auto"/>
              <w:ind w:left="0" w:leftChars="0" w:firstLine="0" w:firstLineChars="0"/>
              <w:rPr>
                <w:rFonts w:hint="eastAsia" w:ascii="方正仿宋_GBK" w:hAnsi="仿宋" w:eastAsia="方正仿宋_GBK" w:cs="仿宋_GB2312"/>
                <w:sz w:val="21"/>
                <w:szCs w:val="21"/>
                <w:lang w:val="zh-CN"/>
              </w:rPr>
            </w:pPr>
            <w:r>
              <w:rPr>
                <w:rFonts w:hint="eastAsia" w:ascii="方正仿宋_GBK" w:hAnsi="仿宋" w:eastAsia="方正仿宋_GBK"/>
                <w:sz w:val="21"/>
                <w:szCs w:val="21"/>
              </w:rPr>
              <w:t>5.参加政府采购活动前三年内，在经营活动中没有重大违法记录</w:t>
            </w:r>
            <w:r>
              <w:rPr>
                <w:rFonts w:hint="eastAsia" w:ascii="方正仿宋_GBK" w:hAnsi="仿宋" w:eastAsia="方正仿宋_GBK"/>
                <w:sz w:val="21"/>
                <w:szCs w:val="21"/>
                <w:lang w:eastAsia="zh-CN"/>
              </w:rPr>
              <w:t>（</w:t>
            </w:r>
            <w:r>
              <w:rPr>
                <w:rFonts w:hint="eastAsia" w:ascii="方正仿宋_GBK" w:hAnsi="仿宋" w:eastAsia="方正仿宋_GBK"/>
                <w:sz w:val="21"/>
                <w:szCs w:val="21"/>
                <w:lang w:val="en-US" w:eastAsia="zh-CN"/>
              </w:rPr>
              <w:fldChar w:fldCharType="begin"/>
            </w:r>
            <w:r>
              <w:rPr>
                <w:rFonts w:hint="eastAsia" w:ascii="方正仿宋_GBK" w:hAnsi="仿宋" w:eastAsia="方正仿宋_GBK"/>
                <w:sz w:val="21"/>
                <w:szCs w:val="21"/>
                <w:lang w:val="en-US" w:eastAsia="zh-CN"/>
              </w:rPr>
              <w:instrText xml:space="preserve"> eq \o\ac(○,1)</w:instrText>
            </w:r>
            <w:r>
              <w:rPr>
                <w:rFonts w:hint="eastAsia" w:ascii="方正仿宋_GBK" w:hAnsi="仿宋" w:eastAsia="方正仿宋_GBK"/>
                <w:sz w:val="21"/>
                <w:szCs w:val="21"/>
                <w:lang w:val="en-US" w:eastAsia="zh-CN"/>
              </w:rPr>
              <w:fldChar w:fldCharType="end"/>
            </w:r>
            <w:r>
              <w:rPr>
                <w:rFonts w:hint="eastAsia" w:ascii="方正仿宋_GBK" w:hAnsi="仿宋" w:eastAsia="方正仿宋_GBK"/>
                <w:sz w:val="21"/>
                <w:szCs w:val="21"/>
                <w:lang w:eastAsia="zh-CN"/>
              </w:rPr>
              <w:t>）</w:t>
            </w:r>
          </w:p>
        </w:tc>
        <w:tc>
          <w:tcPr>
            <w:tcW w:w="3841" w:type="dxa"/>
            <w:vAlign w:val="center"/>
          </w:tcPr>
          <w:p>
            <w:pPr>
              <w:spacing w:line="240" w:lineRule="auto"/>
              <w:ind w:left="0" w:leftChars="0" w:firstLine="0" w:firstLineChars="0"/>
              <w:rPr>
                <w:rFonts w:hint="eastAsia" w:ascii="方正仿宋_GBK" w:hAnsi="仿宋" w:eastAsia="方正仿宋_GBK"/>
                <w:b/>
                <w:sz w:val="21"/>
                <w:szCs w:val="21"/>
                <w:lang w:eastAsia="zh-CN"/>
              </w:rPr>
            </w:pPr>
            <w:r>
              <w:rPr>
                <w:rFonts w:hint="eastAsia" w:ascii="方正仿宋_GBK" w:hAnsi="仿宋" w:eastAsia="方正仿宋_GBK"/>
                <w:b/>
                <w:sz w:val="21"/>
                <w:szCs w:val="21"/>
                <w:lang w:eastAsia="zh-CN"/>
              </w:rPr>
              <w:t>提供开标前一周内查询报告。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5" w:hRule="atLeast"/>
        </w:trPr>
        <w:tc>
          <w:tcPr>
            <w:tcW w:w="921" w:type="dxa"/>
            <w:vMerge w:val="continue"/>
            <w:vAlign w:val="center"/>
          </w:tcPr>
          <w:p>
            <w:pPr>
              <w:spacing w:line="240" w:lineRule="auto"/>
              <w:jc w:val="center"/>
              <w:rPr>
                <w:rFonts w:hint="eastAsia" w:ascii="方正仿宋_GBK" w:hAnsi="仿宋" w:eastAsia="方正仿宋_GBK"/>
                <w:sz w:val="21"/>
                <w:szCs w:val="21"/>
              </w:rPr>
            </w:pPr>
          </w:p>
        </w:tc>
        <w:tc>
          <w:tcPr>
            <w:tcW w:w="1218" w:type="dxa"/>
            <w:vMerge w:val="continue"/>
            <w:vAlign w:val="center"/>
          </w:tcPr>
          <w:p>
            <w:pPr>
              <w:spacing w:line="240" w:lineRule="auto"/>
              <w:rPr>
                <w:rFonts w:hint="eastAsia" w:ascii="方正仿宋_GBK" w:hAnsi="仿宋" w:eastAsia="方正仿宋_GBK" w:cs="仿宋_GB2312"/>
                <w:sz w:val="21"/>
                <w:szCs w:val="21"/>
              </w:rPr>
            </w:pPr>
          </w:p>
        </w:tc>
        <w:tc>
          <w:tcPr>
            <w:tcW w:w="3243" w:type="dxa"/>
            <w:vAlign w:val="center"/>
          </w:tcPr>
          <w:p>
            <w:pPr>
              <w:spacing w:line="240" w:lineRule="auto"/>
              <w:ind w:left="0" w:leftChars="0" w:firstLine="0" w:firstLineChars="0"/>
              <w:rPr>
                <w:rFonts w:hint="eastAsia" w:ascii="方正仿宋_GBK" w:hAnsi="仿宋" w:eastAsia="方正仿宋_GBK"/>
                <w:sz w:val="21"/>
                <w:szCs w:val="21"/>
              </w:rPr>
            </w:pPr>
            <w:r>
              <w:rPr>
                <w:rFonts w:hint="eastAsia" w:ascii="方正仿宋_GBK" w:hAnsi="仿宋" w:eastAsia="方正仿宋_GBK"/>
                <w:sz w:val="21"/>
                <w:szCs w:val="21"/>
              </w:rPr>
              <w:t>6.法律、行政法规规定的其他条件</w:t>
            </w:r>
          </w:p>
        </w:tc>
        <w:tc>
          <w:tcPr>
            <w:tcW w:w="3841" w:type="dxa"/>
            <w:vAlign w:val="center"/>
          </w:tcPr>
          <w:p>
            <w:pPr>
              <w:spacing w:line="240" w:lineRule="auto"/>
              <w:ind w:left="0" w:leftChars="0" w:firstLine="0" w:firstLineChars="0"/>
              <w:rPr>
                <w:rFonts w:hint="eastAsia" w:ascii="方正仿宋_GBK" w:hAnsi="仿宋" w:eastAsia="方正仿宋_GBK"/>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5" w:hRule="atLeast"/>
        </w:trPr>
        <w:tc>
          <w:tcPr>
            <w:tcW w:w="921" w:type="dxa"/>
            <w:vMerge w:val="continue"/>
            <w:vAlign w:val="center"/>
          </w:tcPr>
          <w:p>
            <w:pPr>
              <w:spacing w:line="240" w:lineRule="auto"/>
              <w:jc w:val="center"/>
              <w:rPr>
                <w:rFonts w:hint="eastAsia" w:ascii="方正仿宋_GBK" w:hAnsi="仿宋" w:eastAsia="方正仿宋_GBK"/>
                <w:sz w:val="21"/>
                <w:szCs w:val="21"/>
              </w:rPr>
            </w:pPr>
          </w:p>
        </w:tc>
        <w:tc>
          <w:tcPr>
            <w:tcW w:w="1218" w:type="dxa"/>
            <w:vMerge w:val="continue"/>
            <w:vAlign w:val="center"/>
          </w:tcPr>
          <w:p>
            <w:pPr>
              <w:spacing w:line="240" w:lineRule="auto"/>
              <w:rPr>
                <w:rFonts w:hint="eastAsia" w:ascii="方正仿宋_GBK" w:hAnsi="仿宋" w:eastAsia="方正仿宋_GBK" w:cs="仿宋_GB2312"/>
                <w:sz w:val="21"/>
                <w:szCs w:val="21"/>
              </w:rPr>
            </w:pPr>
          </w:p>
        </w:tc>
        <w:tc>
          <w:tcPr>
            <w:tcW w:w="3243" w:type="dxa"/>
            <w:vAlign w:val="center"/>
          </w:tcPr>
          <w:p>
            <w:pPr>
              <w:spacing w:line="240" w:lineRule="auto"/>
              <w:ind w:left="0" w:leftChars="0" w:firstLine="0" w:firstLineChars="0"/>
              <w:rPr>
                <w:rFonts w:hint="eastAsia" w:ascii="方正仿宋_GBK" w:hAnsi="仿宋" w:eastAsia="方正仿宋_GBK"/>
                <w:sz w:val="21"/>
                <w:szCs w:val="21"/>
              </w:rPr>
            </w:pPr>
            <w:r>
              <w:rPr>
                <w:rFonts w:hint="eastAsia" w:ascii="方正仿宋_GBK" w:hAnsi="仿宋" w:eastAsia="方正仿宋_GBK"/>
                <w:sz w:val="21"/>
                <w:szCs w:val="21"/>
              </w:rPr>
              <w:t>7.本项目的特定资格要求</w:t>
            </w:r>
          </w:p>
        </w:tc>
        <w:tc>
          <w:tcPr>
            <w:tcW w:w="3841" w:type="dxa"/>
            <w:vAlign w:val="center"/>
          </w:tcPr>
          <w:p>
            <w:pPr>
              <w:spacing w:line="240" w:lineRule="auto"/>
              <w:ind w:left="0" w:leftChars="0" w:firstLine="0" w:firstLineChars="0"/>
              <w:rPr>
                <w:rFonts w:hint="eastAsia" w:ascii="方正仿宋_GBK" w:hAnsi="仿宋" w:eastAsia="方正仿宋_GBK"/>
                <w:sz w:val="21"/>
                <w:szCs w:val="21"/>
              </w:rPr>
            </w:pPr>
            <w:r>
              <w:rPr>
                <w:rFonts w:hint="eastAsia" w:ascii="方正仿宋_GBK" w:hAnsi="仿宋" w:eastAsia="方正仿宋_GBK"/>
                <w:sz w:val="21"/>
                <w:szCs w:val="21"/>
              </w:rPr>
              <w:t>按“第一篇三、供应商资格要求（三）本项目的特定资格要求”的要求提交</w:t>
            </w:r>
            <w:r>
              <w:rPr>
                <w:rFonts w:hint="eastAsia" w:ascii="方正仿宋_GBK" w:hAnsi="宋体" w:eastAsia="方正仿宋_GBK"/>
                <w:sz w:val="21"/>
                <w:szCs w:val="21"/>
              </w:rPr>
              <w:t>（如果有）</w:t>
            </w:r>
            <w:r>
              <w:rPr>
                <w:rFonts w:hint="eastAsia" w:ascii="方正仿宋_GBK" w:hAnsi="仿宋" w:eastAsia="方正仿宋_GBK"/>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21" w:type="dxa"/>
            <w:vAlign w:val="center"/>
          </w:tcPr>
          <w:p>
            <w:pPr>
              <w:spacing w:line="240" w:lineRule="auto"/>
              <w:ind w:left="0" w:leftChars="0" w:firstLine="0" w:firstLineChars="0"/>
              <w:jc w:val="center"/>
              <w:rPr>
                <w:rFonts w:hint="eastAsia" w:ascii="方正仿宋_GBK" w:hAnsi="仿宋" w:eastAsia="方正仿宋_GBK" w:cs="Times New Roman"/>
                <w:sz w:val="21"/>
                <w:szCs w:val="21"/>
              </w:rPr>
            </w:pPr>
            <w:r>
              <w:rPr>
                <w:rFonts w:hint="eastAsia" w:ascii="方正仿宋_GBK" w:hAnsi="仿宋" w:eastAsia="方正仿宋_GBK" w:cs="Times New Roman"/>
                <w:sz w:val="21"/>
                <w:szCs w:val="21"/>
              </w:rPr>
              <w:t>（二）</w:t>
            </w:r>
          </w:p>
        </w:tc>
        <w:tc>
          <w:tcPr>
            <w:tcW w:w="4461" w:type="dxa"/>
            <w:gridSpan w:val="2"/>
            <w:vAlign w:val="center"/>
          </w:tcPr>
          <w:p>
            <w:pPr>
              <w:spacing w:line="240" w:lineRule="auto"/>
              <w:ind w:left="0" w:leftChars="0" w:firstLine="0" w:firstLineChars="0"/>
              <w:jc w:val="left"/>
              <w:rPr>
                <w:rFonts w:hint="eastAsia" w:ascii="方正仿宋_GBK" w:hAnsi="仿宋" w:eastAsia="方正仿宋_GBK" w:cs="Times New Roman"/>
                <w:sz w:val="21"/>
                <w:szCs w:val="21"/>
              </w:rPr>
            </w:pPr>
            <w:r>
              <w:rPr>
                <w:rFonts w:hint="eastAsia" w:ascii="方正仿宋_GBK" w:hAnsi="仿宋" w:eastAsia="方正仿宋_GBK" w:cs="Times New Roman"/>
                <w:sz w:val="21"/>
                <w:szCs w:val="21"/>
              </w:rPr>
              <w:t>落实政府采购政策需满足的资格要求</w:t>
            </w:r>
          </w:p>
        </w:tc>
        <w:tc>
          <w:tcPr>
            <w:tcW w:w="3841" w:type="dxa"/>
            <w:vAlign w:val="center"/>
          </w:tcPr>
          <w:p>
            <w:pPr>
              <w:spacing w:line="240" w:lineRule="auto"/>
              <w:ind w:left="0" w:leftChars="0" w:firstLine="0" w:firstLineChars="0"/>
              <w:rPr>
                <w:rFonts w:hint="eastAsia" w:ascii="方正仿宋_GBK" w:hAnsi="仿宋" w:eastAsia="方正仿宋_GBK"/>
                <w:sz w:val="21"/>
                <w:szCs w:val="21"/>
              </w:rPr>
            </w:pPr>
            <w:r>
              <w:rPr>
                <w:rFonts w:hint="eastAsia" w:ascii="方正仿宋_GBK" w:hAnsi="仿宋" w:eastAsia="方正仿宋_GBK"/>
                <w:sz w:val="21"/>
                <w:szCs w:val="21"/>
              </w:rPr>
              <w:t>按“第一篇三、供应商资格要求（二）落实政府采购政策需满足的资格要求”的要求提交</w:t>
            </w:r>
            <w:r>
              <w:rPr>
                <w:rFonts w:hint="eastAsia" w:ascii="方正仿宋_GBK" w:hAnsi="宋体" w:eastAsia="方正仿宋_GBK"/>
                <w:sz w:val="21"/>
                <w:szCs w:val="21"/>
              </w:rPr>
              <w:t>（如果有）</w:t>
            </w:r>
            <w:r>
              <w:rPr>
                <w:rFonts w:hint="eastAsia" w:ascii="方正仿宋_GBK" w:hAnsi="仿宋" w:eastAsia="方正仿宋_GBK"/>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21" w:type="dxa"/>
            <w:vAlign w:val="top"/>
          </w:tcPr>
          <w:p>
            <w:pPr>
              <w:spacing w:line="240" w:lineRule="auto"/>
              <w:ind w:left="0" w:leftChars="0" w:firstLine="0" w:firstLineChars="0"/>
              <w:jc w:val="center"/>
              <w:rPr>
                <w:rFonts w:hint="eastAsia" w:ascii="方正仿宋_GBK" w:hAnsi="仿宋" w:eastAsia="方正仿宋_GBK" w:cs="Times New Roman"/>
                <w:sz w:val="21"/>
                <w:szCs w:val="21"/>
              </w:rPr>
            </w:pPr>
            <w:r>
              <w:rPr>
                <w:rFonts w:hint="eastAsia" w:ascii="方正仿宋_GBK" w:hAnsi="仿宋" w:eastAsia="方正仿宋_GBK" w:cs="Times New Roman"/>
                <w:sz w:val="21"/>
                <w:szCs w:val="21"/>
              </w:rPr>
              <w:t>（三）</w:t>
            </w:r>
          </w:p>
        </w:tc>
        <w:tc>
          <w:tcPr>
            <w:tcW w:w="4461" w:type="dxa"/>
            <w:gridSpan w:val="2"/>
            <w:vAlign w:val="top"/>
          </w:tcPr>
          <w:p>
            <w:pPr>
              <w:spacing w:line="240" w:lineRule="auto"/>
              <w:ind w:left="0" w:leftChars="0" w:firstLine="0" w:firstLineChars="0"/>
              <w:jc w:val="left"/>
              <w:rPr>
                <w:rFonts w:hint="eastAsia" w:ascii="方正仿宋_GBK" w:hAnsi="仿宋" w:eastAsia="方正仿宋_GBK" w:cs="Times New Roman"/>
                <w:sz w:val="21"/>
                <w:szCs w:val="21"/>
              </w:rPr>
            </w:pPr>
            <w:r>
              <w:rPr>
                <w:rFonts w:hint="eastAsia" w:ascii="方正仿宋_GBK" w:hAnsi="仿宋" w:eastAsia="方正仿宋_GBK" w:cs="Times New Roman"/>
                <w:sz w:val="21"/>
                <w:szCs w:val="21"/>
              </w:rPr>
              <w:t>保证金</w:t>
            </w:r>
          </w:p>
        </w:tc>
        <w:tc>
          <w:tcPr>
            <w:tcW w:w="3841" w:type="dxa"/>
            <w:vAlign w:val="top"/>
          </w:tcPr>
          <w:p>
            <w:pPr>
              <w:spacing w:line="240" w:lineRule="auto"/>
              <w:ind w:left="0" w:leftChars="0" w:firstLine="0" w:firstLineChars="0"/>
              <w:jc w:val="left"/>
              <w:rPr>
                <w:rFonts w:hint="eastAsia" w:ascii="方正仿宋_GBK" w:hAnsi="仿宋" w:eastAsia="方正仿宋_GBK" w:cs="Times New Roman"/>
                <w:sz w:val="21"/>
                <w:szCs w:val="21"/>
              </w:rPr>
            </w:pPr>
            <w:r>
              <w:rPr>
                <w:rFonts w:hint="eastAsia" w:ascii="方正仿宋_GBK" w:hAnsi="仿宋" w:eastAsia="方正仿宋_GBK" w:cs="Times New Roman"/>
                <w:sz w:val="21"/>
                <w:szCs w:val="21"/>
              </w:rPr>
              <w:t>按照询价通知书要求足额交纳所参与包的保证金。</w:t>
            </w:r>
          </w:p>
        </w:tc>
      </w:tr>
    </w:tbl>
    <w:p>
      <w:pPr>
        <w:spacing w:line="240" w:lineRule="auto"/>
        <w:ind w:left="0" w:leftChars="0" w:firstLine="0" w:firstLineChars="0"/>
        <w:rPr>
          <w:rFonts w:hint="eastAsia" w:ascii="方正仿宋_GBK" w:hAnsi="宋体" w:eastAsia="方正仿宋_GBK"/>
          <w:sz w:val="24"/>
          <w:szCs w:val="24"/>
        </w:rPr>
      </w:pPr>
      <w:r>
        <w:rPr>
          <w:rFonts w:hint="eastAsia" w:ascii="方正仿宋_GBK" w:hAnsi="仿宋" w:eastAsia="方正仿宋_GBK"/>
          <w:sz w:val="21"/>
          <w:szCs w:val="21"/>
          <w:lang w:val="en-US" w:eastAsia="zh-CN"/>
        </w:rPr>
        <w:t xml:space="preserve">   </w:t>
      </w:r>
      <w:r>
        <w:rPr>
          <w:rFonts w:hint="eastAsia" w:ascii="方正仿宋_GBK" w:hAnsi="仿宋" w:eastAsia="方正仿宋_GBK"/>
          <w:sz w:val="21"/>
          <w:szCs w:val="21"/>
        </w:rPr>
        <w:t>注：</w:t>
      </w:r>
      <w:r>
        <w:rPr>
          <w:rFonts w:hint="eastAsia" w:ascii="方正仿宋_GBK" w:hAnsi="仿宋" w:eastAsia="方正仿宋_GBK"/>
          <w:sz w:val="21"/>
          <w:szCs w:val="21"/>
          <w:lang w:val="en-US" w:eastAsia="zh-CN"/>
        </w:rPr>
        <w:fldChar w:fldCharType="begin"/>
      </w:r>
      <w:r>
        <w:rPr>
          <w:rFonts w:hint="eastAsia" w:ascii="方正仿宋_GBK" w:hAnsi="仿宋" w:eastAsia="方正仿宋_GBK"/>
          <w:sz w:val="21"/>
          <w:szCs w:val="21"/>
          <w:lang w:val="en-US" w:eastAsia="zh-CN"/>
        </w:rPr>
        <w:instrText xml:space="preserve"> eq \o\ac(○,1)</w:instrText>
      </w:r>
      <w:r>
        <w:rPr>
          <w:rFonts w:hint="eastAsia" w:ascii="方正仿宋_GBK" w:hAnsi="仿宋" w:eastAsia="方正仿宋_GBK"/>
          <w:sz w:val="21"/>
          <w:szCs w:val="21"/>
          <w:lang w:val="en-US" w:eastAsia="zh-CN"/>
        </w:rPr>
        <w:fldChar w:fldCharType="end"/>
      </w:r>
      <w:r>
        <w:rPr>
          <w:rFonts w:hint="eastAsia" w:ascii="方正仿宋_GBK" w:hAnsi="仿宋" w:eastAsia="方正仿宋_GBK"/>
          <w:sz w:val="21"/>
          <w:szCs w:val="21"/>
          <w:lang w:val="en-US" w:eastAsia="zh-CN"/>
        </w:rPr>
        <w:t>根据《中华人民共和国政府采购法实施条例》第十九条“参加政府采购活动前三年内，在经营活动中没有重大违法记录”中“重大违法记录”，是指供应商因违法经营受到刑事处罚或者责令停产停业、吊销许可证或者执照、较大数额罚款等行政处罚。行政处罚中“较大数额”的认定标准，按照“重庆市人民政府关于《重庆市行政处罚听证程序规定》第十四条“较大数额罚款”（重庆市人民政府令第354 号）”执行。供应商可于响应文件递交截止时间前通过 “信用中国”网站(www.creditchina.gov.cn)、"中国政府采购网"(www.ccgp.gov.cn)等渠道查询信用记录。</w:t>
      </w:r>
    </w:p>
    <w:p>
      <w:pPr>
        <w:snapToGrid w:val="0"/>
        <w:spacing w:line="400" w:lineRule="exact"/>
        <w:ind w:firstLine="480" w:firstLineChars="200"/>
        <w:rPr>
          <w:rFonts w:hint="eastAsia" w:ascii="方正仿宋_GBK" w:eastAsia="方正仿宋_GBK"/>
          <w:kern w:val="0"/>
          <w:sz w:val="24"/>
          <w:szCs w:val="24"/>
        </w:rPr>
      </w:pPr>
      <w:r>
        <w:rPr>
          <w:rFonts w:hint="eastAsia" w:ascii="方正仿宋_GBK" w:hAnsi="宋体" w:eastAsia="方正仿宋_GBK"/>
          <w:sz w:val="24"/>
          <w:szCs w:val="24"/>
        </w:rPr>
        <w:t>2.实质性响应审查。询价小组应当对响应文件进行评审，并根据询价通知书规定的采购程序、评定成交的标准等事项与实质性响应询价通知书要求的供应商进行评审。未实质性响应询价通知书的响应文件按无效处理，询价小组应当告知有关供应商。实质性响应审查内容如下：</w:t>
      </w:r>
    </w:p>
    <w:tbl>
      <w:tblPr>
        <w:tblStyle w:val="65"/>
        <w:tblW w:w="962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2694"/>
        <w:gridCol w:w="62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21" w:hRule="atLeast"/>
        </w:trPr>
        <w:tc>
          <w:tcPr>
            <w:tcW w:w="675" w:type="dxa"/>
            <w:vAlign w:val="center"/>
          </w:tcPr>
          <w:p>
            <w:pPr>
              <w:ind w:left="0" w:leftChars="0" w:firstLine="0" w:firstLineChars="0"/>
              <w:jc w:val="both"/>
              <w:rPr>
                <w:rFonts w:hint="eastAsia" w:ascii="方正仿宋_GBK" w:hAnsi="宋体" w:eastAsia="方正仿宋_GBK" w:cs="宋体"/>
                <w:b/>
                <w:kern w:val="0"/>
                <w:sz w:val="21"/>
                <w:szCs w:val="21"/>
              </w:rPr>
            </w:pPr>
            <w:r>
              <w:rPr>
                <w:rFonts w:hint="eastAsia" w:ascii="方正仿宋_GBK" w:hAnsi="宋体" w:eastAsia="方正仿宋_GBK" w:cs="宋体"/>
                <w:b/>
                <w:kern w:val="0"/>
                <w:sz w:val="21"/>
                <w:szCs w:val="21"/>
              </w:rPr>
              <w:t>序号</w:t>
            </w:r>
          </w:p>
        </w:tc>
        <w:tc>
          <w:tcPr>
            <w:tcW w:w="2694" w:type="dxa"/>
            <w:vAlign w:val="center"/>
          </w:tcPr>
          <w:p>
            <w:pPr>
              <w:ind w:left="0" w:leftChars="0" w:firstLine="0" w:firstLineChars="0"/>
              <w:jc w:val="center"/>
              <w:rPr>
                <w:rFonts w:hint="eastAsia" w:ascii="方正仿宋_GBK" w:hAnsi="宋体" w:eastAsia="方正仿宋_GBK" w:cs="宋体"/>
                <w:b/>
                <w:kern w:val="0"/>
                <w:sz w:val="21"/>
                <w:szCs w:val="21"/>
              </w:rPr>
            </w:pPr>
            <w:r>
              <w:rPr>
                <w:rFonts w:hint="eastAsia" w:ascii="方正仿宋_GBK" w:hAnsi="宋体" w:eastAsia="方正仿宋_GBK" w:cs="宋体"/>
                <w:b/>
                <w:kern w:val="0"/>
                <w:sz w:val="21"/>
                <w:szCs w:val="21"/>
              </w:rPr>
              <w:t>审查因素</w:t>
            </w:r>
          </w:p>
        </w:tc>
        <w:tc>
          <w:tcPr>
            <w:tcW w:w="6259" w:type="dxa"/>
            <w:vAlign w:val="center"/>
          </w:tcPr>
          <w:p>
            <w:pPr>
              <w:jc w:val="center"/>
              <w:rPr>
                <w:rFonts w:hint="eastAsia" w:ascii="方正仿宋_GBK" w:hAnsi="宋体" w:eastAsia="方正仿宋_GBK" w:cs="宋体"/>
                <w:b/>
                <w:kern w:val="0"/>
                <w:sz w:val="21"/>
                <w:szCs w:val="21"/>
              </w:rPr>
            </w:pPr>
            <w:r>
              <w:rPr>
                <w:rFonts w:hint="eastAsia" w:ascii="方正仿宋_GBK" w:hAnsi="宋体" w:eastAsia="方正仿宋_GBK" w:cs="宋体"/>
                <w:b/>
                <w:kern w:val="0"/>
                <w:sz w:val="21"/>
                <w:szCs w:val="21"/>
              </w:rPr>
              <w:t>审查标准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84" w:hRule="atLeast"/>
        </w:trPr>
        <w:tc>
          <w:tcPr>
            <w:tcW w:w="675" w:type="dxa"/>
            <w:vMerge w:val="restart"/>
            <w:vAlign w:val="center"/>
          </w:tcPr>
          <w:p>
            <w:pPr>
              <w:ind w:left="0" w:leftChars="0" w:firstLine="0" w:firstLineChars="0"/>
              <w:jc w:val="both"/>
              <w:rPr>
                <w:rFonts w:hint="eastAsia" w:ascii="方正仿宋_GBK" w:hAnsi="宋体" w:eastAsia="方正仿宋_GBK" w:cs="宋体"/>
                <w:b/>
                <w:kern w:val="0"/>
                <w:sz w:val="21"/>
                <w:szCs w:val="21"/>
              </w:rPr>
            </w:pPr>
            <w:r>
              <w:rPr>
                <w:rFonts w:hint="eastAsia" w:ascii="方正仿宋_GBK" w:hAnsi="宋体" w:eastAsia="方正仿宋_GBK" w:cs="宋体"/>
                <w:b/>
                <w:kern w:val="0"/>
                <w:sz w:val="21"/>
                <w:szCs w:val="21"/>
              </w:rPr>
              <w:t>1</w:t>
            </w:r>
          </w:p>
        </w:tc>
        <w:tc>
          <w:tcPr>
            <w:tcW w:w="2694" w:type="dxa"/>
            <w:vAlign w:val="center"/>
          </w:tcPr>
          <w:p>
            <w:pPr>
              <w:ind w:left="0" w:leftChars="0" w:firstLine="0" w:firstLineChars="0"/>
              <w:jc w:val="both"/>
              <w:rPr>
                <w:rFonts w:hint="eastAsia" w:ascii="方正仿宋_GBK" w:hAnsi="宋体" w:eastAsia="方正仿宋_GBK" w:cs="宋体"/>
                <w:b w:val="0"/>
                <w:bCs/>
                <w:kern w:val="0"/>
                <w:sz w:val="21"/>
                <w:szCs w:val="21"/>
              </w:rPr>
            </w:pPr>
            <w:r>
              <w:rPr>
                <w:rFonts w:hint="eastAsia" w:ascii="方正仿宋_GBK" w:hAnsi="宋体" w:eastAsia="方正仿宋_GBK" w:cs="宋体"/>
                <w:b w:val="0"/>
                <w:bCs/>
                <w:kern w:val="0"/>
                <w:sz w:val="21"/>
                <w:szCs w:val="21"/>
              </w:rPr>
              <w:t>响应文件签署或盖章</w:t>
            </w:r>
          </w:p>
        </w:tc>
        <w:tc>
          <w:tcPr>
            <w:tcW w:w="6259" w:type="dxa"/>
            <w:vAlign w:val="center"/>
          </w:tcPr>
          <w:p>
            <w:pPr>
              <w:ind w:left="0" w:leftChars="0" w:firstLine="0" w:firstLineChars="0"/>
              <w:jc w:val="both"/>
              <w:rPr>
                <w:rFonts w:hint="eastAsia" w:ascii="方正仿宋_GBK" w:hAnsi="宋体" w:eastAsia="方正仿宋_GBK" w:cs="宋体"/>
                <w:b w:val="0"/>
                <w:bCs/>
                <w:kern w:val="0"/>
                <w:sz w:val="21"/>
                <w:szCs w:val="21"/>
              </w:rPr>
            </w:pPr>
            <w:r>
              <w:rPr>
                <w:rFonts w:hint="eastAsia" w:ascii="方正仿宋_GBK" w:hAnsi="宋体" w:eastAsia="方正仿宋_GBK" w:cs="宋体"/>
                <w:b w:val="0"/>
                <w:bCs/>
                <w:kern w:val="0"/>
                <w:sz w:val="21"/>
                <w:szCs w:val="21"/>
              </w:rPr>
              <w:t>按“第七篇响应文件格式要求”要求签署或盖章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89" w:hRule="atLeast"/>
        </w:trPr>
        <w:tc>
          <w:tcPr>
            <w:tcW w:w="675" w:type="dxa"/>
            <w:vMerge w:val="continue"/>
            <w:vAlign w:val="center"/>
          </w:tcPr>
          <w:p>
            <w:pPr>
              <w:ind w:left="0" w:leftChars="0" w:firstLine="0" w:firstLineChars="0"/>
              <w:jc w:val="both"/>
              <w:rPr>
                <w:rFonts w:hint="eastAsia" w:ascii="方正仿宋_GBK" w:hAnsi="宋体" w:eastAsia="方正仿宋_GBK" w:cs="宋体"/>
                <w:b/>
                <w:kern w:val="0"/>
                <w:sz w:val="21"/>
                <w:szCs w:val="21"/>
              </w:rPr>
            </w:pPr>
          </w:p>
        </w:tc>
        <w:tc>
          <w:tcPr>
            <w:tcW w:w="2694" w:type="dxa"/>
            <w:vAlign w:val="center"/>
          </w:tcPr>
          <w:p>
            <w:pPr>
              <w:ind w:left="0" w:leftChars="0" w:firstLine="0" w:firstLineChars="0"/>
              <w:jc w:val="both"/>
              <w:rPr>
                <w:rFonts w:hint="eastAsia" w:ascii="方正仿宋_GBK" w:hAnsi="宋体" w:eastAsia="方正仿宋_GBK" w:cs="宋体"/>
                <w:b w:val="0"/>
                <w:bCs/>
                <w:kern w:val="0"/>
                <w:sz w:val="21"/>
                <w:szCs w:val="21"/>
              </w:rPr>
            </w:pPr>
            <w:r>
              <w:rPr>
                <w:rFonts w:hint="eastAsia" w:ascii="方正仿宋_GBK" w:hAnsi="宋体" w:eastAsia="方正仿宋_GBK" w:cs="宋体"/>
                <w:b w:val="0"/>
                <w:bCs/>
                <w:kern w:val="0"/>
                <w:sz w:val="21"/>
                <w:szCs w:val="21"/>
              </w:rPr>
              <w:t>法定代表人身份证明及授权委托书</w:t>
            </w:r>
          </w:p>
        </w:tc>
        <w:tc>
          <w:tcPr>
            <w:tcW w:w="6259" w:type="dxa"/>
            <w:vAlign w:val="center"/>
          </w:tcPr>
          <w:p>
            <w:pPr>
              <w:ind w:left="0" w:leftChars="0" w:firstLine="0" w:firstLineChars="0"/>
              <w:jc w:val="both"/>
              <w:rPr>
                <w:rFonts w:hint="eastAsia" w:ascii="方正仿宋_GBK" w:hAnsi="宋体" w:eastAsia="方正仿宋_GBK" w:cs="宋体"/>
                <w:b w:val="0"/>
                <w:bCs/>
                <w:kern w:val="0"/>
                <w:sz w:val="21"/>
                <w:szCs w:val="21"/>
              </w:rPr>
            </w:pPr>
            <w:r>
              <w:rPr>
                <w:rFonts w:hint="eastAsia" w:ascii="方正仿宋_GBK" w:hAnsi="宋体" w:eastAsia="方正仿宋_GBK" w:cs="宋体"/>
                <w:b w:val="0"/>
                <w:bCs/>
                <w:kern w:val="0"/>
                <w:sz w:val="21"/>
                <w:szCs w:val="21"/>
              </w:rPr>
              <w:t>法定代表人身份证明及授权委托书有效，符合询价通知书规定的格式，签署或盖章齐全。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86" w:hRule="atLeast"/>
        </w:trPr>
        <w:tc>
          <w:tcPr>
            <w:tcW w:w="675" w:type="dxa"/>
            <w:vMerge w:val="continue"/>
            <w:vAlign w:val="center"/>
          </w:tcPr>
          <w:p>
            <w:pPr>
              <w:ind w:left="0" w:leftChars="0" w:firstLine="0" w:firstLineChars="0"/>
              <w:jc w:val="both"/>
              <w:rPr>
                <w:rFonts w:hint="eastAsia" w:ascii="方正仿宋_GBK" w:hAnsi="宋体" w:eastAsia="方正仿宋_GBK" w:cs="宋体"/>
                <w:b/>
                <w:kern w:val="0"/>
                <w:sz w:val="21"/>
                <w:szCs w:val="21"/>
              </w:rPr>
            </w:pPr>
          </w:p>
        </w:tc>
        <w:tc>
          <w:tcPr>
            <w:tcW w:w="2694" w:type="dxa"/>
            <w:vAlign w:val="center"/>
          </w:tcPr>
          <w:p>
            <w:pPr>
              <w:ind w:left="0" w:leftChars="0" w:firstLine="0" w:firstLineChars="0"/>
              <w:jc w:val="both"/>
              <w:rPr>
                <w:rFonts w:hint="eastAsia" w:ascii="方正仿宋_GBK" w:hAnsi="宋体" w:eastAsia="方正仿宋_GBK" w:cs="宋体"/>
                <w:b w:val="0"/>
                <w:bCs/>
                <w:kern w:val="0"/>
                <w:sz w:val="21"/>
                <w:szCs w:val="21"/>
                <w:lang w:val="zh-CN"/>
              </w:rPr>
            </w:pPr>
            <w:r>
              <w:rPr>
                <w:rFonts w:hint="eastAsia" w:ascii="方正仿宋_GBK" w:hAnsi="宋体" w:eastAsia="方正仿宋_GBK" w:cs="宋体"/>
                <w:b w:val="0"/>
                <w:bCs/>
                <w:kern w:val="0"/>
                <w:sz w:val="21"/>
                <w:szCs w:val="21"/>
              </w:rPr>
              <w:t>响应</w:t>
            </w:r>
            <w:r>
              <w:rPr>
                <w:rFonts w:hint="eastAsia" w:ascii="方正仿宋_GBK" w:hAnsi="宋体" w:eastAsia="方正仿宋_GBK" w:cs="宋体"/>
                <w:b w:val="0"/>
                <w:bCs/>
                <w:kern w:val="0"/>
                <w:sz w:val="21"/>
                <w:szCs w:val="21"/>
                <w:lang w:val="zh-CN"/>
              </w:rPr>
              <w:t>方案</w:t>
            </w:r>
          </w:p>
        </w:tc>
        <w:tc>
          <w:tcPr>
            <w:tcW w:w="6259" w:type="dxa"/>
            <w:vAlign w:val="center"/>
          </w:tcPr>
          <w:p>
            <w:pPr>
              <w:ind w:left="0" w:leftChars="0" w:firstLine="0" w:firstLineChars="0"/>
              <w:jc w:val="both"/>
              <w:rPr>
                <w:rFonts w:hint="eastAsia" w:ascii="方正仿宋_GBK" w:hAnsi="宋体" w:eastAsia="方正仿宋_GBK" w:cs="宋体"/>
                <w:b w:val="0"/>
                <w:bCs/>
                <w:kern w:val="0"/>
                <w:sz w:val="21"/>
                <w:szCs w:val="21"/>
              </w:rPr>
            </w:pPr>
            <w:r>
              <w:rPr>
                <w:rFonts w:hint="eastAsia" w:ascii="方正仿宋_GBK" w:hAnsi="宋体" w:eastAsia="方正仿宋_GBK" w:cs="宋体"/>
                <w:b w:val="0"/>
                <w:bCs/>
                <w:kern w:val="0"/>
                <w:sz w:val="21"/>
                <w:szCs w:val="21"/>
                <w:lang w:val="zh-CN"/>
              </w:rPr>
              <w:t>只能有一个</w:t>
            </w:r>
            <w:r>
              <w:rPr>
                <w:rFonts w:hint="eastAsia" w:ascii="方正仿宋_GBK" w:hAnsi="宋体" w:eastAsia="方正仿宋_GBK" w:cs="宋体"/>
                <w:b w:val="0"/>
                <w:bCs/>
                <w:kern w:val="0"/>
                <w:sz w:val="21"/>
                <w:szCs w:val="21"/>
              </w:rPr>
              <w:t>响应</w:t>
            </w:r>
            <w:r>
              <w:rPr>
                <w:rFonts w:hint="eastAsia" w:ascii="方正仿宋_GBK" w:hAnsi="宋体" w:eastAsia="方正仿宋_GBK" w:cs="宋体"/>
                <w:b w:val="0"/>
                <w:bCs/>
                <w:kern w:val="0"/>
                <w:sz w:val="21"/>
                <w:szCs w:val="21"/>
                <w:lang w:val="zh-CN"/>
              </w:rPr>
              <w:t>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2" w:hRule="atLeast"/>
        </w:trPr>
        <w:tc>
          <w:tcPr>
            <w:tcW w:w="675" w:type="dxa"/>
            <w:vMerge w:val="continue"/>
            <w:vAlign w:val="center"/>
          </w:tcPr>
          <w:p>
            <w:pPr>
              <w:ind w:left="0" w:leftChars="0" w:firstLine="0" w:firstLineChars="0"/>
              <w:jc w:val="both"/>
              <w:rPr>
                <w:rFonts w:hint="eastAsia" w:ascii="方正仿宋_GBK" w:hAnsi="宋体" w:eastAsia="方正仿宋_GBK" w:cs="宋体"/>
                <w:b/>
                <w:kern w:val="0"/>
                <w:sz w:val="21"/>
                <w:szCs w:val="21"/>
              </w:rPr>
            </w:pPr>
          </w:p>
        </w:tc>
        <w:tc>
          <w:tcPr>
            <w:tcW w:w="2694" w:type="dxa"/>
            <w:vAlign w:val="center"/>
          </w:tcPr>
          <w:p>
            <w:pPr>
              <w:ind w:left="0" w:leftChars="0" w:firstLine="0" w:firstLineChars="0"/>
              <w:jc w:val="both"/>
              <w:rPr>
                <w:rFonts w:hint="eastAsia" w:ascii="方正仿宋_GBK" w:hAnsi="宋体" w:eastAsia="方正仿宋_GBK" w:cs="宋体"/>
                <w:b w:val="0"/>
                <w:bCs/>
                <w:kern w:val="0"/>
                <w:sz w:val="21"/>
                <w:szCs w:val="21"/>
                <w:lang w:val="zh-CN"/>
              </w:rPr>
            </w:pPr>
            <w:r>
              <w:rPr>
                <w:rFonts w:hint="eastAsia" w:ascii="方正仿宋_GBK" w:hAnsi="宋体" w:eastAsia="方正仿宋_GBK" w:cs="宋体"/>
                <w:b w:val="0"/>
                <w:bCs/>
                <w:kern w:val="0"/>
                <w:sz w:val="21"/>
                <w:szCs w:val="21"/>
              </w:rPr>
              <w:t>报价唯一</w:t>
            </w:r>
          </w:p>
        </w:tc>
        <w:tc>
          <w:tcPr>
            <w:tcW w:w="6259" w:type="dxa"/>
            <w:vAlign w:val="center"/>
          </w:tcPr>
          <w:p>
            <w:pPr>
              <w:ind w:left="0" w:leftChars="0" w:firstLine="0" w:firstLineChars="0"/>
              <w:jc w:val="both"/>
              <w:rPr>
                <w:rFonts w:hint="eastAsia" w:ascii="方正仿宋_GBK" w:hAnsi="宋体" w:eastAsia="方正仿宋_GBK" w:cs="宋体"/>
                <w:b w:val="0"/>
                <w:bCs/>
                <w:kern w:val="0"/>
                <w:sz w:val="21"/>
                <w:szCs w:val="21"/>
              </w:rPr>
            </w:pPr>
            <w:r>
              <w:rPr>
                <w:rFonts w:hint="eastAsia" w:ascii="方正仿宋_GBK" w:hAnsi="宋体" w:eastAsia="方正仿宋_GBK" w:cs="宋体"/>
                <w:b w:val="0"/>
                <w:bCs/>
                <w:kern w:val="0"/>
                <w:sz w:val="21"/>
                <w:szCs w:val="21"/>
              </w:rPr>
              <w:t>只能有一个有效报价，不得提交选择性报价。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6" w:hRule="atLeast"/>
        </w:trPr>
        <w:tc>
          <w:tcPr>
            <w:tcW w:w="675" w:type="dxa"/>
            <w:vAlign w:val="center"/>
          </w:tcPr>
          <w:p>
            <w:pPr>
              <w:ind w:left="0" w:leftChars="0" w:firstLine="0" w:firstLineChars="0"/>
              <w:jc w:val="both"/>
              <w:rPr>
                <w:rFonts w:hint="eastAsia" w:ascii="方正仿宋_GBK" w:hAnsi="宋体" w:eastAsia="方正仿宋_GBK" w:cs="宋体"/>
                <w:b/>
                <w:kern w:val="0"/>
                <w:sz w:val="21"/>
                <w:szCs w:val="21"/>
              </w:rPr>
            </w:pPr>
            <w:r>
              <w:rPr>
                <w:rFonts w:hint="eastAsia" w:ascii="方正仿宋_GBK" w:hAnsi="宋体" w:eastAsia="方正仿宋_GBK" w:cs="宋体"/>
                <w:b/>
                <w:kern w:val="0"/>
                <w:sz w:val="21"/>
                <w:szCs w:val="21"/>
              </w:rPr>
              <w:t>2</w:t>
            </w:r>
          </w:p>
        </w:tc>
        <w:tc>
          <w:tcPr>
            <w:tcW w:w="2694" w:type="dxa"/>
            <w:vAlign w:val="center"/>
          </w:tcPr>
          <w:p>
            <w:pPr>
              <w:ind w:left="0" w:leftChars="0" w:firstLine="0" w:firstLineChars="0"/>
              <w:jc w:val="both"/>
              <w:rPr>
                <w:rFonts w:hint="eastAsia" w:ascii="方正仿宋_GBK" w:hAnsi="宋体" w:eastAsia="方正仿宋_GBK" w:cs="宋体"/>
                <w:b w:val="0"/>
                <w:bCs/>
                <w:kern w:val="0"/>
                <w:sz w:val="21"/>
                <w:szCs w:val="21"/>
              </w:rPr>
            </w:pPr>
            <w:r>
              <w:rPr>
                <w:rFonts w:hint="eastAsia" w:ascii="方正仿宋_GBK" w:hAnsi="宋体" w:eastAsia="方正仿宋_GBK" w:cs="宋体"/>
                <w:b w:val="0"/>
                <w:bCs/>
                <w:kern w:val="0"/>
                <w:sz w:val="21"/>
                <w:szCs w:val="21"/>
              </w:rPr>
              <w:t>响应文件</w:t>
            </w:r>
            <w:r>
              <w:rPr>
                <w:rFonts w:hint="eastAsia" w:ascii="方正仿宋_GBK" w:hAnsi="宋体" w:eastAsia="方正仿宋_GBK" w:cs="宋体"/>
                <w:b w:val="0"/>
                <w:bCs/>
                <w:kern w:val="0"/>
                <w:sz w:val="21"/>
                <w:szCs w:val="21"/>
                <w:lang w:val="zh-CN"/>
              </w:rPr>
              <w:t>份数</w:t>
            </w:r>
          </w:p>
        </w:tc>
        <w:tc>
          <w:tcPr>
            <w:tcW w:w="6259" w:type="dxa"/>
            <w:vAlign w:val="center"/>
          </w:tcPr>
          <w:p>
            <w:pPr>
              <w:ind w:left="0" w:leftChars="0" w:firstLine="0" w:firstLineChars="0"/>
              <w:jc w:val="both"/>
              <w:rPr>
                <w:rFonts w:hint="eastAsia" w:ascii="方正仿宋_GBK" w:hAnsi="宋体" w:eastAsia="方正仿宋_GBK" w:cs="宋体"/>
                <w:b w:val="0"/>
                <w:bCs/>
                <w:kern w:val="0"/>
                <w:sz w:val="21"/>
                <w:szCs w:val="21"/>
              </w:rPr>
            </w:pPr>
            <w:r>
              <w:rPr>
                <w:rFonts w:hint="eastAsia" w:ascii="方正仿宋_GBK" w:hAnsi="宋体" w:eastAsia="方正仿宋_GBK" w:cs="宋体"/>
                <w:b w:val="0"/>
                <w:bCs/>
                <w:kern w:val="0"/>
                <w:sz w:val="21"/>
                <w:szCs w:val="21"/>
              </w:rPr>
              <w:t>响应文件</w:t>
            </w:r>
            <w:r>
              <w:rPr>
                <w:rFonts w:hint="eastAsia" w:ascii="方正仿宋_GBK" w:hAnsi="宋体" w:eastAsia="方正仿宋_GBK" w:cs="宋体"/>
                <w:b w:val="0"/>
                <w:bCs/>
                <w:kern w:val="0"/>
                <w:sz w:val="21"/>
                <w:szCs w:val="21"/>
                <w:lang w:val="zh-CN"/>
              </w:rPr>
              <w:t>正、副本数量符合</w:t>
            </w:r>
            <w:r>
              <w:rPr>
                <w:rFonts w:hint="eastAsia" w:ascii="方正仿宋_GBK" w:hAnsi="宋体" w:eastAsia="方正仿宋_GBK" w:cs="宋体"/>
                <w:b w:val="0"/>
                <w:bCs/>
                <w:kern w:val="0"/>
                <w:sz w:val="21"/>
                <w:szCs w:val="21"/>
              </w:rPr>
              <w:t>询价通知书</w:t>
            </w:r>
            <w:r>
              <w:rPr>
                <w:rFonts w:hint="eastAsia" w:ascii="方正仿宋_GBK" w:hAnsi="宋体" w:eastAsia="方正仿宋_GBK" w:cs="宋体"/>
                <w:b w:val="0"/>
                <w:bCs/>
                <w:kern w:val="0"/>
                <w:sz w:val="21"/>
                <w:szCs w:val="21"/>
                <w:lang w:val="zh-CN"/>
              </w:rPr>
              <w:t>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5" w:hRule="atLeast"/>
        </w:trPr>
        <w:tc>
          <w:tcPr>
            <w:tcW w:w="675" w:type="dxa"/>
            <w:vMerge w:val="restart"/>
            <w:vAlign w:val="center"/>
          </w:tcPr>
          <w:p>
            <w:pPr>
              <w:ind w:left="0" w:leftChars="0" w:firstLine="0" w:firstLineChars="0"/>
              <w:jc w:val="both"/>
              <w:rPr>
                <w:rFonts w:hint="eastAsia" w:ascii="方正仿宋_GBK" w:hAnsi="宋体" w:eastAsia="方正仿宋_GBK" w:cs="宋体"/>
                <w:b/>
                <w:kern w:val="0"/>
                <w:sz w:val="21"/>
                <w:szCs w:val="21"/>
              </w:rPr>
            </w:pPr>
            <w:r>
              <w:rPr>
                <w:rFonts w:hint="eastAsia" w:ascii="方正仿宋_GBK" w:hAnsi="宋体" w:eastAsia="方正仿宋_GBK" w:cs="宋体"/>
                <w:b/>
                <w:kern w:val="0"/>
                <w:sz w:val="21"/>
                <w:szCs w:val="21"/>
              </w:rPr>
              <w:t>3</w:t>
            </w:r>
          </w:p>
        </w:tc>
        <w:tc>
          <w:tcPr>
            <w:tcW w:w="2694" w:type="dxa"/>
            <w:vAlign w:val="center"/>
          </w:tcPr>
          <w:p>
            <w:pPr>
              <w:ind w:left="0" w:leftChars="0" w:firstLine="0" w:firstLineChars="0"/>
              <w:jc w:val="both"/>
              <w:rPr>
                <w:rFonts w:hint="eastAsia" w:ascii="方正仿宋_GBK" w:hAnsi="宋体" w:eastAsia="方正仿宋_GBK" w:cs="宋体"/>
                <w:b w:val="0"/>
                <w:bCs/>
                <w:kern w:val="0"/>
                <w:sz w:val="21"/>
                <w:szCs w:val="21"/>
              </w:rPr>
            </w:pPr>
            <w:r>
              <w:rPr>
                <w:rFonts w:hint="eastAsia" w:ascii="方正仿宋_GBK" w:hAnsi="宋体" w:eastAsia="方正仿宋_GBK" w:cs="宋体"/>
                <w:b w:val="0"/>
                <w:bCs/>
                <w:kern w:val="0"/>
                <w:sz w:val="21"/>
                <w:szCs w:val="21"/>
              </w:rPr>
              <w:t>响应文件内容</w:t>
            </w:r>
          </w:p>
        </w:tc>
        <w:tc>
          <w:tcPr>
            <w:tcW w:w="6259" w:type="dxa"/>
            <w:vAlign w:val="center"/>
          </w:tcPr>
          <w:p>
            <w:pPr>
              <w:ind w:left="0" w:leftChars="0" w:firstLine="0" w:firstLineChars="0"/>
              <w:jc w:val="both"/>
              <w:rPr>
                <w:rFonts w:hint="eastAsia" w:ascii="方正仿宋_GBK" w:hAnsi="宋体" w:eastAsia="方正仿宋_GBK" w:cs="宋体"/>
                <w:b w:val="0"/>
                <w:bCs/>
                <w:kern w:val="0"/>
                <w:sz w:val="21"/>
                <w:szCs w:val="21"/>
              </w:rPr>
            </w:pPr>
            <w:r>
              <w:rPr>
                <w:rFonts w:hint="eastAsia" w:ascii="方正仿宋_GBK" w:hAnsi="宋体" w:eastAsia="方正仿宋_GBK" w:cs="宋体"/>
                <w:b w:val="0"/>
                <w:bCs/>
                <w:kern w:val="0"/>
                <w:sz w:val="21"/>
                <w:szCs w:val="21"/>
              </w:rPr>
              <w:t>对询价通知书第二篇、第三篇规定的询价内容进行实质性响应。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00" w:hRule="atLeast"/>
        </w:trPr>
        <w:tc>
          <w:tcPr>
            <w:tcW w:w="675" w:type="dxa"/>
            <w:vMerge w:val="continue"/>
            <w:vAlign w:val="center"/>
          </w:tcPr>
          <w:p>
            <w:pPr>
              <w:jc w:val="center"/>
              <w:rPr>
                <w:rFonts w:hint="eastAsia" w:ascii="方正仿宋_GBK" w:hAnsi="宋体" w:eastAsia="方正仿宋_GBK" w:cs="宋体"/>
                <w:kern w:val="0"/>
                <w:sz w:val="21"/>
                <w:szCs w:val="21"/>
              </w:rPr>
            </w:pPr>
          </w:p>
        </w:tc>
        <w:tc>
          <w:tcPr>
            <w:tcW w:w="2694" w:type="dxa"/>
            <w:vAlign w:val="center"/>
          </w:tcPr>
          <w:p>
            <w:pPr>
              <w:ind w:left="0" w:leftChars="0" w:firstLine="0" w:firstLineChars="0"/>
              <w:jc w:val="both"/>
              <w:rPr>
                <w:rFonts w:hint="eastAsia" w:ascii="方正仿宋_GBK" w:hAnsi="宋体" w:eastAsia="方正仿宋_GBK" w:cs="宋体"/>
                <w:b w:val="0"/>
                <w:bCs/>
                <w:kern w:val="0"/>
                <w:sz w:val="21"/>
                <w:szCs w:val="21"/>
              </w:rPr>
            </w:pPr>
            <w:r>
              <w:rPr>
                <w:rFonts w:hint="eastAsia" w:ascii="方正仿宋_GBK" w:hAnsi="宋体" w:eastAsia="方正仿宋_GBK" w:cs="宋体"/>
                <w:b w:val="0"/>
                <w:bCs/>
                <w:kern w:val="0"/>
                <w:sz w:val="21"/>
                <w:szCs w:val="21"/>
              </w:rPr>
              <w:t>询价有效期</w:t>
            </w:r>
          </w:p>
        </w:tc>
        <w:tc>
          <w:tcPr>
            <w:tcW w:w="6259" w:type="dxa"/>
            <w:vAlign w:val="center"/>
          </w:tcPr>
          <w:p>
            <w:pPr>
              <w:ind w:left="0" w:leftChars="0" w:firstLine="0" w:firstLineChars="0"/>
              <w:jc w:val="both"/>
              <w:rPr>
                <w:rFonts w:hint="eastAsia" w:ascii="方正仿宋_GBK" w:hAnsi="宋体" w:eastAsia="方正仿宋_GBK" w:cs="宋体"/>
                <w:b w:val="0"/>
                <w:bCs/>
                <w:kern w:val="0"/>
                <w:sz w:val="21"/>
                <w:szCs w:val="21"/>
              </w:rPr>
            </w:pPr>
            <w:r>
              <w:rPr>
                <w:rFonts w:hint="eastAsia" w:ascii="方正仿宋_GBK" w:hAnsi="宋体" w:eastAsia="方正仿宋_GBK" w:cs="宋体"/>
                <w:b w:val="0"/>
                <w:bCs/>
                <w:kern w:val="0"/>
                <w:sz w:val="21"/>
                <w:szCs w:val="21"/>
              </w:rPr>
              <w:t>响应文件及有关承诺文件有效期为提交响应文件截止时间起</w:t>
            </w:r>
            <w:r>
              <w:rPr>
                <w:rFonts w:hint="eastAsia" w:ascii="方正仿宋_GBK" w:hAnsi="宋体" w:eastAsia="方正仿宋_GBK" w:cs="宋体"/>
                <w:b w:val="0"/>
                <w:bCs/>
                <w:kern w:val="0"/>
                <w:sz w:val="21"/>
                <w:szCs w:val="21"/>
                <w:lang w:eastAsia="zh-CN"/>
              </w:rPr>
              <w:t>30天</w:t>
            </w:r>
            <w:r>
              <w:rPr>
                <w:rFonts w:hint="eastAsia" w:ascii="方正仿宋_GBK" w:hAnsi="宋体" w:eastAsia="方正仿宋_GBK" w:cs="宋体"/>
                <w:b w:val="0"/>
                <w:bCs/>
                <w:kern w:val="0"/>
                <w:sz w:val="21"/>
                <w:szCs w:val="21"/>
              </w:rPr>
              <w:t>。</w:t>
            </w:r>
          </w:p>
        </w:tc>
      </w:tr>
    </w:tbl>
    <w:p>
      <w:pPr>
        <w:pStyle w:val="35"/>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三）询价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pPr>
        <w:pStyle w:val="35"/>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询价小组要求供应商澄清、说明或者更正响应文件应当以书面形式作出。供应商的澄清、说明或者更正应当由法定代表人（或其授权代表）或自然人（供应商为自然人）签署或者加盖公章。由授权代表签署的，应当附法定代表人授权书。供应商为自然人的，应当由本人签署并附身份证明。</w:t>
      </w:r>
    </w:p>
    <w:p>
      <w:pPr>
        <w:spacing w:line="400" w:lineRule="exact"/>
        <w:ind w:firstLine="360" w:firstLineChars="150"/>
        <w:rPr>
          <w:rFonts w:hint="eastAsia" w:ascii="方正仿宋_GBK" w:hAnsi="宋体" w:eastAsia="方正仿宋_GBK"/>
          <w:sz w:val="24"/>
          <w:szCs w:val="24"/>
        </w:rPr>
      </w:pPr>
      <w:r>
        <w:rPr>
          <w:rFonts w:hint="eastAsia" w:ascii="方正仿宋_GBK" w:hAnsi="宋体" w:eastAsia="方正仿宋_GBK"/>
          <w:sz w:val="24"/>
          <w:szCs w:val="24"/>
        </w:rPr>
        <w:t>（四）评审的依据为询价通知书和响应文件（含有效的补充文件）。询价小组判断响应文件对询价通知书的响应，仅基于响应文件本身而不靠外部证据。</w:t>
      </w:r>
    </w:p>
    <w:p>
      <w:pPr>
        <w:pStyle w:val="3"/>
        <w:adjustRightInd w:val="0"/>
        <w:snapToGrid w:val="0"/>
        <w:spacing w:before="0" w:after="0" w:line="400" w:lineRule="exact"/>
        <w:ind w:firstLine="482" w:firstLineChars="200"/>
        <w:outlineLvl w:val="0"/>
        <w:rPr>
          <w:rFonts w:hint="eastAsia" w:ascii="方正仿宋_GBK" w:hAnsi="宋体" w:eastAsia="方正仿宋_GBK"/>
          <w:sz w:val="24"/>
        </w:rPr>
      </w:pPr>
      <w:bookmarkStart w:id="210" w:name="_Toc30639"/>
      <w:bookmarkStart w:id="211" w:name="_Toc25245"/>
      <w:bookmarkStart w:id="212" w:name="_Toc64732013"/>
      <w:bookmarkStart w:id="213" w:name="_Toc183620185"/>
      <w:bookmarkStart w:id="214" w:name="_Toc5149"/>
      <w:bookmarkStart w:id="215" w:name="_Toc11713"/>
      <w:bookmarkStart w:id="216" w:name="_Toc65660351"/>
      <w:r>
        <w:rPr>
          <w:rFonts w:hint="eastAsia" w:ascii="方正仿宋_GBK" w:hAnsi="宋体" w:eastAsia="方正仿宋_GBK"/>
          <w:sz w:val="24"/>
        </w:rPr>
        <w:t>二、评定成交的标准</w:t>
      </w:r>
      <w:bookmarkEnd w:id="210"/>
      <w:bookmarkEnd w:id="211"/>
      <w:bookmarkEnd w:id="212"/>
      <w:bookmarkEnd w:id="213"/>
      <w:bookmarkEnd w:id="214"/>
      <w:bookmarkEnd w:id="215"/>
      <w:bookmarkEnd w:id="216"/>
    </w:p>
    <w:p>
      <w:pPr>
        <w:pStyle w:val="35"/>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一）询价小组将依照本询价通知书相关规定对技术（质量）和服务均能满足实质性响应要求的供应商所提交的报价按照由低到高的顺序提出3名以上成交候选人，并编写评审报告由采购人依据排名按顺序确定成交人。</w:t>
      </w:r>
    </w:p>
    <w:p>
      <w:pPr>
        <w:pStyle w:val="35"/>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（二）若供应商的报价相同，按技术（质量）的优劣顺序排列；以上都相同的，按服务条款的优劣顺序排列。</w:t>
      </w:r>
    </w:p>
    <w:p>
      <w:pPr>
        <w:pStyle w:val="3"/>
        <w:adjustRightInd w:val="0"/>
        <w:snapToGrid w:val="0"/>
        <w:spacing w:before="0" w:after="0" w:line="400" w:lineRule="exact"/>
        <w:ind w:firstLine="482" w:firstLineChars="200"/>
        <w:outlineLvl w:val="0"/>
        <w:rPr>
          <w:rFonts w:hint="eastAsia" w:ascii="方正仿宋_GBK" w:hAnsi="宋体" w:eastAsia="方正仿宋_GBK"/>
          <w:sz w:val="24"/>
        </w:rPr>
      </w:pPr>
      <w:bookmarkStart w:id="217" w:name="_Toc29113"/>
      <w:bookmarkStart w:id="218" w:name="_Toc12644"/>
      <w:bookmarkStart w:id="219" w:name="_Toc65660352"/>
      <w:bookmarkStart w:id="220" w:name="_Toc20478"/>
      <w:bookmarkStart w:id="221" w:name="_Toc183620186"/>
      <w:bookmarkStart w:id="222" w:name="_Toc19473"/>
      <w:r>
        <w:rPr>
          <w:rFonts w:hint="eastAsia" w:ascii="方正仿宋_GBK" w:hAnsi="宋体" w:eastAsia="方正仿宋_GBK"/>
          <w:sz w:val="24"/>
        </w:rPr>
        <w:t>三、无效</w:t>
      </w:r>
      <w:bookmarkEnd w:id="217"/>
      <w:bookmarkEnd w:id="218"/>
      <w:bookmarkEnd w:id="219"/>
      <w:r>
        <w:rPr>
          <w:rFonts w:hint="eastAsia" w:ascii="方正仿宋_GBK" w:hAnsi="宋体" w:eastAsia="方正仿宋_GBK"/>
          <w:sz w:val="24"/>
        </w:rPr>
        <w:t>报价</w:t>
      </w:r>
      <w:bookmarkEnd w:id="220"/>
      <w:bookmarkEnd w:id="221"/>
      <w:bookmarkEnd w:id="222"/>
    </w:p>
    <w:p>
      <w:pPr>
        <w:snapToGrid w:val="0"/>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供应商发生以下条款情况之一者，视为无效报价：</w:t>
      </w:r>
    </w:p>
    <w:p>
      <w:pPr>
        <w:pStyle w:val="35"/>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（一）供应商不符合规定的资格条件的；</w:t>
      </w:r>
    </w:p>
    <w:p>
      <w:pPr>
        <w:pStyle w:val="35"/>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（二）供应商未通过实质性响应审查的；</w:t>
      </w:r>
    </w:p>
    <w:p>
      <w:pPr>
        <w:pStyle w:val="35"/>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（三）供应商未在保证金到账截止时间前足额交纳所参与包保证金的；</w:t>
      </w:r>
    </w:p>
    <w:p>
      <w:pPr>
        <w:pStyle w:val="35"/>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（四）供应商所提交的响应文件未按“第七篇响应文件格式要求”要求签署或盖章的；</w:t>
      </w:r>
    </w:p>
    <w:p>
      <w:pPr>
        <w:pStyle w:val="35"/>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（五）供应商的报价超过采购预算或最高限价的；</w:t>
      </w:r>
    </w:p>
    <w:p>
      <w:pPr>
        <w:pStyle w:val="35"/>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（六）供应商不接受询价小组修正后的价格的；</w:t>
      </w:r>
    </w:p>
    <w:p>
      <w:pPr>
        <w:pStyle w:val="35"/>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（七）单位负责人为同一人或者存在直接控股、管理关系的不同供应商，</w:t>
      </w:r>
      <w:r>
        <w:rPr>
          <w:rFonts w:ascii="方正仿宋_GBK" w:hAnsi="宋体" w:eastAsia="方正仿宋_GBK"/>
          <w:sz w:val="24"/>
          <w:szCs w:val="24"/>
        </w:rPr>
        <w:t>参加同一合同项</w:t>
      </w:r>
      <w:r>
        <w:rPr>
          <w:rFonts w:hint="eastAsia" w:ascii="方正仿宋_GBK" w:hAnsi="宋体" w:eastAsia="方正仿宋_GBK"/>
          <w:sz w:val="24"/>
          <w:szCs w:val="24"/>
        </w:rPr>
        <w:t>（包）报价的；</w:t>
      </w:r>
    </w:p>
    <w:p>
      <w:pPr>
        <w:pStyle w:val="35"/>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（八）为采购项目提供整体设计、规范编制或者项目管理、监理、检测等服务的供应商再参加该采购项目的其他采购活动的；</w:t>
      </w:r>
    </w:p>
    <w:p>
      <w:pPr>
        <w:pStyle w:val="35"/>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（九）同一</w:t>
      </w:r>
      <w:r>
        <w:rPr>
          <w:rFonts w:ascii="方正仿宋_GBK" w:hAnsi="宋体" w:eastAsia="方正仿宋_GBK"/>
          <w:sz w:val="24"/>
          <w:szCs w:val="24"/>
        </w:rPr>
        <w:t>合同项</w:t>
      </w:r>
      <w:r>
        <w:rPr>
          <w:rFonts w:hint="eastAsia" w:ascii="方正仿宋_GBK" w:hAnsi="宋体" w:eastAsia="方正仿宋_GBK"/>
          <w:sz w:val="24"/>
          <w:szCs w:val="24"/>
        </w:rPr>
        <w:t>（包）</w:t>
      </w:r>
      <w:r>
        <w:rPr>
          <w:rFonts w:ascii="方正仿宋_GBK" w:hAnsi="宋体" w:eastAsia="方正仿宋_GBK"/>
          <w:sz w:val="24"/>
          <w:szCs w:val="24"/>
        </w:rPr>
        <w:t>下</w:t>
      </w:r>
      <w:r>
        <w:rPr>
          <w:rFonts w:hint="eastAsia" w:ascii="方正仿宋_GBK" w:hAnsi="宋体" w:eastAsia="方正仿宋_GBK"/>
          <w:sz w:val="24"/>
          <w:szCs w:val="24"/>
        </w:rPr>
        <w:t>的货物，制造商参与报价，再委托代理商参与报价的；</w:t>
      </w:r>
    </w:p>
    <w:p>
      <w:pPr>
        <w:pStyle w:val="35"/>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（十）供应商响应文件内容有与国家现行法律法规相违背的内容，或附有采购人无法接受条件的；</w:t>
      </w:r>
    </w:p>
    <w:p>
      <w:pPr>
        <w:pStyle w:val="35"/>
        <w:spacing w:line="400" w:lineRule="exact"/>
        <w:outlineLvl w:val="1"/>
        <w:rPr>
          <w:rFonts w:hint="eastAsia" w:ascii="方正仿宋_GBK" w:hAnsi="宋体" w:eastAsia="方正仿宋_GBK"/>
          <w:sz w:val="24"/>
          <w:szCs w:val="24"/>
        </w:rPr>
      </w:pPr>
      <w:bookmarkStart w:id="223" w:name="_Toc22027"/>
      <w:r>
        <w:rPr>
          <w:rFonts w:hint="eastAsia" w:ascii="方正仿宋_GBK" w:hAnsi="宋体" w:eastAsia="方正仿宋_GBK"/>
          <w:sz w:val="24"/>
          <w:szCs w:val="24"/>
        </w:rPr>
        <w:t>（十一）法律、法规和询价通知书规定的其他无效情形。</w:t>
      </w:r>
      <w:bookmarkEnd w:id="223"/>
    </w:p>
    <w:p>
      <w:pPr>
        <w:pStyle w:val="3"/>
        <w:adjustRightInd w:val="0"/>
        <w:snapToGrid w:val="0"/>
        <w:spacing w:before="0" w:after="0" w:line="400" w:lineRule="exact"/>
        <w:ind w:firstLine="482" w:firstLineChars="200"/>
        <w:outlineLvl w:val="0"/>
        <w:rPr>
          <w:rFonts w:hint="eastAsia" w:ascii="方正仿宋_GBK" w:hAnsi="宋体" w:eastAsia="方正仿宋_GBK"/>
          <w:sz w:val="24"/>
        </w:rPr>
      </w:pPr>
      <w:bookmarkStart w:id="224" w:name="_Toc183620187"/>
      <w:bookmarkStart w:id="225" w:name="_Toc28422"/>
      <w:bookmarkStart w:id="226" w:name="_Toc22716"/>
      <w:bookmarkStart w:id="227" w:name="_Toc65660353"/>
      <w:bookmarkStart w:id="228" w:name="_Toc2440"/>
      <w:bookmarkStart w:id="229" w:name="_Toc29298"/>
      <w:r>
        <w:rPr>
          <w:rFonts w:hint="eastAsia" w:ascii="方正仿宋_GBK" w:hAnsi="宋体" w:eastAsia="方正仿宋_GBK"/>
          <w:sz w:val="24"/>
        </w:rPr>
        <w:t>四、采购终止</w:t>
      </w:r>
      <w:bookmarkEnd w:id="224"/>
      <w:bookmarkEnd w:id="225"/>
      <w:bookmarkEnd w:id="226"/>
      <w:bookmarkEnd w:id="227"/>
      <w:bookmarkEnd w:id="228"/>
      <w:bookmarkEnd w:id="229"/>
    </w:p>
    <w:p>
      <w:pPr>
        <w:snapToGrid w:val="0"/>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出现下列情形之一的，采购人或者采购代理机构应当终止询价采购活动，发布项目终止公告并说明原因，重新开展采购活动：</w:t>
      </w:r>
    </w:p>
    <w:p>
      <w:pPr>
        <w:snapToGrid w:val="0"/>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（一）因情况变化，不再符合规定的询价采购方式适用情形的；</w:t>
      </w:r>
    </w:p>
    <w:p>
      <w:pPr>
        <w:snapToGrid w:val="0"/>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（二）出现影响采购公正的违法、违规行为的；</w:t>
      </w:r>
    </w:p>
    <w:p>
      <w:pPr>
        <w:snapToGrid w:val="0"/>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（三）在采购过程中符合竞争要求的供应商或者报价未超过采购预算的供应商不足3家的。</w:t>
      </w:r>
    </w:p>
    <w:p>
      <w:pPr>
        <w:pStyle w:val="2"/>
        <w:spacing w:before="240"/>
        <w:outlineLvl w:val="1"/>
        <w:rPr>
          <w:rFonts w:hint="eastAsia"/>
        </w:rPr>
      </w:pPr>
      <w:r>
        <w:rPr>
          <w:rFonts w:ascii="方正仿宋_GBK" w:hAnsi="宋体" w:eastAsia="方正仿宋_GBK"/>
          <w:sz w:val="24"/>
          <w:szCs w:val="24"/>
        </w:rPr>
        <w:br w:type="page"/>
      </w:r>
      <w:bookmarkStart w:id="230" w:name="_Toc10768"/>
      <w:bookmarkStart w:id="231" w:name="_Toc183620188"/>
      <w:bookmarkStart w:id="232" w:name="_Toc20055"/>
      <w:bookmarkStart w:id="233" w:name="_Toc8916"/>
      <w:bookmarkStart w:id="234" w:name="_Toc65660354"/>
      <w:bookmarkStart w:id="235" w:name="_Toc19859"/>
      <w:r>
        <w:rPr>
          <w:rFonts w:hint="eastAsia"/>
        </w:rPr>
        <w:t>第五篇  供应商须知</w:t>
      </w:r>
      <w:bookmarkEnd w:id="230"/>
      <w:bookmarkEnd w:id="231"/>
      <w:bookmarkEnd w:id="232"/>
      <w:bookmarkEnd w:id="233"/>
      <w:bookmarkEnd w:id="234"/>
      <w:bookmarkEnd w:id="235"/>
    </w:p>
    <w:p>
      <w:pPr>
        <w:pStyle w:val="3"/>
        <w:adjustRightInd w:val="0"/>
        <w:snapToGrid w:val="0"/>
        <w:spacing w:before="0" w:after="0" w:line="400" w:lineRule="exact"/>
        <w:ind w:firstLine="482" w:firstLineChars="200"/>
        <w:outlineLvl w:val="0"/>
        <w:rPr>
          <w:rFonts w:hint="eastAsia" w:ascii="方正仿宋_GBK" w:hAnsi="宋体" w:eastAsia="方正仿宋_GBK"/>
          <w:sz w:val="24"/>
        </w:rPr>
      </w:pPr>
      <w:bookmarkStart w:id="236" w:name="_Toc65660355"/>
      <w:bookmarkStart w:id="237" w:name="_Toc6047"/>
      <w:bookmarkStart w:id="238" w:name="_Toc16524"/>
      <w:bookmarkStart w:id="239" w:name="_Toc183620189"/>
      <w:bookmarkStart w:id="240" w:name="_Toc2864"/>
      <w:bookmarkStart w:id="241" w:name="_Toc5290"/>
      <w:r>
        <w:rPr>
          <w:rFonts w:hint="eastAsia" w:ascii="方正仿宋_GBK" w:hAnsi="宋体" w:eastAsia="方正仿宋_GBK"/>
          <w:sz w:val="24"/>
        </w:rPr>
        <w:t>一、询价费用</w:t>
      </w:r>
      <w:bookmarkEnd w:id="236"/>
      <w:bookmarkEnd w:id="237"/>
      <w:bookmarkEnd w:id="238"/>
      <w:bookmarkEnd w:id="239"/>
      <w:bookmarkEnd w:id="240"/>
      <w:bookmarkEnd w:id="241"/>
    </w:p>
    <w:p>
      <w:pPr>
        <w:pStyle w:val="123"/>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参与报价的供应商应承担其编制响应文件与递交响应文件所涉及的一切费用，不论询价结果如何，采购人</w:t>
      </w:r>
      <w:r>
        <w:rPr>
          <w:rFonts w:hint="eastAsia" w:ascii="方正仿宋_GBK" w:hAnsi="宋体" w:eastAsia="方正仿宋_GBK"/>
          <w:sz w:val="24"/>
          <w:szCs w:val="24"/>
          <w:lang w:eastAsia="zh-CN"/>
        </w:rPr>
        <w:t>和</w:t>
      </w:r>
      <w:r>
        <w:rPr>
          <w:rFonts w:hint="eastAsia" w:ascii="方正仿宋_GBK" w:hAnsi="宋体" w:eastAsia="方正仿宋_GBK"/>
          <w:sz w:val="24"/>
          <w:szCs w:val="24"/>
        </w:rPr>
        <w:t>采购代理机构在任何情况下无义务也无责任承担这些费用。</w:t>
      </w:r>
    </w:p>
    <w:p>
      <w:pPr>
        <w:pStyle w:val="3"/>
        <w:adjustRightInd w:val="0"/>
        <w:snapToGrid w:val="0"/>
        <w:spacing w:before="0" w:after="0" w:line="400" w:lineRule="exact"/>
        <w:ind w:firstLine="482" w:firstLineChars="200"/>
        <w:outlineLvl w:val="0"/>
        <w:rPr>
          <w:rFonts w:hint="eastAsia" w:ascii="方正仿宋_GBK" w:hAnsi="宋体" w:eastAsia="方正仿宋_GBK"/>
          <w:sz w:val="24"/>
        </w:rPr>
      </w:pPr>
      <w:bookmarkStart w:id="242" w:name="_Toc183620190"/>
      <w:bookmarkStart w:id="243" w:name="_Toc31739"/>
      <w:bookmarkStart w:id="244" w:name="_Toc5915"/>
      <w:bookmarkStart w:id="245" w:name="_Toc65660356"/>
      <w:bookmarkStart w:id="246" w:name="_Toc31070"/>
      <w:bookmarkStart w:id="247" w:name="_Toc8673"/>
      <w:r>
        <w:rPr>
          <w:rFonts w:hint="eastAsia" w:ascii="方正仿宋_GBK" w:hAnsi="宋体" w:eastAsia="方正仿宋_GBK"/>
          <w:sz w:val="24"/>
        </w:rPr>
        <w:t>二、询价通知书</w:t>
      </w:r>
      <w:bookmarkEnd w:id="242"/>
      <w:bookmarkEnd w:id="243"/>
      <w:bookmarkEnd w:id="244"/>
      <w:bookmarkEnd w:id="245"/>
      <w:bookmarkEnd w:id="246"/>
      <w:bookmarkEnd w:id="247"/>
      <w:r>
        <w:rPr>
          <w:rFonts w:ascii="方正仿宋_GBK" w:hAnsi="宋体" w:eastAsia="方正仿宋_GBK"/>
          <w:sz w:val="24"/>
        </w:rPr>
        <w:tab/>
      </w:r>
    </w:p>
    <w:p>
      <w:pPr>
        <w:snapToGrid w:val="0"/>
        <w:spacing w:line="400" w:lineRule="exact"/>
        <w:ind w:firstLine="360" w:firstLineChars="150"/>
        <w:rPr>
          <w:rFonts w:hint="eastAsia" w:ascii="方正仿宋_GBK" w:hAnsi="宋体" w:eastAsia="方正仿宋_GBK"/>
          <w:sz w:val="24"/>
          <w:szCs w:val="24"/>
        </w:rPr>
      </w:pPr>
      <w:r>
        <w:rPr>
          <w:rFonts w:hint="eastAsia" w:ascii="方正仿宋_GBK" w:hAnsi="宋体" w:eastAsia="方正仿宋_GBK"/>
          <w:sz w:val="24"/>
          <w:szCs w:val="24"/>
        </w:rPr>
        <w:t>（一）询价通知书由询价采购邀请书、询价项目技术（质量）需求、询价项目服务需求、采购程序、评定成交的标准、无效报价及采购终止、供应商须知、合同草案条款、响应文件格式要求七部分组成。</w:t>
      </w:r>
    </w:p>
    <w:p>
      <w:pPr>
        <w:snapToGrid w:val="0"/>
        <w:spacing w:line="400" w:lineRule="exact"/>
        <w:ind w:firstLine="360" w:firstLineChars="150"/>
        <w:rPr>
          <w:rFonts w:hint="eastAsia" w:ascii="方正仿宋_GBK" w:hAnsi="宋体" w:eastAsia="方正仿宋_GBK"/>
          <w:sz w:val="24"/>
          <w:szCs w:val="24"/>
        </w:rPr>
      </w:pPr>
      <w:r>
        <w:rPr>
          <w:rFonts w:hint="eastAsia" w:ascii="方正仿宋_GBK" w:hAnsi="宋体" w:eastAsia="方正仿宋_GBK"/>
          <w:sz w:val="24"/>
          <w:szCs w:val="24"/>
        </w:rPr>
        <w:t>（二）采购人（或采购代理机构）所作的一切有效的书面通知、修改及补充，都是询价通知书不可分割的部分。</w:t>
      </w:r>
    </w:p>
    <w:p>
      <w:pPr>
        <w:pStyle w:val="3"/>
        <w:adjustRightInd w:val="0"/>
        <w:snapToGrid w:val="0"/>
        <w:spacing w:before="0" w:after="0" w:line="400" w:lineRule="exact"/>
        <w:ind w:firstLine="482" w:firstLineChars="200"/>
        <w:outlineLvl w:val="0"/>
        <w:rPr>
          <w:rFonts w:hint="eastAsia" w:ascii="方正仿宋_GBK" w:hAnsi="宋体" w:eastAsia="方正仿宋_GBK"/>
          <w:sz w:val="24"/>
        </w:rPr>
      </w:pPr>
      <w:bookmarkStart w:id="248" w:name="_Toc2328"/>
      <w:bookmarkStart w:id="249" w:name="_Toc1922"/>
      <w:bookmarkStart w:id="250" w:name="_Toc65660357"/>
      <w:bookmarkStart w:id="251" w:name="_Toc9532"/>
      <w:bookmarkStart w:id="252" w:name="_Toc183620191"/>
      <w:bookmarkStart w:id="253" w:name="_Toc3061"/>
      <w:r>
        <w:rPr>
          <w:rFonts w:hint="eastAsia" w:ascii="方正仿宋_GBK" w:hAnsi="宋体" w:eastAsia="方正仿宋_GBK"/>
          <w:sz w:val="24"/>
        </w:rPr>
        <w:t>三、报价要求</w:t>
      </w:r>
      <w:bookmarkEnd w:id="248"/>
      <w:bookmarkEnd w:id="249"/>
      <w:bookmarkEnd w:id="250"/>
      <w:bookmarkEnd w:id="251"/>
      <w:bookmarkEnd w:id="252"/>
      <w:bookmarkEnd w:id="253"/>
    </w:p>
    <w:p>
      <w:pPr>
        <w:snapToGrid w:val="0"/>
        <w:spacing w:line="400" w:lineRule="exact"/>
        <w:ind w:firstLine="360" w:firstLineChars="150"/>
        <w:outlineLvl w:val="1"/>
        <w:rPr>
          <w:rFonts w:hint="eastAsia" w:ascii="方正仿宋_GBK" w:hAnsi="宋体" w:eastAsia="方正仿宋_GBK"/>
          <w:sz w:val="24"/>
          <w:szCs w:val="24"/>
        </w:rPr>
      </w:pPr>
      <w:bookmarkStart w:id="254" w:name="_Toc17386"/>
      <w:r>
        <w:rPr>
          <w:rFonts w:hint="eastAsia" w:ascii="方正仿宋_GBK" w:hAnsi="宋体" w:eastAsia="方正仿宋_GBK"/>
          <w:sz w:val="24"/>
          <w:szCs w:val="24"/>
        </w:rPr>
        <w:t>（一）响应文件</w:t>
      </w:r>
      <w:bookmarkEnd w:id="254"/>
    </w:p>
    <w:p>
      <w:pPr>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供应商应当按照询价通知书的要求编制响应文件，并对询价通知书提出的要求和条件作出实质性响应，响应文件原则上采用软面订本</w:t>
      </w:r>
      <w:r>
        <w:rPr>
          <w:rFonts w:hint="eastAsia" w:ascii="方正仿宋_GBK" w:hAnsi="宋体" w:eastAsia="方正仿宋_GBK"/>
          <w:sz w:val="24"/>
          <w:szCs w:val="24"/>
          <w:lang w:eastAsia="zh-CN"/>
        </w:rPr>
        <w:t>并逐页盖章</w:t>
      </w:r>
      <w:r>
        <w:rPr>
          <w:rFonts w:hint="eastAsia" w:ascii="方正仿宋_GBK" w:hAnsi="宋体" w:eastAsia="方正仿宋_GBK"/>
          <w:sz w:val="24"/>
          <w:szCs w:val="24"/>
        </w:rPr>
        <w:t>。</w:t>
      </w:r>
    </w:p>
    <w:p>
      <w:pPr>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1.响应文件组成</w:t>
      </w:r>
    </w:p>
    <w:p>
      <w:pPr>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响应文件由“第七篇响应文件格式要求”规定的部分和供应商所作的一切有效补充、修改和承诺等文件组成，供应商应按照“第七篇响应文件格式”规定进行编写和装订，也可在基本格式基础上对表格进行扩展，未规定格式的由供应商自定格式。</w:t>
      </w:r>
    </w:p>
    <w:p>
      <w:pPr>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2.联合体</w:t>
      </w:r>
    </w:p>
    <w:p>
      <w:pPr>
        <w:spacing w:line="400" w:lineRule="exact"/>
        <w:ind w:firstLine="480" w:firstLineChars="200"/>
        <w:rPr>
          <w:rFonts w:ascii="方正仿宋_GBK" w:hAnsi="宋体" w:eastAsia="方正仿宋_GBK"/>
          <w:sz w:val="24"/>
        </w:rPr>
      </w:pPr>
      <w:r>
        <w:rPr>
          <w:rFonts w:hint="eastAsia" w:ascii="方正仿宋_GBK" w:hAnsi="宋体" w:eastAsia="方正仿宋_GBK"/>
          <w:sz w:val="24"/>
        </w:rPr>
        <w:t>本项目不接受联合体参与报价。</w:t>
      </w:r>
    </w:p>
    <w:p>
      <w:pPr>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3.报价有效期：响应文件及有关承诺文件有效期为提交响应文件截止时间起</w:t>
      </w:r>
      <w:r>
        <w:rPr>
          <w:rFonts w:hint="eastAsia" w:ascii="方正仿宋_GBK" w:hAnsi="宋体" w:eastAsia="方正仿宋_GBK"/>
          <w:sz w:val="24"/>
          <w:szCs w:val="24"/>
          <w:lang w:eastAsia="zh-CN"/>
        </w:rPr>
        <w:t>30天</w:t>
      </w:r>
      <w:r>
        <w:rPr>
          <w:rFonts w:hint="eastAsia" w:ascii="方正仿宋_GBK" w:hAnsi="宋体" w:eastAsia="方正仿宋_GBK"/>
          <w:sz w:val="24"/>
          <w:szCs w:val="24"/>
        </w:rPr>
        <w:t>。</w:t>
      </w:r>
    </w:p>
    <w:p>
      <w:pPr>
        <w:snapToGrid w:val="0"/>
        <w:spacing w:line="400" w:lineRule="exact"/>
        <w:ind w:firstLine="360" w:firstLineChars="150"/>
        <w:outlineLvl w:val="1"/>
        <w:rPr>
          <w:rFonts w:hint="eastAsia" w:ascii="方正仿宋_GBK" w:hAnsi="宋体" w:eastAsia="方正仿宋_GBK"/>
          <w:sz w:val="24"/>
          <w:szCs w:val="24"/>
        </w:rPr>
      </w:pPr>
      <w:bookmarkStart w:id="255" w:name="_Toc31426"/>
      <w:r>
        <w:rPr>
          <w:rFonts w:hint="eastAsia" w:ascii="方正仿宋_GBK" w:hAnsi="宋体" w:eastAsia="方正仿宋_GBK"/>
          <w:sz w:val="24"/>
          <w:szCs w:val="24"/>
        </w:rPr>
        <w:t>（二）保证金</w:t>
      </w:r>
      <w:bookmarkEnd w:id="255"/>
    </w:p>
    <w:p>
      <w:pPr>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本项目无保证金。</w:t>
      </w:r>
    </w:p>
    <w:p>
      <w:pPr>
        <w:snapToGrid w:val="0"/>
        <w:spacing w:line="400" w:lineRule="exact"/>
        <w:ind w:firstLine="360" w:firstLineChars="150"/>
        <w:outlineLvl w:val="1"/>
        <w:rPr>
          <w:rFonts w:hint="eastAsia" w:ascii="方正仿宋_GBK" w:hAnsi="宋体" w:eastAsia="方正仿宋_GBK"/>
          <w:sz w:val="24"/>
          <w:szCs w:val="24"/>
        </w:rPr>
      </w:pPr>
      <w:bookmarkStart w:id="256" w:name="_Toc13892"/>
      <w:r>
        <w:rPr>
          <w:rFonts w:hint="eastAsia" w:ascii="方正仿宋_GBK" w:hAnsi="宋体" w:eastAsia="方正仿宋_GBK"/>
          <w:sz w:val="24"/>
          <w:szCs w:val="24"/>
        </w:rPr>
        <w:t>（三）修正错误</w:t>
      </w:r>
      <w:bookmarkEnd w:id="256"/>
    </w:p>
    <w:p>
      <w:pPr>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若供应商所递交的响应文件或报价中的价格出现大写金额和小写金额不一致的错误，以大写金额修正为准。</w:t>
      </w:r>
    </w:p>
    <w:p>
      <w:pPr>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询价小组或采购人按上述修正错误的原则及方法修正供应商的报价，供应商同意并签署确认后，修正后的报价对供应商具有约束作用。如果供应商不接受修正后的价格，将视为无效报价。</w:t>
      </w:r>
    </w:p>
    <w:p>
      <w:pPr>
        <w:ind w:firstLine="240" w:firstLineChars="100"/>
        <w:outlineLvl w:val="1"/>
        <w:rPr>
          <w:rFonts w:hint="eastAsia" w:ascii="方正仿宋_GBK" w:hAnsi="宋体" w:eastAsia="方正仿宋_GBK"/>
          <w:sz w:val="24"/>
          <w:szCs w:val="24"/>
        </w:rPr>
      </w:pPr>
      <w:bookmarkStart w:id="257" w:name="_Toc25041"/>
      <w:r>
        <w:rPr>
          <w:rFonts w:hint="eastAsia" w:ascii="方正仿宋_GBK" w:hAnsi="宋体" w:eastAsia="方正仿宋_GBK"/>
          <w:sz w:val="24"/>
          <w:szCs w:val="24"/>
        </w:rPr>
        <w:t>（四）提交响应文件的份数和签署</w:t>
      </w:r>
      <w:bookmarkEnd w:id="257"/>
    </w:p>
    <w:p>
      <w:pPr>
        <w:snapToGrid w:val="0"/>
        <w:spacing w:line="400" w:lineRule="exact"/>
        <w:ind w:firstLine="482" w:firstLineChars="200"/>
        <w:rPr>
          <w:rFonts w:hint="eastAsia" w:ascii="方正仿宋_GBK" w:hAnsi="宋体" w:eastAsia="方正仿宋_GBK"/>
          <w:b/>
          <w:bCs/>
          <w:sz w:val="24"/>
          <w:szCs w:val="24"/>
        </w:rPr>
      </w:pPr>
      <w:r>
        <w:rPr>
          <w:rFonts w:hint="eastAsia" w:ascii="方正仿宋_GBK" w:hAnsi="宋体" w:eastAsia="方正仿宋_GBK"/>
          <w:b/>
          <w:bCs/>
          <w:sz w:val="24"/>
          <w:szCs w:val="24"/>
        </w:rPr>
        <w:t>1.响应文件一式</w:t>
      </w:r>
      <w:r>
        <w:rPr>
          <w:rFonts w:hint="eastAsia" w:ascii="方正仿宋_GBK" w:hAnsi="宋体" w:eastAsia="方正仿宋_GBK"/>
          <w:b/>
          <w:bCs/>
          <w:sz w:val="24"/>
          <w:szCs w:val="24"/>
          <w:lang w:val="en-US" w:eastAsia="zh-CN"/>
        </w:rPr>
        <w:t>二</w:t>
      </w:r>
      <w:r>
        <w:rPr>
          <w:rFonts w:hint="eastAsia" w:ascii="方正仿宋_GBK" w:hAnsi="宋体" w:eastAsia="方正仿宋_GBK"/>
          <w:b/>
          <w:bCs/>
          <w:sz w:val="24"/>
          <w:szCs w:val="24"/>
        </w:rPr>
        <w:t>份，其中正本一份，副本</w:t>
      </w:r>
      <w:r>
        <w:rPr>
          <w:rFonts w:hint="eastAsia" w:ascii="方正仿宋_GBK" w:hAnsi="宋体" w:eastAsia="方正仿宋_GBK"/>
          <w:b/>
          <w:bCs/>
          <w:sz w:val="24"/>
          <w:szCs w:val="24"/>
          <w:lang w:val="en-US" w:eastAsia="zh-CN"/>
        </w:rPr>
        <w:t>一</w:t>
      </w:r>
      <w:r>
        <w:rPr>
          <w:rFonts w:hint="eastAsia" w:ascii="方正仿宋_GBK" w:hAnsi="宋体" w:eastAsia="方正仿宋_GBK"/>
          <w:b/>
          <w:bCs/>
          <w:sz w:val="24"/>
          <w:szCs w:val="24"/>
        </w:rPr>
        <w:t>份；副本可为正本的复印件，应与正本一致，如出现不一致情况以正本为准。</w:t>
      </w:r>
    </w:p>
    <w:p>
      <w:pPr>
        <w:snapToGrid w:val="0"/>
        <w:spacing w:line="400" w:lineRule="exact"/>
        <w:ind w:firstLine="480" w:firstLineChars="200"/>
        <w:rPr>
          <w:rFonts w:hint="eastAsia" w:ascii="方正仿宋_GBK" w:hAnsi="宋体" w:eastAsia="方正仿宋_GBK"/>
          <w:sz w:val="24"/>
        </w:rPr>
      </w:pPr>
      <w:r>
        <w:rPr>
          <w:rFonts w:hint="eastAsia" w:ascii="方正仿宋_GBK" w:hAnsi="宋体" w:eastAsia="方正仿宋_GBK"/>
          <w:sz w:val="24"/>
          <w:szCs w:val="24"/>
        </w:rPr>
        <w:t>2.</w:t>
      </w:r>
      <w:r>
        <w:rPr>
          <w:rFonts w:hint="eastAsia" w:ascii="方正仿宋_GBK" w:hAnsi="宋体" w:eastAsia="方正仿宋_GBK"/>
          <w:sz w:val="24"/>
        </w:rPr>
        <w:t>在响应文件正本中，询价通知书第七篇响应文件格式中规定签署、盖章的地方必须按其规定签署、盖章。</w:t>
      </w:r>
    </w:p>
    <w:p>
      <w:pPr>
        <w:snapToGrid w:val="0"/>
        <w:spacing w:line="400" w:lineRule="exact"/>
        <w:ind w:firstLine="480" w:firstLineChars="200"/>
        <w:rPr>
          <w:rFonts w:hint="eastAsia" w:ascii="方正仿宋_GBK" w:hAnsi="宋体" w:eastAsia="方正仿宋_GBK"/>
          <w:sz w:val="24"/>
        </w:rPr>
      </w:pPr>
      <w:r>
        <w:rPr>
          <w:rFonts w:hint="eastAsia" w:ascii="方正仿宋_GBK" w:hAnsi="宋体" w:eastAsia="方正仿宋_GBK"/>
          <w:sz w:val="24"/>
        </w:rPr>
        <w:t>3.若供应商对响应文件的错处作必要修改，则应在修改处加盖供应商公章或由法定代表人（或其授权代表）或自然人</w:t>
      </w:r>
      <w:r>
        <w:rPr>
          <w:rFonts w:hint="eastAsia" w:ascii="方正仿宋_GBK" w:hAnsi="宋体" w:eastAsia="方正仿宋_GBK"/>
          <w:sz w:val="24"/>
          <w:szCs w:val="24"/>
        </w:rPr>
        <w:t>（供应商为自然人）签署</w:t>
      </w:r>
      <w:r>
        <w:rPr>
          <w:rFonts w:hint="eastAsia" w:ascii="方正仿宋_GBK" w:hAnsi="宋体" w:eastAsia="方正仿宋_GBK"/>
          <w:sz w:val="24"/>
        </w:rPr>
        <w:t>确认。</w:t>
      </w:r>
    </w:p>
    <w:p>
      <w:pPr>
        <w:snapToGrid w:val="0"/>
        <w:spacing w:line="400" w:lineRule="exact"/>
        <w:ind w:firstLine="480" w:firstLineChars="200"/>
        <w:rPr>
          <w:rFonts w:hint="eastAsia" w:ascii="方正仿宋_GBK" w:hAnsi="宋体" w:eastAsia="方正仿宋_GBK"/>
          <w:sz w:val="24"/>
        </w:rPr>
      </w:pPr>
      <w:r>
        <w:rPr>
          <w:rFonts w:hint="eastAsia" w:ascii="方正仿宋_GBK" w:hAnsi="宋体" w:eastAsia="方正仿宋_GBK"/>
          <w:sz w:val="24"/>
        </w:rPr>
        <w:t>4.电报、电话、传真形式的响应文件概不接受。</w:t>
      </w:r>
    </w:p>
    <w:p>
      <w:pPr>
        <w:snapToGrid w:val="0"/>
        <w:spacing w:line="400" w:lineRule="exact"/>
        <w:ind w:firstLine="360" w:firstLineChars="150"/>
        <w:outlineLvl w:val="1"/>
        <w:rPr>
          <w:rFonts w:hint="eastAsia" w:ascii="方正仿宋_GBK" w:hAnsi="宋体" w:eastAsia="方正仿宋_GBK"/>
          <w:sz w:val="24"/>
          <w:szCs w:val="24"/>
        </w:rPr>
      </w:pPr>
      <w:bookmarkStart w:id="258" w:name="_Toc2657"/>
      <w:r>
        <w:rPr>
          <w:rFonts w:hint="eastAsia" w:ascii="方正仿宋_GBK" w:hAnsi="宋体" w:eastAsia="方正仿宋_GBK"/>
          <w:sz w:val="24"/>
          <w:szCs w:val="24"/>
        </w:rPr>
        <w:t>（五）响应文件的递交</w:t>
      </w:r>
      <w:bookmarkEnd w:id="258"/>
    </w:p>
    <w:p>
      <w:pPr>
        <w:pStyle w:val="32"/>
        <w:spacing w:line="400" w:lineRule="exact"/>
        <w:ind w:firstLine="480" w:firstLineChars="200"/>
        <w:rPr>
          <w:rFonts w:hint="eastAsia" w:ascii="方正仿宋_GBK" w:hAnsi="宋体" w:eastAsia="方正仿宋_GBK"/>
          <w:sz w:val="24"/>
        </w:rPr>
      </w:pPr>
      <w:r>
        <w:rPr>
          <w:rFonts w:hint="eastAsia" w:ascii="方正仿宋_GBK" w:hAnsi="宋体" w:eastAsia="方正仿宋_GBK"/>
          <w:sz w:val="24"/>
          <w:szCs w:val="24"/>
        </w:rPr>
        <w:t>响应文件的正本、副本均应密封送达报价地点，应在封套上注明询价项目名称、供应商名称。若正本、副本分别进行密封的，还应在封套上注明“正本”、“副本”字样。</w:t>
      </w:r>
    </w:p>
    <w:p>
      <w:pPr>
        <w:snapToGrid w:val="0"/>
        <w:spacing w:line="400" w:lineRule="exact"/>
        <w:ind w:firstLine="360" w:firstLineChars="150"/>
        <w:outlineLvl w:val="1"/>
        <w:rPr>
          <w:rFonts w:hint="eastAsia" w:ascii="方正仿宋_GBK" w:hAnsi="宋体" w:eastAsia="方正仿宋_GBK"/>
          <w:sz w:val="24"/>
          <w:szCs w:val="24"/>
        </w:rPr>
      </w:pPr>
      <w:bookmarkStart w:id="259" w:name="_Toc32439"/>
      <w:r>
        <w:rPr>
          <w:rFonts w:hint="eastAsia" w:ascii="方正仿宋_GBK" w:hAnsi="宋体" w:eastAsia="方正仿宋_GBK"/>
          <w:sz w:val="24"/>
          <w:szCs w:val="24"/>
        </w:rPr>
        <w:t>（六）响应文件语言：简体中文</w:t>
      </w:r>
      <w:bookmarkEnd w:id="259"/>
    </w:p>
    <w:p>
      <w:pPr>
        <w:pStyle w:val="3"/>
        <w:adjustRightInd w:val="0"/>
        <w:snapToGrid w:val="0"/>
        <w:spacing w:before="0" w:after="0" w:line="400" w:lineRule="exact"/>
        <w:ind w:firstLine="482" w:firstLineChars="200"/>
        <w:outlineLvl w:val="0"/>
        <w:rPr>
          <w:rFonts w:hint="eastAsia" w:ascii="方正仿宋_GBK" w:hAnsi="宋体" w:eastAsia="方正仿宋_GBK"/>
          <w:sz w:val="24"/>
        </w:rPr>
      </w:pPr>
      <w:bookmarkStart w:id="260" w:name="_Toc183620192"/>
      <w:bookmarkStart w:id="261" w:name="_Toc6242"/>
      <w:bookmarkStart w:id="262" w:name="_Toc65660358"/>
      <w:bookmarkStart w:id="263" w:name="_Toc10172"/>
      <w:bookmarkStart w:id="264" w:name="_Toc14702"/>
      <w:bookmarkStart w:id="265" w:name="_Toc18575"/>
      <w:r>
        <w:rPr>
          <w:rFonts w:hint="eastAsia" w:ascii="方正仿宋_GBK" w:hAnsi="宋体" w:eastAsia="方正仿宋_GBK"/>
          <w:sz w:val="24"/>
        </w:rPr>
        <w:t>四、成交供应商的确定和变更</w:t>
      </w:r>
      <w:bookmarkEnd w:id="260"/>
      <w:bookmarkEnd w:id="261"/>
      <w:bookmarkEnd w:id="262"/>
      <w:bookmarkEnd w:id="263"/>
      <w:bookmarkEnd w:id="264"/>
      <w:bookmarkEnd w:id="265"/>
    </w:p>
    <w:p>
      <w:pPr>
        <w:snapToGrid w:val="0"/>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一）采购代理机构应当在评审结束后2个工作日内将评审报告送采购人确认。采购人应当在收到评审报告后5个工作日内，从评审报告提出的成交候选人中，根据质量和服务均能满足采购文件实质性响应要求且报价最低的原则确定成交供应商，也可以书面授权询价小组直接确定成交供应商。采购人逾期未确定成交供应商且不提出异议的，视为确定评审报告提出的报价最低的供应商为成交供应商。</w:t>
      </w:r>
    </w:p>
    <w:p>
      <w:pPr>
        <w:snapToGrid w:val="0"/>
        <w:spacing w:line="400" w:lineRule="exact"/>
        <w:ind w:firstLine="480" w:firstLineChars="200"/>
        <w:outlineLvl w:val="1"/>
        <w:rPr>
          <w:rFonts w:hint="eastAsia" w:ascii="方正仿宋_GBK" w:hAnsi="宋体" w:eastAsia="方正仿宋_GBK"/>
          <w:sz w:val="24"/>
          <w:szCs w:val="24"/>
        </w:rPr>
      </w:pPr>
      <w:bookmarkStart w:id="266" w:name="_Toc25515"/>
      <w:r>
        <w:rPr>
          <w:rFonts w:hint="eastAsia" w:ascii="方正仿宋_GBK" w:hAnsi="宋体" w:eastAsia="方正仿宋_GBK"/>
          <w:sz w:val="24"/>
          <w:szCs w:val="24"/>
        </w:rPr>
        <w:t>（二）成交供应商的变更</w:t>
      </w:r>
      <w:bookmarkEnd w:id="266"/>
    </w:p>
    <w:p>
      <w:pPr>
        <w:snapToGrid w:val="0"/>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1.成交供应商拒绝签订采购合同的，采购人可以按照评审报告推荐的成交候选人顺序，确定排名下一位的候选人为成交供应商，也可以重新开展采购活动。拒绝签订采购合同的成交供应商不得参加对该项目重新开展的采购活动。</w:t>
      </w:r>
    </w:p>
    <w:p>
      <w:pPr>
        <w:snapToGrid w:val="0"/>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2.成交供应商无充分理由放弃成交的，采购人将向同级财政部门报告，财政部门将根据相关法律法规的规定进行处理。</w:t>
      </w:r>
    </w:p>
    <w:p>
      <w:pPr>
        <w:pStyle w:val="3"/>
        <w:adjustRightInd w:val="0"/>
        <w:snapToGrid w:val="0"/>
        <w:spacing w:before="0" w:after="0" w:line="400" w:lineRule="exact"/>
        <w:ind w:firstLine="482" w:firstLineChars="200"/>
        <w:outlineLvl w:val="0"/>
        <w:rPr>
          <w:rFonts w:hint="eastAsia" w:ascii="方正仿宋_GBK" w:hAnsi="宋体" w:eastAsia="方正仿宋_GBK"/>
          <w:sz w:val="24"/>
        </w:rPr>
      </w:pPr>
      <w:bookmarkStart w:id="267" w:name="_Toc29821"/>
      <w:bookmarkStart w:id="268" w:name="_Toc8413"/>
      <w:bookmarkStart w:id="269" w:name="_Toc10504"/>
      <w:bookmarkStart w:id="270" w:name="_Toc1092"/>
      <w:bookmarkStart w:id="271" w:name="_Toc183620193"/>
      <w:bookmarkStart w:id="272" w:name="_Toc65660359"/>
      <w:r>
        <w:rPr>
          <w:rFonts w:hint="eastAsia" w:ascii="方正仿宋_GBK" w:hAnsi="宋体" w:eastAsia="方正仿宋_GBK"/>
          <w:sz w:val="24"/>
        </w:rPr>
        <w:t>五、成交通知</w:t>
      </w:r>
      <w:bookmarkEnd w:id="267"/>
      <w:bookmarkEnd w:id="268"/>
      <w:bookmarkEnd w:id="269"/>
      <w:bookmarkEnd w:id="270"/>
      <w:bookmarkEnd w:id="271"/>
      <w:bookmarkEnd w:id="272"/>
    </w:p>
    <w:p>
      <w:pPr>
        <w:spacing w:line="400" w:lineRule="exact"/>
        <w:ind w:firstLine="360" w:firstLineChars="150"/>
        <w:rPr>
          <w:rFonts w:hint="eastAsia" w:ascii="方正仿宋_GBK" w:hAnsi="宋体" w:eastAsia="方正仿宋_GBK"/>
          <w:sz w:val="24"/>
          <w:szCs w:val="24"/>
        </w:rPr>
      </w:pPr>
      <w:r>
        <w:rPr>
          <w:rFonts w:hint="eastAsia" w:ascii="方正仿宋_GBK" w:hAnsi="宋体" w:eastAsia="方正仿宋_GBK"/>
          <w:sz w:val="24"/>
          <w:szCs w:val="24"/>
        </w:rPr>
        <w:t>（一）成交供应商确定后，采购代理机构将在行采家（https://www.gec123.com/）上发布成交结果公告。</w:t>
      </w:r>
    </w:p>
    <w:p>
      <w:pPr>
        <w:spacing w:line="400" w:lineRule="exact"/>
        <w:ind w:firstLine="360" w:firstLineChars="150"/>
        <w:rPr>
          <w:rFonts w:hint="eastAsia" w:ascii="方正仿宋_GBK" w:hAnsi="宋体" w:eastAsia="方正仿宋_GBK"/>
          <w:sz w:val="24"/>
          <w:szCs w:val="24"/>
        </w:rPr>
      </w:pPr>
      <w:r>
        <w:rPr>
          <w:rFonts w:hint="eastAsia" w:ascii="方正仿宋_GBK" w:hAnsi="宋体" w:eastAsia="方正仿宋_GBK"/>
          <w:sz w:val="24"/>
          <w:szCs w:val="24"/>
        </w:rPr>
        <w:t>（二）结果公告发出同时，采购代理机构将以书面形式发出《成交通知书》。《成交通知书》一经发出即发生法律效力。</w:t>
      </w:r>
    </w:p>
    <w:p>
      <w:pPr>
        <w:spacing w:line="400" w:lineRule="exact"/>
        <w:ind w:firstLine="360" w:firstLineChars="150"/>
        <w:outlineLvl w:val="1"/>
        <w:rPr>
          <w:rFonts w:hint="eastAsia" w:ascii="方正仿宋_GBK" w:hAnsi="宋体" w:eastAsia="方正仿宋_GBK"/>
          <w:sz w:val="24"/>
          <w:szCs w:val="24"/>
        </w:rPr>
      </w:pPr>
      <w:bookmarkStart w:id="273" w:name="_Toc5223"/>
      <w:r>
        <w:rPr>
          <w:rFonts w:hint="eastAsia" w:ascii="方正仿宋_GBK" w:hAnsi="宋体" w:eastAsia="方正仿宋_GBK"/>
          <w:sz w:val="24"/>
          <w:szCs w:val="24"/>
        </w:rPr>
        <w:t>（三）《成交通知书》将作为签订合同的依据。</w:t>
      </w:r>
      <w:bookmarkEnd w:id="273"/>
    </w:p>
    <w:p>
      <w:pPr>
        <w:pStyle w:val="3"/>
        <w:adjustRightInd w:val="0"/>
        <w:snapToGrid w:val="0"/>
        <w:spacing w:before="0" w:after="0" w:line="400" w:lineRule="exact"/>
        <w:ind w:firstLine="482" w:firstLineChars="200"/>
        <w:outlineLvl w:val="0"/>
        <w:rPr>
          <w:rFonts w:hint="eastAsia" w:ascii="方正仿宋_GBK" w:hAnsi="宋体" w:eastAsia="方正仿宋_GBK"/>
          <w:sz w:val="24"/>
        </w:rPr>
      </w:pPr>
      <w:bookmarkStart w:id="274" w:name="_Toc183620194"/>
      <w:bookmarkStart w:id="275" w:name="_Toc65660360"/>
      <w:bookmarkStart w:id="276" w:name="_Toc30909"/>
      <w:bookmarkStart w:id="277" w:name="_Toc1010"/>
      <w:bookmarkStart w:id="278" w:name="_Toc29790"/>
      <w:bookmarkStart w:id="279" w:name="_Toc31082"/>
      <w:r>
        <w:rPr>
          <w:rFonts w:hint="eastAsia" w:ascii="方正仿宋_GBK" w:hAnsi="宋体" w:eastAsia="方正仿宋_GBK"/>
          <w:sz w:val="24"/>
        </w:rPr>
        <w:t>六、关于质疑和投诉</w:t>
      </w:r>
      <w:bookmarkEnd w:id="274"/>
      <w:bookmarkEnd w:id="275"/>
      <w:bookmarkEnd w:id="276"/>
      <w:bookmarkEnd w:id="277"/>
      <w:bookmarkEnd w:id="278"/>
      <w:bookmarkEnd w:id="279"/>
    </w:p>
    <w:p>
      <w:pPr>
        <w:spacing w:line="400" w:lineRule="exact"/>
        <w:ind w:firstLine="360" w:firstLineChars="150"/>
        <w:outlineLvl w:val="1"/>
        <w:rPr>
          <w:rFonts w:ascii="方正仿宋_GBK" w:hAnsi="宋体" w:eastAsia="方正仿宋_GBK"/>
          <w:sz w:val="24"/>
          <w:szCs w:val="24"/>
        </w:rPr>
      </w:pPr>
      <w:r>
        <w:rPr>
          <w:rFonts w:hint="eastAsia" w:ascii="方正仿宋_GBK" w:hAnsi="宋体" w:eastAsia="方正仿宋_GBK"/>
          <w:sz w:val="24"/>
          <w:szCs w:val="24"/>
        </w:rPr>
        <w:t xml:space="preserve"> </w:t>
      </w:r>
      <w:bookmarkStart w:id="280" w:name="_Toc12521"/>
      <w:r>
        <w:rPr>
          <w:rFonts w:hint="eastAsia" w:ascii="方正仿宋_GBK" w:hAnsi="宋体" w:eastAsia="方正仿宋_GBK"/>
          <w:sz w:val="24"/>
          <w:szCs w:val="24"/>
        </w:rPr>
        <w:t>（一）质疑</w:t>
      </w:r>
      <w:bookmarkEnd w:id="280"/>
    </w:p>
    <w:p>
      <w:pPr>
        <w:spacing w:line="400" w:lineRule="exact"/>
        <w:ind w:right="12" w:firstLine="480"/>
        <w:rPr>
          <w:rFonts w:ascii="方正仿宋_GBK" w:hAnsi="仿宋" w:eastAsia="方正仿宋_GBK" w:cs="仿宋"/>
          <w:sz w:val="24"/>
        </w:rPr>
      </w:pPr>
      <w:r>
        <w:rPr>
          <w:rFonts w:hint="eastAsia" w:ascii="方正仿宋_GBK" w:hAnsi="仿宋" w:eastAsia="方正仿宋_GBK" w:cs="仿宋"/>
          <w:sz w:val="24"/>
        </w:rPr>
        <w:t>供应商认为采购文件、采购过程和成交结果使自己的权益收到伤害的，可向采购人或采购代理机构以书面形式提出质疑。</w:t>
      </w:r>
    </w:p>
    <w:p>
      <w:pPr>
        <w:spacing w:line="400" w:lineRule="exact"/>
        <w:ind w:right="12" w:firstLine="480"/>
        <w:rPr>
          <w:rFonts w:ascii="方正仿宋_GBK" w:hAnsi="仿宋" w:eastAsia="方正仿宋_GBK" w:cs="仿宋"/>
          <w:sz w:val="24"/>
        </w:rPr>
      </w:pPr>
      <w:r>
        <w:rPr>
          <w:rFonts w:hint="eastAsia" w:ascii="方正仿宋_GBK" w:hAnsi="仿宋" w:eastAsia="方正仿宋_GBK" w:cs="仿宋"/>
          <w:sz w:val="24"/>
        </w:rPr>
        <w:t xml:space="preserve">提出质疑的应当是参与所质疑项目采购活动的供应商。 </w:t>
      </w:r>
    </w:p>
    <w:p>
      <w:pPr>
        <w:spacing w:line="400" w:lineRule="exact"/>
        <w:ind w:right="12" w:firstLine="480"/>
        <w:rPr>
          <w:rFonts w:ascii="方正仿宋_GBK" w:hAnsi="仿宋" w:eastAsia="方正仿宋_GBK" w:cs="仿宋"/>
          <w:sz w:val="24"/>
        </w:rPr>
      </w:pPr>
      <w:r>
        <w:rPr>
          <w:rFonts w:hint="eastAsia" w:ascii="方正仿宋_GBK" w:hAnsi="仿宋" w:eastAsia="方正仿宋_GBK" w:cs="仿宋"/>
          <w:sz w:val="24"/>
        </w:rPr>
        <w:t>1.质疑时限、内容</w:t>
      </w:r>
    </w:p>
    <w:p>
      <w:pPr>
        <w:spacing w:line="400" w:lineRule="exact"/>
        <w:ind w:right="12" w:firstLine="480"/>
        <w:rPr>
          <w:rFonts w:ascii="方正仿宋_GBK" w:hAnsi="仿宋" w:eastAsia="方正仿宋_GBK" w:cs="仿宋"/>
          <w:sz w:val="24"/>
        </w:rPr>
      </w:pPr>
      <w:r>
        <w:rPr>
          <w:rFonts w:hint="eastAsia" w:ascii="方正仿宋_GBK" w:hAnsi="仿宋" w:eastAsia="方正仿宋_GBK" w:cs="仿宋"/>
          <w:sz w:val="24"/>
        </w:rPr>
        <w:t>1.1供应商认为采购文件、采购过程、成交结果使自己的权益受到损害的，可以在知道或者应知其权益受到损害之日起7个工作日内，以书面形式向采购人、采购代理机构提出质疑。</w:t>
      </w:r>
    </w:p>
    <w:p>
      <w:pPr>
        <w:spacing w:line="400" w:lineRule="exact"/>
        <w:ind w:right="12" w:firstLine="480"/>
        <w:rPr>
          <w:rFonts w:ascii="方正仿宋_GBK" w:hAnsi="仿宋" w:eastAsia="方正仿宋_GBK" w:cs="仿宋"/>
          <w:sz w:val="24"/>
        </w:rPr>
      </w:pPr>
      <w:r>
        <w:rPr>
          <w:rFonts w:hint="eastAsia" w:ascii="方正仿宋_GBK" w:hAnsi="仿宋" w:eastAsia="方正仿宋_GBK" w:cs="仿宋"/>
          <w:sz w:val="24"/>
        </w:rPr>
        <w:t>1.2供应商提出质疑应当提交质疑函和必要的证明材料，质疑函应当包括下列内容：</w:t>
      </w:r>
    </w:p>
    <w:p>
      <w:pPr>
        <w:spacing w:line="400" w:lineRule="exact"/>
        <w:ind w:right="12" w:firstLine="480"/>
        <w:rPr>
          <w:rFonts w:ascii="方正仿宋_GBK" w:hAnsi="仿宋" w:eastAsia="方正仿宋_GBK" w:cs="仿宋"/>
          <w:sz w:val="24"/>
        </w:rPr>
      </w:pPr>
      <w:r>
        <w:rPr>
          <w:rFonts w:hint="eastAsia" w:ascii="方正仿宋_GBK" w:hAnsi="仿宋" w:eastAsia="方正仿宋_GBK" w:cs="仿宋"/>
          <w:sz w:val="24"/>
        </w:rPr>
        <w:t>1.2.1供应商的姓名或者名称、地址、邮编、联系人及联系电话；</w:t>
      </w:r>
    </w:p>
    <w:p>
      <w:pPr>
        <w:spacing w:line="400" w:lineRule="exact"/>
        <w:ind w:right="12" w:firstLine="480"/>
        <w:rPr>
          <w:rFonts w:ascii="方正仿宋_GBK" w:hAnsi="仿宋" w:eastAsia="方正仿宋_GBK" w:cs="仿宋"/>
          <w:sz w:val="24"/>
        </w:rPr>
      </w:pPr>
      <w:r>
        <w:rPr>
          <w:rFonts w:hint="eastAsia" w:ascii="方正仿宋_GBK" w:hAnsi="仿宋" w:eastAsia="方正仿宋_GBK" w:cs="仿宋"/>
          <w:sz w:val="24"/>
        </w:rPr>
        <w:t>1.2.2</w:t>
      </w:r>
      <w:r>
        <w:rPr>
          <w:rFonts w:hint="eastAsia" w:ascii="方正仿宋_GBK" w:hAnsi="宋体" w:eastAsia="方正仿宋_GBK"/>
          <w:sz w:val="24"/>
          <w:szCs w:val="24"/>
        </w:rPr>
        <w:t>质疑项目的项目名称、项目号以及采购执行编号</w:t>
      </w:r>
      <w:r>
        <w:rPr>
          <w:rFonts w:hint="eastAsia" w:ascii="方正仿宋_GBK" w:hAnsi="仿宋" w:eastAsia="方正仿宋_GBK" w:cs="仿宋"/>
          <w:sz w:val="24"/>
        </w:rPr>
        <w:t>；</w:t>
      </w:r>
    </w:p>
    <w:p>
      <w:pPr>
        <w:spacing w:line="400" w:lineRule="exact"/>
        <w:ind w:right="12" w:firstLine="480"/>
        <w:rPr>
          <w:rFonts w:ascii="方正仿宋_GBK" w:hAnsi="仿宋" w:eastAsia="方正仿宋_GBK" w:cs="仿宋"/>
          <w:sz w:val="24"/>
        </w:rPr>
      </w:pPr>
      <w:r>
        <w:rPr>
          <w:rFonts w:hint="eastAsia" w:ascii="方正仿宋_GBK" w:hAnsi="仿宋" w:eastAsia="方正仿宋_GBK" w:cs="仿宋"/>
          <w:sz w:val="24"/>
        </w:rPr>
        <w:t>1.2.3具体、明确的质疑事项和与质疑事项相关的请求；</w:t>
      </w:r>
    </w:p>
    <w:p>
      <w:pPr>
        <w:spacing w:line="400" w:lineRule="exact"/>
        <w:ind w:right="12" w:firstLine="480"/>
        <w:rPr>
          <w:rFonts w:ascii="方正仿宋_GBK" w:hAnsi="仿宋" w:eastAsia="方正仿宋_GBK" w:cs="仿宋"/>
          <w:sz w:val="24"/>
        </w:rPr>
      </w:pPr>
      <w:r>
        <w:rPr>
          <w:rFonts w:hint="eastAsia" w:ascii="方正仿宋_GBK" w:hAnsi="仿宋" w:eastAsia="方正仿宋_GBK" w:cs="仿宋"/>
          <w:sz w:val="24"/>
        </w:rPr>
        <w:t>1.2.4事实依据；</w:t>
      </w:r>
    </w:p>
    <w:p>
      <w:pPr>
        <w:spacing w:line="400" w:lineRule="exact"/>
        <w:ind w:right="12" w:firstLine="480"/>
        <w:rPr>
          <w:rFonts w:ascii="方正仿宋_GBK" w:hAnsi="仿宋" w:eastAsia="方正仿宋_GBK" w:cs="仿宋"/>
          <w:sz w:val="24"/>
        </w:rPr>
      </w:pPr>
      <w:r>
        <w:rPr>
          <w:rFonts w:hint="eastAsia" w:ascii="方正仿宋_GBK" w:hAnsi="仿宋" w:eastAsia="方正仿宋_GBK" w:cs="仿宋"/>
          <w:sz w:val="24"/>
        </w:rPr>
        <w:t>1.2.5必要的法律依据；</w:t>
      </w:r>
    </w:p>
    <w:p>
      <w:pPr>
        <w:spacing w:line="400" w:lineRule="exact"/>
        <w:ind w:right="12" w:firstLine="480"/>
        <w:rPr>
          <w:rFonts w:ascii="方正仿宋_GBK" w:hAnsi="仿宋" w:eastAsia="方正仿宋_GBK" w:cs="仿宋"/>
          <w:sz w:val="24"/>
        </w:rPr>
      </w:pPr>
      <w:r>
        <w:rPr>
          <w:rFonts w:hint="eastAsia" w:ascii="方正仿宋_GBK" w:hAnsi="仿宋" w:eastAsia="方正仿宋_GBK" w:cs="仿宋"/>
          <w:sz w:val="24"/>
        </w:rPr>
        <w:t>1.2.6提出质疑的日期；</w:t>
      </w:r>
    </w:p>
    <w:p>
      <w:pPr>
        <w:spacing w:line="400" w:lineRule="exact"/>
        <w:ind w:right="12" w:firstLine="480"/>
        <w:rPr>
          <w:rFonts w:ascii="方正仿宋_GBK" w:hAnsi="仿宋" w:eastAsia="方正仿宋_GBK" w:cs="仿宋"/>
          <w:sz w:val="24"/>
        </w:rPr>
      </w:pPr>
      <w:r>
        <w:rPr>
          <w:rFonts w:hint="eastAsia" w:ascii="方正仿宋_GBK" w:hAnsi="仿宋" w:eastAsia="方正仿宋_GBK" w:cs="仿宋"/>
          <w:sz w:val="24"/>
        </w:rPr>
        <w:t>1.2.7营业执照（或事业单位法人证书，或个体工商户营业执照或有效的自然人身份证明）复印件；</w:t>
      </w:r>
    </w:p>
    <w:p>
      <w:pPr>
        <w:spacing w:line="400" w:lineRule="exact"/>
        <w:ind w:right="12" w:firstLine="480"/>
        <w:rPr>
          <w:rFonts w:ascii="方正仿宋_GBK" w:hAnsi="仿宋" w:eastAsia="方正仿宋_GBK" w:cs="仿宋"/>
          <w:sz w:val="24"/>
        </w:rPr>
      </w:pPr>
      <w:r>
        <w:rPr>
          <w:rFonts w:hint="eastAsia" w:ascii="方正仿宋_GBK" w:hAnsi="仿宋" w:eastAsia="方正仿宋_GBK" w:cs="仿宋"/>
          <w:sz w:val="24"/>
        </w:rPr>
        <w:t>1.2.8法定代表人授权委托书原件、法定代表人身份证复印件和其授权代表的身份证复印件（供应商为自然人的提供自然人身份证复印件）；</w:t>
      </w:r>
    </w:p>
    <w:p>
      <w:pPr>
        <w:spacing w:line="400" w:lineRule="exact"/>
        <w:ind w:right="12" w:firstLine="480"/>
        <w:rPr>
          <w:rFonts w:ascii="方正仿宋_GBK" w:hAnsi="仿宋" w:eastAsia="方正仿宋_GBK" w:cs="仿宋"/>
          <w:sz w:val="24"/>
        </w:rPr>
      </w:pPr>
      <w:r>
        <w:rPr>
          <w:rFonts w:hint="eastAsia" w:ascii="方正仿宋_GBK" w:hAnsi="仿宋" w:eastAsia="方正仿宋_GBK" w:cs="仿宋"/>
          <w:sz w:val="24"/>
        </w:rPr>
        <w:t>1.3供应商为自然人的，质疑函应当由本人签字；供应商为法人或者其他组织的，质疑函应当由法定代表人、主要负责人，或者其授权代表签字或者盖章，并加盖公章。</w:t>
      </w:r>
    </w:p>
    <w:p>
      <w:pPr>
        <w:spacing w:line="400" w:lineRule="exact"/>
        <w:ind w:right="12" w:firstLine="480"/>
        <w:rPr>
          <w:rFonts w:ascii="方正仿宋_GBK" w:hAnsi="仿宋" w:eastAsia="方正仿宋_GBK" w:cs="仿宋"/>
          <w:sz w:val="24"/>
        </w:rPr>
      </w:pPr>
      <w:r>
        <w:rPr>
          <w:rFonts w:hint="eastAsia" w:ascii="方正仿宋_GBK" w:hAnsi="仿宋" w:eastAsia="方正仿宋_GBK" w:cs="仿宋"/>
          <w:sz w:val="24"/>
        </w:rPr>
        <w:t>2.质疑答复</w:t>
      </w:r>
    </w:p>
    <w:p>
      <w:pPr>
        <w:spacing w:line="400" w:lineRule="exact"/>
        <w:ind w:right="12" w:firstLine="480"/>
        <w:rPr>
          <w:rFonts w:ascii="方正仿宋_GBK" w:hAnsi="仿宋" w:eastAsia="方正仿宋_GBK" w:cs="仿宋"/>
          <w:sz w:val="24"/>
        </w:rPr>
      </w:pPr>
      <w:r>
        <w:rPr>
          <w:rFonts w:hint="eastAsia" w:ascii="方正仿宋_GBK" w:hAnsi="仿宋" w:eastAsia="方正仿宋_GBK" w:cs="仿宋"/>
          <w:sz w:val="24"/>
        </w:rPr>
        <w:t>采购人、采购代理机构应当在收到供应商的书面质疑后七个工作日内作出答复，并以书面形式通知质疑供应商。</w:t>
      </w:r>
    </w:p>
    <w:p>
      <w:pPr>
        <w:pStyle w:val="3"/>
        <w:adjustRightInd w:val="0"/>
        <w:snapToGrid w:val="0"/>
        <w:spacing w:before="0" w:after="0" w:line="400" w:lineRule="exact"/>
        <w:ind w:firstLine="482" w:firstLineChars="200"/>
        <w:outlineLvl w:val="0"/>
        <w:rPr>
          <w:rFonts w:hint="eastAsia" w:ascii="方正仿宋_GBK" w:hAnsi="宋体" w:eastAsia="方正仿宋_GBK"/>
          <w:sz w:val="24"/>
        </w:rPr>
      </w:pPr>
      <w:bookmarkStart w:id="281" w:name="_Toc183620195"/>
      <w:bookmarkStart w:id="282" w:name="_Toc358"/>
      <w:bookmarkStart w:id="283" w:name="_Toc3127"/>
      <w:bookmarkStart w:id="284" w:name="_Toc23778"/>
      <w:bookmarkStart w:id="285" w:name="_Toc16648"/>
      <w:bookmarkStart w:id="286" w:name="_Toc65660361"/>
      <w:r>
        <w:rPr>
          <w:rFonts w:hint="eastAsia" w:ascii="方正仿宋_GBK" w:hAnsi="宋体" w:eastAsia="方正仿宋_GBK"/>
          <w:sz w:val="24"/>
        </w:rPr>
        <w:t>七、签订合同</w:t>
      </w:r>
      <w:bookmarkEnd w:id="281"/>
      <w:bookmarkEnd w:id="282"/>
      <w:bookmarkEnd w:id="283"/>
      <w:bookmarkEnd w:id="284"/>
      <w:bookmarkEnd w:id="285"/>
      <w:bookmarkEnd w:id="286"/>
    </w:p>
    <w:p>
      <w:pPr>
        <w:spacing w:line="400" w:lineRule="exact"/>
        <w:ind w:firstLine="360" w:firstLineChars="150"/>
        <w:rPr>
          <w:rFonts w:hint="eastAsia" w:ascii="方正仿宋_GBK" w:hAnsi="宋体" w:eastAsia="方正仿宋_GBK"/>
          <w:sz w:val="24"/>
          <w:szCs w:val="24"/>
        </w:rPr>
      </w:pPr>
      <w:r>
        <w:rPr>
          <w:rFonts w:hint="eastAsia" w:ascii="方正仿宋_GBK" w:hAnsi="宋体" w:eastAsia="方正仿宋_GBK"/>
          <w:sz w:val="24"/>
          <w:szCs w:val="24"/>
        </w:rPr>
        <w:t>（一）</w:t>
      </w:r>
      <w:r>
        <w:rPr>
          <w:rFonts w:hint="eastAsia" w:ascii="方正仿宋_GBK" w:hAnsi="方正仿宋_GBK" w:eastAsia="方正仿宋_GBK"/>
          <w:sz w:val="24"/>
        </w:rPr>
        <w:t>采购人原则上应在成交通知书发出之日起二十日内和成交供应商签订采购合同，无正当理由不得拒绝或拖延合同签订</w:t>
      </w:r>
      <w:r>
        <w:rPr>
          <w:rFonts w:hint="eastAsia" w:ascii="方正仿宋_GBK" w:hAnsi="宋体" w:eastAsia="方正仿宋_GBK"/>
          <w:sz w:val="24"/>
          <w:szCs w:val="24"/>
        </w:rPr>
        <w:t>。所签订的合同不得对询价通知书和供应商的响应文件作实质性修改。其他未尽事宜由采购人和成交供应商在采购合同中详细约定。</w:t>
      </w:r>
    </w:p>
    <w:p>
      <w:pPr>
        <w:spacing w:line="400" w:lineRule="exact"/>
        <w:ind w:firstLine="360" w:firstLineChars="150"/>
        <w:rPr>
          <w:rFonts w:hint="eastAsia" w:ascii="方正仿宋_GBK" w:hAnsi="宋体" w:eastAsia="方正仿宋_GBK"/>
          <w:sz w:val="24"/>
          <w:szCs w:val="24"/>
        </w:rPr>
      </w:pPr>
      <w:r>
        <w:rPr>
          <w:rFonts w:hint="eastAsia" w:ascii="方正仿宋_GBK" w:hAnsi="宋体" w:eastAsia="方正仿宋_GBK"/>
          <w:sz w:val="24"/>
          <w:szCs w:val="24"/>
        </w:rPr>
        <w:t>（二）询价通知书、供应商的响应文件及澄清文件等，均为签订采购合同的依据。</w:t>
      </w:r>
    </w:p>
    <w:p>
      <w:pPr>
        <w:spacing w:line="400" w:lineRule="exact"/>
        <w:ind w:firstLine="360" w:firstLineChars="150"/>
        <w:rPr>
          <w:rFonts w:hint="eastAsia" w:ascii="方正仿宋_GBK" w:hAnsi="宋体" w:eastAsia="方正仿宋_GBK"/>
          <w:sz w:val="24"/>
          <w:szCs w:val="24"/>
        </w:rPr>
      </w:pPr>
      <w:r>
        <w:rPr>
          <w:rFonts w:hint="eastAsia" w:ascii="方正仿宋_GBK" w:hAnsi="宋体" w:eastAsia="方正仿宋_GBK"/>
          <w:sz w:val="24"/>
          <w:szCs w:val="24"/>
        </w:rPr>
        <w:t>（三）合同生效条款由供需双方约定，法律、行政法规规定应当办理批准、登记等手续后生效的合同，依照其规定。</w:t>
      </w:r>
    </w:p>
    <w:p>
      <w:pPr>
        <w:ind w:firstLine="480"/>
      </w:pPr>
    </w:p>
    <w:p>
      <w:pPr>
        <w:ind w:firstLine="480"/>
      </w:pPr>
      <w:r>
        <w:br w:type="page"/>
      </w:r>
    </w:p>
    <w:bookmarkEnd w:id="135"/>
    <w:bookmarkEnd w:id="136"/>
    <w:bookmarkEnd w:id="137"/>
    <w:bookmarkEnd w:id="138"/>
    <w:bookmarkEnd w:id="139"/>
    <w:bookmarkEnd w:id="140"/>
    <w:bookmarkEnd w:id="141"/>
    <w:bookmarkEnd w:id="142"/>
    <w:bookmarkEnd w:id="143"/>
    <w:bookmarkEnd w:id="144"/>
    <w:bookmarkEnd w:id="145"/>
    <w:bookmarkEnd w:id="146"/>
    <w:bookmarkEnd w:id="147"/>
    <w:p>
      <w:pPr>
        <w:pStyle w:val="2"/>
        <w:spacing w:before="240"/>
        <w:outlineLvl w:val="1"/>
        <w:rPr>
          <w:rFonts w:hint="eastAsia"/>
        </w:rPr>
      </w:pPr>
      <w:bookmarkStart w:id="287" w:name="_Toc11641055"/>
      <w:bookmarkStart w:id="288" w:name="_Toc12789059"/>
      <w:bookmarkStart w:id="289" w:name="_Toc183620197"/>
      <w:bookmarkStart w:id="290" w:name="_Toc28162"/>
      <w:bookmarkStart w:id="291" w:name="_Toc10599"/>
      <w:bookmarkStart w:id="292" w:name="_Toc14861"/>
      <w:bookmarkStart w:id="293" w:name="_Toc65660365"/>
      <w:bookmarkStart w:id="294" w:name="_Toc4778"/>
      <w:r>
        <w:rPr>
          <w:rFonts w:hint="eastAsia"/>
        </w:rPr>
        <w:t xml:space="preserve">第六篇  </w:t>
      </w:r>
      <w:bookmarkEnd w:id="287"/>
      <w:bookmarkEnd w:id="288"/>
      <w:r>
        <w:rPr>
          <w:rFonts w:hint="eastAsia"/>
        </w:rPr>
        <w:t>合同草案条款</w:t>
      </w:r>
      <w:bookmarkEnd w:id="289"/>
      <w:bookmarkEnd w:id="290"/>
      <w:bookmarkEnd w:id="291"/>
      <w:bookmarkEnd w:id="292"/>
      <w:bookmarkEnd w:id="293"/>
      <w:bookmarkEnd w:id="294"/>
    </w:p>
    <w:p>
      <w:pPr>
        <w:spacing w:line="400" w:lineRule="exact"/>
        <w:ind w:right="12" w:firstLine="480"/>
        <w:rPr>
          <w:rFonts w:hint="eastAsia" w:ascii="方正仿宋_GBK" w:hAnsi="仿宋" w:eastAsia="方正仿宋_GBK" w:cs="仿宋"/>
          <w:sz w:val="24"/>
        </w:rPr>
      </w:pPr>
    </w:p>
    <w:p>
      <w:pPr>
        <w:rPr>
          <w:rFonts w:hint="eastAsia" w:ascii="方正仿宋_GBK" w:hAnsi="宋体" w:eastAsia="方正仿宋_GBK" w:cs="宋体"/>
          <w:b/>
          <w:color w:val="000000"/>
          <w:sz w:val="36"/>
          <w:szCs w:val="36"/>
        </w:rPr>
      </w:pPr>
      <w:r>
        <w:rPr>
          <w:rFonts w:hint="eastAsia" w:ascii="方正仿宋_GBK" w:hAnsi="宋体" w:eastAsia="方正仿宋_GBK" w:cs="宋体"/>
          <w:b/>
          <w:color w:val="000000"/>
          <w:sz w:val="36"/>
          <w:szCs w:val="36"/>
        </w:rPr>
        <w:br w:type="page"/>
      </w:r>
    </w:p>
    <w:p>
      <w:pPr>
        <w:widowControl/>
        <w:spacing w:line="240" w:lineRule="auto"/>
        <w:jc w:val="center"/>
        <w:textAlignment w:val="baseline"/>
        <w:rPr>
          <w:rFonts w:ascii="方正仿宋_GBK" w:hAnsi="方正小标宋_GBK" w:eastAsia="方正仿宋_GBK" w:cs="方正小标宋_GBK"/>
          <w:b/>
          <w:sz w:val="36"/>
          <w:szCs w:val="36"/>
        </w:rPr>
      </w:pPr>
      <w:r>
        <w:rPr>
          <w:rFonts w:hint="eastAsia" w:ascii="方正仿宋_GBK" w:hAnsi="宋体" w:eastAsia="方正仿宋_GBK" w:cs="宋体"/>
          <w:b/>
          <w:color w:val="000000"/>
          <w:sz w:val="36"/>
          <w:szCs w:val="36"/>
        </w:rPr>
        <w:t>材料采购合同</w:t>
      </w:r>
    </w:p>
    <w:p>
      <w:pPr>
        <w:widowControl/>
        <w:tabs>
          <w:tab w:val="left" w:pos="8820"/>
        </w:tabs>
        <w:spacing w:line="240" w:lineRule="auto"/>
        <w:textAlignment w:val="baseline"/>
        <w:rPr>
          <w:rFonts w:ascii="方正仿宋_GBK" w:hAnsi="方正仿宋_GBK" w:eastAsia="方正仿宋_GBK" w:cs="方正仿宋_GBK"/>
          <w:b/>
          <w:sz w:val="24"/>
          <w:szCs w:val="24"/>
        </w:rPr>
      </w:pPr>
      <w:r>
        <w:rPr>
          <w:rFonts w:ascii="方正仿宋_GBK" w:hAnsi="微软雅黑" w:eastAsia="方正仿宋_GBK"/>
          <w:b/>
          <w:sz w:val="24"/>
          <w:szCs w:val="24"/>
        </w:rPr>
        <w:t xml:space="preserve">                                                     </w:t>
      </w:r>
      <w:r>
        <w:rPr>
          <w:rFonts w:hint="eastAsia" w:ascii="方正仿宋_GBK" w:hAnsi="方正仿宋_GBK" w:eastAsia="方正仿宋_GBK" w:cs="方正仿宋_GBK"/>
          <w:b/>
          <w:sz w:val="24"/>
          <w:szCs w:val="24"/>
        </w:rPr>
        <w:t xml:space="preserve">   </w:t>
      </w:r>
    </w:p>
    <w:p>
      <w:pPr>
        <w:widowControl/>
        <w:tabs>
          <w:tab w:val="left" w:pos="8820"/>
        </w:tabs>
        <w:spacing w:line="240" w:lineRule="auto"/>
        <w:ind w:left="0" w:leftChars="0" w:firstLine="0" w:firstLineChars="0"/>
        <w:jc w:val="left"/>
        <w:textAlignment w:val="baseline"/>
        <w:rPr>
          <w:rFonts w:hint="eastAsia" w:ascii="方正仿宋_GBK" w:hAnsi="仿宋" w:eastAsia="方正仿宋_GBK" w:cs="仿宋"/>
          <w:b/>
          <w:sz w:val="24"/>
          <w:szCs w:val="24"/>
        </w:rPr>
      </w:pPr>
      <w:r>
        <w:rPr>
          <w:rFonts w:hint="eastAsia" w:ascii="方正仿宋_GBK" w:hAnsi="仿宋" w:eastAsia="方正仿宋_GBK" w:cs="仿宋"/>
          <w:b/>
          <w:sz w:val="24"/>
          <w:szCs w:val="24"/>
        </w:rPr>
        <w:t>合 同 编 号：</w:t>
      </w:r>
      <w:r>
        <w:rPr>
          <w:rFonts w:hint="eastAsia" w:ascii="方正仿宋_GBK" w:hAnsi="仿宋" w:eastAsia="方正仿宋_GBK" w:cs="仿宋"/>
          <w:b/>
          <w:sz w:val="24"/>
          <w:szCs w:val="24"/>
          <w:u w:val="single" w:color="000000"/>
        </w:rPr>
        <w:t xml:space="preserve">                   </w:t>
      </w:r>
      <w:r>
        <w:rPr>
          <w:rFonts w:hint="eastAsia" w:ascii="方正仿宋_GBK" w:hAnsi="仿宋" w:eastAsia="方正仿宋_GBK" w:cs="仿宋"/>
          <w:b/>
          <w:sz w:val="24"/>
          <w:szCs w:val="24"/>
        </w:rPr>
        <w:t xml:space="preserve">  </w:t>
      </w:r>
    </w:p>
    <w:p>
      <w:pPr>
        <w:widowControl/>
        <w:tabs>
          <w:tab w:val="left" w:pos="8820"/>
        </w:tabs>
        <w:spacing w:line="240" w:lineRule="auto"/>
        <w:ind w:left="0" w:leftChars="0" w:firstLine="0" w:firstLineChars="0"/>
        <w:jc w:val="left"/>
        <w:textAlignment w:val="baseline"/>
        <w:rPr>
          <w:rFonts w:hint="eastAsia" w:ascii="方正仿宋_GBK" w:hAnsi="仿宋" w:eastAsia="方正仿宋_GBK" w:cs="仿宋"/>
          <w:b/>
          <w:sz w:val="24"/>
          <w:szCs w:val="24"/>
        </w:rPr>
      </w:pPr>
    </w:p>
    <w:p>
      <w:pPr>
        <w:widowControl/>
        <w:tabs>
          <w:tab w:val="left" w:pos="8820"/>
        </w:tabs>
        <w:spacing w:line="240" w:lineRule="auto"/>
        <w:ind w:left="0" w:leftChars="0" w:firstLine="0" w:firstLineChars="0"/>
        <w:jc w:val="left"/>
        <w:textAlignment w:val="baseline"/>
        <w:rPr>
          <w:rFonts w:hint="eastAsia" w:ascii="方正仿宋_GBK" w:hAnsi="仿宋" w:eastAsia="方正仿宋_GBK" w:cs="仿宋"/>
          <w:b/>
          <w:sz w:val="24"/>
          <w:szCs w:val="24"/>
        </w:rPr>
      </w:pPr>
      <w:r>
        <w:rPr>
          <w:rFonts w:hint="eastAsia" w:ascii="方正仿宋_GBK" w:hAnsi="仿宋" w:eastAsia="方正仿宋_GBK" w:cs="仿宋"/>
          <w:b/>
          <w:sz w:val="24"/>
          <w:szCs w:val="24"/>
        </w:rPr>
        <w:t>合同签订地点：</w:t>
      </w:r>
    </w:p>
    <w:p>
      <w:pPr>
        <w:widowControl/>
        <w:tabs>
          <w:tab w:val="left" w:pos="8820"/>
        </w:tabs>
        <w:spacing w:line="240" w:lineRule="auto"/>
        <w:ind w:left="0" w:leftChars="0" w:firstLine="0" w:firstLineChars="0"/>
        <w:jc w:val="left"/>
        <w:textAlignment w:val="baseline"/>
        <w:rPr>
          <w:rFonts w:ascii="方正仿宋_GBK" w:hAnsi="仿宋" w:eastAsia="方正仿宋_GBK" w:cs="仿宋"/>
          <w:bCs/>
          <w:sz w:val="24"/>
          <w:szCs w:val="24"/>
        </w:rPr>
      </w:pPr>
      <w:r>
        <w:rPr>
          <w:rFonts w:hint="eastAsia" w:ascii="方正仿宋_GBK" w:hAnsi="仿宋" w:eastAsia="方正仿宋_GBK" w:cs="仿宋"/>
          <w:bCs/>
          <w:sz w:val="24"/>
          <w:szCs w:val="24"/>
        </w:rPr>
        <w:t xml:space="preserve">              </w:t>
      </w:r>
      <w:r>
        <w:rPr>
          <w:rFonts w:hint="eastAsia" w:ascii="方正仿宋_GBK" w:hAnsi="仿宋" w:eastAsia="方正仿宋_GBK" w:cs="仿宋"/>
          <w:bCs/>
          <w:sz w:val="24"/>
          <w:szCs w:val="24"/>
          <w:u w:val="single"/>
        </w:rPr>
        <w:t xml:space="preserve">  </w:t>
      </w:r>
      <w:r>
        <w:rPr>
          <w:rFonts w:hint="eastAsia" w:ascii="方正仿宋_GBK" w:hAnsi="仿宋" w:eastAsia="方正仿宋_GBK" w:cs="仿宋"/>
          <w:bCs/>
          <w:sz w:val="24"/>
          <w:szCs w:val="24"/>
          <w:u w:val="single" w:color="000000"/>
        </w:rPr>
        <w:t xml:space="preserve">      </w:t>
      </w:r>
      <w:r>
        <w:rPr>
          <w:rFonts w:hint="eastAsia" w:ascii="方正仿宋_GBK" w:hAnsi="仿宋" w:eastAsia="方正仿宋_GBK" w:cs="仿宋"/>
          <w:bCs/>
          <w:sz w:val="24"/>
          <w:szCs w:val="24"/>
          <w:u w:val="single" w:color="000000"/>
          <w:lang w:val="en-US" w:eastAsia="zh-CN"/>
        </w:rPr>
        <w:t xml:space="preserve">        </w:t>
      </w:r>
      <w:r>
        <w:rPr>
          <w:rFonts w:hint="eastAsia" w:ascii="方正仿宋_GBK" w:hAnsi="仿宋" w:eastAsia="方正仿宋_GBK" w:cs="仿宋"/>
          <w:bCs/>
          <w:sz w:val="24"/>
          <w:szCs w:val="24"/>
          <w:u w:val="single" w:color="000000"/>
        </w:rPr>
        <w:t xml:space="preserve">  </w:t>
      </w:r>
      <w:r>
        <w:rPr>
          <w:rFonts w:hint="eastAsia" w:ascii="方正仿宋_GBK" w:hAnsi="仿宋" w:eastAsia="方正仿宋_GBK" w:cs="仿宋"/>
          <w:bCs/>
          <w:sz w:val="24"/>
          <w:szCs w:val="24"/>
        </w:rPr>
        <w:t xml:space="preserve"> </w:t>
      </w:r>
    </w:p>
    <w:p>
      <w:pPr>
        <w:widowControl/>
        <w:spacing w:line="240" w:lineRule="auto"/>
        <w:ind w:left="0" w:leftChars="0" w:firstLine="0" w:firstLineChars="0"/>
        <w:textAlignment w:val="baseline"/>
        <w:rPr>
          <w:rFonts w:ascii="方正仿宋_GBK" w:hAnsi="仿宋" w:eastAsia="方正仿宋_GBK" w:cs="仿宋"/>
          <w:b/>
          <w:sz w:val="24"/>
          <w:szCs w:val="24"/>
        </w:rPr>
      </w:pPr>
      <w:r>
        <w:rPr>
          <w:rFonts w:hint="eastAsia" w:ascii="方正仿宋_GBK" w:hAnsi="仿宋" w:eastAsia="方正仿宋_GBK" w:cs="仿宋"/>
          <w:b/>
          <w:sz w:val="24"/>
          <w:szCs w:val="24"/>
        </w:rPr>
        <w:t>购货方（甲方）                             供货方（乙方）</w:t>
      </w:r>
    </w:p>
    <w:tbl>
      <w:tblPr>
        <w:tblStyle w:val="65"/>
        <w:tblW w:w="9799" w:type="dxa"/>
        <w:tblInd w:w="-399"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4963"/>
        <w:gridCol w:w="483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874" w:hRule="atLeast"/>
        </w:trPr>
        <w:tc>
          <w:tcPr>
            <w:tcW w:w="4963" w:type="dxa"/>
            <w:tcBorders>
              <w:top w:val="nil"/>
              <w:left w:val="nil"/>
              <w:bottom w:val="nil"/>
              <w:right w:val="nil"/>
            </w:tcBorders>
            <w:vAlign w:val="center"/>
          </w:tcPr>
          <w:p>
            <w:pPr>
              <w:widowControl/>
              <w:spacing w:line="240" w:lineRule="auto"/>
              <w:jc w:val="left"/>
              <w:textAlignment w:val="center"/>
              <w:rPr>
                <w:rFonts w:hint="eastAsia" w:ascii="方正仿宋_GBK" w:hAnsi="仿宋" w:eastAsia="方正仿宋_GBK" w:cs="仿宋"/>
                <w:b/>
                <w:color w:val="000000"/>
                <w:sz w:val="24"/>
                <w:szCs w:val="24"/>
                <w:lang w:eastAsia="zh-CN"/>
              </w:rPr>
            </w:pPr>
            <w:r>
              <w:rPr>
                <w:rFonts w:hint="eastAsia" w:ascii="方正仿宋_GBK" w:hAnsi="仿宋" w:eastAsia="方正仿宋_GBK" w:cs="仿宋"/>
                <w:b/>
                <w:sz w:val="24"/>
                <w:szCs w:val="24"/>
              </w:rPr>
              <w:t>单位名称：</w:t>
            </w:r>
            <w:r>
              <w:rPr>
                <w:rFonts w:hint="eastAsia" w:ascii="方正仿宋_GBK" w:hAnsi="仿宋" w:eastAsia="方正仿宋_GBK" w:cs="仿宋"/>
                <w:b/>
                <w:sz w:val="24"/>
                <w:szCs w:val="24"/>
                <w:lang w:val="en-US" w:eastAsia="zh-CN"/>
              </w:rPr>
              <w:t xml:space="preserve">  </w:t>
            </w:r>
          </w:p>
        </w:tc>
        <w:tc>
          <w:tcPr>
            <w:tcW w:w="4836" w:type="dxa"/>
            <w:tcBorders>
              <w:top w:val="nil"/>
              <w:left w:val="nil"/>
              <w:bottom w:val="nil"/>
              <w:right w:val="nil"/>
            </w:tcBorders>
            <w:vAlign w:val="center"/>
          </w:tcPr>
          <w:p>
            <w:pPr>
              <w:widowControl/>
              <w:spacing w:line="240" w:lineRule="auto"/>
              <w:jc w:val="left"/>
              <w:textAlignment w:val="center"/>
              <w:rPr>
                <w:rFonts w:ascii="方正仿宋_GBK" w:hAnsi="仿宋" w:eastAsia="方正仿宋_GBK" w:cs="仿宋"/>
                <w:b/>
                <w:sz w:val="24"/>
                <w:szCs w:val="24"/>
              </w:rPr>
            </w:pPr>
            <w:r>
              <w:rPr>
                <w:rFonts w:hint="eastAsia" w:ascii="方正仿宋_GBK" w:hAnsi="仿宋" w:eastAsia="方正仿宋_GBK" w:cs="仿宋"/>
                <w:b/>
                <w:sz w:val="24"/>
                <w:szCs w:val="24"/>
              </w:rPr>
              <w:t>单位名称: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887" w:hRule="atLeast"/>
        </w:trPr>
        <w:tc>
          <w:tcPr>
            <w:tcW w:w="4963" w:type="dxa"/>
            <w:tcBorders>
              <w:top w:val="nil"/>
              <w:left w:val="nil"/>
              <w:bottom w:val="nil"/>
              <w:right w:val="nil"/>
            </w:tcBorders>
            <w:vAlign w:val="center"/>
          </w:tcPr>
          <w:p>
            <w:pPr>
              <w:widowControl/>
              <w:spacing w:line="240" w:lineRule="auto"/>
              <w:jc w:val="left"/>
              <w:textAlignment w:val="center"/>
              <w:rPr>
                <w:rFonts w:hint="eastAsia" w:ascii="方正仿宋_GBK" w:hAnsi="仿宋" w:eastAsia="方正仿宋_GBK" w:cs="仿宋"/>
                <w:b/>
                <w:color w:val="000000"/>
                <w:sz w:val="24"/>
                <w:szCs w:val="24"/>
                <w:lang w:eastAsia="zh-CN"/>
              </w:rPr>
            </w:pPr>
            <w:r>
              <w:rPr>
                <w:rFonts w:hint="eastAsia" w:ascii="方正仿宋_GBK" w:hAnsi="仿宋" w:eastAsia="方正仿宋_GBK" w:cs="仿宋"/>
                <w:b/>
                <w:sz w:val="24"/>
                <w:szCs w:val="24"/>
              </w:rPr>
              <w:t>公司地址：</w:t>
            </w:r>
            <w:r>
              <w:rPr>
                <w:rFonts w:hint="eastAsia" w:ascii="方正仿宋_GBK" w:hAnsi="仿宋" w:eastAsia="方正仿宋_GBK" w:cs="仿宋"/>
                <w:b/>
                <w:sz w:val="24"/>
                <w:szCs w:val="24"/>
                <w:lang w:val="en-US" w:eastAsia="zh-CN"/>
              </w:rPr>
              <w:t xml:space="preserve"> </w:t>
            </w:r>
          </w:p>
        </w:tc>
        <w:tc>
          <w:tcPr>
            <w:tcW w:w="4836" w:type="dxa"/>
            <w:tcBorders>
              <w:top w:val="nil"/>
              <w:left w:val="nil"/>
              <w:bottom w:val="nil"/>
              <w:right w:val="nil"/>
            </w:tcBorders>
            <w:vAlign w:val="center"/>
          </w:tcPr>
          <w:p>
            <w:pPr>
              <w:widowControl/>
              <w:spacing w:line="240" w:lineRule="auto"/>
              <w:ind w:left="1205" w:leftChars="201" w:hanging="723" w:hangingChars="300"/>
              <w:jc w:val="left"/>
              <w:textAlignment w:val="center"/>
              <w:rPr>
                <w:rFonts w:ascii="方正仿宋_GBK" w:eastAsia="方正仿宋_GBK"/>
                <w:sz w:val="24"/>
                <w:szCs w:val="24"/>
              </w:rPr>
            </w:pPr>
            <w:r>
              <w:rPr>
                <w:rFonts w:hint="eastAsia" w:ascii="方正仿宋_GBK" w:hAnsi="仿宋" w:eastAsia="方正仿宋_GBK" w:cs="仿宋"/>
                <w:b/>
                <w:sz w:val="24"/>
                <w:szCs w:val="24"/>
              </w:rPr>
              <w:t>公司地址：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864" w:hRule="atLeast"/>
        </w:trPr>
        <w:tc>
          <w:tcPr>
            <w:tcW w:w="4963" w:type="dxa"/>
            <w:tcBorders>
              <w:top w:val="nil"/>
              <w:left w:val="nil"/>
              <w:bottom w:val="nil"/>
              <w:right w:val="nil"/>
            </w:tcBorders>
            <w:vAlign w:val="center"/>
          </w:tcPr>
          <w:p>
            <w:pPr>
              <w:widowControl/>
              <w:spacing w:line="240" w:lineRule="auto"/>
              <w:jc w:val="left"/>
              <w:textAlignment w:val="center"/>
              <w:rPr>
                <w:rFonts w:hint="eastAsia" w:ascii="方正仿宋_GBK" w:hAnsi="仿宋" w:eastAsia="方正仿宋_GBK" w:cs="仿宋"/>
                <w:b/>
                <w:color w:val="000000"/>
                <w:sz w:val="24"/>
                <w:szCs w:val="24"/>
                <w:lang w:eastAsia="zh-CN"/>
              </w:rPr>
            </w:pPr>
            <w:r>
              <w:rPr>
                <w:rFonts w:hint="eastAsia" w:ascii="方正仿宋_GBK" w:hAnsi="仿宋" w:eastAsia="方正仿宋_GBK" w:cs="仿宋"/>
                <w:b/>
                <w:sz w:val="24"/>
                <w:szCs w:val="24"/>
              </w:rPr>
              <w:t>电话：</w:t>
            </w:r>
            <w:r>
              <w:rPr>
                <w:rFonts w:hint="eastAsia" w:ascii="方正仿宋_GBK" w:hAnsi="仿宋" w:eastAsia="方正仿宋_GBK" w:cs="仿宋"/>
                <w:b/>
                <w:sz w:val="24"/>
                <w:szCs w:val="24"/>
                <w:lang w:val="en-US" w:eastAsia="zh-CN"/>
              </w:rPr>
              <w:t xml:space="preserve"> </w:t>
            </w:r>
          </w:p>
        </w:tc>
        <w:tc>
          <w:tcPr>
            <w:tcW w:w="4836" w:type="dxa"/>
            <w:tcBorders>
              <w:top w:val="nil"/>
              <w:left w:val="nil"/>
              <w:bottom w:val="nil"/>
              <w:right w:val="nil"/>
            </w:tcBorders>
            <w:vAlign w:val="center"/>
          </w:tcPr>
          <w:p>
            <w:pPr>
              <w:widowControl/>
              <w:spacing w:line="240" w:lineRule="auto"/>
              <w:jc w:val="left"/>
              <w:textAlignment w:val="center"/>
              <w:rPr>
                <w:rFonts w:ascii="方正仿宋_GBK" w:hAnsi="仿宋" w:eastAsia="方正仿宋_GBK" w:cs="仿宋"/>
                <w:b/>
                <w:sz w:val="24"/>
                <w:szCs w:val="24"/>
              </w:rPr>
            </w:pPr>
            <w:r>
              <w:rPr>
                <w:rFonts w:hint="eastAsia" w:ascii="方正仿宋_GBK" w:hAnsi="仿宋" w:eastAsia="方正仿宋_GBK" w:cs="仿宋"/>
                <w:b/>
                <w:sz w:val="24"/>
                <w:szCs w:val="24"/>
              </w:rPr>
              <w:t xml:space="preserve">电话：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864" w:hRule="atLeast"/>
        </w:trPr>
        <w:tc>
          <w:tcPr>
            <w:tcW w:w="4963" w:type="dxa"/>
            <w:tcBorders>
              <w:top w:val="nil"/>
              <w:left w:val="nil"/>
              <w:bottom w:val="nil"/>
              <w:right w:val="nil"/>
            </w:tcBorders>
            <w:vAlign w:val="center"/>
          </w:tcPr>
          <w:p>
            <w:pPr>
              <w:widowControl/>
              <w:spacing w:line="240" w:lineRule="auto"/>
              <w:jc w:val="left"/>
              <w:textAlignment w:val="center"/>
              <w:rPr>
                <w:rFonts w:hint="eastAsia" w:ascii="方正仿宋_GBK" w:hAnsi="仿宋" w:eastAsia="方正仿宋_GBK" w:cs="仿宋"/>
                <w:b/>
                <w:color w:val="000000"/>
                <w:sz w:val="24"/>
                <w:szCs w:val="24"/>
                <w:lang w:eastAsia="zh-CN"/>
              </w:rPr>
            </w:pPr>
            <w:r>
              <w:rPr>
                <w:rFonts w:hint="eastAsia" w:ascii="方正仿宋_GBK" w:hAnsi="仿宋" w:eastAsia="方正仿宋_GBK" w:cs="仿宋"/>
                <w:b/>
                <w:sz w:val="24"/>
                <w:szCs w:val="24"/>
              </w:rPr>
              <w:t xml:space="preserve">邮编： </w:t>
            </w:r>
            <w:r>
              <w:rPr>
                <w:rFonts w:hint="eastAsia" w:ascii="方正仿宋_GBK" w:hAnsi="仿宋" w:eastAsia="方正仿宋_GBK" w:cs="仿宋"/>
                <w:b/>
                <w:sz w:val="24"/>
                <w:szCs w:val="24"/>
                <w:lang w:val="en-US" w:eastAsia="zh-CN"/>
              </w:rPr>
              <w:t xml:space="preserve"> </w:t>
            </w:r>
          </w:p>
        </w:tc>
        <w:tc>
          <w:tcPr>
            <w:tcW w:w="4836" w:type="dxa"/>
            <w:tcBorders>
              <w:top w:val="nil"/>
              <w:left w:val="nil"/>
              <w:bottom w:val="nil"/>
              <w:right w:val="nil"/>
            </w:tcBorders>
            <w:vAlign w:val="center"/>
          </w:tcPr>
          <w:p>
            <w:pPr>
              <w:widowControl/>
              <w:spacing w:line="240" w:lineRule="auto"/>
              <w:jc w:val="left"/>
              <w:textAlignment w:val="center"/>
              <w:rPr>
                <w:rFonts w:ascii="方正仿宋_GBK" w:hAnsi="仿宋" w:eastAsia="方正仿宋_GBK" w:cs="仿宋"/>
                <w:b/>
                <w:sz w:val="24"/>
                <w:szCs w:val="24"/>
              </w:rPr>
            </w:pPr>
            <w:r>
              <w:rPr>
                <w:rFonts w:hint="eastAsia" w:ascii="方正仿宋_GBK" w:hAnsi="仿宋" w:eastAsia="方正仿宋_GBK" w:cs="仿宋"/>
                <w:b/>
                <w:sz w:val="24"/>
                <w:szCs w:val="24"/>
              </w:rPr>
              <w:t>邮编：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864" w:hRule="atLeast"/>
        </w:trPr>
        <w:tc>
          <w:tcPr>
            <w:tcW w:w="4963" w:type="dxa"/>
            <w:tcBorders>
              <w:top w:val="nil"/>
              <w:left w:val="nil"/>
              <w:bottom w:val="nil"/>
              <w:right w:val="nil"/>
            </w:tcBorders>
            <w:vAlign w:val="center"/>
          </w:tcPr>
          <w:p>
            <w:pPr>
              <w:widowControl/>
              <w:spacing w:line="240" w:lineRule="auto"/>
              <w:jc w:val="left"/>
              <w:textAlignment w:val="center"/>
              <w:rPr>
                <w:rFonts w:hint="eastAsia" w:ascii="方正仿宋_GBK" w:hAnsi="仿宋" w:eastAsia="方正仿宋_GBK" w:cs="仿宋"/>
                <w:b/>
                <w:color w:val="000000"/>
                <w:sz w:val="24"/>
                <w:szCs w:val="24"/>
                <w:lang w:eastAsia="zh-CN"/>
              </w:rPr>
            </w:pPr>
            <w:r>
              <w:rPr>
                <w:rFonts w:hint="eastAsia" w:ascii="方正仿宋_GBK" w:hAnsi="仿宋" w:eastAsia="方正仿宋_GBK" w:cs="仿宋"/>
                <w:b/>
                <w:sz w:val="24"/>
                <w:szCs w:val="24"/>
              </w:rPr>
              <w:t>开户银行：</w:t>
            </w:r>
            <w:r>
              <w:rPr>
                <w:rFonts w:hint="eastAsia" w:ascii="方正仿宋_GBK" w:hAnsi="仿宋" w:eastAsia="方正仿宋_GBK" w:cs="仿宋"/>
                <w:b/>
                <w:sz w:val="24"/>
                <w:szCs w:val="24"/>
                <w:lang w:val="en-US" w:eastAsia="zh-CN"/>
              </w:rPr>
              <w:t xml:space="preserve"> </w:t>
            </w:r>
          </w:p>
        </w:tc>
        <w:tc>
          <w:tcPr>
            <w:tcW w:w="4836" w:type="dxa"/>
            <w:tcBorders>
              <w:top w:val="nil"/>
              <w:left w:val="nil"/>
              <w:bottom w:val="nil"/>
              <w:right w:val="nil"/>
            </w:tcBorders>
            <w:vAlign w:val="center"/>
          </w:tcPr>
          <w:p>
            <w:pPr>
              <w:widowControl/>
              <w:spacing w:line="240" w:lineRule="auto"/>
              <w:jc w:val="left"/>
              <w:textAlignment w:val="center"/>
              <w:rPr>
                <w:rFonts w:ascii="方正仿宋_GBK" w:hAnsi="仿宋" w:eastAsia="方正仿宋_GBK" w:cs="仿宋"/>
                <w:b/>
                <w:sz w:val="24"/>
                <w:szCs w:val="24"/>
              </w:rPr>
            </w:pPr>
            <w:r>
              <w:rPr>
                <w:rFonts w:hint="eastAsia" w:ascii="方正仿宋_GBK" w:hAnsi="仿宋" w:eastAsia="方正仿宋_GBK" w:cs="仿宋"/>
                <w:b/>
                <w:sz w:val="24"/>
                <w:szCs w:val="24"/>
              </w:rPr>
              <w:t>开户银行：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864" w:hRule="atLeast"/>
        </w:trPr>
        <w:tc>
          <w:tcPr>
            <w:tcW w:w="4963" w:type="dxa"/>
            <w:tcBorders>
              <w:top w:val="nil"/>
              <w:left w:val="nil"/>
              <w:bottom w:val="nil"/>
              <w:right w:val="nil"/>
            </w:tcBorders>
            <w:vAlign w:val="center"/>
          </w:tcPr>
          <w:p>
            <w:pPr>
              <w:widowControl/>
              <w:spacing w:line="240" w:lineRule="auto"/>
              <w:jc w:val="left"/>
              <w:textAlignment w:val="center"/>
              <w:rPr>
                <w:rFonts w:hint="eastAsia" w:ascii="方正仿宋_GBK" w:hAnsi="仿宋" w:eastAsia="方正仿宋_GBK" w:cs="仿宋"/>
                <w:b/>
                <w:color w:val="000000"/>
                <w:sz w:val="24"/>
                <w:szCs w:val="24"/>
                <w:lang w:eastAsia="zh-CN"/>
              </w:rPr>
            </w:pPr>
            <w:r>
              <w:rPr>
                <w:rFonts w:hint="eastAsia" w:ascii="方正仿宋_GBK" w:hAnsi="仿宋" w:eastAsia="方正仿宋_GBK" w:cs="仿宋"/>
                <w:b/>
                <w:sz w:val="24"/>
                <w:szCs w:val="24"/>
              </w:rPr>
              <w:t>银行帐号：</w:t>
            </w:r>
            <w:r>
              <w:rPr>
                <w:rFonts w:hint="eastAsia" w:ascii="方正仿宋_GBK" w:hAnsi="仿宋" w:eastAsia="方正仿宋_GBK" w:cs="仿宋"/>
                <w:b/>
                <w:sz w:val="24"/>
                <w:szCs w:val="24"/>
                <w:lang w:val="en-US" w:eastAsia="zh-CN"/>
              </w:rPr>
              <w:t xml:space="preserve"> </w:t>
            </w:r>
          </w:p>
        </w:tc>
        <w:tc>
          <w:tcPr>
            <w:tcW w:w="4836" w:type="dxa"/>
            <w:tcBorders>
              <w:top w:val="nil"/>
              <w:left w:val="nil"/>
              <w:bottom w:val="nil"/>
              <w:right w:val="nil"/>
            </w:tcBorders>
            <w:vAlign w:val="center"/>
          </w:tcPr>
          <w:p>
            <w:pPr>
              <w:widowControl/>
              <w:spacing w:line="240" w:lineRule="auto"/>
              <w:jc w:val="left"/>
              <w:textAlignment w:val="center"/>
              <w:rPr>
                <w:rFonts w:ascii="方正仿宋_GBK" w:hAnsi="仿宋" w:eastAsia="方正仿宋_GBK" w:cs="仿宋"/>
                <w:b/>
                <w:color w:val="000000"/>
                <w:sz w:val="24"/>
                <w:szCs w:val="24"/>
              </w:rPr>
            </w:pPr>
            <w:r>
              <w:rPr>
                <w:rFonts w:hint="eastAsia" w:ascii="方正仿宋_GBK" w:hAnsi="仿宋" w:eastAsia="方正仿宋_GBK" w:cs="仿宋"/>
                <w:b/>
                <w:sz w:val="24"/>
                <w:szCs w:val="24"/>
              </w:rPr>
              <w:t>银行帐号：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864" w:hRule="atLeast"/>
        </w:trPr>
        <w:tc>
          <w:tcPr>
            <w:tcW w:w="4963" w:type="dxa"/>
            <w:tcBorders>
              <w:top w:val="nil"/>
              <w:left w:val="nil"/>
              <w:bottom w:val="nil"/>
              <w:right w:val="nil"/>
            </w:tcBorders>
            <w:vAlign w:val="center"/>
          </w:tcPr>
          <w:p>
            <w:pPr>
              <w:widowControl/>
              <w:spacing w:line="240" w:lineRule="auto"/>
              <w:jc w:val="left"/>
              <w:textAlignment w:val="center"/>
              <w:rPr>
                <w:rFonts w:hint="eastAsia" w:ascii="方正仿宋_GBK" w:hAnsi="仿宋" w:eastAsia="方正仿宋_GBK" w:cs="仿宋"/>
                <w:b/>
                <w:color w:val="000000"/>
                <w:sz w:val="24"/>
                <w:szCs w:val="24"/>
                <w:lang w:eastAsia="zh-CN"/>
              </w:rPr>
            </w:pPr>
            <w:r>
              <w:rPr>
                <w:rFonts w:hint="eastAsia" w:ascii="方正仿宋_GBK" w:hAnsi="仿宋" w:eastAsia="方正仿宋_GBK" w:cs="仿宋"/>
                <w:b/>
                <w:sz w:val="24"/>
                <w:szCs w:val="24"/>
              </w:rPr>
              <w:t>统一社会信用代码：</w:t>
            </w:r>
            <w:r>
              <w:rPr>
                <w:rFonts w:hint="eastAsia" w:ascii="方正仿宋_GBK" w:hAnsi="仿宋" w:eastAsia="方正仿宋_GBK" w:cs="仿宋"/>
                <w:b/>
                <w:sz w:val="24"/>
                <w:szCs w:val="24"/>
                <w:lang w:val="en-US" w:eastAsia="zh-CN"/>
              </w:rPr>
              <w:t xml:space="preserve"> </w:t>
            </w:r>
          </w:p>
        </w:tc>
        <w:tc>
          <w:tcPr>
            <w:tcW w:w="4836" w:type="dxa"/>
            <w:tcBorders>
              <w:top w:val="nil"/>
              <w:left w:val="nil"/>
              <w:bottom w:val="nil"/>
              <w:right w:val="nil"/>
            </w:tcBorders>
            <w:vAlign w:val="center"/>
          </w:tcPr>
          <w:p>
            <w:pPr>
              <w:widowControl/>
              <w:spacing w:line="240" w:lineRule="auto"/>
              <w:jc w:val="left"/>
              <w:textAlignment w:val="center"/>
              <w:rPr>
                <w:rFonts w:ascii="方正仿宋_GBK" w:hAnsi="仿宋" w:eastAsia="方正仿宋_GBK" w:cs="仿宋"/>
                <w:b/>
                <w:color w:val="000000"/>
                <w:sz w:val="24"/>
                <w:szCs w:val="24"/>
              </w:rPr>
            </w:pPr>
            <w:r>
              <w:rPr>
                <w:rFonts w:hint="eastAsia" w:ascii="方正仿宋_GBK" w:hAnsi="仿宋" w:eastAsia="方正仿宋_GBK" w:cs="仿宋"/>
                <w:b/>
                <w:sz w:val="24"/>
                <w:szCs w:val="24"/>
              </w:rPr>
              <w:t>统一社会信用代码：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737" w:hRule="atLeast"/>
        </w:trPr>
        <w:tc>
          <w:tcPr>
            <w:tcW w:w="4963" w:type="dxa"/>
            <w:tcBorders>
              <w:top w:val="nil"/>
              <w:left w:val="nil"/>
              <w:bottom w:val="nil"/>
              <w:right w:val="nil"/>
            </w:tcBorders>
            <w:vAlign w:val="center"/>
          </w:tcPr>
          <w:p>
            <w:pPr>
              <w:widowControl/>
              <w:spacing w:line="240" w:lineRule="auto"/>
              <w:jc w:val="left"/>
              <w:textAlignment w:val="center"/>
              <w:rPr>
                <w:rFonts w:ascii="方正仿宋_GBK" w:hAnsi="仿宋" w:eastAsia="方正仿宋_GBK" w:cs="仿宋"/>
                <w:b/>
                <w:color w:val="000000"/>
                <w:sz w:val="24"/>
                <w:szCs w:val="24"/>
              </w:rPr>
            </w:pPr>
            <w:r>
              <w:rPr>
                <w:rFonts w:hint="eastAsia" w:ascii="方正仿宋_GBK" w:hAnsi="仿宋" w:eastAsia="方正仿宋_GBK" w:cs="仿宋"/>
                <w:b/>
                <w:sz w:val="24"/>
                <w:szCs w:val="24"/>
              </w:rPr>
              <w:t>项目联系人及电话：</w:t>
            </w:r>
          </w:p>
        </w:tc>
        <w:tc>
          <w:tcPr>
            <w:tcW w:w="4836" w:type="dxa"/>
            <w:tcBorders>
              <w:top w:val="nil"/>
              <w:left w:val="nil"/>
              <w:bottom w:val="nil"/>
              <w:right w:val="nil"/>
            </w:tcBorders>
            <w:vAlign w:val="center"/>
          </w:tcPr>
          <w:p>
            <w:pPr>
              <w:widowControl/>
              <w:spacing w:line="240" w:lineRule="auto"/>
              <w:jc w:val="left"/>
              <w:textAlignment w:val="center"/>
              <w:rPr>
                <w:rFonts w:ascii="方正仿宋_GBK" w:hAnsi="仿宋" w:eastAsia="方正仿宋_GBK" w:cs="仿宋"/>
                <w:b/>
                <w:color w:val="000000"/>
                <w:sz w:val="24"/>
                <w:szCs w:val="24"/>
              </w:rPr>
            </w:pPr>
            <w:r>
              <w:rPr>
                <w:rFonts w:hint="eastAsia" w:ascii="方正仿宋_GBK" w:hAnsi="仿宋" w:eastAsia="方正仿宋_GBK" w:cs="仿宋"/>
                <w:b/>
                <w:sz w:val="24"/>
                <w:szCs w:val="24"/>
              </w:rPr>
              <w:t xml:space="preserve">项目联系人及电话： </w:t>
            </w:r>
          </w:p>
        </w:tc>
      </w:tr>
    </w:tbl>
    <w:p>
      <w:pPr>
        <w:widowControl/>
        <w:spacing w:line="240" w:lineRule="auto"/>
        <w:textAlignment w:val="baseline"/>
        <w:rPr>
          <w:rFonts w:ascii="方正仿宋_GBK" w:hAnsi="仿宋" w:eastAsia="方正仿宋_GBK" w:cs="仿宋"/>
          <w:sz w:val="24"/>
          <w:szCs w:val="24"/>
        </w:rPr>
      </w:pPr>
      <w:r>
        <w:rPr>
          <w:rFonts w:hint="eastAsia" w:ascii="方正仿宋_GBK" w:hAnsi="仿宋" w:eastAsia="方正仿宋_GBK" w:cs="仿宋"/>
          <w:sz w:val="24"/>
          <w:szCs w:val="24"/>
        </w:rPr>
        <w:t xml:space="preserve">   </w:t>
      </w:r>
    </w:p>
    <w:p>
      <w:pPr>
        <w:rPr>
          <w:rFonts w:hint="eastAsia" w:ascii="方正仿宋_GBK" w:hAnsi="仿宋" w:eastAsia="方正仿宋_GBK" w:cs="仿宋"/>
          <w:color w:val="000000"/>
          <w:sz w:val="24"/>
          <w:szCs w:val="24"/>
        </w:rPr>
      </w:pPr>
      <w:r>
        <w:rPr>
          <w:rFonts w:hint="eastAsia" w:ascii="方正仿宋_GBK" w:hAnsi="仿宋" w:eastAsia="方正仿宋_GBK" w:cs="仿宋"/>
          <w:color w:val="000000"/>
          <w:sz w:val="24"/>
          <w:szCs w:val="24"/>
        </w:rPr>
        <w:br w:type="page"/>
      </w:r>
    </w:p>
    <w:p>
      <w:pPr>
        <w:widowControl/>
        <w:spacing w:line="240" w:lineRule="auto"/>
        <w:ind w:firstLine="480" w:firstLineChars="200"/>
        <w:textAlignment w:val="baseline"/>
        <w:rPr>
          <w:rFonts w:ascii="方正仿宋_GBK" w:hAnsi="仿宋" w:eastAsia="方正仿宋_GBK" w:cs="仿宋"/>
          <w:b/>
          <w:color w:val="000000"/>
          <w:sz w:val="24"/>
          <w:szCs w:val="24"/>
          <w:u w:val="single" w:color="000000"/>
        </w:rPr>
      </w:pPr>
      <w:r>
        <w:rPr>
          <w:rFonts w:hint="eastAsia" w:ascii="方正仿宋_GBK" w:hAnsi="仿宋" w:eastAsia="方正仿宋_GBK" w:cs="仿宋"/>
          <w:color w:val="000000"/>
          <w:sz w:val="24"/>
          <w:szCs w:val="24"/>
        </w:rPr>
        <w:t>甲乙双方本着自愿、友好、平等协商的原则，依据《中华人民共和国民法典》等相关法律规定，就甲方向乙方采购相关事宜达成如下条款，希双方共同遵守：</w:t>
      </w:r>
    </w:p>
    <w:p>
      <w:pPr>
        <w:widowControl/>
        <w:spacing w:line="240" w:lineRule="auto"/>
        <w:ind w:firstLine="482" w:firstLineChars="200"/>
        <w:textAlignment w:val="baseline"/>
        <w:rPr>
          <w:rFonts w:ascii="方正仿宋_GBK" w:hAnsi="仿宋" w:eastAsia="方正仿宋_GBK" w:cs="仿宋"/>
          <w:b/>
          <w:color w:val="000000"/>
          <w:sz w:val="24"/>
          <w:szCs w:val="24"/>
        </w:rPr>
      </w:pPr>
      <w:r>
        <w:rPr>
          <w:rFonts w:hint="eastAsia" w:ascii="方正仿宋_GBK" w:hAnsi="仿宋" w:eastAsia="方正仿宋_GBK" w:cs="仿宋"/>
          <w:b/>
          <w:color w:val="000000"/>
          <w:sz w:val="24"/>
          <w:szCs w:val="24"/>
        </w:rPr>
        <w:t>一、送货项目名称：</w:t>
      </w:r>
      <w:r>
        <w:rPr>
          <w:rFonts w:hint="eastAsia" w:ascii="方正仿宋_GBK" w:hAnsi="仿宋" w:eastAsia="方正仿宋_GBK" w:cs="仿宋"/>
          <w:color w:val="000000"/>
          <w:sz w:val="24"/>
          <w:szCs w:val="24"/>
          <w:u w:val="single"/>
        </w:rPr>
        <w:t xml:space="preserve">                    </w:t>
      </w:r>
      <w:r>
        <w:rPr>
          <w:rFonts w:hint="eastAsia" w:ascii="方正仿宋_GBK" w:hAnsi="仿宋" w:eastAsia="方正仿宋_GBK" w:cs="仿宋"/>
          <w:color w:val="000000"/>
          <w:sz w:val="24"/>
          <w:szCs w:val="24"/>
        </w:rPr>
        <w:t>。</w:t>
      </w:r>
    </w:p>
    <w:p>
      <w:pPr>
        <w:widowControl/>
        <w:spacing w:line="240" w:lineRule="auto"/>
        <w:ind w:firstLine="482" w:firstLineChars="200"/>
        <w:textAlignment w:val="baseline"/>
        <w:rPr>
          <w:rFonts w:ascii="方正仿宋_GBK" w:hAnsi="仿宋" w:eastAsia="方正仿宋_GBK" w:cs="仿宋"/>
          <w:b/>
          <w:color w:val="000000"/>
          <w:sz w:val="24"/>
          <w:szCs w:val="24"/>
        </w:rPr>
      </w:pPr>
      <w:r>
        <w:rPr>
          <w:rFonts w:hint="eastAsia" w:ascii="方正仿宋_GBK" w:hAnsi="仿宋" w:eastAsia="方正仿宋_GBK" w:cs="仿宋"/>
          <w:b/>
          <w:color w:val="000000"/>
          <w:sz w:val="24"/>
          <w:szCs w:val="24"/>
        </w:rPr>
        <w:t>二、产品名称、规格、计量单位、单价：</w:t>
      </w:r>
    </w:p>
    <w:tbl>
      <w:tblPr>
        <w:tblStyle w:val="65"/>
        <w:tblpPr w:leftFromText="180" w:rightFromText="180" w:vertAnchor="text" w:horzAnchor="page" w:tblpX="1614" w:tblpY="949"/>
        <w:tblOverlap w:val="never"/>
        <w:tblW w:w="900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2"/>
        <w:gridCol w:w="1502"/>
        <w:gridCol w:w="1371"/>
        <w:gridCol w:w="857"/>
        <w:gridCol w:w="725"/>
        <w:gridCol w:w="1035"/>
        <w:gridCol w:w="1571"/>
        <w:gridCol w:w="1200"/>
        <w:gridCol w:w="15"/>
        <w:gridCol w:w="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2"/>
          <w:wAfter w:w="27" w:type="dxa"/>
          <w:cantSplit/>
          <w:trHeight w:val="825" w:hRule="atLeast"/>
        </w:trPr>
        <w:tc>
          <w:tcPr>
            <w:tcW w:w="712" w:type="dxa"/>
            <w:vAlign w:val="center"/>
          </w:tcPr>
          <w:p>
            <w:pPr>
              <w:pStyle w:val="32"/>
              <w:ind w:left="0" w:leftChars="0" w:firstLine="0" w:firstLineChars="0"/>
            </w:pPr>
            <w:r>
              <w:rPr>
                <w:rFonts w:hint="eastAsia"/>
              </w:rPr>
              <w:t>序号</w:t>
            </w:r>
          </w:p>
        </w:tc>
        <w:tc>
          <w:tcPr>
            <w:tcW w:w="1502" w:type="dxa"/>
            <w:vAlign w:val="center"/>
          </w:tcPr>
          <w:p>
            <w:pPr>
              <w:pStyle w:val="32"/>
              <w:ind w:left="0" w:leftChars="0" w:firstLine="0" w:firstLineChars="0"/>
            </w:pPr>
            <w:r>
              <w:rPr>
                <w:rFonts w:hint="eastAsia"/>
              </w:rPr>
              <w:t>产品名称</w:t>
            </w:r>
          </w:p>
        </w:tc>
        <w:tc>
          <w:tcPr>
            <w:tcW w:w="1371" w:type="dxa"/>
            <w:vAlign w:val="center"/>
          </w:tcPr>
          <w:p>
            <w:pPr>
              <w:pStyle w:val="32"/>
              <w:ind w:left="0" w:leftChars="0" w:firstLine="0" w:firstLineChars="0"/>
            </w:pPr>
            <w:r>
              <w:rPr>
                <w:rFonts w:hint="eastAsia"/>
              </w:rPr>
              <w:t>规格型号</w:t>
            </w:r>
          </w:p>
        </w:tc>
        <w:tc>
          <w:tcPr>
            <w:tcW w:w="857" w:type="dxa"/>
            <w:vAlign w:val="center"/>
          </w:tcPr>
          <w:p>
            <w:pPr>
              <w:pStyle w:val="32"/>
              <w:ind w:left="0" w:leftChars="0" w:firstLine="0" w:firstLineChars="0"/>
            </w:pPr>
            <w:r>
              <w:rPr>
                <w:rFonts w:hint="eastAsia"/>
              </w:rPr>
              <w:t>数量</w:t>
            </w:r>
          </w:p>
        </w:tc>
        <w:tc>
          <w:tcPr>
            <w:tcW w:w="725" w:type="dxa"/>
            <w:vAlign w:val="center"/>
          </w:tcPr>
          <w:p>
            <w:pPr>
              <w:pStyle w:val="32"/>
              <w:ind w:left="0" w:leftChars="0" w:firstLine="0" w:firstLineChars="0"/>
            </w:pPr>
            <w:r>
              <w:rPr>
                <w:rFonts w:hint="eastAsia"/>
              </w:rPr>
              <w:t>单位</w:t>
            </w:r>
          </w:p>
        </w:tc>
        <w:tc>
          <w:tcPr>
            <w:tcW w:w="1035" w:type="dxa"/>
            <w:vAlign w:val="center"/>
          </w:tcPr>
          <w:p>
            <w:pPr>
              <w:pStyle w:val="32"/>
              <w:ind w:left="0" w:leftChars="0" w:firstLine="0" w:firstLineChars="0"/>
              <w:jc w:val="left"/>
            </w:pPr>
            <w:r>
              <w:rPr>
                <w:rFonts w:hint="eastAsia"/>
              </w:rPr>
              <w:t>单价（元）</w:t>
            </w:r>
          </w:p>
        </w:tc>
        <w:tc>
          <w:tcPr>
            <w:tcW w:w="1571" w:type="dxa"/>
            <w:vAlign w:val="center"/>
          </w:tcPr>
          <w:p>
            <w:pPr>
              <w:pStyle w:val="32"/>
              <w:ind w:left="0" w:leftChars="0" w:firstLine="0" w:firstLineChars="0"/>
            </w:pPr>
            <w:r>
              <w:rPr>
                <w:rFonts w:hint="eastAsia"/>
              </w:rPr>
              <w:t>含税（  %）</w:t>
            </w:r>
          </w:p>
          <w:p>
            <w:pPr>
              <w:pStyle w:val="32"/>
              <w:ind w:left="0" w:leftChars="0" w:firstLine="0" w:firstLineChars="0"/>
              <w:jc w:val="left"/>
            </w:pPr>
            <w:r>
              <w:rPr>
                <w:rFonts w:hint="eastAsia"/>
              </w:rPr>
              <w:t>单价（元）</w:t>
            </w:r>
          </w:p>
        </w:tc>
        <w:tc>
          <w:tcPr>
            <w:tcW w:w="1200" w:type="dxa"/>
            <w:vAlign w:val="center"/>
          </w:tcPr>
          <w:p>
            <w:pPr>
              <w:pStyle w:val="32"/>
              <w:ind w:left="0" w:leftChars="0" w:firstLine="0" w:firstLineChars="0"/>
              <w:jc w:val="left"/>
            </w:pPr>
            <w:r>
              <w:rPr>
                <w:rFonts w:hint="eastAsia"/>
              </w:rPr>
              <w:t>含税合价（元）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2"/>
          <w:wAfter w:w="27" w:type="dxa"/>
          <w:cantSplit/>
          <w:trHeight w:val="526" w:hRule="atLeast"/>
        </w:trPr>
        <w:tc>
          <w:tcPr>
            <w:tcW w:w="712" w:type="dxa"/>
            <w:vAlign w:val="center"/>
          </w:tcPr>
          <w:p>
            <w:pPr>
              <w:pStyle w:val="32"/>
            </w:pPr>
          </w:p>
        </w:tc>
        <w:tc>
          <w:tcPr>
            <w:tcW w:w="1502" w:type="dxa"/>
            <w:vAlign w:val="center"/>
          </w:tcPr>
          <w:p>
            <w:pPr>
              <w:pStyle w:val="32"/>
            </w:pPr>
          </w:p>
        </w:tc>
        <w:tc>
          <w:tcPr>
            <w:tcW w:w="1371" w:type="dxa"/>
            <w:vAlign w:val="center"/>
          </w:tcPr>
          <w:p>
            <w:pPr>
              <w:pStyle w:val="32"/>
            </w:pPr>
          </w:p>
        </w:tc>
        <w:tc>
          <w:tcPr>
            <w:tcW w:w="857" w:type="dxa"/>
            <w:vAlign w:val="center"/>
          </w:tcPr>
          <w:p>
            <w:pPr>
              <w:pStyle w:val="32"/>
            </w:pPr>
          </w:p>
        </w:tc>
        <w:tc>
          <w:tcPr>
            <w:tcW w:w="725" w:type="dxa"/>
            <w:vAlign w:val="center"/>
          </w:tcPr>
          <w:p>
            <w:pPr>
              <w:pStyle w:val="32"/>
            </w:pPr>
          </w:p>
        </w:tc>
        <w:tc>
          <w:tcPr>
            <w:tcW w:w="1035" w:type="dxa"/>
            <w:vAlign w:val="center"/>
          </w:tcPr>
          <w:p>
            <w:pPr>
              <w:pStyle w:val="32"/>
            </w:pPr>
          </w:p>
        </w:tc>
        <w:tc>
          <w:tcPr>
            <w:tcW w:w="1571" w:type="dxa"/>
            <w:vAlign w:val="center"/>
          </w:tcPr>
          <w:p>
            <w:pPr>
              <w:pStyle w:val="32"/>
            </w:pPr>
          </w:p>
        </w:tc>
        <w:tc>
          <w:tcPr>
            <w:tcW w:w="1200" w:type="dxa"/>
            <w:vAlign w:val="center"/>
          </w:tcPr>
          <w:p>
            <w:pPr>
              <w:pStyle w:val="32"/>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2"/>
          <w:wAfter w:w="27" w:type="dxa"/>
          <w:cantSplit/>
          <w:trHeight w:val="659" w:hRule="atLeast"/>
        </w:trPr>
        <w:tc>
          <w:tcPr>
            <w:tcW w:w="712" w:type="dxa"/>
            <w:vAlign w:val="center"/>
          </w:tcPr>
          <w:p>
            <w:pPr>
              <w:pStyle w:val="32"/>
            </w:pPr>
          </w:p>
        </w:tc>
        <w:tc>
          <w:tcPr>
            <w:tcW w:w="1502" w:type="dxa"/>
            <w:vAlign w:val="center"/>
          </w:tcPr>
          <w:p>
            <w:pPr>
              <w:pStyle w:val="32"/>
            </w:pPr>
          </w:p>
        </w:tc>
        <w:tc>
          <w:tcPr>
            <w:tcW w:w="1371" w:type="dxa"/>
            <w:vAlign w:val="center"/>
          </w:tcPr>
          <w:p>
            <w:pPr>
              <w:pStyle w:val="32"/>
            </w:pPr>
          </w:p>
        </w:tc>
        <w:tc>
          <w:tcPr>
            <w:tcW w:w="857" w:type="dxa"/>
            <w:vAlign w:val="center"/>
          </w:tcPr>
          <w:p>
            <w:pPr>
              <w:pStyle w:val="32"/>
            </w:pPr>
          </w:p>
        </w:tc>
        <w:tc>
          <w:tcPr>
            <w:tcW w:w="725" w:type="dxa"/>
            <w:vAlign w:val="center"/>
          </w:tcPr>
          <w:p>
            <w:pPr>
              <w:pStyle w:val="32"/>
            </w:pPr>
          </w:p>
        </w:tc>
        <w:tc>
          <w:tcPr>
            <w:tcW w:w="1035" w:type="dxa"/>
            <w:vAlign w:val="center"/>
          </w:tcPr>
          <w:p>
            <w:pPr>
              <w:pStyle w:val="32"/>
            </w:pPr>
          </w:p>
        </w:tc>
        <w:tc>
          <w:tcPr>
            <w:tcW w:w="1571" w:type="dxa"/>
            <w:vAlign w:val="center"/>
          </w:tcPr>
          <w:p>
            <w:pPr>
              <w:pStyle w:val="32"/>
            </w:pPr>
          </w:p>
        </w:tc>
        <w:tc>
          <w:tcPr>
            <w:tcW w:w="1200" w:type="dxa"/>
            <w:vAlign w:val="center"/>
          </w:tcPr>
          <w:p>
            <w:pPr>
              <w:pStyle w:val="32"/>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2"/>
          <w:wAfter w:w="27" w:type="dxa"/>
          <w:cantSplit/>
          <w:trHeight w:val="582" w:hRule="atLeast"/>
        </w:trPr>
        <w:tc>
          <w:tcPr>
            <w:tcW w:w="712" w:type="dxa"/>
            <w:vAlign w:val="center"/>
          </w:tcPr>
          <w:p>
            <w:pPr>
              <w:pStyle w:val="32"/>
            </w:pPr>
          </w:p>
        </w:tc>
        <w:tc>
          <w:tcPr>
            <w:tcW w:w="1502" w:type="dxa"/>
            <w:vAlign w:val="center"/>
          </w:tcPr>
          <w:p>
            <w:pPr>
              <w:pStyle w:val="32"/>
            </w:pPr>
          </w:p>
        </w:tc>
        <w:tc>
          <w:tcPr>
            <w:tcW w:w="1371" w:type="dxa"/>
            <w:vAlign w:val="center"/>
          </w:tcPr>
          <w:p>
            <w:pPr>
              <w:pStyle w:val="32"/>
            </w:pPr>
          </w:p>
        </w:tc>
        <w:tc>
          <w:tcPr>
            <w:tcW w:w="857" w:type="dxa"/>
            <w:vAlign w:val="center"/>
          </w:tcPr>
          <w:p>
            <w:pPr>
              <w:pStyle w:val="32"/>
            </w:pPr>
          </w:p>
        </w:tc>
        <w:tc>
          <w:tcPr>
            <w:tcW w:w="725" w:type="dxa"/>
            <w:vAlign w:val="center"/>
          </w:tcPr>
          <w:p>
            <w:pPr>
              <w:pStyle w:val="32"/>
            </w:pPr>
          </w:p>
        </w:tc>
        <w:tc>
          <w:tcPr>
            <w:tcW w:w="1035" w:type="dxa"/>
            <w:vAlign w:val="center"/>
          </w:tcPr>
          <w:p>
            <w:pPr>
              <w:pStyle w:val="32"/>
            </w:pPr>
          </w:p>
        </w:tc>
        <w:tc>
          <w:tcPr>
            <w:tcW w:w="1571" w:type="dxa"/>
            <w:vAlign w:val="center"/>
          </w:tcPr>
          <w:p>
            <w:pPr>
              <w:pStyle w:val="32"/>
            </w:pPr>
          </w:p>
        </w:tc>
        <w:tc>
          <w:tcPr>
            <w:tcW w:w="1200" w:type="dxa"/>
            <w:vAlign w:val="center"/>
          </w:tcPr>
          <w:p>
            <w:pPr>
              <w:pStyle w:val="32"/>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2"/>
          <w:wAfter w:w="27" w:type="dxa"/>
          <w:cantSplit/>
          <w:trHeight w:val="582" w:hRule="atLeast"/>
        </w:trPr>
        <w:tc>
          <w:tcPr>
            <w:tcW w:w="712" w:type="dxa"/>
            <w:vAlign w:val="center"/>
          </w:tcPr>
          <w:p>
            <w:pPr>
              <w:pStyle w:val="32"/>
            </w:pPr>
          </w:p>
        </w:tc>
        <w:tc>
          <w:tcPr>
            <w:tcW w:w="1502" w:type="dxa"/>
            <w:vAlign w:val="center"/>
          </w:tcPr>
          <w:p>
            <w:pPr>
              <w:pStyle w:val="32"/>
            </w:pPr>
          </w:p>
        </w:tc>
        <w:tc>
          <w:tcPr>
            <w:tcW w:w="1371" w:type="dxa"/>
            <w:vAlign w:val="center"/>
          </w:tcPr>
          <w:p>
            <w:pPr>
              <w:pStyle w:val="32"/>
            </w:pPr>
          </w:p>
        </w:tc>
        <w:tc>
          <w:tcPr>
            <w:tcW w:w="857" w:type="dxa"/>
            <w:vAlign w:val="center"/>
          </w:tcPr>
          <w:p>
            <w:pPr>
              <w:pStyle w:val="32"/>
            </w:pPr>
          </w:p>
        </w:tc>
        <w:tc>
          <w:tcPr>
            <w:tcW w:w="725" w:type="dxa"/>
            <w:vAlign w:val="center"/>
          </w:tcPr>
          <w:p>
            <w:pPr>
              <w:pStyle w:val="32"/>
            </w:pPr>
          </w:p>
        </w:tc>
        <w:tc>
          <w:tcPr>
            <w:tcW w:w="1035" w:type="dxa"/>
            <w:vAlign w:val="center"/>
          </w:tcPr>
          <w:p>
            <w:pPr>
              <w:pStyle w:val="32"/>
            </w:pPr>
          </w:p>
        </w:tc>
        <w:tc>
          <w:tcPr>
            <w:tcW w:w="1571" w:type="dxa"/>
            <w:vAlign w:val="center"/>
          </w:tcPr>
          <w:p>
            <w:pPr>
              <w:pStyle w:val="32"/>
            </w:pPr>
          </w:p>
        </w:tc>
        <w:tc>
          <w:tcPr>
            <w:tcW w:w="1200" w:type="dxa"/>
            <w:vAlign w:val="center"/>
          </w:tcPr>
          <w:p>
            <w:pPr>
              <w:pStyle w:val="32"/>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2"/>
          <w:wAfter w:w="27" w:type="dxa"/>
          <w:cantSplit/>
          <w:trHeight w:val="582" w:hRule="atLeast"/>
        </w:trPr>
        <w:tc>
          <w:tcPr>
            <w:tcW w:w="712" w:type="dxa"/>
            <w:vAlign w:val="center"/>
          </w:tcPr>
          <w:p>
            <w:pPr>
              <w:pStyle w:val="32"/>
            </w:pPr>
          </w:p>
        </w:tc>
        <w:tc>
          <w:tcPr>
            <w:tcW w:w="1502" w:type="dxa"/>
            <w:vAlign w:val="center"/>
          </w:tcPr>
          <w:p>
            <w:pPr>
              <w:pStyle w:val="32"/>
            </w:pPr>
          </w:p>
        </w:tc>
        <w:tc>
          <w:tcPr>
            <w:tcW w:w="1371" w:type="dxa"/>
            <w:vAlign w:val="center"/>
          </w:tcPr>
          <w:p>
            <w:pPr>
              <w:pStyle w:val="32"/>
            </w:pPr>
          </w:p>
        </w:tc>
        <w:tc>
          <w:tcPr>
            <w:tcW w:w="857" w:type="dxa"/>
            <w:vAlign w:val="center"/>
          </w:tcPr>
          <w:p>
            <w:pPr>
              <w:pStyle w:val="32"/>
            </w:pPr>
          </w:p>
        </w:tc>
        <w:tc>
          <w:tcPr>
            <w:tcW w:w="725" w:type="dxa"/>
            <w:vAlign w:val="center"/>
          </w:tcPr>
          <w:p>
            <w:pPr>
              <w:pStyle w:val="32"/>
            </w:pPr>
          </w:p>
        </w:tc>
        <w:tc>
          <w:tcPr>
            <w:tcW w:w="1035" w:type="dxa"/>
            <w:vAlign w:val="center"/>
          </w:tcPr>
          <w:p>
            <w:pPr>
              <w:pStyle w:val="32"/>
            </w:pPr>
          </w:p>
        </w:tc>
        <w:tc>
          <w:tcPr>
            <w:tcW w:w="1571" w:type="dxa"/>
            <w:vAlign w:val="center"/>
          </w:tcPr>
          <w:p>
            <w:pPr>
              <w:pStyle w:val="32"/>
            </w:pPr>
          </w:p>
        </w:tc>
        <w:tc>
          <w:tcPr>
            <w:tcW w:w="1200" w:type="dxa"/>
            <w:vAlign w:val="center"/>
          </w:tcPr>
          <w:p>
            <w:pPr>
              <w:pStyle w:val="32"/>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2"/>
          <w:wAfter w:w="27" w:type="dxa"/>
          <w:cantSplit/>
          <w:trHeight w:val="582" w:hRule="atLeast"/>
        </w:trPr>
        <w:tc>
          <w:tcPr>
            <w:tcW w:w="712" w:type="dxa"/>
            <w:vAlign w:val="center"/>
          </w:tcPr>
          <w:p>
            <w:pPr>
              <w:pStyle w:val="32"/>
            </w:pPr>
          </w:p>
        </w:tc>
        <w:tc>
          <w:tcPr>
            <w:tcW w:w="1502" w:type="dxa"/>
            <w:vAlign w:val="center"/>
          </w:tcPr>
          <w:p>
            <w:pPr>
              <w:pStyle w:val="32"/>
            </w:pPr>
          </w:p>
        </w:tc>
        <w:tc>
          <w:tcPr>
            <w:tcW w:w="1371" w:type="dxa"/>
            <w:vAlign w:val="center"/>
          </w:tcPr>
          <w:p>
            <w:pPr>
              <w:pStyle w:val="32"/>
            </w:pPr>
          </w:p>
        </w:tc>
        <w:tc>
          <w:tcPr>
            <w:tcW w:w="857" w:type="dxa"/>
            <w:vAlign w:val="center"/>
          </w:tcPr>
          <w:p>
            <w:pPr>
              <w:pStyle w:val="32"/>
            </w:pPr>
          </w:p>
        </w:tc>
        <w:tc>
          <w:tcPr>
            <w:tcW w:w="725" w:type="dxa"/>
            <w:vAlign w:val="center"/>
          </w:tcPr>
          <w:p>
            <w:pPr>
              <w:pStyle w:val="32"/>
            </w:pPr>
          </w:p>
        </w:tc>
        <w:tc>
          <w:tcPr>
            <w:tcW w:w="1035" w:type="dxa"/>
            <w:vAlign w:val="center"/>
          </w:tcPr>
          <w:p>
            <w:pPr>
              <w:pStyle w:val="32"/>
            </w:pPr>
          </w:p>
        </w:tc>
        <w:tc>
          <w:tcPr>
            <w:tcW w:w="1571" w:type="dxa"/>
            <w:vAlign w:val="center"/>
          </w:tcPr>
          <w:p>
            <w:pPr>
              <w:pStyle w:val="32"/>
            </w:pPr>
          </w:p>
        </w:tc>
        <w:tc>
          <w:tcPr>
            <w:tcW w:w="1200" w:type="dxa"/>
            <w:vAlign w:val="center"/>
          </w:tcPr>
          <w:p>
            <w:pPr>
              <w:pStyle w:val="32"/>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2"/>
          <w:wAfter w:w="27" w:type="dxa"/>
          <w:cantSplit/>
          <w:trHeight w:val="582" w:hRule="atLeast"/>
        </w:trPr>
        <w:tc>
          <w:tcPr>
            <w:tcW w:w="712" w:type="dxa"/>
            <w:vAlign w:val="center"/>
          </w:tcPr>
          <w:p>
            <w:pPr>
              <w:pStyle w:val="32"/>
            </w:pPr>
          </w:p>
        </w:tc>
        <w:tc>
          <w:tcPr>
            <w:tcW w:w="1502" w:type="dxa"/>
            <w:vAlign w:val="center"/>
          </w:tcPr>
          <w:p>
            <w:pPr>
              <w:pStyle w:val="32"/>
            </w:pPr>
          </w:p>
        </w:tc>
        <w:tc>
          <w:tcPr>
            <w:tcW w:w="1371" w:type="dxa"/>
            <w:vAlign w:val="center"/>
          </w:tcPr>
          <w:p>
            <w:pPr>
              <w:pStyle w:val="32"/>
            </w:pPr>
          </w:p>
        </w:tc>
        <w:tc>
          <w:tcPr>
            <w:tcW w:w="857" w:type="dxa"/>
            <w:vAlign w:val="center"/>
          </w:tcPr>
          <w:p>
            <w:pPr>
              <w:pStyle w:val="32"/>
            </w:pPr>
          </w:p>
        </w:tc>
        <w:tc>
          <w:tcPr>
            <w:tcW w:w="725" w:type="dxa"/>
            <w:vAlign w:val="center"/>
          </w:tcPr>
          <w:p>
            <w:pPr>
              <w:pStyle w:val="32"/>
            </w:pPr>
          </w:p>
        </w:tc>
        <w:tc>
          <w:tcPr>
            <w:tcW w:w="1035" w:type="dxa"/>
            <w:vAlign w:val="center"/>
          </w:tcPr>
          <w:p>
            <w:pPr>
              <w:pStyle w:val="32"/>
            </w:pPr>
          </w:p>
        </w:tc>
        <w:tc>
          <w:tcPr>
            <w:tcW w:w="1571" w:type="dxa"/>
            <w:vAlign w:val="center"/>
          </w:tcPr>
          <w:p>
            <w:pPr>
              <w:pStyle w:val="32"/>
            </w:pPr>
          </w:p>
        </w:tc>
        <w:tc>
          <w:tcPr>
            <w:tcW w:w="1200" w:type="dxa"/>
            <w:vAlign w:val="center"/>
          </w:tcPr>
          <w:p>
            <w:pPr>
              <w:pStyle w:val="32"/>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2" w:type="dxa"/>
          <w:cantSplit/>
          <w:trHeight w:val="787" w:hRule="atLeast"/>
        </w:trPr>
        <w:tc>
          <w:tcPr>
            <w:tcW w:w="2214" w:type="dxa"/>
            <w:gridSpan w:val="2"/>
            <w:vAlign w:val="center"/>
          </w:tcPr>
          <w:p>
            <w:pPr>
              <w:pStyle w:val="32"/>
            </w:pPr>
            <w:r>
              <w:rPr>
                <w:rFonts w:hint="eastAsia"/>
              </w:rPr>
              <w:t>合同金额</w:t>
            </w:r>
          </w:p>
        </w:tc>
        <w:tc>
          <w:tcPr>
            <w:tcW w:w="6774" w:type="dxa"/>
            <w:gridSpan w:val="7"/>
            <w:vAlign w:val="center"/>
          </w:tcPr>
          <w:p>
            <w:pPr>
              <w:pStyle w:val="32"/>
            </w:pPr>
            <w:r>
              <w:rPr>
                <w:rFonts w:hint="eastAsia"/>
              </w:rPr>
              <w:t>人民币小写：    元，大写：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89" w:hRule="atLeast"/>
        </w:trPr>
        <w:tc>
          <w:tcPr>
            <w:tcW w:w="9000" w:type="dxa"/>
            <w:gridSpan w:val="10"/>
            <w:vAlign w:val="center"/>
          </w:tcPr>
          <w:p>
            <w:pPr>
              <w:pStyle w:val="32"/>
            </w:pPr>
            <w:r>
              <w:rPr>
                <w:rFonts w:hint="eastAsia"/>
              </w:rPr>
              <w:t>注：本合同采购产品为固定单价，数量以项目实际用量进行结算</w:t>
            </w:r>
          </w:p>
        </w:tc>
      </w:tr>
    </w:tbl>
    <w:p>
      <w:pPr>
        <w:widowControl/>
        <w:spacing w:line="240" w:lineRule="auto"/>
        <w:ind w:left="0" w:leftChars="0" w:firstLine="240" w:firstLineChars="100"/>
        <w:textAlignment w:val="baseline"/>
        <w:rPr>
          <w:rFonts w:ascii="方正仿宋_GBK" w:hAnsi="仿宋" w:eastAsia="方正仿宋_GBK" w:cs="仿宋"/>
          <w:color w:val="000000"/>
          <w:sz w:val="24"/>
          <w:szCs w:val="24"/>
        </w:rPr>
      </w:pPr>
      <w:r>
        <w:rPr>
          <w:rFonts w:hint="eastAsia" w:ascii="方正仿宋_GBK" w:hAnsi="仿宋" w:eastAsia="方正仿宋_GBK" w:cs="仿宋"/>
          <w:color w:val="000000"/>
          <w:sz w:val="24"/>
          <w:szCs w:val="24"/>
        </w:rPr>
        <w:t>具体订货量以及交货时间以书面、短信、微信等方式确认，成交量以</w:t>
      </w:r>
      <w:r>
        <w:rPr>
          <w:rFonts w:hint="eastAsia" w:ascii="方正仿宋_GBK" w:hAnsi="仿宋" w:eastAsia="方正仿宋_GBK" w:cs="仿宋"/>
          <w:sz w:val="24"/>
          <w:szCs w:val="24"/>
        </w:rPr>
        <w:t>甲方现场专管人员对</w:t>
      </w:r>
      <w:r>
        <w:rPr>
          <w:rFonts w:hint="eastAsia" w:ascii="方正仿宋_GBK" w:hAnsi="仿宋" w:eastAsia="方正仿宋_GBK" w:cs="仿宋"/>
          <w:color w:val="000000"/>
          <w:sz w:val="24"/>
          <w:szCs w:val="24"/>
        </w:rPr>
        <w:t>乙方送货单或对账单</w:t>
      </w:r>
      <w:r>
        <w:rPr>
          <w:rFonts w:hint="eastAsia" w:ascii="方正仿宋_GBK" w:hAnsi="仿宋" w:eastAsia="方正仿宋_GBK" w:cs="仿宋"/>
          <w:sz w:val="24"/>
          <w:szCs w:val="24"/>
        </w:rPr>
        <w:t>签字盖章</w:t>
      </w:r>
      <w:r>
        <w:rPr>
          <w:rFonts w:hint="eastAsia" w:ascii="方正仿宋_GBK" w:hAnsi="仿宋" w:eastAsia="方正仿宋_GBK" w:cs="仿宋"/>
          <w:color w:val="000000"/>
          <w:sz w:val="24"/>
          <w:szCs w:val="24"/>
        </w:rPr>
        <w:t>为准。以上单价包含增值税专票税费、运输和上下车费用。</w:t>
      </w:r>
    </w:p>
    <w:p>
      <w:pPr>
        <w:widowControl/>
        <w:spacing w:line="240" w:lineRule="auto"/>
        <w:ind w:firstLine="482" w:firstLineChars="200"/>
        <w:textAlignment w:val="baseline"/>
        <w:rPr>
          <w:rFonts w:hint="eastAsia" w:ascii="方正仿宋_GBK" w:hAnsi="仿宋" w:eastAsia="方正仿宋_GBK" w:cs="仿宋"/>
          <w:b/>
          <w:color w:val="000000"/>
          <w:sz w:val="24"/>
          <w:szCs w:val="24"/>
        </w:rPr>
      </w:pPr>
    </w:p>
    <w:p>
      <w:pPr>
        <w:widowControl/>
        <w:spacing w:line="240" w:lineRule="auto"/>
        <w:ind w:firstLine="482" w:firstLineChars="200"/>
        <w:textAlignment w:val="baseline"/>
        <w:outlineLvl w:val="0"/>
        <w:rPr>
          <w:rFonts w:ascii="方正仿宋_GBK" w:hAnsi="仿宋" w:eastAsia="方正仿宋_GBK" w:cs="仿宋"/>
          <w:b/>
          <w:color w:val="000000"/>
          <w:sz w:val="24"/>
          <w:szCs w:val="24"/>
        </w:rPr>
      </w:pPr>
      <w:bookmarkStart w:id="295" w:name="_Toc18601"/>
      <w:r>
        <w:rPr>
          <w:rFonts w:hint="eastAsia" w:ascii="方正仿宋_GBK" w:hAnsi="仿宋" w:eastAsia="方正仿宋_GBK" w:cs="仿宋"/>
          <w:b/>
          <w:color w:val="000000"/>
          <w:sz w:val="24"/>
          <w:szCs w:val="24"/>
        </w:rPr>
        <w:t>三、货物交付：</w:t>
      </w:r>
      <w:bookmarkEnd w:id="295"/>
      <w:r>
        <w:rPr>
          <w:rFonts w:hint="eastAsia" w:ascii="方正仿宋_GBK" w:hAnsi="仿宋" w:eastAsia="方正仿宋_GBK" w:cs="仿宋"/>
          <w:b/>
          <w:color w:val="000000"/>
          <w:sz w:val="24"/>
          <w:szCs w:val="24"/>
        </w:rPr>
        <w:t xml:space="preserve"> </w:t>
      </w:r>
    </w:p>
    <w:p>
      <w:pPr>
        <w:widowControl/>
        <w:spacing w:line="240" w:lineRule="auto"/>
        <w:ind w:firstLine="480" w:firstLineChars="200"/>
        <w:textAlignment w:val="baseline"/>
        <w:rPr>
          <w:rFonts w:ascii="方正仿宋_GBK" w:hAnsi="仿宋" w:eastAsia="方正仿宋_GBK" w:cs="仿宋"/>
          <w:color w:val="000000"/>
          <w:sz w:val="24"/>
          <w:szCs w:val="24"/>
        </w:rPr>
      </w:pPr>
      <w:r>
        <w:rPr>
          <w:rFonts w:hint="eastAsia" w:ascii="方正仿宋_GBK" w:hAnsi="仿宋" w:eastAsia="方正仿宋_GBK" w:cs="仿宋"/>
          <w:color w:val="000000"/>
          <w:sz w:val="24"/>
          <w:szCs w:val="24"/>
        </w:rPr>
        <w:t>1、交货时间：甲方提前</w:t>
      </w:r>
      <w:r>
        <w:rPr>
          <w:rFonts w:hint="eastAsia" w:ascii="方正仿宋_GBK" w:hAnsi="仿宋" w:eastAsia="方正仿宋_GBK" w:cs="仿宋"/>
          <w:color w:val="000000"/>
          <w:sz w:val="24"/>
          <w:szCs w:val="24"/>
          <w:u w:val="single" w:color="000000"/>
        </w:rPr>
        <w:t xml:space="preserve"> 3-5 </w:t>
      </w:r>
      <w:r>
        <w:rPr>
          <w:rFonts w:hint="eastAsia" w:ascii="方正仿宋_GBK" w:hAnsi="仿宋" w:eastAsia="方正仿宋_GBK" w:cs="仿宋"/>
          <w:color w:val="000000"/>
          <w:sz w:val="24"/>
          <w:szCs w:val="24"/>
        </w:rPr>
        <w:t>个工作日书面通知（微信或短信通知）交货时间，乙方收到通知后在约定时间内交货。</w:t>
      </w:r>
    </w:p>
    <w:p>
      <w:pPr>
        <w:widowControl/>
        <w:spacing w:line="240" w:lineRule="auto"/>
        <w:ind w:firstLine="480" w:firstLineChars="200"/>
        <w:textAlignment w:val="baseline"/>
        <w:rPr>
          <w:rFonts w:ascii="方正仿宋_GBK" w:hAnsi="仿宋" w:eastAsia="方正仿宋_GBK" w:cs="仿宋"/>
          <w:color w:val="000000"/>
          <w:sz w:val="24"/>
          <w:szCs w:val="24"/>
        </w:rPr>
      </w:pPr>
      <w:r>
        <w:rPr>
          <w:rFonts w:hint="eastAsia" w:ascii="方正仿宋_GBK" w:hAnsi="仿宋" w:eastAsia="方正仿宋_GBK" w:cs="仿宋"/>
          <w:color w:val="000000"/>
          <w:sz w:val="24"/>
          <w:szCs w:val="24"/>
        </w:rPr>
        <w:t>2、包装标准：按乙方出厂标准执行，由乙方负责交货时的产品完好。</w:t>
      </w:r>
    </w:p>
    <w:p>
      <w:pPr>
        <w:widowControl/>
        <w:spacing w:line="240" w:lineRule="auto"/>
        <w:ind w:firstLine="480" w:firstLineChars="200"/>
        <w:textAlignment w:val="baseline"/>
        <w:outlineLvl w:val="1"/>
        <w:rPr>
          <w:rFonts w:ascii="方正仿宋_GBK" w:hAnsi="仿宋" w:eastAsia="方正仿宋_GBK" w:cs="仿宋"/>
          <w:color w:val="000000"/>
          <w:sz w:val="24"/>
          <w:szCs w:val="24"/>
        </w:rPr>
      </w:pPr>
      <w:bookmarkStart w:id="296" w:name="_Toc20594"/>
      <w:r>
        <w:rPr>
          <w:rFonts w:hint="eastAsia" w:ascii="方正仿宋_GBK" w:hAnsi="仿宋" w:eastAsia="方正仿宋_GBK" w:cs="仿宋"/>
          <w:color w:val="000000"/>
          <w:sz w:val="24"/>
          <w:szCs w:val="24"/>
        </w:rPr>
        <w:t>3、交（提）货方式及地点：</w:t>
      </w:r>
      <w:bookmarkEnd w:id="296"/>
    </w:p>
    <w:p>
      <w:pPr>
        <w:widowControl/>
        <w:spacing w:line="240" w:lineRule="auto"/>
        <w:ind w:firstLine="480" w:firstLineChars="200"/>
        <w:textAlignment w:val="baseline"/>
        <w:rPr>
          <w:rFonts w:ascii="方正仿宋_GBK" w:hAnsi="仿宋" w:eastAsia="方正仿宋_GBK" w:cs="仿宋"/>
          <w:color w:val="000000"/>
          <w:sz w:val="24"/>
          <w:szCs w:val="24"/>
        </w:rPr>
      </w:pPr>
      <w:r>
        <w:rPr>
          <w:rFonts w:hint="eastAsia" w:ascii="方正仿宋_GBK" w:hAnsi="仿宋" w:eastAsia="方正仿宋_GBK" w:cs="仿宋"/>
          <w:color w:val="000000"/>
          <w:sz w:val="24"/>
          <w:szCs w:val="24"/>
        </w:rPr>
        <w:t>①交货地点和收货人姓名：交货地点：</w:t>
      </w:r>
      <w:r>
        <w:rPr>
          <w:rFonts w:hint="eastAsia" w:ascii="方正仿宋_GBK" w:hAnsi="仿宋" w:eastAsia="方正仿宋_GBK" w:cs="仿宋"/>
          <w:color w:val="000000"/>
          <w:sz w:val="24"/>
          <w:szCs w:val="24"/>
          <w:u w:val="single"/>
        </w:rPr>
        <w:t xml:space="preserve">       。</w:t>
      </w:r>
      <w:r>
        <w:rPr>
          <w:rFonts w:hint="eastAsia" w:ascii="方正仿宋_GBK" w:hAnsi="仿宋" w:eastAsia="方正仿宋_GBK" w:cs="仿宋"/>
          <w:color w:val="000000"/>
          <w:sz w:val="24"/>
          <w:szCs w:val="24"/>
          <w:u w:val="thick"/>
        </w:rPr>
        <w:t xml:space="preserve">                                  </w:t>
      </w:r>
      <w:r>
        <w:rPr>
          <w:rFonts w:hint="eastAsia" w:ascii="方正仿宋_GBK" w:hAnsi="仿宋" w:eastAsia="方正仿宋_GBK" w:cs="仿宋"/>
          <w:color w:val="000000"/>
          <w:sz w:val="24"/>
          <w:szCs w:val="24"/>
          <w:u w:val="single" w:color="000000"/>
        </w:rPr>
        <w:t xml:space="preserve">        </w:t>
      </w:r>
      <w:r>
        <w:rPr>
          <w:rFonts w:hint="eastAsia" w:ascii="方正仿宋_GBK" w:hAnsi="仿宋" w:eastAsia="方正仿宋_GBK" w:cs="仿宋"/>
          <w:color w:val="000000"/>
          <w:sz w:val="24"/>
          <w:szCs w:val="24"/>
        </w:rPr>
        <w:t xml:space="preserve">  </w:t>
      </w:r>
    </w:p>
    <w:p>
      <w:pPr>
        <w:widowControl/>
        <w:spacing w:line="240" w:lineRule="auto"/>
        <w:ind w:firstLine="480" w:firstLineChars="200"/>
        <w:textAlignment w:val="baseline"/>
        <w:rPr>
          <w:rFonts w:ascii="方正仿宋_GBK" w:hAnsi="仿宋" w:eastAsia="方正仿宋_GBK" w:cs="仿宋"/>
          <w:color w:val="000000"/>
          <w:sz w:val="24"/>
          <w:szCs w:val="24"/>
          <w:u w:val="single"/>
        </w:rPr>
      </w:pPr>
      <w:r>
        <w:rPr>
          <w:rFonts w:hint="eastAsia" w:ascii="方正仿宋_GBK" w:hAnsi="仿宋" w:eastAsia="方正仿宋_GBK" w:cs="仿宋"/>
          <w:color w:val="000000"/>
          <w:sz w:val="24"/>
          <w:szCs w:val="24"/>
        </w:rPr>
        <w:t>收货人姓名：</w:t>
      </w:r>
      <w:r>
        <w:rPr>
          <w:rFonts w:hint="eastAsia" w:ascii="方正仿宋_GBK" w:hAnsi="仿宋" w:eastAsia="方正仿宋_GBK" w:cs="仿宋"/>
          <w:color w:val="000000"/>
          <w:sz w:val="24"/>
          <w:szCs w:val="24"/>
          <w:u w:val="single" w:color="000000"/>
        </w:rPr>
        <w:t xml:space="preserve">         </w:t>
      </w:r>
      <w:r>
        <w:rPr>
          <w:rFonts w:hint="eastAsia" w:ascii="方正仿宋_GBK" w:hAnsi="仿宋" w:eastAsia="方正仿宋_GBK" w:cs="仿宋"/>
          <w:color w:val="000000"/>
          <w:sz w:val="24"/>
          <w:szCs w:val="24"/>
        </w:rPr>
        <w:t>电话</w:t>
      </w:r>
      <w:r>
        <w:rPr>
          <w:rFonts w:hint="eastAsia" w:ascii="方正仿宋_GBK" w:hAnsi="仿宋" w:eastAsia="方正仿宋_GBK" w:cs="仿宋"/>
          <w:color w:val="000000"/>
          <w:sz w:val="24"/>
          <w:szCs w:val="24"/>
          <w:u w:val="single"/>
        </w:rPr>
        <w:t xml:space="preserve">                     。</w:t>
      </w:r>
    </w:p>
    <w:p>
      <w:pPr>
        <w:widowControl/>
        <w:spacing w:line="240" w:lineRule="auto"/>
        <w:ind w:firstLine="480" w:firstLineChars="200"/>
        <w:textAlignment w:val="baseline"/>
        <w:rPr>
          <w:rFonts w:ascii="方正仿宋_GBK" w:hAnsi="仿宋" w:eastAsia="方正仿宋_GBK" w:cs="仿宋"/>
          <w:color w:val="000000"/>
          <w:sz w:val="24"/>
          <w:szCs w:val="24"/>
        </w:rPr>
      </w:pPr>
      <w:r>
        <w:rPr>
          <w:rFonts w:hint="eastAsia" w:ascii="方正仿宋_GBK" w:hAnsi="仿宋" w:eastAsia="方正仿宋_GBK" w:cs="仿宋"/>
          <w:color w:val="000000"/>
          <w:sz w:val="24"/>
          <w:szCs w:val="24"/>
        </w:rPr>
        <w:t>②运输：乙方将货物运输至项目现场。</w:t>
      </w:r>
    </w:p>
    <w:p>
      <w:pPr>
        <w:widowControl/>
        <w:spacing w:line="240" w:lineRule="auto"/>
        <w:ind w:firstLine="480" w:firstLineChars="200"/>
        <w:textAlignment w:val="baseline"/>
        <w:rPr>
          <w:rFonts w:ascii="方正仿宋_GBK" w:hAnsi="仿宋" w:eastAsia="方正仿宋_GBK" w:cs="仿宋"/>
          <w:color w:val="000000"/>
          <w:sz w:val="24"/>
          <w:szCs w:val="24"/>
        </w:rPr>
      </w:pPr>
      <w:r>
        <w:rPr>
          <w:rFonts w:hint="eastAsia" w:ascii="方正仿宋_GBK" w:hAnsi="仿宋" w:eastAsia="方正仿宋_GBK" w:cs="仿宋"/>
          <w:color w:val="000000"/>
          <w:sz w:val="24"/>
          <w:szCs w:val="24"/>
        </w:rPr>
        <w:t>③下列情形除外：</w:t>
      </w:r>
    </w:p>
    <w:p>
      <w:pPr>
        <w:widowControl/>
        <w:spacing w:line="240" w:lineRule="auto"/>
        <w:ind w:firstLine="480" w:firstLineChars="200"/>
        <w:textAlignment w:val="baseline"/>
        <w:rPr>
          <w:rFonts w:ascii="方正仿宋_GBK" w:hAnsi="仿宋" w:eastAsia="方正仿宋_GBK" w:cs="仿宋"/>
          <w:sz w:val="24"/>
          <w:szCs w:val="24"/>
        </w:rPr>
      </w:pPr>
      <w:r>
        <w:rPr>
          <w:rFonts w:hint="eastAsia" w:ascii="方正仿宋_GBK" w:hAnsi="仿宋" w:eastAsia="方正仿宋_GBK" w:cs="仿宋"/>
          <w:color w:val="000000"/>
          <w:sz w:val="24"/>
          <w:szCs w:val="24"/>
        </w:rPr>
        <w:t>A、甲方项目在本合同交货地点时，</w:t>
      </w:r>
      <w:r>
        <w:rPr>
          <w:rFonts w:hint="eastAsia" w:ascii="方正仿宋_GBK" w:hAnsi="仿宋" w:eastAsia="方正仿宋_GBK" w:cs="仿宋"/>
          <w:sz w:val="24"/>
          <w:szCs w:val="24"/>
        </w:rPr>
        <w:t>根据现场的需求提供货源，保质保量运送到甲方指定地点。</w:t>
      </w:r>
    </w:p>
    <w:p>
      <w:pPr>
        <w:widowControl/>
        <w:spacing w:line="240" w:lineRule="auto"/>
        <w:ind w:firstLine="456" w:firstLineChars="200"/>
        <w:textAlignment w:val="baseline"/>
        <w:rPr>
          <w:rFonts w:ascii="方正仿宋_GBK" w:hAnsi="仿宋" w:eastAsia="方正仿宋_GBK" w:cs="仿宋"/>
          <w:color w:val="000000"/>
          <w:spacing w:val="-6"/>
          <w:sz w:val="24"/>
          <w:szCs w:val="24"/>
        </w:rPr>
      </w:pPr>
      <w:r>
        <w:rPr>
          <w:rFonts w:hint="eastAsia" w:ascii="方正仿宋_GBK" w:hAnsi="仿宋" w:eastAsia="方正仿宋_GBK" w:cs="仿宋"/>
          <w:color w:val="000000"/>
          <w:spacing w:val="-6"/>
          <w:sz w:val="24"/>
          <w:szCs w:val="24"/>
        </w:rPr>
        <w:t>B、</w:t>
      </w:r>
      <w:r>
        <w:rPr>
          <w:rFonts w:hint="eastAsia" w:ascii="方正仿宋_GBK" w:hAnsi="仿宋" w:eastAsia="方正仿宋_GBK" w:cs="仿宋"/>
          <w:sz w:val="24"/>
          <w:szCs w:val="24"/>
        </w:rPr>
        <w:t>甲方验收合格并接受货物之前，货物毁损、灭失等风险不发生转移。</w:t>
      </w:r>
    </w:p>
    <w:p>
      <w:pPr>
        <w:widowControl/>
        <w:spacing w:line="240" w:lineRule="auto"/>
        <w:ind w:firstLine="482" w:firstLineChars="200"/>
        <w:textAlignment w:val="baseline"/>
        <w:outlineLvl w:val="0"/>
        <w:rPr>
          <w:rFonts w:ascii="方正仿宋_GBK" w:hAnsi="仿宋" w:eastAsia="方正仿宋_GBK" w:cs="仿宋"/>
          <w:b/>
          <w:color w:val="000000"/>
          <w:sz w:val="24"/>
          <w:szCs w:val="24"/>
        </w:rPr>
      </w:pPr>
      <w:bookmarkStart w:id="297" w:name="_Toc28792"/>
      <w:r>
        <w:rPr>
          <w:rFonts w:hint="eastAsia" w:ascii="方正仿宋_GBK" w:hAnsi="仿宋" w:eastAsia="方正仿宋_GBK" w:cs="仿宋"/>
          <w:b/>
          <w:color w:val="000000"/>
          <w:sz w:val="24"/>
          <w:szCs w:val="24"/>
        </w:rPr>
        <w:t>四、货物的验收：</w:t>
      </w:r>
      <w:bookmarkEnd w:id="297"/>
    </w:p>
    <w:p>
      <w:pPr>
        <w:widowControl/>
        <w:spacing w:line="240" w:lineRule="auto"/>
        <w:ind w:firstLine="480" w:firstLineChars="200"/>
        <w:textAlignment w:val="baseline"/>
        <w:rPr>
          <w:rFonts w:ascii="方正仿宋_GBK" w:hAnsi="仿宋" w:eastAsia="方正仿宋_GBK" w:cs="仿宋"/>
          <w:color w:val="000000"/>
          <w:sz w:val="24"/>
          <w:szCs w:val="24"/>
        </w:rPr>
      </w:pPr>
      <w:r>
        <w:rPr>
          <w:rFonts w:hint="eastAsia" w:ascii="方正仿宋_GBK" w:hAnsi="仿宋" w:eastAsia="方正仿宋_GBK" w:cs="仿宋"/>
          <w:color w:val="000000"/>
          <w:sz w:val="24"/>
          <w:szCs w:val="24"/>
        </w:rPr>
        <w:t>1、乙方保证所供产品的品质及数量。甲方对所供产品标准包装进行随机抽样秤重。</w:t>
      </w:r>
    </w:p>
    <w:p>
      <w:pPr>
        <w:widowControl/>
        <w:spacing w:line="240" w:lineRule="auto"/>
        <w:ind w:firstLine="480" w:firstLineChars="200"/>
        <w:textAlignment w:val="baseline"/>
        <w:rPr>
          <w:rFonts w:ascii="方正仿宋_GBK" w:hAnsi="仿宋" w:eastAsia="方正仿宋_GBK" w:cs="仿宋"/>
          <w:color w:val="000000"/>
          <w:sz w:val="24"/>
          <w:szCs w:val="24"/>
        </w:rPr>
      </w:pPr>
      <w:r>
        <w:rPr>
          <w:rFonts w:hint="eastAsia" w:ascii="方正仿宋_GBK" w:hAnsi="仿宋" w:eastAsia="方正仿宋_GBK" w:cs="仿宋"/>
          <w:color w:val="000000"/>
          <w:sz w:val="24"/>
          <w:szCs w:val="24"/>
        </w:rPr>
        <w:t>2、乙方在甲方约定时间内交货。乙方对甲方验收有异议时，有权复验。</w:t>
      </w:r>
    </w:p>
    <w:p>
      <w:pPr>
        <w:widowControl/>
        <w:spacing w:line="240" w:lineRule="auto"/>
        <w:ind w:firstLine="480" w:firstLineChars="200"/>
        <w:textAlignment w:val="baseline"/>
        <w:rPr>
          <w:rFonts w:ascii="方正仿宋_GBK" w:hAnsi="仿宋" w:eastAsia="方正仿宋_GBK" w:cs="仿宋"/>
          <w:color w:val="000000"/>
          <w:sz w:val="24"/>
          <w:szCs w:val="24"/>
        </w:rPr>
      </w:pPr>
      <w:r>
        <w:rPr>
          <w:rFonts w:hint="eastAsia" w:ascii="方正仿宋_GBK" w:hAnsi="仿宋" w:eastAsia="方正仿宋_GBK" w:cs="仿宋"/>
          <w:color w:val="000000"/>
          <w:sz w:val="24"/>
          <w:szCs w:val="24"/>
        </w:rPr>
        <w:t>3、在交货地点由甲、乙双方同时在场情况下进行产品验收。</w:t>
      </w:r>
      <w:r>
        <w:rPr>
          <w:rFonts w:hint="eastAsia" w:ascii="方正仿宋_GBK" w:hAnsi="仿宋" w:eastAsia="方正仿宋_GBK" w:cs="仿宋"/>
          <w:sz w:val="24"/>
          <w:szCs w:val="24"/>
        </w:rPr>
        <w:t>甲方仅对产品的数量和外观进行检验,并不因此减轻或免除乙方所应承担的质量保证责任。</w:t>
      </w:r>
      <w:r>
        <w:rPr>
          <w:rFonts w:hint="eastAsia" w:ascii="方正仿宋_GBK" w:hAnsi="仿宋" w:eastAsia="方正仿宋_GBK" w:cs="仿宋"/>
          <w:color w:val="000000"/>
          <w:sz w:val="24"/>
          <w:szCs w:val="24"/>
        </w:rPr>
        <w:t>乙方产品到场，甲方应在24小时内验收签字确认，质量异议甲方应当在收货后三日内提出，</w:t>
      </w:r>
      <w:r>
        <w:rPr>
          <w:rFonts w:hint="eastAsia" w:ascii="方正仿宋_GBK" w:hAnsi="仿宋" w:eastAsia="方正仿宋_GBK" w:cs="仿宋"/>
          <w:sz w:val="24"/>
          <w:szCs w:val="24"/>
        </w:rPr>
        <w:t>乙方对产品的质量保证责任不因甲方是否提出异议而免除</w:t>
      </w:r>
      <w:r>
        <w:rPr>
          <w:rFonts w:hint="eastAsia" w:ascii="方正仿宋_GBK" w:hAnsi="仿宋" w:eastAsia="方正仿宋_GBK" w:cs="仿宋"/>
          <w:color w:val="000000"/>
          <w:sz w:val="24"/>
          <w:szCs w:val="24"/>
        </w:rPr>
        <w:t>。</w:t>
      </w:r>
    </w:p>
    <w:p>
      <w:pPr>
        <w:widowControl/>
        <w:spacing w:line="240" w:lineRule="auto"/>
        <w:ind w:firstLine="480" w:firstLineChars="200"/>
        <w:textAlignment w:val="baseline"/>
        <w:rPr>
          <w:rFonts w:ascii="方正仿宋_GBK" w:hAnsi="仿宋" w:eastAsia="方正仿宋_GBK" w:cs="仿宋"/>
          <w:sz w:val="24"/>
          <w:szCs w:val="24"/>
        </w:rPr>
      </w:pPr>
      <w:r>
        <w:rPr>
          <w:rFonts w:hint="eastAsia" w:ascii="方正仿宋_GBK" w:hAnsi="仿宋" w:eastAsia="方正仿宋_GBK" w:cs="仿宋"/>
          <w:color w:val="000000"/>
          <w:sz w:val="24"/>
          <w:szCs w:val="24"/>
        </w:rPr>
        <w:t>4、产品质量符合乙方企业标准及国家合格标准，</w:t>
      </w:r>
      <w:r>
        <w:rPr>
          <w:rFonts w:hint="eastAsia" w:ascii="方正仿宋_GBK" w:hAnsi="仿宋" w:eastAsia="方正仿宋_GBK" w:cs="仿宋"/>
          <w:sz w:val="24"/>
          <w:szCs w:val="24"/>
        </w:rPr>
        <w:t>否则视为乙方违约。</w:t>
      </w:r>
    </w:p>
    <w:p>
      <w:pPr>
        <w:widowControl/>
        <w:spacing w:line="240" w:lineRule="auto"/>
        <w:ind w:firstLine="480" w:firstLineChars="200"/>
        <w:textAlignment w:val="baseline"/>
        <w:rPr>
          <w:rFonts w:ascii="方正仿宋_GBK" w:hAnsi="微软雅黑" w:eastAsia="方正仿宋_GBK" w:cs="微软雅黑"/>
          <w:sz w:val="24"/>
          <w:szCs w:val="24"/>
          <w:lang w:bidi="zh-CN"/>
        </w:rPr>
      </w:pPr>
      <w:r>
        <w:rPr>
          <w:rFonts w:hint="eastAsia" w:ascii="方正仿宋_GBK" w:hAnsi="仿宋" w:eastAsia="方正仿宋_GBK" w:cs="仿宋"/>
          <w:sz w:val="24"/>
          <w:szCs w:val="24"/>
          <w:lang w:bidi="zh-CN"/>
        </w:rPr>
        <w:t>5、产品质保期</w:t>
      </w:r>
      <w:r>
        <w:rPr>
          <w:rFonts w:hint="eastAsia" w:ascii="方正仿宋_GBK" w:hAnsi="仿宋" w:eastAsia="方正仿宋_GBK" w:cs="仿宋"/>
          <w:color w:val="000000"/>
          <w:sz w:val="24"/>
          <w:szCs w:val="24"/>
          <w:u w:val="single" w:color="000000"/>
          <w:lang w:bidi="zh-CN"/>
        </w:rPr>
        <w:t xml:space="preserve">    </w:t>
      </w:r>
      <w:r>
        <w:rPr>
          <w:rFonts w:hint="eastAsia" w:ascii="方正仿宋_GBK" w:hAnsi="仿宋" w:eastAsia="方正仿宋_GBK" w:cs="仿宋"/>
          <w:sz w:val="24"/>
          <w:szCs w:val="24"/>
          <w:lang w:bidi="zh-CN"/>
        </w:rPr>
        <w:t>年，质保期内出现质量问题，由乙方负责免费更换或维修。</w:t>
      </w:r>
    </w:p>
    <w:p>
      <w:pPr>
        <w:widowControl/>
        <w:tabs>
          <w:tab w:val="left" w:pos="0"/>
        </w:tabs>
        <w:spacing w:line="240" w:lineRule="auto"/>
        <w:ind w:firstLine="482" w:firstLineChars="200"/>
        <w:textAlignment w:val="baseline"/>
        <w:outlineLvl w:val="0"/>
        <w:rPr>
          <w:rFonts w:ascii="方正仿宋_GBK" w:hAnsi="仿宋" w:eastAsia="方正仿宋_GBK" w:cs="仿宋"/>
          <w:b/>
          <w:color w:val="000000"/>
          <w:sz w:val="24"/>
          <w:szCs w:val="24"/>
        </w:rPr>
      </w:pPr>
      <w:bookmarkStart w:id="298" w:name="_Toc3126"/>
      <w:r>
        <w:rPr>
          <w:rFonts w:hint="eastAsia" w:ascii="方正仿宋_GBK" w:hAnsi="仿宋" w:eastAsia="方正仿宋_GBK" w:cs="仿宋"/>
          <w:b/>
          <w:color w:val="000000"/>
          <w:sz w:val="24"/>
          <w:szCs w:val="24"/>
        </w:rPr>
        <w:t>五、结算方式：</w:t>
      </w:r>
      <w:bookmarkEnd w:id="298"/>
    </w:p>
    <w:p>
      <w:pPr>
        <w:widowControl/>
        <w:spacing w:line="240" w:lineRule="auto"/>
        <w:ind w:firstLine="480" w:firstLineChars="200"/>
        <w:textAlignment w:val="baseline"/>
        <w:rPr>
          <w:rFonts w:ascii="方正仿宋_GBK" w:hAnsi="仿宋" w:eastAsia="方正仿宋_GBK" w:cs="仿宋"/>
          <w:color w:val="0000FF"/>
          <w:sz w:val="24"/>
          <w:szCs w:val="24"/>
        </w:rPr>
      </w:pPr>
      <w:r>
        <w:rPr>
          <w:rFonts w:hint="eastAsia" w:ascii="方正仿宋_GBK" w:hAnsi="仿宋" w:eastAsia="方正仿宋_GBK" w:cs="仿宋"/>
          <w:color w:val="0000FF"/>
          <w:sz w:val="24"/>
          <w:szCs w:val="24"/>
        </w:rPr>
        <w:t>1、结算方式：</w:t>
      </w:r>
      <w:r>
        <w:rPr>
          <w:rFonts w:hint="eastAsia" w:ascii="方正仿宋_GBK" w:hAnsi="仿宋" w:eastAsia="方正仿宋_GBK" w:cs="仿宋"/>
          <w:color w:val="0000FF"/>
          <w:sz w:val="24"/>
          <w:szCs w:val="24"/>
          <w:u w:val="single" w:color="000000"/>
        </w:rPr>
        <w:t xml:space="preserve"> 对公转账 </w:t>
      </w:r>
      <w:r>
        <w:rPr>
          <w:rFonts w:hint="eastAsia" w:ascii="方正仿宋_GBK" w:hAnsi="仿宋" w:eastAsia="方正仿宋_GBK" w:cs="仿宋"/>
          <w:color w:val="0000FF"/>
          <w:sz w:val="24"/>
          <w:szCs w:val="24"/>
        </w:rPr>
        <w:t>，以对账单或送货单作为依据，按送货批次据实支付。</w:t>
      </w:r>
    </w:p>
    <w:p>
      <w:pPr>
        <w:widowControl/>
        <w:spacing w:line="240" w:lineRule="auto"/>
        <w:ind w:firstLine="480" w:firstLineChars="200"/>
        <w:textAlignment w:val="baseline"/>
        <w:rPr>
          <w:rFonts w:ascii="方正仿宋_GBK" w:hAnsi="仿宋" w:eastAsia="方正仿宋_GBK" w:cs="仿宋"/>
          <w:color w:val="0000FF"/>
          <w:sz w:val="24"/>
          <w:szCs w:val="24"/>
        </w:rPr>
      </w:pPr>
      <w:r>
        <w:rPr>
          <w:rFonts w:hint="eastAsia" w:ascii="方正仿宋_GBK" w:hAnsi="仿宋" w:eastAsia="方正仿宋_GBK" w:cs="仿宋"/>
          <w:color w:val="0000FF"/>
          <w:sz w:val="24"/>
          <w:szCs w:val="24"/>
        </w:rPr>
        <w:t>2、甲方授权甲方</w:t>
      </w:r>
      <w:r>
        <w:rPr>
          <w:rFonts w:hint="eastAsia" w:ascii="方正仿宋_GBK" w:hAnsi="仿宋" w:eastAsia="方正仿宋_GBK" w:cs="仿宋"/>
          <w:color w:val="0000FF"/>
          <w:sz w:val="24"/>
          <w:szCs w:val="24"/>
          <w:u w:val="single"/>
        </w:rPr>
        <w:t xml:space="preserve">         </w:t>
      </w:r>
      <w:r>
        <w:rPr>
          <w:rFonts w:hint="eastAsia" w:ascii="方正仿宋_GBK" w:hAnsi="仿宋" w:eastAsia="方正仿宋_GBK" w:cs="仿宋"/>
          <w:color w:val="0000FF"/>
          <w:sz w:val="24"/>
          <w:szCs w:val="24"/>
        </w:rPr>
        <w:t>电话：</w:t>
      </w:r>
      <w:r>
        <w:rPr>
          <w:rFonts w:hint="eastAsia" w:ascii="方正仿宋_GBK" w:hAnsi="仿宋" w:eastAsia="方正仿宋_GBK" w:cs="仿宋"/>
          <w:color w:val="0000FF"/>
          <w:sz w:val="24"/>
          <w:szCs w:val="24"/>
          <w:u w:val="single" w:color="000000"/>
        </w:rPr>
        <w:t xml:space="preserve">            </w:t>
      </w:r>
      <w:r>
        <w:rPr>
          <w:rFonts w:hint="eastAsia" w:ascii="方正仿宋_GBK" w:hAnsi="仿宋" w:eastAsia="方正仿宋_GBK" w:cs="仿宋"/>
          <w:color w:val="0000FF"/>
          <w:sz w:val="24"/>
          <w:szCs w:val="24"/>
        </w:rPr>
        <w:t>与乙方核对账目，以上人员在对账单或送货单签字的行为视为甲方对对账单或送货单的认可，并加盖甲方公章。乙方将对账单或送货单书面送达甲方后，甲方应当在7日内对账目进行核对，有异议书面向乙方提出。</w:t>
      </w:r>
    </w:p>
    <w:p>
      <w:pPr>
        <w:widowControl/>
        <w:spacing w:line="240" w:lineRule="auto"/>
        <w:ind w:firstLine="480" w:firstLineChars="200"/>
        <w:textAlignment w:val="baseline"/>
        <w:rPr>
          <w:rFonts w:ascii="方正仿宋_GBK" w:hAnsi="仿宋" w:eastAsia="方正仿宋_GBK" w:cs="仿宋"/>
          <w:color w:val="0000FF"/>
          <w:sz w:val="24"/>
          <w:szCs w:val="24"/>
        </w:rPr>
      </w:pPr>
      <w:r>
        <w:rPr>
          <w:rFonts w:hint="eastAsia" w:ascii="方正仿宋_GBK" w:hAnsi="仿宋" w:eastAsia="方正仿宋_GBK" w:cs="仿宋"/>
          <w:color w:val="0000FF"/>
          <w:sz w:val="24"/>
          <w:szCs w:val="24"/>
        </w:rPr>
        <w:t xml:space="preserve">3、甲方应按照合同约定的付款方式及时履行付款义务。付款前，乙方应提供真实有效的增值税发票，否则甲方有权暂不付款，并不承担逾期付款违约责任。 </w:t>
      </w:r>
    </w:p>
    <w:p>
      <w:pPr>
        <w:widowControl/>
        <w:spacing w:line="240" w:lineRule="auto"/>
        <w:ind w:firstLine="480" w:firstLineChars="200"/>
        <w:textAlignment w:val="baseline"/>
        <w:rPr>
          <w:rFonts w:ascii="方正仿宋_GBK" w:hAnsi="仿宋" w:eastAsia="方正仿宋_GBK" w:cs="仿宋"/>
          <w:color w:val="0000FF"/>
          <w:sz w:val="24"/>
          <w:szCs w:val="24"/>
        </w:rPr>
      </w:pPr>
      <w:r>
        <w:rPr>
          <w:rFonts w:hint="eastAsia" w:ascii="方正仿宋_GBK" w:hAnsi="仿宋" w:eastAsia="方正仿宋_GBK" w:cs="仿宋"/>
          <w:color w:val="0000FF"/>
          <w:sz w:val="24"/>
          <w:szCs w:val="24"/>
        </w:rPr>
        <w:t>4、付款时注意事项：支付货款时，须注明付款单位名称和项目名称；付款后及时将支付凭证以书面、短信、微信等方式传给乙方授权代表人，以便及时确认；所有款项必须直接汇入合同文首规定的乙方帐户，否则视为甲方未履行付款义务。</w:t>
      </w:r>
    </w:p>
    <w:p>
      <w:pPr>
        <w:widowControl/>
        <w:spacing w:line="240" w:lineRule="auto"/>
        <w:ind w:firstLine="482" w:firstLineChars="200"/>
        <w:textAlignment w:val="baseline"/>
        <w:outlineLvl w:val="0"/>
        <w:rPr>
          <w:rFonts w:ascii="方正仿宋_GBK" w:hAnsi="仿宋" w:eastAsia="方正仿宋_GBK" w:cs="仿宋"/>
          <w:b/>
          <w:color w:val="000000"/>
          <w:sz w:val="24"/>
          <w:szCs w:val="24"/>
        </w:rPr>
      </w:pPr>
      <w:bookmarkStart w:id="299" w:name="_Toc8122"/>
      <w:r>
        <w:rPr>
          <w:rFonts w:hint="eastAsia" w:ascii="方正仿宋_GBK" w:hAnsi="仿宋" w:eastAsia="方正仿宋_GBK" w:cs="仿宋"/>
          <w:b/>
          <w:color w:val="000000"/>
          <w:sz w:val="24"/>
          <w:szCs w:val="24"/>
        </w:rPr>
        <w:t>六、合同解除：</w:t>
      </w:r>
      <w:bookmarkEnd w:id="299"/>
    </w:p>
    <w:p>
      <w:pPr>
        <w:widowControl/>
        <w:spacing w:line="240" w:lineRule="auto"/>
        <w:ind w:firstLine="482" w:firstLineChars="200"/>
        <w:textAlignment w:val="baseline"/>
        <w:rPr>
          <w:rFonts w:ascii="方正仿宋_GBK" w:hAnsi="仿宋" w:eastAsia="方正仿宋_GBK" w:cs="仿宋"/>
          <w:color w:val="000000"/>
          <w:sz w:val="24"/>
          <w:szCs w:val="24"/>
        </w:rPr>
      </w:pPr>
      <w:r>
        <w:rPr>
          <w:rFonts w:hint="eastAsia" w:ascii="方正仿宋_GBK" w:hAnsi="仿宋" w:eastAsia="方正仿宋_GBK" w:cs="仿宋"/>
          <w:b/>
          <w:color w:val="000000"/>
          <w:sz w:val="24"/>
          <w:szCs w:val="24"/>
        </w:rPr>
        <w:t>1、</w:t>
      </w:r>
      <w:r>
        <w:rPr>
          <w:rFonts w:hint="eastAsia" w:ascii="方正仿宋_GBK" w:hAnsi="仿宋" w:eastAsia="方正仿宋_GBK" w:cs="仿宋"/>
          <w:bCs/>
          <w:color w:val="000000"/>
          <w:sz w:val="24"/>
          <w:szCs w:val="24"/>
        </w:rPr>
        <w:t>甲乙双方按合同要求履行完毕</w:t>
      </w:r>
      <w:r>
        <w:rPr>
          <w:rFonts w:hint="eastAsia" w:ascii="方正仿宋_GBK" w:hAnsi="仿宋" w:eastAsia="方正仿宋_GBK" w:cs="仿宋"/>
          <w:color w:val="000000"/>
          <w:sz w:val="24"/>
          <w:szCs w:val="24"/>
        </w:rPr>
        <w:t>；</w:t>
      </w:r>
    </w:p>
    <w:p>
      <w:pPr>
        <w:widowControl/>
        <w:spacing w:line="240" w:lineRule="auto"/>
        <w:ind w:firstLine="480" w:firstLineChars="200"/>
        <w:textAlignment w:val="baseline"/>
        <w:rPr>
          <w:rFonts w:ascii="方正仿宋_GBK" w:hAnsi="仿宋" w:eastAsia="方正仿宋_GBK" w:cs="仿宋"/>
          <w:color w:val="000000"/>
          <w:sz w:val="24"/>
          <w:szCs w:val="24"/>
        </w:rPr>
      </w:pPr>
      <w:r>
        <w:rPr>
          <w:rFonts w:hint="eastAsia" w:ascii="方正仿宋_GBK" w:hAnsi="仿宋" w:eastAsia="方正仿宋_GBK" w:cs="仿宋"/>
          <w:color w:val="000000"/>
          <w:sz w:val="24"/>
          <w:szCs w:val="24"/>
        </w:rPr>
        <w:t>2、乙方提供的材料存在质量原因的；</w:t>
      </w:r>
    </w:p>
    <w:p>
      <w:pPr>
        <w:widowControl/>
        <w:spacing w:line="240" w:lineRule="auto"/>
        <w:ind w:firstLine="480" w:firstLineChars="200"/>
        <w:textAlignment w:val="baseline"/>
        <w:rPr>
          <w:rFonts w:ascii="方正仿宋_GBK" w:hAnsi="仿宋" w:eastAsia="方正仿宋_GBK" w:cs="仿宋"/>
          <w:color w:val="000000"/>
          <w:sz w:val="24"/>
          <w:szCs w:val="24"/>
        </w:rPr>
      </w:pPr>
      <w:r>
        <w:rPr>
          <w:rFonts w:hint="eastAsia" w:ascii="方正仿宋_GBK" w:hAnsi="仿宋" w:eastAsia="方正仿宋_GBK" w:cs="仿宋"/>
          <w:color w:val="000000"/>
          <w:sz w:val="24"/>
          <w:szCs w:val="24"/>
        </w:rPr>
        <w:t>3、未按甲方的相关要求供货并经双方协商未达成一致意见的；</w:t>
      </w:r>
    </w:p>
    <w:p>
      <w:pPr>
        <w:widowControl/>
        <w:spacing w:line="240" w:lineRule="auto"/>
        <w:ind w:firstLine="480" w:firstLineChars="200"/>
        <w:textAlignment w:val="baseline"/>
        <w:rPr>
          <w:rFonts w:ascii="方正仿宋_GBK" w:hAnsi="仿宋" w:eastAsia="方正仿宋_GBK" w:cs="仿宋"/>
          <w:b/>
          <w:color w:val="000000"/>
          <w:sz w:val="24"/>
          <w:szCs w:val="24"/>
        </w:rPr>
      </w:pPr>
      <w:r>
        <w:rPr>
          <w:rFonts w:hint="eastAsia" w:ascii="方正仿宋_GBK" w:hAnsi="仿宋" w:eastAsia="方正仿宋_GBK" w:cs="仿宋"/>
          <w:color w:val="000000"/>
          <w:sz w:val="24"/>
          <w:szCs w:val="24"/>
        </w:rPr>
        <w:t>4、遇到不可抗力因素的。</w:t>
      </w:r>
    </w:p>
    <w:p>
      <w:pPr>
        <w:widowControl/>
        <w:spacing w:line="240" w:lineRule="auto"/>
        <w:ind w:firstLine="482" w:firstLineChars="200"/>
        <w:textAlignment w:val="baseline"/>
        <w:outlineLvl w:val="0"/>
        <w:rPr>
          <w:rFonts w:ascii="方正仿宋_GBK" w:hAnsi="仿宋" w:eastAsia="方正仿宋_GBK" w:cs="仿宋"/>
          <w:b/>
          <w:color w:val="000000"/>
          <w:sz w:val="24"/>
          <w:szCs w:val="24"/>
        </w:rPr>
      </w:pPr>
      <w:bookmarkStart w:id="300" w:name="_Toc25190"/>
      <w:r>
        <w:rPr>
          <w:rFonts w:hint="eastAsia" w:ascii="方正仿宋_GBK" w:hAnsi="仿宋" w:eastAsia="方正仿宋_GBK" w:cs="仿宋"/>
          <w:b/>
          <w:color w:val="000000"/>
          <w:sz w:val="24"/>
          <w:szCs w:val="24"/>
        </w:rPr>
        <w:t>七、违约责任：</w:t>
      </w:r>
      <w:bookmarkEnd w:id="300"/>
    </w:p>
    <w:p>
      <w:pPr>
        <w:widowControl/>
        <w:spacing w:line="240" w:lineRule="auto"/>
        <w:ind w:firstLine="480" w:firstLineChars="200"/>
        <w:textAlignment w:val="baseline"/>
        <w:rPr>
          <w:rFonts w:ascii="方正仿宋_GBK" w:hAnsi="仿宋" w:eastAsia="方正仿宋_GBK" w:cs="仿宋"/>
          <w:b/>
          <w:color w:val="000000"/>
          <w:sz w:val="24"/>
          <w:szCs w:val="24"/>
        </w:rPr>
      </w:pPr>
      <w:r>
        <w:rPr>
          <w:rFonts w:hint="eastAsia" w:ascii="方正仿宋_GBK" w:hAnsi="仿宋" w:eastAsia="方正仿宋_GBK" w:cs="仿宋"/>
          <w:color w:val="000000"/>
          <w:sz w:val="24"/>
          <w:szCs w:val="24"/>
        </w:rPr>
        <w:t>1、付款前，乙方应提供真实有效的</w:t>
      </w:r>
      <w:r>
        <w:rPr>
          <w:rFonts w:hint="eastAsia" w:ascii="方正仿宋_GBK" w:hAnsi="仿宋" w:eastAsia="方正仿宋_GBK" w:cs="仿宋"/>
          <w:sz w:val="24"/>
          <w:szCs w:val="24"/>
        </w:rPr>
        <w:t>增值税专用发票</w:t>
      </w:r>
      <w:r>
        <w:rPr>
          <w:rFonts w:hint="eastAsia" w:ascii="方正仿宋_GBK" w:hAnsi="仿宋" w:eastAsia="方正仿宋_GBK" w:cs="仿宋"/>
          <w:color w:val="000000"/>
          <w:sz w:val="24"/>
          <w:szCs w:val="24"/>
        </w:rPr>
        <w:t>，否则甲方有权暂不付款，并不承担逾期付款违约责任。</w:t>
      </w:r>
    </w:p>
    <w:p>
      <w:pPr>
        <w:widowControl/>
        <w:spacing w:line="240" w:lineRule="auto"/>
        <w:ind w:firstLine="480" w:firstLineChars="200"/>
        <w:textAlignment w:val="baseline"/>
        <w:rPr>
          <w:rFonts w:ascii="方正仿宋_GBK" w:hAnsi="仿宋" w:eastAsia="方正仿宋_GBK" w:cs="仿宋"/>
          <w:color w:val="000000"/>
          <w:sz w:val="24"/>
          <w:szCs w:val="24"/>
        </w:rPr>
      </w:pPr>
      <w:r>
        <w:rPr>
          <w:rFonts w:hint="eastAsia" w:ascii="方正仿宋_GBK" w:hAnsi="仿宋" w:eastAsia="方正仿宋_GBK" w:cs="仿宋"/>
          <w:color w:val="000000"/>
          <w:sz w:val="24"/>
          <w:szCs w:val="24"/>
        </w:rPr>
        <w:t>2、甲方应提前3—5个工作日通知乙方，明确乙方交货的时间、产品种类，乙方应按照甲方要求将产品运达约定地点。乙方若逾期交货，每延迟交货一天，按所涉产品货款的</w:t>
      </w:r>
      <w:r>
        <w:rPr>
          <w:rFonts w:hint="eastAsia" w:ascii="方正仿宋_GBK" w:hAnsi="仿宋" w:eastAsia="方正仿宋_GBK" w:cs="仿宋"/>
          <w:color w:val="000000"/>
          <w:sz w:val="24"/>
          <w:szCs w:val="24"/>
          <w:u w:val="single" w:color="000000"/>
        </w:rPr>
        <w:t xml:space="preserve">0.5% </w:t>
      </w:r>
      <w:r>
        <w:rPr>
          <w:rFonts w:hint="eastAsia" w:ascii="方正仿宋_GBK" w:hAnsi="仿宋" w:eastAsia="方正仿宋_GBK" w:cs="仿宋"/>
          <w:color w:val="000000"/>
          <w:sz w:val="24"/>
          <w:szCs w:val="24"/>
        </w:rPr>
        <w:t>/天向甲方支付违约金（甲方原因导致延期和不可抗力因素除外）。</w:t>
      </w:r>
    </w:p>
    <w:p>
      <w:pPr>
        <w:widowControl/>
        <w:spacing w:line="240" w:lineRule="auto"/>
        <w:ind w:firstLine="480" w:firstLineChars="200"/>
        <w:textAlignment w:val="baseline"/>
        <w:outlineLvl w:val="1"/>
        <w:rPr>
          <w:rFonts w:ascii="方正仿宋_GBK" w:hAnsi="仿宋" w:eastAsia="方正仿宋_GBK" w:cs="仿宋"/>
          <w:color w:val="000000"/>
          <w:sz w:val="24"/>
          <w:szCs w:val="24"/>
        </w:rPr>
      </w:pPr>
      <w:bookmarkStart w:id="301" w:name="_Toc20076"/>
      <w:r>
        <w:rPr>
          <w:rFonts w:hint="eastAsia" w:ascii="方正仿宋_GBK" w:hAnsi="仿宋" w:eastAsia="方正仿宋_GBK" w:cs="仿宋"/>
          <w:color w:val="000000"/>
          <w:sz w:val="24"/>
          <w:szCs w:val="24"/>
        </w:rPr>
        <w:t>3、甲方应当依约向乙方及时支付货款。</w:t>
      </w:r>
      <w:bookmarkEnd w:id="301"/>
    </w:p>
    <w:p>
      <w:pPr>
        <w:widowControl/>
        <w:spacing w:line="240" w:lineRule="auto"/>
        <w:ind w:firstLine="482" w:firstLineChars="200"/>
        <w:textAlignment w:val="baseline"/>
        <w:outlineLvl w:val="0"/>
        <w:rPr>
          <w:rFonts w:ascii="方正仿宋_GBK" w:hAnsi="仿宋" w:eastAsia="方正仿宋_GBK" w:cs="仿宋"/>
          <w:b/>
          <w:bCs/>
          <w:color w:val="000000"/>
          <w:sz w:val="24"/>
          <w:szCs w:val="24"/>
          <w:u w:val="single"/>
        </w:rPr>
      </w:pPr>
      <w:bookmarkStart w:id="302" w:name="_Toc11050"/>
      <w:r>
        <w:rPr>
          <w:rFonts w:hint="eastAsia" w:ascii="方正仿宋_GBK" w:hAnsi="仿宋" w:eastAsia="方正仿宋_GBK" w:cs="仿宋"/>
          <w:b/>
          <w:bCs/>
          <w:color w:val="000000"/>
          <w:sz w:val="24"/>
          <w:szCs w:val="24"/>
        </w:rPr>
        <w:t>八、双方联络：</w:t>
      </w:r>
      <w:bookmarkEnd w:id="302"/>
    </w:p>
    <w:p>
      <w:pPr>
        <w:widowControl/>
        <w:spacing w:line="240" w:lineRule="auto"/>
        <w:ind w:firstLine="480" w:firstLineChars="200"/>
        <w:textAlignment w:val="baseline"/>
        <w:rPr>
          <w:rFonts w:ascii="方正仿宋_GBK" w:hAnsi="仿宋" w:eastAsia="方正仿宋_GBK" w:cs="仿宋"/>
          <w:color w:val="000000"/>
          <w:sz w:val="24"/>
          <w:szCs w:val="24"/>
        </w:rPr>
      </w:pPr>
      <w:r>
        <w:rPr>
          <w:rFonts w:hint="eastAsia" w:ascii="方正仿宋_GBK" w:hAnsi="仿宋" w:eastAsia="方正仿宋_GBK" w:cs="仿宋"/>
          <w:color w:val="000000"/>
          <w:sz w:val="24"/>
          <w:szCs w:val="24"/>
        </w:rPr>
        <w:t>1、甲方确认</w:t>
      </w:r>
      <w:r>
        <w:rPr>
          <w:rFonts w:hint="eastAsia" w:ascii="方正仿宋_GBK" w:hAnsi="方正仿宋_GBK" w:eastAsia="方正仿宋_GBK" w:cs="方正仿宋_GBK"/>
          <w:sz w:val="24"/>
          <w:szCs w:val="24"/>
          <w:u w:val="single" w:color="auto"/>
        </w:rPr>
        <w:t>重庆市南川</w:t>
      </w:r>
      <w:r>
        <w:rPr>
          <w:rFonts w:hint="eastAsia" w:ascii="方正仿宋_GBK" w:hAnsi="方正仿宋_GBK" w:eastAsia="方正仿宋_GBK" w:cs="方正仿宋_GBK"/>
          <w:sz w:val="24"/>
          <w:szCs w:val="24"/>
          <w:u w:val="single" w:color="auto"/>
          <w:lang w:eastAsia="zh-CN"/>
        </w:rPr>
        <w:t>区水江镇宁江路</w:t>
      </w:r>
      <w:r>
        <w:rPr>
          <w:rFonts w:hint="eastAsia" w:ascii="方正仿宋_GBK" w:hAnsi="方正仿宋_GBK" w:eastAsia="方正仿宋_GBK" w:cs="方正仿宋_GBK"/>
          <w:sz w:val="24"/>
          <w:szCs w:val="24"/>
          <w:u w:val="single" w:color="auto"/>
          <w:lang w:val="en-US" w:eastAsia="zh-CN"/>
        </w:rPr>
        <w:t>17号</w:t>
      </w:r>
      <w:r>
        <w:rPr>
          <w:rFonts w:hint="eastAsia" w:ascii="方正仿宋_GBK" w:hAnsi="仿宋" w:eastAsia="方正仿宋_GBK" w:cs="仿宋"/>
          <w:color w:val="000000"/>
          <w:sz w:val="24"/>
          <w:szCs w:val="24"/>
        </w:rPr>
        <w:t>为其通讯地址，收件人和电话</w:t>
      </w:r>
      <w:r>
        <w:rPr>
          <w:rFonts w:hint="eastAsia" w:ascii="方正仿宋_GBK" w:hAnsi="仿宋" w:eastAsia="方正仿宋_GBK" w:cs="仿宋"/>
          <w:color w:val="000000"/>
          <w:sz w:val="24"/>
          <w:szCs w:val="24"/>
          <w:u w:val="single"/>
        </w:rPr>
        <w:t xml:space="preserve">                  </w:t>
      </w:r>
      <w:r>
        <w:rPr>
          <w:rFonts w:hint="eastAsia" w:ascii="方正仿宋_GBK" w:hAnsi="仿宋" w:eastAsia="方正仿宋_GBK" w:cs="仿宋"/>
          <w:color w:val="000000"/>
          <w:sz w:val="24"/>
          <w:szCs w:val="24"/>
        </w:rPr>
        <w:t>。若甲方相关信息变更，应当及时通知乙方，否则以以上地址为准，未能收件的后果由甲方承担。</w:t>
      </w:r>
    </w:p>
    <w:p>
      <w:pPr>
        <w:widowControl/>
        <w:spacing w:line="240" w:lineRule="auto"/>
        <w:ind w:firstLine="480" w:firstLineChars="200"/>
        <w:textAlignment w:val="baseline"/>
        <w:rPr>
          <w:rFonts w:ascii="方正仿宋_GBK" w:hAnsi="仿宋" w:eastAsia="方正仿宋_GBK" w:cs="仿宋"/>
          <w:color w:val="000000"/>
          <w:sz w:val="24"/>
          <w:szCs w:val="24"/>
        </w:rPr>
      </w:pPr>
      <w:r>
        <w:rPr>
          <w:rFonts w:hint="eastAsia" w:ascii="方正仿宋_GBK" w:hAnsi="仿宋" w:eastAsia="方正仿宋_GBK" w:cs="仿宋"/>
          <w:color w:val="000000"/>
          <w:sz w:val="24"/>
          <w:szCs w:val="24"/>
        </w:rPr>
        <w:t>2、乙方确认</w:t>
      </w:r>
      <w:r>
        <w:rPr>
          <w:rFonts w:hint="eastAsia" w:ascii="方正仿宋_GBK" w:hAnsi="仿宋" w:eastAsia="方正仿宋_GBK" w:cs="仿宋"/>
          <w:color w:val="000000"/>
          <w:sz w:val="24"/>
          <w:szCs w:val="24"/>
          <w:u w:val="single"/>
        </w:rPr>
        <w:t xml:space="preserve">                      </w:t>
      </w:r>
      <w:r>
        <w:rPr>
          <w:rFonts w:hint="eastAsia" w:ascii="方正仿宋_GBK" w:hAnsi="仿宋" w:eastAsia="方正仿宋_GBK" w:cs="仿宋"/>
          <w:color w:val="000000"/>
          <w:sz w:val="24"/>
          <w:szCs w:val="24"/>
        </w:rPr>
        <w:t>为其通讯地址，发件人和电话</w:t>
      </w:r>
      <w:r>
        <w:rPr>
          <w:rFonts w:hint="eastAsia" w:ascii="方正仿宋_GBK" w:hAnsi="仿宋" w:eastAsia="方正仿宋_GBK" w:cs="仿宋"/>
          <w:b/>
          <w:sz w:val="24"/>
          <w:szCs w:val="24"/>
        </w:rPr>
        <w:t xml:space="preserve"> </w:t>
      </w:r>
      <w:r>
        <w:rPr>
          <w:rFonts w:hint="eastAsia" w:ascii="方正仿宋_GBK" w:hAnsi="仿宋" w:eastAsia="方正仿宋_GBK" w:cs="仿宋"/>
          <w:color w:val="000000"/>
          <w:sz w:val="24"/>
          <w:szCs w:val="24"/>
          <w:u w:val="single"/>
        </w:rPr>
        <w:t xml:space="preserve">                  </w:t>
      </w:r>
      <w:r>
        <w:rPr>
          <w:rFonts w:hint="eastAsia" w:ascii="方正仿宋_GBK" w:hAnsi="仿宋" w:eastAsia="方正仿宋_GBK" w:cs="仿宋"/>
          <w:color w:val="000000"/>
          <w:sz w:val="24"/>
          <w:szCs w:val="24"/>
        </w:rPr>
        <w:t>。若乙方相关信息变更，应当及时通知甲方，否则以以上地址为准，未能收件的后果由乙方承担</w:t>
      </w:r>
      <w:r>
        <w:rPr>
          <w:rFonts w:hint="eastAsia" w:ascii="方正仿宋_GBK" w:hAnsi="仿宋" w:eastAsia="方正仿宋_GBK" w:cs="仿宋"/>
          <w:sz w:val="24"/>
          <w:szCs w:val="24"/>
        </w:rPr>
        <w:t>，且甲方或司法机关向上述地址邮寄文书的，寄出之日起满3日视为送达</w:t>
      </w:r>
      <w:r>
        <w:rPr>
          <w:rFonts w:hint="eastAsia" w:ascii="方正仿宋_GBK" w:hAnsi="仿宋" w:eastAsia="方正仿宋_GBK" w:cs="仿宋"/>
          <w:color w:val="000000"/>
          <w:sz w:val="24"/>
          <w:szCs w:val="24"/>
        </w:rPr>
        <w:t xml:space="preserve"> 。</w:t>
      </w:r>
    </w:p>
    <w:p>
      <w:pPr>
        <w:widowControl/>
        <w:spacing w:line="240" w:lineRule="auto"/>
        <w:ind w:firstLine="480" w:firstLineChars="200"/>
        <w:textAlignment w:val="baseline"/>
        <w:rPr>
          <w:rFonts w:ascii="方正仿宋_GBK" w:hAnsi="仿宋" w:eastAsia="方正仿宋_GBK" w:cs="仿宋"/>
          <w:color w:val="000000"/>
          <w:sz w:val="24"/>
          <w:szCs w:val="24"/>
        </w:rPr>
      </w:pPr>
      <w:r>
        <w:rPr>
          <w:rFonts w:hint="eastAsia" w:ascii="方正仿宋_GBK" w:hAnsi="仿宋" w:eastAsia="方正仿宋_GBK" w:cs="仿宋"/>
          <w:color w:val="000000"/>
          <w:sz w:val="24"/>
          <w:szCs w:val="24"/>
        </w:rPr>
        <w:t>3、</w:t>
      </w:r>
      <w:r>
        <w:rPr>
          <w:rFonts w:hint="eastAsia" w:ascii="方正仿宋_GBK" w:hAnsi="仿宋" w:eastAsia="方正仿宋_GBK" w:cs="仿宋"/>
          <w:sz w:val="24"/>
          <w:szCs w:val="24"/>
        </w:rPr>
        <w:t>乙方指定的前述收件人负责处理本合同的相关事务，其签署的一切书面性文件（包含微信、短信中确认的内容）的行为均有效代表乙方，对乙方产生法律效力。</w:t>
      </w:r>
    </w:p>
    <w:p>
      <w:pPr>
        <w:widowControl/>
        <w:spacing w:line="240" w:lineRule="auto"/>
        <w:ind w:firstLine="482" w:firstLineChars="200"/>
        <w:textAlignment w:val="baseline"/>
        <w:outlineLvl w:val="0"/>
        <w:rPr>
          <w:rFonts w:ascii="方正仿宋_GBK" w:hAnsi="仿宋" w:eastAsia="方正仿宋_GBK" w:cs="仿宋"/>
          <w:color w:val="000000"/>
          <w:sz w:val="24"/>
          <w:szCs w:val="24"/>
        </w:rPr>
      </w:pPr>
      <w:bookmarkStart w:id="303" w:name="_Toc15277"/>
      <w:r>
        <w:rPr>
          <w:rFonts w:hint="eastAsia" w:ascii="方正仿宋_GBK" w:hAnsi="仿宋" w:eastAsia="方正仿宋_GBK" w:cs="仿宋"/>
          <w:b/>
          <w:color w:val="000000"/>
          <w:sz w:val="24"/>
          <w:szCs w:val="24"/>
        </w:rPr>
        <w:t>十、解决合同纠纷的方式：</w:t>
      </w:r>
      <w:bookmarkEnd w:id="303"/>
    </w:p>
    <w:p>
      <w:pPr>
        <w:widowControl/>
        <w:spacing w:line="240" w:lineRule="auto"/>
        <w:ind w:firstLine="480" w:firstLineChars="200"/>
        <w:textAlignment w:val="baseline"/>
        <w:rPr>
          <w:rFonts w:ascii="方正仿宋_GBK" w:hAnsi="仿宋" w:eastAsia="方正仿宋_GBK" w:cs="仿宋"/>
          <w:color w:val="000000"/>
          <w:sz w:val="24"/>
          <w:szCs w:val="24"/>
        </w:rPr>
      </w:pPr>
      <w:r>
        <w:rPr>
          <w:rFonts w:hint="eastAsia" w:ascii="方正仿宋_GBK" w:hAnsi="仿宋" w:eastAsia="方正仿宋_GBK" w:cs="仿宋"/>
          <w:color w:val="000000"/>
          <w:sz w:val="24"/>
          <w:szCs w:val="24"/>
        </w:rPr>
        <w:t>本合同在履行中发生的争议，由双方当事人协商解决。协商或解决不成的，依法向</w:t>
      </w:r>
      <w:r>
        <w:rPr>
          <w:rFonts w:hint="eastAsia" w:ascii="方正仿宋_GBK" w:hAnsi="仿宋" w:eastAsia="方正仿宋_GBK" w:cs="仿宋"/>
          <w:color w:val="000000"/>
          <w:sz w:val="24"/>
          <w:szCs w:val="24"/>
          <w:u w:val="single" w:color="000000"/>
        </w:rPr>
        <w:t>甲方所在地</w:t>
      </w:r>
      <w:r>
        <w:rPr>
          <w:rFonts w:hint="eastAsia" w:ascii="方正仿宋_GBK" w:hAnsi="仿宋" w:eastAsia="方正仿宋_GBK" w:cs="仿宋"/>
          <w:color w:val="000000"/>
          <w:sz w:val="24"/>
          <w:szCs w:val="24"/>
        </w:rPr>
        <w:t>人民法院起诉。</w:t>
      </w:r>
    </w:p>
    <w:p>
      <w:pPr>
        <w:widowControl/>
        <w:spacing w:line="240" w:lineRule="auto"/>
        <w:ind w:firstLine="482" w:firstLineChars="200"/>
        <w:textAlignment w:val="baseline"/>
        <w:outlineLvl w:val="0"/>
        <w:rPr>
          <w:rFonts w:ascii="方正仿宋_GBK" w:hAnsi="仿宋" w:eastAsia="方正仿宋_GBK" w:cs="仿宋"/>
          <w:b/>
          <w:color w:val="000000"/>
          <w:sz w:val="24"/>
          <w:szCs w:val="24"/>
        </w:rPr>
      </w:pPr>
      <w:bookmarkStart w:id="304" w:name="_Toc14938"/>
      <w:r>
        <w:rPr>
          <w:rFonts w:hint="eastAsia" w:ascii="方正仿宋_GBK" w:hAnsi="仿宋" w:eastAsia="方正仿宋_GBK" w:cs="仿宋"/>
          <w:b/>
          <w:color w:val="000000"/>
          <w:sz w:val="24"/>
          <w:szCs w:val="24"/>
        </w:rPr>
        <w:t>十一、其他约定事项：</w:t>
      </w:r>
      <w:bookmarkEnd w:id="304"/>
    </w:p>
    <w:p>
      <w:pPr>
        <w:widowControl/>
        <w:spacing w:line="240" w:lineRule="auto"/>
        <w:ind w:firstLine="480" w:firstLineChars="200"/>
        <w:textAlignment w:val="baseline"/>
        <w:rPr>
          <w:rFonts w:ascii="方正仿宋_GBK" w:hAnsi="仿宋" w:eastAsia="方正仿宋_GBK" w:cs="仿宋"/>
          <w:color w:val="000000"/>
          <w:sz w:val="24"/>
          <w:szCs w:val="24"/>
        </w:rPr>
      </w:pPr>
      <w:r>
        <w:rPr>
          <w:rFonts w:hint="eastAsia" w:ascii="方正仿宋_GBK" w:hAnsi="仿宋" w:eastAsia="方正仿宋_GBK" w:cs="仿宋"/>
          <w:color w:val="000000"/>
          <w:sz w:val="24"/>
          <w:szCs w:val="24"/>
        </w:rPr>
        <w:t>1、甲方在使用乙方产品作业时，应严格按照乙方所提供步骤、基础条件等施工方案施工，如因甲方未按乙方所提供步骤、基础条件等施工方案施工所造成的损失，一切责任由甲方自行承担，与乙方无关。</w:t>
      </w:r>
    </w:p>
    <w:p>
      <w:pPr>
        <w:widowControl/>
        <w:spacing w:line="240" w:lineRule="auto"/>
        <w:ind w:firstLine="480" w:firstLineChars="200"/>
        <w:textAlignment w:val="baseline"/>
        <w:rPr>
          <w:rFonts w:ascii="方正仿宋_GBK" w:hAnsi="仿宋" w:eastAsia="方正仿宋_GBK" w:cs="仿宋"/>
          <w:color w:val="000000"/>
          <w:sz w:val="24"/>
          <w:szCs w:val="24"/>
        </w:rPr>
      </w:pPr>
      <w:r>
        <w:rPr>
          <w:rFonts w:hint="eastAsia" w:ascii="方正仿宋_GBK" w:hAnsi="仿宋" w:eastAsia="方正仿宋_GBK" w:cs="仿宋"/>
          <w:color w:val="000000"/>
          <w:sz w:val="24"/>
          <w:szCs w:val="24"/>
        </w:rPr>
        <w:t>2、在本合同签定后，后期如有需要增加的产品，由甲方通过市场询价确定增加产品单价，双方签署书面补充合同。</w:t>
      </w:r>
    </w:p>
    <w:p>
      <w:pPr>
        <w:widowControl/>
        <w:spacing w:line="240" w:lineRule="auto"/>
        <w:ind w:firstLine="480" w:firstLineChars="200"/>
        <w:textAlignment w:val="baseline"/>
        <w:outlineLvl w:val="1"/>
        <w:rPr>
          <w:rFonts w:ascii="方正仿宋_GBK" w:hAnsi="仿宋" w:eastAsia="方正仿宋_GBK" w:cs="仿宋"/>
          <w:color w:val="000000"/>
          <w:sz w:val="24"/>
          <w:szCs w:val="24"/>
        </w:rPr>
      </w:pPr>
      <w:bookmarkStart w:id="305" w:name="_Toc102"/>
      <w:r>
        <w:rPr>
          <w:rFonts w:hint="eastAsia" w:ascii="方正仿宋_GBK" w:hAnsi="仿宋" w:eastAsia="方正仿宋_GBK" w:cs="仿宋"/>
          <w:color w:val="000000"/>
          <w:sz w:val="24"/>
          <w:szCs w:val="24"/>
        </w:rPr>
        <w:t>3、合同未列入之条款，应按照《中华人民共和国</w:t>
      </w:r>
      <w:r>
        <w:rPr>
          <w:rFonts w:hint="eastAsia" w:ascii="方正仿宋_GBK" w:hAnsi="仿宋" w:eastAsia="方正仿宋_GBK" w:cs="仿宋"/>
          <w:sz w:val="24"/>
          <w:szCs w:val="24"/>
        </w:rPr>
        <w:t>民法典</w:t>
      </w:r>
      <w:r>
        <w:rPr>
          <w:rFonts w:hint="eastAsia" w:ascii="方正仿宋_GBK" w:hAnsi="仿宋" w:eastAsia="方正仿宋_GBK" w:cs="仿宋"/>
          <w:color w:val="000000"/>
          <w:sz w:val="24"/>
          <w:szCs w:val="24"/>
        </w:rPr>
        <w:t>》处理。</w:t>
      </w:r>
      <w:bookmarkEnd w:id="305"/>
    </w:p>
    <w:p>
      <w:pPr>
        <w:widowControl/>
        <w:spacing w:line="240" w:lineRule="auto"/>
        <w:ind w:firstLine="480" w:firstLineChars="200"/>
        <w:textAlignment w:val="baseline"/>
        <w:rPr>
          <w:rFonts w:ascii="方正仿宋_GBK" w:hAnsi="宋体" w:eastAsia="方正仿宋_GBK"/>
          <w:sz w:val="24"/>
          <w:szCs w:val="24"/>
        </w:rPr>
      </w:pPr>
      <w:r>
        <w:rPr>
          <w:rFonts w:hint="eastAsia" w:ascii="方正仿宋_GBK" w:hAnsi="仿宋" w:eastAsia="方正仿宋_GBK" w:cs="仿宋"/>
          <w:color w:val="000000"/>
          <w:sz w:val="24"/>
          <w:szCs w:val="24"/>
        </w:rPr>
        <w:t>4、本合同一式肆份，甲方执两份，乙方执两份，具有同等法律效力。经双方签字（盖章）后生效。</w:t>
      </w:r>
    </w:p>
    <w:p>
      <w:pPr>
        <w:widowControl/>
        <w:spacing w:line="240" w:lineRule="auto"/>
        <w:ind w:firstLine="480" w:firstLineChars="200"/>
        <w:textAlignment w:val="baseline"/>
        <w:rPr>
          <w:rFonts w:hint="eastAsia" w:ascii="方正仿宋_GBK" w:hAnsi="宋体" w:eastAsia="方正仿宋_GBK"/>
          <w:sz w:val="24"/>
          <w:szCs w:val="24"/>
        </w:rPr>
      </w:pPr>
    </w:p>
    <w:p>
      <w:pPr>
        <w:spacing w:line="240" w:lineRule="auto"/>
        <w:ind w:firstLine="0" w:firstLineChars="0"/>
        <w:rPr>
          <w:rFonts w:ascii="仿宋" w:hAnsi="仿宋" w:cs="黑体"/>
          <w:sz w:val="32"/>
          <w:szCs w:val="32"/>
        </w:rPr>
      </w:pPr>
    </w:p>
    <w:p>
      <w:pPr>
        <w:spacing w:line="240" w:lineRule="auto"/>
        <w:ind w:firstLine="0" w:firstLineChars="0"/>
        <w:rPr>
          <w:rFonts w:ascii="仿宋" w:hAnsi="仿宋" w:cs="黑体"/>
          <w:sz w:val="32"/>
          <w:szCs w:val="32"/>
        </w:rPr>
      </w:pPr>
    </w:p>
    <w:p>
      <w:pPr>
        <w:rPr>
          <w:rFonts w:hint="eastAsia"/>
        </w:rPr>
      </w:pPr>
      <w:bookmarkStart w:id="306" w:name="_Toc183620198"/>
      <w:bookmarkStart w:id="307" w:name="_Toc6968"/>
      <w:bookmarkStart w:id="308" w:name="_Toc12789072"/>
      <w:bookmarkStart w:id="309" w:name="_Toc18521"/>
      <w:bookmarkStart w:id="310" w:name="_Toc9538"/>
      <w:bookmarkStart w:id="311" w:name="_Toc65660378"/>
      <w:r>
        <w:rPr>
          <w:rFonts w:hint="eastAsia"/>
        </w:rPr>
        <w:br w:type="page"/>
      </w:r>
    </w:p>
    <w:p>
      <w:pPr>
        <w:pStyle w:val="2"/>
        <w:spacing w:before="240"/>
        <w:rPr>
          <w:rFonts w:hint="eastAsia"/>
        </w:rPr>
      </w:pPr>
      <w:bookmarkStart w:id="312" w:name="_Toc12286"/>
      <w:r>
        <w:rPr>
          <w:rFonts w:hint="eastAsia"/>
        </w:rPr>
        <w:t>第七篇  响应文件格式要求</w:t>
      </w:r>
      <w:bookmarkEnd w:id="306"/>
      <w:bookmarkEnd w:id="307"/>
      <w:bookmarkEnd w:id="308"/>
      <w:bookmarkEnd w:id="309"/>
      <w:bookmarkEnd w:id="310"/>
      <w:bookmarkEnd w:id="311"/>
      <w:bookmarkEnd w:id="312"/>
    </w:p>
    <w:p>
      <w:pPr>
        <w:spacing w:line="400" w:lineRule="exact"/>
        <w:ind w:firstLine="482" w:firstLineChars="200"/>
        <w:outlineLvl w:val="0"/>
        <w:rPr>
          <w:rFonts w:hint="eastAsia" w:ascii="方正仿宋_GBK" w:hAnsi="宋体" w:eastAsia="方正仿宋_GBK"/>
          <w:b/>
          <w:sz w:val="24"/>
          <w:szCs w:val="24"/>
        </w:rPr>
      </w:pPr>
      <w:bookmarkStart w:id="313" w:name="_Toc1071"/>
      <w:r>
        <w:rPr>
          <w:rFonts w:hint="eastAsia" w:ascii="方正仿宋_GBK" w:hAnsi="宋体" w:eastAsia="方正仿宋_GBK"/>
          <w:b/>
          <w:sz w:val="24"/>
          <w:szCs w:val="24"/>
        </w:rPr>
        <w:t>一、经济部分</w:t>
      </w:r>
      <w:bookmarkEnd w:id="313"/>
    </w:p>
    <w:p>
      <w:pPr>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（一）报价函</w:t>
      </w:r>
    </w:p>
    <w:p>
      <w:pPr>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（二）明细报价表</w:t>
      </w:r>
    </w:p>
    <w:p>
      <w:pPr>
        <w:spacing w:line="400" w:lineRule="exact"/>
        <w:ind w:firstLine="482" w:firstLineChars="200"/>
        <w:outlineLvl w:val="0"/>
        <w:rPr>
          <w:rFonts w:hint="eastAsia" w:ascii="方正仿宋_GBK" w:hAnsi="宋体" w:eastAsia="方正仿宋_GBK"/>
          <w:b/>
          <w:sz w:val="24"/>
          <w:szCs w:val="24"/>
        </w:rPr>
      </w:pPr>
      <w:bookmarkStart w:id="314" w:name="_Toc26140"/>
      <w:r>
        <w:rPr>
          <w:rFonts w:hint="eastAsia" w:ascii="方正仿宋_GBK" w:hAnsi="宋体" w:eastAsia="方正仿宋_GBK"/>
          <w:b/>
          <w:sz w:val="24"/>
          <w:szCs w:val="24"/>
        </w:rPr>
        <w:t>二、技术（质量）部分</w:t>
      </w:r>
      <w:bookmarkEnd w:id="314"/>
    </w:p>
    <w:p>
      <w:pPr>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（一）技术（质量）响应偏离表</w:t>
      </w:r>
    </w:p>
    <w:p>
      <w:pPr>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（二）其他资料（格式自定）</w:t>
      </w:r>
    </w:p>
    <w:p>
      <w:pPr>
        <w:spacing w:line="400" w:lineRule="exact"/>
        <w:ind w:firstLine="482" w:firstLineChars="200"/>
        <w:outlineLvl w:val="0"/>
        <w:rPr>
          <w:rFonts w:hint="eastAsia" w:ascii="方正仿宋_GBK" w:hAnsi="宋体" w:eastAsia="方正仿宋_GBK"/>
          <w:b/>
          <w:sz w:val="24"/>
          <w:szCs w:val="24"/>
        </w:rPr>
      </w:pPr>
      <w:bookmarkStart w:id="315" w:name="_Toc20103"/>
      <w:r>
        <w:rPr>
          <w:rFonts w:hint="eastAsia" w:ascii="方正仿宋_GBK" w:hAnsi="宋体" w:eastAsia="方正仿宋_GBK"/>
          <w:b/>
          <w:sz w:val="24"/>
          <w:szCs w:val="24"/>
        </w:rPr>
        <w:t>三、服务部分</w:t>
      </w:r>
      <w:bookmarkEnd w:id="315"/>
    </w:p>
    <w:p>
      <w:pPr>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（一）服务响应偏离表</w:t>
      </w:r>
    </w:p>
    <w:p>
      <w:pPr>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（二）其它优惠服务承诺（格式自定）</w:t>
      </w:r>
    </w:p>
    <w:p>
      <w:pPr>
        <w:spacing w:line="400" w:lineRule="exact"/>
        <w:ind w:firstLine="482" w:firstLineChars="200"/>
        <w:outlineLvl w:val="0"/>
        <w:rPr>
          <w:rFonts w:hint="eastAsia" w:ascii="方正仿宋_GBK" w:hAnsi="宋体" w:eastAsia="方正仿宋_GBK"/>
          <w:b/>
          <w:sz w:val="24"/>
          <w:szCs w:val="24"/>
        </w:rPr>
      </w:pPr>
      <w:bookmarkStart w:id="316" w:name="_Toc11674"/>
      <w:r>
        <w:rPr>
          <w:rFonts w:hint="eastAsia" w:ascii="方正仿宋_GBK" w:hAnsi="宋体" w:eastAsia="方正仿宋_GBK"/>
          <w:b/>
          <w:sz w:val="24"/>
          <w:szCs w:val="24"/>
        </w:rPr>
        <w:t>四、资格条件及其他</w:t>
      </w:r>
      <w:bookmarkEnd w:id="316"/>
    </w:p>
    <w:p>
      <w:pPr>
        <w:snapToGrid w:val="0"/>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（一）法人营业执照（副本）或事业单位法人证书（副本）或个体工商户营业执照或有效的自然人身份证明或社会团体法人登记证书</w:t>
      </w:r>
    </w:p>
    <w:p>
      <w:pPr>
        <w:snapToGrid w:val="0"/>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（二）法定代表人身份证明书（格式）</w:t>
      </w:r>
    </w:p>
    <w:p>
      <w:pPr>
        <w:snapToGrid w:val="0"/>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（三）法定代表人授权委托书（格式）</w:t>
      </w:r>
    </w:p>
    <w:p>
      <w:pPr>
        <w:snapToGrid w:val="0"/>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（四）基本资格条件承诺函（格式）</w:t>
      </w:r>
    </w:p>
    <w:p>
      <w:pPr>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（五）特定资格条件证书或证明文件</w:t>
      </w:r>
    </w:p>
    <w:p>
      <w:pPr>
        <w:spacing w:line="400" w:lineRule="exact"/>
        <w:ind w:firstLine="482" w:firstLineChars="200"/>
        <w:rPr>
          <w:rFonts w:hint="eastAsia" w:ascii="方正仿宋_GBK" w:hAnsi="宋体" w:eastAsia="方正仿宋_GBK"/>
          <w:b/>
          <w:sz w:val="24"/>
          <w:szCs w:val="24"/>
        </w:rPr>
      </w:pPr>
      <w:r>
        <w:rPr>
          <w:rFonts w:hint="eastAsia" w:ascii="方正仿宋_GBK" w:hAnsi="宋体" w:eastAsia="方正仿宋_GBK"/>
          <w:b/>
          <w:sz w:val="24"/>
          <w:szCs w:val="24"/>
        </w:rPr>
        <w:t>五、其他资料</w:t>
      </w:r>
    </w:p>
    <w:p>
      <w:pPr>
        <w:spacing w:line="400" w:lineRule="exact"/>
        <w:ind w:firstLine="480" w:firstLineChars="200"/>
        <w:rPr>
          <w:rFonts w:hint="eastAsia" w:ascii="方正仿宋_GBK" w:hAnsi="宋体" w:eastAsia="方正仿宋_GBK"/>
          <w:sz w:val="24"/>
          <w:szCs w:val="24"/>
        </w:rPr>
      </w:pPr>
    </w:p>
    <w:p>
      <w:pPr>
        <w:snapToGrid w:val="0"/>
        <w:spacing w:line="360" w:lineRule="auto"/>
        <w:rPr>
          <w:rFonts w:ascii="宋体" w:hAnsi="宋体"/>
          <w:sz w:val="24"/>
          <w:szCs w:val="24"/>
          <w:bdr w:val="single" w:color="auto" w:sz="4" w:space="0"/>
        </w:rPr>
        <w:sectPr>
          <w:footerReference r:id="rId7" w:type="default"/>
          <w:pgSz w:w="11907" w:h="16840"/>
          <w:pgMar w:top="1134" w:right="1191" w:bottom="1134" w:left="1304" w:header="851" w:footer="992" w:gutter="0"/>
          <w:pgNumType w:fmt="decimal"/>
          <w:cols w:space="720" w:num="1"/>
          <w:docGrid w:linePitch="380" w:charSpace="-5735"/>
        </w:sectPr>
      </w:pPr>
    </w:p>
    <w:p>
      <w:pPr>
        <w:pStyle w:val="3"/>
        <w:adjustRightInd w:val="0"/>
        <w:snapToGrid w:val="0"/>
        <w:spacing w:before="0" w:after="0" w:line="400" w:lineRule="exact"/>
        <w:ind w:firstLine="482" w:firstLineChars="200"/>
        <w:outlineLvl w:val="0"/>
        <w:rPr>
          <w:rFonts w:hint="eastAsia" w:ascii="方正仿宋_GBK" w:hAnsi="宋体" w:eastAsia="方正仿宋_GBK"/>
          <w:sz w:val="24"/>
        </w:rPr>
      </w:pPr>
      <w:bookmarkStart w:id="317" w:name="_Toc342913419"/>
      <w:bookmarkStart w:id="318" w:name="_Toc30982"/>
      <w:bookmarkStart w:id="319" w:name="_Toc313888360"/>
      <w:bookmarkStart w:id="320" w:name="_Toc65660379"/>
      <w:bookmarkStart w:id="321" w:name="_Toc26343"/>
      <w:bookmarkStart w:id="322" w:name="_Toc14244"/>
      <w:bookmarkStart w:id="323" w:name="_Toc313008356"/>
      <w:bookmarkStart w:id="324" w:name="_Toc183620199"/>
      <w:bookmarkStart w:id="325" w:name="_Toc16022"/>
      <w:bookmarkStart w:id="326" w:name="_Toc283382454"/>
      <w:bookmarkStart w:id="327" w:name="_Toc12789073"/>
      <w:r>
        <w:rPr>
          <w:rFonts w:hint="eastAsia" w:ascii="方正仿宋_GBK" w:hAnsi="宋体" w:eastAsia="方正仿宋_GBK"/>
          <w:sz w:val="24"/>
        </w:rPr>
        <w:t>一、经济部分</w:t>
      </w:r>
      <w:bookmarkEnd w:id="317"/>
      <w:bookmarkEnd w:id="318"/>
      <w:bookmarkEnd w:id="319"/>
      <w:bookmarkEnd w:id="320"/>
      <w:bookmarkEnd w:id="321"/>
      <w:bookmarkEnd w:id="322"/>
      <w:bookmarkEnd w:id="323"/>
      <w:bookmarkEnd w:id="324"/>
      <w:bookmarkEnd w:id="325"/>
    </w:p>
    <w:bookmarkEnd w:id="326"/>
    <w:bookmarkEnd w:id="327"/>
    <w:p>
      <w:pPr>
        <w:spacing w:line="400" w:lineRule="exact"/>
        <w:ind w:firstLine="480" w:firstLineChars="200"/>
        <w:outlineLvl w:val="1"/>
        <w:rPr>
          <w:rFonts w:hint="eastAsia" w:ascii="方正仿宋_GBK" w:hAnsi="宋体" w:eastAsia="方正仿宋_GBK"/>
          <w:sz w:val="24"/>
          <w:szCs w:val="24"/>
        </w:rPr>
      </w:pPr>
      <w:bookmarkStart w:id="328" w:name="_Toc23416"/>
      <w:r>
        <w:rPr>
          <w:rFonts w:hint="eastAsia" w:ascii="方正仿宋_GBK" w:hAnsi="宋体" w:eastAsia="方正仿宋_GBK"/>
          <w:sz w:val="24"/>
          <w:szCs w:val="24"/>
        </w:rPr>
        <w:t>（一）报价函</w:t>
      </w:r>
      <w:bookmarkEnd w:id="328"/>
    </w:p>
    <w:p>
      <w:pPr>
        <w:tabs>
          <w:tab w:val="left" w:pos="6300"/>
        </w:tabs>
        <w:snapToGrid w:val="0"/>
        <w:spacing w:line="312" w:lineRule="auto"/>
        <w:ind w:firstLine="482" w:firstLineChars="200"/>
        <w:jc w:val="center"/>
        <w:rPr>
          <w:rFonts w:hint="eastAsia" w:ascii="方正仿宋_GBK" w:hAnsi="宋体" w:eastAsia="方正仿宋_GBK"/>
          <w:b/>
          <w:szCs w:val="28"/>
        </w:rPr>
      </w:pPr>
      <w:r>
        <w:rPr>
          <w:rFonts w:hint="eastAsia" w:ascii="方正仿宋_GBK" w:hAnsi="宋体" w:eastAsia="方正仿宋_GBK"/>
          <w:b/>
          <w:szCs w:val="28"/>
        </w:rPr>
        <w:t>报价函</w:t>
      </w:r>
    </w:p>
    <w:p>
      <w:pPr>
        <w:tabs>
          <w:tab w:val="left" w:pos="6300"/>
        </w:tabs>
        <w:snapToGrid w:val="0"/>
        <w:spacing w:line="312" w:lineRule="auto"/>
        <w:rPr>
          <w:rFonts w:hint="eastAsia" w:ascii="方正仿宋_GBK" w:hAnsi="宋体" w:eastAsia="方正仿宋_GBK"/>
          <w:sz w:val="24"/>
          <w:szCs w:val="24"/>
        </w:rPr>
      </w:pPr>
      <w:r>
        <w:rPr>
          <w:rFonts w:hint="eastAsia" w:ascii="方正仿宋_GBK" w:hAnsi="宋体" w:eastAsia="方正仿宋_GBK"/>
          <w:sz w:val="24"/>
          <w:szCs w:val="24"/>
          <w:u w:val="single"/>
        </w:rPr>
        <w:t>（</w:t>
      </w:r>
      <w:r>
        <w:rPr>
          <w:rFonts w:hint="eastAsia" w:ascii="方正仿宋_GBK" w:hAnsi="宋体" w:eastAsia="方正仿宋_GBK"/>
          <w:sz w:val="24"/>
          <w:szCs w:val="24"/>
          <w:u w:val="single"/>
          <w:lang w:eastAsia="zh-CN"/>
        </w:rPr>
        <w:t>采购人名称</w:t>
      </w:r>
      <w:r>
        <w:rPr>
          <w:rFonts w:hint="eastAsia" w:ascii="方正仿宋_GBK" w:hAnsi="宋体" w:eastAsia="方正仿宋_GBK"/>
          <w:sz w:val="24"/>
          <w:szCs w:val="24"/>
          <w:u w:val="single"/>
        </w:rPr>
        <w:t>）</w:t>
      </w:r>
      <w:r>
        <w:rPr>
          <w:rFonts w:hint="eastAsia" w:ascii="方正仿宋_GBK" w:hAnsi="宋体" w:eastAsia="方正仿宋_GBK"/>
          <w:sz w:val="24"/>
          <w:szCs w:val="24"/>
        </w:rPr>
        <w:t>：</w:t>
      </w:r>
    </w:p>
    <w:p>
      <w:pPr>
        <w:tabs>
          <w:tab w:val="left" w:pos="6300"/>
        </w:tabs>
        <w:snapToGrid w:val="0"/>
        <w:spacing w:line="312" w:lineRule="auto"/>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我方收到____________________________（询价项目名称）的询价通知书，经详细研究，决定参加该询价项目的报价。</w:t>
      </w:r>
    </w:p>
    <w:p>
      <w:pPr>
        <w:tabs>
          <w:tab w:val="left" w:pos="6300"/>
        </w:tabs>
        <w:snapToGrid w:val="0"/>
        <w:spacing w:line="312" w:lineRule="auto"/>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1.愿意按照询价通知书中的一切要求，提供本项目的交货及技术服务，项目总报价为人民币大写：</w:t>
      </w:r>
      <w:r>
        <w:rPr>
          <w:rFonts w:hint="eastAsia" w:ascii="方正仿宋_GBK" w:hAnsi="宋体" w:eastAsia="方正仿宋_GBK"/>
          <w:sz w:val="24"/>
          <w:szCs w:val="24"/>
          <w:u w:val="single"/>
        </w:rPr>
        <w:t xml:space="preserve">      </w:t>
      </w:r>
      <w:r>
        <w:rPr>
          <w:rFonts w:hint="eastAsia" w:ascii="方正仿宋_GBK" w:hAnsi="宋体" w:eastAsia="方正仿宋_GBK"/>
          <w:sz w:val="24"/>
          <w:szCs w:val="24"/>
        </w:rPr>
        <w:t>元整；人民币小写：</w:t>
      </w:r>
      <w:r>
        <w:rPr>
          <w:rFonts w:hint="eastAsia" w:ascii="方正仿宋_GBK" w:hAnsi="宋体" w:eastAsia="方正仿宋_GBK"/>
          <w:sz w:val="24"/>
          <w:szCs w:val="24"/>
          <w:u w:val="single"/>
        </w:rPr>
        <w:t xml:space="preserve">    </w:t>
      </w:r>
      <w:r>
        <w:rPr>
          <w:rFonts w:hint="eastAsia" w:ascii="方正仿宋_GBK" w:hAnsi="宋体" w:eastAsia="方正仿宋_GBK"/>
          <w:sz w:val="24"/>
          <w:szCs w:val="24"/>
        </w:rPr>
        <w:t>元。</w:t>
      </w:r>
    </w:p>
    <w:p>
      <w:pPr>
        <w:tabs>
          <w:tab w:val="left" w:pos="6300"/>
        </w:tabs>
        <w:snapToGrid w:val="0"/>
        <w:spacing w:line="312" w:lineRule="auto"/>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2.我方现提交的响应文件为：响应文件正本</w:t>
      </w:r>
      <w:r>
        <w:rPr>
          <w:rFonts w:hint="eastAsia" w:ascii="方正仿宋_GBK" w:hAnsi="宋体" w:eastAsia="方正仿宋_GBK"/>
          <w:sz w:val="24"/>
          <w:szCs w:val="24"/>
          <w:u w:val="single"/>
        </w:rPr>
        <w:t xml:space="preserve">   </w:t>
      </w:r>
      <w:r>
        <w:rPr>
          <w:rFonts w:hint="eastAsia" w:ascii="方正仿宋_GBK" w:hAnsi="宋体" w:eastAsia="方正仿宋_GBK"/>
          <w:sz w:val="24"/>
          <w:szCs w:val="24"/>
        </w:rPr>
        <w:t>份，副本</w:t>
      </w:r>
      <w:r>
        <w:rPr>
          <w:rFonts w:hint="eastAsia" w:ascii="方正仿宋_GBK" w:hAnsi="宋体" w:eastAsia="方正仿宋_GBK"/>
          <w:sz w:val="24"/>
          <w:szCs w:val="24"/>
          <w:u w:val="single"/>
        </w:rPr>
        <w:t xml:space="preserve">   </w:t>
      </w:r>
      <w:r>
        <w:rPr>
          <w:rFonts w:hint="eastAsia" w:ascii="方正仿宋_GBK" w:hAnsi="宋体" w:eastAsia="方正仿宋_GBK"/>
          <w:sz w:val="24"/>
          <w:szCs w:val="24"/>
        </w:rPr>
        <w:t>份。</w:t>
      </w:r>
    </w:p>
    <w:p>
      <w:pPr>
        <w:tabs>
          <w:tab w:val="left" w:pos="6300"/>
        </w:tabs>
        <w:snapToGrid w:val="0"/>
        <w:spacing w:line="312" w:lineRule="auto"/>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3.我方承诺：本次报价的有效期为提交响应文件截止时间起</w:t>
      </w:r>
      <w:r>
        <w:rPr>
          <w:rFonts w:hint="eastAsia" w:ascii="方正仿宋_GBK" w:hAnsi="宋体" w:eastAsia="方正仿宋_GBK"/>
          <w:sz w:val="24"/>
          <w:szCs w:val="24"/>
          <w:lang w:eastAsia="zh-CN"/>
        </w:rPr>
        <w:t>30天</w:t>
      </w:r>
      <w:r>
        <w:rPr>
          <w:rFonts w:hint="eastAsia" w:ascii="方正仿宋_GBK" w:hAnsi="宋体" w:eastAsia="方正仿宋_GBK"/>
          <w:sz w:val="24"/>
          <w:szCs w:val="24"/>
        </w:rPr>
        <w:t>。</w:t>
      </w:r>
    </w:p>
    <w:p>
      <w:pPr>
        <w:tabs>
          <w:tab w:val="left" w:pos="6300"/>
        </w:tabs>
        <w:snapToGrid w:val="0"/>
        <w:spacing w:line="312" w:lineRule="auto"/>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4.我方完全理解和接受贵方询价通知书的一切规定和要求及评审办法。</w:t>
      </w:r>
    </w:p>
    <w:p>
      <w:pPr>
        <w:tabs>
          <w:tab w:val="left" w:pos="6300"/>
        </w:tabs>
        <w:snapToGrid w:val="0"/>
        <w:spacing w:line="312" w:lineRule="auto"/>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5.在整个询价过程中，我方若有违规行为，接受《询价通知书》之规定给予惩罚。</w:t>
      </w:r>
    </w:p>
    <w:p>
      <w:pPr>
        <w:tabs>
          <w:tab w:val="left" w:pos="6300"/>
        </w:tabs>
        <w:snapToGrid w:val="0"/>
        <w:spacing w:line="312" w:lineRule="auto"/>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6.我方若成为成交供应商，将按照最终报价结果签订合同，并且严格履行合同义务。本承诺函将成为合同不可分割的一部分，与合同具有同等的法律效力。</w:t>
      </w:r>
    </w:p>
    <w:p>
      <w:pPr>
        <w:tabs>
          <w:tab w:val="left" w:pos="6300"/>
        </w:tabs>
        <w:snapToGrid w:val="0"/>
        <w:spacing w:line="312" w:lineRule="auto"/>
        <w:ind w:firstLine="570"/>
        <w:rPr>
          <w:rFonts w:hint="eastAsia" w:ascii="方正仿宋_GBK" w:hAnsi="宋体" w:eastAsia="方正仿宋_GBK"/>
          <w:sz w:val="24"/>
          <w:szCs w:val="24"/>
        </w:rPr>
      </w:pPr>
    </w:p>
    <w:p>
      <w:pPr>
        <w:tabs>
          <w:tab w:val="left" w:pos="6300"/>
        </w:tabs>
        <w:snapToGrid w:val="0"/>
        <w:spacing w:line="312" w:lineRule="auto"/>
        <w:ind w:firstLine="570"/>
        <w:rPr>
          <w:rFonts w:hint="eastAsia" w:ascii="方正仿宋_GBK" w:hAnsi="宋体" w:eastAsia="方正仿宋_GBK"/>
          <w:sz w:val="24"/>
          <w:szCs w:val="24"/>
        </w:rPr>
      </w:pPr>
      <w:r>
        <w:rPr>
          <w:rFonts w:hint="eastAsia" w:ascii="方正仿宋_GBK" w:hAnsi="宋体" w:eastAsia="方正仿宋_GBK"/>
          <w:sz w:val="24"/>
          <w:szCs w:val="24"/>
        </w:rPr>
        <w:t>供应商（公章）或自然人签署：</w:t>
      </w:r>
    </w:p>
    <w:p>
      <w:pPr>
        <w:tabs>
          <w:tab w:val="left" w:pos="6300"/>
        </w:tabs>
        <w:snapToGrid w:val="0"/>
        <w:spacing w:line="312" w:lineRule="auto"/>
        <w:ind w:firstLine="570"/>
        <w:rPr>
          <w:rFonts w:hint="eastAsia" w:ascii="方正仿宋_GBK" w:hAnsi="宋体" w:eastAsia="方正仿宋_GBK"/>
          <w:sz w:val="24"/>
          <w:szCs w:val="24"/>
        </w:rPr>
      </w:pPr>
      <w:r>
        <w:rPr>
          <w:rFonts w:hint="eastAsia" w:ascii="方正仿宋_GBK" w:hAnsi="宋体" w:eastAsia="方正仿宋_GBK"/>
          <w:sz w:val="24"/>
          <w:szCs w:val="24"/>
        </w:rPr>
        <w:t xml:space="preserve">地址：  </w:t>
      </w:r>
    </w:p>
    <w:p>
      <w:pPr>
        <w:tabs>
          <w:tab w:val="left" w:pos="6300"/>
        </w:tabs>
        <w:snapToGrid w:val="0"/>
        <w:spacing w:line="312" w:lineRule="auto"/>
        <w:ind w:firstLine="570"/>
        <w:rPr>
          <w:rFonts w:hint="eastAsia" w:ascii="方正仿宋_GBK" w:hAnsi="宋体" w:eastAsia="方正仿宋_GBK"/>
          <w:sz w:val="24"/>
          <w:szCs w:val="24"/>
        </w:rPr>
      </w:pPr>
      <w:r>
        <w:rPr>
          <w:rFonts w:hint="eastAsia" w:ascii="方正仿宋_GBK" w:hAnsi="宋体" w:eastAsia="方正仿宋_GBK"/>
          <w:sz w:val="24"/>
          <w:szCs w:val="24"/>
        </w:rPr>
        <w:t>电话：                           传真：</w:t>
      </w:r>
    </w:p>
    <w:p>
      <w:pPr>
        <w:tabs>
          <w:tab w:val="left" w:pos="6300"/>
        </w:tabs>
        <w:snapToGrid w:val="0"/>
        <w:spacing w:line="312" w:lineRule="auto"/>
        <w:ind w:firstLine="570"/>
        <w:rPr>
          <w:rFonts w:hint="eastAsia" w:ascii="方正仿宋_GBK" w:hAnsi="宋体" w:eastAsia="方正仿宋_GBK"/>
          <w:sz w:val="24"/>
          <w:szCs w:val="24"/>
        </w:rPr>
      </w:pPr>
      <w:r>
        <w:rPr>
          <w:rFonts w:hint="eastAsia" w:ascii="方正仿宋_GBK" w:hAnsi="宋体" w:eastAsia="方正仿宋_GBK"/>
          <w:sz w:val="24"/>
          <w:szCs w:val="24"/>
        </w:rPr>
        <w:t>网址：                           邮编：</w:t>
      </w:r>
    </w:p>
    <w:p>
      <w:pPr>
        <w:tabs>
          <w:tab w:val="left" w:pos="6300"/>
        </w:tabs>
        <w:snapToGrid w:val="0"/>
        <w:spacing w:line="312" w:lineRule="auto"/>
        <w:ind w:firstLine="570"/>
        <w:rPr>
          <w:rFonts w:hint="eastAsia" w:ascii="方正仿宋_GBK" w:hAnsi="宋体" w:eastAsia="方正仿宋_GBK"/>
          <w:sz w:val="24"/>
          <w:szCs w:val="24"/>
        </w:rPr>
      </w:pPr>
      <w:r>
        <w:rPr>
          <w:rFonts w:hint="eastAsia" w:ascii="方正仿宋_GBK" w:hAnsi="宋体" w:eastAsia="方正仿宋_GBK"/>
          <w:sz w:val="24"/>
          <w:szCs w:val="24"/>
        </w:rPr>
        <w:t>联系人：</w:t>
      </w:r>
    </w:p>
    <w:p>
      <w:pPr>
        <w:snapToGrid w:val="0"/>
        <w:spacing w:line="312" w:lineRule="auto"/>
        <w:ind w:firstLine="480" w:firstLineChars="200"/>
        <w:rPr>
          <w:rFonts w:hint="eastAsia" w:ascii="方正仿宋_GBK" w:hAnsi="宋体" w:eastAsia="方正仿宋_GBK"/>
          <w:sz w:val="24"/>
          <w:szCs w:val="24"/>
        </w:rPr>
        <w:sectPr>
          <w:pgSz w:w="11907" w:h="16840"/>
          <w:pgMar w:top="1134" w:right="1191" w:bottom="1134" w:left="1304" w:header="851" w:footer="992" w:gutter="0"/>
          <w:pgNumType w:fmt="decimal"/>
          <w:cols w:space="720" w:num="1"/>
          <w:docGrid w:linePitch="380" w:charSpace="-5735"/>
        </w:sectPr>
      </w:pPr>
      <w:r>
        <w:rPr>
          <w:rFonts w:hint="eastAsia" w:ascii="方正仿宋_GBK" w:hAnsi="宋体" w:eastAsia="方正仿宋_GBK"/>
          <w:sz w:val="24"/>
          <w:szCs w:val="24"/>
        </w:rPr>
        <w:t xml:space="preserve">                               年   月   日</w:t>
      </w:r>
    </w:p>
    <w:p>
      <w:pPr>
        <w:spacing w:line="400" w:lineRule="exact"/>
        <w:ind w:firstLine="480" w:firstLineChars="200"/>
        <w:outlineLvl w:val="1"/>
        <w:rPr>
          <w:rFonts w:hint="eastAsia" w:ascii="方正仿宋_GBK" w:hAnsi="宋体" w:eastAsia="方正仿宋_GBK"/>
          <w:sz w:val="24"/>
          <w:szCs w:val="24"/>
        </w:rPr>
      </w:pPr>
      <w:bookmarkStart w:id="329" w:name="_Toc17923"/>
      <w:r>
        <w:rPr>
          <w:rFonts w:hint="eastAsia" w:ascii="方正仿宋_GBK" w:hAnsi="宋体" w:eastAsia="方正仿宋_GBK"/>
          <w:sz w:val="24"/>
          <w:szCs w:val="24"/>
        </w:rPr>
        <w:t>（二）明细报价表</w:t>
      </w:r>
      <w:bookmarkEnd w:id="329"/>
    </w:p>
    <w:p>
      <w:pPr>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询价项目名称：</w:t>
      </w:r>
    </w:p>
    <w:tbl>
      <w:tblPr>
        <w:tblStyle w:val="65"/>
        <w:tblW w:w="860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1"/>
        <w:gridCol w:w="1241"/>
        <w:gridCol w:w="1656"/>
        <w:gridCol w:w="1250"/>
        <w:gridCol w:w="867"/>
        <w:gridCol w:w="1199"/>
        <w:gridCol w:w="15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85" w:hRule="atLeast"/>
          <w:jc w:val="center"/>
        </w:trPr>
        <w:tc>
          <w:tcPr>
            <w:tcW w:w="831" w:type="dxa"/>
            <w:vAlign w:val="center"/>
          </w:tcPr>
          <w:p>
            <w:pPr>
              <w:ind w:left="0" w:leftChars="0" w:firstLine="0" w:firstLineChars="0"/>
              <w:jc w:val="both"/>
              <w:rPr>
                <w:rFonts w:hint="eastAsia" w:ascii="方正仿宋_GBK" w:hAnsi="宋体" w:eastAsia="方正仿宋_GBK"/>
                <w:sz w:val="24"/>
                <w:szCs w:val="28"/>
              </w:rPr>
            </w:pPr>
            <w:r>
              <w:rPr>
                <w:rFonts w:hint="eastAsia" w:ascii="方正仿宋_GBK" w:hAnsi="宋体" w:eastAsia="方正仿宋_GBK"/>
                <w:sz w:val="24"/>
                <w:szCs w:val="28"/>
              </w:rPr>
              <w:t>序号</w:t>
            </w:r>
          </w:p>
        </w:tc>
        <w:tc>
          <w:tcPr>
            <w:tcW w:w="1241" w:type="dxa"/>
            <w:vAlign w:val="center"/>
          </w:tcPr>
          <w:p>
            <w:pPr>
              <w:ind w:left="0" w:leftChars="0" w:firstLine="0" w:firstLineChars="0"/>
              <w:jc w:val="both"/>
              <w:rPr>
                <w:rFonts w:hint="eastAsia" w:ascii="方正仿宋_GBK" w:hAnsi="宋体" w:eastAsia="方正仿宋_GBK"/>
                <w:sz w:val="24"/>
                <w:szCs w:val="28"/>
              </w:rPr>
            </w:pPr>
            <w:r>
              <w:rPr>
                <w:rFonts w:hint="eastAsia" w:ascii="方正仿宋_GBK" w:hAnsi="宋体" w:eastAsia="方正仿宋_GBK"/>
                <w:sz w:val="24"/>
                <w:szCs w:val="28"/>
              </w:rPr>
              <w:t>产品名称</w:t>
            </w:r>
          </w:p>
        </w:tc>
        <w:tc>
          <w:tcPr>
            <w:tcW w:w="1656" w:type="dxa"/>
            <w:vAlign w:val="center"/>
          </w:tcPr>
          <w:p>
            <w:pPr>
              <w:ind w:left="0" w:leftChars="0" w:firstLine="0" w:firstLineChars="0"/>
              <w:jc w:val="both"/>
              <w:rPr>
                <w:rFonts w:hint="eastAsia" w:ascii="方正仿宋_GBK" w:hAnsi="宋体" w:eastAsia="方正仿宋_GBK"/>
                <w:sz w:val="24"/>
                <w:szCs w:val="28"/>
              </w:rPr>
            </w:pPr>
            <w:r>
              <w:rPr>
                <w:rFonts w:hint="eastAsia" w:ascii="方正仿宋_GBK" w:hAnsi="宋体" w:eastAsia="方正仿宋_GBK"/>
                <w:sz w:val="24"/>
                <w:szCs w:val="28"/>
              </w:rPr>
              <w:t>规格型号</w:t>
            </w:r>
          </w:p>
        </w:tc>
        <w:tc>
          <w:tcPr>
            <w:tcW w:w="1250" w:type="dxa"/>
            <w:vAlign w:val="center"/>
          </w:tcPr>
          <w:p>
            <w:pPr>
              <w:ind w:left="0" w:leftChars="0" w:firstLine="0" w:firstLineChars="0"/>
              <w:jc w:val="both"/>
              <w:rPr>
                <w:rFonts w:hint="eastAsia" w:ascii="方正仿宋_GBK" w:hAnsi="宋体" w:eastAsia="方正仿宋_GBK"/>
                <w:sz w:val="24"/>
                <w:szCs w:val="28"/>
              </w:rPr>
            </w:pPr>
            <w:r>
              <w:rPr>
                <w:rFonts w:hint="eastAsia" w:ascii="方正仿宋_GBK" w:hAnsi="宋体" w:eastAsia="方正仿宋_GBK"/>
                <w:sz w:val="24"/>
                <w:szCs w:val="28"/>
              </w:rPr>
              <w:t>单位</w:t>
            </w:r>
          </w:p>
        </w:tc>
        <w:tc>
          <w:tcPr>
            <w:tcW w:w="867" w:type="dxa"/>
            <w:vAlign w:val="center"/>
          </w:tcPr>
          <w:p>
            <w:pPr>
              <w:ind w:left="0" w:leftChars="0" w:firstLine="0" w:firstLineChars="0"/>
              <w:jc w:val="both"/>
              <w:rPr>
                <w:rFonts w:hint="eastAsia" w:ascii="方正仿宋_GBK" w:hAnsi="宋体" w:eastAsia="方正仿宋_GBK"/>
                <w:sz w:val="24"/>
                <w:szCs w:val="28"/>
              </w:rPr>
            </w:pPr>
            <w:r>
              <w:rPr>
                <w:rFonts w:hint="eastAsia" w:ascii="方正仿宋_GBK" w:hAnsi="宋体" w:eastAsia="方正仿宋_GBK"/>
                <w:sz w:val="24"/>
                <w:szCs w:val="28"/>
              </w:rPr>
              <w:t>数量</w:t>
            </w:r>
          </w:p>
        </w:tc>
        <w:tc>
          <w:tcPr>
            <w:tcW w:w="1199" w:type="dxa"/>
            <w:vAlign w:val="center"/>
          </w:tcPr>
          <w:p>
            <w:pPr>
              <w:ind w:left="0" w:leftChars="0" w:firstLine="0" w:firstLineChars="0"/>
              <w:jc w:val="both"/>
              <w:rPr>
                <w:rFonts w:hint="eastAsia" w:ascii="方正仿宋_GBK" w:hAnsi="宋体" w:eastAsia="方正仿宋_GBK"/>
                <w:sz w:val="24"/>
                <w:szCs w:val="28"/>
              </w:rPr>
            </w:pPr>
            <w:r>
              <w:rPr>
                <w:rFonts w:hint="eastAsia" w:ascii="方正仿宋_GBK" w:hAnsi="宋体" w:eastAsia="方正仿宋_GBK"/>
                <w:sz w:val="24"/>
                <w:szCs w:val="28"/>
              </w:rPr>
              <w:t>不含税单价（元）</w:t>
            </w:r>
          </w:p>
        </w:tc>
        <w:tc>
          <w:tcPr>
            <w:tcW w:w="1559" w:type="dxa"/>
            <w:vAlign w:val="center"/>
          </w:tcPr>
          <w:p>
            <w:pPr>
              <w:ind w:left="0" w:leftChars="0" w:firstLine="0" w:firstLineChars="0"/>
              <w:jc w:val="both"/>
              <w:rPr>
                <w:rFonts w:hint="eastAsia" w:ascii="方正仿宋_GBK" w:hAnsi="宋体" w:eastAsia="方正仿宋_GBK"/>
                <w:sz w:val="24"/>
                <w:szCs w:val="28"/>
              </w:rPr>
            </w:pPr>
            <w:r>
              <w:rPr>
                <w:rFonts w:hint="eastAsia" w:ascii="方正仿宋_GBK" w:hAnsi="宋体" w:eastAsia="方正仿宋_GBK"/>
                <w:sz w:val="24"/>
                <w:szCs w:val="28"/>
              </w:rPr>
              <w:t>不含税分项合价（元）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24" w:hRule="atLeast"/>
          <w:jc w:val="center"/>
        </w:trPr>
        <w:tc>
          <w:tcPr>
            <w:tcW w:w="831" w:type="dxa"/>
            <w:tcBorders>
              <w:bottom w:val="single" w:color="auto" w:sz="4" w:space="0"/>
            </w:tcBorders>
            <w:vAlign w:val="center"/>
          </w:tcPr>
          <w:p>
            <w:pPr>
              <w:jc w:val="center"/>
              <w:rPr>
                <w:rFonts w:hint="eastAsia" w:ascii="方正仿宋_GBK" w:hAnsi="宋体" w:eastAsia="方正仿宋_GBK"/>
                <w:sz w:val="24"/>
                <w:szCs w:val="28"/>
              </w:rPr>
            </w:pPr>
          </w:p>
        </w:tc>
        <w:tc>
          <w:tcPr>
            <w:tcW w:w="1241" w:type="dxa"/>
            <w:tcBorders>
              <w:bottom w:val="single" w:color="auto" w:sz="4" w:space="0"/>
            </w:tcBorders>
            <w:vAlign w:val="center"/>
          </w:tcPr>
          <w:p>
            <w:pPr>
              <w:jc w:val="center"/>
              <w:rPr>
                <w:rFonts w:hint="eastAsia" w:ascii="方正仿宋_GBK" w:hAnsi="宋体" w:eastAsia="方正仿宋_GBK"/>
                <w:sz w:val="24"/>
                <w:szCs w:val="28"/>
              </w:rPr>
            </w:pPr>
          </w:p>
        </w:tc>
        <w:tc>
          <w:tcPr>
            <w:tcW w:w="1656" w:type="dxa"/>
            <w:tcBorders>
              <w:bottom w:val="single" w:color="auto" w:sz="4" w:space="0"/>
            </w:tcBorders>
            <w:vAlign w:val="center"/>
          </w:tcPr>
          <w:p>
            <w:pPr>
              <w:jc w:val="center"/>
              <w:rPr>
                <w:rFonts w:hint="eastAsia" w:ascii="方正仿宋_GBK" w:hAnsi="宋体" w:eastAsia="方正仿宋_GBK"/>
                <w:sz w:val="24"/>
                <w:szCs w:val="28"/>
              </w:rPr>
            </w:pPr>
          </w:p>
        </w:tc>
        <w:tc>
          <w:tcPr>
            <w:tcW w:w="1250" w:type="dxa"/>
            <w:tcBorders>
              <w:bottom w:val="single" w:color="auto" w:sz="4" w:space="0"/>
            </w:tcBorders>
            <w:vAlign w:val="center"/>
          </w:tcPr>
          <w:p>
            <w:pPr>
              <w:jc w:val="center"/>
              <w:rPr>
                <w:rFonts w:hint="eastAsia" w:ascii="方正仿宋_GBK" w:hAnsi="宋体" w:eastAsia="方正仿宋_GBK"/>
                <w:sz w:val="24"/>
                <w:szCs w:val="28"/>
              </w:rPr>
            </w:pPr>
          </w:p>
        </w:tc>
        <w:tc>
          <w:tcPr>
            <w:tcW w:w="867" w:type="dxa"/>
            <w:tcBorders>
              <w:bottom w:val="single" w:color="auto" w:sz="4" w:space="0"/>
            </w:tcBorders>
            <w:vAlign w:val="center"/>
          </w:tcPr>
          <w:p>
            <w:pPr>
              <w:jc w:val="center"/>
              <w:rPr>
                <w:rFonts w:hint="eastAsia" w:ascii="方正仿宋_GBK" w:hAnsi="宋体" w:eastAsia="方正仿宋_GBK"/>
                <w:sz w:val="24"/>
                <w:szCs w:val="28"/>
              </w:rPr>
            </w:pPr>
          </w:p>
        </w:tc>
        <w:tc>
          <w:tcPr>
            <w:tcW w:w="1199" w:type="dxa"/>
            <w:tcBorders>
              <w:bottom w:val="single" w:color="auto" w:sz="4" w:space="0"/>
            </w:tcBorders>
            <w:vAlign w:val="center"/>
          </w:tcPr>
          <w:p>
            <w:pPr>
              <w:jc w:val="center"/>
              <w:rPr>
                <w:rFonts w:hint="eastAsia" w:ascii="方正仿宋_GBK" w:hAnsi="宋体" w:eastAsia="方正仿宋_GBK"/>
                <w:sz w:val="24"/>
                <w:szCs w:val="28"/>
              </w:rPr>
            </w:pPr>
          </w:p>
        </w:tc>
        <w:tc>
          <w:tcPr>
            <w:tcW w:w="1559" w:type="dxa"/>
            <w:tcBorders>
              <w:bottom w:val="single" w:color="auto" w:sz="4" w:space="0"/>
            </w:tcBorders>
            <w:vAlign w:val="center"/>
          </w:tcPr>
          <w:p>
            <w:pPr>
              <w:jc w:val="center"/>
              <w:rPr>
                <w:rFonts w:hint="eastAsia" w:ascii="方正仿宋_GBK" w:hAnsi="宋体" w:eastAsia="方正仿宋_GBK"/>
                <w:sz w:val="24"/>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56" w:hRule="atLeast"/>
          <w:jc w:val="center"/>
        </w:trPr>
        <w:tc>
          <w:tcPr>
            <w:tcW w:w="831" w:type="dxa"/>
            <w:vAlign w:val="center"/>
          </w:tcPr>
          <w:p>
            <w:pPr>
              <w:jc w:val="center"/>
              <w:rPr>
                <w:rFonts w:hint="eastAsia" w:ascii="方正仿宋_GBK" w:hAnsi="宋体" w:eastAsia="方正仿宋_GBK"/>
                <w:sz w:val="24"/>
                <w:szCs w:val="28"/>
              </w:rPr>
            </w:pPr>
          </w:p>
        </w:tc>
        <w:tc>
          <w:tcPr>
            <w:tcW w:w="1241" w:type="dxa"/>
            <w:vAlign w:val="center"/>
          </w:tcPr>
          <w:p>
            <w:pPr>
              <w:jc w:val="center"/>
              <w:rPr>
                <w:rFonts w:hint="eastAsia" w:ascii="方正仿宋_GBK" w:hAnsi="宋体" w:eastAsia="方正仿宋_GBK"/>
                <w:sz w:val="24"/>
                <w:szCs w:val="28"/>
              </w:rPr>
            </w:pPr>
          </w:p>
        </w:tc>
        <w:tc>
          <w:tcPr>
            <w:tcW w:w="1656" w:type="dxa"/>
            <w:vAlign w:val="center"/>
          </w:tcPr>
          <w:p>
            <w:pPr>
              <w:jc w:val="center"/>
              <w:rPr>
                <w:rFonts w:hint="eastAsia" w:ascii="方正仿宋_GBK" w:hAnsi="宋体" w:eastAsia="方正仿宋_GBK"/>
                <w:sz w:val="24"/>
                <w:szCs w:val="28"/>
              </w:rPr>
            </w:pPr>
          </w:p>
        </w:tc>
        <w:tc>
          <w:tcPr>
            <w:tcW w:w="1250" w:type="dxa"/>
            <w:vAlign w:val="center"/>
          </w:tcPr>
          <w:p>
            <w:pPr>
              <w:jc w:val="center"/>
              <w:rPr>
                <w:rFonts w:hint="eastAsia" w:ascii="方正仿宋_GBK" w:hAnsi="宋体" w:eastAsia="方正仿宋_GBK"/>
                <w:sz w:val="24"/>
                <w:szCs w:val="28"/>
              </w:rPr>
            </w:pPr>
          </w:p>
        </w:tc>
        <w:tc>
          <w:tcPr>
            <w:tcW w:w="867" w:type="dxa"/>
            <w:vAlign w:val="center"/>
          </w:tcPr>
          <w:p>
            <w:pPr>
              <w:jc w:val="center"/>
              <w:rPr>
                <w:rFonts w:hint="eastAsia" w:ascii="方正仿宋_GBK" w:hAnsi="宋体" w:eastAsia="方正仿宋_GBK"/>
                <w:sz w:val="24"/>
                <w:szCs w:val="28"/>
              </w:rPr>
            </w:pPr>
          </w:p>
        </w:tc>
        <w:tc>
          <w:tcPr>
            <w:tcW w:w="1199" w:type="dxa"/>
            <w:vAlign w:val="center"/>
          </w:tcPr>
          <w:p>
            <w:pPr>
              <w:jc w:val="center"/>
              <w:rPr>
                <w:rFonts w:hint="eastAsia" w:ascii="方正仿宋_GBK" w:hAnsi="宋体" w:eastAsia="方正仿宋_GBK"/>
                <w:sz w:val="24"/>
                <w:szCs w:val="28"/>
              </w:rPr>
            </w:pPr>
          </w:p>
        </w:tc>
        <w:tc>
          <w:tcPr>
            <w:tcW w:w="1559" w:type="dxa"/>
            <w:vAlign w:val="center"/>
          </w:tcPr>
          <w:p>
            <w:pPr>
              <w:jc w:val="center"/>
              <w:rPr>
                <w:rFonts w:hint="eastAsia" w:ascii="方正仿宋_GBK" w:hAnsi="宋体" w:eastAsia="方正仿宋_GBK"/>
                <w:sz w:val="24"/>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46" w:hRule="atLeast"/>
          <w:jc w:val="center"/>
        </w:trPr>
        <w:tc>
          <w:tcPr>
            <w:tcW w:w="831" w:type="dxa"/>
            <w:vAlign w:val="center"/>
          </w:tcPr>
          <w:p>
            <w:pPr>
              <w:jc w:val="center"/>
              <w:rPr>
                <w:rFonts w:hint="eastAsia" w:ascii="方正仿宋_GBK" w:hAnsi="宋体" w:eastAsia="方正仿宋_GBK"/>
                <w:sz w:val="24"/>
                <w:szCs w:val="28"/>
              </w:rPr>
            </w:pPr>
          </w:p>
        </w:tc>
        <w:tc>
          <w:tcPr>
            <w:tcW w:w="1241" w:type="dxa"/>
            <w:vAlign w:val="center"/>
          </w:tcPr>
          <w:p>
            <w:pPr>
              <w:jc w:val="center"/>
              <w:rPr>
                <w:rFonts w:hint="eastAsia" w:ascii="方正仿宋_GBK" w:hAnsi="宋体" w:eastAsia="方正仿宋_GBK"/>
                <w:sz w:val="24"/>
                <w:szCs w:val="28"/>
              </w:rPr>
            </w:pPr>
          </w:p>
        </w:tc>
        <w:tc>
          <w:tcPr>
            <w:tcW w:w="1656" w:type="dxa"/>
            <w:vAlign w:val="center"/>
          </w:tcPr>
          <w:p>
            <w:pPr>
              <w:jc w:val="center"/>
              <w:rPr>
                <w:rFonts w:hint="eastAsia" w:ascii="方正仿宋_GBK" w:hAnsi="宋体" w:eastAsia="方正仿宋_GBK"/>
                <w:sz w:val="24"/>
                <w:szCs w:val="28"/>
              </w:rPr>
            </w:pPr>
          </w:p>
        </w:tc>
        <w:tc>
          <w:tcPr>
            <w:tcW w:w="1250" w:type="dxa"/>
            <w:vAlign w:val="center"/>
          </w:tcPr>
          <w:p>
            <w:pPr>
              <w:jc w:val="center"/>
              <w:rPr>
                <w:rFonts w:hint="eastAsia" w:ascii="方正仿宋_GBK" w:hAnsi="宋体" w:eastAsia="方正仿宋_GBK"/>
                <w:sz w:val="24"/>
                <w:szCs w:val="28"/>
              </w:rPr>
            </w:pPr>
          </w:p>
        </w:tc>
        <w:tc>
          <w:tcPr>
            <w:tcW w:w="867" w:type="dxa"/>
            <w:vAlign w:val="center"/>
          </w:tcPr>
          <w:p>
            <w:pPr>
              <w:jc w:val="center"/>
              <w:rPr>
                <w:rFonts w:hint="eastAsia" w:ascii="方正仿宋_GBK" w:hAnsi="宋体" w:eastAsia="方正仿宋_GBK"/>
                <w:sz w:val="24"/>
                <w:szCs w:val="28"/>
              </w:rPr>
            </w:pPr>
          </w:p>
        </w:tc>
        <w:tc>
          <w:tcPr>
            <w:tcW w:w="1199" w:type="dxa"/>
            <w:vAlign w:val="center"/>
          </w:tcPr>
          <w:p>
            <w:pPr>
              <w:jc w:val="center"/>
              <w:rPr>
                <w:rFonts w:hint="eastAsia" w:ascii="方正仿宋_GBK" w:hAnsi="宋体" w:eastAsia="方正仿宋_GBK"/>
                <w:sz w:val="24"/>
                <w:szCs w:val="28"/>
              </w:rPr>
            </w:pPr>
          </w:p>
        </w:tc>
        <w:tc>
          <w:tcPr>
            <w:tcW w:w="1559" w:type="dxa"/>
            <w:vAlign w:val="center"/>
          </w:tcPr>
          <w:p>
            <w:pPr>
              <w:jc w:val="center"/>
              <w:rPr>
                <w:rFonts w:hint="eastAsia" w:ascii="方正仿宋_GBK" w:hAnsi="宋体" w:eastAsia="方正仿宋_GBK"/>
                <w:sz w:val="24"/>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6" w:hRule="atLeast"/>
          <w:jc w:val="center"/>
        </w:trPr>
        <w:tc>
          <w:tcPr>
            <w:tcW w:w="831" w:type="dxa"/>
            <w:tcBorders>
              <w:bottom w:val="single" w:color="auto" w:sz="4" w:space="0"/>
            </w:tcBorders>
            <w:vAlign w:val="center"/>
          </w:tcPr>
          <w:p>
            <w:pPr>
              <w:jc w:val="center"/>
              <w:rPr>
                <w:rFonts w:hint="eastAsia" w:ascii="方正仿宋_GBK" w:hAnsi="宋体" w:eastAsia="方正仿宋_GBK"/>
                <w:sz w:val="24"/>
                <w:szCs w:val="28"/>
              </w:rPr>
            </w:pPr>
          </w:p>
        </w:tc>
        <w:tc>
          <w:tcPr>
            <w:tcW w:w="1241" w:type="dxa"/>
            <w:tcBorders>
              <w:bottom w:val="single" w:color="auto" w:sz="4" w:space="0"/>
            </w:tcBorders>
            <w:vAlign w:val="center"/>
          </w:tcPr>
          <w:p>
            <w:pPr>
              <w:jc w:val="center"/>
              <w:rPr>
                <w:rFonts w:hint="eastAsia" w:ascii="方正仿宋_GBK" w:hAnsi="宋体" w:eastAsia="方正仿宋_GBK"/>
                <w:sz w:val="24"/>
                <w:szCs w:val="28"/>
              </w:rPr>
            </w:pPr>
          </w:p>
        </w:tc>
        <w:tc>
          <w:tcPr>
            <w:tcW w:w="1656" w:type="dxa"/>
            <w:tcBorders>
              <w:bottom w:val="single" w:color="auto" w:sz="4" w:space="0"/>
            </w:tcBorders>
            <w:vAlign w:val="center"/>
          </w:tcPr>
          <w:p>
            <w:pPr>
              <w:jc w:val="center"/>
              <w:rPr>
                <w:rFonts w:hint="eastAsia" w:ascii="方正仿宋_GBK" w:hAnsi="宋体" w:eastAsia="方正仿宋_GBK"/>
                <w:sz w:val="24"/>
                <w:szCs w:val="28"/>
              </w:rPr>
            </w:pPr>
          </w:p>
        </w:tc>
        <w:tc>
          <w:tcPr>
            <w:tcW w:w="1250" w:type="dxa"/>
            <w:tcBorders>
              <w:bottom w:val="single" w:color="auto" w:sz="4" w:space="0"/>
            </w:tcBorders>
            <w:vAlign w:val="center"/>
          </w:tcPr>
          <w:p>
            <w:pPr>
              <w:jc w:val="center"/>
              <w:rPr>
                <w:rFonts w:hint="eastAsia" w:ascii="方正仿宋_GBK" w:hAnsi="宋体" w:eastAsia="方正仿宋_GBK"/>
                <w:sz w:val="24"/>
                <w:szCs w:val="28"/>
              </w:rPr>
            </w:pPr>
          </w:p>
        </w:tc>
        <w:tc>
          <w:tcPr>
            <w:tcW w:w="867" w:type="dxa"/>
            <w:tcBorders>
              <w:bottom w:val="single" w:color="auto" w:sz="4" w:space="0"/>
            </w:tcBorders>
            <w:vAlign w:val="center"/>
          </w:tcPr>
          <w:p>
            <w:pPr>
              <w:jc w:val="center"/>
              <w:rPr>
                <w:rFonts w:hint="eastAsia" w:ascii="方正仿宋_GBK" w:hAnsi="宋体" w:eastAsia="方正仿宋_GBK"/>
                <w:sz w:val="24"/>
                <w:szCs w:val="28"/>
              </w:rPr>
            </w:pPr>
          </w:p>
        </w:tc>
        <w:tc>
          <w:tcPr>
            <w:tcW w:w="1199" w:type="dxa"/>
            <w:tcBorders>
              <w:bottom w:val="single" w:color="auto" w:sz="4" w:space="0"/>
            </w:tcBorders>
            <w:vAlign w:val="center"/>
          </w:tcPr>
          <w:p>
            <w:pPr>
              <w:jc w:val="center"/>
              <w:rPr>
                <w:rFonts w:hint="eastAsia" w:ascii="方正仿宋_GBK" w:hAnsi="宋体" w:eastAsia="方正仿宋_GBK"/>
                <w:sz w:val="24"/>
                <w:szCs w:val="28"/>
              </w:rPr>
            </w:pPr>
          </w:p>
        </w:tc>
        <w:tc>
          <w:tcPr>
            <w:tcW w:w="1559" w:type="dxa"/>
            <w:tcBorders>
              <w:bottom w:val="single" w:color="auto" w:sz="4" w:space="0"/>
            </w:tcBorders>
            <w:vAlign w:val="center"/>
          </w:tcPr>
          <w:p>
            <w:pPr>
              <w:jc w:val="center"/>
              <w:rPr>
                <w:rFonts w:hint="eastAsia" w:ascii="方正仿宋_GBK" w:hAnsi="宋体" w:eastAsia="方正仿宋_GBK"/>
                <w:sz w:val="24"/>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54" w:hRule="atLeast"/>
          <w:jc w:val="center"/>
        </w:trPr>
        <w:tc>
          <w:tcPr>
            <w:tcW w:w="831" w:type="dxa"/>
            <w:vAlign w:val="center"/>
          </w:tcPr>
          <w:p>
            <w:pPr>
              <w:jc w:val="center"/>
              <w:rPr>
                <w:rFonts w:hint="eastAsia" w:ascii="方正仿宋_GBK" w:hAnsi="宋体" w:eastAsia="方正仿宋_GBK"/>
                <w:sz w:val="24"/>
                <w:szCs w:val="28"/>
              </w:rPr>
            </w:pPr>
          </w:p>
        </w:tc>
        <w:tc>
          <w:tcPr>
            <w:tcW w:w="1241" w:type="dxa"/>
            <w:vAlign w:val="center"/>
          </w:tcPr>
          <w:p>
            <w:pPr>
              <w:jc w:val="center"/>
              <w:rPr>
                <w:rFonts w:hint="eastAsia" w:ascii="方正仿宋_GBK" w:hAnsi="宋体" w:eastAsia="方正仿宋_GBK"/>
                <w:sz w:val="24"/>
                <w:szCs w:val="28"/>
              </w:rPr>
            </w:pPr>
          </w:p>
          <w:p>
            <w:pPr>
              <w:jc w:val="center"/>
              <w:rPr>
                <w:rFonts w:hint="eastAsia" w:ascii="方正仿宋_GBK" w:hAnsi="宋体" w:eastAsia="方正仿宋_GBK"/>
                <w:sz w:val="24"/>
                <w:szCs w:val="28"/>
              </w:rPr>
            </w:pPr>
          </w:p>
        </w:tc>
        <w:tc>
          <w:tcPr>
            <w:tcW w:w="1656" w:type="dxa"/>
            <w:vAlign w:val="center"/>
          </w:tcPr>
          <w:p>
            <w:pPr>
              <w:jc w:val="center"/>
              <w:rPr>
                <w:rFonts w:hint="eastAsia" w:ascii="方正仿宋_GBK" w:hAnsi="宋体" w:eastAsia="方正仿宋_GBK"/>
                <w:sz w:val="24"/>
                <w:szCs w:val="28"/>
              </w:rPr>
            </w:pPr>
          </w:p>
        </w:tc>
        <w:tc>
          <w:tcPr>
            <w:tcW w:w="1250" w:type="dxa"/>
            <w:vAlign w:val="center"/>
          </w:tcPr>
          <w:p>
            <w:pPr>
              <w:jc w:val="center"/>
              <w:rPr>
                <w:rFonts w:hint="eastAsia" w:ascii="方正仿宋_GBK" w:hAnsi="宋体" w:eastAsia="方正仿宋_GBK"/>
                <w:sz w:val="24"/>
                <w:szCs w:val="28"/>
              </w:rPr>
            </w:pPr>
          </w:p>
        </w:tc>
        <w:tc>
          <w:tcPr>
            <w:tcW w:w="867" w:type="dxa"/>
            <w:vAlign w:val="center"/>
          </w:tcPr>
          <w:p>
            <w:pPr>
              <w:jc w:val="center"/>
              <w:rPr>
                <w:rFonts w:hint="eastAsia" w:ascii="方正仿宋_GBK" w:hAnsi="宋体" w:eastAsia="方正仿宋_GBK"/>
                <w:sz w:val="24"/>
                <w:szCs w:val="28"/>
              </w:rPr>
            </w:pPr>
          </w:p>
        </w:tc>
        <w:tc>
          <w:tcPr>
            <w:tcW w:w="1199" w:type="dxa"/>
            <w:vAlign w:val="center"/>
          </w:tcPr>
          <w:p>
            <w:pPr>
              <w:jc w:val="center"/>
              <w:rPr>
                <w:rFonts w:hint="eastAsia" w:ascii="方正仿宋_GBK" w:hAnsi="宋体" w:eastAsia="方正仿宋_GBK"/>
                <w:sz w:val="24"/>
                <w:szCs w:val="28"/>
              </w:rPr>
            </w:pPr>
          </w:p>
        </w:tc>
        <w:tc>
          <w:tcPr>
            <w:tcW w:w="1559" w:type="dxa"/>
            <w:vAlign w:val="center"/>
          </w:tcPr>
          <w:p>
            <w:pPr>
              <w:jc w:val="center"/>
              <w:rPr>
                <w:rFonts w:hint="eastAsia" w:ascii="方正仿宋_GBK" w:hAnsi="宋体" w:eastAsia="方正仿宋_GBK"/>
                <w:sz w:val="24"/>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58" w:hRule="atLeast"/>
          <w:jc w:val="center"/>
        </w:trPr>
        <w:tc>
          <w:tcPr>
            <w:tcW w:w="831" w:type="dxa"/>
            <w:vAlign w:val="center"/>
          </w:tcPr>
          <w:p>
            <w:pPr>
              <w:jc w:val="center"/>
              <w:rPr>
                <w:rFonts w:hint="eastAsia" w:ascii="方正仿宋_GBK" w:hAnsi="宋体" w:eastAsia="方正仿宋_GBK"/>
                <w:sz w:val="24"/>
                <w:szCs w:val="28"/>
              </w:rPr>
            </w:pPr>
          </w:p>
        </w:tc>
        <w:tc>
          <w:tcPr>
            <w:tcW w:w="1241" w:type="dxa"/>
            <w:vAlign w:val="center"/>
          </w:tcPr>
          <w:p>
            <w:pPr>
              <w:jc w:val="center"/>
              <w:rPr>
                <w:rFonts w:hint="eastAsia" w:ascii="方正仿宋_GBK" w:hAnsi="宋体" w:eastAsia="方正仿宋_GBK"/>
                <w:sz w:val="24"/>
                <w:szCs w:val="28"/>
              </w:rPr>
            </w:pPr>
          </w:p>
        </w:tc>
        <w:tc>
          <w:tcPr>
            <w:tcW w:w="1656" w:type="dxa"/>
            <w:vAlign w:val="center"/>
          </w:tcPr>
          <w:p>
            <w:pPr>
              <w:jc w:val="center"/>
              <w:rPr>
                <w:rFonts w:hint="eastAsia" w:ascii="方正仿宋_GBK" w:hAnsi="宋体" w:eastAsia="方正仿宋_GBK"/>
                <w:sz w:val="24"/>
                <w:szCs w:val="28"/>
              </w:rPr>
            </w:pPr>
          </w:p>
        </w:tc>
        <w:tc>
          <w:tcPr>
            <w:tcW w:w="1250" w:type="dxa"/>
            <w:vAlign w:val="center"/>
          </w:tcPr>
          <w:p>
            <w:pPr>
              <w:jc w:val="center"/>
              <w:rPr>
                <w:rFonts w:hint="eastAsia" w:ascii="方正仿宋_GBK" w:hAnsi="宋体" w:eastAsia="方正仿宋_GBK"/>
                <w:sz w:val="24"/>
                <w:szCs w:val="28"/>
              </w:rPr>
            </w:pPr>
          </w:p>
        </w:tc>
        <w:tc>
          <w:tcPr>
            <w:tcW w:w="867" w:type="dxa"/>
            <w:vAlign w:val="center"/>
          </w:tcPr>
          <w:p>
            <w:pPr>
              <w:jc w:val="center"/>
              <w:rPr>
                <w:rFonts w:hint="eastAsia" w:ascii="方正仿宋_GBK" w:hAnsi="宋体" w:eastAsia="方正仿宋_GBK"/>
                <w:sz w:val="24"/>
                <w:szCs w:val="28"/>
              </w:rPr>
            </w:pPr>
          </w:p>
        </w:tc>
        <w:tc>
          <w:tcPr>
            <w:tcW w:w="1199" w:type="dxa"/>
            <w:vAlign w:val="center"/>
          </w:tcPr>
          <w:p>
            <w:pPr>
              <w:jc w:val="center"/>
              <w:rPr>
                <w:rFonts w:hint="eastAsia" w:ascii="方正仿宋_GBK" w:hAnsi="宋体" w:eastAsia="方正仿宋_GBK"/>
                <w:sz w:val="24"/>
                <w:szCs w:val="28"/>
              </w:rPr>
            </w:pPr>
          </w:p>
        </w:tc>
        <w:tc>
          <w:tcPr>
            <w:tcW w:w="1559" w:type="dxa"/>
            <w:vAlign w:val="center"/>
          </w:tcPr>
          <w:p>
            <w:pPr>
              <w:jc w:val="center"/>
              <w:rPr>
                <w:rFonts w:hint="eastAsia" w:ascii="方正仿宋_GBK" w:hAnsi="宋体" w:eastAsia="方正仿宋_GBK"/>
                <w:sz w:val="24"/>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6" w:hRule="atLeast"/>
          <w:jc w:val="center"/>
        </w:trPr>
        <w:tc>
          <w:tcPr>
            <w:tcW w:w="831" w:type="dxa"/>
            <w:vAlign w:val="center"/>
          </w:tcPr>
          <w:p>
            <w:pPr>
              <w:jc w:val="center"/>
              <w:rPr>
                <w:rFonts w:hint="eastAsia" w:ascii="方正仿宋_GBK" w:hAnsi="宋体" w:eastAsia="方正仿宋_GBK"/>
                <w:sz w:val="24"/>
                <w:szCs w:val="28"/>
              </w:rPr>
            </w:pPr>
          </w:p>
        </w:tc>
        <w:tc>
          <w:tcPr>
            <w:tcW w:w="1241" w:type="dxa"/>
            <w:vAlign w:val="center"/>
          </w:tcPr>
          <w:p>
            <w:pPr>
              <w:jc w:val="center"/>
              <w:rPr>
                <w:rFonts w:hint="eastAsia" w:ascii="方正仿宋_GBK" w:hAnsi="宋体" w:eastAsia="方正仿宋_GBK"/>
                <w:sz w:val="24"/>
                <w:szCs w:val="28"/>
              </w:rPr>
            </w:pPr>
          </w:p>
        </w:tc>
        <w:tc>
          <w:tcPr>
            <w:tcW w:w="1656" w:type="dxa"/>
            <w:vAlign w:val="center"/>
          </w:tcPr>
          <w:p>
            <w:pPr>
              <w:jc w:val="center"/>
              <w:rPr>
                <w:rFonts w:hint="eastAsia" w:ascii="方正仿宋_GBK" w:hAnsi="宋体" w:eastAsia="方正仿宋_GBK"/>
                <w:sz w:val="24"/>
                <w:szCs w:val="28"/>
              </w:rPr>
            </w:pPr>
          </w:p>
        </w:tc>
        <w:tc>
          <w:tcPr>
            <w:tcW w:w="1250" w:type="dxa"/>
            <w:vAlign w:val="center"/>
          </w:tcPr>
          <w:p>
            <w:pPr>
              <w:jc w:val="center"/>
              <w:rPr>
                <w:rFonts w:hint="eastAsia" w:ascii="方正仿宋_GBK" w:hAnsi="宋体" w:eastAsia="方正仿宋_GBK"/>
                <w:sz w:val="24"/>
                <w:szCs w:val="28"/>
              </w:rPr>
            </w:pPr>
          </w:p>
        </w:tc>
        <w:tc>
          <w:tcPr>
            <w:tcW w:w="867" w:type="dxa"/>
            <w:vAlign w:val="center"/>
          </w:tcPr>
          <w:p>
            <w:pPr>
              <w:jc w:val="center"/>
              <w:rPr>
                <w:rFonts w:hint="eastAsia" w:ascii="方正仿宋_GBK" w:hAnsi="宋体" w:eastAsia="方正仿宋_GBK"/>
                <w:sz w:val="24"/>
                <w:szCs w:val="28"/>
              </w:rPr>
            </w:pPr>
          </w:p>
        </w:tc>
        <w:tc>
          <w:tcPr>
            <w:tcW w:w="1199" w:type="dxa"/>
            <w:vAlign w:val="center"/>
          </w:tcPr>
          <w:p>
            <w:pPr>
              <w:jc w:val="center"/>
              <w:rPr>
                <w:rFonts w:hint="eastAsia" w:ascii="方正仿宋_GBK" w:hAnsi="宋体" w:eastAsia="方正仿宋_GBK"/>
                <w:sz w:val="24"/>
                <w:szCs w:val="28"/>
              </w:rPr>
            </w:pPr>
          </w:p>
        </w:tc>
        <w:tc>
          <w:tcPr>
            <w:tcW w:w="1559" w:type="dxa"/>
            <w:vAlign w:val="center"/>
          </w:tcPr>
          <w:p>
            <w:pPr>
              <w:jc w:val="center"/>
              <w:rPr>
                <w:rFonts w:hint="eastAsia" w:ascii="方正仿宋_GBK" w:hAnsi="宋体" w:eastAsia="方正仿宋_GBK"/>
                <w:sz w:val="24"/>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52" w:hRule="atLeast"/>
          <w:jc w:val="center"/>
        </w:trPr>
        <w:tc>
          <w:tcPr>
            <w:tcW w:w="7044" w:type="dxa"/>
            <w:gridSpan w:val="6"/>
            <w:vAlign w:val="center"/>
          </w:tcPr>
          <w:p>
            <w:pPr>
              <w:jc w:val="center"/>
              <w:rPr>
                <w:rFonts w:hint="eastAsia" w:ascii="方正仿宋_GBK" w:hAnsi="宋体" w:eastAsia="方正仿宋_GBK"/>
                <w:sz w:val="24"/>
                <w:szCs w:val="28"/>
              </w:rPr>
            </w:pPr>
            <w:r>
              <w:rPr>
                <w:rFonts w:hint="eastAsia" w:ascii="方正仿宋_GBK" w:hAnsi="宋体" w:eastAsia="方正仿宋_GBK"/>
                <w:sz w:val="24"/>
                <w:szCs w:val="28"/>
              </w:rPr>
              <w:t>合计（元）</w:t>
            </w:r>
          </w:p>
        </w:tc>
        <w:tc>
          <w:tcPr>
            <w:tcW w:w="1559" w:type="dxa"/>
            <w:vAlign w:val="center"/>
          </w:tcPr>
          <w:p>
            <w:pPr>
              <w:jc w:val="center"/>
              <w:rPr>
                <w:rFonts w:hint="eastAsia" w:ascii="方正仿宋_GBK" w:hAnsi="宋体" w:eastAsia="方正仿宋_GBK"/>
                <w:sz w:val="24"/>
                <w:szCs w:val="28"/>
              </w:rPr>
            </w:pPr>
          </w:p>
        </w:tc>
      </w:tr>
    </w:tbl>
    <w:p>
      <w:pPr>
        <w:snapToGrid w:val="0"/>
        <w:spacing w:line="500" w:lineRule="exact"/>
        <w:rPr>
          <w:rFonts w:hint="eastAsia" w:ascii="方正仿宋_GBK" w:hAnsi="宋体" w:eastAsia="方正仿宋_GBK"/>
          <w:sz w:val="24"/>
          <w:szCs w:val="28"/>
        </w:rPr>
      </w:pPr>
    </w:p>
    <w:p>
      <w:pPr>
        <w:snapToGrid w:val="0"/>
        <w:spacing w:line="500" w:lineRule="exact"/>
        <w:ind w:firstLine="480" w:firstLineChars="200"/>
        <w:rPr>
          <w:rFonts w:hint="eastAsia" w:ascii="方正仿宋_GBK" w:hAnsi="宋体" w:eastAsia="方正仿宋_GBK"/>
          <w:sz w:val="24"/>
          <w:szCs w:val="28"/>
        </w:rPr>
      </w:pPr>
      <w:r>
        <w:rPr>
          <w:rFonts w:hint="eastAsia" w:ascii="方正仿宋_GBK" w:hAnsi="宋体" w:eastAsia="方正仿宋_GBK"/>
          <w:sz w:val="24"/>
          <w:szCs w:val="28"/>
        </w:rPr>
        <w:t>注：1.供应商应完整填写本表。</w:t>
      </w:r>
    </w:p>
    <w:p>
      <w:pPr>
        <w:snapToGrid w:val="0"/>
        <w:spacing w:line="500" w:lineRule="exact"/>
        <w:rPr>
          <w:rFonts w:hint="eastAsia" w:ascii="方正仿宋_GBK" w:hAnsi="宋体" w:eastAsia="方正仿宋_GBK"/>
          <w:sz w:val="24"/>
          <w:szCs w:val="28"/>
        </w:rPr>
      </w:pPr>
      <w:r>
        <w:rPr>
          <w:rFonts w:hint="eastAsia" w:ascii="方正仿宋_GBK" w:hAnsi="宋体" w:eastAsia="方正仿宋_GBK"/>
          <w:sz w:val="24"/>
          <w:szCs w:val="28"/>
        </w:rPr>
        <w:t xml:space="preserve">        2.该表可扩展</w:t>
      </w:r>
      <w:bookmarkStart w:id="330" w:name="OLE_LINK1"/>
      <w:bookmarkStart w:id="331" w:name="OLE_LINK2"/>
      <w:r>
        <w:rPr>
          <w:rFonts w:hint="eastAsia" w:ascii="方正仿宋_GBK" w:hAnsi="宋体" w:eastAsia="方正仿宋_GBK"/>
          <w:sz w:val="24"/>
          <w:szCs w:val="28"/>
        </w:rPr>
        <w:t>。</w:t>
      </w:r>
      <w:bookmarkEnd w:id="330"/>
      <w:bookmarkEnd w:id="331"/>
    </w:p>
    <w:p>
      <w:pPr>
        <w:snapToGrid w:val="0"/>
        <w:spacing w:line="500" w:lineRule="exact"/>
        <w:rPr>
          <w:rFonts w:hint="eastAsia" w:ascii="方正仿宋_GBK" w:hAnsi="宋体" w:eastAsia="方正仿宋_GBK"/>
          <w:sz w:val="24"/>
          <w:szCs w:val="24"/>
        </w:rPr>
      </w:pPr>
      <w:r>
        <w:rPr>
          <w:rFonts w:hint="eastAsia" w:ascii="方正仿宋_GBK" w:hAnsi="宋体" w:eastAsia="方正仿宋_GBK"/>
          <w:sz w:val="24"/>
          <w:szCs w:val="28"/>
        </w:rPr>
        <w:t xml:space="preserve">       </w:t>
      </w:r>
    </w:p>
    <w:p>
      <w:pPr>
        <w:pStyle w:val="40"/>
        <w:spacing w:line="360" w:lineRule="auto"/>
        <w:rPr>
          <w:rFonts w:hint="eastAsia" w:ascii="方正仿宋_GBK" w:hAnsi="宋体"/>
          <w:sz w:val="24"/>
          <w:szCs w:val="24"/>
        </w:rPr>
      </w:pPr>
      <w:r>
        <w:rPr>
          <w:rFonts w:hint="eastAsia" w:ascii="方正仿宋_GBK" w:hAnsi="宋体"/>
          <w:sz w:val="24"/>
          <w:szCs w:val="24"/>
        </w:rPr>
        <w:t xml:space="preserve">            </w:t>
      </w:r>
    </w:p>
    <w:p>
      <w:pPr>
        <w:spacing w:line="360" w:lineRule="auto"/>
        <w:rPr>
          <w:rFonts w:hint="eastAsia"/>
        </w:rPr>
      </w:pPr>
      <w:r>
        <w:rPr>
          <w:rFonts w:hint="eastAsia" w:ascii="方正仿宋_GBK" w:hAnsi="宋体" w:eastAsia="方正仿宋_GBK"/>
          <w:sz w:val="24"/>
          <w:szCs w:val="24"/>
        </w:rPr>
        <w:t xml:space="preserve">                                          供应商名称（公章）或自然人签署：</w:t>
      </w:r>
    </w:p>
    <w:p>
      <w:pPr>
        <w:spacing w:line="360" w:lineRule="auto"/>
        <w:ind w:right="480" w:firstLine="6480" w:firstLineChars="2700"/>
        <w:rPr>
          <w:rFonts w:hint="eastAsia" w:ascii="方正仿宋_GBK" w:hAnsi="宋体" w:eastAsia="方正仿宋_GBK"/>
          <w:sz w:val="24"/>
          <w:szCs w:val="24"/>
        </w:rPr>
      </w:pPr>
      <w:r>
        <w:rPr>
          <w:rFonts w:hint="eastAsia" w:ascii="方正仿宋_GBK" w:hAnsi="宋体" w:eastAsia="方正仿宋_GBK"/>
          <w:sz w:val="24"/>
          <w:szCs w:val="24"/>
        </w:rPr>
        <w:t>年     月    日</w:t>
      </w:r>
    </w:p>
    <w:p>
      <w:pPr>
        <w:snapToGrid w:val="0"/>
        <w:spacing w:line="360" w:lineRule="auto"/>
        <w:ind w:firstLine="480" w:firstLineChars="200"/>
        <w:rPr>
          <w:rFonts w:hint="eastAsia" w:ascii="方正仿宋_GBK" w:hAnsi="宋体" w:eastAsia="方正仿宋_GBK"/>
          <w:sz w:val="24"/>
          <w:szCs w:val="24"/>
          <w:bdr w:val="single" w:color="auto" w:sz="4" w:space="0"/>
        </w:rPr>
        <w:sectPr>
          <w:pgSz w:w="11907" w:h="16840"/>
          <w:pgMar w:top="1134" w:right="1191" w:bottom="1134" w:left="1304" w:header="851" w:footer="992" w:gutter="0"/>
          <w:pgNumType w:fmt="decimal"/>
          <w:cols w:space="720" w:num="1"/>
          <w:docGrid w:linePitch="380" w:charSpace="-5735"/>
        </w:sectPr>
      </w:pPr>
    </w:p>
    <w:p>
      <w:pPr>
        <w:pStyle w:val="3"/>
        <w:adjustRightInd w:val="0"/>
        <w:snapToGrid w:val="0"/>
        <w:spacing w:before="0" w:after="0" w:line="400" w:lineRule="exact"/>
        <w:ind w:firstLine="482" w:firstLineChars="200"/>
        <w:outlineLvl w:val="0"/>
        <w:rPr>
          <w:rFonts w:hint="eastAsia" w:ascii="方正仿宋_GBK" w:hAnsi="宋体" w:eastAsia="方正仿宋_GBK"/>
          <w:sz w:val="24"/>
        </w:rPr>
      </w:pPr>
      <w:bookmarkStart w:id="332" w:name="_Toc183620200"/>
      <w:bookmarkStart w:id="333" w:name="_Toc313888361"/>
      <w:bookmarkStart w:id="334" w:name="_Toc342913420"/>
      <w:bookmarkStart w:id="335" w:name="_Toc22655"/>
      <w:bookmarkStart w:id="336" w:name="_Toc313008357"/>
      <w:bookmarkStart w:id="337" w:name="_Toc65660380"/>
      <w:bookmarkStart w:id="338" w:name="_Toc14073"/>
      <w:bookmarkStart w:id="339" w:name="_Toc26085"/>
      <w:bookmarkStart w:id="340" w:name="_Toc28860"/>
      <w:r>
        <w:rPr>
          <w:rFonts w:hint="eastAsia" w:ascii="方正仿宋_GBK" w:hAnsi="宋体" w:eastAsia="方正仿宋_GBK"/>
          <w:sz w:val="24"/>
        </w:rPr>
        <w:t>二、技术（质量）部分</w:t>
      </w:r>
      <w:bookmarkEnd w:id="332"/>
      <w:bookmarkEnd w:id="333"/>
      <w:bookmarkEnd w:id="334"/>
      <w:bookmarkEnd w:id="335"/>
      <w:bookmarkEnd w:id="336"/>
      <w:bookmarkEnd w:id="337"/>
      <w:bookmarkEnd w:id="338"/>
      <w:bookmarkEnd w:id="339"/>
      <w:bookmarkEnd w:id="340"/>
    </w:p>
    <w:p>
      <w:pPr>
        <w:spacing w:line="400" w:lineRule="exact"/>
        <w:ind w:firstLine="480" w:firstLineChars="200"/>
        <w:outlineLvl w:val="1"/>
        <w:rPr>
          <w:rFonts w:hint="eastAsia" w:ascii="方正仿宋_GBK" w:hAnsi="宋体" w:eastAsia="方正仿宋_GBK"/>
          <w:sz w:val="24"/>
          <w:szCs w:val="24"/>
        </w:rPr>
      </w:pPr>
      <w:bookmarkStart w:id="341" w:name="_Toc26553"/>
      <w:r>
        <w:rPr>
          <w:rFonts w:hint="eastAsia" w:ascii="方正仿宋_GBK" w:hAnsi="宋体" w:eastAsia="方正仿宋_GBK"/>
          <w:sz w:val="24"/>
          <w:szCs w:val="24"/>
        </w:rPr>
        <w:t>（一）技术（质量）响应偏离表</w:t>
      </w:r>
      <w:bookmarkEnd w:id="341"/>
    </w:p>
    <w:p>
      <w:pPr>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询价项目名称：</w:t>
      </w:r>
    </w:p>
    <w:tbl>
      <w:tblPr>
        <w:tblStyle w:val="65"/>
        <w:tblW w:w="92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8"/>
        <w:gridCol w:w="2844"/>
        <w:gridCol w:w="2952"/>
        <w:gridCol w:w="22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2" w:hRule="atLeast"/>
          <w:jc w:val="center"/>
        </w:trPr>
        <w:tc>
          <w:tcPr>
            <w:tcW w:w="1218" w:type="dxa"/>
            <w:vAlign w:val="center"/>
          </w:tcPr>
          <w:p>
            <w:pPr>
              <w:tabs>
                <w:tab w:val="left" w:pos="6300"/>
              </w:tabs>
              <w:snapToGrid w:val="0"/>
              <w:jc w:val="center"/>
              <w:outlineLvl w:val="0"/>
              <w:rPr>
                <w:rFonts w:hint="eastAsia" w:ascii="方正仿宋_GBK" w:hAnsi="宋体" w:eastAsia="方正仿宋_GBK"/>
                <w:b/>
                <w:sz w:val="21"/>
                <w:szCs w:val="21"/>
              </w:rPr>
            </w:pPr>
            <w:bookmarkStart w:id="342" w:name="_Toc15031"/>
            <w:r>
              <w:rPr>
                <w:rFonts w:hint="eastAsia" w:ascii="方正仿宋_GBK" w:hAnsi="宋体" w:eastAsia="方正仿宋_GBK"/>
                <w:b/>
                <w:sz w:val="21"/>
                <w:szCs w:val="21"/>
              </w:rPr>
              <w:t>序号</w:t>
            </w:r>
            <w:bookmarkEnd w:id="342"/>
          </w:p>
        </w:tc>
        <w:tc>
          <w:tcPr>
            <w:tcW w:w="2844" w:type="dxa"/>
            <w:vAlign w:val="center"/>
          </w:tcPr>
          <w:p>
            <w:pPr>
              <w:tabs>
                <w:tab w:val="left" w:pos="6300"/>
              </w:tabs>
              <w:snapToGrid w:val="0"/>
              <w:jc w:val="center"/>
              <w:outlineLvl w:val="0"/>
              <w:rPr>
                <w:rFonts w:hint="eastAsia" w:ascii="方正仿宋_GBK" w:hAnsi="宋体" w:eastAsia="方正仿宋_GBK"/>
                <w:b/>
                <w:sz w:val="21"/>
                <w:szCs w:val="21"/>
              </w:rPr>
            </w:pPr>
            <w:bookmarkStart w:id="343" w:name="_Toc394"/>
            <w:r>
              <w:rPr>
                <w:rFonts w:hint="eastAsia" w:ascii="方正仿宋_GBK" w:hAnsi="宋体" w:eastAsia="方正仿宋_GBK"/>
                <w:b/>
                <w:sz w:val="21"/>
                <w:szCs w:val="21"/>
              </w:rPr>
              <w:t>采购需求</w:t>
            </w:r>
            <w:bookmarkEnd w:id="343"/>
          </w:p>
        </w:tc>
        <w:tc>
          <w:tcPr>
            <w:tcW w:w="2952" w:type="dxa"/>
            <w:vAlign w:val="center"/>
          </w:tcPr>
          <w:p>
            <w:pPr>
              <w:tabs>
                <w:tab w:val="left" w:pos="6300"/>
              </w:tabs>
              <w:snapToGrid w:val="0"/>
              <w:jc w:val="center"/>
              <w:outlineLvl w:val="0"/>
              <w:rPr>
                <w:rFonts w:hint="eastAsia" w:ascii="方正仿宋_GBK" w:hAnsi="宋体" w:eastAsia="方正仿宋_GBK"/>
                <w:b/>
                <w:sz w:val="21"/>
                <w:szCs w:val="21"/>
              </w:rPr>
            </w:pPr>
            <w:bookmarkStart w:id="344" w:name="_Toc30361"/>
            <w:r>
              <w:rPr>
                <w:rFonts w:hint="eastAsia" w:ascii="方正仿宋_GBK" w:hAnsi="宋体" w:eastAsia="方正仿宋_GBK"/>
                <w:b/>
                <w:sz w:val="21"/>
                <w:szCs w:val="21"/>
              </w:rPr>
              <w:t>响应情况</w:t>
            </w:r>
            <w:bookmarkEnd w:id="344"/>
          </w:p>
        </w:tc>
        <w:tc>
          <w:tcPr>
            <w:tcW w:w="2212" w:type="dxa"/>
            <w:vAlign w:val="center"/>
          </w:tcPr>
          <w:p>
            <w:pPr>
              <w:tabs>
                <w:tab w:val="left" w:pos="6300"/>
              </w:tabs>
              <w:snapToGrid w:val="0"/>
              <w:jc w:val="center"/>
              <w:outlineLvl w:val="0"/>
              <w:rPr>
                <w:rFonts w:hint="eastAsia" w:ascii="方正仿宋_GBK" w:hAnsi="宋体" w:eastAsia="方正仿宋_GBK"/>
                <w:b/>
                <w:sz w:val="21"/>
                <w:szCs w:val="21"/>
              </w:rPr>
            </w:pPr>
            <w:bookmarkStart w:id="345" w:name="_Toc24581"/>
            <w:r>
              <w:rPr>
                <w:rFonts w:hint="eastAsia" w:ascii="方正仿宋_GBK" w:hAnsi="宋体" w:eastAsia="方正仿宋_GBK"/>
                <w:b/>
                <w:sz w:val="21"/>
                <w:szCs w:val="21"/>
              </w:rPr>
              <w:t>差异说明</w:t>
            </w:r>
            <w:bookmarkEnd w:id="345"/>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1" w:hRule="atLeast"/>
          <w:jc w:val="center"/>
        </w:trPr>
        <w:tc>
          <w:tcPr>
            <w:tcW w:w="1218" w:type="dxa"/>
            <w:vAlign w:val="center"/>
          </w:tcPr>
          <w:p>
            <w:pPr>
              <w:tabs>
                <w:tab w:val="left" w:pos="6300"/>
              </w:tabs>
              <w:snapToGrid w:val="0"/>
              <w:jc w:val="center"/>
              <w:outlineLvl w:val="9"/>
              <w:rPr>
                <w:rFonts w:hint="eastAsia" w:ascii="方正仿宋_GBK" w:hAnsi="宋体" w:eastAsia="方正仿宋_GBK"/>
                <w:sz w:val="21"/>
                <w:szCs w:val="21"/>
              </w:rPr>
            </w:pPr>
          </w:p>
        </w:tc>
        <w:tc>
          <w:tcPr>
            <w:tcW w:w="2844" w:type="dxa"/>
            <w:vAlign w:val="center"/>
          </w:tcPr>
          <w:p>
            <w:pPr>
              <w:tabs>
                <w:tab w:val="left" w:pos="6300"/>
              </w:tabs>
              <w:snapToGrid w:val="0"/>
              <w:jc w:val="center"/>
              <w:outlineLvl w:val="9"/>
              <w:rPr>
                <w:rFonts w:hint="eastAsia" w:ascii="方正仿宋_GBK" w:hAnsi="宋体" w:eastAsia="方正仿宋_GBK"/>
                <w:sz w:val="21"/>
                <w:szCs w:val="21"/>
              </w:rPr>
            </w:pPr>
          </w:p>
        </w:tc>
        <w:tc>
          <w:tcPr>
            <w:tcW w:w="2952" w:type="dxa"/>
            <w:vAlign w:val="center"/>
          </w:tcPr>
          <w:p>
            <w:pPr>
              <w:tabs>
                <w:tab w:val="left" w:pos="6300"/>
              </w:tabs>
              <w:snapToGrid w:val="0"/>
              <w:jc w:val="center"/>
              <w:outlineLvl w:val="9"/>
              <w:rPr>
                <w:rFonts w:hint="eastAsia" w:ascii="方正仿宋_GBK" w:hAnsi="宋体" w:eastAsia="方正仿宋_GBK"/>
                <w:sz w:val="21"/>
                <w:szCs w:val="21"/>
              </w:rPr>
            </w:pPr>
          </w:p>
        </w:tc>
        <w:tc>
          <w:tcPr>
            <w:tcW w:w="2212" w:type="dxa"/>
            <w:vAlign w:val="center"/>
          </w:tcPr>
          <w:p>
            <w:pPr>
              <w:tabs>
                <w:tab w:val="left" w:pos="6300"/>
              </w:tabs>
              <w:snapToGrid w:val="0"/>
              <w:jc w:val="center"/>
              <w:outlineLvl w:val="9"/>
              <w:rPr>
                <w:rFonts w:hint="eastAsia" w:ascii="方正仿宋_GBK" w:hAnsi="宋体" w:eastAsia="方正仿宋_GBK"/>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1" w:hRule="atLeast"/>
          <w:jc w:val="center"/>
        </w:trPr>
        <w:tc>
          <w:tcPr>
            <w:tcW w:w="1218" w:type="dxa"/>
            <w:vAlign w:val="center"/>
          </w:tcPr>
          <w:p>
            <w:pPr>
              <w:tabs>
                <w:tab w:val="left" w:pos="6300"/>
              </w:tabs>
              <w:snapToGrid w:val="0"/>
              <w:jc w:val="center"/>
              <w:outlineLvl w:val="9"/>
              <w:rPr>
                <w:rFonts w:hint="eastAsia" w:ascii="方正仿宋_GBK" w:hAnsi="宋体" w:eastAsia="方正仿宋_GBK"/>
                <w:sz w:val="21"/>
                <w:szCs w:val="21"/>
              </w:rPr>
            </w:pPr>
          </w:p>
        </w:tc>
        <w:tc>
          <w:tcPr>
            <w:tcW w:w="2844" w:type="dxa"/>
            <w:vAlign w:val="center"/>
          </w:tcPr>
          <w:p>
            <w:pPr>
              <w:tabs>
                <w:tab w:val="left" w:pos="6300"/>
              </w:tabs>
              <w:snapToGrid w:val="0"/>
              <w:jc w:val="center"/>
              <w:outlineLvl w:val="9"/>
              <w:rPr>
                <w:rFonts w:hint="eastAsia" w:ascii="方正仿宋_GBK" w:hAnsi="宋体" w:eastAsia="方正仿宋_GBK"/>
                <w:sz w:val="21"/>
                <w:szCs w:val="21"/>
              </w:rPr>
            </w:pPr>
          </w:p>
        </w:tc>
        <w:tc>
          <w:tcPr>
            <w:tcW w:w="2952" w:type="dxa"/>
            <w:vAlign w:val="center"/>
          </w:tcPr>
          <w:p>
            <w:pPr>
              <w:tabs>
                <w:tab w:val="left" w:pos="6300"/>
              </w:tabs>
              <w:snapToGrid w:val="0"/>
              <w:jc w:val="center"/>
              <w:outlineLvl w:val="9"/>
              <w:rPr>
                <w:rFonts w:hint="eastAsia" w:ascii="方正仿宋_GBK" w:hAnsi="宋体" w:eastAsia="方正仿宋_GBK"/>
                <w:sz w:val="21"/>
                <w:szCs w:val="21"/>
              </w:rPr>
            </w:pPr>
          </w:p>
        </w:tc>
        <w:tc>
          <w:tcPr>
            <w:tcW w:w="2212" w:type="dxa"/>
            <w:vAlign w:val="center"/>
          </w:tcPr>
          <w:p>
            <w:pPr>
              <w:tabs>
                <w:tab w:val="left" w:pos="6300"/>
              </w:tabs>
              <w:snapToGrid w:val="0"/>
              <w:jc w:val="center"/>
              <w:outlineLvl w:val="9"/>
              <w:rPr>
                <w:rFonts w:hint="eastAsia" w:ascii="方正仿宋_GBK" w:hAnsi="宋体" w:eastAsia="方正仿宋_GBK"/>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1" w:hRule="atLeast"/>
          <w:jc w:val="center"/>
        </w:trPr>
        <w:tc>
          <w:tcPr>
            <w:tcW w:w="1218" w:type="dxa"/>
            <w:vAlign w:val="center"/>
          </w:tcPr>
          <w:p>
            <w:pPr>
              <w:tabs>
                <w:tab w:val="left" w:pos="6300"/>
              </w:tabs>
              <w:snapToGrid w:val="0"/>
              <w:jc w:val="center"/>
              <w:outlineLvl w:val="9"/>
              <w:rPr>
                <w:rFonts w:hint="eastAsia" w:ascii="方正仿宋_GBK" w:hAnsi="宋体" w:eastAsia="方正仿宋_GBK"/>
                <w:sz w:val="21"/>
                <w:szCs w:val="21"/>
              </w:rPr>
            </w:pPr>
          </w:p>
        </w:tc>
        <w:tc>
          <w:tcPr>
            <w:tcW w:w="2844" w:type="dxa"/>
            <w:vAlign w:val="center"/>
          </w:tcPr>
          <w:p>
            <w:pPr>
              <w:tabs>
                <w:tab w:val="left" w:pos="6300"/>
              </w:tabs>
              <w:snapToGrid w:val="0"/>
              <w:jc w:val="center"/>
              <w:outlineLvl w:val="9"/>
              <w:rPr>
                <w:rFonts w:hint="eastAsia" w:ascii="方正仿宋_GBK" w:hAnsi="宋体" w:eastAsia="方正仿宋_GBK"/>
                <w:sz w:val="21"/>
                <w:szCs w:val="21"/>
              </w:rPr>
            </w:pPr>
          </w:p>
        </w:tc>
        <w:tc>
          <w:tcPr>
            <w:tcW w:w="2952" w:type="dxa"/>
            <w:vAlign w:val="center"/>
          </w:tcPr>
          <w:p>
            <w:pPr>
              <w:tabs>
                <w:tab w:val="left" w:pos="6300"/>
              </w:tabs>
              <w:snapToGrid w:val="0"/>
              <w:jc w:val="center"/>
              <w:outlineLvl w:val="9"/>
              <w:rPr>
                <w:rFonts w:hint="eastAsia" w:ascii="方正仿宋_GBK" w:hAnsi="宋体" w:eastAsia="方正仿宋_GBK"/>
                <w:sz w:val="21"/>
                <w:szCs w:val="21"/>
              </w:rPr>
            </w:pPr>
          </w:p>
        </w:tc>
        <w:tc>
          <w:tcPr>
            <w:tcW w:w="2212" w:type="dxa"/>
            <w:vAlign w:val="center"/>
          </w:tcPr>
          <w:p>
            <w:pPr>
              <w:tabs>
                <w:tab w:val="left" w:pos="6300"/>
              </w:tabs>
              <w:snapToGrid w:val="0"/>
              <w:jc w:val="center"/>
              <w:outlineLvl w:val="9"/>
              <w:rPr>
                <w:rFonts w:hint="eastAsia" w:ascii="方正仿宋_GBK" w:hAnsi="宋体" w:eastAsia="方正仿宋_GBK"/>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1" w:hRule="atLeast"/>
          <w:jc w:val="center"/>
        </w:trPr>
        <w:tc>
          <w:tcPr>
            <w:tcW w:w="1218" w:type="dxa"/>
            <w:vAlign w:val="center"/>
          </w:tcPr>
          <w:p>
            <w:pPr>
              <w:tabs>
                <w:tab w:val="left" w:pos="6300"/>
              </w:tabs>
              <w:snapToGrid w:val="0"/>
              <w:jc w:val="center"/>
              <w:outlineLvl w:val="9"/>
              <w:rPr>
                <w:rFonts w:hint="eastAsia" w:ascii="方正仿宋_GBK" w:hAnsi="宋体" w:eastAsia="方正仿宋_GBK"/>
                <w:sz w:val="21"/>
                <w:szCs w:val="21"/>
              </w:rPr>
            </w:pPr>
          </w:p>
        </w:tc>
        <w:tc>
          <w:tcPr>
            <w:tcW w:w="2844" w:type="dxa"/>
            <w:vAlign w:val="center"/>
          </w:tcPr>
          <w:p>
            <w:pPr>
              <w:tabs>
                <w:tab w:val="left" w:pos="6300"/>
              </w:tabs>
              <w:snapToGrid w:val="0"/>
              <w:jc w:val="center"/>
              <w:outlineLvl w:val="9"/>
              <w:rPr>
                <w:rFonts w:hint="eastAsia" w:ascii="方正仿宋_GBK" w:hAnsi="宋体" w:eastAsia="方正仿宋_GBK"/>
                <w:sz w:val="21"/>
                <w:szCs w:val="21"/>
              </w:rPr>
            </w:pPr>
          </w:p>
        </w:tc>
        <w:tc>
          <w:tcPr>
            <w:tcW w:w="2952" w:type="dxa"/>
            <w:vAlign w:val="center"/>
          </w:tcPr>
          <w:p>
            <w:pPr>
              <w:tabs>
                <w:tab w:val="left" w:pos="6300"/>
              </w:tabs>
              <w:snapToGrid w:val="0"/>
              <w:jc w:val="center"/>
              <w:outlineLvl w:val="9"/>
              <w:rPr>
                <w:rFonts w:hint="eastAsia" w:ascii="方正仿宋_GBK" w:hAnsi="宋体" w:eastAsia="方正仿宋_GBK"/>
                <w:sz w:val="21"/>
                <w:szCs w:val="21"/>
              </w:rPr>
            </w:pPr>
          </w:p>
        </w:tc>
        <w:tc>
          <w:tcPr>
            <w:tcW w:w="2212" w:type="dxa"/>
            <w:vAlign w:val="center"/>
          </w:tcPr>
          <w:p>
            <w:pPr>
              <w:tabs>
                <w:tab w:val="left" w:pos="6300"/>
              </w:tabs>
              <w:snapToGrid w:val="0"/>
              <w:jc w:val="center"/>
              <w:outlineLvl w:val="9"/>
              <w:rPr>
                <w:rFonts w:hint="eastAsia" w:ascii="方正仿宋_GBK" w:hAnsi="宋体" w:eastAsia="方正仿宋_GBK"/>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1" w:hRule="atLeast"/>
          <w:jc w:val="center"/>
        </w:trPr>
        <w:tc>
          <w:tcPr>
            <w:tcW w:w="1218" w:type="dxa"/>
            <w:vAlign w:val="center"/>
          </w:tcPr>
          <w:p>
            <w:pPr>
              <w:tabs>
                <w:tab w:val="left" w:pos="6300"/>
              </w:tabs>
              <w:snapToGrid w:val="0"/>
              <w:jc w:val="center"/>
              <w:outlineLvl w:val="9"/>
              <w:rPr>
                <w:rFonts w:hint="eastAsia" w:ascii="方正仿宋_GBK" w:hAnsi="宋体" w:eastAsia="方正仿宋_GBK"/>
                <w:sz w:val="21"/>
                <w:szCs w:val="21"/>
              </w:rPr>
            </w:pPr>
          </w:p>
        </w:tc>
        <w:tc>
          <w:tcPr>
            <w:tcW w:w="2844" w:type="dxa"/>
            <w:vAlign w:val="center"/>
          </w:tcPr>
          <w:p>
            <w:pPr>
              <w:tabs>
                <w:tab w:val="left" w:pos="6300"/>
              </w:tabs>
              <w:snapToGrid w:val="0"/>
              <w:jc w:val="center"/>
              <w:outlineLvl w:val="9"/>
              <w:rPr>
                <w:rFonts w:hint="eastAsia" w:ascii="方正仿宋_GBK" w:hAnsi="宋体" w:eastAsia="方正仿宋_GBK"/>
                <w:sz w:val="21"/>
                <w:szCs w:val="21"/>
              </w:rPr>
            </w:pPr>
          </w:p>
        </w:tc>
        <w:tc>
          <w:tcPr>
            <w:tcW w:w="2952" w:type="dxa"/>
            <w:vAlign w:val="center"/>
          </w:tcPr>
          <w:p>
            <w:pPr>
              <w:tabs>
                <w:tab w:val="left" w:pos="6300"/>
              </w:tabs>
              <w:snapToGrid w:val="0"/>
              <w:jc w:val="center"/>
              <w:outlineLvl w:val="9"/>
              <w:rPr>
                <w:rFonts w:hint="eastAsia" w:ascii="方正仿宋_GBK" w:hAnsi="宋体" w:eastAsia="方正仿宋_GBK"/>
                <w:sz w:val="21"/>
                <w:szCs w:val="21"/>
              </w:rPr>
            </w:pPr>
          </w:p>
        </w:tc>
        <w:tc>
          <w:tcPr>
            <w:tcW w:w="2212" w:type="dxa"/>
            <w:vAlign w:val="center"/>
          </w:tcPr>
          <w:p>
            <w:pPr>
              <w:tabs>
                <w:tab w:val="left" w:pos="6300"/>
              </w:tabs>
              <w:snapToGrid w:val="0"/>
              <w:jc w:val="center"/>
              <w:outlineLvl w:val="9"/>
              <w:rPr>
                <w:rFonts w:hint="eastAsia" w:ascii="方正仿宋_GBK" w:hAnsi="宋体" w:eastAsia="方正仿宋_GBK"/>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1" w:hRule="atLeast"/>
          <w:jc w:val="center"/>
        </w:trPr>
        <w:tc>
          <w:tcPr>
            <w:tcW w:w="1218" w:type="dxa"/>
            <w:vAlign w:val="center"/>
          </w:tcPr>
          <w:p>
            <w:pPr>
              <w:tabs>
                <w:tab w:val="left" w:pos="6300"/>
              </w:tabs>
              <w:snapToGrid w:val="0"/>
              <w:jc w:val="center"/>
              <w:outlineLvl w:val="9"/>
              <w:rPr>
                <w:rFonts w:hint="eastAsia" w:ascii="方正仿宋_GBK" w:hAnsi="宋体" w:eastAsia="方正仿宋_GBK"/>
                <w:sz w:val="21"/>
                <w:szCs w:val="21"/>
              </w:rPr>
            </w:pPr>
          </w:p>
        </w:tc>
        <w:tc>
          <w:tcPr>
            <w:tcW w:w="2844" w:type="dxa"/>
            <w:vAlign w:val="center"/>
          </w:tcPr>
          <w:p>
            <w:pPr>
              <w:tabs>
                <w:tab w:val="left" w:pos="6300"/>
              </w:tabs>
              <w:snapToGrid w:val="0"/>
              <w:jc w:val="center"/>
              <w:outlineLvl w:val="9"/>
              <w:rPr>
                <w:rFonts w:hint="eastAsia" w:ascii="方正仿宋_GBK" w:hAnsi="宋体" w:eastAsia="方正仿宋_GBK"/>
                <w:sz w:val="21"/>
                <w:szCs w:val="21"/>
              </w:rPr>
            </w:pPr>
          </w:p>
        </w:tc>
        <w:tc>
          <w:tcPr>
            <w:tcW w:w="2952" w:type="dxa"/>
            <w:vAlign w:val="center"/>
          </w:tcPr>
          <w:p>
            <w:pPr>
              <w:tabs>
                <w:tab w:val="left" w:pos="6300"/>
              </w:tabs>
              <w:snapToGrid w:val="0"/>
              <w:jc w:val="center"/>
              <w:outlineLvl w:val="9"/>
              <w:rPr>
                <w:rFonts w:hint="eastAsia" w:ascii="方正仿宋_GBK" w:hAnsi="宋体" w:eastAsia="方正仿宋_GBK"/>
                <w:sz w:val="21"/>
                <w:szCs w:val="21"/>
              </w:rPr>
            </w:pPr>
          </w:p>
        </w:tc>
        <w:tc>
          <w:tcPr>
            <w:tcW w:w="2212" w:type="dxa"/>
            <w:vAlign w:val="center"/>
          </w:tcPr>
          <w:p>
            <w:pPr>
              <w:tabs>
                <w:tab w:val="left" w:pos="6300"/>
              </w:tabs>
              <w:snapToGrid w:val="0"/>
              <w:jc w:val="center"/>
              <w:outlineLvl w:val="9"/>
              <w:rPr>
                <w:rFonts w:hint="eastAsia" w:ascii="方正仿宋_GBK" w:hAnsi="宋体" w:eastAsia="方正仿宋_GBK"/>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1" w:hRule="atLeast"/>
          <w:jc w:val="center"/>
        </w:trPr>
        <w:tc>
          <w:tcPr>
            <w:tcW w:w="1218" w:type="dxa"/>
            <w:vAlign w:val="center"/>
          </w:tcPr>
          <w:p>
            <w:pPr>
              <w:tabs>
                <w:tab w:val="left" w:pos="6300"/>
              </w:tabs>
              <w:snapToGrid w:val="0"/>
              <w:jc w:val="center"/>
              <w:outlineLvl w:val="9"/>
              <w:rPr>
                <w:rFonts w:hint="eastAsia" w:ascii="方正仿宋_GBK" w:hAnsi="宋体" w:eastAsia="方正仿宋_GBK"/>
                <w:sz w:val="21"/>
                <w:szCs w:val="21"/>
              </w:rPr>
            </w:pPr>
          </w:p>
        </w:tc>
        <w:tc>
          <w:tcPr>
            <w:tcW w:w="2844" w:type="dxa"/>
            <w:vAlign w:val="center"/>
          </w:tcPr>
          <w:p>
            <w:pPr>
              <w:tabs>
                <w:tab w:val="left" w:pos="6300"/>
              </w:tabs>
              <w:snapToGrid w:val="0"/>
              <w:jc w:val="center"/>
              <w:outlineLvl w:val="9"/>
              <w:rPr>
                <w:rFonts w:hint="eastAsia" w:ascii="方正仿宋_GBK" w:hAnsi="宋体" w:eastAsia="方正仿宋_GBK"/>
                <w:sz w:val="21"/>
                <w:szCs w:val="21"/>
              </w:rPr>
            </w:pPr>
          </w:p>
        </w:tc>
        <w:tc>
          <w:tcPr>
            <w:tcW w:w="2952" w:type="dxa"/>
            <w:vAlign w:val="center"/>
          </w:tcPr>
          <w:p>
            <w:pPr>
              <w:tabs>
                <w:tab w:val="left" w:pos="6300"/>
              </w:tabs>
              <w:snapToGrid w:val="0"/>
              <w:jc w:val="center"/>
              <w:outlineLvl w:val="9"/>
              <w:rPr>
                <w:rFonts w:hint="eastAsia" w:ascii="方正仿宋_GBK" w:hAnsi="宋体" w:eastAsia="方正仿宋_GBK"/>
                <w:sz w:val="21"/>
                <w:szCs w:val="21"/>
              </w:rPr>
            </w:pPr>
          </w:p>
        </w:tc>
        <w:tc>
          <w:tcPr>
            <w:tcW w:w="2212" w:type="dxa"/>
            <w:vAlign w:val="center"/>
          </w:tcPr>
          <w:p>
            <w:pPr>
              <w:tabs>
                <w:tab w:val="left" w:pos="6300"/>
              </w:tabs>
              <w:snapToGrid w:val="0"/>
              <w:jc w:val="center"/>
              <w:outlineLvl w:val="9"/>
              <w:rPr>
                <w:rFonts w:hint="eastAsia" w:ascii="方正仿宋_GBK" w:hAnsi="宋体" w:eastAsia="方正仿宋_GBK"/>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1" w:hRule="atLeast"/>
          <w:jc w:val="center"/>
        </w:trPr>
        <w:tc>
          <w:tcPr>
            <w:tcW w:w="1218" w:type="dxa"/>
            <w:vAlign w:val="center"/>
          </w:tcPr>
          <w:p>
            <w:pPr>
              <w:tabs>
                <w:tab w:val="left" w:pos="6300"/>
              </w:tabs>
              <w:snapToGrid w:val="0"/>
              <w:jc w:val="center"/>
              <w:outlineLvl w:val="9"/>
              <w:rPr>
                <w:rFonts w:hint="eastAsia" w:ascii="方正仿宋_GBK" w:hAnsi="宋体" w:eastAsia="方正仿宋_GBK"/>
                <w:sz w:val="21"/>
                <w:szCs w:val="21"/>
              </w:rPr>
            </w:pPr>
          </w:p>
        </w:tc>
        <w:tc>
          <w:tcPr>
            <w:tcW w:w="2844" w:type="dxa"/>
            <w:vAlign w:val="center"/>
          </w:tcPr>
          <w:p>
            <w:pPr>
              <w:tabs>
                <w:tab w:val="left" w:pos="6300"/>
              </w:tabs>
              <w:snapToGrid w:val="0"/>
              <w:jc w:val="center"/>
              <w:outlineLvl w:val="9"/>
              <w:rPr>
                <w:rFonts w:hint="eastAsia" w:ascii="方正仿宋_GBK" w:hAnsi="宋体" w:eastAsia="方正仿宋_GBK"/>
                <w:sz w:val="21"/>
                <w:szCs w:val="21"/>
              </w:rPr>
            </w:pPr>
          </w:p>
        </w:tc>
        <w:tc>
          <w:tcPr>
            <w:tcW w:w="2952" w:type="dxa"/>
            <w:vAlign w:val="center"/>
          </w:tcPr>
          <w:p>
            <w:pPr>
              <w:tabs>
                <w:tab w:val="left" w:pos="6300"/>
              </w:tabs>
              <w:snapToGrid w:val="0"/>
              <w:jc w:val="center"/>
              <w:outlineLvl w:val="9"/>
              <w:rPr>
                <w:rFonts w:hint="eastAsia" w:ascii="方正仿宋_GBK" w:hAnsi="宋体" w:eastAsia="方正仿宋_GBK"/>
                <w:sz w:val="21"/>
                <w:szCs w:val="21"/>
              </w:rPr>
            </w:pPr>
          </w:p>
        </w:tc>
        <w:tc>
          <w:tcPr>
            <w:tcW w:w="2212" w:type="dxa"/>
            <w:vAlign w:val="center"/>
          </w:tcPr>
          <w:p>
            <w:pPr>
              <w:tabs>
                <w:tab w:val="left" w:pos="6300"/>
              </w:tabs>
              <w:snapToGrid w:val="0"/>
              <w:jc w:val="center"/>
              <w:outlineLvl w:val="9"/>
              <w:rPr>
                <w:rFonts w:hint="eastAsia" w:ascii="方正仿宋_GBK" w:hAnsi="宋体" w:eastAsia="方正仿宋_GBK"/>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1" w:hRule="atLeast"/>
          <w:jc w:val="center"/>
        </w:trPr>
        <w:tc>
          <w:tcPr>
            <w:tcW w:w="1218" w:type="dxa"/>
            <w:vAlign w:val="center"/>
          </w:tcPr>
          <w:p>
            <w:pPr>
              <w:tabs>
                <w:tab w:val="left" w:pos="6300"/>
              </w:tabs>
              <w:snapToGrid w:val="0"/>
              <w:jc w:val="center"/>
              <w:outlineLvl w:val="9"/>
              <w:rPr>
                <w:rFonts w:hint="eastAsia" w:ascii="方正仿宋_GBK" w:hAnsi="宋体" w:eastAsia="方正仿宋_GBK"/>
                <w:sz w:val="21"/>
                <w:szCs w:val="21"/>
              </w:rPr>
            </w:pPr>
          </w:p>
        </w:tc>
        <w:tc>
          <w:tcPr>
            <w:tcW w:w="2844" w:type="dxa"/>
            <w:vAlign w:val="center"/>
          </w:tcPr>
          <w:p>
            <w:pPr>
              <w:tabs>
                <w:tab w:val="left" w:pos="6300"/>
              </w:tabs>
              <w:snapToGrid w:val="0"/>
              <w:jc w:val="center"/>
              <w:outlineLvl w:val="9"/>
              <w:rPr>
                <w:rFonts w:hint="eastAsia" w:ascii="方正仿宋_GBK" w:hAnsi="宋体" w:eastAsia="方正仿宋_GBK"/>
                <w:sz w:val="21"/>
                <w:szCs w:val="21"/>
              </w:rPr>
            </w:pPr>
          </w:p>
        </w:tc>
        <w:tc>
          <w:tcPr>
            <w:tcW w:w="2952" w:type="dxa"/>
            <w:vAlign w:val="center"/>
          </w:tcPr>
          <w:p>
            <w:pPr>
              <w:tabs>
                <w:tab w:val="left" w:pos="6300"/>
              </w:tabs>
              <w:snapToGrid w:val="0"/>
              <w:jc w:val="center"/>
              <w:outlineLvl w:val="9"/>
              <w:rPr>
                <w:rFonts w:hint="eastAsia" w:ascii="方正仿宋_GBK" w:hAnsi="宋体" w:eastAsia="方正仿宋_GBK"/>
                <w:sz w:val="21"/>
                <w:szCs w:val="21"/>
              </w:rPr>
            </w:pPr>
          </w:p>
        </w:tc>
        <w:tc>
          <w:tcPr>
            <w:tcW w:w="2212" w:type="dxa"/>
            <w:vAlign w:val="center"/>
          </w:tcPr>
          <w:p>
            <w:pPr>
              <w:tabs>
                <w:tab w:val="left" w:pos="6300"/>
              </w:tabs>
              <w:snapToGrid w:val="0"/>
              <w:jc w:val="center"/>
              <w:outlineLvl w:val="9"/>
              <w:rPr>
                <w:rFonts w:hint="eastAsia" w:ascii="方正仿宋_GBK" w:hAnsi="宋体" w:eastAsia="方正仿宋_GBK"/>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1" w:hRule="atLeast"/>
          <w:jc w:val="center"/>
        </w:trPr>
        <w:tc>
          <w:tcPr>
            <w:tcW w:w="1218" w:type="dxa"/>
            <w:vAlign w:val="center"/>
          </w:tcPr>
          <w:p>
            <w:pPr>
              <w:tabs>
                <w:tab w:val="left" w:pos="6300"/>
              </w:tabs>
              <w:snapToGrid w:val="0"/>
              <w:jc w:val="center"/>
              <w:outlineLvl w:val="9"/>
              <w:rPr>
                <w:rFonts w:hint="eastAsia" w:ascii="方正仿宋_GBK" w:hAnsi="宋体" w:eastAsia="方正仿宋_GBK"/>
                <w:sz w:val="21"/>
                <w:szCs w:val="21"/>
              </w:rPr>
            </w:pPr>
          </w:p>
        </w:tc>
        <w:tc>
          <w:tcPr>
            <w:tcW w:w="2844" w:type="dxa"/>
            <w:vAlign w:val="center"/>
          </w:tcPr>
          <w:p>
            <w:pPr>
              <w:tabs>
                <w:tab w:val="left" w:pos="6300"/>
              </w:tabs>
              <w:snapToGrid w:val="0"/>
              <w:jc w:val="center"/>
              <w:outlineLvl w:val="9"/>
              <w:rPr>
                <w:rFonts w:hint="eastAsia" w:ascii="方正仿宋_GBK" w:hAnsi="宋体" w:eastAsia="方正仿宋_GBK"/>
                <w:sz w:val="21"/>
                <w:szCs w:val="21"/>
              </w:rPr>
            </w:pPr>
          </w:p>
        </w:tc>
        <w:tc>
          <w:tcPr>
            <w:tcW w:w="2952" w:type="dxa"/>
            <w:vAlign w:val="center"/>
          </w:tcPr>
          <w:p>
            <w:pPr>
              <w:tabs>
                <w:tab w:val="left" w:pos="6300"/>
              </w:tabs>
              <w:snapToGrid w:val="0"/>
              <w:jc w:val="center"/>
              <w:outlineLvl w:val="9"/>
              <w:rPr>
                <w:rFonts w:hint="eastAsia" w:ascii="方正仿宋_GBK" w:hAnsi="宋体" w:eastAsia="方正仿宋_GBK"/>
                <w:sz w:val="21"/>
                <w:szCs w:val="21"/>
              </w:rPr>
            </w:pPr>
          </w:p>
        </w:tc>
        <w:tc>
          <w:tcPr>
            <w:tcW w:w="2212" w:type="dxa"/>
            <w:vAlign w:val="center"/>
          </w:tcPr>
          <w:p>
            <w:pPr>
              <w:tabs>
                <w:tab w:val="left" w:pos="6300"/>
              </w:tabs>
              <w:snapToGrid w:val="0"/>
              <w:jc w:val="center"/>
              <w:outlineLvl w:val="9"/>
              <w:rPr>
                <w:rFonts w:hint="eastAsia" w:ascii="方正仿宋_GBK" w:hAnsi="宋体" w:eastAsia="方正仿宋_GBK"/>
                <w:sz w:val="21"/>
                <w:szCs w:val="21"/>
              </w:rPr>
            </w:pPr>
          </w:p>
        </w:tc>
      </w:tr>
    </w:tbl>
    <w:p>
      <w:pPr>
        <w:spacing w:line="500" w:lineRule="exact"/>
        <w:ind w:firstLine="600" w:firstLineChars="250"/>
        <w:rPr>
          <w:rFonts w:hint="eastAsia" w:ascii="方正仿宋_GBK" w:hAnsi="宋体" w:eastAsia="方正仿宋_GBK"/>
          <w:sz w:val="24"/>
          <w:szCs w:val="28"/>
        </w:rPr>
      </w:pPr>
      <w:r>
        <w:rPr>
          <w:rFonts w:hint="eastAsia" w:ascii="方正仿宋_GBK" w:hAnsi="宋体" w:eastAsia="方正仿宋_GBK"/>
          <w:sz w:val="24"/>
          <w:szCs w:val="28"/>
        </w:rPr>
        <w:t xml:space="preserve">供应商：                         </w:t>
      </w:r>
      <w:r>
        <w:rPr>
          <w:rFonts w:hint="eastAsia" w:ascii="方正仿宋_GBK" w:hAnsi="宋体" w:eastAsia="方正仿宋_GBK"/>
          <w:sz w:val="24"/>
          <w:szCs w:val="24"/>
        </w:rPr>
        <w:t>法定代表人（或其授权代表）或自然人</w:t>
      </w:r>
      <w:r>
        <w:rPr>
          <w:rFonts w:hint="eastAsia" w:ascii="方正仿宋_GBK" w:hAnsi="宋体" w:eastAsia="方正仿宋_GBK"/>
          <w:sz w:val="24"/>
          <w:szCs w:val="28"/>
        </w:rPr>
        <w:t>：</w:t>
      </w:r>
    </w:p>
    <w:p>
      <w:pPr>
        <w:spacing w:line="500" w:lineRule="exact"/>
        <w:rPr>
          <w:rFonts w:hint="eastAsia" w:ascii="方正仿宋_GBK" w:hAnsi="宋体" w:eastAsia="方正仿宋_GBK"/>
          <w:sz w:val="24"/>
          <w:szCs w:val="28"/>
        </w:rPr>
      </w:pPr>
      <w:r>
        <w:rPr>
          <w:rFonts w:hint="eastAsia" w:ascii="方正仿宋_GBK" w:hAnsi="宋体" w:eastAsia="方正仿宋_GBK"/>
          <w:sz w:val="24"/>
          <w:szCs w:val="28"/>
        </w:rPr>
        <w:t xml:space="preserve">    </w:t>
      </w:r>
    </w:p>
    <w:p>
      <w:pPr>
        <w:spacing w:line="500" w:lineRule="exact"/>
        <w:ind w:firstLine="720" w:firstLineChars="300"/>
        <w:rPr>
          <w:rFonts w:hint="eastAsia" w:ascii="方正仿宋_GBK" w:hAnsi="宋体" w:eastAsia="方正仿宋_GBK"/>
          <w:sz w:val="24"/>
          <w:szCs w:val="28"/>
        </w:rPr>
      </w:pPr>
      <w:r>
        <w:rPr>
          <w:rFonts w:hint="eastAsia" w:ascii="方正仿宋_GBK" w:hAnsi="宋体" w:eastAsia="方正仿宋_GBK"/>
          <w:sz w:val="24"/>
          <w:szCs w:val="28"/>
        </w:rPr>
        <w:t>（供应商公章）                               （</w:t>
      </w:r>
      <w:r>
        <w:rPr>
          <w:rFonts w:hint="eastAsia" w:ascii="方正仿宋_GBK" w:hAnsi="宋体" w:eastAsia="方正仿宋_GBK"/>
          <w:sz w:val="24"/>
          <w:szCs w:val="24"/>
        </w:rPr>
        <w:t>签署</w:t>
      </w:r>
      <w:r>
        <w:rPr>
          <w:rFonts w:hint="eastAsia" w:ascii="方正仿宋_GBK" w:hAnsi="宋体" w:eastAsia="方正仿宋_GBK"/>
          <w:sz w:val="24"/>
          <w:szCs w:val="28"/>
        </w:rPr>
        <w:t>或盖章）</w:t>
      </w:r>
    </w:p>
    <w:p>
      <w:pPr>
        <w:tabs>
          <w:tab w:val="left" w:pos="6300"/>
        </w:tabs>
        <w:snapToGrid w:val="0"/>
        <w:spacing w:line="500" w:lineRule="exact"/>
        <w:ind w:firstLine="570"/>
        <w:rPr>
          <w:rFonts w:hint="eastAsia" w:ascii="方正仿宋_GBK" w:hAnsi="宋体" w:eastAsia="方正仿宋_GBK"/>
          <w:sz w:val="24"/>
        </w:rPr>
      </w:pPr>
      <w:r>
        <w:rPr>
          <w:rFonts w:hint="eastAsia" w:ascii="方正仿宋_GBK" w:hAnsi="宋体" w:eastAsia="方正仿宋_GBK"/>
          <w:sz w:val="24"/>
          <w:szCs w:val="28"/>
        </w:rPr>
        <w:t xml:space="preserve">                                            年     月     日</w:t>
      </w:r>
    </w:p>
    <w:p>
      <w:pPr>
        <w:tabs>
          <w:tab w:val="left" w:pos="6300"/>
        </w:tabs>
        <w:snapToGrid w:val="0"/>
        <w:spacing w:line="400" w:lineRule="exact"/>
        <w:ind w:firstLine="480" w:firstLineChars="200"/>
        <w:rPr>
          <w:rFonts w:hint="eastAsia" w:ascii="方正仿宋_GBK" w:hAnsi="宋体" w:eastAsia="方正仿宋_GBK"/>
          <w:sz w:val="24"/>
        </w:rPr>
      </w:pPr>
      <w:r>
        <w:rPr>
          <w:rFonts w:hint="eastAsia" w:ascii="方正仿宋_GBK" w:hAnsi="宋体" w:eastAsia="方正仿宋_GBK"/>
          <w:sz w:val="24"/>
        </w:rPr>
        <w:t>注：</w:t>
      </w:r>
    </w:p>
    <w:p>
      <w:pPr>
        <w:tabs>
          <w:tab w:val="left" w:pos="6300"/>
        </w:tabs>
        <w:snapToGrid w:val="0"/>
        <w:spacing w:line="400" w:lineRule="exact"/>
        <w:ind w:firstLine="480" w:firstLineChars="200"/>
        <w:rPr>
          <w:rFonts w:hint="eastAsia" w:ascii="方正仿宋_GBK" w:hAnsi="宋体" w:eastAsia="方正仿宋_GBK"/>
          <w:sz w:val="24"/>
        </w:rPr>
      </w:pPr>
      <w:r>
        <w:rPr>
          <w:rFonts w:hint="eastAsia" w:ascii="方正仿宋_GBK" w:hAnsi="宋体" w:eastAsia="方正仿宋_GBK"/>
          <w:sz w:val="24"/>
          <w:szCs w:val="24"/>
        </w:rPr>
        <w:t>1</w:t>
      </w:r>
      <w:r>
        <w:rPr>
          <w:rFonts w:hint="eastAsia" w:ascii="方正仿宋_GBK" w:hAnsi="宋体" w:eastAsia="方正仿宋_GBK"/>
          <w:sz w:val="24"/>
        </w:rPr>
        <w:t>.</w:t>
      </w:r>
      <w:r>
        <w:rPr>
          <w:rFonts w:hint="eastAsia" w:ascii="方正仿宋_GBK" w:hAnsi="仿宋" w:eastAsia="方正仿宋_GBK"/>
          <w:sz w:val="24"/>
          <w:szCs w:val="24"/>
        </w:rPr>
        <w:t>本表即为对本项目“第二篇  询价项目技术（质量）需求”中所列条款进行比较和响应；</w:t>
      </w:r>
    </w:p>
    <w:p>
      <w:pPr>
        <w:tabs>
          <w:tab w:val="left" w:pos="6300"/>
        </w:tabs>
        <w:snapToGrid w:val="0"/>
        <w:spacing w:line="500" w:lineRule="exact"/>
        <w:ind w:firstLine="480" w:firstLineChars="200"/>
        <w:rPr>
          <w:rFonts w:hint="eastAsia" w:ascii="方正仿宋_GBK" w:hAnsi="宋体" w:eastAsia="方正仿宋_GBK"/>
          <w:sz w:val="24"/>
        </w:rPr>
      </w:pPr>
      <w:r>
        <w:rPr>
          <w:rFonts w:hint="eastAsia" w:ascii="方正仿宋_GBK" w:hAnsi="宋体" w:eastAsia="方正仿宋_GBK"/>
          <w:sz w:val="24"/>
        </w:rPr>
        <w:t>2.本表可扩展。</w:t>
      </w:r>
    </w:p>
    <w:p>
      <w:pPr>
        <w:tabs>
          <w:tab w:val="left" w:pos="6300"/>
        </w:tabs>
        <w:snapToGrid w:val="0"/>
        <w:spacing w:line="500" w:lineRule="exact"/>
        <w:ind w:firstLine="480" w:firstLineChars="200"/>
        <w:outlineLvl w:val="1"/>
        <w:rPr>
          <w:rFonts w:hint="eastAsia" w:ascii="方正仿宋_GBK" w:hAnsi="宋体" w:eastAsia="方正仿宋_GBK"/>
          <w:sz w:val="24"/>
        </w:rPr>
      </w:pPr>
      <w:r>
        <w:rPr>
          <w:rFonts w:hint="eastAsia" w:ascii="方正仿宋_GBK" w:hAnsi="宋体" w:eastAsia="方正仿宋_GBK"/>
          <w:sz w:val="24"/>
        </w:rPr>
        <w:br w:type="page"/>
      </w:r>
      <w:bookmarkStart w:id="346" w:name="_Toc6758"/>
      <w:r>
        <w:rPr>
          <w:rFonts w:hint="eastAsia" w:ascii="方正仿宋_GBK" w:hAnsi="宋体" w:eastAsia="方正仿宋_GBK"/>
          <w:sz w:val="24"/>
          <w:szCs w:val="24"/>
        </w:rPr>
        <w:t>（二）其他资料（格式自定）</w:t>
      </w:r>
      <w:bookmarkEnd w:id="346"/>
    </w:p>
    <w:p>
      <w:pPr>
        <w:tabs>
          <w:tab w:val="left" w:pos="6300"/>
        </w:tabs>
        <w:snapToGrid w:val="0"/>
        <w:spacing w:line="500" w:lineRule="exact"/>
        <w:ind w:firstLine="480" w:firstLineChars="200"/>
        <w:rPr>
          <w:rFonts w:hint="eastAsia" w:ascii="方正仿宋_GBK" w:hAnsi="宋体" w:eastAsia="方正仿宋_GBK"/>
          <w:sz w:val="24"/>
          <w:szCs w:val="24"/>
        </w:rPr>
      </w:pPr>
    </w:p>
    <w:p>
      <w:pPr>
        <w:pStyle w:val="3"/>
        <w:adjustRightInd w:val="0"/>
        <w:snapToGrid w:val="0"/>
        <w:spacing w:before="0" w:after="0" w:line="400" w:lineRule="exact"/>
        <w:ind w:firstLine="480" w:firstLineChars="200"/>
        <w:outlineLvl w:val="0"/>
        <w:rPr>
          <w:rFonts w:hint="eastAsia" w:ascii="方正仿宋_GBK" w:hAnsi="宋体" w:eastAsia="方正仿宋_GBK"/>
          <w:sz w:val="24"/>
        </w:rPr>
      </w:pPr>
      <w:r>
        <w:rPr>
          <w:rFonts w:ascii="方正仿宋_GBK" w:eastAsia="方正仿宋_GBK"/>
          <w:b w:val="0"/>
        </w:rPr>
        <w:br w:type="page"/>
      </w:r>
      <w:bookmarkStart w:id="347" w:name="_Toc32339"/>
      <w:bookmarkStart w:id="348" w:name="_Toc27717"/>
      <w:bookmarkStart w:id="349" w:name="_Toc183620201"/>
      <w:bookmarkStart w:id="350" w:name="_Toc32158"/>
      <w:bookmarkStart w:id="351" w:name="_Toc65660381"/>
      <w:bookmarkStart w:id="352" w:name="_Toc22023"/>
      <w:bookmarkStart w:id="353" w:name="_Toc342913421"/>
      <w:bookmarkStart w:id="354" w:name="_Toc313888362"/>
      <w:bookmarkStart w:id="355" w:name="_Toc313008358"/>
      <w:r>
        <w:rPr>
          <w:rFonts w:hint="eastAsia" w:ascii="方正仿宋_GBK" w:hAnsi="宋体" w:eastAsia="方正仿宋_GBK"/>
          <w:sz w:val="24"/>
        </w:rPr>
        <w:t>三、服务部分</w:t>
      </w:r>
      <w:bookmarkEnd w:id="347"/>
      <w:bookmarkEnd w:id="348"/>
      <w:bookmarkEnd w:id="349"/>
      <w:bookmarkEnd w:id="350"/>
      <w:bookmarkEnd w:id="351"/>
      <w:bookmarkEnd w:id="352"/>
    </w:p>
    <w:p>
      <w:pPr>
        <w:spacing w:line="400" w:lineRule="exact"/>
        <w:ind w:firstLine="480" w:firstLineChars="200"/>
        <w:outlineLvl w:val="1"/>
        <w:rPr>
          <w:rFonts w:hint="eastAsia" w:ascii="方正仿宋_GBK" w:hAnsi="宋体" w:eastAsia="方正仿宋_GBK"/>
          <w:sz w:val="24"/>
          <w:szCs w:val="24"/>
        </w:rPr>
      </w:pPr>
      <w:bookmarkStart w:id="356" w:name="_Toc14023"/>
      <w:r>
        <w:rPr>
          <w:rFonts w:hint="eastAsia" w:ascii="方正仿宋_GBK" w:hAnsi="宋体" w:eastAsia="方正仿宋_GBK"/>
          <w:sz w:val="24"/>
          <w:szCs w:val="24"/>
        </w:rPr>
        <w:t>（一）服务响应偏离表</w:t>
      </w:r>
      <w:bookmarkEnd w:id="356"/>
    </w:p>
    <w:p>
      <w:pPr>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询价项目名称：</w:t>
      </w:r>
    </w:p>
    <w:tbl>
      <w:tblPr>
        <w:tblStyle w:val="65"/>
        <w:tblW w:w="9493"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12"/>
        <w:gridCol w:w="3184"/>
        <w:gridCol w:w="2438"/>
        <w:gridCol w:w="23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30" w:hRule="atLeast"/>
        </w:trPr>
        <w:tc>
          <w:tcPr>
            <w:tcW w:w="1512" w:type="dxa"/>
            <w:vAlign w:val="center"/>
          </w:tcPr>
          <w:p>
            <w:pPr>
              <w:tabs>
                <w:tab w:val="left" w:pos="6300"/>
              </w:tabs>
              <w:snapToGrid w:val="0"/>
              <w:jc w:val="center"/>
              <w:outlineLvl w:val="0"/>
              <w:rPr>
                <w:rFonts w:hint="eastAsia" w:ascii="方正仿宋_GBK" w:hAnsi="宋体" w:eastAsia="方正仿宋_GBK"/>
                <w:b/>
                <w:sz w:val="21"/>
                <w:szCs w:val="24"/>
              </w:rPr>
            </w:pPr>
            <w:bookmarkStart w:id="357" w:name="_Toc7629"/>
            <w:r>
              <w:rPr>
                <w:rFonts w:hint="eastAsia" w:ascii="方正仿宋_GBK" w:hAnsi="宋体" w:eastAsia="方正仿宋_GBK"/>
                <w:b/>
                <w:sz w:val="21"/>
                <w:szCs w:val="24"/>
              </w:rPr>
              <w:t>序号</w:t>
            </w:r>
            <w:bookmarkEnd w:id="357"/>
          </w:p>
        </w:tc>
        <w:tc>
          <w:tcPr>
            <w:tcW w:w="3184" w:type="dxa"/>
            <w:vAlign w:val="center"/>
          </w:tcPr>
          <w:p>
            <w:pPr>
              <w:tabs>
                <w:tab w:val="left" w:pos="6300"/>
              </w:tabs>
              <w:snapToGrid w:val="0"/>
              <w:jc w:val="center"/>
              <w:outlineLvl w:val="0"/>
              <w:rPr>
                <w:rFonts w:hint="eastAsia" w:ascii="方正仿宋_GBK" w:hAnsi="宋体" w:eastAsia="方正仿宋_GBK"/>
                <w:b/>
                <w:sz w:val="21"/>
                <w:szCs w:val="24"/>
              </w:rPr>
            </w:pPr>
            <w:bookmarkStart w:id="358" w:name="_Toc16473"/>
            <w:r>
              <w:rPr>
                <w:rFonts w:hint="eastAsia" w:ascii="方正仿宋_GBK" w:hAnsi="宋体" w:eastAsia="方正仿宋_GBK"/>
                <w:b/>
                <w:sz w:val="21"/>
                <w:szCs w:val="24"/>
              </w:rPr>
              <w:t>采购需求</w:t>
            </w:r>
            <w:bookmarkEnd w:id="358"/>
          </w:p>
        </w:tc>
        <w:tc>
          <w:tcPr>
            <w:tcW w:w="2438" w:type="dxa"/>
            <w:vAlign w:val="center"/>
          </w:tcPr>
          <w:p>
            <w:pPr>
              <w:tabs>
                <w:tab w:val="left" w:pos="6300"/>
              </w:tabs>
              <w:snapToGrid w:val="0"/>
              <w:jc w:val="center"/>
              <w:outlineLvl w:val="0"/>
              <w:rPr>
                <w:rFonts w:hint="eastAsia" w:ascii="方正仿宋_GBK" w:hAnsi="宋体" w:eastAsia="方正仿宋_GBK"/>
                <w:b/>
                <w:sz w:val="21"/>
                <w:szCs w:val="24"/>
              </w:rPr>
            </w:pPr>
            <w:bookmarkStart w:id="359" w:name="_Toc14221"/>
            <w:r>
              <w:rPr>
                <w:rFonts w:hint="eastAsia" w:ascii="方正仿宋_GBK" w:hAnsi="宋体" w:eastAsia="方正仿宋_GBK"/>
                <w:b/>
                <w:sz w:val="21"/>
                <w:szCs w:val="24"/>
              </w:rPr>
              <w:t>响应情况</w:t>
            </w:r>
            <w:bookmarkEnd w:id="359"/>
          </w:p>
        </w:tc>
        <w:tc>
          <w:tcPr>
            <w:tcW w:w="2359" w:type="dxa"/>
            <w:vAlign w:val="center"/>
          </w:tcPr>
          <w:p>
            <w:pPr>
              <w:tabs>
                <w:tab w:val="left" w:pos="6300"/>
              </w:tabs>
              <w:snapToGrid w:val="0"/>
              <w:jc w:val="center"/>
              <w:outlineLvl w:val="0"/>
              <w:rPr>
                <w:rFonts w:hint="eastAsia" w:ascii="方正仿宋_GBK" w:hAnsi="宋体" w:eastAsia="方正仿宋_GBK"/>
                <w:b/>
                <w:sz w:val="21"/>
                <w:szCs w:val="24"/>
              </w:rPr>
            </w:pPr>
            <w:bookmarkStart w:id="360" w:name="_Toc17498"/>
            <w:r>
              <w:rPr>
                <w:rFonts w:hint="eastAsia" w:ascii="方正仿宋_GBK" w:hAnsi="宋体" w:eastAsia="方正仿宋_GBK"/>
                <w:b/>
                <w:sz w:val="21"/>
                <w:szCs w:val="21"/>
              </w:rPr>
              <w:t>差异说明</w:t>
            </w:r>
            <w:bookmarkEnd w:id="360"/>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47" w:hRule="atLeast"/>
        </w:trPr>
        <w:tc>
          <w:tcPr>
            <w:tcW w:w="1512" w:type="dxa"/>
            <w:vAlign w:val="center"/>
          </w:tcPr>
          <w:p>
            <w:pPr>
              <w:tabs>
                <w:tab w:val="left" w:pos="6300"/>
              </w:tabs>
              <w:snapToGrid w:val="0"/>
              <w:jc w:val="center"/>
              <w:outlineLvl w:val="9"/>
              <w:rPr>
                <w:rFonts w:hint="eastAsia" w:ascii="方正仿宋_GBK" w:hAnsi="宋体" w:eastAsia="方正仿宋_GBK"/>
                <w:sz w:val="21"/>
                <w:szCs w:val="24"/>
              </w:rPr>
            </w:pPr>
          </w:p>
        </w:tc>
        <w:tc>
          <w:tcPr>
            <w:tcW w:w="3184" w:type="dxa"/>
            <w:vAlign w:val="center"/>
          </w:tcPr>
          <w:p>
            <w:pPr>
              <w:tabs>
                <w:tab w:val="left" w:pos="6300"/>
              </w:tabs>
              <w:snapToGrid w:val="0"/>
              <w:jc w:val="center"/>
              <w:outlineLvl w:val="9"/>
              <w:rPr>
                <w:rFonts w:hint="eastAsia" w:ascii="方正仿宋_GBK" w:hAnsi="宋体" w:eastAsia="方正仿宋_GBK"/>
                <w:sz w:val="21"/>
                <w:szCs w:val="24"/>
              </w:rPr>
            </w:pPr>
          </w:p>
        </w:tc>
        <w:tc>
          <w:tcPr>
            <w:tcW w:w="2438" w:type="dxa"/>
            <w:vAlign w:val="center"/>
          </w:tcPr>
          <w:p>
            <w:pPr>
              <w:tabs>
                <w:tab w:val="left" w:pos="6300"/>
              </w:tabs>
              <w:snapToGrid w:val="0"/>
              <w:outlineLvl w:val="9"/>
              <w:rPr>
                <w:rFonts w:hint="eastAsia" w:ascii="方正仿宋_GBK" w:hAnsi="宋体" w:eastAsia="方正仿宋_GBK"/>
                <w:sz w:val="21"/>
                <w:szCs w:val="24"/>
              </w:rPr>
            </w:pPr>
          </w:p>
        </w:tc>
        <w:tc>
          <w:tcPr>
            <w:tcW w:w="2359" w:type="dxa"/>
            <w:vAlign w:val="center"/>
          </w:tcPr>
          <w:p>
            <w:pPr>
              <w:tabs>
                <w:tab w:val="left" w:pos="6300"/>
              </w:tabs>
              <w:snapToGrid w:val="0"/>
              <w:jc w:val="center"/>
              <w:outlineLvl w:val="9"/>
              <w:rPr>
                <w:rFonts w:hint="eastAsia" w:ascii="方正仿宋_GBK" w:hAnsi="宋体" w:eastAsia="方正仿宋_GBK"/>
                <w:sz w:val="21"/>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47" w:hRule="atLeast"/>
        </w:trPr>
        <w:tc>
          <w:tcPr>
            <w:tcW w:w="1512" w:type="dxa"/>
            <w:vAlign w:val="center"/>
          </w:tcPr>
          <w:p>
            <w:pPr>
              <w:tabs>
                <w:tab w:val="left" w:pos="6300"/>
              </w:tabs>
              <w:snapToGrid w:val="0"/>
              <w:jc w:val="center"/>
              <w:outlineLvl w:val="9"/>
              <w:rPr>
                <w:rFonts w:hint="eastAsia" w:ascii="方正仿宋_GBK" w:hAnsi="宋体" w:eastAsia="方正仿宋_GBK"/>
                <w:sz w:val="21"/>
                <w:szCs w:val="24"/>
              </w:rPr>
            </w:pPr>
          </w:p>
        </w:tc>
        <w:tc>
          <w:tcPr>
            <w:tcW w:w="3184" w:type="dxa"/>
            <w:vAlign w:val="center"/>
          </w:tcPr>
          <w:p>
            <w:pPr>
              <w:tabs>
                <w:tab w:val="left" w:pos="6300"/>
              </w:tabs>
              <w:snapToGrid w:val="0"/>
              <w:jc w:val="center"/>
              <w:outlineLvl w:val="9"/>
              <w:rPr>
                <w:rFonts w:hint="eastAsia" w:ascii="方正仿宋_GBK" w:hAnsi="宋体" w:eastAsia="方正仿宋_GBK"/>
                <w:sz w:val="21"/>
                <w:szCs w:val="24"/>
              </w:rPr>
            </w:pPr>
          </w:p>
        </w:tc>
        <w:tc>
          <w:tcPr>
            <w:tcW w:w="2438" w:type="dxa"/>
            <w:vAlign w:val="center"/>
          </w:tcPr>
          <w:p>
            <w:pPr>
              <w:tabs>
                <w:tab w:val="left" w:pos="6300"/>
              </w:tabs>
              <w:snapToGrid w:val="0"/>
              <w:jc w:val="center"/>
              <w:outlineLvl w:val="9"/>
              <w:rPr>
                <w:rFonts w:hint="eastAsia" w:ascii="方正仿宋_GBK" w:hAnsi="宋体" w:eastAsia="方正仿宋_GBK"/>
                <w:sz w:val="21"/>
                <w:szCs w:val="24"/>
              </w:rPr>
            </w:pPr>
          </w:p>
        </w:tc>
        <w:tc>
          <w:tcPr>
            <w:tcW w:w="2359" w:type="dxa"/>
            <w:vAlign w:val="center"/>
          </w:tcPr>
          <w:p>
            <w:pPr>
              <w:tabs>
                <w:tab w:val="left" w:pos="6300"/>
              </w:tabs>
              <w:snapToGrid w:val="0"/>
              <w:jc w:val="center"/>
              <w:outlineLvl w:val="9"/>
              <w:rPr>
                <w:rFonts w:hint="eastAsia" w:ascii="方正仿宋_GBK" w:hAnsi="宋体" w:eastAsia="方正仿宋_GBK"/>
                <w:sz w:val="21"/>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47" w:hRule="atLeast"/>
        </w:trPr>
        <w:tc>
          <w:tcPr>
            <w:tcW w:w="1512" w:type="dxa"/>
            <w:vAlign w:val="center"/>
          </w:tcPr>
          <w:p>
            <w:pPr>
              <w:tabs>
                <w:tab w:val="left" w:pos="6300"/>
              </w:tabs>
              <w:snapToGrid w:val="0"/>
              <w:jc w:val="center"/>
              <w:outlineLvl w:val="9"/>
              <w:rPr>
                <w:rFonts w:hint="eastAsia" w:ascii="方正仿宋_GBK" w:hAnsi="宋体" w:eastAsia="方正仿宋_GBK"/>
                <w:sz w:val="21"/>
                <w:szCs w:val="24"/>
              </w:rPr>
            </w:pPr>
          </w:p>
        </w:tc>
        <w:tc>
          <w:tcPr>
            <w:tcW w:w="3184" w:type="dxa"/>
            <w:vAlign w:val="center"/>
          </w:tcPr>
          <w:p>
            <w:pPr>
              <w:tabs>
                <w:tab w:val="left" w:pos="6300"/>
              </w:tabs>
              <w:snapToGrid w:val="0"/>
              <w:jc w:val="center"/>
              <w:outlineLvl w:val="9"/>
              <w:rPr>
                <w:rFonts w:hint="eastAsia" w:ascii="方正仿宋_GBK" w:hAnsi="宋体" w:eastAsia="方正仿宋_GBK"/>
                <w:sz w:val="21"/>
                <w:szCs w:val="24"/>
              </w:rPr>
            </w:pPr>
          </w:p>
        </w:tc>
        <w:tc>
          <w:tcPr>
            <w:tcW w:w="2438" w:type="dxa"/>
            <w:vAlign w:val="center"/>
          </w:tcPr>
          <w:p>
            <w:pPr>
              <w:tabs>
                <w:tab w:val="left" w:pos="6300"/>
              </w:tabs>
              <w:snapToGrid w:val="0"/>
              <w:jc w:val="center"/>
              <w:outlineLvl w:val="9"/>
              <w:rPr>
                <w:rFonts w:hint="eastAsia" w:ascii="方正仿宋_GBK" w:hAnsi="宋体" w:eastAsia="方正仿宋_GBK"/>
                <w:sz w:val="21"/>
                <w:szCs w:val="24"/>
              </w:rPr>
            </w:pPr>
          </w:p>
        </w:tc>
        <w:tc>
          <w:tcPr>
            <w:tcW w:w="2359" w:type="dxa"/>
            <w:vAlign w:val="center"/>
          </w:tcPr>
          <w:p>
            <w:pPr>
              <w:tabs>
                <w:tab w:val="left" w:pos="6300"/>
              </w:tabs>
              <w:snapToGrid w:val="0"/>
              <w:jc w:val="center"/>
              <w:outlineLvl w:val="9"/>
              <w:rPr>
                <w:rFonts w:hint="eastAsia" w:ascii="方正仿宋_GBK" w:hAnsi="宋体" w:eastAsia="方正仿宋_GBK"/>
                <w:sz w:val="21"/>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47" w:hRule="atLeast"/>
        </w:trPr>
        <w:tc>
          <w:tcPr>
            <w:tcW w:w="1512" w:type="dxa"/>
            <w:vAlign w:val="center"/>
          </w:tcPr>
          <w:p>
            <w:pPr>
              <w:tabs>
                <w:tab w:val="left" w:pos="6300"/>
              </w:tabs>
              <w:snapToGrid w:val="0"/>
              <w:jc w:val="center"/>
              <w:outlineLvl w:val="9"/>
              <w:rPr>
                <w:rFonts w:hint="eastAsia" w:ascii="方正仿宋_GBK" w:hAnsi="宋体" w:eastAsia="方正仿宋_GBK"/>
                <w:sz w:val="21"/>
                <w:szCs w:val="24"/>
              </w:rPr>
            </w:pPr>
          </w:p>
        </w:tc>
        <w:tc>
          <w:tcPr>
            <w:tcW w:w="3184" w:type="dxa"/>
            <w:vAlign w:val="center"/>
          </w:tcPr>
          <w:p>
            <w:pPr>
              <w:tabs>
                <w:tab w:val="left" w:pos="6300"/>
              </w:tabs>
              <w:snapToGrid w:val="0"/>
              <w:jc w:val="center"/>
              <w:outlineLvl w:val="9"/>
              <w:rPr>
                <w:rFonts w:hint="eastAsia" w:ascii="方正仿宋_GBK" w:hAnsi="宋体" w:eastAsia="方正仿宋_GBK"/>
                <w:sz w:val="21"/>
                <w:szCs w:val="24"/>
              </w:rPr>
            </w:pPr>
          </w:p>
        </w:tc>
        <w:tc>
          <w:tcPr>
            <w:tcW w:w="2438" w:type="dxa"/>
            <w:vAlign w:val="center"/>
          </w:tcPr>
          <w:p>
            <w:pPr>
              <w:tabs>
                <w:tab w:val="left" w:pos="6300"/>
              </w:tabs>
              <w:snapToGrid w:val="0"/>
              <w:jc w:val="center"/>
              <w:outlineLvl w:val="9"/>
              <w:rPr>
                <w:rFonts w:hint="eastAsia" w:ascii="方正仿宋_GBK" w:hAnsi="宋体" w:eastAsia="方正仿宋_GBK"/>
                <w:sz w:val="21"/>
                <w:szCs w:val="24"/>
              </w:rPr>
            </w:pPr>
          </w:p>
        </w:tc>
        <w:tc>
          <w:tcPr>
            <w:tcW w:w="2359" w:type="dxa"/>
            <w:vAlign w:val="center"/>
          </w:tcPr>
          <w:p>
            <w:pPr>
              <w:tabs>
                <w:tab w:val="left" w:pos="6300"/>
              </w:tabs>
              <w:snapToGrid w:val="0"/>
              <w:jc w:val="center"/>
              <w:outlineLvl w:val="9"/>
              <w:rPr>
                <w:rFonts w:hint="eastAsia" w:ascii="方正仿宋_GBK" w:hAnsi="宋体" w:eastAsia="方正仿宋_GBK"/>
                <w:sz w:val="21"/>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47" w:hRule="atLeast"/>
        </w:trPr>
        <w:tc>
          <w:tcPr>
            <w:tcW w:w="1512" w:type="dxa"/>
            <w:vAlign w:val="center"/>
          </w:tcPr>
          <w:p>
            <w:pPr>
              <w:tabs>
                <w:tab w:val="left" w:pos="6300"/>
              </w:tabs>
              <w:snapToGrid w:val="0"/>
              <w:jc w:val="center"/>
              <w:outlineLvl w:val="9"/>
              <w:rPr>
                <w:rFonts w:hint="eastAsia" w:ascii="方正仿宋_GBK" w:hAnsi="宋体" w:eastAsia="方正仿宋_GBK"/>
                <w:sz w:val="21"/>
                <w:szCs w:val="24"/>
              </w:rPr>
            </w:pPr>
          </w:p>
        </w:tc>
        <w:tc>
          <w:tcPr>
            <w:tcW w:w="3184" w:type="dxa"/>
            <w:vAlign w:val="center"/>
          </w:tcPr>
          <w:p>
            <w:pPr>
              <w:tabs>
                <w:tab w:val="left" w:pos="6300"/>
              </w:tabs>
              <w:snapToGrid w:val="0"/>
              <w:jc w:val="center"/>
              <w:outlineLvl w:val="9"/>
              <w:rPr>
                <w:rFonts w:hint="eastAsia" w:ascii="方正仿宋_GBK" w:hAnsi="宋体" w:eastAsia="方正仿宋_GBK"/>
                <w:sz w:val="21"/>
                <w:szCs w:val="24"/>
              </w:rPr>
            </w:pPr>
          </w:p>
        </w:tc>
        <w:tc>
          <w:tcPr>
            <w:tcW w:w="2438" w:type="dxa"/>
            <w:vAlign w:val="center"/>
          </w:tcPr>
          <w:p>
            <w:pPr>
              <w:tabs>
                <w:tab w:val="left" w:pos="6300"/>
              </w:tabs>
              <w:snapToGrid w:val="0"/>
              <w:jc w:val="center"/>
              <w:outlineLvl w:val="9"/>
              <w:rPr>
                <w:rFonts w:hint="eastAsia" w:ascii="方正仿宋_GBK" w:hAnsi="宋体" w:eastAsia="方正仿宋_GBK"/>
                <w:sz w:val="21"/>
                <w:szCs w:val="24"/>
              </w:rPr>
            </w:pPr>
          </w:p>
        </w:tc>
        <w:tc>
          <w:tcPr>
            <w:tcW w:w="2359" w:type="dxa"/>
            <w:vAlign w:val="center"/>
          </w:tcPr>
          <w:p>
            <w:pPr>
              <w:tabs>
                <w:tab w:val="left" w:pos="6300"/>
              </w:tabs>
              <w:snapToGrid w:val="0"/>
              <w:jc w:val="center"/>
              <w:outlineLvl w:val="9"/>
              <w:rPr>
                <w:rFonts w:hint="eastAsia" w:ascii="方正仿宋_GBK" w:hAnsi="宋体" w:eastAsia="方正仿宋_GBK"/>
                <w:sz w:val="21"/>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47" w:hRule="atLeast"/>
        </w:trPr>
        <w:tc>
          <w:tcPr>
            <w:tcW w:w="1512" w:type="dxa"/>
            <w:vAlign w:val="center"/>
          </w:tcPr>
          <w:p>
            <w:pPr>
              <w:tabs>
                <w:tab w:val="left" w:pos="6300"/>
              </w:tabs>
              <w:snapToGrid w:val="0"/>
              <w:jc w:val="center"/>
              <w:outlineLvl w:val="9"/>
              <w:rPr>
                <w:rFonts w:hint="eastAsia" w:ascii="方正仿宋_GBK" w:hAnsi="宋体" w:eastAsia="方正仿宋_GBK"/>
                <w:sz w:val="21"/>
                <w:szCs w:val="24"/>
              </w:rPr>
            </w:pPr>
          </w:p>
        </w:tc>
        <w:tc>
          <w:tcPr>
            <w:tcW w:w="3184" w:type="dxa"/>
            <w:vAlign w:val="center"/>
          </w:tcPr>
          <w:p>
            <w:pPr>
              <w:tabs>
                <w:tab w:val="left" w:pos="6300"/>
              </w:tabs>
              <w:snapToGrid w:val="0"/>
              <w:jc w:val="center"/>
              <w:outlineLvl w:val="9"/>
              <w:rPr>
                <w:rFonts w:hint="eastAsia" w:ascii="方正仿宋_GBK" w:hAnsi="宋体" w:eastAsia="方正仿宋_GBK"/>
                <w:sz w:val="21"/>
                <w:szCs w:val="24"/>
              </w:rPr>
            </w:pPr>
          </w:p>
        </w:tc>
        <w:tc>
          <w:tcPr>
            <w:tcW w:w="2438" w:type="dxa"/>
            <w:vAlign w:val="center"/>
          </w:tcPr>
          <w:p>
            <w:pPr>
              <w:tabs>
                <w:tab w:val="left" w:pos="6300"/>
              </w:tabs>
              <w:snapToGrid w:val="0"/>
              <w:jc w:val="center"/>
              <w:outlineLvl w:val="9"/>
              <w:rPr>
                <w:rFonts w:hint="eastAsia" w:ascii="方正仿宋_GBK" w:hAnsi="宋体" w:eastAsia="方正仿宋_GBK"/>
                <w:sz w:val="21"/>
                <w:szCs w:val="24"/>
              </w:rPr>
            </w:pPr>
          </w:p>
        </w:tc>
        <w:tc>
          <w:tcPr>
            <w:tcW w:w="2359" w:type="dxa"/>
            <w:vAlign w:val="center"/>
          </w:tcPr>
          <w:p>
            <w:pPr>
              <w:tabs>
                <w:tab w:val="left" w:pos="6300"/>
              </w:tabs>
              <w:snapToGrid w:val="0"/>
              <w:jc w:val="center"/>
              <w:outlineLvl w:val="9"/>
              <w:rPr>
                <w:rFonts w:hint="eastAsia" w:ascii="方正仿宋_GBK" w:hAnsi="宋体" w:eastAsia="方正仿宋_GBK"/>
                <w:sz w:val="21"/>
                <w:szCs w:val="24"/>
              </w:rPr>
            </w:pPr>
          </w:p>
        </w:tc>
      </w:tr>
    </w:tbl>
    <w:p>
      <w:pPr>
        <w:spacing w:line="500" w:lineRule="exact"/>
        <w:ind w:firstLine="600" w:firstLineChars="250"/>
        <w:rPr>
          <w:rFonts w:hint="eastAsia" w:ascii="方正仿宋_GBK" w:hAnsi="宋体" w:eastAsia="方正仿宋_GBK"/>
          <w:sz w:val="24"/>
          <w:szCs w:val="28"/>
        </w:rPr>
      </w:pPr>
      <w:r>
        <w:rPr>
          <w:rFonts w:hint="eastAsia" w:ascii="方正仿宋_GBK" w:hAnsi="宋体" w:eastAsia="方正仿宋_GBK"/>
          <w:sz w:val="24"/>
          <w:szCs w:val="28"/>
        </w:rPr>
        <w:t xml:space="preserve">供应商：                          </w:t>
      </w:r>
      <w:r>
        <w:rPr>
          <w:rFonts w:hint="eastAsia" w:ascii="方正仿宋_GBK" w:hAnsi="宋体" w:eastAsia="方正仿宋_GBK"/>
          <w:sz w:val="24"/>
          <w:szCs w:val="24"/>
        </w:rPr>
        <w:t>法定代表人（或其授权代表）或自然人</w:t>
      </w:r>
      <w:r>
        <w:rPr>
          <w:rFonts w:hint="eastAsia" w:ascii="方正仿宋_GBK" w:hAnsi="宋体" w:eastAsia="方正仿宋_GBK"/>
          <w:sz w:val="24"/>
          <w:szCs w:val="28"/>
        </w:rPr>
        <w:t>：</w:t>
      </w:r>
    </w:p>
    <w:p>
      <w:pPr>
        <w:spacing w:line="500" w:lineRule="exact"/>
        <w:rPr>
          <w:rFonts w:hint="eastAsia" w:ascii="方正仿宋_GBK" w:hAnsi="宋体" w:eastAsia="方正仿宋_GBK"/>
          <w:sz w:val="24"/>
          <w:szCs w:val="28"/>
        </w:rPr>
      </w:pPr>
      <w:r>
        <w:rPr>
          <w:rFonts w:hint="eastAsia" w:ascii="方正仿宋_GBK" w:hAnsi="宋体" w:eastAsia="方正仿宋_GBK"/>
          <w:sz w:val="24"/>
          <w:szCs w:val="28"/>
        </w:rPr>
        <w:t xml:space="preserve">    </w:t>
      </w:r>
    </w:p>
    <w:p>
      <w:pPr>
        <w:spacing w:line="500" w:lineRule="exact"/>
        <w:ind w:firstLine="360" w:firstLineChars="150"/>
        <w:rPr>
          <w:rFonts w:hint="eastAsia" w:ascii="方正仿宋_GBK" w:hAnsi="宋体" w:eastAsia="方正仿宋_GBK"/>
          <w:sz w:val="24"/>
          <w:szCs w:val="28"/>
        </w:rPr>
      </w:pPr>
      <w:r>
        <w:rPr>
          <w:rFonts w:hint="eastAsia" w:ascii="方正仿宋_GBK" w:hAnsi="宋体" w:eastAsia="方正仿宋_GBK"/>
          <w:sz w:val="24"/>
          <w:szCs w:val="28"/>
        </w:rPr>
        <w:t>（供应商公章）                                     （签署或盖章）</w:t>
      </w:r>
    </w:p>
    <w:p>
      <w:pPr>
        <w:tabs>
          <w:tab w:val="left" w:pos="6300"/>
        </w:tabs>
        <w:snapToGrid w:val="0"/>
        <w:spacing w:line="500" w:lineRule="exact"/>
        <w:ind w:firstLine="570"/>
        <w:rPr>
          <w:rFonts w:hint="eastAsia" w:ascii="方正仿宋_GBK" w:hAnsi="宋体" w:eastAsia="方正仿宋_GBK"/>
          <w:sz w:val="24"/>
        </w:rPr>
      </w:pPr>
      <w:r>
        <w:rPr>
          <w:rFonts w:hint="eastAsia" w:ascii="方正仿宋_GBK" w:hAnsi="宋体" w:eastAsia="方正仿宋_GBK"/>
          <w:sz w:val="24"/>
          <w:szCs w:val="28"/>
        </w:rPr>
        <w:t xml:space="preserve">                                                  年     月     日</w:t>
      </w:r>
    </w:p>
    <w:p>
      <w:pPr>
        <w:tabs>
          <w:tab w:val="left" w:pos="6300"/>
        </w:tabs>
        <w:snapToGrid w:val="0"/>
        <w:spacing w:line="400" w:lineRule="exact"/>
        <w:ind w:firstLine="480" w:firstLineChars="200"/>
        <w:rPr>
          <w:rFonts w:hint="eastAsia" w:ascii="方正仿宋_GBK" w:hAnsi="宋体" w:eastAsia="方正仿宋_GBK"/>
          <w:sz w:val="24"/>
        </w:rPr>
      </w:pPr>
      <w:r>
        <w:rPr>
          <w:rFonts w:hint="eastAsia" w:ascii="方正仿宋_GBK" w:hAnsi="宋体" w:eastAsia="方正仿宋_GBK"/>
          <w:sz w:val="24"/>
        </w:rPr>
        <w:t>注：</w:t>
      </w:r>
    </w:p>
    <w:p>
      <w:pPr>
        <w:tabs>
          <w:tab w:val="left" w:pos="6300"/>
        </w:tabs>
        <w:snapToGrid w:val="0"/>
        <w:spacing w:line="400" w:lineRule="exact"/>
        <w:ind w:firstLine="480" w:firstLineChars="200"/>
        <w:rPr>
          <w:rFonts w:hint="eastAsia" w:ascii="方正仿宋_GBK" w:hAnsi="宋体" w:eastAsia="方正仿宋_GBK"/>
          <w:sz w:val="24"/>
        </w:rPr>
      </w:pPr>
      <w:r>
        <w:rPr>
          <w:rFonts w:hint="eastAsia" w:ascii="方正仿宋_GBK" w:hAnsi="宋体" w:eastAsia="方正仿宋_GBK"/>
          <w:sz w:val="24"/>
          <w:szCs w:val="24"/>
        </w:rPr>
        <w:t>1</w:t>
      </w:r>
      <w:r>
        <w:rPr>
          <w:rFonts w:hint="eastAsia" w:ascii="方正仿宋_GBK" w:hAnsi="宋体" w:eastAsia="方正仿宋_GBK"/>
          <w:sz w:val="24"/>
        </w:rPr>
        <w:t>.</w:t>
      </w:r>
      <w:r>
        <w:rPr>
          <w:rFonts w:hint="eastAsia" w:ascii="方正仿宋_GBK" w:hAnsi="仿宋" w:eastAsia="方正仿宋_GBK"/>
          <w:sz w:val="24"/>
          <w:szCs w:val="24"/>
        </w:rPr>
        <w:t>本表即为对本项目“第二篇  询价项目服务需求”中所列条款进行比较和响应；</w:t>
      </w:r>
    </w:p>
    <w:p>
      <w:pPr>
        <w:tabs>
          <w:tab w:val="left" w:pos="6300"/>
        </w:tabs>
        <w:snapToGrid w:val="0"/>
        <w:spacing w:line="48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rPr>
        <w:t>2.本表可扩展</w:t>
      </w:r>
      <w:r>
        <w:rPr>
          <w:rFonts w:hint="eastAsia" w:ascii="方正仿宋_GBK" w:hAnsi="宋体" w:eastAsia="方正仿宋_GBK"/>
          <w:sz w:val="24"/>
          <w:szCs w:val="24"/>
        </w:rPr>
        <w:t>。</w:t>
      </w:r>
    </w:p>
    <w:p>
      <w:pPr>
        <w:tabs>
          <w:tab w:val="left" w:pos="6300"/>
        </w:tabs>
        <w:snapToGrid w:val="0"/>
        <w:spacing w:line="480" w:lineRule="exact"/>
        <w:ind w:firstLine="480" w:firstLineChars="200"/>
        <w:rPr>
          <w:rFonts w:hint="eastAsia" w:ascii="方正仿宋_GBK" w:hAnsi="宋体" w:eastAsia="方正仿宋_GBK"/>
          <w:sz w:val="24"/>
          <w:szCs w:val="24"/>
        </w:rPr>
      </w:pPr>
    </w:p>
    <w:p>
      <w:pPr>
        <w:tabs>
          <w:tab w:val="left" w:pos="6300"/>
        </w:tabs>
        <w:snapToGrid w:val="0"/>
        <w:spacing w:line="480" w:lineRule="exact"/>
        <w:ind w:firstLine="480" w:firstLineChars="200"/>
        <w:outlineLvl w:val="1"/>
        <w:rPr>
          <w:rFonts w:hint="eastAsia" w:ascii="方正仿宋_GBK" w:hAnsi="宋体" w:eastAsia="方正仿宋_GBK"/>
          <w:sz w:val="24"/>
          <w:szCs w:val="24"/>
        </w:rPr>
      </w:pPr>
      <w:r>
        <w:rPr>
          <w:rFonts w:hint="eastAsia" w:ascii="方正仿宋_GBK" w:hAnsi="宋体" w:eastAsia="方正仿宋_GBK"/>
          <w:sz w:val="24"/>
          <w:szCs w:val="24"/>
        </w:rPr>
        <w:br w:type="page"/>
      </w:r>
      <w:bookmarkStart w:id="361" w:name="_Toc23010"/>
      <w:r>
        <w:rPr>
          <w:rFonts w:hint="eastAsia" w:ascii="方正仿宋_GBK" w:hAnsi="宋体" w:eastAsia="方正仿宋_GBK"/>
          <w:sz w:val="24"/>
          <w:szCs w:val="24"/>
        </w:rPr>
        <w:t>（二）其它优惠服务承诺（格式自定）</w:t>
      </w:r>
      <w:bookmarkEnd w:id="361"/>
    </w:p>
    <w:p>
      <w:pPr>
        <w:tabs>
          <w:tab w:val="left" w:pos="6300"/>
        </w:tabs>
        <w:snapToGrid w:val="0"/>
        <w:spacing w:line="480" w:lineRule="exact"/>
        <w:ind w:firstLine="480" w:firstLineChars="200"/>
        <w:rPr>
          <w:rFonts w:hint="eastAsia" w:ascii="方正仿宋_GBK" w:hAnsi="宋体" w:eastAsia="方正仿宋_GBK"/>
          <w:sz w:val="24"/>
          <w:szCs w:val="24"/>
        </w:rPr>
      </w:pPr>
    </w:p>
    <w:p>
      <w:pPr>
        <w:pStyle w:val="3"/>
        <w:adjustRightInd w:val="0"/>
        <w:snapToGrid w:val="0"/>
        <w:spacing w:before="0" w:after="0" w:line="400" w:lineRule="exact"/>
        <w:ind w:firstLine="482" w:firstLineChars="200"/>
        <w:outlineLvl w:val="0"/>
        <w:rPr>
          <w:rFonts w:hint="eastAsia" w:ascii="方正仿宋_GBK" w:hAnsi="宋体" w:eastAsia="方正仿宋_GBK"/>
          <w:sz w:val="24"/>
        </w:rPr>
      </w:pPr>
      <w:r>
        <w:rPr>
          <w:rFonts w:ascii="方正仿宋_GBK" w:hAnsi="宋体" w:eastAsia="方正仿宋_GBK"/>
          <w:sz w:val="24"/>
          <w:szCs w:val="24"/>
        </w:rPr>
        <w:br w:type="page"/>
      </w:r>
      <w:bookmarkStart w:id="362" w:name="_Toc183620202"/>
      <w:bookmarkStart w:id="363" w:name="_Toc65660382"/>
      <w:bookmarkStart w:id="364" w:name="_Toc20162"/>
      <w:bookmarkStart w:id="365" w:name="_Toc21793"/>
      <w:bookmarkStart w:id="366" w:name="_Toc2082"/>
      <w:bookmarkStart w:id="367" w:name="_Toc27631"/>
      <w:r>
        <w:rPr>
          <w:rFonts w:hint="eastAsia" w:ascii="方正仿宋_GBK" w:hAnsi="宋体" w:eastAsia="方正仿宋_GBK"/>
          <w:sz w:val="24"/>
        </w:rPr>
        <w:t>四、</w:t>
      </w:r>
      <w:bookmarkEnd w:id="353"/>
      <w:bookmarkEnd w:id="354"/>
      <w:bookmarkEnd w:id="355"/>
      <w:r>
        <w:rPr>
          <w:rFonts w:hint="eastAsia" w:ascii="方正仿宋_GBK" w:hAnsi="宋体" w:eastAsia="方正仿宋_GBK"/>
          <w:sz w:val="24"/>
        </w:rPr>
        <w:t>资格条件及其他</w:t>
      </w:r>
      <w:bookmarkEnd w:id="362"/>
      <w:bookmarkEnd w:id="363"/>
      <w:bookmarkEnd w:id="364"/>
      <w:bookmarkEnd w:id="365"/>
      <w:bookmarkEnd w:id="366"/>
      <w:bookmarkEnd w:id="367"/>
      <w:bookmarkStart w:id="368" w:name="_Toc313008359"/>
      <w:bookmarkStart w:id="369" w:name="_Toc342913422"/>
      <w:bookmarkStart w:id="370" w:name="_Toc313888363"/>
    </w:p>
    <w:p>
      <w:pPr>
        <w:spacing w:line="400" w:lineRule="exact"/>
        <w:ind w:firstLine="480" w:firstLineChars="200"/>
        <w:rPr>
          <w:rFonts w:hint="eastAsia" w:ascii="方正仿宋_GBK" w:hAnsi="宋体" w:eastAsia="方正仿宋_GBK"/>
          <w:sz w:val="24"/>
          <w:szCs w:val="24"/>
        </w:rPr>
      </w:pPr>
      <w:r>
        <w:rPr>
          <w:rFonts w:hint="eastAsia" w:ascii="方正仿宋_GBK" w:hAnsi="宋体" w:eastAsia="方正仿宋_GBK"/>
          <w:sz w:val="24"/>
          <w:szCs w:val="24"/>
        </w:rPr>
        <w:t>（一）法人营业执照（副本）或事业单位法人证书（副本）或个体工商户营业执照或有效的自然人身份证明或社会团体法人登记证书复印件</w:t>
      </w:r>
    </w:p>
    <w:p>
      <w:pPr>
        <w:tabs>
          <w:tab w:val="left" w:pos="6300"/>
        </w:tabs>
        <w:snapToGrid w:val="0"/>
        <w:spacing w:line="500" w:lineRule="exact"/>
        <w:ind w:firstLine="570"/>
        <w:rPr>
          <w:rFonts w:hint="eastAsia" w:ascii="方正仿宋_GBK" w:hAnsi="宋体" w:eastAsia="方正仿宋_GBK"/>
          <w:sz w:val="24"/>
          <w:szCs w:val="24"/>
        </w:rPr>
      </w:pPr>
    </w:p>
    <w:p>
      <w:pPr>
        <w:tabs>
          <w:tab w:val="left" w:pos="6300"/>
        </w:tabs>
        <w:snapToGrid w:val="0"/>
        <w:spacing w:line="500" w:lineRule="exact"/>
        <w:ind w:firstLine="570"/>
        <w:rPr>
          <w:rFonts w:hint="eastAsia" w:ascii="方正仿宋_GBK" w:hAnsi="宋体" w:eastAsia="方正仿宋_GBK"/>
        </w:rPr>
      </w:pPr>
    </w:p>
    <w:p>
      <w:pPr>
        <w:tabs>
          <w:tab w:val="left" w:pos="6300"/>
        </w:tabs>
        <w:snapToGrid w:val="0"/>
        <w:spacing w:line="500" w:lineRule="exact"/>
        <w:ind w:firstLine="570"/>
        <w:rPr>
          <w:rFonts w:hint="eastAsia" w:ascii="方正仿宋_GBK" w:hAnsi="宋体" w:eastAsia="方正仿宋_GBK"/>
        </w:rPr>
      </w:pPr>
    </w:p>
    <w:p>
      <w:pPr>
        <w:tabs>
          <w:tab w:val="left" w:pos="6300"/>
        </w:tabs>
        <w:snapToGrid w:val="0"/>
        <w:spacing w:line="500" w:lineRule="exact"/>
        <w:ind w:firstLine="570"/>
        <w:rPr>
          <w:rFonts w:hint="eastAsia" w:ascii="方正仿宋_GBK" w:hAnsi="宋体" w:eastAsia="方正仿宋_GBK"/>
        </w:rPr>
      </w:pPr>
    </w:p>
    <w:p>
      <w:pPr>
        <w:tabs>
          <w:tab w:val="left" w:pos="6300"/>
        </w:tabs>
        <w:snapToGrid w:val="0"/>
        <w:spacing w:line="500" w:lineRule="exact"/>
        <w:ind w:firstLine="570"/>
        <w:rPr>
          <w:rFonts w:hint="eastAsia" w:ascii="方正仿宋_GBK" w:hAnsi="宋体" w:eastAsia="方正仿宋_GBK"/>
        </w:rPr>
      </w:pPr>
    </w:p>
    <w:p>
      <w:pPr>
        <w:widowControl/>
        <w:spacing w:line="400" w:lineRule="exact"/>
        <w:ind w:firstLine="480" w:firstLineChars="200"/>
        <w:jc w:val="left"/>
        <w:outlineLvl w:val="1"/>
        <w:rPr>
          <w:rFonts w:hint="eastAsia" w:ascii="方正仿宋_GBK" w:hAnsi="宋体" w:eastAsia="方正仿宋_GBK"/>
          <w:sz w:val="24"/>
          <w:szCs w:val="24"/>
        </w:rPr>
      </w:pPr>
      <w:r>
        <w:rPr>
          <w:rFonts w:ascii="方正仿宋_GBK" w:hAnsi="宋体" w:eastAsia="方正仿宋_GBK"/>
        </w:rPr>
        <w:br w:type="page"/>
      </w:r>
      <w:bookmarkStart w:id="371" w:name="_Toc27278"/>
      <w:r>
        <w:rPr>
          <w:rFonts w:hint="eastAsia" w:ascii="方正仿宋_GBK" w:hAnsi="宋体" w:eastAsia="方正仿宋_GBK"/>
          <w:sz w:val="24"/>
          <w:szCs w:val="24"/>
        </w:rPr>
        <w:t>（二）法定代表人身份证明书（格式）</w:t>
      </w:r>
      <w:bookmarkEnd w:id="371"/>
    </w:p>
    <w:p>
      <w:pPr>
        <w:tabs>
          <w:tab w:val="left" w:pos="6300"/>
        </w:tabs>
        <w:snapToGrid w:val="0"/>
        <w:spacing w:line="500" w:lineRule="exact"/>
        <w:ind w:firstLine="570"/>
        <w:rPr>
          <w:rFonts w:hint="eastAsia" w:ascii="方正仿宋_GBK" w:hAnsi="宋体" w:eastAsia="方正仿宋_GBK"/>
          <w:sz w:val="24"/>
        </w:rPr>
      </w:pPr>
    </w:p>
    <w:p>
      <w:pPr>
        <w:tabs>
          <w:tab w:val="left" w:pos="6300"/>
        </w:tabs>
        <w:snapToGrid w:val="0"/>
        <w:spacing w:line="500" w:lineRule="exact"/>
        <w:ind w:firstLine="570"/>
        <w:rPr>
          <w:rFonts w:hint="eastAsia" w:ascii="方正仿宋_GBK" w:hAnsi="宋体" w:eastAsia="方正仿宋_GBK"/>
          <w:sz w:val="24"/>
        </w:rPr>
      </w:pPr>
      <w:r>
        <w:rPr>
          <w:rFonts w:hint="eastAsia" w:ascii="方正仿宋_GBK" w:hAnsi="宋体" w:eastAsia="方正仿宋_GBK"/>
          <w:sz w:val="24"/>
        </w:rPr>
        <w:t>询价项目名称：</w:t>
      </w:r>
      <w:r>
        <w:rPr>
          <w:rFonts w:hint="eastAsia" w:ascii="方正仿宋_GBK" w:hAnsi="宋体" w:eastAsia="方正仿宋_GBK"/>
          <w:sz w:val="24"/>
          <w:u w:val="single"/>
        </w:rPr>
        <w:t xml:space="preserve">                                                </w:t>
      </w:r>
    </w:p>
    <w:p>
      <w:pPr>
        <w:tabs>
          <w:tab w:val="left" w:pos="6300"/>
        </w:tabs>
        <w:snapToGrid w:val="0"/>
        <w:spacing w:line="500" w:lineRule="exact"/>
        <w:ind w:firstLine="570"/>
        <w:rPr>
          <w:rFonts w:hint="eastAsia" w:ascii="方正仿宋_GBK" w:hAnsi="宋体" w:eastAsia="方正仿宋_GBK"/>
          <w:sz w:val="24"/>
        </w:rPr>
      </w:pPr>
    </w:p>
    <w:p>
      <w:pPr>
        <w:tabs>
          <w:tab w:val="left" w:pos="6300"/>
        </w:tabs>
        <w:snapToGrid w:val="0"/>
        <w:spacing w:line="500" w:lineRule="exact"/>
        <w:rPr>
          <w:rFonts w:hint="eastAsia" w:ascii="方正仿宋_GBK" w:hAnsi="宋体" w:eastAsia="方正仿宋_GBK"/>
          <w:sz w:val="24"/>
        </w:rPr>
      </w:pPr>
      <w:r>
        <w:rPr>
          <w:rFonts w:hint="eastAsia" w:ascii="方正仿宋_GBK" w:hAnsi="宋体" w:eastAsia="方正仿宋_GBK"/>
          <w:sz w:val="24"/>
        </w:rPr>
        <w:t>致：</w:t>
      </w:r>
      <w:r>
        <w:rPr>
          <w:rFonts w:hint="eastAsia" w:ascii="方正仿宋_GBK" w:hAnsi="宋体" w:eastAsia="方正仿宋_GBK"/>
          <w:sz w:val="24"/>
          <w:u w:val="single"/>
        </w:rPr>
        <w:t xml:space="preserve">                     </w:t>
      </w:r>
      <w:r>
        <w:rPr>
          <w:rFonts w:hint="eastAsia" w:ascii="方正仿宋_GBK" w:hAnsi="宋体" w:eastAsia="方正仿宋_GBK"/>
          <w:sz w:val="24"/>
        </w:rPr>
        <w:t>（</w:t>
      </w:r>
      <w:r>
        <w:rPr>
          <w:rFonts w:hint="eastAsia" w:ascii="方正仿宋_GBK" w:hAnsi="宋体" w:eastAsia="方正仿宋_GBK"/>
          <w:sz w:val="24"/>
          <w:lang w:eastAsia="zh-CN"/>
        </w:rPr>
        <w:t>采购人名称</w:t>
      </w:r>
      <w:r>
        <w:rPr>
          <w:rFonts w:hint="eastAsia" w:ascii="方正仿宋_GBK" w:hAnsi="宋体" w:eastAsia="方正仿宋_GBK"/>
          <w:sz w:val="24"/>
        </w:rPr>
        <w:t>）：</w:t>
      </w:r>
    </w:p>
    <w:p>
      <w:pPr>
        <w:tabs>
          <w:tab w:val="left" w:pos="6300"/>
        </w:tabs>
        <w:snapToGrid w:val="0"/>
        <w:spacing w:line="500" w:lineRule="exact"/>
        <w:ind w:firstLine="570"/>
        <w:rPr>
          <w:rFonts w:hint="eastAsia" w:ascii="方正仿宋_GBK" w:hAnsi="宋体" w:eastAsia="方正仿宋_GBK"/>
          <w:sz w:val="24"/>
        </w:rPr>
      </w:pPr>
      <w:r>
        <w:rPr>
          <w:rFonts w:hint="eastAsia" w:ascii="方正仿宋_GBK" w:hAnsi="宋体" w:eastAsia="方正仿宋_GBK"/>
          <w:sz w:val="24"/>
          <w:u w:val="single"/>
        </w:rPr>
        <w:t xml:space="preserve">        </w:t>
      </w:r>
      <w:r>
        <w:rPr>
          <w:rFonts w:hint="eastAsia" w:ascii="方正仿宋_GBK" w:hAnsi="宋体" w:eastAsia="方正仿宋_GBK"/>
          <w:sz w:val="24"/>
        </w:rPr>
        <w:t>（法定代表人姓名）在</w:t>
      </w:r>
      <w:r>
        <w:rPr>
          <w:rFonts w:hint="eastAsia" w:ascii="方正仿宋_GBK" w:hAnsi="宋体" w:eastAsia="方正仿宋_GBK"/>
          <w:sz w:val="24"/>
          <w:u w:val="single"/>
        </w:rPr>
        <w:t xml:space="preserve">                       </w:t>
      </w:r>
      <w:r>
        <w:rPr>
          <w:rFonts w:hint="eastAsia" w:ascii="方正仿宋_GBK" w:hAnsi="宋体" w:eastAsia="方正仿宋_GBK"/>
          <w:sz w:val="24"/>
        </w:rPr>
        <w:t>（供应商名称）任</w:t>
      </w:r>
      <w:r>
        <w:rPr>
          <w:rFonts w:hint="eastAsia" w:ascii="方正仿宋_GBK" w:hAnsi="宋体" w:eastAsia="方正仿宋_GBK"/>
          <w:sz w:val="24"/>
          <w:u w:val="single"/>
        </w:rPr>
        <w:t xml:space="preserve">    </w:t>
      </w:r>
      <w:r>
        <w:rPr>
          <w:rFonts w:hint="eastAsia" w:ascii="方正仿宋_GBK" w:hAnsi="宋体" w:eastAsia="方正仿宋_GBK"/>
          <w:sz w:val="24"/>
        </w:rPr>
        <w:t>（职务名称）职务，是（供应商名称）</w:t>
      </w:r>
      <w:r>
        <w:rPr>
          <w:rFonts w:hint="eastAsia" w:ascii="方正仿宋_GBK" w:hAnsi="宋体" w:eastAsia="方正仿宋_GBK"/>
          <w:sz w:val="24"/>
          <w:u w:val="single"/>
        </w:rPr>
        <w:t xml:space="preserve">              </w:t>
      </w:r>
      <w:r>
        <w:rPr>
          <w:rFonts w:hint="eastAsia" w:ascii="方正仿宋_GBK" w:hAnsi="宋体" w:eastAsia="方正仿宋_GBK"/>
          <w:sz w:val="24"/>
        </w:rPr>
        <w:t>的法定代表人。</w:t>
      </w:r>
    </w:p>
    <w:p>
      <w:pPr>
        <w:tabs>
          <w:tab w:val="left" w:pos="6300"/>
        </w:tabs>
        <w:snapToGrid w:val="0"/>
        <w:spacing w:line="500" w:lineRule="exact"/>
        <w:ind w:firstLine="570"/>
        <w:rPr>
          <w:rFonts w:hint="eastAsia" w:ascii="方正仿宋_GBK" w:hAnsi="宋体" w:eastAsia="方正仿宋_GBK"/>
          <w:sz w:val="24"/>
        </w:rPr>
      </w:pPr>
    </w:p>
    <w:p>
      <w:pPr>
        <w:tabs>
          <w:tab w:val="left" w:pos="6300"/>
        </w:tabs>
        <w:snapToGrid w:val="0"/>
        <w:spacing w:line="500" w:lineRule="exact"/>
        <w:ind w:firstLine="570"/>
        <w:rPr>
          <w:rFonts w:hint="eastAsia" w:ascii="方正仿宋_GBK" w:hAnsi="宋体" w:eastAsia="方正仿宋_GBK"/>
          <w:sz w:val="24"/>
        </w:rPr>
      </w:pPr>
      <w:r>
        <w:rPr>
          <w:rFonts w:hint="eastAsia" w:ascii="方正仿宋_GBK" w:hAnsi="宋体" w:eastAsia="方正仿宋_GBK"/>
          <w:sz w:val="24"/>
        </w:rPr>
        <w:t>特此证明。</w:t>
      </w:r>
    </w:p>
    <w:p>
      <w:pPr>
        <w:tabs>
          <w:tab w:val="left" w:pos="6300"/>
        </w:tabs>
        <w:snapToGrid w:val="0"/>
        <w:spacing w:line="500" w:lineRule="exact"/>
        <w:ind w:firstLine="570"/>
        <w:rPr>
          <w:rFonts w:hint="eastAsia" w:ascii="方正仿宋_GBK" w:hAnsi="宋体" w:eastAsia="方正仿宋_GBK"/>
          <w:sz w:val="24"/>
        </w:rPr>
      </w:pPr>
    </w:p>
    <w:p>
      <w:pPr>
        <w:tabs>
          <w:tab w:val="left" w:pos="6300"/>
        </w:tabs>
        <w:snapToGrid w:val="0"/>
        <w:spacing w:line="500" w:lineRule="exact"/>
        <w:ind w:firstLine="570"/>
        <w:rPr>
          <w:rFonts w:hint="eastAsia" w:ascii="方正仿宋_GBK" w:hAnsi="宋体" w:eastAsia="方正仿宋_GBK"/>
          <w:sz w:val="24"/>
        </w:rPr>
      </w:pPr>
    </w:p>
    <w:p>
      <w:pPr>
        <w:tabs>
          <w:tab w:val="left" w:pos="6300"/>
        </w:tabs>
        <w:snapToGrid w:val="0"/>
        <w:spacing w:line="500" w:lineRule="exact"/>
        <w:ind w:firstLine="570"/>
        <w:rPr>
          <w:rFonts w:hint="eastAsia" w:ascii="方正仿宋_GBK" w:hAnsi="宋体" w:eastAsia="方正仿宋_GBK"/>
          <w:sz w:val="24"/>
        </w:rPr>
      </w:pPr>
    </w:p>
    <w:p>
      <w:pPr>
        <w:tabs>
          <w:tab w:val="left" w:pos="6300"/>
        </w:tabs>
        <w:snapToGrid w:val="0"/>
        <w:spacing w:line="500" w:lineRule="exact"/>
        <w:ind w:firstLine="570"/>
        <w:rPr>
          <w:rFonts w:hint="eastAsia" w:ascii="方正仿宋_GBK" w:hAnsi="宋体" w:eastAsia="方正仿宋_GBK"/>
          <w:sz w:val="24"/>
        </w:rPr>
      </w:pPr>
      <w:r>
        <w:rPr>
          <w:rFonts w:hint="eastAsia" w:ascii="方正仿宋_GBK" w:hAnsi="宋体" w:eastAsia="方正仿宋_GBK"/>
          <w:sz w:val="24"/>
        </w:rPr>
        <w:t xml:space="preserve">                                             （供应商公章）</w:t>
      </w:r>
    </w:p>
    <w:p>
      <w:pPr>
        <w:tabs>
          <w:tab w:val="left" w:pos="6300"/>
        </w:tabs>
        <w:snapToGrid w:val="0"/>
        <w:spacing w:line="500" w:lineRule="exact"/>
        <w:ind w:firstLine="570"/>
        <w:rPr>
          <w:rFonts w:hint="eastAsia" w:ascii="方正仿宋_GBK" w:hAnsi="宋体" w:eastAsia="方正仿宋_GBK"/>
          <w:sz w:val="24"/>
        </w:rPr>
      </w:pPr>
    </w:p>
    <w:p>
      <w:pPr>
        <w:tabs>
          <w:tab w:val="left" w:pos="6300"/>
        </w:tabs>
        <w:snapToGrid w:val="0"/>
        <w:spacing w:line="500" w:lineRule="exact"/>
        <w:ind w:firstLine="570"/>
        <w:rPr>
          <w:rFonts w:hint="eastAsia" w:ascii="方正仿宋_GBK" w:hAnsi="宋体" w:eastAsia="方正仿宋_GBK"/>
          <w:sz w:val="24"/>
        </w:rPr>
      </w:pPr>
      <w:r>
        <w:rPr>
          <w:rFonts w:hint="eastAsia" w:ascii="方正仿宋_GBK" w:hAnsi="宋体" w:eastAsia="方正仿宋_GBK"/>
          <w:sz w:val="24"/>
        </w:rPr>
        <w:t xml:space="preserve">                                             年   月   日</w:t>
      </w:r>
    </w:p>
    <w:p>
      <w:pPr>
        <w:tabs>
          <w:tab w:val="left" w:pos="6300"/>
        </w:tabs>
        <w:snapToGrid w:val="0"/>
        <w:spacing w:line="500" w:lineRule="exact"/>
        <w:ind w:firstLine="570"/>
        <w:rPr>
          <w:rFonts w:hint="eastAsia" w:ascii="方正仿宋_GBK" w:hAnsi="宋体" w:eastAsia="方正仿宋_GBK"/>
          <w:sz w:val="24"/>
        </w:rPr>
      </w:pPr>
    </w:p>
    <w:p>
      <w:pPr>
        <w:tabs>
          <w:tab w:val="left" w:pos="6300"/>
        </w:tabs>
        <w:snapToGrid w:val="0"/>
        <w:spacing w:line="500" w:lineRule="exact"/>
        <w:ind w:firstLine="570"/>
        <w:rPr>
          <w:rFonts w:hint="eastAsia" w:ascii="方正仿宋_GBK" w:hAnsi="宋体" w:eastAsia="方正仿宋_GBK"/>
          <w:sz w:val="24"/>
        </w:rPr>
      </w:pPr>
    </w:p>
    <w:p>
      <w:pPr>
        <w:tabs>
          <w:tab w:val="left" w:pos="6300"/>
        </w:tabs>
        <w:snapToGrid w:val="0"/>
        <w:spacing w:line="500" w:lineRule="exact"/>
        <w:ind w:firstLine="570"/>
        <w:rPr>
          <w:rFonts w:hint="eastAsia" w:ascii="方正仿宋_GBK" w:hAnsi="仿宋" w:eastAsia="方正仿宋_GBK"/>
          <w:sz w:val="24"/>
        </w:rPr>
      </w:pPr>
      <w:r>
        <w:rPr>
          <w:rFonts w:hint="eastAsia" w:ascii="方正仿宋_GBK" w:hAnsi="仿宋" w:eastAsia="方正仿宋_GBK"/>
          <w:sz w:val="24"/>
        </w:rPr>
        <w:t>法定代表人电话：XXXXXXX      电子邮箱：XXXXXX@XXXXX（若授权他人办理并签署响应文件的可不填写）</w:t>
      </w:r>
    </w:p>
    <w:p>
      <w:pPr>
        <w:tabs>
          <w:tab w:val="left" w:pos="6300"/>
        </w:tabs>
        <w:snapToGrid w:val="0"/>
        <w:spacing w:line="500" w:lineRule="exact"/>
        <w:ind w:firstLine="570"/>
        <w:rPr>
          <w:rFonts w:hint="eastAsia" w:ascii="方正仿宋_GBK" w:hAnsi="宋体" w:eastAsia="方正仿宋_GBK"/>
          <w:sz w:val="24"/>
        </w:rPr>
      </w:pPr>
      <w:r>
        <w:rPr>
          <w:rFonts w:hint="eastAsia" w:ascii="方正仿宋_GBK" w:hAnsi="仿宋" w:eastAsia="方正仿宋_GBK"/>
          <w:sz w:val="24"/>
        </w:rPr>
        <w:t>（附：法定代表人身份证正反面复印件）</w:t>
      </w:r>
    </w:p>
    <w:p>
      <w:pPr>
        <w:tabs>
          <w:tab w:val="left" w:pos="6300"/>
        </w:tabs>
        <w:snapToGrid w:val="0"/>
        <w:spacing w:line="500" w:lineRule="exact"/>
        <w:ind w:firstLine="570"/>
        <w:rPr>
          <w:rFonts w:hint="eastAsia" w:ascii="方正仿宋_GBK" w:hAnsi="宋体" w:eastAsia="方正仿宋_GBK"/>
          <w:sz w:val="24"/>
        </w:rPr>
      </w:pPr>
    </w:p>
    <w:p>
      <w:pPr>
        <w:tabs>
          <w:tab w:val="left" w:pos="6300"/>
        </w:tabs>
        <w:snapToGrid w:val="0"/>
        <w:spacing w:line="500" w:lineRule="exact"/>
        <w:ind w:firstLine="570"/>
        <w:rPr>
          <w:rFonts w:hint="eastAsia" w:ascii="方正仿宋_GBK" w:hAnsi="宋体" w:eastAsia="方正仿宋_GBK"/>
          <w:sz w:val="24"/>
        </w:rPr>
      </w:pPr>
    </w:p>
    <w:p>
      <w:pPr>
        <w:tabs>
          <w:tab w:val="left" w:pos="6300"/>
        </w:tabs>
        <w:snapToGrid w:val="0"/>
        <w:spacing w:line="500" w:lineRule="exact"/>
        <w:ind w:firstLine="570"/>
        <w:rPr>
          <w:rFonts w:hint="eastAsia" w:ascii="方正仿宋_GBK" w:hAnsi="宋体" w:eastAsia="方正仿宋_GBK"/>
          <w:sz w:val="24"/>
        </w:rPr>
      </w:pPr>
    </w:p>
    <w:p>
      <w:pPr>
        <w:tabs>
          <w:tab w:val="left" w:pos="6300"/>
        </w:tabs>
        <w:snapToGrid w:val="0"/>
        <w:spacing w:line="500" w:lineRule="exact"/>
        <w:ind w:firstLine="570"/>
        <w:rPr>
          <w:rFonts w:hint="eastAsia" w:ascii="方正仿宋_GBK" w:hAnsi="宋体" w:eastAsia="方正仿宋_GBK"/>
          <w:sz w:val="24"/>
        </w:rPr>
      </w:pPr>
    </w:p>
    <w:p>
      <w:pPr>
        <w:tabs>
          <w:tab w:val="left" w:pos="6300"/>
        </w:tabs>
        <w:snapToGrid w:val="0"/>
        <w:spacing w:line="500" w:lineRule="exact"/>
        <w:ind w:firstLine="570"/>
        <w:rPr>
          <w:rFonts w:hint="eastAsia" w:ascii="方正仿宋_GBK" w:hAnsi="宋体" w:eastAsia="方正仿宋_GBK"/>
          <w:sz w:val="24"/>
        </w:rPr>
      </w:pPr>
    </w:p>
    <w:p>
      <w:pPr>
        <w:tabs>
          <w:tab w:val="left" w:pos="6300"/>
        </w:tabs>
        <w:snapToGrid w:val="0"/>
        <w:spacing w:line="500" w:lineRule="exact"/>
        <w:ind w:firstLine="570"/>
        <w:rPr>
          <w:rFonts w:hint="eastAsia" w:ascii="方正仿宋_GBK" w:hAnsi="宋体" w:eastAsia="方正仿宋_GBK"/>
          <w:sz w:val="24"/>
        </w:rPr>
      </w:pPr>
    </w:p>
    <w:p>
      <w:pPr>
        <w:widowControl/>
        <w:spacing w:line="400" w:lineRule="exact"/>
        <w:ind w:firstLine="480" w:firstLineChars="200"/>
        <w:jc w:val="left"/>
        <w:outlineLvl w:val="1"/>
        <w:rPr>
          <w:rFonts w:hint="eastAsia" w:ascii="方正仿宋_GBK" w:hAnsi="宋体" w:eastAsia="方正仿宋_GBK"/>
          <w:sz w:val="24"/>
          <w:szCs w:val="24"/>
        </w:rPr>
      </w:pPr>
      <w:bookmarkStart w:id="372" w:name="_Toc2638"/>
      <w:r>
        <w:br w:type="column"/>
      </w:r>
      <w:r>
        <w:rPr>
          <w:rFonts w:hint="eastAsia" w:ascii="方正仿宋_GBK" w:hAnsi="宋体" w:eastAsia="方正仿宋_GBK"/>
          <w:sz w:val="24"/>
          <w:szCs w:val="24"/>
        </w:rPr>
        <w:t>（三）法定代表人授权委托书（格式）</w:t>
      </w:r>
      <w:bookmarkEnd w:id="372"/>
    </w:p>
    <w:p>
      <w:pPr>
        <w:tabs>
          <w:tab w:val="left" w:pos="6300"/>
        </w:tabs>
        <w:snapToGrid w:val="0"/>
        <w:spacing w:line="500" w:lineRule="exact"/>
        <w:ind w:firstLine="570"/>
        <w:rPr>
          <w:rFonts w:hint="eastAsia" w:ascii="方正仿宋_GBK" w:hAnsi="宋体" w:eastAsia="方正仿宋_GBK"/>
          <w:sz w:val="24"/>
        </w:rPr>
      </w:pPr>
      <w:r>
        <w:rPr>
          <w:rFonts w:hint="eastAsia" w:ascii="方正仿宋_GBK" w:hAnsi="宋体" w:eastAsia="方正仿宋_GBK"/>
          <w:sz w:val="24"/>
        </w:rPr>
        <w:t xml:space="preserve">    </w:t>
      </w:r>
    </w:p>
    <w:p>
      <w:pPr>
        <w:tabs>
          <w:tab w:val="left" w:pos="6300"/>
        </w:tabs>
        <w:snapToGrid w:val="0"/>
        <w:spacing w:line="500" w:lineRule="exact"/>
        <w:ind w:firstLine="480" w:firstLineChars="200"/>
        <w:rPr>
          <w:rFonts w:hint="eastAsia" w:ascii="方正仿宋_GBK" w:hAnsi="宋体" w:eastAsia="方正仿宋_GBK"/>
          <w:sz w:val="24"/>
        </w:rPr>
      </w:pPr>
      <w:r>
        <w:rPr>
          <w:rFonts w:hint="eastAsia" w:ascii="方正仿宋_GBK" w:hAnsi="宋体" w:eastAsia="方正仿宋_GBK"/>
          <w:sz w:val="24"/>
          <w:szCs w:val="28"/>
        </w:rPr>
        <w:t>询价项目名称</w:t>
      </w:r>
      <w:r>
        <w:rPr>
          <w:rFonts w:hint="eastAsia" w:ascii="方正仿宋_GBK" w:hAnsi="宋体" w:eastAsia="方正仿宋_GBK"/>
          <w:sz w:val="24"/>
        </w:rPr>
        <w:t>：</w:t>
      </w:r>
      <w:r>
        <w:rPr>
          <w:rFonts w:hint="eastAsia" w:ascii="方正仿宋_GBK" w:hAnsi="宋体" w:eastAsia="方正仿宋_GBK"/>
          <w:sz w:val="24"/>
          <w:u w:val="single"/>
        </w:rPr>
        <w:t xml:space="preserve">                                                </w:t>
      </w:r>
    </w:p>
    <w:p>
      <w:pPr>
        <w:tabs>
          <w:tab w:val="left" w:pos="6300"/>
        </w:tabs>
        <w:snapToGrid w:val="0"/>
        <w:spacing w:line="500" w:lineRule="exact"/>
        <w:ind w:firstLine="570"/>
        <w:rPr>
          <w:rFonts w:hint="eastAsia" w:ascii="方正仿宋_GBK" w:hAnsi="宋体" w:eastAsia="方正仿宋_GBK"/>
          <w:sz w:val="24"/>
        </w:rPr>
      </w:pPr>
    </w:p>
    <w:p>
      <w:pPr>
        <w:tabs>
          <w:tab w:val="left" w:pos="6300"/>
        </w:tabs>
        <w:snapToGrid w:val="0"/>
        <w:spacing w:line="500" w:lineRule="exact"/>
        <w:rPr>
          <w:rFonts w:hint="eastAsia" w:ascii="方正仿宋_GBK" w:hAnsi="宋体" w:eastAsia="方正仿宋_GBK"/>
          <w:sz w:val="24"/>
        </w:rPr>
      </w:pPr>
      <w:r>
        <w:rPr>
          <w:rFonts w:hint="eastAsia" w:ascii="方正仿宋_GBK" w:hAnsi="宋体" w:eastAsia="方正仿宋_GBK"/>
          <w:sz w:val="24"/>
        </w:rPr>
        <w:t>致：</w:t>
      </w:r>
      <w:r>
        <w:rPr>
          <w:rFonts w:hint="eastAsia" w:ascii="方正仿宋_GBK" w:hAnsi="宋体" w:eastAsia="方正仿宋_GBK"/>
          <w:sz w:val="24"/>
          <w:u w:val="single"/>
        </w:rPr>
        <w:t xml:space="preserve">                     </w:t>
      </w:r>
      <w:r>
        <w:rPr>
          <w:rFonts w:hint="eastAsia" w:ascii="方正仿宋_GBK" w:hAnsi="宋体" w:eastAsia="方正仿宋_GBK"/>
          <w:sz w:val="24"/>
        </w:rPr>
        <w:t>（</w:t>
      </w:r>
      <w:r>
        <w:rPr>
          <w:rFonts w:hint="eastAsia" w:ascii="方正仿宋_GBK" w:hAnsi="宋体" w:eastAsia="方正仿宋_GBK"/>
          <w:sz w:val="24"/>
          <w:lang w:eastAsia="zh-CN"/>
        </w:rPr>
        <w:t>采购人名称</w:t>
      </w:r>
      <w:r>
        <w:rPr>
          <w:rFonts w:hint="eastAsia" w:ascii="方正仿宋_GBK" w:hAnsi="宋体" w:eastAsia="方正仿宋_GBK"/>
          <w:sz w:val="24"/>
        </w:rPr>
        <w:t>）：</w:t>
      </w:r>
    </w:p>
    <w:p>
      <w:pPr>
        <w:tabs>
          <w:tab w:val="left" w:pos="6300"/>
        </w:tabs>
        <w:snapToGrid w:val="0"/>
        <w:spacing w:line="500" w:lineRule="exact"/>
        <w:ind w:firstLine="480" w:firstLineChars="200"/>
        <w:rPr>
          <w:rFonts w:hint="eastAsia" w:ascii="方正仿宋_GBK" w:hAnsi="宋体" w:eastAsia="方正仿宋_GBK"/>
          <w:sz w:val="24"/>
        </w:rPr>
      </w:pPr>
      <w:r>
        <w:rPr>
          <w:rFonts w:hint="eastAsia" w:ascii="方正仿宋_GBK" w:hAnsi="宋体" w:eastAsia="方正仿宋_GBK"/>
          <w:sz w:val="24"/>
          <w:u w:val="single"/>
        </w:rPr>
        <w:t xml:space="preserve">            </w:t>
      </w:r>
      <w:r>
        <w:rPr>
          <w:rFonts w:hint="eastAsia" w:ascii="方正仿宋_GBK" w:hAnsi="宋体" w:eastAsia="方正仿宋_GBK"/>
          <w:sz w:val="24"/>
        </w:rPr>
        <w:t>（供应商法定代表人名称）是</w:t>
      </w:r>
      <w:r>
        <w:rPr>
          <w:rFonts w:hint="eastAsia" w:ascii="方正仿宋_GBK" w:hAnsi="宋体" w:eastAsia="方正仿宋_GBK"/>
          <w:sz w:val="24"/>
          <w:u w:val="single"/>
        </w:rPr>
        <w:t xml:space="preserve">                    </w:t>
      </w:r>
      <w:r>
        <w:rPr>
          <w:rFonts w:hint="eastAsia" w:ascii="方正仿宋_GBK" w:hAnsi="宋体" w:eastAsia="方正仿宋_GBK"/>
          <w:sz w:val="24"/>
        </w:rPr>
        <w:t>（供应商名称）的法定代表人，特授权</w:t>
      </w:r>
      <w:r>
        <w:rPr>
          <w:rFonts w:hint="eastAsia" w:ascii="方正仿宋_GBK" w:hAnsi="宋体" w:eastAsia="方正仿宋_GBK"/>
          <w:sz w:val="24"/>
          <w:u w:val="single"/>
        </w:rPr>
        <w:t xml:space="preserve">          </w:t>
      </w:r>
      <w:r>
        <w:rPr>
          <w:rFonts w:hint="eastAsia" w:ascii="方正仿宋_GBK" w:hAnsi="宋体" w:eastAsia="方正仿宋_GBK"/>
          <w:sz w:val="24"/>
        </w:rPr>
        <w:t>（被授权人姓名及身份证代码）代表我单位全权办理上述项目的报价、签约等具体工作，并签署全部有关文件、协议及合同。</w:t>
      </w:r>
    </w:p>
    <w:p>
      <w:pPr>
        <w:tabs>
          <w:tab w:val="left" w:pos="6300"/>
        </w:tabs>
        <w:snapToGrid w:val="0"/>
        <w:spacing w:line="500" w:lineRule="exact"/>
        <w:ind w:firstLine="480" w:firstLineChars="200"/>
        <w:rPr>
          <w:rFonts w:hint="eastAsia" w:ascii="方正仿宋_GBK" w:hAnsi="宋体" w:eastAsia="方正仿宋_GBK"/>
          <w:sz w:val="24"/>
        </w:rPr>
      </w:pPr>
      <w:r>
        <w:rPr>
          <w:rFonts w:hint="eastAsia" w:ascii="方正仿宋_GBK" w:hAnsi="宋体" w:eastAsia="方正仿宋_GBK"/>
          <w:sz w:val="24"/>
        </w:rPr>
        <w:t>我单位对被授权人的</w:t>
      </w:r>
      <w:r>
        <w:rPr>
          <w:rFonts w:hint="eastAsia" w:ascii="方正仿宋_GBK" w:hAnsi="宋体" w:eastAsia="方正仿宋_GBK"/>
          <w:sz w:val="24"/>
          <w:szCs w:val="28"/>
        </w:rPr>
        <w:t>签署</w:t>
      </w:r>
      <w:r>
        <w:rPr>
          <w:rFonts w:hint="eastAsia" w:ascii="方正仿宋_GBK" w:hAnsi="宋体" w:eastAsia="方正仿宋_GBK"/>
          <w:sz w:val="24"/>
        </w:rPr>
        <w:t>负全部责任。</w:t>
      </w:r>
    </w:p>
    <w:p>
      <w:pPr>
        <w:tabs>
          <w:tab w:val="left" w:pos="6300"/>
        </w:tabs>
        <w:snapToGrid w:val="0"/>
        <w:spacing w:line="500" w:lineRule="exact"/>
        <w:ind w:firstLine="480" w:firstLineChars="200"/>
        <w:rPr>
          <w:rFonts w:hint="eastAsia" w:ascii="方正仿宋_GBK" w:hAnsi="宋体" w:eastAsia="方正仿宋_GBK"/>
          <w:sz w:val="24"/>
        </w:rPr>
      </w:pPr>
      <w:r>
        <w:rPr>
          <w:rFonts w:hint="eastAsia" w:ascii="方正仿宋_GBK" w:hAnsi="宋体" w:eastAsia="方正仿宋_GBK"/>
          <w:sz w:val="24"/>
        </w:rPr>
        <w:t>在撤销授权的书面通知以前，本授权书一直有效。被授权人在授权书有效期内签署的所有文件不因授权的撤销而失效。</w:t>
      </w:r>
    </w:p>
    <w:p>
      <w:pPr>
        <w:tabs>
          <w:tab w:val="left" w:pos="6300"/>
        </w:tabs>
        <w:snapToGrid w:val="0"/>
        <w:spacing w:line="500" w:lineRule="exact"/>
        <w:ind w:firstLine="570"/>
        <w:rPr>
          <w:rFonts w:hint="eastAsia" w:ascii="方正仿宋_GBK" w:hAnsi="宋体" w:eastAsia="方正仿宋_GBK"/>
          <w:sz w:val="24"/>
        </w:rPr>
      </w:pPr>
    </w:p>
    <w:p>
      <w:pPr>
        <w:tabs>
          <w:tab w:val="left" w:pos="6300"/>
        </w:tabs>
        <w:snapToGrid w:val="0"/>
        <w:spacing w:line="500" w:lineRule="exact"/>
        <w:ind w:firstLine="570"/>
        <w:rPr>
          <w:rFonts w:hint="eastAsia" w:ascii="方正仿宋_GBK" w:hAnsi="宋体" w:eastAsia="方正仿宋_GBK"/>
          <w:sz w:val="24"/>
        </w:rPr>
      </w:pPr>
    </w:p>
    <w:p>
      <w:pPr>
        <w:tabs>
          <w:tab w:val="left" w:pos="6300"/>
        </w:tabs>
        <w:snapToGrid w:val="0"/>
        <w:spacing w:line="500" w:lineRule="exact"/>
        <w:ind w:firstLine="570"/>
        <w:rPr>
          <w:rFonts w:hint="eastAsia" w:ascii="方正仿宋_GBK" w:hAnsi="宋体" w:eastAsia="方正仿宋_GBK"/>
          <w:sz w:val="24"/>
        </w:rPr>
      </w:pPr>
      <w:r>
        <w:rPr>
          <w:rFonts w:hint="eastAsia" w:ascii="方正仿宋_GBK" w:hAnsi="宋体" w:eastAsia="方正仿宋_GBK"/>
          <w:sz w:val="24"/>
        </w:rPr>
        <w:t>被授权人：                                 供应商法定代表人：</w:t>
      </w:r>
    </w:p>
    <w:p>
      <w:pPr>
        <w:tabs>
          <w:tab w:val="left" w:pos="6300"/>
        </w:tabs>
        <w:snapToGrid w:val="0"/>
        <w:spacing w:line="500" w:lineRule="exact"/>
        <w:ind w:firstLine="570"/>
        <w:rPr>
          <w:rFonts w:hint="eastAsia" w:ascii="方正仿宋_GBK" w:hAnsi="宋体" w:eastAsia="方正仿宋_GBK"/>
          <w:sz w:val="24"/>
          <w:szCs w:val="28"/>
        </w:rPr>
      </w:pPr>
      <w:r>
        <w:rPr>
          <w:rFonts w:hint="eastAsia" w:ascii="方正仿宋_GBK" w:hAnsi="宋体" w:eastAsia="方正仿宋_GBK"/>
          <w:sz w:val="24"/>
          <w:szCs w:val="28"/>
        </w:rPr>
        <w:t>（签署或盖章）                                （签署或盖章）</w:t>
      </w:r>
    </w:p>
    <w:p>
      <w:pPr>
        <w:tabs>
          <w:tab w:val="left" w:pos="6300"/>
        </w:tabs>
        <w:snapToGrid w:val="0"/>
        <w:spacing w:line="500" w:lineRule="exact"/>
        <w:ind w:firstLine="570"/>
        <w:rPr>
          <w:rFonts w:hint="eastAsia" w:ascii="方正仿宋_GBK" w:hAnsi="宋体" w:eastAsia="方正仿宋_GBK"/>
          <w:sz w:val="24"/>
          <w:szCs w:val="28"/>
        </w:rPr>
      </w:pPr>
    </w:p>
    <w:p>
      <w:pPr>
        <w:tabs>
          <w:tab w:val="left" w:pos="6300"/>
        </w:tabs>
        <w:snapToGrid w:val="0"/>
        <w:spacing w:line="500" w:lineRule="exact"/>
        <w:ind w:firstLine="570"/>
        <w:rPr>
          <w:rFonts w:hint="eastAsia" w:ascii="方正仿宋_GBK" w:hAnsi="宋体" w:eastAsia="方正仿宋_GBK"/>
          <w:sz w:val="24"/>
        </w:rPr>
      </w:pPr>
    </w:p>
    <w:p>
      <w:pPr>
        <w:tabs>
          <w:tab w:val="left" w:pos="6300"/>
        </w:tabs>
        <w:snapToGrid w:val="0"/>
        <w:spacing w:line="500" w:lineRule="exact"/>
        <w:ind w:firstLine="570"/>
        <w:rPr>
          <w:rFonts w:hint="eastAsia" w:ascii="方正仿宋_GBK" w:hAnsi="宋体" w:eastAsia="方正仿宋_GBK"/>
          <w:sz w:val="24"/>
        </w:rPr>
      </w:pPr>
      <w:r>
        <w:rPr>
          <w:rFonts w:hint="eastAsia" w:ascii="方正仿宋_GBK" w:hAnsi="宋体" w:eastAsia="方正仿宋_GBK"/>
          <w:sz w:val="24"/>
        </w:rPr>
        <w:t>（附：被授权人身份证正反面复印件）</w:t>
      </w:r>
    </w:p>
    <w:p>
      <w:pPr>
        <w:tabs>
          <w:tab w:val="left" w:pos="6300"/>
        </w:tabs>
        <w:snapToGrid w:val="0"/>
        <w:spacing w:line="500" w:lineRule="exact"/>
        <w:ind w:firstLine="570"/>
        <w:rPr>
          <w:rFonts w:hint="eastAsia" w:ascii="方正仿宋_GBK" w:hAnsi="宋体" w:eastAsia="方正仿宋_GBK"/>
          <w:sz w:val="24"/>
        </w:rPr>
      </w:pPr>
      <w:r>
        <w:rPr>
          <w:rFonts w:hint="eastAsia" w:ascii="方正仿宋_GBK" w:hAnsi="宋体" w:eastAsia="方正仿宋_GBK"/>
          <w:sz w:val="24"/>
        </w:rPr>
        <w:t xml:space="preserve">                                          </w:t>
      </w:r>
    </w:p>
    <w:p>
      <w:pPr>
        <w:tabs>
          <w:tab w:val="left" w:pos="6300"/>
        </w:tabs>
        <w:snapToGrid w:val="0"/>
        <w:spacing w:line="500" w:lineRule="exact"/>
        <w:ind w:firstLine="570"/>
        <w:rPr>
          <w:rFonts w:hint="eastAsia" w:ascii="方正仿宋_GBK" w:hAnsi="宋体" w:eastAsia="方正仿宋_GBK"/>
          <w:sz w:val="24"/>
        </w:rPr>
      </w:pPr>
    </w:p>
    <w:p>
      <w:pPr>
        <w:tabs>
          <w:tab w:val="left" w:pos="6300"/>
        </w:tabs>
        <w:snapToGrid w:val="0"/>
        <w:spacing w:line="500" w:lineRule="exact"/>
        <w:ind w:firstLine="570"/>
        <w:rPr>
          <w:rFonts w:hint="eastAsia" w:ascii="方正仿宋_GBK" w:hAnsi="宋体" w:eastAsia="方正仿宋_GBK"/>
          <w:sz w:val="24"/>
        </w:rPr>
      </w:pPr>
    </w:p>
    <w:p>
      <w:pPr>
        <w:tabs>
          <w:tab w:val="left" w:pos="6300"/>
        </w:tabs>
        <w:snapToGrid w:val="0"/>
        <w:spacing w:line="500" w:lineRule="exact"/>
        <w:ind w:right="480" w:firstLine="570"/>
        <w:jc w:val="right"/>
        <w:rPr>
          <w:rFonts w:hint="eastAsia" w:ascii="方正仿宋_GBK" w:hAnsi="宋体" w:eastAsia="方正仿宋_GBK"/>
          <w:sz w:val="24"/>
        </w:rPr>
      </w:pPr>
      <w:r>
        <w:rPr>
          <w:rFonts w:hint="eastAsia" w:ascii="方正仿宋_GBK" w:hAnsi="宋体" w:eastAsia="方正仿宋_GBK"/>
          <w:sz w:val="24"/>
        </w:rPr>
        <w:t>（供应商公章）</w:t>
      </w:r>
    </w:p>
    <w:p>
      <w:pPr>
        <w:tabs>
          <w:tab w:val="left" w:pos="6300"/>
        </w:tabs>
        <w:snapToGrid w:val="0"/>
        <w:spacing w:line="500" w:lineRule="exact"/>
        <w:ind w:right="480" w:firstLine="570"/>
        <w:jc w:val="right"/>
        <w:rPr>
          <w:rFonts w:hint="eastAsia" w:ascii="方正仿宋_GBK" w:hAnsi="宋体" w:eastAsia="方正仿宋_GBK"/>
          <w:sz w:val="24"/>
        </w:rPr>
      </w:pPr>
      <w:r>
        <w:rPr>
          <w:rFonts w:hint="eastAsia" w:ascii="方正仿宋_GBK" w:hAnsi="宋体" w:eastAsia="方正仿宋_GBK"/>
          <w:sz w:val="24"/>
        </w:rPr>
        <w:t>年   月   日</w:t>
      </w:r>
    </w:p>
    <w:p>
      <w:pPr>
        <w:tabs>
          <w:tab w:val="left" w:pos="6300"/>
        </w:tabs>
        <w:snapToGrid w:val="0"/>
        <w:spacing w:line="500" w:lineRule="exact"/>
        <w:ind w:right="480" w:firstLine="570"/>
        <w:jc w:val="left"/>
        <w:rPr>
          <w:rFonts w:hint="eastAsia" w:ascii="方正仿宋_GBK" w:hAnsi="仿宋" w:eastAsia="方正仿宋_GBK"/>
          <w:sz w:val="24"/>
        </w:rPr>
      </w:pPr>
      <w:r>
        <w:rPr>
          <w:rFonts w:hint="eastAsia" w:ascii="方正仿宋_GBK" w:hAnsi="仿宋" w:eastAsia="方正仿宋_GBK"/>
          <w:sz w:val="24"/>
        </w:rPr>
        <w:t>被授权人电话：XXXXXXX     电子邮箱：XXXXXX@XXXXX（若法定代表人办理并签署响应文件的可不填写）</w:t>
      </w:r>
    </w:p>
    <w:p>
      <w:pPr>
        <w:tabs>
          <w:tab w:val="left" w:pos="6300"/>
        </w:tabs>
        <w:snapToGrid w:val="0"/>
        <w:spacing w:line="500" w:lineRule="exact"/>
        <w:ind w:right="480" w:firstLine="570"/>
        <w:jc w:val="left"/>
        <w:rPr>
          <w:rFonts w:hint="eastAsia" w:ascii="方正仿宋_GBK" w:hAnsi="仿宋" w:eastAsia="方正仿宋_GBK"/>
          <w:sz w:val="24"/>
        </w:rPr>
      </w:pPr>
      <w:r>
        <w:rPr>
          <w:rFonts w:hint="eastAsia" w:ascii="方正仿宋_GBK" w:hAnsi="仿宋" w:eastAsia="方正仿宋_GBK"/>
          <w:sz w:val="24"/>
        </w:rPr>
        <w:t>注：</w:t>
      </w:r>
    </w:p>
    <w:p>
      <w:pPr>
        <w:tabs>
          <w:tab w:val="left" w:pos="6300"/>
        </w:tabs>
        <w:snapToGrid w:val="0"/>
        <w:spacing w:line="500" w:lineRule="exact"/>
        <w:ind w:right="480" w:firstLine="570"/>
        <w:jc w:val="left"/>
        <w:rPr>
          <w:rFonts w:hint="eastAsia" w:ascii="方正仿宋_GBK" w:hAnsi="仿宋" w:eastAsia="方正仿宋_GBK"/>
          <w:sz w:val="24"/>
        </w:rPr>
      </w:pPr>
      <w:r>
        <w:rPr>
          <w:rFonts w:hint="eastAsia" w:ascii="方正仿宋_GBK" w:hAnsi="仿宋" w:eastAsia="方正仿宋_GBK"/>
          <w:sz w:val="24"/>
        </w:rPr>
        <w:t>1.若为法定代表人办理并签署响应文件的，不提供此文件。</w:t>
      </w:r>
    </w:p>
    <w:p>
      <w:pPr>
        <w:tabs>
          <w:tab w:val="left" w:pos="6300"/>
        </w:tabs>
        <w:snapToGrid w:val="0"/>
        <w:spacing w:line="400" w:lineRule="exact"/>
        <w:ind w:firstLine="573"/>
        <w:rPr>
          <w:rFonts w:hint="eastAsia" w:ascii="方正仿宋_GBK" w:hAnsi="仿宋" w:eastAsia="方正仿宋_GBK"/>
          <w:sz w:val="24"/>
        </w:rPr>
      </w:pPr>
      <w:r>
        <w:rPr>
          <w:rFonts w:hint="eastAsia" w:ascii="方正仿宋_GBK" w:hAnsi="仿宋" w:eastAsia="方正仿宋_GBK"/>
          <w:sz w:val="24"/>
        </w:rPr>
        <w:t>2.若为联合体参与的，法定代表人授权委托书由联合体主办方</w:t>
      </w:r>
      <w:r>
        <w:rPr>
          <w:rFonts w:hint="eastAsia" w:ascii="方正仿宋_GBK" w:hAnsi="仿宋" w:eastAsia="方正仿宋_GBK" w:cs="宋体"/>
          <w:kern w:val="0"/>
          <w:sz w:val="24"/>
          <w:szCs w:val="24"/>
        </w:rPr>
        <w:t>（主体）</w:t>
      </w:r>
      <w:r>
        <w:rPr>
          <w:rFonts w:hint="eastAsia" w:ascii="方正仿宋_GBK" w:hAnsi="仿宋" w:eastAsia="方正仿宋_GBK"/>
          <w:sz w:val="24"/>
        </w:rPr>
        <w:t>出具。</w:t>
      </w:r>
    </w:p>
    <w:p>
      <w:pPr>
        <w:widowControl/>
        <w:spacing w:line="400" w:lineRule="exact"/>
        <w:ind w:firstLine="480" w:firstLineChars="200"/>
        <w:jc w:val="left"/>
        <w:outlineLvl w:val="1"/>
        <w:rPr>
          <w:rFonts w:hint="eastAsia" w:ascii="方正仿宋_GBK" w:hAnsi="宋体" w:eastAsia="方正仿宋_GBK"/>
          <w:sz w:val="24"/>
          <w:szCs w:val="24"/>
        </w:rPr>
      </w:pPr>
      <w:bookmarkStart w:id="373" w:name="_Toc27236"/>
      <w:r>
        <w:rPr>
          <w:rFonts w:ascii="宋体" w:hAnsi="宋体"/>
        </w:rPr>
        <w:br w:type="column"/>
      </w:r>
      <w:r>
        <w:rPr>
          <w:rFonts w:hint="eastAsia" w:ascii="方正仿宋_GBK" w:hAnsi="宋体" w:eastAsia="方正仿宋_GBK"/>
          <w:sz w:val="24"/>
          <w:szCs w:val="24"/>
        </w:rPr>
        <w:t>（四）基本资格条件承诺函（格式）</w:t>
      </w:r>
      <w:bookmarkEnd w:id="373"/>
    </w:p>
    <w:p>
      <w:pPr>
        <w:tabs>
          <w:tab w:val="left" w:pos="6300"/>
        </w:tabs>
        <w:snapToGrid w:val="0"/>
        <w:spacing w:line="500" w:lineRule="exact"/>
        <w:ind w:firstLine="643" w:firstLineChars="200"/>
        <w:jc w:val="center"/>
        <w:rPr>
          <w:rFonts w:hint="eastAsia" w:ascii="方正仿宋_GBK" w:hAnsi="方正仿宋_GBK" w:eastAsia="方正仿宋_GBK" w:cs="方正仿宋_GBK"/>
          <w:b/>
          <w:bCs/>
          <w:sz w:val="32"/>
          <w:szCs w:val="32"/>
        </w:rPr>
      </w:pPr>
      <w:r>
        <w:rPr>
          <w:rFonts w:hint="eastAsia" w:ascii="方正仿宋_GBK" w:hAnsi="方正仿宋_GBK" w:eastAsia="方正仿宋_GBK" w:cs="方正仿宋_GBK"/>
          <w:b/>
          <w:bCs/>
          <w:sz w:val="32"/>
          <w:szCs w:val="32"/>
        </w:rPr>
        <w:t>基本资格条件承诺函</w:t>
      </w:r>
    </w:p>
    <w:p>
      <w:pPr>
        <w:tabs>
          <w:tab w:val="left" w:pos="6300"/>
        </w:tabs>
        <w:snapToGrid w:val="0"/>
        <w:spacing w:line="530" w:lineRule="exact"/>
        <w:rPr>
          <w:sz w:val="24"/>
        </w:rPr>
      </w:pPr>
    </w:p>
    <w:p>
      <w:pPr>
        <w:tabs>
          <w:tab w:val="left" w:pos="6300"/>
        </w:tabs>
        <w:snapToGrid w:val="0"/>
        <w:spacing w:line="500" w:lineRule="exact"/>
        <w:ind w:firstLine="480" w:firstLineChars="200"/>
        <w:rPr>
          <w:rFonts w:hint="eastAsia" w:ascii="方正仿宋_GBK" w:hAnsi="仿宋" w:eastAsia="方正仿宋_GBK"/>
          <w:sz w:val="24"/>
        </w:rPr>
      </w:pPr>
      <w:r>
        <w:rPr>
          <w:rFonts w:hint="eastAsia" w:ascii="方正仿宋_GBK" w:hAnsi="仿宋" w:eastAsia="方正仿宋_GBK"/>
          <w:sz w:val="24"/>
        </w:rPr>
        <w:t>致</w:t>
      </w:r>
      <w:r>
        <w:rPr>
          <w:rFonts w:hint="eastAsia" w:ascii="方正仿宋_GBK" w:hAnsi="仿宋" w:eastAsia="方正仿宋_GBK"/>
          <w:sz w:val="24"/>
          <w:u w:val="single"/>
        </w:rPr>
        <w:t xml:space="preserve">                   </w:t>
      </w:r>
      <w:r>
        <w:rPr>
          <w:rFonts w:hint="eastAsia" w:ascii="方正仿宋_GBK" w:hAnsi="仿宋" w:eastAsia="方正仿宋_GBK"/>
          <w:sz w:val="24"/>
        </w:rPr>
        <w:t>（</w:t>
      </w:r>
      <w:r>
        <w:rPr>
          <w:rFonts w:hint="eastAsia" w:ascii="方正仿宋_GBK" w:hAnsi="仿宋" w:eastAsia="方正仿宋_GBK"/>
          <w:sz w:val="24"/>
          <w:lang w:eastAsia="zh-CN"/>
        </w:rPr>
        <w:t>采购人名称</w:t>
      </w:r>
      <w:r>
        <w:rPr>
          <w:rFonts w:hint="eastAsia" w:ascii="方正仿宋_GBK" w:hAnsi="仿宋" w:eastAsia="方正仿宋_GBK"/>
          <w:sz w:val="24"/>
        </w:rPr>
        <w:t>）：</w:t>
      </w:r>
    </w:p>
    <w:p>
      <w:pPr>
        <w:tabs>
          <w:tab w:val="left" w:pos="6300"/>
        </w:tabs>
        <w:snapToGrid w:val="0"/>
        <w:spacing w:line="500" w:lineRule="exact"/>
        <w:ind w:firstLine="480" w:firstLineChars="200"/>
        <w:rPr>
          <w:rFonts w:hint="eastAsia" w:ascii="方正仿宋_GBK" w:hAnsi="仿宋" w:eastAsia="方正仿宋_GBK"/>
          <w:sz w:val="24"/>
        </w:rPr>
      </w:pPr>
      <w:r>
        <w:rPr>
          <w:rFonts w:hint="eastAsia" w:ascii="方正仿宋_GBK" w:hAnsi="仿宋" w:eastAsia="方正仿宋_GBK"/>
          <w:sz w:val="24"/>
        </w:rPr>
        <w:t xml:space="preserve">    </w:t>
      </w:r>
      <w:r>
        <w:rPr>
          <w:rFonts w:hint="eastAsia" w:ascii="方正仿宋_GBK" w:hAnsi="仿宋" w:eastAsia="方正仿宋_GBK"/>
          <w:sz w:val="24"/>
          <w:u w:val="single"/>
        </w:rPr>
        <w:t xml:space="preserve">              </w:t>
      </w:r>
      <w:r>
        <w:rPr>
          <w:rFonts w:hint="eastAsia" w:ascii="方正仿宋_GBK" w:hAnsi="仿宋" w:eastAsia="方正仿宋_GBK"/>
          <w:sz w:val="24"/>
        </w:rPr>
        <w:t>（供应商名称）郑重承诺：</w:t>
      </w:r>
    </w:p>
    <w:p>
      <w:pPr>
        <w:tabs>
          <w:tab w:val="left" w:pos="6300"/>
        </w:tabs>
        <w:snapToGrid w:val="0"/>
        <w:spacing w:line="500" w:lineRule="exact"/>
        <w:ind w:firstLine="480" w:firstLineChars="200"/>
        <w:rPr>
          <w:rFonts w:hint="eastAsia" w:ascii="方正仿宋_GBK" w:hAnsi="仿宋" w:eastAsia="方正仿宋_GBK"/>
          <w:sz w:val="24"/>
        </w:rPr>
      </w:pPr>
      <w:r>
        <w:rPr>
          <w:rFonts w:hint="eastAsia" w:ascii="方正仿宋_GBK" w:hAnsi="仿宋" w:eastAsia="方正仿宋_GBK"/>
          <w:sz w:val="24"/>
        </w:rPr>
        <w:t>1.我方具有良好的商业信誉和健全的财务会计制度，具有履行合同所必需的设备和专业技术能力，具</w:t>
      </w:r>
      <w:r>
        <w:rPr>
          <w:rFonts w:hint="eastAsia" w:ascii="方正仿宋_GBK" w:hAnsi="仿宋" w:eastAsia="方正仿宋_GBK"/>
          <w:sz w:val="24"/>
          <w:lang w:val="zh-CN"/>
        </w:rPr>
        <w:t>有依法缴纳税收和社会保障金的良好记录</w:t>
      </w:r>
      <w:r>
        <w:rPr>
          <w:rFonts w:hint="eastAsia" w:ascii="方正仿宋_GBK" w:hAnsi="仿宋" w:eastAsia="方正仿宋_GBK"/>
          <w:sz w:val="24"/>
        </w:rPr>
        <w:t>，参加本项目采购活动前三年内无重大违法活动记录。</w:t>
      </w:r>
    </w:p>
    <w:p>
      <w:pPr>
        <w:tabs>
          <w:tab w:val="left" w:pos="6300"/>
        </w:tabs>
        <w:snapToGrid w:val="0"/>
        <w:spacing w:line="500" w:lineRule="exact"/>
        <w:ind w:firstLine="480" w:firstLineChars="200"/>
        <w:rPr>
          <w:rFonts w:hint="eastAsia" w:ascii="方正仿宋_GBK" w:hAnsi="仿宋" w:eastAsia="方正仿宋_GBK"/>
          <w:sz w:val="24"/>
        </w:rPr>
      </w:pPr>
      <w:r>
        <w:rPr>
          <w:rFonts w:hint="eastAsia" w:ascii="方正仿宋_GBK" w:hAnsi="仿宋" w:eastAsia="方正仿宋_GBK"/>
          <w:sz w:val="24"/>
        </w:rPr>
        <w:t>2.我方未列入在信用中国网站（www.creditchina.gov.cn）“失信被执行人”、“重大税收违法案件当事人名单”中，也未列入中国政府采购网（www.ccgp.gov.cn）“政府采购严重违法失信行为记录名单”中。</w:t>
      </w:r>
    </w:p>
    <w:p>
      <w:pPr>
        <w:tabs>
          <w:tab w:val="left" w:pos="6300"/>
        </w:tabs>
        <w:snapToGrid w:val="0"/>
        <w:spacing w:line="500" w:lineRule="exact"/>
        <w:ind w:firstLine="480" w:firstLineChars="200"/>
        <w:rPr>
          <w:rFonts w:hint="eastAsia" w:ascii="方正仿宋_GBK" w:hAnsi="仿宋" w:eastAsia="方正仿宋_GBK"/>
          <w:sz w:val="24"/>
        </w:rPr>
      </w:pPr>
      <w:r>
        <w:rPr>
          <w:rFonts w:hint="eastAsia" w:ascii="方正仿宋_GBK" w:hAnsi="仿宋" w:eastAsia="方正仿宋_GBK"/>
          <w:sz w:val="24"/>
        </w:rPr>
        <w:t>3.我方在采购项目评审（评标）环节结束后，随时接受采购人、采购代理机构的检查验证，配合提供相关证明材料，证明符合《中华人民共和国政府采购法》规定的供应商基本资格条件。</w:t>
      </w:r>
    </w:p>
    <w:p>
      <w:pPr>
        <w:tabs>
          <w:tab w:val="left" w:pos="6300"/>
        </w:tabs>
        <w:snapToGrid w:val="0"/>
        <w:spacing w:line="500" w:lineRule="exact"/>
        <w:ind w:firstLine="480" w:firstLineChars="200"/>
        <w:rPr>
          <w:rFonts w:hint="eastAsia" w:ascii="方正仿宋_GBK" w:hAnsi="仿宋" w:eastAsia="方正仿宋_GBK"/>
          <w:sz w:val="24"/>
        </w:rPr>
      </w:pPr>
      <w:r>
        <w:rPr>
          <w:rFonts w:hint="eastAsia" w:ascii="方正仿宋_GBK" w:hAnsi="仿宋" w:eastAsia="方正仿宋_GBK"/>
          <w:sz w:val="24"/>
        </w:rPr>
        <w:t>我方对以上承诺负全部法律责任。</w:t>
      </w:r>
    </w:p>
    <w:p>
      <w:pPr>
        <w:tabs>
          <w:tab w:val="left" w:pos="6300"/>
        </w:tabs>
        <w:snapToGrid w:val="0"/>
        <w:spacing w:line="500" w:lineRule="exact"/>
        <w:ind w:firstLine="480" w:firstLineChars="200"/>
        <w:rPr>
          <w:rFonts w:hint="eastAsia" w:ascii="方正仿宋_GBK" w:hAnsi="仿宋" w:eastAsia="方正仿宋_GBK"/>
          <w:sz w:val="24"/>
        </w:rPr>
      </w:pPr>
      <w:r>
        <w:rPr>
          <w:rFonts w:hint="eastAsia" w:ascii="方正仿宋_GBK" w:hAnsi="仿宋" w:eastAsia="方正仿宋_GBK"/>
          <w:sz w:val="24"/>
        </w:rPr>
        <w:t>特此承诺。</w:t>
      </w:r>
    </w:p>
    <w:p>
      <w:pPr>
        <w:tabs>
          <w:tab w:val="left" w:pos="6300"/>
        </w:tabs>
        <w:snapToGrid w:val="0"/>
        <w:spacing w:line="500" w:lineRule="exact"/>
        <w:ind w:firstLine="480" w:firstLineChars="200"/>
        <w:rPr>
          <w:rFonts w:hint="eastAsia" w:ascii="方正仿宋_GBK" w:hAnsi="仿宋" w:eastAsia="方正仿宋_GBK"/>
          <w:sz w:val="24"/>
        </w:rPr>
      </w:pPr>
    </w:p>
    <w:p>
      <w:pPr>
        <w:tabs>
          <w:tab w:val="left" w:pos="6300"/>
        </w:tabs>
        <w:snapToGrid w:val="0"/>
        <w:spacing w:line="500" w:lineRule="exact"/>
        <w:ind w:firstLine="480" w:firstLineChars="200"/>
        <w:jc w:val="right"/>
        <w:rPr>
          <w:rFonts w:hint="eastAsia" w:ascii="方正仿宋_GBK" w:hAnsi="仿宋" w:eastAsia="方正仿宋_GBK"/>
          <w:sz w:val="24"/>
        </w:rPr>
      </w:pPr>
      <w:r>
        <w:rPr>
          <w:rFonts w:hint="eastAsia" w:ascii="方正仿宋_GBK" w:hAnsi="仿宋" w:eastAsia="方正仿宋_GBK"/>
          <w:sz w:val="24"/>
        </w:rPr>
        <w:t>（供应商公章）</w:t>
      </w:r>
    </w:p>
    <w:p>
      <w:pPr>
        <w:widowControl/>
        <w:spacing w:line="400" w:lineRule="exact"/>
        <w:ind w:firstLine="7920" w:firstLineChars="3300"/>
        <w:jc w:val="left"/>
        <w:rPr>
          <w:rFonts w:hint="eastAsia" w:ascii="方正仿宋_GBK" w:hAnsi="宋体" w:eastAsia="方正仿宋_GBK"/>
          <w:sz w:val="24"/>
          <w:szCs w:val="24"/>
        </w:rPr>
      </w:pPr>
      <w:r>
        <w:rPr>
          <w:rFonts w:hint="eastAsia" w:ascii="方正仿宋_GBK" w:hAnsi="仿宋" w:eastAsia="方正仿宋_GBK"/>
          <w:sz w:val="24"/>
        </w:rPr>
        <w:t>年   月   日</w:t>
      </w:r>
    </w:p>
    <w:p>
      <w:pPr>
        <w:pStyle w:val="3"/>
        <w:adjustRightInd w:val="0"/>
        <w:snapToGrid w:val="0"/>
        <w:spacing w:before="0" w:after="0" w:line="400" w:lineRule="exact"/>
        <w:ind w:firstLine="482" w:firstLineChars="200"/>
        <w:outlineLvl w:val="0"/>
        <w:rPr>
          <w:rFonts w:hint="eastAsia" w:ascii="方正仿宋_GBK" w:hAnsi="宋体" w:eastAsia="方正仿宋_GBK"/>
          <w:sz w:val="24"/>
        </w:rPr>
      </w:pPr>
      <w:r>
        <w:rPr>
          <w:rFonts w:ascii="方正仿宋_GBK" w:hAnsi="宋体" w:eastAsia="方正仿宋_GBK"/>
        </w:rPr>
        <w:br w:type="page"/>
      </w:r>
      <w:bookmarkStart w:id="374" w:name="_Toc15815"/>
      <w:bookmarkStart w:id="375" w:name="_Toc65660383"/>
      <w:bookmarkStart w:id="376" w:name="_Toc2080"/>
      <w:bookmarkStart w:id="377" w:name="_Toc183620203"/>
      <w:bookmarkStart w:id="378" w:name="_Toc17010"/>
      <w:bookmarkStart w:id="379" w:name="_Toc5526"/>
      <w:r>
        <w:rPr>
          <w:rFonts w:hint="eastAsia" w:ascii="方正仿宋_GBK" w:hAnsi="宋体" w:eastAsia="方正仿宋_GBK"/>
          <w:sz w:val="24"/>
        </w:rPr>
        <w:t>五、</w:t>
      </w:r>
      <w:bookmarkEnd w:id="368"/>
      <w:bookmarkEnd w:id="369"/>
      <w:bookmarkEnd w:id="370"/>
      <w:r>
        <w:rPr>
          <w:rFonts w:hint="eastAsia" w:ascii="方正仿宋_GBK" w:hAnsi="宋体" w:eastAsia="方正仿宋_GBK"/>
          <w:sz w:val="24"/>
        </w:rPr>
        <w:t>其他资料</w:t>
      </w:r>
      <w:bookmarkEnd w:id="374"/>
      <w:bookmarkEnd w:id="375"/>
      <w:bookmarkEnd w:id="376"/>
      <w:bookmarkEnd w:id="377"/>
      <w:bookmarkEnd w:id="378"/>
      <w:bookmarkEnd w:id="379"/>
    </w:p>
    <w:p>
      <w:pPr>
        <w:widowControl/>
        <w:spacing w:line="400" w:lineRule="exact"/>
        <w:ind w:firstLine="480" w:firstLineChars="200"/>
        <w:jc w:val="left"/>
        <w:rPr>
          <w:rFonts w:hint="eastAsia" w:ascii="方正仿宋_GBK" w:hAnsi="宋体" w:eastAsia="方正仿宋_GBK"/>
          <w:sz w:val="24"/>
          <w:szCs w:val="24"/>
        </w:rPr>
      </w:pPr>
      <w:r>
        <w:rPr>
          <w:rFonts w:hint="eastAsia" w:ascii="方正仿宋_GBK" w:hAnsi="宋体" w:eastAsia="方正仿宋_GBK"/>
          <w:sz w:val="24"/>
          <w:szCs w:val="24"/>
        </w:rPr>
        <w:t>其他与项目有关的资料（自附）</w:t>
      </w:r>
    </w:p>
    <w:p>
      <w:pPr>
        <w:spacing w:line="360" w:lineRule="auto"/>
        <w:ind w:firstLine="480" w:firstLineChars="200"/>
        <w:rPr>
          <w:rFonts w:hint="eastAsia" w:ascii="方正仿宋_GBK" w:hAnsi="宋体" w:eastAsia="方正仿宋_GBK"/>
          <w:sz w:val="24"/>
          <w:szCs w:val="24"/>
        </w:rPr>
      </w:pPr>
    </w:p>
    <w:p>
      <w:pPr>
        <w:spacing w:line="360" w:lineRule="auto"/>
        <w:ind w:firstLine="480" w:firstLineChars="200"/>
        <w:jc w:val="center"/>
        <w:rPr>
          <w:rFonts w:hint="eastAsia" w:ascii="方正仿宋_GBK" w:hAnsi="宋体" w:eastAsia="方正仿宋_GBK"/>
          <w:sz w:val="24"/>
          <w:szCs w:val="24"/>
        </w:rPr>
      </w:pPr>
    </w:p>
    <w:p>
      <w:pPr>
        <w:spacing w:line="360" w:lineRule="auto"/>
        <w:ind w:firstLine="480" w:firstLineChars="200"/>
        <w:jc w:val="center"/>
        <w:rPr>
          <w:rFonts w:hint="eastAsia" w:ascii="方正仿宋_GBK" w:hAnsi="宋体" w:eastAsia="方正仿宋_GBK"/>
          <w:sz w:val="24"/>
          <w:szCs w:val="24"/>
        </w:rPr>
      </w:pPr>
    </w:p>
    <w:p>
      <w:pPr>
        <w:spacing w:line="360" w:lineRule="auto"/>
        <w:ind w:firstLine="480" w:firstLineChars="200"/>
        <w:jc w:val="center"/>
        <w:rPr>
          <w:rFonts w:hint="eastAsia" w:ascii="方正仿宋_GBK" w:hAnsi="宋体" w:eastAsia="方正仿宋_GBK"/>
          <w:sz w:val="24"/>
          <w:szCs w:val="24"/>
        </w:rPr>
      </w:pPr>
    </w:p>
    <w:p>
      <w:pPr>
        <w:spacing w:line="360" w:lineRule="auto"/>
        <w:ind w:firstLine="480" w:firstLineChars="200"/>
        <w:jc w:val="center"/>
        <w:rPr>
          <w:rFonts w:hint="eastAsia" w:ascii="方正仿宋_GBK" w:hAnsi="宋体" w:eastAsia="方正仿宋_GBK"/>
          <w:sz w:val="24"/>
          <w:szCs w:val="24"/>
        </w:rPr>
      </w:pPr>
    </w:p>
    <w:p>
      <w:pPr>
        <w:spacing w:line="360" w:lineRule="auto"/>
        <w:ind w:firstLine="480" w:firstLineChars="200"/>
        <w:jc w:val="center"/>
        <w:rPr>
          <w:rFonts w:hint="eastAsia" w:ascii="方正仿宋_GBK" w:hAnsi="宋体" w:eastAsia="方正仿宋_GBK"/>
          <w:sz w:val="24"/>
          <w:szCs w:val="24"/>
        </w:rPr>
      </w:pPr>
    </w:p>
    <w:p>
      <w:pPr>
        <w:spacing w:line="360" w:lineRule="auto"/>
        <w:ind w:firstLine="480" w:firstLineChars="200"/>
        <w:jc w:val="center"/>
        <w:rPr>
          <w:rFonts w:hint="eastAsia" w:ascii="方正仿宋_GBK" w:hAnsi="宋体" w:eastAsia="方正仿宋_GBK"/>
          <w:sz w:val="24"/>
          <w:szCs w:val="24"/>
        </w:rPr>
      </w:pPr>
    </w:p>
    <w:p>
      <w:pPr>
        <w:spacing w:line="360" w:lineRule="auto"/>
        <w:ind w:firstLine="480" w:firstLineChars="200"/>
        <w:jc w:val="center"/>
        <w:rPr>
          <w:rFonts w:hint="eastAsia" w:ascii="方正仿宋_GBK" w:hAnsi="宋体" w:eastAsia="方正仿宋_GBK"/>
          <w:sz w:val="24"/>
          <w:szCs w:val="24"/>
        </w:rPr>
      </w:pPr>
    </w:p>
    <w:p>
      <w:pPr>
        <w:spacing w:line="360" w:lineRule="auto"/>
        <w:ind w:firstLine="480" w:firstLineChars="200"/>
        <w:jc w:val="center"/>
        <w:rPr>
          <w:rFonts w:hint="eastAsia" w:ascii="方正仿宋_GBK" w:hAnsi="宋体" w:eastAsia="方正仿宋_GBK"/>
          <w:sz w:val="24"/>
          <w:szCs w:val="24"/>
        </w:rPr>
      </w:pPr>
    </w:p>
    <w:p>
      <w:pPr>
        <w:spacing w:line="360" w:lineRule="auto"/>
        <w:ind w:firstLine="480" w:firstLineChars="200"/>
        <w:jc w:val="center"/>
        <w:rPr>
          <w:rFonts w:hint="eastAsia" w:ascii="方正仿宋_GBK" w:hAnsi="宋体" w:eastAsia="方正仿宋_GBK"/>
          <w:sz w:val="24"/>
          <w:szCs w:val="24"/>
        </w:rPr>
      </w:pPr>
    </w:p>
    <w:p>
      <w:pPr>
        <w:spacing w:line="360" w:lineRule="auto"/>
        <w:ind w:firstLine="480" w:firstLineChars="200"/>
        <w:jc w:val="center"/>
        <w:rPr>
          <w:rFonts w:hint="eastAsia" w:ascii="方正仿宋_GBK" w:hAnsi="宋体" w:eastAsia="方正仿宋_GBK"/>
          <w:sz w:val="24"/>
          <w:szCs w:val="24"/>
        </w:rPr>
      </w:pPr>
    </w:p>
    <w:p>
      <w:pPr>
        <w:spacing w:line="360" w:lineRule="auto"/>
        <w:ind w:firstLine="480" w:firstLineChars="200"/>
        <w:jc w:val="center"/>
        <w:rPr>
          <w:rFonts w:hint="eastAsia" w:ascii="方正仿宋_GBK" w:hAnsi="宋体" w:eastAsia="方正仿宋_GBK"/>
          <w:sz w:val="24"/>
          <w:szCs w:val="24"/>
        </w:rPr>
      </w:pPr>
    </w:p>
    <w:p>
      <w:pPr>
        <w:spacing w:line="360" w:lineRule="auto"/>
        <w:ind w:firstLine="480" w:firstLineChars="200"/>
        <w:jc w:val="center"/>
        <w:rPr>
          <w:rFonts w:hint="eastAsia" w:ascii="方正仿宋_GBK" w:hAnsi="宋体" w:eastAsia="方正仿宋_GBK"/>
          <w:sz w:val="24"/>
          <w:szCs w:val="24"/>
        </w:rPr>
      </w:pPr>
    </w:p>
    <w:p>
      <w:pPr>
        <w:spacing w:line="360" w:lineRule="auto"/>
        <w:ind w:firstLine="480" w:firstLineChars="200"/>
        <w:jc w:val="center"/>
        <w:rPr>
          <w:rFonts w:hint="eastAsia" w:ascii="方正仿宋_GBK" w:hAnsi="宋体" w:eastAsia="方正仿宋_GBK"/>
          <w:sz w:val="24"/>
          <w:szCs w:val="24"/>
        </w:rPr>
      </w:pPr>
    </w:p>
    <w:p>
      <w:pPr>
        <w:spacing w:line="360" w:lineRule="auto"/>
        <w:ind w:firstLine="480" w:firstLineChars="200"/>
        <w:jc w:val="center"/>
        <w:rPr>
          <w:rFonts w:hint="eastAsia" w:ascii="方正仿宋_GBK" w:hAnsi="宋体" w:eastAsia="方正仿宋_GBK"/>
          <w:sz w:val="24"/>
          <w:szCs w:val="24"/>
        </w:rPr>
      </w:pPr>
    </w:p>
    <w:p>
      <w:pPr>
        <w:spacing w:line="360" w:lineRule="auto"/>
        <w:ind w:firstLine="480" w:firstLineChars="200"/>
        <w:jc w:val="center"/>
        <w:rPr>
          <w:rFonts w:hint="eastAsia" w:ascii="方正仿宋_GBK" w:hAnsi="宋体" w:eastAsia="方正仿宋_GBK"/>
          <w:sz w:val="24"/>
          <w:szCs w:val="24"/>
        </w:rPr>
      </w:pPr>
    </w:p>
    <w:p>
      <w:pPr>
        <w:spacing w:line="360" w:lineRule="auto"/>
        <w:ind w:firstLine="480" w:firstLineChars="200"/>
        <w:jc w:val="center"/>
        <w:rPr>
          <w:rFonts w:hint="eastAsia" w:ascii="方正仿宋_GBK" w:hAnsi="宋体" w:eastAsia="方正仿宋_GBK"/>
          <w:sz w:val="24"/>
          <w:szCs w:val="24"/>
        </w:rPr>
      </w:pPr>
    </w:p>
    <w:p>
      <w:pPr>
        <w:spacing w:line="360" w:lineRule="auto"/>
        <w:ind w:firstLine="480" w:firstLineChars="200"/>
        <w:jc w:val="center"/>
        <w:rPr>
          <w:rFonts w:hint="eastAsia" w:ascii="方正仿宋_GBK" w:hAnsi="宋体" w:eastAsia="方正仿宋_GBK"/>
          <w:sz w:val="24"/>
          <w:szCs w:val="24"/>
        </w:rPr>
      </w:pPr>
    </w:p>
    <w:p>
      <w:pPr>
        <w:spacing w:line="360" w:lineRule="auto"/>
        <w:ind w:firstLine="480" w:firstLineChars="200"/>
        <w:jc w:val="center"/>
        <w:rPr>
          <w:rFonts w:hint="eastAsia" w:ascii="方正仿宋_GBK" w:hAnsi="仿宋" w:eastAsia="方正仿宋_GBK"/>
        </w:rPr>
      </w:pPr>
      <w:r>
        <w:rPr>
          <w:rFonts w:hint="eastAsia" w:ascii="方正仿宋_GBK" w:hAnsi="仿宋" w:eastAsia="方正仿宋_GBK"/>
        </w:rPr>
        <w:t>（结束）</w:t>
      </w:r>
    </w:p>
    <w:p>
      <w:pPr>
        <w:pStyle w:val="16"/>
        <w:ind w:firstLine="0" w:firstLineChars="0"/>
        <w:rPr>
          <w:rFonts w:ascii="仿宋" w:hAnsi="仿宋" w:eastAsia="仿宋" w:cs="仿宋"/>
          <w:b/>
          <w:bCs/>
          <w:sz w:val="24"/>
          <w:szCs w:val="24"/>
        </w:rPr>
      </w:pPr>
    </w:p>
    <w:sectPr>
      <w:headerReference r:id="rId8" w:type="default"/>
      <w:footerReference r:id="rId9" w:type="default"/>
      <w:pgSz w:w="11907" w:h="16840"/>
      <w:pgMar w:top="1134" w:right="1191" w:bottom="1134" w:left="1304" w:header="851" w:footer="992" w:gutter="0"/>
      <w:pgNumType w:fmt="decimal"/>
      <w:cols w:space="720" w:num="1"/>
      <w:docGrid w:linePitch="380" w:charSpace="-5735"/>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 w:name="PMingLiU">
    <w:panose1 w:val="02020500000000000000"/>
    <w:charset w:val="88"/>
    <w:family w:val="auto"/>
    <w:pitch w:val="default"/>
    <w:sig w:usb0="A00002FF" w:usb1="28CFFCFA" w:usb2="00000016" w:usb3="00000000" w:csb0="00100001" w:csb1="00000000"/>
  </w:font>
  <w:font w:name="Tahoma">
    <w:panose1 w:val="020B0604030504040204"/>
    <w:charset w:val="00"/>
    <w:family w:val="auto"/>
    <w:pitch w:val="default"/>
    <w:sig w:usb0="E1002EFF" w:usb1="C000605B" w:usb2="00000029" w:usb3="00000000" w:csb0="200101FF" w:csb1="20280000"/>
  </w:font>
  <w:font w:name="Verdana">
    <w:panose1 w:val="020B0604030504040204"/>
    <w:charset w:val="00"/>
    <w:family w:val="auto"/>
    <w:pitch w:val="default"/>
    <w:sig w:usb0="A10006FF" w:usb1="4000205B" w:usb2="00000010" w:usb3="00000000" w:csb0="2000019F" w:csb1="00000000"/>
  </w:font>
  <w:font w:name="昆仑楷体">
    <w:altName w:val="宋体"/>
    <w:panose1 w:val="00000000000000000000"/>
    <w:charset w:val="86"/>
    <w:family w:val="auto"/>
    <w:pitch w:val="default"/>
    <w:sig w:usb0="00000000" w:usb1="00000000" w:usb2="00000010" w:usb3="00000000" w:csb0="00040000" w:csb1="00000000"/>
  </w:font>
  <w:font w:name="楷体_GB2312">
    <w:altName w:val="楷体"/>
    <w:panose1 w:val="00000000000000000000"/>
    <w:charset w:val="86"/>
    <w:family w:val="auto"/>
    <w:pitch w:val="default"/>
    <w:sig w:usb0="00000000" w:usb1="00000000" w:usb2="00000010" w:usb3="00000000" w:csb0="00040000" w:csb1="00000000"/>
  </w:font>
  <w:font w:name="Calibri">
    <w:panose1 w:val="020F0502020204030204"/>
    <w:charset w:val="00"/>
    <w:family w:val="auto"/>
    <w:pitch w:val="default"/>
    <w:sig w:usb0="E00002FF" w:usb1="4000ACFF" w:usb2="00000001" w:usb3="00000000" w:csb0="2000019F" w:csb1="00000000"/>
  </w:font>
  <w:font w:name="Arial Narrow">
    <w:altName w:val="Arial"/>
    <w:panose1 w:val="020B0606020202030204"/>
    <w:charset w:val="00"/>
    <w:family w:val="auto"/>
    <w:pitch w:val="default"/>
    <w:sig w:usb0="00000000" w:usb1="00000000" w:usb2="00000000" w:usb3="00000000" w:csb0="0000009F" w:csb1="00000000"/>
  </w:font>
  <w:font w:name="文鼎粗黑">
    <w:altName w:val="黑体"/>
    <w:panose1 w:val="00000000000000000000"/>
    <w:charset w:val="86"/>
    <w:family w:val="auto"/>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 w:name="微软雅黑 Light">
    <w:altName w:val="黑体"/>
    <w:panose1 w:val="020B0502040204020203"/>
    <w:charset w:val="86"/>
    <w:family w:val="auto"/>
    <w:pitch w:val="default"/>
    <w:sig w:usb0="80000287" w:usb1="2ACF0010" w:usb2="00000016" w:usb3="00000000" w:csb0="0004001F" w:csb1="00000000"/>
  </w:font>
  <w:font w:name="方正仿宋_GBK">
    <w:panose1 w:val="03000509000000000000"/>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37"/>
      <w:tabs>
        <w:tab w:val="clear" w:pos="4153"/>
      </w:tabs>
      <w:ind w:firstLine="360"/>
      <w:jc w:val="center"/>
    </w:pPr>
    <w:r>
      <w:rPr>
        <w:rFonts w:ascii="Times New Roman" w:hAnsi="Times New Roman" w:eastAsia="仿宋" w:cs="Times New Roman"/>
        <w:kern w:val="2"/>
        <w:sz w:val="18"/>
        <w:lang w:val="en-US" w:eastAsia="zh-CN" w:bidi="ar-SA"/>
      </w:rPr>
      <w:pict>
        <v:rect id="文本框 3" o:spid="_x0000_s1025" style="position:absolute;left:0;margin-top:0pt;height:144pt;width:144pt;mso-position-horizontal:center;mso-position-horizontal-relative:margin;mso-wrap-style:none;rotation:0f;z-index:251658240;" o:ole="f" fillcolor="#FFFFFF" filled="f" o:preferrelative="t" stroked="f" coordsize="21600,21600">
          <v:fill on="f" color2="#FFFFFF" focus="0%"/>
          <v:imagedata gain="65536f" blacklevel="0f" gamma="0"/>
          <o:lock v:ext="edit" position="f" selection="f" grouping="f" rotation="f" cropping="f" text="f" aspectratio="f"/>
          <v:textbox inset="0.00pt,0.00pt,0.00pt,0.00pt" style="mso-fit-shape-to-text:t;">
            <w:txbxContent>
              <w:p>
                <w:pPr>
                  <w:pStyle w:val="37"/>
                  <w:rPr>
                    <w:rFonts w:hint="eastAsia" w:eastAsia="仿宋"/>
                    <w:lang w:eastAsia="zh-CN"/>
                  </w:rPr>
                </w:pPr>
                <w:r>
                  <w:rPr>
                    <w:rFonts w:hint="eastAsia"/>
                    <w:lang w:eastAsia="zh-CN"/>
                  </w:rPr>
                  <w:t xml:space="preserve">第 </w:t>
                </w: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t>2</w:t>
                </w:r>
                <w:r>
                  <w:rPr>
                    <w:rFonts w:hint="eastAsia"/>
                    <w:lang w:eastAsia="zh-CN"/>
                  </w:rPr>
                  <w:fldChar w:fldCharType="end"/>
                </w:r>
                <w:r>
                  <w:rPr>
                    <w:rFonts w:hint="eastAsia"/>
                    <w:lang w:eastAsia="zh-CN"/>
                  </w:rPr>
                  <w:t xml:space="preserve"> 页</w:t>
                </w:r>
              </w:p>
            </w:txbxContent>
          </v:textbox>
        </v:rect>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37"/>
      <w:ind w:firstLine="360"/>
    </w:pPr>
    <w:r>
      <w:rPr>
        <w:rFonts w:ascii="Times New Roman" w:hAnsi="Times New Roman" w:eastAsia="仿宋" w:cs="Times New Roman"/>
        <w:kern w:val="2"/>
        <w:sz w:val="18"/>
        <w:lang w:val="en-US" w:eastAsia="zh-CN" w:bidi="ar-SA"/>
      </w:rPr>
      <w:pict>
        <v:rect id="文本框 4" o:spid="_x0000_s1026" style="position:absolute;left:0;margin-top:0pt;height:144pt;width:144pt;mso-position-horizontal:center;mso-position-horizontal-relative:margin;mso-wrap-style:none;rotation:0f;z-index:251659264;" o:ole="f" fillcolor="#FFFFFF" filled="f" o:preferrelative="t" stroked="f" coordsize="21600,21600">
          <v:fill on="f" color2="#FFFFFF" focus="0%"/>
          <v:imagedata gain="65536f" blacklevel="0f" gamma="0"/>
          <o:lock v:ext="edit" position="f" selection="f" grouping="f" rotation="f" cropping="f" text="f" aspectratio="f"/>
          <v:textbox inset="0.00pt,0.00pt,0.00pt,0.00pt" style="mso-fit-shape-to-text:t;">
            <w:txbxContent>
              <w:p>
                <w:pPr>
                  <w:pStyle w:val="37"/>
                  <w:rPr>
                    <w:rFonts w:hint="eastAsia" w:eastAsia="仿宋"/>
                    <w:lang w:eastAsia="zh-CN"/>
                  </w:rPr>
                </w:pPr>
                <w:r>
                  <w:rPr>
                    <w:rFonts w:hint="eastAsia"/>
                    <w:lang w:eastAsia="zh-CN"/>
                  </w:rPr>
                  <w:t xml:space="preserve">第 </w:t>
                </w: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t>1</w:t>
                </w:r>
                <w:r>
                  <w:rPr>
                    <w:rFonts w:hint="eastAsia"/>
                    <w:lang w:eastAsia="zh-CN"/>
                  </w:rPr>
                  <w:fldChar w:fldCharType="end"/>
                </w:r>
                <w:r>
                  <w:rPr>
                    <w:rFonts w:hint="eastAsia"/>
                    <w:lang w:eastAsia="zh-CN"/>
                  </w:rPr>
                  <w:t xml:space="preserve"> 页</w:t>
                </w:r>
              </w:p>
            </w:txbxContent>
          </v:textbox>
        </v:rect>
      </w:pic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37"/>
      <w:tabs>
        <w:tab w:val="clear" w:pos="4153"/>
      </w:tabs>
      <w:ind w:firstLine="360"/>
      <w:jc w:val="center"/>
    </w:pPr>
    <w:r>
      <w:rPr>
        <w:rFonts w:ascii="Times New Roman" w:hAnsi="Times New Roman" w:eastAsia="仿宋" w:cs="Times New Roman"/>
        <w:kern w:val="2"/>
        <w:sz w:val="18"/>
        <w:lang w:val="en-US" w:eastAsia="zh-CN" w:bidi="ar-SA"/>
      </w:rPr>
      <w:pict>
        <v:rect id="文本框 6" o:spid="_x0000_s1027" style="position:absolute;left:0;margin-top:0pt;height:144pt;width:144pt;mso-position-horizontal:center;mso-position-horizontal-relative:margin;mso-wrap-style:none;rotation:0f;z-index:251661312;" o:ole="f" fillcolor="#FFFFFF" filled="f" o:preferrelative="t" stroked="f" coordsize="21600,21600">
          <v:fill on="f" color2="#FFFFFF" focus="0%"/>
          <v:imagedata gain="65536f" blacklevel="0f" gamma="0"/>
          <o:lock v:ext="edit" position="f" selection="f" grouping="f" rotation="f" cropping="f" text="f" aspectratio="f"/>
          <v:textbox inset="0.00pt,0.00pt,0.00pt,0.00pt" style="mso-fit-shape-to-text:t;">
            <w:txbxContent>
              <w:p>
                <w:pPr>
                  <w:pStyle w:val="37"/>
                  <w:rPr>
                    <w:rFonts w:hint="eastAsia" w:eastAsia="仿宋"/>
                    <w:lang w:eastAsia="zh-CN"/>
                  </w:rPr>
                </w:pPr>
                <w:r>
                  <w:rPr>
                    <w:rFonts w:hint="eastAsia"/>
                    <w:lang w:eastAsia="zh-CN"/>
                  </w:rPr>
                  <w:t xml:space="preserve">第 </w:t>
                </w: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t>1</w:t>
                </w:r>
                <w:r>
                  <w:rPr>
                    <w:rFonts w:hint="eastAsia"/>
                    <w:lang w:eastAsia="zh-CN"/>
                  </w:rPr>
                  <w:fldChar w:fldCharType="end"/>
                </w:r>
                <w:r>
                  <w:rPr>
                    <w:rFonts w:hint="eastAsia"/>
                    <w:lang w:eastAsia="zh-CN"/>
                  </w:rPr>
                  <w:t xml:space="preserve"> 页</w:t>
                </w:r>
              </w:p>
            </w:txbxContent>
          </v:textbox>
        </v:rect>
      </w:pic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37"/>
      <w:ind w:firstLine="360"/>
    </w:pPr>
    <w:r>
      <w:rPr>
        <w:rFonts w:ascii="Times New Roman" w:hAnsi="Times New Roman" w:eastAsia="仿宋" w:cs="Times New Roman"/>
        <w:kern w:val="2"/>
        <w:sz w:val="18"/>
        <w:lang w:val="en-US" w:eastAsia="zh-CN" w:bidi="ar-SA"/>
      </w:rPr>
      <w:pict>
        <v:rect id="文本框 5" o:spid="_x0000_s1028" style="position:absolute;left:0;margin-top:0pt;height:144pt;width:144pt;mso-position-horizontal:center;mso-position-horizontal-relative:margin;mso-wrap-style:none;rotation:0f;z-index:251660288;" o:ole="f" fillcolor="#FFFFFF" filled="f" o:preferrelative="t" stroked="f" coordsize="21600,21600">
          <v:fill on="f" color2="#FFFFFF" focus="0%"/>
          <v:imagedata gain="65536f" blacklevel="0f" gamma="0"/>
          <o:lock v:ext="edit" position="f" selection="f" grouping="f" rotation="f" cropping="f" text="f" aspectratio="f"/>
          <v:textbox inset="0.00pt,0.00pt,0.00pt,0.00pt" style="mso-fit-shape-to-text:t;">
            <w:txbxContent>
              <w:p>
                <w:pPr>
                  <w:pStyle w:val="37"/>
                  <w:rPr>
                    <w:rFonts w:hint="eastAsia" w:eastAsia="仿宋"/>
                    <w:lang w:eastAsia="zh-CN"/>
                  </w:rPr>
                </w:pPr>
                <w:r>
                  <w:rPr>
                    <w:rFonts w:hint="eastAsia"/>
                    <w:lang w:eastAsia="zh-CN"/>
                  </w:rPr>
                  <w:t xml:space="preserve">第 </w:t>
                </w: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t>24</w:t>
                </w:r>
                <w:r>
                  <w:rPr>
                    <w:rFonts w:hint="eastAsia"/>
                    <w:lang w:eastAsia="zh-CN"/>
                  </w:rPr>
                  <w:fldChar w:fldCharType="end"/>
                </w:r>
                <w:r>
                  <w:rPr>
                    <w:rFonts w:hint="eastAsia"/>
                    <w:lang w:eastAsia="zh-CN"/>
                  </w:rPr>
                  <w:t xml:space="preserve"> 页</w:t>
                </w:r>
              </w:p>
            </w:txbxContent>
          </v:textbox>
        </v:rect>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39"/>
      <w:pBdr>
        <w:bottom w:val="none" w:color="auto" w:sz="0" w:space="1"/>
      </w:pBdr>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39"/>
      <w:pBdr>
        <w:bottom w:val="none" w:color="auto" w:sz="0" w:space="1"/>
      </w:pBdr>
      <w:ind w:firstLine="420"/>
      <w:jc w:val="both"/>
      <w:rPr>
        <w:rFonts w:ascii="方正仿宋_GBK" w:eastAsia="方正仿宋_GBK"/>
        <w:sz w:val="21"/>
        <w:szCs w:val="21"/>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14">
    <w:nsid w:val="0000000E"/>
    <w:multiLevelType w:val="multilevel"/>
    <w:tmpl w:val="0000000E"/>
    <w:lvl w:ilvl="0" w:tentative="1">
      <w:start w:val="1"/>
      <w:numFmt w:val="bullet"/>
      <w:pStyle w:val="203"/>
      <w:lvlText w:val=""/>
      <w:lvlJc w:val="left"/>
      <w:pPr>
        <w:tabs>
          <w:tab w:val="left" w:pos="540"/>
        </w:tabs>
        <w:ind w:left="540" w:firstLine="0"/>
      </w:pPr>
      <w:rPr>
        <w:rFonts w:hint="default" w:ascii="Wingdings" w:hAnsi="Wingdings"/>
        <w:sz w:val="16"/>
      </w:rPr>
    </w:lvl>
    <w:lvl w:ilvl="1" w:tentative="1">
      <w:start w:val="1"/>
      <w:numFmt w:val="bullet"/>
      <w:lvlText w:val=""/>
      <w:lvlJc w:val="left"/>
      <w:pPr>
        <w:tabs>
          <w:tab w:val="left" w:pos="1940"/>
        </w:tabs>
        <w:ind w:left="1940" w:hanging="420"/>
      </w:pPr>
      <w:rPr>
        <w:rFonts w:hint="default" w:ascii="Wingdings" w:hAnsi="Wingdings"/>
      </w:rPr>
    </w:lvl>
    <w:lvl w:ilvl="2" w:tentative="1">
      <w:start w:val="1"/>
      <w:numFmt w:val="bullet"/>
      <w:lvlText w:val=""/>
      <w:lvlJc w:val="left"/>
      <w:pPr>
        <w:tabs>
          <w:tab w:val="left" w:pos="2360"/>
        </w:tabs>
        <w:ind w:left="2360" w:hanging="420"/>
      </w:pPr>
      <w:rPr>
        <w:rFonts w:hint="default" w:ascii="Wingdings" w:hAnsi="Wingdings"/>
      </w:rPr>
    </w:lvl>
    <w:lvl w:ilvl="3" w:tentative="1">
      <w:start w:val="1"/>
      <w:numFmt w:val="bullet"/>
      <w:lvlText w:val=""/>
      <w:lvlJc w:val="left"/>
      <w:pPr>
        <w:tabs>
          <w:tab w:val="left" w:pos="2780"/>
        </w:tabs>
        <w:ind w:left="2780" w:hanging="420"/>
      </w:pPr>
      <w:rPr>
        <w:rFonts w:hint="default" w:ascii="Wingdings" w:hAnsi="Wingdings"/>
      </w:rPr>
    </w:lvl>
    <w:lvl w:ilvl="4" w:tentative="1">
      <w:start w:val="1"/>
      <w:numFmt w:val="bullet"/>
      <w:lvlText w:val=""/>
      <w:lvlJc w:val="left"/>
      <w:pPr>
        <w:tabs>
          <w:tab w:val="left" w:pos="3200"/>
        </w:tabs>
        <w:ind w:left="3200" w:hanging="420"/>
      </w:pPr>
      <w:rPr>
        <w:rFonts w:hint="default" w:ascii="Wingdings" w:hAnsi="Wingdings"/>
      </w:rPr>
    </w:lvl>
    <w:lvl w:ilvl="5" w:tentative="1">
      <w:start w:val="1"/>
      <w:numFmt w:val="bullet"/>
      <w:lvlText w:val=""/>
      <w:lvlJc w:val="left"/>
      <w:pPr>
        <w:tabs>
          <w:tab w:val="left" w:pos="3620"/>
        </w:tabs>
        <w:ind w:left="3620" w:hanging="420"/>
      </w:pPr>
      <w:rPr>
        <w:rFonts w:hint="default" w:ascii="Wingdings" w:hAnsi="Wingdings"/>
      </w:rPr>
    </w:lvl>
    <w:lvl w:ilvl="6" w:tentative="1">
      <w:start w:val="1"/>
      <w:numFmt w:val="bullet"/>
      <w:lvlText w:val=""/>
      <w:lvlJc w:val="left"/>
      <w:pPr>
        <w:tabs>
          <w:tab w:val="left" w:pos="4040"/>
        </w:tabs>
        <w:ind w:left="4040" w:hanging="420"/>
      </w:pPr>
      <w:rPr>
        <w:rFonts w:hint="default" w:ascii="Wingdings" w:hAnsi="Wingdings"/>
      </w:rPr>
    </w:lvl>
    <w:lvl w:ilvl="7" w:tentative="1">
      <w:start w:val="1"/>
      <w:numFmt w:val="bullet"/>
      <w:lvlText w:val=""/>
      <w:lvlJc w:val="left"/>
      <w:pPr>
        <w:tabs>
          <w:tab w:val="left" w:pos="4460"/>
        </w:tabs>
        <w:ind w:left="4460" w:hanging="420"/>
      </w:pPr>
      <w:rPr>
        <w:rFonts w:hint="default" w:ascii="Wingdings" w:hAnsi="Wingdings"/>
      </w:rPr>
    </w:lvl>
    <w:lvl w:ilvl="8" w:tentative="1">
      <w:start w:val="1"/>
      <w:numFmt w:val="bullet"/>
      <w:lvlText w:val=""/>
      <w:lvlJc w:val="left"/>
      <w:pPr>
        <w:tabs>
          <w:tab w:val="left" w:pos="4880"/>
        </w:tabs>
        <w:ind w:left="4880" w:hanging="420"/>
      </w:pPr>
      <w:rPr>
        <w:rFonts w:hint="default" w:ascii="Wingdings" w:hAnsi="Wingdings"/>
      </w:rPr>
    </w:lvl>
  </w:abstractNum>
  <w:abstractNum w:abstractNumId="21">
    <w:nsid w:val="00000015"/>
    <w:multiLevelType w:val="multilevel"/>
    <w:tmpl w:val="00000015"/>
    <w:lvl w:ilvl="0" w:tentative="1">
      <w:start w:val="1"/>
      <w:numFmt w:val="chineseCountingThousand"/>
      <w:pStyle w:val="157"/>
      <w:lvlText w:val="%1、"/>
      <w:lvlJc w:val="left"/>
      <w:pPr>
        <w:tabs>
          <w:tab w:val="left" w:pos="720"/>
        </w:tabs>
        <w:ind w:left="420" w:hanging="420"/>
      </w:pPr>
      <w:rPr>
        <w:rFonts w:hint="eastAsia"/>
      </w:rPr>
    </w:lvl>
    <w:lvl w:ilvl="1" w:tentative="1">
      <w:start w:val="1"/>
      <w:numFmt w:val="lowerLetter"/>
      <w:lvlText w:val="%2)"/>
      <w:lvlJc w:val="left"/>
      <w:pPr>
        <w:tabs>
          <w:tab w:val="left" w:pos="840"/>
        </w:tabs>
        <w:ind w:left="840" w:hanging="420"/>
      </w:pPr>
    </w:lvl>
    <w:lvl w:ilvl="2" w:tentative="1">
      <w:start w:val="1"/>
      <w:numFmt w:val="lowerRoman"/>
      <w:lvlText w:val="%3."/>
      <w:lvlJc w:val="right"/>
      <w:pPr>
        <w:tabs>
          <w:tab w:val="left" w:pos="1260"/>
        </w:tabs>
        <w:ind w:left="1260" w:hanging="420"/>
      </w:pPr>
    </w:lvl>
    <w:lvl w:ilvl="3" w:tentative="1">
      <w:start w:val="1"/>
      <w:numFmt w:val="decimal"/>
      <w:lvlText w:val="%4."/>
      <w:lvlJc w:val="left"/>
      <w:pPr>
        <w:tabs>
          <w:tab w:val="left" w:pos="1680"/>
        </w:tabs>
        <w:ind w:left="1680" w:hanging="420"/>
      </w:pPr>
    </w:lvl>
    <w:lvl w:ilvl="4" w:tentative="1">
      <w:start w:val="1"/>
      <w:numFmt w:val="lowerLetter"/>
      <w:lvlText w:val="%5)"/>
      <w:lvlJc w:val="left"/>
      <w:pPr>
        <w:tabs>
          <w:tab w:val="left" w:pos="2100"/>
        </w:tabs>
        <w:ind w:left="2100" w:hanging="420"/>
      </w:pPr>
    </w:lvl>
    <w:lvl w:ilvl="5" w:tentative="1">
      <w:start w:val="1"/>
      <w:numFmt w:val="lowerRoman"/>
      <w:lvlText w:val="%6."/>
      <w:lvlJc w:val="right"/>
      <w:pPr>
        <w:tabs>
          <w:tab w:val="left" w:pos="2520"/>
        </w:tabs>
        <w:ind w:left="2520" w:hanging="420"/>
      </w:pPr>
    </w:lvl>
    <w:lvl w:ilvl="6" w:tentative="1">
      <w:start w:val="1"/>
      <w:numFmt w:val="decimal"/>
      <w:lvlText w:val="%7."/>
      <w:lvlJc w:val="left"/>
      <w:pPr>
        <w:tabs>
          <w:tab w:val="left" w:pos="2940"/>
        </w:tabs>
        <w:ind w:left="2940" w:hanging="420"/>
      </w:pPr>
    </w:lvl>
    <w:lvl w:ilvl="7" w:tentative="1">
      <w:start w:val="1"/>
      <w:numFmt w:val="lowerLetter"/>
      <w:lvlText w:val="%8)"/>
      <w:lvlJc w:val="left"/>
      <w:pPr>
        <w:tabs>
          <w:tab w:val="left" w:pos="3360"/>
        </w:tabs>
        <w:ind w:left="3360" w:hanging="420"/>
      </w:pPr>
    </w:lvl>
    <w:lvl w:ilvl="8" w:tentative="1">
      <w:start w:val="1"/>
      <w:numFmt w:val="lowerRoman"/>
      <w:lvlText w:val="%9."/>
      <w:lvlJc w:val="right"/>
      <w:pPr>
        <w:tabs>
          <w:tab w:val="left" w:pos="3780"/>
        </w:tabs>
        <w:ind w:left="3780" w:hanging="420"/>
      </w:pPr>
    </w:lvl>
  </w:abstractNum>
  <w:abstractNum w:abstractNumId="19">
    <w:nsid w:val="00000013"/>
    <w:multiLevelType w:val="singleLevel"/>
    <w:tmpl w:val="00000013"/>
    <w:lvl w:ilvl="0" w:tentative="1">
      <w:start w:val="1"/>
      <w:numFmt w:val="bullet"/>
      <w:pStyle w:val="29"/>
      <w:lvlText w:val=""/>
      <w:lvlJc w:val="left"/>
      <w:pPr>
        <w:tabs>
          <w:tab w:val="left" w:pos="780"/>
        </w:tabs>
        <w:ind w:left="780" w:hanging="360"/>
      </w:pPr>
      <w:rPr>
        <w:rFonts w:hint="default" w:ascii="Wingdings" w:hAnsi="Wingdings"/>
      </w:rPr>
    </w:lvl>
  </w:abstractNum>
  <w:abstractNum w:abstractNumId="8">
    <w:nsid w:val="00000008"/>
    <w:multiLevelType w:val="multilevel"/>
    <w:tmpl w:val="00000008"/>
    <w:lvl w:ilvl="0" w:tentative="1">
      <w:start w:val="1"/>
      <w:numFmt w:val="decimal"/>
      <w:pStyle w:val="101"/>
      <w:lvlText w:val="（%1）"/>
      <w:lvlJc w:val="left"/>
      <w:pPr>
        <w:tabs>
          <w:tab w:val="left" w:pos="1230"/>
        </w:tabs>
        <w:ind w:left="0" w:firstLine="510"/>
      </w:pPr>
      <w:rPr>
        <w:rFonts w:hint="default" w:ascii="Arial" w:hAnsi="Arial"/>
        <w:b w:val="0"/>
        <w:i w:val="0"/>
        <w:sz w:val="24"/>
      </w:rPr>
    </w:lvl>
    <w:lvl w:ilvl="1" w:tentative="1">
      <w:start w:val="1"/>
      <w:numFmt w:val="lowerLetter"/>
      <w:lvlText w:val="%2)"/>
      <w:lvlJc w:val="left"/>
      <w:pPr>
        <w:tabs>
          <w:tab w:val="left" w:pos="840"/>
        </w:tabs>
        <w:ind w:left="840" w:hanging="420"/>
      </w:pPr>
    </w:lvl>
    <w:lvl w:ilvl="2" w:tentative="1">
      <w:start w:val="1"/>
      <w:numFmt w:val="lowerRoman"/>
      <w:lvlText w:val="%3."/>
      <w:lvlJc w:val="right"/>
      <w:pPr>
        <w:tabs>
          <w:tab w:val="left" w:pos="1260"/>
        </w:tabs>
        <w:ind w:left="1260" w:hanging="420"/>
      </w:pPr>
    </w:lvl>
    <w:lvl w:ilvl="3" w:tentative="1">
      <w:start w:val="1"/>
      <w:numFmt w:val="decimal"/>
      <w:lvlText w:val="%4."/>
      <w:lvlJc w:val="left"/>
      <w:pPr>
        <w:tabs>
          <w:tab w:val="left" w:pos="1680"/>
        </w:tabs>
        <w:ind w:left="1680" w:hanging="420"/>
      </w:pPr>
    </w:lvl>
    <w:lvl w:ilvl="4" w:tentative="1">
      <w:start w:val="1"/>
      <w:numFmt w:val="lowerLetter"/>
      <w:lvlText w:val="%5)"/>
      <w:lvlJc w:val="left"/>
      <w:pPr>
        <w:tabs>
          <w:tab w:val="left" w:pos="2100"/>
        </w:tabs>
        <w:ind w:left="2100" w:hanging="420"/>
      </w:pPr>
    </w:lvl>
    <w:lvl w:ilvl="5" w:tentative="1">
      <w:start w:val="1"/>
      <w:numFmt w:val="lowerRoman"/>
      <w:lvlText w:val="%6."/>
      <w:lvlJc w:val="right"/>
      <w:pPr>
        <w:tabs>
          <w:tab w:val="left" w:pos="2520"/>
        </w:tabs>
        <w:ind w:left="2520" w:hanging="420"/>
      </w:pPr>
    </w:lvl>
    <w:lvl w:ilvl="6" w:tentative="1">
      <w:start w:val="1"/>
      <w:numFmt w:val="decimal"/>
      <w:lvlText w:val="%7."/>
      <w:lvlJc w:val="left"/>
      <w:pPr>
        <w:tabs>
          <w:tab w:val="left" w:pos="2940"/>
        </w:tabs>
        <w:ind w:left="2940" w:hanging="420"/>
      </w:pPr>
    </w:lvl>
    <w:lvl w:ilvl="7" w:tentative="1">
      <w:start w:val="1"/>
      <w:numFmt w:val="lowerLetter"/>
      <w:lvlText w:val="%8)"/>
      <w:lvlJc w:val="left"/>
      <w:pPr>
        <w:tabs>
          <w:tab w:val="left" w:pos="3360"/>
        </w:tabs>
        <w:ind w:left="3360" w:hanging="420"/>
      </w:pPr>
    </w:lvl>
    <w:lvl w:ilvl="8" w:tentative="1">
      <w:start w:val="1"/>
      <w:numFmt w:val="lowerRoman"/>
      <w:lvlText w:val="%9."/>
      <w:lvlJc w:val="right"/>
      <w:pPr>
        <w:tabs>
          <w:tab w:val="left" w:pos="3780"/>
        </w:tabs>
        <w:ind w:left="3780" w:hanging="420"/>
      </w:pPr>
    </w:lvl>
  </w:abstractNum>
  <w:abstractNum w:abstractNumId="2">
    <w:nsid w:val="00000002"/>
    <w:multiLevelType w:val="singleLevel"/>
    <w:tmpl w:val="00000002"/>
    <w:lvl w:ilvl="0" w:tentative="1">
      <w:start w:val="1"/>
      <w:numFmt w:val="bullet"/>
      <w:pStyle w:val="88"/>
      <w:lvlText w:val=""/>
      <w:lvlJc w:val="left"/>
      <w:pPr>
        <w:tabs>
          <w:tab w:val="left" w:pos="360"/>
        </w:tabs>
        <w:ind w:left="360" w:hanging="360"/>
      </w:pPr>
      <w:rPr>
        <w:rFonts w:hint="default" w:ascii="Wingdings" w:hAnsi="Wingdings"/>
      </w:rPr>
    </w:lvl>
  </w:abstractNum>
  <w:abstractNum w:abstractNumId="17">
    <w:nsid w:val="00000011"/>
    <w:multiLevelType w:val="singleLevel"/>
    <w:tmpl w:val="00000011"/>
    <w:lvl w:ilvl="0" w:tentative="1">
      <w:start w:val="1"/>
      <w:numFmt w:val="decimal"/>
      <w:pStyle w:val="18"/>
      <w:lvlText w:val="%1."/>
      <w:lvlJc w:val="left"/>
      <w:pPr>
        <w:tabs>
          <w:tab w:val="left" w:pos="425"/>
        </w:tabs>
        <w:ind w:left="425" w:hanging="425"/>
      </w:pPr>
      <w:rPr>
        <w:rFonts w:hint="default"/>
      </w:rPr>
    </w:lvl>
  </w:abstractNum>
  <w:abstractNum w:abstractNumId="18">
    <w:nsid w:val="00000012"/>
    <w:multiLevelType w:val="multilevel"/>
    <w:tmpl w:val="00000012"/>
    <w:lvl w:ilvl="0" w:tentative="1">
      <w:start w:val="1"/>
      <w:numFmt w:val="bullet"/>
      <w:pStyle w:val="92"/>
      <w:lvlText w:val=""/>
      <w:lvlJc w:val="left"/>
      <w:pPr>
        <w:tabs>
          <w:tab w:val="left" w:pos="1644"/>
        </w:tabs>
        <w:ind w:left="1644" w:hanging="510"/>
      </w:pPr>
      <w:rPr>
        <w:rFonts w:hint="default" w:ascii="Wingdings" w:hAnsi="Wingdings"/>
        <w:color w:val="auto"/>
        <w:sz w:val="13"/>
        <w:u w:val="none"/>
      </w:rPr>
    </w:lvl>
    <w:lvl w:ilvl="1" w:tentative="1">
      <w:start w:val="1"/>
      <w:numFmt w:val="bullet"/>
      <w:lvlText w:val=""/>
      <w:lvlJc w:val="left"/>
      <w:pPr>
        <w:tabs>
          <w:tab w:val="left" w:pos="840"/>
        </w:tabs>
        <w:ind w:left="840" w:hanging="420"/>
      </w:pPr>
      <w:rPr>
        <w:rFonts w:hint="default" w:ascii="Wingdings" w:hAnsi="Wingdings"/>
        <w:color w:val="auto"/>
        <w:sz w:val="13"/>
        <w:u w:val="none"/>
      </w:rPr>
    </w:lvl>
    <w:lvl w:ilvl="2" w:tentative="1">
      <w:start w:val="1"/>
      <w:numFmt w:val="bullet"/>
      <w:lvlText w:val=""/>
      <w:lvlJc w:val="left"/>
      <w:pPr>
        <w:tabs>
          <w:tab w:val="left" w:pos="1260"/>
        </w:tabs>
        <w:ind w:left="1260" w:hanging="420"/>
      </w:pPr>
      <w:rPr>
        <w:rFonts w:hint="default" w:ascii="Wingdings" w:hAnsi="Wingdings"/>
      </w:rPr>
    </w:lvl>
    <w:lvl w:ilvl="3" w:tentative="1">
      <w:start w:val="1"/>
      <w:numFmt w:val="bullet"/>
      <w:lvlText w:val=""/>
      <w:lvlJc w:val="left"/>
      <w:pPr>
        <w:tabs>
          <w:tab w:val="left" w:pos="1680"/>
        </w:tabs>
        <w:ind w:left="1680" w:hanging="420"/>
      </w:pPr>
      <w:rPr>
        <w:rFonts w:hint="default" w:ascii="Wingdings" w:hAnsi="Wingdings"/>
      </w:rPr>
    </w:lvl>
    <w:lvl w:ilvl="4" w:tentative="1">
      <w:start w:val="1"/>
      <w:numFmt w:val="bullet"/>
      <w:lvlText w:val=""/>
      <w:lvlJc w:val="left"/>
      <w:pPr>
        <w:tabs>
          <w:tab w:val="left" w:pos="2100"/>
        </w:tabs>
        <w:ind w:left="2100" w:hanging="420"/>
      </w:pPr>
      <w:rPr>
        <w:rFonts w:hint="default" w:ascii="Wingdings" w:hAnsi="Wingdings"/>
      </w:rPr>
    </w:lvl>
    <w:lvl w:ilvl="5" w:tentative="1">
      <w:start w:val="1"/>
      <w:numFmt w:val="bullet"/>
      <w:lvlText w:val=""/>
      <w:lvlJc w:val="left"/>
      <w:pPr>
        <w:tabs>
          <w:tab w:val="left" w:pos="2520"/>
        </w:tabs>
        <w:ind w:left="2520" w:hanging="420"/>
      </w:pPr>
      <w:rPr>
        <w:rFonts w:hint="default" w:ascii="Wingdings" w:hAnsi="Wingdings"/>
      </w:rPr>
    </w:lvl>
    <w:lvl w:ilvl="6" w:tentative="1">
      <w:start w:val="1"/>
      <w:numFmt w:val="bullet"/>
      <w:lvlText w:val=""/>
      <w:lvlJc w:val="left"/>
      <w:pPr>
        <w:tabs>
          <w:tab w:val="left" w:pos="2940"/>
        </w:tabs>
        <w:ind w:left="2940" w:hanging="420"/>
      </w:pPr>
      <w:rPr>
        <w:rFonts w:hint="default" w:ascii="Wingdings" w:hAnsi="Wingdings"/>
      </w:rPr>
    </w:lvl>
    <w:lvl w:ilvl="7" w:tentative="1">
      <w:start w:val="1"/>
      <w:numFmt w:val="bullet"/>
      <w:lvlText w:val=""/>
      <w:lvlJc w:val="left"/>
      <w:pPr>
        <w:tabs>
          <w:tab w:val="left" w:pos="3360"/>
        </w:tabs>
        <w:ind w:left="3360" w:hanging="420"/>
      </w:pPr>
      <w:rPr>
        <w:rFonts w:hint="default" w:ascii="Wingdings" w:hAnsi="Wingdings"/>
      </w:rPr>
    </w:lvl>
    <w:lvl w:ilvl="8" w:tentative="1">
      <w:start w:val="1"/>
      <w:numFmt w:val="bullet"/>
      <w:lvlText w:val=""/>
      <w:lvlJc w:val="left"/>
      <w:pPr>
        <w:tabs>
          <w:tab w:val="left" w:pos="3780"/>
        </w:tabs>
        <w:ind w:left="3780" w:hanging="420"/>
      </w:pPr>
      <w:rPr>
        <w:rFonts w:hint="default" w:ascii="Wingdings" w:hAnsi="Wingdings"/>
      </w:rPr>
    </w:lvl>
  </w:abstractNum>
  <w:abstractNum w:abstractNumId="20">
    <w:nsid w:val="00000014"/>
    <w:multiLevelType w:val="singleLevel"/>
    <w:tmpl w:val="00000014"/>
    <w:lvl w:ilvl="0" w:tentative="1">
      <w:start w:val="1"/>
      <w:numFmt w:val="decimal"/>
      <w:pStyle w:val="99"/>
      <w:lvlText w:val="%1)"/>
      <w:lvlJc w:val="left"/>
      <w:pPr>
        <w:tabs>
          <w:tab w:val="left" w:pos="425"/>
        </w:tabs>
        <w:ind w:left="425" w:hanging="425"/>
      </w:pPr>
      <w:rPr>
        <w:rFonts w:hint="eastAsia"/>
      </w:rPr>
    </w:lvl>
  </w:abstractNum>
  <w:abstractNum w:abstractNumId="2026654378">
    <w:nsid w:val="78CC4AAA"/>
    <w:multiLevelType w:val="singleLevel"/>
    <w:tmpl w:val="78CC4AAA"/>
    <w:lvl w:ilvl="0" w:tentative="1">
      <w:start w:val="1"/>
      <w:numFmt w:val="decimal"/>
      <w:lvlText w:val="%1."/>
      <w:lvlJc w:val="left"/>
      <w:pPr>
        <w:ind w:left="425" w:hanging="425"/>
      </w:pPr>
      <w:rPr>
        <w:rFonts w:hint="default"/>
      </w:rPr>
    </w:lvl>
  </w:abstractNum>
  <w:abstractNum w:abstractNumId="15">
    <w:nsid w:val="0000000F"/>
    <w:multiLevelType w:val="multilevel"/>
    <w:tmpl w:val="0000000F"/>
    <w:lvl w:ilvl="0" w:tentative="1">
      <w:start w:val="1"/>
      <w:numFmt w:val="upperLetter"/>
      <w:pStyle w:val="85"/>
      <w:suff w:val="nothing"/>
      <w:lvlText w:val="附　录　%1"/>
      <w:lvlJc w:val="left"/>
      <w:pPr>
        <w:ind w:left="0" w:firstLine="0"/>
      </w:pPr>
      <w:rPr>
        <w:rFonts w:hint="eastAsia" w:ascii="黑体" w:hAnsi="Times New Roman" w:eastAsia="黑体"/>
        <w:b w:val="0"/>
        <w:i w:val="0"/>
        <w:sz w:val="21"/>
      </w:rPr>
    </w:lvl>
    <w:lvl w:ilvl="1" w:tentative="1">
      <w:start w:val="1"/>
      <w:numFmt w:val="decimal"/>
      <w:pStyle w:val="127"/>
      <w:suff w:val="nothing"/>
      <w:lvlText w:val="%1.%2　"/>
      <w:lvlJc w:val="left"/>
      <w:pPr>
        <w:ind w:left="210" w:firstLine="0"/>
      </w:pPr>
      <w:rPr>
        <w:rFonts w:hint="eastAsia" w:ascii="黑体" w:hAnsi="Times New Roman" w:eastAsia="黑体"/>
        <w:b w:val="0"/>
        <w:i w:val="0"/>
        <w:spacing w:val="0"/>
        <w:w w:val="100"/>
        <w:kern w:val="21"/>
        <w:sz w:val="21"/>
      </w:rPr>
    </w:lvl>
    <w:lvl w:ilvl="2" w:tentative="1">
      <w:start w:val="1"/>
      <w:numFmt w:val="decimal"/>
      <w:suff w:val="nothing"/>
      <w:lvlText w:val="%1.%2.%3　"/>
      <w:lvlJc w:val="left"/>
      <w:pPr>
        <w:ind w:left="0" w:firstLine="0"/>
      </w:pPr>
      <w:rPr>
        <w:rFonts w:hint="eastAsia" w:ascii="黑体" w:hAnsi="Times New Roman" w:eastAsia="黑体"/>
        <w:b w:val="0"/>
        <w:i w:val="0"/>
        <w:sz w:val="21"/>
      </w:rPr>
    </w:lvl>
    <w:lvl w:ilvl="3" w:tentative="1">
      <w:start w:val="1"/>
      <w:numFmt w:val="decimal"/>
      <w:suff w:val="nothing"/>
      <w:lvlText w:val="%1.%2.%3.%4　"/>
      <w:lvlJc w:val="left"/>
      <w:pPr>
        <w:ind w:left="0" w:firstLine="0"/>
      </w:pPr>
      <w:rPr>
        <w:rFonts w:hint="eastAsia" w:ascii="黑体" w:hAnsi="Times New Roman" w:eastAsia="黑体"/>
        <w:b w:val="0"/>
        <w:i w:val="0"/>
        <w:sz w:val="21"/>
      </w:rPr>
    </w:lvl>
    <w:lvl w:ilvl="4" w:tentative="1">
      <w:start w:val="1"/>
      <w:numFmt w:val="decimal"/>
      <w:suff w:val="nothing"/>
      <w:lvlText w:val="%1.%2.%3.%4.%5　"/>
      <w:lvlJc w:val="left"/>
      <w:pPr>
        <w:ind w:left="0" w:firstLine="0"/>
      </w:pPr>
      <w:rPr>
        <w:rFonts w:hint="eastAsia" w:ascii="黑体" w:hAnsi="Times New Roman" w:eastAsia="黑体"/>
        <w:b w:val="0"/>
        <w:i w:val="0"/>
        <w:sz w:val="21"/>
      </w:rPr>
    </w:lvl>
    <w:lvl w:ilvl="5" w:tentative="1">
      <w:start w:val="1"/>
      <w:numFmt w:val="decimal"/>
      <w:suff w:val="nothing"/>
      <w:lvlText w:val="%1.%2.%3.%4.%5.%6　"/>
      <w:lvlJc w:val="left"/>
      <w:pPr>
        <w:ind w:left="0" w:firstLine="0"/>
      </w:pPr>
      <w:rPr>
        <w:rFonts w:hint="eastAsia" w:ascii="黑体" w:hAnsi="Times New Roman" w:eastAsia="黑体"/>
        <w:b w:val="0"/>
        <w:i w:val="0"/>
        <w:sz w:val="21"/>
      </w:rPr>
    </w:lvl>
    <w:lvl w:ilvl="6" w:tentative="1">
      <w:start w:val="1"/>
      <w:numFmt w:val="decimal"/>
      <w:suff w:val="nothing"/>
      <w:lvlText w:val="%1.%2.%3.%4.%5.%6.%7　"/>
      <w:lvlJc w:val="left"/>
      <w:pPr>
        <w:ind w:left="0" w:firstLine="0"/>
      </w:pPr>
      <w:rPr>
        <w:rFonts w:hint="eastAsia" w:ascii="黑体" w:hAnsi="Times New Roman" w:eastAsia="黑体"/>
        <w:b w:val="0"/>
        <w:i w:val="0"/>
        <w:sz w:val="21"/>
      </w:rPr>
    </w:lvl>
    <w:lvl w:ilvl="7" w:tentative="1">
      <w:start w:val="1"/>
      <w:numFmt w:val="decimal"/>
      <w:lvlText w:val="%1.%2.%3.%4.%5.%6.%7.%8"/>
      <w:lvlJc w:val="left"/>
      <w:pPr>
        <w:tabs>
          <w:tab w:val="left" w:pos="4394"/>
        </w:tabs>
        <w:ind w:left="4394" w:hanging="1418"/>
      </w:pPr>
      <w:rPr>
        <w:rFonts w:hint="eastAsia"/>
      </w:rPr>
    </w:lvl>
    <w:lvl w:ilvl="8" w:tentative="1">
      <w:start w:val="1"/>
      <w:numFmt w:val="decimal"/>
      <w:lvlText w:val="%1.%2.%3.%4.%5.%6.%7.%8.%9"/>
      <w:lvlJc w:val="left"/>
      <w:pPr>
        <w:tabs>
          <w:tab w:val="left" w:pos="5102"/>
        </w:tabs>
        <w:ind w:left="5102" w:hanging="1700"/>
      </w:pPr>
      <w:rPr>
        <w:rFonts w:hint="eastAsia"/>
      </w:rPr>
    </w:lvl>
  </w:abstractNum>
  <w:abstractNum w:abstractNumId="16">
    <w:nsid w:val="00000010"/>
    <w:multiLevelType w:val="singleLevel"/>
    <w:tmpl w:val="00000010"/>
    <w:lvl w:ilvl="0" w:tentative="1">
      <w:start w:val="1"/>
      <w:numFmt w:val="bullet"/>
      <w:lvlText w:val=""/>
      <w:lvlJc w:val="left"/>
      <w:pPr>
        <w:tabs>
          <w:tab w:val="left" w:pos="1620"/>
        </w:tabs>
        <w:ind w:left="1620" w:hanging="360"/>
      </w:pPr>
      <w:rPr>
        <w:rFonts w:hint="default" w:ascii="Wingdings" w:hAnsi="Wingdings"/>
      </w:rPr>
    </w:lvl>
  </w:abstractNum>
  <w:abstractNum w:abstractNumId="13">
    <w:nsid w:val="0000000D"/>
    <w:multiLevelType w:val="singleLevel"/>
    <w:tmpl w:val="0000000D"/>
    <w:lvl w:ilvl="0" w:tentative="1">
      <w:start w:val="1"/>
      <w:numFmt w:val="bullet"/>
      <w:pStyle w:val="25"/>
      <w:lvlText w:val=""/>
      <w:lvlJc w:val="left"/>
      <w:pPr>
        <w:tabs>
          <w:tab w:val="left" w:pos="1200"/>
        </w:tabs>
        <w:ind w:left="1200" w:hanging="360"/>
      </w:pPr>
      <w:rPr>
        <w:rFonts w:hint="default" w:ascii="Wingdings" w:hAnsi="Wingdings"/>
      </w:rPr>
    </w:lvl>
  </w:abstractNum>
  <w:abstractNum w:abstractNumId="1">
    <w:nsid w:val="00000001"/>
    <w:multiLevelType w:val="multilevel"/>
    <w:tmpl w:val="00000001"/>
    <w:lvl w:ilvl="0" w:tentative="1">
      <w:start w:val="1"/>
      <w:numFmt w:val="bullet"/>
      <w:pStyle w:val="183"/>
      <w:lvlText w:val=""/>
      <w:lvlJc w:val="left"/>
      <w:pPr>
        <w:tabs>
          <w:tab w:val="left" w:pos="987"/>
        </w:tabs>
        <w:ind w:left="987" w:hanging="420"/>
      </w:pPr>
      <w:rPr>
        <w:rFonts w:hint="default" w:ascii="Wingdings" w:hAnsi="Wingdings"/>
      </w:rPr>
    </w:lvl>
    <w:lvl w:ilvl="1" w:tentative="1">
      <w:start w:val="1"/>
      <w:numFmt w:val="lowerLetter"/>
      <w:lvlText w:val="%2)"/>
      <w:lvlJc w:val="left"/>
      <w:pPr>
        <w:tabs>
          <w:tab w:val="left" w:pos="840"/>
        </w:tabs>
        <w:ind w:left="840" w:hanging="420"/>
      </w:pPr>
    </w:lvl>
    <w:lvl w:ilvl="2" w:tentative="1">
      <w:start w:val="1"/>
      <w:numFmt w:val="decimal"/>
      <w:lvlText w:val="%3、"/>
      <w:lvlJc w:val="left"/>
      <w:pPr>
        <w:tabs>
          <w:tab w:val="left" w:pos="1200"/>
        </w:tabs>
        <w:ind w:left="1200" w:hanging="360"/>
      </w:pPr>
      <w:rPr>
        <w:rFonts w:hint="eastAsia"/>
      </w:rPr>
    </w:lvl>
    <w:lvl w:ilvl="3" w:tentative="1">
      <w:start w:val="1"/>
      <w:numFmt w:val="bullet"/>
      <w:lvlText w:val=""/>
      <w:lvlJc w:val="left"/>
      <w:pPr>
        <w:tabs>
          <w:tab w:val="left" w:pos="1680"/>
        </w:tabs>
        <w:ind w:left="1680" w:hanging="420"/>
      </w:pPr>
      <w:rPr>
        <w:rFonts w:hint="default" w:ascii="Wingdings" w:hAnsi="Wingdings"/>
      </w:rPr>
    </w:lvl>
    <w:lvl w:ilvl="4" w:tentative="1">
      <w:start w:val="1"/>
      <w:numFmt w:val="lowerLetter"/>
      <w:lvlText w:val="%5)"/>
      <w:lvlJc w:val="left"/>
      <w:pPr>
        <w:tabs>
          <w:tab w:val="left" w:pos="2100"/>
        </w:tabs>
        <w:ind w:left="2100" w:hanging="420"/>
      </w:pPr>
    </w:lvl>
    <w:lvl w:ilvl="5" w:tentative="1">
      <w:start w:val="1"/>
      <w:numFmt w:val="lowerRoman"/>
      <w:lvlText w:val="%6."/>
      <w:lvlJc w:val="right"/>
      <w:pPr>
        <w:tabs>
          <w:tab w:val="left" w:pos="2520"/>
        </w:tabs>
        <w:ind w:left="2520" w:hanging="420"/>
      </w:pPr>
    </w:lvl>
    <w:lvl w:ilvl="6" w:tentative="1">
      <w:start w:val="1"/>
      <w:numFmt w:val="decimal"/>
      <w:lvlText w:val="%7."/>
      <w:lvlJc w:val="left"/>
      <w:pPr>
        <w:tabs>
          <w:tab w:val="left" w:pos="2940"/>
        </w:tabs>
        <w:ind w:left="2940" w:hanging="420"/>
      </w:pPr>
    </w:lvl>
    <w:lvl w:ilvl="7" w:tentative="1">
      <w:start w:val="1"/>
      <w:numFmt w:val="lowerLetter"/>
      <w:lvlText w:val="%8)"/>
      <w:lvlJc w:val="left"/>
      <w:pPr>
        <w:tabs>
          <w:tab w:val="left" w:pos="3360"/>
        </w:tabs>
        <w:ind w:left="3360" w:hanging="420"/>
      </w:pPr>
    </w:lvl>
    <w:lvl w:ilvl="8" w:tentative="1">
      <w:start w:val="1"/>
      <w:numFmt w:val="lowerRoman"/>
      <w:lvlText w:val="%9."/>
      <w:lvlJc w:val="right"/>
      <w:pPr>
        <w:tabs>
          <w:tab w:val="left" w:pos="3780"/>
        </w:tabs>
        <w:ind w:left="3780" w:hanging="420"/>
      </w:pPr>
    </w:lvl>
  </w:abstractNum>
  <w:abstractNum w:abstractNumId="476718243">
    <w:nsid w:val="1C6A24A3"/>
    <w:multiLevelType w:val="singleLevel"/>
    <w:tmpl w:val="1C6A24A3"/>
    <w:lvl w:ilvl="0" w:tentative="1">
      <w:start w:val="2"/>
      <w:numFmt w:val="chineseCounting"/>
      <w:suff w:val="space"/>
      <w:lvlText w:val="第%1篇"/>
      <w:lvlJc w:val="left"/>
      <w:rPr>
        <w:rFonts w:hint="eastAsia"/>
      </w:rPr>
    </w:lvl>
  </w:abstractNum>
  <w:abstractNum w:abstractNumId="853020375">
    <w:nsid w:val="32D80ED7"/>
    <w:multiLevelType w:val="singleLevel"/>
    <w:tmpl w:val="32D80ED7"/>
    <w:lvl w:ilvl="0" w:tentative="1">
      <w:start w:val="3"/>
      <w:numFmt w:val="chineseCounting"/>
      <w:suff w:val="space"/>
      <w:lvlText w:val="第%1篇"/>
      <w:lvlJc w:val="left"/>
      <w:rPr>
        <w:rFonts w:hint="eastAsia"/>
        <w:sz w:val="36"/>
        <w:szCs w:val="36"/>
      </w:rPr>
    </w:lvl>
  </w:abstractNum>
  <w:abstractNum w:abstractNumId="1490868000">
    <w:nsid w:val="58DCD720"/>
    <w:multiLevelType w:val="singleLevel"/>
    <w:tmpl w:val="58DCD720"/>
    <w:lvl w:ilvl="0" w:tentative="1">
      <w:start w:val="4"/>
      <w:numFmt w:val="chineseCounting"/>
      <w:suff w:val="nothing"/>
      <w:lvlText w:val="%1、"/>
      <w:lvlJc w:val="left"/>
    </w:lvl>
  </w:abstractNum>
  <w:num w:numId="1">
    <w:abstractNumId w:val="17"/>
  </w:num>
  <w:num w:numId="2">
    <w:abstractNumId w:val="13"/>
  </w:num>
  <w:num w:numId="3">
    <w:abstractNumId w:val="19"/>
  </w:num>
  <w:num w:numId="4">
    <w:abstractNumId w:val="15"/>
  </w:num>
  <w:num w:numId="5">
    <w:abstractNumId w:val="2"/>
  </w:num>
  <w:num w:numId="6">
    <w:abstractNumId w:val="18"/>
  </w:num>
  <w:num w:numId="7">
    <w:abstractNumId w:val="20"/>
  </w:num>
  <w:num w:numId="8">
    <w:abstractNumId w:val="8"/>
  </w:num>
  <w:num w:numId="9">
    <w:abstractNumId w:val="16"/>
  </w:num>
  <w:num w:numId="10">
    <w:abstractNumId w:val="21"/>
  </w:num>
  <w:num w:numId="11">
    <w:abstractNumId w:val="1"/>
  </w:num>
  <w:num w:numId="12">
    <w:abstractNumId w:val="14"/>
  </w:num>
  <w:num w:numId="13">
    <w:abstractNumId w:val="476718243"/>
  </w:num>
  <w:num w:numId="14">
    <w:abstractNumId w:val="2026654378"/>
  </w:num>
  <w:num w:numId="15">
    <w:abstractNumId w:val="853020375"/>
  </w:num>
  <w:num w:numId="16">
    <w:abstractNumId w:val="149086800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val="0"/>
  <w:bordersDoNotSurroundFooter w:val="0"/>
  <w:gutterAtTop/>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NormalStyleForList/>
    <w:allowSpaceOfSameStyleInTable/>
    <w:doNotSuppressIndentation/>
    <w:doNotAutofitConstrainedTables/>
    <w:autofitToFirstFixedWidthCell/>
    <w:displayHangulFixedWidth/>
    <w:doNotVertAlignCellWithSp/>
    <w:doNotBreakConstrainedForcedTable/>
    <w:doNotVertAlignInTxbx/>
    <w:useAnsiKerningPairs/>
    <w:cachedColBalance/>
  </w:compat>
  <w:docVars>
    <w:docVar w:name="commondata" w:val="eyJoZGlkIjoiZGQ1ODY5M2Y5YWU3NGVkYTM3ODNmMjZhODI0MTJjMTgifQ=="/>
  </w:docVars>
  <w:rsids>
    <w:rsidRoot w:val="00172A27"/>
    <w:rsid w:val="00001BE6"/>
    <w:rsid w:val="000043D6"/>
    <w:rsid w:val="000144C9"/>
    <w:rsid w:val="0002088C"/>
    <w:rsid w:val="00033DAB"/>
    <w:rsid w:val="000342CA"/>
    <w:rsid w:val="000370BC"/>
    <w:rsid w:val="00042D13"/>
    <w:rsid w:val="00056A6E"/>
    <w:rsid w:val="0008422C"/>
    <w:rsid w:val="00084C93"/>
    <w:rsid w:val="000E232C"/>
    <w:rsid w:val="000E3326"/>
    <w:rsid w:val="0011647C"/>
    <w:rsid w:val="00116BB6"/>
    <w:rsid w:val="00117275"/>
    <w:rsid w:val="001173E3"/>
    <w:rsid w:val="001306AD"/>
    <w:rsid w:val="001435CF"/>
    <w:rsid w:val="001445A2"/>
    <w:rsid w:val="0015070D"/>
    <w:rsid w:val="0015525F"/>
    <w:rsid w:val="00165915"/>
    <w:rsid w:val="00166EEA"/>
    <w:rsid w:val="00172A27"/>
    <w:rsid w:val="001765E3"/>
    <w:rsid w:val="00180C28"/>
    <w:rsid w:val="001829E7"/>
    <w:rsid w:val="00192985"/>
    <w:rsid w:val="001A3E64"/>
    <w:rsid w:val="001F74AE"/>
    <w:rsid w:val="002122FC"/>
    <w:rsid w:val="0021327B"/>
    <w:rsid w:val="0021595A"/>
    <w:rsid w:val="00223B9B"/>
    <w:rsid w:val="0022691C"/>
    <w:rsid w:val="00226A1A"/>
    <w:rsid w:val="00247A81"/>
    <w:rsid w:val="002676F5"/>
    <w:rsid w:val="00297EC4"/>
    <w:rsid w:val="002B0676"/>
    <w:rsid w:val="002C7EDF"/>
    <w:rsid w:val="002F2847"/>
    <w:rsid w:val="002F5C86"/>
    <w:rsid w:val="00313FC6"/>
    <w:rsid w:val="00314FE1"/>
    <w:rsid w:val="00316DF3"/>
    <w:rsid w:val="00330491"/>
    <w:rsid w:val="003332D6"/>
    <w:rsid w:val="0033562A"/>
    <w:rsid w:val="003453EB"/>
    <w:rsid w:val="003609C0"/>
    <w:rsid w:val="003876E3"/>
    <w:rsid w:val="003878EB"/>
    <w:rsid w:val="003A0967"/>
    <w:rsid w:val="003B48D3"/>
    <w:rsid w:val="003D7E49"/>
    <w:rsid w:val="003E69B4"/>
    <w:rsid w:val="003E7CAB"/>
    <w:rsid w:val="003F7078"/>
    <w:rsid w:val="00415960"/>
    <w:rsid w:val="00421287"/>
    <w:rsid w:val="0043243B"/>
    <w:rsid w:val="0044680D"/>
    <w:rsid w:val="00460545"/>
    <w:rsid w:val="00493794"/>
    <w:rsid w:val="00495D1A"/>
    <w:rsid w:val="0049754E"/>
    <w:rsid w:val="004A1198"/>
    <w:rsid w:val="004A2061"/>
    <w:rsid w:val="004A6CE1"/>
    <w:rsid w:val="004B4C01"/>
    <w:rsid w:val="004B4D5B"/>
    <w:rsid w:val="004C55B8"/>
    <w:rsid w:val="00507899"/>
    <w:rsid w:val="005106F8"/>
    <w:rsid w:val="00521F48"/>
    <w:rsid w:val="00531162"/>
    <w:rsid w:val="00537A61"/>
    <w:rsid w:val="00544AC9"/>
    <w:rsid w:val="0055266E"/>
    <w:rsid w:val="0055762B"/>
    <w:rsid w:val="00562F84"/>
    <w:rsid w:val="00580744"/>
    <w:rsid w:val="005C530A"/>
    <w:rsid w:val="005C7A84"/>
    <w:rsid w:val="005F22A3"/>
    <w:rsid w:val="00625F79"/>
    <w:rsid w:val="00643888"/>
    <w:rsid w:val="006452FB"/>
    <w:rsid w:val="0065313C"/>
    <w:rsid w:val="00664DC0"/>
    <w:rsid w:val="00667DF3"/>
    <w:rsid w:val="00675CDE"/>
    <w:rsid w:val="006802F3"/>
    <w:rsid w:val="006A2801"/>
    <w:rsid w:val="006A3401"/>
    <w:rsid w:val="006B6D1F"/>
    <w:rsid w:val="006C353F"/>
    <w:rsid w:val="006C7CD3"/>
    <w:rsid w:val="00723BC4"/>
    <w:rsid w:val="00731090"/>
    <w:rsid w:val="007442A0"/>
    <w:rsid w:val="00755658"/>
    <w:rsid w:val="00764963"/>
    <w:rsid w:val="00773049"/>
    <w:rsid w:val="00791D34"/>
    <w:rsid w:val="00794A8C"/>
    <w:rsid w:val="007A3A16"/>
    <w:rsid w:val="007D57AF"/>
    <w:rsid w:val="007E13BD"/>
    <w:rsid w:val="007E1D36"/>
    <w:rsid w:val="007F2A53"/>
    <w:rsid w:val="00854CC0"/>
    <w:rsid w:val="00854ED3"/>
    <w:rsid w:val="00872901"/>
    <w:rsid w:val="008825DA"/>
    <w:rsid w:val="008923B8"/>
    <w:rsid w:val="00894E75"/>
    <w:rsid w:val="008F3680"/>
    <w:rsid w:val="0092445F"/>
    <w:rsid w:val="009261F0"/>
    <w:rsid w:val="009302D1"/>
    <w:rsid w:val="00936181"/>
    <w:rsid w:val="00936197"/>
    <w:rsid w:val="00940646"/>
    <w:rsid w:val="009415FC"/>
    <w:rsid w:val="009570EF"/>
    <w:rsid w:val="00962AED"/>
    <w:rsid w:val="009710AF"/>
    <w:rsid w:val="0097589B"/>
    <w:rsid w:val="0099728C"/>
    <w:rsid w:val="009A317C"/>
    <w:rsid w:val="009A770F"/>
    <w:rsid w:val="009B4011"/>
    <w:rsid w:val="009B5C25"/>
    <w:rsid w:val="009C25EB"/>
    <w:rsid w:val="009C273F"/>
    <w:rsid w:val="009E62CD"/>
    <w:rsid w:val="00A011F9"/>
    <w:rsid w:val="00A06259"/>
    <w:rsid w:val="00A3078D"/>
    <w:rsid w:val="00A56F1E"/>
    <w:rsid w:val="00A614CD"/>
    <w:rsid w:val="00A9133B"/>
    <w:rsid w:val="00AC755D"/>
    <w:rsid w:val="00AF3E34"/>
    <w:rsid w:val="00B000A7"/>
    <w:rsid w:val="00B01F29"/>
    <w:rsid w:val="00B14C7A"/>
    <w:rsid w:val="00B3337A"/>
    <w:rsid w:val="00B43355"/>
    <w:rsid w:val="00B47F90"/>
    <w:rsid w:val="00B50B3F"/>
    <w:rsid w:val="00B60CC0"/>
    <w:rsid w:val="00B60F1F"/>
    <w:rsid w:val="00B730A8"/>
    <w:rsid w:val="00BA1F2C"/>
    <w:rsid w:val="00BB3E0F"/>
    <w:rsid w:val="00BB3F7A"/>
    <w:rsid w:val="00BC4CA6"/>
    <w:rsid w:val="00BD5A39"/>
    <w:rsid w:val="00BF23A8"/>
    <w:rsid w:val="00BF771D"/>
    <w:rsid w:val="00C14479"/>
    <w:rsid w:val="00C2176B"/>
    <w:rsid w:val="00C34570"/>
    <w:rsid w:val="00C47DA7"/>
    <w:rsid w:val="00C83661"/>
    <w:rsid w:val="00C909A2"/>
    <w:rsid w:val="00CB395B"/>
    <w:rsid w:val="00CC15A7"/>
    <w:rsid w:val="00CC4F85"/>
    <w:rsid w:val="00CD410E"/>
    <w:rsid w:val="00CD444E"/>
    <w:rsid w:val="00D21D58"/>
    <w:rsid w:val="00D226A5"/>
    <w:rsid w:val="00D2377C"/>
    <w:rsid w:val="00D40159"/>
    <w:rsid w:val="00D858CC"/>
    <w:rsid w:val="00DA4850"/>
    <w:rsid w:val="00DF02E6"/>
    <w:rsid w:val="00E2740B"/>
    <w:rsid w:val="00E40564"/>
    <w:rsid w:val="00E45B7C"/>
    <w:rsid w:val="00E46A0A"/>
    <w:rsid w:val="00E54E2D"/>
    <w:rsid w:val="00E670E8"/>
    <w:rsid w:val="00E863F1"/>
    <w:rsid w:val="00E90390"/>
    <w:rsid w:val="00ED6923"/>
    <w:rsid w:val="00F10101"/>
    <w:rsid w:val="00F91500"/>
    <w:rsid w:val="00FC7767"/>
    <w:rsid w:val="00FD14FB"/>
    <w:rsid w:val="00FD2836"/>
    <w:rsid w:val="03C816C2"/>
    <w:rsid w:val="03D5799F"/>
    <w:rsid w:val="04851256"/>
    <w:rsid w:val="04C715E5"/>
    <w:rsid w:val="057E3312"/>
    <w:rsid w:val="06335FF7"/>
    <w:rsid w:val="073C1416"/>
    <w:rsid w:val="07610150"/>
    <w:rsid w:val="07DF630A"/>
    <w:rsid w:val="08326948"/>
    <w:rsid w:val="08947FD9"/>
    <w:rsid w:val="08ED3546"/>
    <w:rsid w:val="0BAA1613"/>
    <w:rsid w:val="0E7B0752"/>
    <w:rsid w:val="0EFE3F6B"/>
    <w:rsid w:val="101E0686"/>
    <w:rsid w:val="103C4234"/>
    <w:rsid w:val="12FC46B3"/>
    <w:rsid w:val="130C5564"/>
    <w:rsid w:val="13441D7E"/>
    <w:rsid w:val="13C00AC2"/>
    <w:rsid w:val="142C55FF"/>
    <w:rsid w:val="15392602"/>
    <w:rsid w:val="155578BD"/>
    <w:rsid w:val="18846FC8"/>
    <w:rsid w:val="198549DC"/>
    <w:rsid w:val="1A797F28"/>
    <w:rsid w:val="1AA3373F"/>
    <w:rsid w:val="1BA22630"/>
    <w:rsid w:val="1C0E01AF"/>
    <w:rsid w:val="1C763338"/>
    <w:rsid w:val="1D245D5D"/>
    <w:rsid w:val="1E122791"/>
    <w:rsid w:val="1F9B60D4"/>
    <w:rsid w:val="20466DC6"/>
    <w:rsid w:val="22114F31"/>
    <w:rsid w:val="243E6375"/>
    <w:rsid w:val="254B252F"/>
    <w:rsid w:val="25BF34E6"/>
    <w:rsid w:val="273D3CE1"/>
    <w:rsid w:val="276D782C"/>
    <w:rsid w:val="2A9A00C1"/>
    <w:rsid w:val="2E0E4B9C"/>
    <w:rsid w:val="2ECE3A94"/>
    <w:rsid w:val="31BC5402"/>
    <w:rsid w:val="31D874D8"/>
    <w:rsid w:val="31DF6AFD"/>
    <w:rsid w:val="329C11B2"/>
    <w:rsid w:val="349A58C4"/>
    <w:rsid w:val="34CC3626"/>
    <w:rsid w:val="39D961DF"/>
    <w:rsid w:val="39F9293B"/>
    <w:rsid w:val="3AC60BDB"/>
    <w:rsid w:val="3E38578C"/>
    <w:rsid w:val="3EDB7D99"/>
    <w:rsid w:val="3EEB0795"/>
    <w:rsid w:val="3FCD46EF"/>
    <w:rsid w:val="3FF86E00"/>
    <w:rsid w:val="40720734"/>
    <w:rsid w:val="40B72457"/>
    <w:rsid w:val="411B1F4A"/>
    <w:rsid w:val="43260821"/>
    <w:rsid w:val="433766E6"/>
    <w:rsid w:val="43E01EA4"/>
    <w:rsid w:val="44B444E3"/>
    <w:rsid w:val="45FB04BF"/>
    <w:rsid w:val="4A9D30D6"/>
    <w:rsid w:val="4B845151"/>
    <w:rsid w:val="4BC9209C"/>
    <w:rsid w:val="4E99569F"/>
    <w:rsid w:val="51AB7889"/>
    <w:rsid w:val="52A35472"/>
    <w:rsid w:val="52C051D0"/>
    <w:rsid w:val="52D2676F"/>
    <w:rsid w:val="52E3487B"/>
    <w:rsid w:val="533C41C5"/>
    <w:rsid w:val="54AC2F51"/>
    <w:rsid w:val="54E23E71"/>
    <w:rsid w:val="57D577A7"/>
    <w:rsid w:val="592669EB"/>
    <w:rsid w:val="59974E89"/>
    <w:rsid w:val="59C03535"/>
    <w:rsid w:val="5A9515D1"/>
    <w:rsid w:val="5B5C434F"/>
    <w:rsid w:val="5B8C0E98"/>
    <w:rsid w:val="5C5A7F10"/>
    <w:rsid w:val="5C74231D"/>
    <w:rsid w:val="5D281230"/>
    <w:rsid w:val="6036540E"/>
    <w:rsid w:val="6254609F"/>
    <w:rsid w:val="63261838"/>
    <w:rsid w:val="639635F7"/>
    <w:rsid w:val="642A73AB"/>
    <w:rsid w:val="644A6117"/>
    <w:rsid w:val="64EF46A6"/>
    <w:rsid w:val="65F91B55"/>
    <w:rsid w:val="66811B16"/>
    <w:rsid w:val="67570E35"/>
    <w:rsid w:val="67B15328"/>
    <w:rsid w:val="6A197716"/>
    <w:rsid w:val="6CDD243A"/>
    <w:rsid w:val="6DC613DF"/>
    <w:rsid w:val="71287CA7"/>
    <w:rsid w:val="7183443D"/>
    <w:rsid w:val="71C57BB8"/>
    <w:rsid w:val="71D00186"/>
    <w:rsid w:val="72F37F78"/>
    <w:rsid w:val="749F1E1B"/>
    <w:rsid w:val="751E519F"/>
    <w:rsid w:val="76DB3120"/>
    <w:rsid w:val="791261FD"/>
    <w:rsid w:val="7927265A"/>
    <w:rsid w:val="7A020420"/>
    <w:rsid w:val="7A4B1055"/>
    <w:rsid w:val="7B214D90"/>
    <w:rsid w:val="7C777B41"/>
    <w:rsid w:val="7D5A1498"/>
    <w:rsid w:val="7DAB6BB7"/>
    <w:rsid w:val="7E5F5463"/>
    <w:rsid w:val="7EA26CB7"/>
  </w:rsids>
  <w:shapeDefaults>
    <o:shapedefaults fillcolor="#9CBEE0" fill="t" stroke="t">
      <v:fill type="gradient" on="t" color2="#BBD5F0" focus="0%" focussize="0f,0f" focusposition="0f,0f">
        <o:fill type="gradientUnscaled" v:ext="backwardCompatible"/>
      </v:fill>
      <v:stroke weight="1.25pt" color="#739CC3" color2="#FFFFFF" miterlimit="2"/>
    </o:shapedefaults>
  </w:shapeDefaults>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lang w:val="en-US" w:eastAsia="zh-CN" w:bidi="ar-SA"/>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39" w:semiHidden="0" w:name="toc 2"/>
    <w:lsdException w:qFormat="1" w:unhideWhenUsed="0" w:uiPriority="39"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qFormat="1" w:unhideWhenUsed="0" w:uiPriority="0"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qFormat="1" w:unhideWhenUsed="0" w:uiPriority="0" w:semiHidden="0" w:name="List Continue"/>
    <w:lsdException w:qFormat="1" w:unhideWhenUsed="0" w:uiPriority="0" w:semiHidden="0" w:name="List Continue 2"/>
    <w:lsdException w:qFormat="1" w:unhideWhenUsed="0" w:uiPriority="0" w:semiHidden="0" w:name="List Continue 3"/>
    <w:lsdException w:qFormat="1"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400" w:lineRule="exact"/>
      <w:ind w:firstLine="482" w:firstLineChars="200"/>
      <w:jc w:val="both"/>
    </w:pPr>
    <w:rPr>
      <w:rFonts w:ascii="Times New Roman" w:hAnsi="Times New Roman" w:eastAsia="仿宋" w:cs="Times New Roman"/>
      <w:kern w:val="2"/>
      <w:sz w:val="24"/>
      <w:lang w:val="en-US" w:eastAsia="zh-CN" w:bidi="ar-SA"/>
    </w:rPr>
  </w:style>
  <w:style w:type="paragraph" w:styleId="2">
    <w:name w:val="heading 1"/>
    <w:basedOn w:val="1"/>
    <w:next w:val="1"/>
    <w:qFormat/>
    <w:uiPriority w:val="0"/>
    <w:pPr>
      <w:keepNext/>
      <w:snapToGrid w:val="0"/>
      <w:spacing w:before="50" w:beforeLines="50" w:line="440" w:lineRule="exact"/>
      <w:jc w:val="center"/>
      <w:outlineLvl w:val="0"/>
    </w:pPr>
    <w:rPr>
      <w:rFonts w:ascii="宋体" w:hAnsi="宋体" w:eastAsia="仿宋" w:cs="Times New Roman"/>
      <w:b/>
      <w:sz w:val="36"/>
      <w:lang w:val="en-US" w:eastAsia="zh-CN" w:bidi="ar-SA"/>
    </w:rPr>
  </w:style>
  <w:style w:type="paragraph" w:styleId="3">
    <w:name w:val="heading 2"/>
    <w:basedOn w:val="1"/>
    <w:next w:val="1"/>
    <w:link w:val="232"/>
    <w:qFormat/>
    <w:uiPriority w:val="0"/>
    <w:pPr>
      <w:keepNext/>
      <w:keepLines/>
      <w:spacing w:before="260" w:after="260" w:line="413" w:lineRule="auto"/>
      <w:outlineLvl w:val="1"/>
    </w:pPr>
    <w:rPr>
      <w:rFonts w:ascii="Arial" w:hAnsi="Arial"/>
      <w:b/>
    </w:rPr>
  </w:style>
  <w:style w:type="paragraph" w:styleId="4">
    <w:name w:val="heading 3"/>
    <w:basedOn w:val="1"/>
    <w:next w:val="1"/>
    <w:link w:val="236"/>
    <w:qFormat/>
    <w:uiPriority w:val="0"/>
    <w:pPr>
      <w:keepNext/>
      <w:keepLines/>
      <w:spacing w:before="260" w:after="260" w:line="413" w:lineRule="auto"/>
      <w:outlineLvl w:val="2"/>
    </w:pPr>
    <w:rPr>
      <w:b/>
      <w:sz w:val="32"/>
    </w:rPr>
  </w:style>
  <w:style w:type="paragraph" w:styleId="5">
    <w:name w:val="heading 4"/>
    <w:basedOn w:val="1"/>
    <w:next w:val="1"/>
    <w:qFormat/>
    <w:uiPriority w:val="0"/>
    <w:pPr>
      <w:keepNext/>
      <w:keepLines/>
      <w:spacing w:before="280" w:after="290" w:line="372" w:lineRule="auto"/>
      <w:outlineLvl w:val="3"/>
    </w:pPr>
    <w:rPr>
      <w:rFonts w:ascii="Arial" w:hAnsi="Arial" w:eastAsia="黑体"/>
      <w:b/>
    </w:rPr>
  </w:style>
  <w:style w:type="paragraph" w:styleId="6">
    <w:name w:val="heading 5"/>
    <w:basedOn w:val="1"/>
    <w:next w:val="1"/>
    <w:qFormat/>
    <w:uiPriority w:val="0"/>
    <w:pPr>
      <w:keepNext/>
      <w:keepLines/>
      <w:tabs>
        <w:tab w:val="left" w:pos="2551"/>
      </w:tabs>
      <w:spacing w:before="280" w:after="290" w:line="372" w:lineRule="auto"/>
      <w:ind w:left="2551" w:hanging="850"/>
      <w:outlineLvl w:val="4"/>
    </w:pPr>
    <w:rPr>
      <w:b/>
    </w:rPr>
  </w:style>
  <w:style w:type="paragraph" w:styleId="7">
    <w:name w:val="heading 6"/>
    <w:basedOn w:val="1"/>
    <w:next w:val="1"/>
    <w:qFormat/>
    <w:uiPriority w:val="0"/>
    <w:pPr>
      <w:keepNext/>
      <w:keepLines/>
      <w:tabs>
        <w:tab w:val="left" w:pos="1152"/>
      </w:tabs>
      <w:adjustRightInd w:val="0"/>
      <w:snapToGrid w:val="0"/>
      <w:spacing w:before="240" w:after="64" w:line="317" w:lineRule="auto"/>
      <w:ind w:left="1152" w:hanging="1152"/>
      <w:outlineLvl w:val="5"/>
    </w:pPr>
    <w:rPr>
      <w:rFonts w:ascii="Arial" w:hAnsi="Arial" w:eastAsia="黑体"/>
      <w:b/>
    </w:rPr>
  </w:style>
  <w:style w:type="paragraph" w:styleId="8">
    <w:name w:val="heading 7"/>
    <w:basedOn w:val="1"/>
    <w:next w:val="1"/>
    <w:qFormat/>
    <w:uiPriority w:val="0"/>
    <w:pPr>
      <w:keepNext/>
      <w:keepLines/>
      <w:tabs>
        <w:tab w:val="left" w:pos="1296"/>
      </w:tabs>
      <w:adjustRightInd w:val="0"/>
      <w:snapToGrid w:val="0"/>
      <w:spacing w:before="240" w:after="64" w:line="317" w:lineRule="auto"/>
      <w:ind w:left="1296" w:hanging="1296"/>
      <w:outlineLvl w:val="6"/>
    </w:pPr>
    <w:rPr>
      <w:rFonts w:ascii="Arial" w:hAnsi="Arial" w:eastAsia="黑体"/>
      <w:b/>
    </w:rPr>
  </w:style>
  <w:style w:type="paragraph" w:styleId="9">
    <w:name w:val="heading 8"/>
    <w:basedOn w:val="1"/>
    <w:next w:val="1"/>
    <w:qFormat/>
    <w:uiPriority w:val="0"/>
    <w:pPr>
      <w:keepNext/>
      <w:keepLines/>
      <w:tabs>
        <w:tab w:val="left" w:pos="1440"/>
      </w:tabs>
      <w:adjustRightInd w:val="0"/>
      <w:snapToGrid w:val="0"/>
      <w:spacing w:before="240" w:after="64" w:line="317" w:lineRule="auto"/>
      <w:ind w:left="1440" w:hanging="1440"/>
      <w:outlineLvl w:val="7"/>
    </w:pPr>
    <w:rPr>
      <w:rFonts w:ascii="Arial" w:hAnsi="Arial" w:eastAsia="黑体"/>
      <w:b/>
    </w:rPr>
  </w:style>
  <w:style w:type="paragraph" w:styleId="10">
    <w:name w:val="heading 9"/>
    <w:basedOn w:val="1"/>
    <w:next w:val="1"/>
    <w:qFormat/>
    <w:uiPriority w:val="0"/>
    <w:pPr>
      <w:keepNext/>
      <w:keepLines/>
      <w:tabs>
        <w:tab w:val="left" w:pos="1584"/>
      </w:tabs>
      <w:adjustRightInd w:val="0"/>
      <w:snapToGrid w:val="0"/>
      <w:spacing w:before="240" w:after="64" w:line="317" w:lineRule="auto"/>
      <w:ind w:left="1584" w:hanging="1584"/>
      <w:outlineLvl w:val="8"/>
    </w:pPr>
    <w:rPr>
      <w:rFonts w:ascii="Arial" w:hAnsi="Arial" w:eastAsia="黑体"/>
      <w:b/>
    </w:rPr>
  </w:style>
  <w:style w:type="character" w:default="1" w:styleId="57">
    <w:name w:val="Default Paragraph Font"/>
    <w:unhideWhenUsed/>
    <w:qFormat/>
    <w:uiPriority w:val="1"/>
  </w:style>
  <w:style w:type="table" w:default="1" w:styleId="65">
    <w:name w:val="Normal Table"/>
    <w:unhideWhenUsed/>
    <w:qFormat/>
    <w:uiPriority w:val="99"/>
    <w:tblPr>
      <w:tblStyle w:val="65"/>
      <w:tblLayout w:type="fixed"/>
      <w:tblCellMar>
        <w:top w:w="0" w:type="dxa"/>
        <w:left w:w="108" w:type="dxa"/>
        <w:bottom w:w="0" w:type="dxa"/>
        <w:right w:w="108" w:type="dxa"/>
      </w:tblCellMar>
    </w:tblPr>
    <w:tcPr>
      <w:textDirection w:val="lrTb"/>
    </w:tcPr>
  </w:style>
  <w:style w:type="paragraph" w:styleId="11">
    <w:name w:val="List 3"/>
    <w:basedOn w:val="1"/>
    <w:qFormat/>
    <w:uiPriority w:val="0"/>
    <w:pPr>
      <w:ind w:firstLine="0" w:firstLineChars="0"/>
    </w:pPr>
    <w:rPr>
      <w:rFonts w:ascii="仿宋" w:hAnsi="仿宋" w:cs="仿宋"/>
      <w:szCs w:val="24"/>
    </w:rPr>
  </w:style>
  <w:style w:type="paragraph" w:styleId="12">
    <w:name w:val="annotation subject"/>
    <w:basedOn w:val="13"/>
    <w:next w:val="13"/>
    <w:link w:val="214"/>
    <w:qFormat/>
    <w:uiPriority w:val="0"/>
    <w:pPr>
      <w:adjustRightInd/>
      <w:spacing w:line="240" w:lineRule="auto"/>
      <w:textAlignment w:val="auto"/>
    </w:pPr>
  </w:style>
  <w:style w:type="paragraph" w:styleId="13">
    <w:name w:val="annotation text"/>
    <w:basedOn w:val="1"/>
    <w:link w:val="215"/>
    <w:qFormat/>
    <w:uiPriority w:val="0"/>
    <w:pPr>
      <w:adjustRightInd w:val="0"/>
      <w:spacing w:line="360" w:lineRule="atLeast"/>
      <w:jc w:val="left"/>
      <w:textAlignment w:val="baseline"/>
    </w:pPr>
  </w:style>
  <w:style w:type="paragraph" w:styleId="14">
    <w:name w:val="toc 7"/>
    <w:basedOn w:val="1"/>
    <w:next w:val="1"/>
    <w:qFormat/>
    <w:uiPriority w:val="0"/>
    <w:pPr>
      <w:ind w:left="2520" w:leftChars="1200"/>
    </w:pPr>
  </w:style>
  <w:style w:type="paragraph" w:styleId="15">
    <w:name w:val="Body Text First Indent"/>
    <w:basedOn w:val="16"/>
    <w:qFormat/>
    <w:uiPriority w:val="0"/>
    <w:pPr>
      <w:spacing w:line="360" w:lineRule="auto"/>
      <w:ind w:firstLine="420"/>
    </w:pPr>
    <w:rPr>
      <w:rFonts w:ascii="宋体" w:hAnsi="宋体"/>
    </w:rPr>
  </w:style>
  <w:style w:type="paragraph" w:styleId="16">
    <w:name w:val="Body Text"/>
    <w:basedOn w:val="1"/>
    <w:next w:val="17"/>
    <w:qFormat/>
    <w:uiPriority w:val="0"/>
    <w:rPr>
      <w:rFonts w:ascii="仿宋_GB2312" w:eastAsia="仿宋_GB2312"/>
      <w:sz w:val="32"/>
    </w:rPr>
  </w:style>
  <w:style w:type="paragraph" w:styleId="17">
    <w:name w:val="Body Text Indent"/>
    <w:basedOn w:val="1"/>
    <w:link w:val="222"/>
    <w:qFormat/>
    <w:uiPriority w:val="0"/>
    <w:pPr>
      <w:spacing w:line="700" w:lineRule="exact"/>
      <w:ind w:left="960"/>
    </w:pPr>
    <w:rPr>
      <w:sz w:val="44"/>
    </w:rPr>
  </w:style>
  <w:style w:type="paragraph" w:styleId="18">
    <w:name w:val="List Number 2"/>
    <w:basedOn w:val="1"/>
    <w:qFormat/>
    <w:uiPriority w:val="0"/>
    <w:pPr>
      <w:numPr>
        <w:ilvl w:val="0"/>
        <w:numId w:val="1"/>
      </w:numPr>
      <w:tabs>
        <w:tab w:val="left" w:pos="780"/>
        <w:tab w:val="clear" w:pos="425"/>
      </w:tabs>
      <w:spacing w:line="360" w:lineRule="auto"/>
    </w:pPr>
  </w:style>
  <w:style w:type="paragraph" w:styleId="19">
    <w:name w:val="List Bullet 4"/>
    <w:basedOn w:val="1"/>
    <w:qFormat/>
    <w:uiPriority w:val="0"/>
    <w:pPr>
      <w:widowControl/>
      <w:tabs>
        <w:tab w:val="left" w:pos="1134"/>
      </w:tabs>
      <w:adjustRightInd w:val="0"/>
      <w:snapToGrid w:val="0"/>
      <w:spacing w:before="120" w:line="280" w:lineRule="atLeast"/>
      <w:ind w:left="1418" w:hanging="284"/>
      <w:jc w:val="left"/>
    </w:pPr>
    <w:rPr>
      <w:rFonts w:ascii="宋体"/>
      <w:kern w:val="0"/>
      <w:sz w:val="22"/>
    </w:rPr>
  </w:style>
  <w:style w:type="paragraph" w:styleId="20">
    <w:name w:val="Normal Indent"/>
    <w:basedOn w:val="1"/>
    <w:qFormat/>
    <w:uiPriority w:val="0"/>
    <w:pPr>
      <w:adjustRightInd w:val="0"/>
      <w:snapToGrid w:val="0"/>
      <w:spacing w:line="360" w:lineRule="auto"/>
      <w:ind w:firstLine="420"/>
    </w:pPr>
  </w:style>
  <w:style w:type="paragraph" w:styleId="21">
    <w:name w:val="caption"/>
    <w:basedOn w:val="1"/>
    <w:next w:val="1"/>
    <w:qFormat/>
    <w:uiPriority w:val="0"/>
    <w:pPr>
      <w:widowControl/>
      <w:tabs>
        <w:tab w:val="left" w:pos="1134"/>
      </w:tabs>
      <w:adjustRightInd w:val="0"/>
      <w:snapToGrid w:val="0"/>
      <w:spacing w:line="280" w:lineRule="atLeast"/>
      <w:jc w:val="left"/>
    </w:pPr>
    <w:rPr>
      <w:rFonts w:eastAsia="PMingLiU"/>
      <w:b/>
      <w:kern w:val="0"/>
      <w:lang w:eastAsia="zh-TW"/>
    </w:rPr>
  </w:style>
  <w:style w:type="paragraph" w:styleId="22">
    <w:name w:val="Document Map"/>
    <w:basedOn w:val="1"/>
    <w:qFormat/>
    <w:uiPriority w:val="0"/>
    <w:pPr>
      <w:shd w:val="clear" w:color="auto" w:fill="000080"/>
    </w:pPr>
  </w:style>
  <w:style w:type="paragraph" w:styleId="23">
    <w:name w:val="toa heading"/>
    <w:basedOn w:val="1"/>
    <w:next w:val="1"/>
    <w:qFormat/>
    <w:uiPriority w:val="0"/>
    <w:pPr>
      <w:spacing w:before="120"/>
    </w:pPr>
    <w:rPr>
      <w:rFonts w:ascii="Arial" w:hAnsi="Arial"/>
    </w:rPr>
  </w:style>
  <w:style w:type="paragraph" w:styleId="24">
    <w:name w:val="Body Text 3"/>
    <w:basedOn w:val="1"/>
    <w:qFormat/>
    <w:uiPriority w:val="0"/>
    <w:pPr>
      <w:adjustRightInd w:val="0"/>
      <w:snapToGrid w:val="0"/>
      <w:spacing w:after="120" w:line="360" w:lineRule="auto"/>
    </w:pPr>
    <w:rPr>
      <w:sz w:val="16"/>
    </w:rPr>
  </w:style>
  <w:style w:type="paragraph" w:styleId="25">
    <w:name w:val="List Bullet 3"/>
    <w:basedOn w:val="1"/>
    <w:qFormat/>
    <w:uiPriority w:val="0"/>
    <w:pPr>
      <w:numPr>
        <w:ilvl w:val="0"/>
        <w:numId w:val="2"/>
      </w:numPr>
      <w:adjustRightInd w:val="0"/>
      <w:snapToGrid w:val="0"/>
      <w:spacing w:line="360" w:lineRule="auto"/>
    </w:pPr>
  </w:style>
  <w:style w:type="paragraph" w:styleId="26">
    <w:name w:val="List Number 3"/>
    <w:basedOn w:val="1"/>
    <w:qFormat/>
    <w:uiPriority w:val="0"/>
    <w:pPr>
      <w:tabs>
        <w:tab w:val="left" w:pos="2120"/>
      </w:tabs>
      <w:adjustRightInd w:val="0"/>
      <w:snapToGrid w:val="0"/>
      <w:spacing w:line="360" w:lineRule="auto"/>
      <w:ind w:left="2120" w:hanging="720"/>
    </w:pPr>
  </w:style>
  <w:style w:type="paragraph" w:styleId="27">
    <w:name w:val="List 2"/>
    <w:basedOn w:val="1"/>
    <w:qFormat/>
    <w:uiPriority w:val="0"/>
    <w:pPr>
      <w:adjustRightInd w:val="0"/>
      <w:snapToGrid w:val="0"/>
      <w:spacing w:line="360" w:lineRule="auto"/>
      <w:ind w:left="100" w:leftChars="200" w:hanging="200" w:hangingChars="200"/>
    </w:pPr>
  </w:style>
  <w:style w:type="paragraph" w:styleId="28">
    <w:name w:val="List Continue"/>
    <w:basedOn w:val="1"/>
    <w:qFormat/>
    <w:uiPriority w:val="0"/>
    <w:pPr>
      <w:adjustRightInd w:val="0"/>
      <w:snapToGrid w:val="0"/>
      <w:spacing w:after="120" w:line="360" w:lineRule="auto"/>
      <w:ind w:left="420" w:leftChars="200"/>
    </w:pPr>
  </w:style>
  <w:style w:type="paragraph" w:styleId="29">
    <w:name w:val="List Bullet 2"/>
    <w:basedOn w:val="1"/>
    <w:qFormat/>
    <w:uiPriority w:val="0"/>
    <w:pPr>
      <w:numPr>
        <w:ilvl w:val="0"/>
        <w:numId w:val="3"/>
      </w:numPr>
      <w:adjustRightInd w:val="0"/>
      <w:snapToGrid w:val="0"/>
      <w:spacing w:line="360" w:lineRule="auto"/>
    </w:pPr>
  </w:style>
  <w:style w:type="paragraph" w:styleId="30">
    <w:name w:val="toc 5"/>
    <w:basedOn w:val="1"/>
    <w:next w:val="1"/>
    <w:qFormat/>
    <w:uiPriority w:val="0"/>
    <w:pPr>
      <w:ind w:left="1680" w:leftChars="800"/>
    </w:pPr>
  </w:style>
  <w:style w:type="paragraph" w:styleId="31">
    <w:name w:val="toc 3"/>
    <w:basedOn w:val="1"/>
    <w:next w:val="1"/>
    <w:qFormat/>
    <w:uiPriority w:val="39"/>
    <w:pPr>
      <w:ind w:left="840" w:leftChars="400"/>
    </w:pPr>
  </w:style>
  <w:style w:type="paragraph" w:styleId="32">
    <w:name w:val="Plain Text"/>
    <w:basedOn w:val="1"/>
    <w:link w:val="229"/>
    <w:qFormat/>
    <w:uiPriority w:val="0"/>
    <w:rPr>
      <w:rFonts w:ascii="宋体" w:hAnsi="Courier New"/>
      <w:sz w:val="21"/>
    </w:rPr>
  </w:style>
  <w:style w:type="paragraph" w:styleId="33">
    <w:name w:val="toc 8"/>
    <w:basedOn w:val="1"/>
    <w:next w:val="1"/>
    <w:qFormat/>
    <w:uiPriority w:val="0"/>
    <w:pPr>
      <w:ind w:left="2940" w:leftChars="1400"/>
    </w:pPr>
  </w:style>
  <w:style w:type="paragraph" w:styleId="34">
    <w:name w:val="Date"/>
    <w:basedOn w:val="1"/>
    <w:next w:val="1"/>
    <w:link w:val="247"/>
    <w:qFormat/>
    <w:uiPriority w:val="0"/>
  </w:style>
  <w:style w:type="paragraph" w:styleId="35">
    <w:name w:val="Body Text Indent 2"/>
    <w:basedOn w:val="1"/>
    <w:link w:val="211"/>
    <w:qFormat/>
    <w:uiPriority w:val="0"/>
    <w:pPr>
      <w:snapToGrid w:val="0"/>
      <w:ind w:firstLine="540"/>
    </w:pPr>
  </w:style>
  <w:style w:type="paragraph" w:styleId="36">
    <w:name w:val="Balloon Text"/>
    <w:basedOn w:val="1"/>
    <w:qFormat/>
    <w:uiPriority w:val="0"/>
    <w:rPr>
      <w:sz w:val="18"/>
    </w:rPr>
  </w:style>
  <w:style w:type="paragraph" w:styleId="37">
    <w:name w:val="footer"/>
    <w:basedOn w:val="1"/>
    <w:link w:val="225"/>
    <w:qFormat/>
    <w:uiPriority w:val="0"/>
    <w:pPr>
      <w:tabs>
        <w:tab w:val="center" w:pos="4153"/>
        <w:tab w:val="right" w:pos="8306"/>
      </w:tabs>
      <w:snapToGrid w:val="0"/>
      <w:jc w:val="left"/>
    </w:pPr>
    <w:rPr>
      <w:sz w:val="18"/>
    </w:rPr>
  </w:style>
  <w:style w:type="paragraph" w:styleId="38">
    <w:name w:val="Body Text First Indent 2"/>
    <w:basedOn w:val="17"/>
    <w:link w:val="221"/>
    <w:qFormat/>
    <w:uiPriority w:val="0"/>
    <w:pPr>
      <w:spacing w:after="120" w:line="240" w:lineRule="auto"/>
      <w:ind w:left="420" w:leftChars="200" w:firstLine="420"/>
    </w:pPr>
  </w:style>
  <w:style w:type="paragraph" w:styleId="39">
    <w:name w:val="header"/>
    <w:basedOn w:val="1"/>
    <w:link w:val="249"/>
    <w:qFormat/>
    <w:uiPriority w:val="0"/>
    <w:pPr>
      <w:pBdr>
        <w:bottom w:val="single" w:color="auto" w:sz="6" w:space="1"/>
      </w:pBdr>
      <w:tabs>
        <w:tab w:val="center" w:pos="4153"/>
        <w:tab w:val="right" w:pos="8306"/>
      </w:tabs>
      <w:snapToGrid w:val="0"/>
      <w:jc w:val="center"/>
    </w:pPr>
    <w:rPr>
      <w:sz w:val="18"/>
    </w:rPr>
  </w:style>
  <w:style w:type="paragraph" w:styleId="40">
    <w:name w:val="toc 1"/>
    <w:basedOn w:val="1"/>
    <w:next w:val="1"/>
    <w:qFormat/>
    <w:uiPriority w:val="0"/>
    <w:pPr>
      <w:spacing w:line="180" w:lineRule="auto"/>
      <w:jc w:val="center"/>
    </w:pPr>
    <w:rPr>
      <w:sz w:val="30"/>
    </w:rPr>
  </w:style>
  <w:style w:type="paragraph" w:styleId="41">
    <w:name w:val="List Continue 4"/>
    <w:basedOn w:val="1"/>
    <w:qFormat/>
    <w:uiPriority w:val="0"/>
    <w:pPr>
      <w:adjustRightInd w:val="0"/>
      <w:snapToGrid w:val="0"/>
      <w:spacing w:after="120" w:line="360" w:lineRule="auto"/>
      <w:ind w:left="1680" w:leftChars="800"/>
    </w:pPr>
  </w:style>
  <w:style w:type="paragraph" w:styleId="42">
    <w:name w:val="toc 4"/>
    <w:basedOn w:val="1"/>
    <w:next w:val="1"/>
    <w:qFormat/>
    <w:uiPriority w:val="0"/>
    <w:pPr>
      <w:ind w:left="1260" w:leftChars="600"/>
    </w:pPr>
  </w:style>
  <w:style w:type="paragraph" w:styleId="43">
    <w:name w:val="footnote text"/>
    <w:basedOn w:val="1"/>
    <w:link w:val="209"/>
    <w:qFormat/>
    <w:uiPriority w:val="0"/>
    <w:pPr>
      <w:spacing w:line="360" w:lineRule="auto"/>
    </w:pPr>
    <w:rPr>
      <w:sz w:val="18"/>
    </w:rPr>
  </w:style>
  <w:style w:type="paragraph" w:styleId="44">
    <w:name w:val="toc 6"/>
    <w:basedOn w:val="1"/>
    <w:next w:val="1"/>
    <w:qFormat/>
    <w:uiPriority w:val="0"/>
    <w:pPr>
      <w:ind w:left="2100" w:leftChars="1000"/>
    </w:pPr>
  </w:style>
  <w:style w:type="paragraph" w:styleId="45">
    <w:name w:val="List 5"/>
    <w:basedOn w:val="1"/>
    <w:qFormat/>
    <w:uiPriority w:val="0"/>
    <w:pPr>
      <w:adjustRightInd w:val="0"/>
      <w:snapToGrid w:val="0"/>
      <w:spacing w:line="360" w:lineRule="auto"/>
      <w:ind w:left="100" w:leftChars="800" w:hanging="200" w:hangingChars="200"/>
    </w:pPr>
  </w:style>
  <w:style w:type="paragraph" w:styleId="46">
    <w:name w:val="Body Text Indent 3"/>
    <w:basedOn w:val="1"/>
    <w:qFormat/>
    <w:uiPriority w:val="0"/>
    <w:pPr>
      <w:spacing w:line="360" w:lineRule="auto"/>
      <w:ind w:firstLine="632"/>
    </w:pPr>
    <w:rPr>
      <w:rFonts w:ascii="黑体" w:eastAsia="黑体"/>
    </w:rPr>
  </w:style>
  <w:style w:type="paragraph" w:styleId="47">
    <w:name w:val="table of figures"/>
    <w:basedOn w:val="1"/>
    <w:next w:val="1"/>
    <w:qFormat/>
    <w:uiPriority w:val="0"/>
    <w:pPr>
      <w:tabs>
        <w:tab w:val="right" w:leader="dot" w:pos="8640"/>
      </w:tabs>
      <w:spacing w:line="360" w:lineRule="auto"/>
      <w:ind w:left="400" w:hanging="400"/>
    </w:pPr>
  </w:style>
  <w:style w:type="paragraph" w:styleId="48">
    <w:name w:val="toc 2"/>
    <w:basedOn w:val="1"/>
    <w:next w:val="1"/>
    <w:qFormat/>
    <w:uiPriority w:val="39"/>
    <w:pPr>
      <w:ind w:left="420" w:leftChars="200"/>
    </w:pPr>
  </w:style>
  <w:style w:type="paragraph" w:styleId="49">
    <w:name w:val="toc 9"/>
    <w:basedOn w:val="1"/>
    <w:next w:val="1"/>
    <w:qFormat/>
    <w:uiPriority w:val="0"/>
    <w:pPr>
      <w:ind w:left="3360" w:leftChars="1600"/>
    </w:pPr>
  </w:style>
  <w:style w:type="paragraph" w:styleId="50">
    <w:name w:val="Body Text 2"/>
    <w:basedOn w:val="1"/>
    <w:qFormat/>
    <w:uiPriority w:val="0"/>
    <w:pPr>
      <w:adjustRightInd w:val="0"/>
      <w:snapToGrid w:val="0"/>
      <w:spacing w:after="120" w:line="480" w:lineRule="auto"/>
    </w:pPr>
  </w:style>
  <w:style w:type="paragraph" w:styleId="51">
    <w:name w:val="List 4"/>
    <w:basedOn w:val="1"/>
    <w:qFormat/>
    <w:uiPriority w:val="0"/>
    <w:pPr>
      <w:adjustRightInd w:val="0"/>
      <w:snapToGrid w:val="0"/>
      <w:spacing w:line="360" w:lineRule="auto"/>
      <w:ind w:left="100" w:leftChars="600" w:hanging="200" w:hangingChars="200"/>
    </w:pPr>
  </w:style>
  <w:style w:type="paragraph" w:styleId="52">
    <w:name w:val="List Continue 2"/>
    <w:basedOn w:val="1"/>
    <w:qFormat/>
    <w:uiPriority w:val="0"/>
    <w:pPr>
      <w:adjustRightInd w:val="0"/>
      <w:snapToGrid w:val="0"/>
      <w:spacing w:after="120" w:line="360" w:lineRule="auto"/>
      <w:ind w:left="840" w:leftChars="400"/>
    </w:pPr>
  </w:style>
  <w:style w:type="paragraph" w:styleId="53">
    <w:name w:val="Normal (Web)"/>
    <w:basedOn w:val="1"/>
    <w:qFormat/>
    <w:uiPriority w:val="0"/>
    <w:pPr>
      <w:widowControl/>
      <w:spacing w:before="100" w:beforeAutospacing="1" w:after="100" w:afterAutospacing="1"/>
      <w:jc w:val="left"/>
    </w:pPr>
    <w:rPr>
      <w:rFonts w:ascii="宋体" w:hAnsi="宋体"/>
      <w:kern w:val="0"/>
    </w:rPr>
  </w:style>
  <w:style w:type="paragraph" w:styleId="54">
    <w:name w:val="List Continue 3"/>
    <w:basedOn w:val="1"/>
    <w:qFormat/>
    <w:uiPriority w:val="0"/>
    <w:pPr>
      <w:adjustRightInd w:val="0"/>
      <w:snapToGrid w:val="0"/>
      <w:spacing w:after="120" w:line="360" w:lineRule="auto"/>
      <w:ind w:left="1260" w:leftChars="600"/>
    </w:pPr>
  </w:style>
  <w:style w:type="paragraph" w:styleId="55">
    <w:name w:val="index 1"/>
    <w:basedOn w:val="1"/>
    <w:next w:val="1"/>
    <w:qFormat/>
    <w:uiPriority w:val="0"/>
    <w:pPr>
      <w:adjustRightInd w:val="0"/>
      <w:spacing w:line="240" w:lineRule="atLeast"/>
      <w:textAlignment w:val="baseline"/>
    </w:pPr>
    <w:rPr>
      <w:rFonts w:ascii="宋体"/>
      <w:kern w:val="0"/>
      <w:sz w:val="21"/>
    </w:rPr>
  </w:style>
  <w:style w:type="paragraph" w:styleId="56">
    <w:name w:val="Title"/>
    <w:basedOn w:val="1"/>
    <w:qFormat/>
    <w:uiPriority w:val="0"/>
    <w:pPr>
      <w:widowControl/>
      <w:spacing w:after="240" w:line="360" w:lineRule="auto"/>
      <w:jc w:val="center"/>
    </w:pPr>
    <w:rPr>
      <w:rFonts w:ascii="Arial" w:hAnsi="Arial"/>
      <w:b/>
      <w:smallCaps/>
      <w:kern w:val="28"/>
      <w:sz w:val="36"/>
      <w:lang w:eastAsia="en-US"/>
    </w:rPr>
  </w:style>
  <w:style w:type="character" w:styleId="58">
    <w:name w:val="Strong"/>
    <w:qFormat/>
    <w:uiPriority w:val="22"/>
    <w:rPr>
      <w:b/>
    </w:rPr>
  </w:style>
  <w:style w:type="character" w:styleId="59">
    <w:name w:val="page number"/>
    <w:basedOn w:val="57"/>
    <w:qFormat/>
    <w:uiPriority w:val="0"/>
    <w:rPr/>
  </w:style>
  <w:style w:type="character" w:styleId="60">
    <w:name w:val="FollowedHyperlink"/>
    <w:qFormat/>
    <w:uiPriority w:val="0"/>
    <w:rPr>
      <w:color w:val="333333"/>
      <w:u w:val="none"/>
    </w:rPr>
  </w:style>
  <w:style w:type="character" w:styleId="61">
    <w:name w:val="Emphasis"/>
    <w:qFormat/>
    <w:uiPriority w:val="0"/>
    <w:rPr>
      <w:i/>
    </w:rPr>
  </w:style>
  <w:style w:type="character" w:styleId="62">
    <w:name w:val="Hyperlink"/>
    <w:qFormat/>
    <w:uiPriority w:val="99"/>
    <w:rPr>
      <w:color w:val="333333"/>
      <w:u w:val="none"/>
    </w:rPr>
  </w:style>
  <w:style w:type="character" w:styleId="63">
    <w:name w:val="annotation reference"/>
    <w:qFormat/>
    <w:uiPriority w:val="0"/>
    <w:rPr>
      <w:sz w:val="21"/>
      <w:szCs w:val="21"/>
    </w:rPr>
  </w:style>
  <w:style w:type="character" w:styleId="64">
    <w:name w:val="footnote reference"/>
    <w:qFormat/>
    <w:uiPriority w:val="0"/>
    <w:rPr>
      <w:position w:val="6"/>
      <w:sz w:val="14"/>
      <w:vertAlign w:val="superscript"/>
    </w:rPr>
  </w:style>
  <w:style w:type="table" w:styleId="66">
    <w:name w:val="Table Grid"/>
    <w:basedOn w:val="65"/>
    <w:qFormat/>
    <w:uiPriority w:val="0"/>
    <w:pPr/>
    <w:rPr>
      <w:rFonts w:ascii="Calibri" w:hAnsi="Calibri"/>
    </w:rPr>
    <w:tblPr>
      <w:tblStyle w:val="65"/>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tcPr>
      <w:textDirection w:val="lrTb"/>
    </w:tcPr>
  </w:style>
  <w:style w:type="paragraph" w:customStyle="1" w:styleId="67">
    <w:name w:val="无间隔1"/>
    <w:qFormat/>
    <w:uiPriority w:val="1"/>
    <w:pPr>
      <w:jc w:val="both"/>
    </w:pPr>
    <w:rPr>
      <w:rFonts w:ascii="Times New Roman" w:hAnsi="Times New Roman" w:eastAsia="Times New Roman" w:cs="Times New Roman"/>
      <w:lang w:val="en-US" w:eastAsia="zh-CN" w:bidi="ar-SA"/>
    </w:rPr>
  </w:style>
  <w:style w:type="paragraph" w:customStyle="1" w:styleId="68">
    <w:name w:val="Table Text"/>
    <w:link w:val="231"/>
    <w:qFormat/>
    <w:uiPriority w:val="0"/>
    <w:pPr>
      <w:snapToGrid w:val="0"/>
      <w:spacing w:before="80" w:after="80"/>
    </w:pPr>
    <w:rPr>
      <w:rFonts w:ascii="Arial" w:hAnsi="Arial" w:eastAsia="宋体" w:cs="Times New Roman"/>
      <w:kern w:val="2"/>
      <w:sz w:val="18"/>
      <w:lang w:val="en-US" w:eastAsia="zh-CN" w:bidi="ar-SA"/>
    </w:rPr>
  </w:style>
  <w:style w:type="paragraph" w:customStyle="1" w:styleId="69">
    <w:name w:val="文字"/>
    <w:basedOn w:val="1"/>
    <w:link w:val="241"/>
    <w:qFormat/>
    <w:uiPriority w:val="0"/>
    <w:pPr>
      <w:tabs>
        <w:tab w:val="left" w:pos="8520"/>
      </w:tabs>
      <w:spacing w:line="312" w:lineRule="auto"/>
      <w:ind w:right="-210" w:firstLine="556"/>
    </w:pPr>
    <w:rPr>
      <w:rFonts w:ascii="宋体"/>
    </w:rPr>
  </w:style>
  <w:style w:type="paragraph" w:customStyle="1" w:styleId="70">
    <w:name w:val="项目"/>
    <w:basedOn w:val="1"/>
    <w:qFormat/>
    <w:uiPriority w:val="0"/>
    <w:pPr>
      <w:tabs>
        <w:tab w:val="left" w:pos="1280"/>
      </w:tabs>
      <w:spacing w:before="120" w:after="120" w:line="360" w:lineRule="auto"/>
      <w:ind w:left="-7" w:firstLine="567"/>
      <w:jc w:val="left"/>
      <w:textAlignment w:val="baseline"/>
    </w:pPr>
    <w:rPr>
      <w:rFonts w:ascii="宋体"/>
      <w:kern w:val="0"/>
    </w:rPr>
  </w:style>
  <w:style w:type="paragraph" w:customStyle="1" w:styleId="71">
    <w:name w:val="普通正文"/>
    <w:basedOn w:val="1"/>
    <w:qFormat/>
    <w:uiPriority w:val="0"/>
    <w:pPr>
      <w:adjustRightInd w:val="0"/>
      <w:spacing w:before="120" w:after="120" w:line="360" w:lineRule="auto"/>
      <w:ind w:firstLine="480"/>
      <w:jc w:val="left"/>
      <w:textAlignment w:val="baseline"/>
    </w:pPr>
    <w:rPr>
      <w:rFonts w:ascii="Arial" w:hAnsi="Arial"/>
      <w:kern w:val="0"/>
    </w:rPr>
  </w:style>
  <w:style w:type="paragraph" w:customStyle="1" w:styleId="72">
    <w:name w:val="Table Text Char Char Char"/>
    <w:qFormat/>
    <w:uiPriority w:val="0"/>
    <w:pPr>
      <w:snapToGrid w:val="0"/>
      <w:spacing w:before="80" w:after="80"/>
    </w:pPr>
    <w:rPr>
      <w:rFonts w:ascii="Arial" w:hAnsi="Arial" w:eastAsia="宋体" w:cs="Times New Roman"/>
      <w:kern w:val="2"/>
      <w:sz w:val="18"/>
      <w:lang w:val="en-US" w:eastAsia="zh-CN" w:bidi="ar-SA"/>
    </w:rPr>
  </w:style>
  <w:style w:type="paragraph" w:customStyle="1" w:styleId="73">
    <w:name w:val="内容标题"/>
    <w:basedOn w:val="22"/>
    <w:qFormat/>
    <w:uiPriority w:val="0"/>
    <w:rPr>
      <w:rFonts w:ascii="Tahoma" w:hAnsi="Tahoma"/>
    </w:rPr>
  </w:style>
  <w:style w:type="paragraph" w:customStyle="1" w:styleId="74">
    <w:name w:val="Table Text Char Char"/>
    <w:qFormat/>
    <w:uiPriority w:val="0"/>
    <w:pPr>
      <w:snapToGrid w:val="0"/>
      <w:spacing w:before="80" w:after="80"/>
    </w:pPr>
    <w:rPr>
      <w:rFonts w:ascii="Arial" w:hAnsi="Arial" w:eastAsia="宋体" w:cs="Times New Roman"/>
      <w:kern w:val="2"/>
      <w:sz w:val="18"/>
      <w:lang w:val="en-US" w:eastAsia="zh-CN" w:bidi="ar-SA"/>
    </w:rPr>
  </w:style>
  <w:style w:type="paragraph" w:customStyle="1" w:styleId="75">
    <w:name w:val="content"/>
    <w:basedOn w:val="1"/>
    <w:qFormat/>
    <w:uiPriority w:val="0"/>
    <w:pPr>
      <w:widowControl/>
      <w:spacing w:before="100" w:beforeAutospacing="1" w:after="100" w:afterAutospacing="1" w:line="280" w:lineRule="atLeast"/>
      <w:ind w:firstLine="375"/>
      <w:jc w:val="left"/>
    </w:pPr>
    <w:rPr>
      <w:rFonts w:ascii="宋体" w:hAnsi="宋体"/>
      <w:color w:val="000000"/>
      <w:kern w:val="0"/>
      <w:sz w:val="18"/>
    </w:rPr>
  </w:style>
  <w:style w:type="paragraph" w:customStyle="1" w:styleId="76">
    <w:name w:val="style1"/>
    <w:basedOn w:val="1"/>
    <w:qFormat/>
    <w:uiPriority w:val="0"/>
    <w:pPr>
      <w:widowControl/>
      <w:spacing w:before="100" w:beforeAutospacing="1" w:after="100" w:afterAutospacing="1"/>
      <w:jc w:val="left"/>
    </w:pPr>
    <w:rPr>
      <w:rFonts w:ascii="宋体" w:hAnsi="宋体"/>
      <w:kern w:val="0"/>
      <w:sz w:val="21"/>
    </w:rPr>
  </w:style>
  <w:style w:type="paragraph" w:customStyle="1" w:styleId="77">
    <w:name w:val="样式 宋体 五号 行距: 单倍行距"/>
    <w:basedOn w:val="1"/>
    <w:qFormat/>
    <w:uiPriority w:val="0"/>
    <w:pPr>
      <w:adjustRightInd w:val="0"/>
      <w:jc w:val="left"/>
    </w:pPr>
    <w:rPr>
      <w:rFonts w:ascii="宋体" w:hAnsi="宋体"/>
      <w:kern w:val="0"/>
      <w:sz w:val="21"/>
    </w:rPr>
  </w:style>
  <w:style w:type="paragraph" w:customStyle="1" w:styleId="78">
    <w:name w:val="正文表格"/>
    <w:basedOn w:val="1"/>
    <w:qFormat/>
    <w:uiPriority w:val="0"/>
    <w:pPr>
      <w:adjustRightInd w:val="0"/>
      <w:spacing w:before="40" w:after="40"/>
    </w:pPr>
  </w:style>
  <w:style w:type="paragraph" w:customStyle="1" w:styleId="79">
    <w:name w:val="Char1 Char Char Char"/>
    <w:basedOn w:val="1"/>
    <w:qFormat/>
    <w:uiPriority w:val="0"/>
    <w:rPr>
      <w:rFonts w:ascii="Tahoma" w:hAnsi="Tahoma"/>
    </w:rPr>
  </w:style>
  <w:style w:type="paragraph" w:customStyle="1" w:styleId="80">
    <w:name w:val="af"/>
    <w:basedOn w:val="1"/>
    <w:qFormat/>
    <w:uiPriority w:val="0"/>
    <w:pPr>
      <w:widowControl/>
      <w:spacing w:line="300" w:lineRule="atLeast"/>
      <w:jc w:val="left"/>
    </w:pPr>
    <w:rPr>
      <w:rFonts w:ascii="宋体" w:hAnsi="宋体"/>
      <w:kern w:val="0"/>
      <w:sz w:val="18"/>
    </w:rPr>
  </w:style>
  <w:style w:type="paragraph" w:customStyle="1" w:styleId="81">
    <w:name w:val="Title - Revision"/>
    <w:basedOn w:val="56"/>
    <w:qFormat/>
    <w:uiPriority w:val="0"/>
    <w:pPr>
      <w:spacing w:before="720"/>
    </w:pPr>
  </w:style>
  <w:style w:type="paragraph" w:customStyle="1" w:styleId="82">
    <w:name w:val="1.正文"/>
    <w:basedOn w:val="1"/>
    <w:qFormat/>
    <w:uiPriority w:val="0"/>
    <w:pPr>
      <w:spacing w:line="360" w:lineRule="auto"/>
      <w:ind w:left="540" w:leftChars="225" w:firstLine="540" w:firstLineChars="225"/>
    </w:pPr>
  </w:style>
  <w:style w:type="paragraph" w:customStyle="1" w:styleId="83">
    <w:name w:val="Title - Date"/>
    <w:basedOn w:val="56"/>
    <w:next w:val="1"/>
    <w:qFormat/>
    <w:uiPriority w:val="0"/>
    <w:pPr>
      <w:spacing w:before="240" w:after="720"/>
    </w:pPr>
    <w:rPr>
      <w:sz w:val="28"/>
    </w:rPr>
  </w:style>
  <w:style w:type="paragraph" w:customStyle="1" w:styleId="84">
    <w:name w:val="00"/>
    <w:basedOn w:val="1"/>
    <w:qFormat/>
    <w:uiPriority w:val="0"/>
    <w:pPr>
      <w:autoSpaceDE w:val="0"/>
      <w:autoSpaceDN w:val="0"/>
      <w:adjustRightInd w:val="0"/>
      <w:jc w:val="left"/>
    </w:pPr>
    <w:rPr>
      <w:rFonts w:ascii="黑体" w:eastAsia="黑体"/>
      <w:b/>
      <w:kern w:val="0"/>
      <w:sz w:val="20"/>
    </w:rPr>
  </w:style>
  <w:style w:type="paragraph" w:customStyle="1" w:styleId="85">
    <w:name w:val="Item Step in Table"/>
    <w:qFormat/>
    <w:uiPriority w:val="0"/>
    <w:pPr>
      <w:numPr>
        <w:ilvl w:val="0"/>
        <w:numId w:val="4"/>
      </w:numPr>
      <w:tabs>
        <w:tab w:val="left" w:pos="397"/>
      </w:tabs>
      <w:spacing w:before="40" w:after="40"/>
      <w:jc w:val="both"/>
    </w:pPr>
    <w:rPr>
      <w:rFonts w:ascii="Arial" w:hAnsi="Arial" w:eastAsia="宋体" w:cs="Times New Roman"/>
      <w:sz w:val="18"/>
      <w:lang w:val="en-US" w:eastAsia="zh-CN" w:bidi="ar-SA"/>
    </w:rPr>
  </w:style>
  <w:style w:type="paragraph" w:customStyle="1" w:styleId="86">
    <w:name w:val="Char Char1"/>
    <w:basedOn w:val="1"/>
    <w:qFormat/>
    <w:uiPriority w:val="0"/>
    <w:pPr>
      <w:widowControl/>
      <w:spacing w:after="160" w:line="240" w:lineRule="exact"/>
      <w:jc w:val="left"/>
    </w:pPr>
    <w:rPr>
      <w:rFonts w:ascii="Verdana" w:hAnsi="Verdana"/>
      <w:kern w:val="0"/>
      <w:sz w:val="20"/>
      <w:lang w:eastAsia="en-US"/>
    </w:rPr>
  </w:style>
  <w:style w:type="paragraph" w:customStyle="1" w:styleId="87">
    <w:name w:val="Table Text Char1"/>
    <w:qFormat/>
    <w:uiPriority w:val="0"/>
    <w:pPr>
      <w:snapToGrid w:val="0"/>
      <w:spacing w:before="80" w:after="80"/>
    </w:pPr>
    <w:rPr>
      <w:rFonts w:ascii="Arial" w:hAnsi="Arial" w:eastAsia="宋体" w:cs="Times New Roman"/>
      <w:kern w:val="2"/>
      <w:sz w:val="18"/>
      <w:lang w:val="en-US" w:eastAsia="zh-CN" w:bidi="ar-SA"/>
    </w:rPr>
  </w:style>
  <w:style w:type="paragraph" w:customStyle="1" w:styleId="88">
    <w:name w:val="表号"/>
    <w:basedOn w:val="1"/>
    <w:qFormat/>
    <w:uiPriority w:val="0"/>
    <w:pPr>
      <w:numPr>
        <w:ilvl w:val="0"/>
        <w:numId w:val="5"/>
      </w:numPr>
      <w:tabs>
        <w:tab w:val="left" w:pos="648"/>
        <w:tab w:val="clear" w:pos="360"/>
      </w:tabs>
      <w:autoSpaceDE w:val="0"/>
      <w:autoSpaceDN w:val="0"/>
      <w:adjustRightInd w:val="0"/>
      <w:spacing w:before="210" w:after="210"/>
      <w:ind w:left="425" w:hanging="137"/>
      <w:jc w:val="center"/>
    </w:pPr>
    <w:rPr>
      <w:kern w:val="0"/>
      <w:sz w:val="21"/>
      <w:lang w:eastAsia="en-US"/>
    </w:rPr>
  </w:style>
  <w:style w:type="paragraph" w:customStyle="1" w:styleId="89">
    <w:name w:val="正文文本缩进 21"/>
    <w:basedOn w:val="1"/>
    <w:qFormat/>
    <w:uiPriority w:val="0"/>
    <w:pPr>
      <w:adjustRightInd w:val="0"/>
      <w:spacing w:before="120"/>
      <w:ind w:firstLine="420"/>
      <w:textAlignment w:val="baseline"/>
    </w:pPr>
  </w:style>
  <w:style w:type="paragraph" w:customStyle="1" w:styleId="90">
    <w:name w:val="IN Step"/>
    <w:basedOn w:val="1"/>
    <w:qFormat/>
    <w:uiPriority w:val="0"/>
    <w:pPr>
      <w:keepLines/>
      <w:widowControl/>
      <w:tabs>
        <w:tab w:val="left" w:pos="1134"/>
      </w:tabs>
      <w:spacing w:before="80" w:after="80" w:line="300" w:lineRule="auto"/>
      <w:ind w:left="1134" w:hanging="907"/>
      <w:outlineLvl w:val="8"/>
    </w:pPr>
    <w:rPr>
      <w:rFonts w:ascii="Arial" w:hAnsi="Arial"/>
      <w:kern w:val="0"/>
      <w:sz w:val="21"/>
    </w:rPr>
  </w:style>
  <w:style w:type="paragraph" w:customStyle="1" w:styleId="91">
    <w:name w:val="Char Char Char Char Char Char Char Char Char Char Char Char Char"/>
    <w:basedOn w:val="1"/>
    <w:qFormat/>
    <w:uiPriority w:val="0"/>
    <w:pPr>
      <w:widowControl/>
      <w:spacing w:after="160" w:line="240" w:lineRule="exact"/>
      <w:jc w:val="left"/>
    </w:pPr>
    <w:rPr>
      <w:rFonts w:ascii="Verdana" w:hAnsi="Verdana" w:eastAsia="仿宋_GB2312"/>
      <w:kern w:val="0"/>
      <w:lang w:eastAsia="en-US"/>
    </w:rPr>
  </w:style>
  <w:style w:type="paragraph" w:customStyle="1" w:styleId="92">
    <w:name w:val="Item List"/>
    <w:qFormat/>
    <w:uiPriority w:val="0"/>
    <w:pPr>
      <w:numPr>
        <w:ilvl w:val="0"/>
        <w:numId w:val="6"/>
      </w:numPr>
      <w:spacing w:line="300" w:lineRule="auto"/>
      <w:jc w:val="both"/>
    </w:pPr>
    <w:rPr>
      <w:rFonts w:ascii="Arial" w:hAnsi="Arial" w:eastAsia="宋体" w:cs="Times New Roman"/>
      <w:sz w:val="21"/>
      <w:lang w:val="en-US" w:eastAsia="zh-CN" w:bidi="ar-SA"/>
    </w:rPr>
  </w:style>
  <w:style w:type="paragraph" w:customStyle="1" w:styleId="93">
    <w:name w:val="标准正文"/>
    <w:basedOn w:val="17"/>
    <w:qFormat/>
    <w:uiPriority w:val="0"/>
    <w:pPr>
      <w:spacing w:before="60" w:after="60" w:line="360" w:lineRule="auto"/>
      <w:ind w:left="0"/>
    </w:pPr>
    <w:rPr>
      <w:rFonts w:ascii="Arial" w:hAnsi="Arial"/>
      <w:sz w:val="24"/>
    </w:rPr>
  </w:style>
  <w:style w:type="paragraph" w:customStyle="1" w:styleId="94">
    <w:name w:val="Default"/>
    <w:qFormat/>
    <w:uiPriority w:val="0"/>
    <w:pPr>
      <w:widowControl w:val="0"/>
      <w:autoSpaceDE w:val="0"/>
      <w:autoSpaceDN w:val="0"/>
      <w:adjustRightInd w:val="0"/>
    </w:pPr>
    <w:rPr>
      <w:rFonts w:ascii="宋体" w:hAnsi="Times New Roman" w:eastAsia="宋体" w:cs="Times New Roman"/>
      <w:color w:val="000000"/>
      <w:sz w:val="24"/>
      <w:lang w:val="en-US" w:eastAsia="zh-CN" w:bidi="ar-SA"/>
    </w:rPr>
  </w:style>
  <w:style w:type="paragraph" w:customStyle="1" w:styleId="95">
    <w:name w:val="CSS1级正文 Char"/>
    <w:basedOn w:val="16"/>
    <w:qFormat/>
    <w:uiPriority w:val="0"/>
    <w:pPr>
      <w:adjustRightInd w:val="0"/>
      <w:snapToGrid w:val="0"/>
      <w:spacing w:line="360" w:lineRule="auto"/>
      <w:ind w:firstLine="480"/>
    </w:pPr>
    <w:rPr>
      <w:rFonts w:ascii="Times New Roman" w:eastAsia="宋体"/>
      <w:sz w:val="24"/>
    </w:rPr>
  </w:style>
  <w:style w:type="paragraph" w:customStyle="1" w:styleId="96">
    <w:name w:val="表头文本"/>
    <w:qFormat/>
    <w:uiPriority w:val="0"/>
    <w:pPr>
      <w:jc w:val="center"/>
    </w:pPr>
    <w:rPr>
      <w:rFonts w:ascii="Arial" w:hAnsi="Arial" w:eastAsia="宋体" w:cs="Times New Roman"/>
      <w:b/>
      <w:sz w:val="21"/>
      <w:lang w:val="en-US" w:eastAsia="zh-CN" w:bidi="ar-SA"/>
    </w:rPr>
  </w:style>
  <w:style w:type="paragraph" w:customStyle="1" w:styleId="97">
    <w:name w:val="图标"/>
    <w:basedOn w:val="1"/>
    <w:next w:val="1"/>
    <w:qFormat/>
    <w:uiPriority w:val="0"/>
    <w:pPr>
      <w:tabs>
        <w:tab w:val="left" w:pos="420"/>
        <w:tab w:val="left" w:pos="567"/>
        <w:tab w:val="left" w:pos="720"/>
      </w:tabs>
      <w:autoSpaceDE w:val="0"/>
      <w:autoSpaceDN w:val="0"/>
      <w:adjustRightInd w:val="0"/>
      <w:snapToGrid w:val="0"/>
      <w:spacing w:before="120" w:after="120" w:line="320" w:lineRule="atLeast"/>
      <w:ind w:left="420" w:hanging="420"/>
      <w:jc w:val="center"/>
      <w:textAlignment w:val="baseline"/>
    </w:pPr>
    <w:rPr>
      <w:rFonts w:eastAsia="仿宋_GB2312"/>
      <w:kern w:val="0"/>
    </w:rPr>
  </w:style>
  <w:style w:type="paragraph" w:customStyle="1" w:styleId="98">
    <w:name w:val="Char Char1 Char Char Char Char Char Char Char Char Char Char Char Char Char Char"/>
    <w:basedOn w:val="1"/>
    <w:qFormat/>
    <w:uiPriority w:val="0"/>
    <w:pPr>
      <w:widowControl/>
      <w:spacing w:after="160" w:line="240" w:lineRule="exact"/>
      <w:jc w:val="left"/>
    </w:pPr>
    <w:rPr>
      <w:rFonts w:ascii="Verdana" w:hAnsi="Verdana"/>
      <w:kern w:val="0"/>
      <w:sz w:val="20"/>
      <w:lang w:eastAsia="en-US"/>
    </w:rPr>
  </w:style>
  <w:style w:type="paragraph" w:customStyle="1" w:styleId="99">
    <w:name w:val="操作步骤"/>
    <w:basedOn w:val="1"/>
    <w:qFormat/>
    <w:uiPriority w:val="0"/>
    <w:pPr>
      <w:numPr>
        <w:ilvl w:val="0"/>
        <w:numId w:val="7"/>
      </w:numPr>
      <w:autoSpaceDE w:val="0"/>
      <w:autoSpaceDN w:val="0"/>
      <w:adjustRightInd w:val="0"/>
      <w:snapToGrid w:val="0"/>
      <w:spacing w:line="40" w:lineRule="atLeast"/>
      <w:textAlignment w:val="bottom"/>
    </w:pPr>
    <w:rPr>
      <w:rFonts w:ascii="昆仑楷体" w:eastAsia="楷体_GB2312"/>
      <w:kern w:val="0"/>
      <w:sz w:val="21"/>
    </w:rPr>
  </w:style>
  <w:style w:type="paragraph" w:customStyle="1" w:styleId="100">
    <w:name w:val="Char Char Char Char Char Char Char Char Char Char Char Char Char Char Char Char"/>
    <w:basedOn w:val="1"/>
    <w:qFormat/>
    <w:uiPriority w:val="0"/>
    <w:pPr>
      <w:tabs>
        <w:tab w:val="left" w:pos="360"/>
      </w:tabs>
    </w:pPr>
  </w:style>
  <w:style w:type="paragraph" w:customStyle="1" w:styleId="101">
    <w:name w:val="样式 样式 首行缩进:  2 字符 + 首行缩进:  2 字符"/>
    <w:basedOn w:val="1"/>
    <w:qFormat/>
    <w:uiPriority w:val="0"/>
    <w:pPr>
      <w:numPr>
        <w:ilvl w:val="0"/>
        <w:numId w:val="8"/>
      </w:numPr>
      <w:spacing w:line="360" w:lineRule="auto"/>
      <w:ind w:firstLine="480"/>
    </w:pPr>
  </w:style>
  <w:style w:type="paragraph" w:customStyle="1" w:styleId="102">
    <w:name w:val="默认段落字体 Para Char Char Char Char Char Char Char Char Char1 Char Char Char Char"/>
    <w:basedOn w:val="1"/>
    <w:qFormat/>
    <w:uiPriority w:val="0"/>
    <w:rPr>
      <w:rFonts w:ascii="Tahoma" w:hAnsi="Tahoma"/>
    </w:rPr>
  </w:style>
  <w:style w:type="paragraph" w:customStyle="1" w:styleId="103">
    <w:name w:val="表头样式"/>
    <w:basedOn w:val="1"/>
    <w:qFormat/>
    <w:uiPriority w:val="0"/>
    <w:pPr>
      <w:autoSpaceDE w:val="0"/>
      <w:autoSpaceDN w:val="0"/>
      <w:adjustRightInd w:val="0"/>
      <w:spacing w:line="360" w:lineRule="auto"/>
      <w:jc w:val="left"/>
    </w:pPr>
    <w:rPr>
      <w:b/>
      <w:kern w:val="0"/>
      <w:sz w:val="21"/>
    </w:rPr>
  </w:style>
  <w:style w:type="paragraph" w:customStyle="1" w:styleId="104">
    <w:name w:val="表格1"/>
    <w:basedOn w:val="1"/>
    <w:next w:val="1"/>
    <w:qFormat/>
    <w:uiPriority w:val="0"/>
    <w:pPr>
      <w:kinsoku w:val="0"/>
      <w:wordWrap w:val="0"/>
      <w:overflowPunct w:val="0"/>
      <w:autoSpaceDE w:val="0"/>
      <w:autoSpaceDN w:val="0"/>
      <w:adjustRightInd w:val="0"/>
      <w:spacing w:line="288" w:lineRule="auto"/>
      <w:jc w:val="center"/>
      <w:textAlignment w:val="baseline"/>
    </w:pPr>
    <w:rPr>
      <w:rFonts w:ascii="宋体"/>
      <w:kern w:val="0"/>
      <w:sz w:val="18"/>
    </w:rPr>
  </w:style>
  <w:style w:type="paragraph" w:customStyle="1" w:styleId="105">
    <w:name w:val="Item Step"/>
    <w:qFormat/>
    <w:uiPriority w:val="0"/>
    <w:pPr>
      <w:tabs>
        <w:tab w:val="left" w:pos="1644"/>
      </w:tabs>
      <w:ind w:left="1644" w:hanging="510"/>
      <w:outlineLvl w:val="4"/>
    </w:pPr>
    <w:rPr>
      <w:rFonts w:ascii="Arial" w:hAnsi="Arial" w:eastAsia="宋体" w:cs="Times New Roman"/>
      <w:sz w:val="21"/>
      <w:lang w:val="en-US" w:eastAsia="zh-CN" w:bidi="ar-SA"/>
    </w:rPr>
  </w:style>
  <w:style w:type="paragraph" w:customStyle="1" w:styleId="106">
    <w:name w:val="表格内文字"/>
    <w:basedOn w:val="32"/>
    <w:qFormat/>
    <w:uiPriority w:val="0"/>
    <w:pPr>
      <w:adjustRightInd w:val="0"/>
      <w:ind w:firstLine="0" w:firstLineChars="0"/>
      <w:jc w:val="center"/>
    </w:pPr>
    <w:rPr>
      <w:rFonts w:hAnsi="宋体"/>
      <w:color w:val="000000"/>
    </w:rPr>
  </w:style>
  <w:style w:type="paragraph" w:customStyle="1" w:styleId="107">
    <w:name w:val="默认段落字体 Para Char Char Char Char Char Char Char"/>
    <w:basedOn w:val="1"/>
    <w:qFormat/>
    <w:uiPriority w:val="0"/>
    <w:rPr>
      <w:rFonts w:ascii="Tahoma" w:hAnsi="Tahoma"/>
    </w:rPr>
  </w:style>
  <w:style w:type="paragraph" w:customStyle="1" w:styleId="108">
    <w:name w:val="样式3"/>
    <w:basedOn w:val="2"/>
    <w:next w:val="2"/>
    <w:qFormat/>
    <w:uiPriority w:val="0"/>
    <w:pPr>
      <w:keepLines/>
      <w:adjustRightInd w:val="0"/>
      <w:spacing w:before="340" w:after="330" w:line="576" w:lineRule="auto"/>
    </w:pPr>
    <w:rPr>
      <w:rFonts w:ascii="Times New Roman" w:eastAsia="黑体"/>
      <w:kern w:val="44"/>
      <w:sz w:val="44"/>
    </w:rPr>
  </w:style>
  <w:style w:type="paragraph" w:customStyle="1" w:styleId="109">
    <w:name w:val="正文格式"/>
    <w:basedOn w:val="1"/>
    <w:qFormat/>
    <w:uiPriority w:val="0"/>
    <w:pPr>
      <w:widowControl/>
      <w:adjustRightInd w:val="0"/>
      <w:snapToGrid w:val="0"/>
      <w:spacing w:before="60" w:line="360" w:lineRule="auto"/>
      <w:ind w:firstLine="480"/>
      <w:jc w:val="left"/>
      <w:textAlignment w:val="baseline"/>
    </w:pPr>
    <w:rPr>
      <w:rFonts w:ascii="宋体" w:hAnsi="宋体"/>
      <w:color w:val="000000"/>
      <w:kern w:val="0"/>
    </w:rPr>
  </w:style>
  <w:style w:type="paragraph" w:customStyle="1" w:styleId="110">
    <w:name w:val="司法正文"/>
    <w:qFormat/>
    <w:uiPriority w:val="0"/>
    <w:pPr>
      <w:widowControl w:val="0"/>
      <w:ind w:firstLine="200" w:firstLineChars="200"/>
      <w:jc w:val="both"/>
    </w:pPr>
    <w:rPr>
      <w:rFonts w:ascii="Times New Roman" w:hAnsi="Times New Roman" w:eastAsia="仿宋_GB2312" w:cs="Times New Roman"/>
      <w:sz w:val="32"/>
      <w:lang w:val="en-US" w:eastAsia="zh-CN" w:bidi="ar-SA"/>
    </w:rPr>
  </w:style>
  <w:style w:type="paragraph" w:customStyle="1" w:styleId="111">
    <w:name w:val="附录2"/>
    <w:basedOn w:val="1"/>
    <w:next w:val="1"/>
    <w:qFormat/>
    <w:uiPriority w:val="0"/>
    <w:pPr>
      <w:tabs>
        <w:tab w:val="left" w:pos="420"/>
        <w:tab w:val="left" w:pos="624"/>
      </w:tabs>
      <w:ind w:left="420" w:hanging="420"/>
      <w:outlineLvl w:val="1"/>
    </w:pPr>
    <w:rPr>
      <w:rFonts w:ascii="黑体" w:hAnsi="黑体" w:eastAsia="黑体"/>
      <w:b/>
      <w:sz w:val="32"/>
    </w:rPr>
  </w:style>
  <w:style w:type="paragraph" w:customStyle="1" w:styleId="112">
    <w:name w:val="段落正文"/>
    <w:basedOn w:val="1"/>
    <w:qFormat/>
    <w:uiPriority w:val="0"/>
    <w:pPr>
      <w:spacing w:before="156" w:beforeLines="50" w:line="360" w:lineRule="auto"/>
      <w:ind w:firstLine="200"/>
    </w:pPr>
    <w:rPr>
      <w:spacing w:val="2"/>
    </w:rPr>
  </w:style>
  <w:style w:type="paragraph" w:customStyle="1" w:styleId="113">
    <w:name w:val="文章正文"/>
    <w:basedOn w:val="1"/>
    <w:qFormat/>
    <w:uiPriority w:val="0"/>
    <w:pPr>
      <w:ind w:firstLine="560"/>
    </w:pPr>
    <w:rPr>
      <w:rFonts w:ascii="仿宋_GB2312" w:hAnsi="宋体" w:eastAsia="仿宋_GB2312"/>
      <w:color w:val="000000"/>
    </w:rPr>
  </w:style>
  <w:style w:type="paragraph" w:customStyle="1" w:styleId="114">
    <w:name w:val="Char"/>
    <w:basedOn w:val="1"/>
    <w:qFormat/>
    <w:uiPriority w:val="0"/>
    <w:pPr>
      <w:spacing w:line="240" w:lineRule="atLeast"/>
      <w:ind w:left="420" w:firstLine="420"/>
    </w:pPr>
    <w:rPr>
      <w:kern w:val="0"/>
      <w:sz w:val="21"/>
    </w:rPr>
  </w:style>
  <w:style w:type="paragraph" w:customStyle="1" w:styleId="115">
    <w:name w:val="列表项目"/>
    <w:basedOn w:val="1"/>
    <w:qFormat/>
    <w:uiPriority w:val="0"/>
    <w:pPr>
      <w:tabs>
        <w:tab w:val="left" w:pos="420"/>
      </w:tabs>
      <w:spacing w:line="288" w:lineRule="auto"/>
      <w:ind w:left="840" w:leftChars="200" w:hanging="420" w:hangingChars="200"/>
    </w:pPr>
    <w:rPr>
      <w:sz w:val="21"/>
    </w:rPr>
  </w:style>
  <w:style w:type="paragraph" w:customStyle="1" w:styleId="116">
    <w:name w:val="列出段落1"/>
    <w:next w:val="21"/>
    <w:qFormat/>
    <w:uiPriority w:val="0"/>
    <w:pPr>
      <w:widowControl w:val="0"/>
      <w:ind w:firstLine="200" w:firstLineChars="200"/>
      <w:jc w:val="both"/>
    </w:pPr>
    <w:rPr>
      <w:rFonts w:ascii="Calibri" w:hAnsi="Calibri" w:eastAsia="宋体" w:cs="Times New Roman"/>
      <w:kern w:val="2"/>
      <w:sz w:val="21"/>
      <w:szCs w:val="22"/>
      <w:lang w:val="en-US" w:eastAsia="zh-CN" w:bidi="ar-SA"/>
    </w:rPr>
  </w:style>
  <w:style w:type="paragraph" w:customStyle="1" w:styleId="117">
    <w:name w:val="xl53"/>
    <w:basedOn w:val="1"/>
    <w:qFormat/>
    <w:uiPriority w:val="0"/>
    <w:pPr>
      <w:widowControl/>
      <w:pBdr>
        <w:left w:val="single" w:color="auto" w:sz="4" w:space="0"/>
        <w:bottom w:val="single" w:color="auto" w:sz="4" w:space="0"/>
      </w:pBdr>
      <w:spacing w:before="100" w:beforeAutospacing="1" w:after="100" w:afterAutospacing="1"/>
      <w:jc w:val="center"/>
      <w:textAlignment w:val="center"/>
    </w:pPr>
    <w:rPr>
      <w:rFonts w:ascii="宋体" w:hAnsi="宋体"/>
      <w:kern w:val="0"/>
    </w:rPr>
  </w:style>
  <w:style w:type="paragraph" w:customStyle="1" w:styleId="118">
    <w:name w:val="正文4"/>
    <w:basedOn w:val="1"/>
    <w:qFormat/>
    <w:uiPriority w:val="0"/>
    <w:pPr>
      <w:tabs>
        <w:tab w:val="left" w:pos="1275"/>
      </w:tabs>
      <w:spacing w:before="60" w:after="60" w:line="360" w:lineRule="auto"/>
      <w:ind w:left="820" w:leftChars="400" w:hanging="705"/>
    </w:pPr>
  </w:style>
  <w:style w:type="paragraph" w:customStyle="1" w:styleId="119">
    <w:name w:val="关键词"/>
    <w:basedOn w:val="1"/>
    <w:next w:val="1"/>
    <w:qFormat/>
    <w:uiPriority w:val="0"/>
    <w:pPr>
      <w:spacing w:line="360" w:lineRule="auto"/>
    </w:pPr>
    <w:rPr>
      <w:rFonts w:eastAsia="黑体"/>
      <w:sz w:val="20"/>
    </w:rPr>
  </w:style>
  <w:style w:type="paragraph" w:customStyle="1" w:styleId="120">
    <w:name w:val="可研正文"/>
    <w:basedOn w:val="16"/>
    <w:qFormat/>
    <w:uiPriority w:val="0"/>
    <w:pPr>
      <w:adjustRightInd w:val="0"/>
      <w:snapToGrid w:val="0"/>
      <w:spacing w:line="440" w:lineRule="exact"/>
      <w:ind w:firstLine="567"/>
    </w:pPr>
    <w:rPr>
      <w:sz w:val="28"/>
    </w:rPr>
  </w:style>
  <w:style w:type="paragraph" w:customStyle="1" w:styleId="121">
    <w:name w:val="标书正文:  0.74 厘米"/>
    <w:basedOn w:val="1"/>
    <w:qFormat/>
    <w:uiPriority w:val="0"/>
    <w:pPr>
      <w:snapToGrid w:val="0"/>
      <w:spacing w:line="360" w:lineRule="auto"/>
      <w:ind w:firstLine="420"/>
    </w:pPr>
  </w:style>
  <w:style w:type="paragraph" w:customStyle="1" w:styleId="122">
    <w:name w:val="样式 标题 6第五层条 + 三号 段前: 0.5 行"/>
    <w:basedOn w:val="7"/>
    <w:qFormat/>
    <w:uiPriority w:val="0"/>
    <w:pPr>
      <w:widowControl/>
      <w:adjustRightInd/>
      <w:snapToGrid/>
      <w:spacing w:before="156" w:beforeLines="50"/>
      <w:jc w:val="left"/>
    </w:pPr>
    <w:rPr>
      <w:snapToGrid w:val="0"/>
      <w:kern w:val="24"/>
      <w:sz w:val="28"/>
    </w:rPr>
  </w:style>
  <w:style w:type="paragraph" w:customStyle="1" w:styleId="123">
    <w:name w:val="1"/>
    <w:basedOn w:val="1"/>
    <w:next w:val="32"/>
    <w:qFormat/>
    <w:uiPriority w:val="0"/>
    <w:rPr>
      <w:rFonts w:ascii="宋体" w:hAnsi="Courier New"/>
      <w:sz w:val="21"/>
    </w:rPr>
  </w:style>
  <w:style w:type="paragraph" w:customStyle="1" w:styleId="124">
    <w:name w:val="没有缩进（为图形使用）"/>
    <w:basedOn w:val="1"/>
    <w:qFormat/>
    <w:uiPriority w:val="0"/>
    <w:pPr>
      <w:spacing w:before="120" w:after="120" w:line="360" w:lineRule="auto"/>
    </w:pPr>
  </w:style>
  <w:style w:type="paragraph" w:customStyle="1" w:styleId="125">
    <w:name w:val="标题无"/>
    <w:basedOn w:val="1"/>
    <w:qFormat/>
    <w:uiPriority w:val="0"/>
    <w:pPr>
      <w:spacing w:line="360" w:lineRule="auto"/>
    </w:pPr>
  </w:style>
  <w:style w:type="paragraph" w:customStyle="1" w:styleId="126">
    <w:name w:val="修订1"/>
    <w:qFormat/>
    <w:uiPriority w:val="0"/>
    <w:rPr>
      <w:rFonts w:ascii="Calibri" w:hAnsi="Calibri" w:eastAsia="宋体" w:cs="Times New Roman"/>
      <w:kern w:val="2"/>
      <w:sz w:val="21"/>
      <w:lang w:val="en-US" w:eastAsia="zh-CN" w:bidi="ar-SA"/>
    </w:rPr>
  </w:style>
  <w:style w:type="paragraph" w:customStyle="1" w:styleId="127">
    <w:name w:val="章标题"/>
    <w:next w:val="1"/>
    <w:qFormat/>
    <w:uiPriority w:val="0"/>
    <w:pPr>
      <w:numPr>
        <w:ilvl w:val="1"/>
        <w:numId w:val="4"/>
      </w:numPr>
      <w:spacing w:before="156" w:beforeLines="50" w:after="156" w:afterLines="50"/>
      <w:ind w:left="0"/>
      <w:jc w:val="both"/>
      <w:outlineLvl w:val="1"/>
    </w:pPr>
    <w:rPr>
      <w:rFonts w:ascii="黑体" w:hAnsi="Times New Roman" w:eastAsia="黑体" w:cs="Times New Roman"/>
      <w:sz w:val="24"/>
      <w:lang w:val="en-US" w:eastAsia="zh-CN" w:bidi="ar-SA"/>
    </w:rPr>
  </w:style>
  <w:style w:type="paragraph" w:customStyle="1" w:styleId="128">
    <w:name w:val="图例"/>
    <w:basedOn w:val="1"/>
    <w:qFormat/>
    <w:uiPriority w:val="0"/>
    <w:pPr>
      <w:spacing w:before="120" w:after="120" w:line="360" w:lineRule="auto"/>
      <w:jc w:val="center"/>
    </w:pPr>
    <w:rPr>
      <w:rFonts w:eastAsia="仿宋_GB2312"/>
      <w:b/>
    </w:rPr>
  </w:style>
  <w:style w:type="paragraph" w:customStyle="1" w:styleId="129">
    <w:name w:val="Char Char14 Char Char"/>
    <w:basedOn w:val="1"/>
    <w:qFormat/>
    <w:uiPriority w:val="0"/>
    <w:rPr>
      <w:sz w:val="21"/>
      <w:szCs w:val="24"/>
    </w:rPr>
  </w:style>
  <w:style w:type="paragraph" w:customStyle="1" w:styleId="130">
    <w:name w:val="xl23"/>
    <w:basedOn w:val="1"/>
    <w:qFormat/>
    <w:uiPriority w:val="0"/>
    <w:pPr>
      <w:widowControl/>
      <w:spacing w:before="100" w:beforeAutospacing="1" w:after="100" w:afterAutospacing="1" w:line="360" w:lineRule="auto"/>
      <w:textAlignment w:val="top"/>
    </w:pPr>
    <w:rPr>
      <w:kern w:val="0"/>
    </w:rPr>
  </w:style>
  <w:style w:type="paragraph" w:customStyle="1" w:styleId="131">
    <w:name w:val="Char1"/>
    <w:basedOn w:val="1"/>
    <w:qFormat/>
    <w:uiPriority w:val="0"/>
    <w:rPr>
      <w:sz w:val="21"/>
    </w:rPr>
  </w:style>
  <w:style w:type="paragraph" w:customStyle="1" w:styleId="132">
    <w:name w:val="正文1"/>
    <w:basedOn w:val="1"/>
    <w:qFormat/>
    <w:uiPriority w:val="0"/>
    <w:pPr>
      <w:spacing w:line="300" w:lineRule="auto"/>
      <w:ind w:firstLine="200"/>
    </w:pPr>
  </w:style>
  <w:style w:type="paragraph" w:customStyle="1" w:styleId="133">
    <w:name w:val="正文字缩2字"/>
    <w:basedOn w:val="1"/>
    <w:qFormat/>
    <w:uiPriority w:val="0"/>
    <w:pPr>
      <w:spacing w:before="60" w:after="60" w:line="360" w:lineRule="auto"/>
      <w:ind w:left="200" w:leftChars="200" w:firstLine="200"/>
    </w:pPr>
  </w:style>
  <w:style w:type="paragraph" w:customStyle="1" w:styleId="134">
    <w:name w:val="缺省文本"/>
    <w:basedOn w:val="1"/>
    <w:qFormat/>
    <w:uiPriority w:val="0"/>
    <w:pPr>
      <w:tabs>
        <w:tab w:val="left" w:pos="1260"/>
      </w:tabs>
      <w:autoSpaceDE w:val="0"/>
      <w:autoSpaceDN w:val="0"/>
      <w:adjustRightInd w:val="0"/>
      <w:spacing w:line="360" w:lineRule="auto"/>
      <w:jc w:val="left"/>
    </w:pPr>
    <w:rPr>
      <w:kern w:val="0"/>
    </w:rPr>
  </w:style>
  <w:style w:type="paragraph" w:customStyle="1" w:styleId="135">
    <w:name w:val="Char Char Char"/>
    <w:basedOn w:val="1"/>
    <w:qFormat/>
    <w:uiPriority w:val="0"/>
    <w:rPr>
      <w:rFonts w:ascii="Tahoma" w:hAnsi="Tahoma"/>
    </w:rPr>
  </w:style>
  <w:style w:type="paragraph" w:customStyle="1" w:styleId="136">
    <w:name w:val="正文文本 21"/>
    <w:basedOn w:val="1"/>
    <w:qFormat/>
    <w:uiPriority w:val="0"/>
    <w:pPr>
      <w:adjustRightInd w:val="0"/>
      <w:spacing w:before="120" w:line="360" w:lineRule="auto"/>
      <w:ind w:firstLine="480"/>
      <w:textAlignment w:val="baseline"/>
    </w:pPr>
  </w:style>
  <w:style w:type="paragraph" w:customStyle="1" w:styleId="137">
    <w:name w:val="Char2 Char Char Char Char Char Char"/>
    <w:basedOn w:val="1"/>
    <w:qFormat/>
    <w:uiPriority w:val="0"/>
    <w:rPr>
      <w:rFonts w:ascii="仿宋_GB2312"/>
      <w:b/>
      <w:sz w:val="30"/>
    </w:rPr>
  </w:style>
  <w:style w:type="paragraph" w:customStyle="1" w:styleId="138">
    <w:name w:val="Char Char Char Char Char"/>
    <w:basedOn w:val="1"/>
    <w:qFormat/>
    <w:uiPriority w:val="0"/>
    <w:pPr>
      <w:tabs>
        <w:tab w:val="left" w:pos="425"/>
      </w:tabs>
      <w:ind w:left="1620" w:hanging="360"/>
    </w:pPr>
    <w:rPr>
      <w:rFonts w:ascii="Tahoma" w:hAnsi="Tahoma"/>
    </w:rPr>
  </w:style>
  <w:style w:type="paragraph" w:customStyle="1" w:styleId="139">
    <w:name w:val="Char Char Char1 Char Char Char Char Char Char Char Char Char Char Char Char Char"/>
    <w:basedOn w:val="1"/>
    <w:qFormat/>
    <w:uiPriority w:val="0"/>
    <w:pPr>
      <w:widowControl/>
      <w:spacing w:after="160" w:line="240" w:lineRule="exact"/>
      <w:jc w:val="left"/>
    </w:pPr>
    <w:rPr>
      <w:rFonts w:ascii="Verdana" w:hAnsi="Verdana"/>
      <w:kern w:val="0"/>
      <w:sz w:val="18"/>
      <w:lang w:eastAsia="en-US"/>
    </w:rPr>
  </w:style>
  <w:style w:type="paragraph" w:customStyle="1" w:styleId="140">
    <w:name w:val="附录3"/>
    <w:basedOn w:val="1"/>
    <w:next w:val="1"/>
    <w:qFormat/>
    <w:uiPriority w:val="0"/>
    <w:pPr>
      <w:tabs>
        <w:tab w:val="left" w:pos="851"/>
      </w:tabs>
      <w:ind w:left="425" w:hanging="425"/>
      <w:outlineLvl w:val="2"/>
    </w:pPr>
    <w:rPr>
      <w:rFonts w:eastAsia="黑体"/>
      <w:b/>
      <w:sz w:val="32"/>
    </w:rPr>
  </w:style>
  <w:style w:type="paragraph" w:customStyle="1" w:styleId="141">
    <w:name w:val="二级条标题"/>
    <w:basedOn w:val="142"/>
    <w:next w:val="143"/>
    <w:qFormat/>
    <w:uiPriority w:val="0"/>
    <w:pPr>
      <w:ind w:left="840"/>
      <w:outlineLvl w:val="3"/>
    </w:pPr>
  </w:style>
  <w:style w:type="paragraph" w:customStyle="1" w:styleId="142">
    <w:name w:val="一级条标题"/>
    <w:basedOn w:val="127"/>
    <w:next w:val="143"/>
    <w:qFormat/>
    <w:uiPriority w:val="0"/>
    <w:pPr>
      <w:numPr>
        <w:ilvl w:val="1"/>
        <w:numId w:val="0"/>
      </w:numPr>
      <w:spacing w:before="0" w:beforeLines="0" w:after="0" w:afterLines="0"/>
      <w:ind w:left="525"/>
      <w:outlineLvl w:val="2"/>
    </w:pPr>
    <w:rPr>
      <w:sz w:val="21"/>
    </w:rPr>
  </w:style>
  <w:style w:type="paragraph" w:customStyle="1" w:styleId="143">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44">
    <w:name w:val="Char2"/>
    <w:basedOn w:val="1"/>
    <w:qFormat/>
    <w:uiPriority w:val="0"/>
    <w:pPr>
      <w:spacing w:line="240" w:lineRule="atLeast"/>
      <w:ind w:left="420" w:firstLine="420"/>
    </w:pPr>
    <w:rPr>
      <w:kern w:val="0"/>
      <w:sz w:val="21"/>
    </w:rPr>
  </w:style>
  <w:style w:type="paragraph" w:customStyle="1" w:styleId="145">
    <w:name w:val="样式 宋体 五号 两端对齐 行距: 单倍行距"/>
    <w:basedOn w:val="1"/>
    <w:qFormat/>
    <w:uiPriority w:val="0"/>
    <w:pPr>
      <w:adjustRightInd w:val="0"/>
      <w:textAlignment w:val="baseline"/>
    </w:pPr>
    <w:rPr>
      <w:rFonts w:ascii="宋体" w:hAnsi="宋体"/>
      <w:kern w:val="0"/>
      <w:sz w:val="21"/>
    </w:rPr>
  </w:style>
  <w:style w:type="paragraph" w:customStyle="1" w:styleId="146">
    <w:name w:val="文档正文 Char Char Char Char Char"/>
    <w:basedOn w:val="1"/>
    <w:qFormat/>
    <w:uiPriority w:val="0"/>
    <w:pPr>
      <w:adjustRightInd w:val="0"/>
      <w:spacing w:line="440" w:lineRule="exact"/>
      <w:ind w:firstLine="420"/>
      <w:textAlignment w:val="baseline"/>
    </w:pPr>
    <w:rPr>
      <w:rFonts w:ascii="Arial Narrow" w:hAnsi="Arial Narrow"/>
      <w:kern w:val="0"/>
    </w:rPr>
  </w:style>
  <w:style w:type="paragraph" w:customStyle="1" w:styleId="147">
    <w:name w:val="段 Char"/>
    <w:qFormat/>
    <w:uiPriority w:val="0"/>
    <w:pPr>
      <w:autoSpaceDE w:val="0"/>
      <w:autoSpaceDN w:val="0"/>
      <w:ind w:firstLine="200" w:firstLineChars="200"/>
      <w:jc w:val="both"/>
    </w:pPr>
    <w:rPr>
      <w:rFonts w:ascii="宋体" w:hAnsi="Calibri" w:eastAsia="宋体" w:cs="Times New Roman"/>
      <w:sz w:val="21"/>
      <w:lang w:val="en-US" w:eastAsia="zh-CN" w:bidi="ar-SA"/>
    </w:rPr>
  </w:style>
  <w:style w:type="paragraph" w:customStyle="1" w:styleId="148">
    <w:name w:val="首行缩进 1"/>
    <w:basedOn w:val="1"/>
    <w:qFormat/>
    <w:uiPriority w:val="0"/>
    <w:pPr>
      <w:spacing w:after="120" w:line="360" w:lineRule="auto"/>
      <w:ind w:firstLine="200"/>
    </w:pPr>
  </w:style>
  <w:style w:type="paragraph" w:customStyle="1" w:styleId="149">
    <w:name w:val="文本1"/>
    <w:basedOn w:val="1"/>
    <w:qFormat/>
    <w:uiPriority w:val="0"/>
    <w:pPr>
      <w:adjustRightInd w:val="0"/>
      <w:spacing w:line="312" w:lineRule="atLeast"/>
      <w:jc w:val="center"/>
      <w:textAlignment w:val="baseline"/>
    </w:pPr>
    <w:rPr>
      <w:kern w:val="0"/>
      <w:sz w:val="18"/>
    </w:rPr>
  </w:style>
  <w:style w:type="paragraph" w:customStyle="1" w:styleId="150">
    <w:name w:val="样式 正文缩进正文（首行缩进两字）表正文正文非缩进特点标题4段1 + 首行缩进:  2 字符"/>
    <w:basedOn w:val="20"/>
    <w:qFormat/>
    <w:uiPriority w:val="0"/>
    <w:pPr>
      <w:ind w:firstLine="480"/>
    </w:pPr>
  </w:style>
  <w:style w:type="paragraph" w:customStyle="1" w:styleId="151">
    <w:name w:val="表文字"/>
    <w:qFormat/>
    <w:uiPriority w:val="0"/>
    <w:rPr>
      <w:rFonts w:ascii="宋体" w:hAnsi="Times New Roman" w:eastAsia="宋体" w:cs="Times New Roman"/>
      <w:kern w:val="2"/>
      <w:lang w:val="en-US" w:eastAsia="zh-CN" w:bidi="ar-SA"/>
    </w:rPr>
  </w:style>
  <w:style w:type="paragraph" w:customStyle="1" w:styleId="152">
    <w:name w:val="IN Feature"/>
    <w:next w:val="90"/>
    <w:qFormat/>
    <w:uiPriority w:val="0"/>
    <w:pPr>
      <w:keepNext/>
      <w:keepLines/>
      <w:spacing w:before="240" w:after="240"/>
      <w:outlineLvl w:val="7"/>
    </w:pPr>
    <w:rPr>
      <w:rFonts w:ascii="Arial" w:hAnsi="Arial" w:eastAsia="黑体" w:cs="Times New Roman"/>
      <w:sz w:val="21"/>
      <w:lang w:val="en-US" w:eastAsia="zh-CN" w:bidi="ar-SA"/>
    </w:rPr>
  </w:style>
  <w:style w:type="paragraph" w:customStyle="1" w:styleId="153">
    <w:name w:val="样式1"/>
    <w:basedOn w:val="5"/>
    <w:qFormat/>
    <w:uiPriority w:val="0"/>
    <w:pPr>
      <w:tabs>
        <w:tab w:val="left" w:pos="720"/>
      </w:tabs>
      <w:spacing w:before="500" w:after="260" w:line="560" w:lineRule="atLeast"/>
      <w:ind w:left="420" w:hanging="420"/>
    </w:pPr>
  </w:style>
  <w:style w:type="paragraph" w:customStyle="1" w:styleId="154">
    <w:name w:val="样式 行距: 1.5 倍行距1"/>
    <w:basedOn w:val="1"/>
    <w:qFormat/>
    <w:uiPriority w:val="0"/>
    <w:pPr>
      <w:snapToGrid w:val="0"/>
    </w:pPr>
    <w:rPr>
      <w:sz w:val="21"/>
    </w:rPr>
  </w:style>
  <w:style w:type="paragraph" w:customStyle="1" w:styleId="155">
    <w:name w:val="Style Heading 3h3Heading 3 - oldLevel 3 HeadH3level_3PIM 3se..."/>
    <w:basedOn w:val="4"/>
    <w:qFormat/>
    <w:uiPriority w:val="0"/>
    <w:pPr>
      <w:numPr>
        <w:ilvl w:val="2"/>
        <w:numId w:val="9"/>
      </w:numPr>
      <w:tabs>
        <w:tab w:val="left" w:pos="709"/>
        <w:tab w:val="left" w:pos="1620"/>
      </w:tabs>
    </w:pPr>
  </w:style>
  <w:style w:type="paragraph" w:customStyle="1" w:styleId="156">
    <w:name w:val="tabletext"/>
    <w:basedOn w:val="1"/>
    <w:qFormat/>
    <w:uiPriority w:val="0"/>
    <w:pPr>
      <w:widowControl/>
      <w:spacing w:before="100" w:beforeAutospacing="1" w:after="100" w:afterAutospacing="1"/>
      <w:jc w:val="left"/>
    </w:pPr>
    <w:rPr>
      <w:rFonts w:ascii="宋体" w:hAnsi="宋体" w:cs="宋体"/>
      <w:kern w:val="0"/>
      <w:szCs w:val="24"/>
    </w:rPr>
  </w:style>
  <w:style w:type="paragraph" w:customStyle="1" w:styleId="157">
    <w:name w:val="样式2"/>
    <w:basedOn w:val="5"/>
    <w:qFormat/>
    <w:uiPriority w:val="0"/>
    <w:pPr>
      <w:numPr>
        <w:ilvl w:val="0"/>
        <w:numId w:val="10"/>
      </w:numPr>
      <w:spacing w:before="560" w:line="400" w:lineRule="exact"/>
      <w:jc w:val="center"/>
      <w:outlineLvl w:val="0"/>
    </w:pPr>
    <w:rPr>
      <w:b w:val="0"/>
      <w:sz w:val="44"/>
    </w:rPr>
  </w:style>
  <w:style w:type="paragraph" w:customStyle="1" w:styleId="158">
    <w:name w:val="附录4"/>
    <w:basedOn w:val="1"/>
    <w:next w:val="1"/>
    <w:qFormat/>
    <w:uiPriority w:val="0"/>
    <w:pPr>
      <w:widowControl/>
      <w:tabs>
        <w:tab w:val="left" w:pos="1134"/>
      </w:tabs>
      <w:spacing w:line="300" w:lineRule="auto"/>
      <w:ind w:left="1361" w:hanging="1361"/>
      <w:outlineLvl w:val="3"/>
    </w:pPr>
    <w:rPr>
      <w:rFonts w:ascii="Arial" w:hAnsi="Arial" w:eastAsia="黑体"/>
      <w:kern w:val="0"/>
    </w:rPr>
  </w:style>
  <w:style w:type="paragraph" w:customStyle="1" w:styleId="159">
    <w:name w:val="Char Char 字元 字元 字元 Char Char Char Char"/>
    <w:basedOn w:val="1"/>
    <w:qFormat/>
    <w:uiPriority w:val="0"/>
    <w:pPr>
      <w:adjustRightInd w:val="0"/>
      <w:spacing w:line="360" w:lineRule="auto"/>
    </w:pPr>
    <w:rPr>
      <w:kern w:val="0"/>
    </w:rPr>
  </w:style>
  <w:style w:type="paragraph" w:customStyle="1" w:styleId="160">
    <w:name w:val="编号正文"/>
    <w:basedOn w:val="161"/>
    <w:qFormat/>
    <w:uiPriority w:val="0"/>
    <w:pPr>
      <w:snapToGrid/>
      <w:spacing w:line="360" w:lineRule="auto"/>
      <w:ind w:left="1407" w:hanging="1047"/>
      <w:jc w:val="left"/>
    </w:pPr>
    <w:rPr>
      <w:rFonts w:eastAsia="仿宋_GB2312"/>
    </w:rPr>
  </w:style>
  <w:style w:type="paragraph" w:customStyle="1" w:styleId="161">
    <w:name w:val="文档正文"/>
    <w:basedOn w:val="1"/>
    <w:qFormat/>
    <w:uiPriority w:val="0"/>
    <w:pPr>
      <w:adjustRightInd w:val="0"/>
      <w:snapToGrid w:val="0"/>
      <w:spacing w:line="440" w:lineRule="exact"/>
      <w:ind w:firstLine="567"/>
      <w:textAlignment w:val="baseline"/>
    </w:pPr>
    <w:rPr>
      <w:rFonts w:ascii="Arial Narrow" w:hAnsi="Arial Narrow"/>
      <w:kern w:val="0"/>
    </w:rPr>
  </w:style>
  <w:style w:type="paragraph" w:customStyle="1" w:styleId="162">
    <w:name w:val="样式 标题 1章标题Heading 0Section HeadPIM 1H1h11st levell11H1..."/>
    <w:basedOn w:val="2"/>
    <w:qFormat/>
    <w:uiPriority w:val="0"/>
    <w:pPr>
      <w:keepLines/>
      <w:pageBreakBefore/>
      <w:tabs>
        <w:tab w:val="left" w:pos="432"/>
      </w:tabs>
      <w:autoSpaceDE w:val="0"/>
      <w:autoSpaceDN w:val="0"/>
      <w:adjustRightInd w:val="0"/>
      <w:spacing w:before="340" w:after="330" w:line="578" w:lineRule="atLeast"/>
      <w:textAlignment w:val="bottom"/>
    </w:pPr>
    <w:rPr>
      <w:rFonts w:eastAsia="黑体"/>
      <w:kern w:val="44"/>
    </w:rPr>
  </w:style>
  <w:style w:type="paragraph" w:customStyle="1" w:styleId="163">
    <w:name w:val="Char Char1 Char"/>
    <w:basedOn w:val="1"/>
    <w:qFormat/>
    <w:uiPriority w:val="0"/>
    <w:rPr>
      <w:rFonts w:ascii="Tahoma" w:hAnsi="Tahoma"/>
      <w:szCs w:val="24"/>
    </w:rPr>
  </w:style>
  <w:style w:type="paragraph" w:customStyle="1" w:styleId="164">
    <w:name w:val="Char Char Char Char Char Char Char"/>
    <w:basedOn w:val="1"/>
    <w:qFormat/>
    <w:uiPriority w:val="0"/>
    <w:rPr>
      <w:rFonts w:ascii="Tahoma" w:hAnsi="Tahoma"/>
    </w:rPr>
  </w:style>
  <w:style w:type="paragraph" w:customStyle="1" w:styleId="165">
    <w:name w:val="二级列表"/>
    <w:basedOn w:val="112"/>
    <w:next w:val="112"/>
    <w:qFormat/>
    <w:uiPriority w:val="0"/>
    <w:pPr>
      <w:tabs>
        <w:tab w:val="left" w:pos="2120"/>
      </w:tabs>
      <w:ind w:firstLine="0" w:firstLineChars="0"/>
    </w:pPr>
    <w:rPr>
      <w:b/>
    </w:rPr>
  </w:style>
  <w:style w:type="paragraph" w:customStyle="1" w:styleId="166">
    <w:name w:val="Note"/>
    <w:basedOn w:val="1"/>
    <w:qFormat/>
    <w:uiPriority w:val="0"/>
    <w:pPr>
      <w:pBdr>
        <w:top w:val="single" w:color="auto" w:sz="12" w:space="3"/>
        <w:bottom w:val="single" w:color="auto" w:sz="12" w:space="3"/>
      </w:pBdr>
      <w:spacing w:line="360" w:lineRule="auto"/>
    </w:pPr>
  </w:style>
  <w:style w:type="paragraph" w:customStyle="1" w:styleId="167">
    <w:name w:val="样式 标题 1 + 居中 段前: 6 磅 段后: 6 磅 行距: 1.5 倍行距"/>
    <w:basedOn w:val="2"/>
    <w:qFormat/>
    <w:uiPriority w:val="0"/>
    <w:pPr>
      <w:keepLines/>
      <w:adjustRightInd w:val="0"/>
      <w:spacing w:before="120" w:after="120" w:line="360" w:lineRule="auto"/>
    </w:pPr>
    <w:rPr>
      <w:rFonts w:ascii="Times New Roman"/>
      <w:kern w:val="44"/>
      <w:sz w:val="32"/>
    </w:rPr>
  </w:style>
  <w:style w:type="paragraph" w:customStyle="1" w:styleId="168">
    <w:name w:val="Figure Description"/>
    <w:next w:val="1"/>
    <w:qFormat/>
    <w:uiPriority w:val="0"/>
    <w:pPr>
      <w:snapToGrid w:val="0"/>
      <w:spacing w:before="80" w:after="320"/>
      <w:ind w:left="1134"/>
      <w:jc w:val="center"/>
    </w:pPr>
    <w:rPr>
      <w:rFonts w:ascii="Arial" w:hAnsi="Arial" w:eastAsia="黑体" w:cs="Times New Roman"/>
      <w:sz w:val="18"/>
      <w:lang w:val="en-US" w:eastAsia="zh-CN" w:bidi="ar-SA"/>
    </w:rPr>
  </w:style>
  <w:style w:type="paragraph" w:customStyle="1" w:styleId="169">
    <w:name w:val="表格文本"/>
    <w:qFormat/>
    <w:uiPriority w:val="0"/>
    <w:pPr>
      <w:tabs>
        <w:tab w:val="decimal" w:pos="0"/>
      </w:tabs>
      <w:jc w:val="center"/>
    </w:pPr>
    <w:rPr>
      <w:rFonts w:ascii="Arial" w:hAnsi="Arial" w:eastAsia="仿宋" w:cs="Times New Roman"/>
      <w:sz w:val="21"/>
      <w:lang w:val="en-US" w:eastAsia="zh-CN" w:bidi="ar-SA"/>
    </w:rPr>
  </w:style>
  <w:style w:type="paragraph" w:customStyle="1" w:styleId="170">
    <w:name w:val="_"/>
    <w:basedOn w:val="1"/>
    <w:qFormat/>
    <w:uiPriority w:val="0"/>
    <w:pPr>
      <w:adjustRightInd w:val="0"/>
      <w:spacing w:line="360" w:lineRule="auto"/>
      <w:ind w:left="480" w:firstLine="200"/>
      <w:textAlignment w:val="baseline"/>
    </w:pPr>
    <w:rPr>
      <w:kern w:val="0"/>
    </w:rPr>
  </w:style>
  <w:style w:type="paragraph" w:customStyle="1" w:styleId="171">
    <w:name w:val="AA Numbering"/>
    <w:basedOn w:val="1"/>
    <w:qFormat/>
    <w:uiPriority w:val="0"/>
    <w:pPr>
      <w:widowControl/>
      <w:tabs>
        <w:tab w:val="left" w:pos="1134"/>
        <w:tab w:val="left" w:pos="1280"/>
      </w:tabs>
      <w:adjustRightInd w:val="0"/>
      <w:snapToGrid w:val="0"/>
      <w:spacing w:line="280" w:lineRule="atLeast"/>
      <w:jc w:val="left"/>
    </w:pPr>
    <w:rPr>
      <w:rFonts w:eastAsia="PMingLiU"/>
      <w:kern w:val="0"/>
      <w:lang w:eastAsia="zh-TW"/>
    </w:rPr>
  </w:style>
  <w:style w:type="paragraph" w:customStyle="1" w:styleId="172">
    <w:name w:val="样式 首行缩进:  0.74 厘米"/>
    <w:basedOn w:val="1"/>
    <w:qFormat/>
    <w:uiPriority w:val="0"/>
    <w:pPr>
      <w:spacing w:line="360" w:lineRule="auto"/>
      <w:ind w:firstLine="420"/>
    </w:pPr>
  </w:style>
  <w:style w:type="paragraph" w:customStyle="1" w:styleId="173">
    <w:name w:val="标题2"/>
    <w:basedOn w:val="3"/>
    <w:qFormat/>
    <w:uiPriority w:val="0"/>
    <w:pPr>
      <w:adjustRightInd w:val="0"/>
      <w:snapToGrid w:val="0"/>
      <w:spacing w:before="0" w:after="0" w:line="360" w:lineRule="auto"/>
      <w:ind w:firstLine="574" w:firstLineChars="196"/>
      <w:outlineLvl w:val="9"/>
    </w:pPr>
    <w:rPr>
      <w:rFonts w:ascii="宋体" w:hAnsi="宋体" w:eastAsia="宋体"/>
      <w:spacing w:val="6"/>
      <w:sz w:val="28"/>
      <w:u w:val="single"/>
    </w:rPr>
  </w:style>
  <w:style w:type="paragraph" w:customStyle="1" w:styleId="174">
    <w:name w:val="正文格式 Char"/>
    <w:basedOn w:val="1"/>
    <w:qFormat/>
    <w:uiPriority w:val="0"/>
    <w:pPr>
      <w:widowControl/>
      <w:adjustRightInd w:val="0"/>
      <w:spacing w:line="440" w:lineRule="atLeast"/>
      <w:ind w:firstLine="510"/>
      <w:textAlignment w:val="baseline"/>
    </w:pPr>
    <w:rPr>
      <w:kern w:val="0"/>
    </w:rPr>
  </w:style>
  <w:style w:type="paragraph" w:customStyle="1" w:styleId="175">
    <w:name w:val="样式 仿宋_GB2312 首行缩进:  2 字符"/>
    <w:basedOn w:val="1"/>
    <w:qFormat/>
    <w:uiPriority w:val="0"/>
    <w:pPr>
      <w:spacing w:line="600" w:lineRule="exact"/>
      <w:ind w:firstLine="420" w:firstLineChars="150"/>
      <w:jc w:val="left"/>
    </w:pPr>
    <w:rPr>
      <w:rFonts w:ascii="仿宋_GB2312" w:hAnsi="Arial" w:eastAsia="仿宋_GB2312"/>
      <w:color w:val="000000"/>
      <w:kern w:val="0"/>
      <w:lang w:val="zh-CN"/>
    </w:rPr>
  </w:style>
  <w:style w:type="paragraph" w:customStyle="1" w:styleId="176">
    <w:name w:val="样式 样式 正文首行缩进 2 + 左  0 字符 + 首行缩进:  2.57 字符"/>
    <w:basedOn w:val="1"/>
    <w:next w:val="1"/>
    <w:qFormat/>
    <w:uiPriority w:val="0"/>
    <w:pPr>
      <w:adjustRightInd w:val="0"/>
      <w:snapToGrid w:val="0"/>
      <w:spacing w:after="120"/>
      <w:ind w:firstLine="540" w:firstLineChars="257"/>
    </w:pPr>
    <w:rPr>
      <w:sz w:val="21"/>
    </w:rPr>
  </w:style>
  <w:style w:type="paragraph" w:customStyle="1" w:styleId="177">
    <w:name w:val="简单回函地址"/>
    <w:basedOn w:val="1"/>
    <w:qFormat/>
    <w:uiPriority w:val="0"/>
    <w:pPr>
      <w:adjustRightInd w:val="0"/>
      <w:snapToGrid w:val="0"/>
      <w:spacing w:line="360" w:lineRule="auto"/>
    </w:pPr>
  </w:style>
  <w:style w:type="paragraph" w:customStyle="1" w:styleId="178">
    <w:name w:val="正文 + 三号"/>
    <w:basedOn w:val="1"/>
    <w:qFormat/>
    <w:uiPriority w:val="0"/>
    <w:rPr>
      <w:sz w:val="21"/>
    </w:rPr>
  </w:style>
  <w:style w:type="paragraph" w:customStyle="1" w:styleId="179">
    <w:name w:val="小标题 1"/>
    <w:basedOn w:val="1"/>
    <w:qFormat/>
    <w:uiPriority w:val="0"/>
    <w:pPr>
      <w:autoSpaceDE w:val="0"/>
      <w:autoSpaceDN w:val="0"/>
      <w:adjustRightInd w:val="0"/>
      <w:spacing w:line="360" w:lineRule="atLeast"/>
    </w:pPr>
    <w:rPr>
      <w:rFonts w:ascii="文鼎粗黑" w:eastAsia="文鼎粗黑"/>
      <w:kern w:val="0"/>
      <w:sz w:val="22"/>
    </w:rPr>
  </w:style>
  <w:style w:type="paragraph" w:customStyle="1" w:styleId="180">
    <w:name w:val="样式1xz"/>
    <w:basedOn w:val="1"/>
    <w:qFormat/>
    <w:uiPriority w:val="0"/>
    <w:pPr>
      <w:tabs>
        <w:tab w:val="left" w:pos="1050"/>
        <w:tab w:val="right" w:leader="dot" w:pos="8296"/>
      </w:tabs>
    </w:pPr>
    <w:rPr>
      <w:caps/>
      <w:spacing w:val="20"/>
    </w:rPr>
  </w:style>
  <w:style w:type="paragraph" w:customStyle="1" w:styleId="181">
    <w:name w:val="图片文字"/>
    <w:basedOn w:val="1"/>
    <w:qFormat/>
    <w:uiPriority w:val="0"/>
    <w:pPr>
      <w:spacing w:line="240" w:lineRule="atLeast"/>
      <w:jc w:val="center"/>
    </w:pPr>
    <w:rPr>
      <w:sz w:val="21"/>
    </w:rPr>
  </w:style>
  <w:style w:type="paragraph" w:customStyle="1" w:styleId="182">
    <w:name w:val="摘要"/>
    <w:basedOn w:val="1"/>
    <w:next w:val="3"/>
    <w:qFormat/>
    <w:uiPriority w:val="0"/>
    <w:pPr>
      <w:spacing w:line="360" w:lineRule="auto"/>
    </w:pPr>
    <w:rPr>
      <w:rFonts w:eastAsia="黑体"/>
      <w:sz w:val="20"/>
    </w:rPr>
  </w:style>
  <w:style w:type="paragraph" w:customStyle="1" w:styleId="183">
    <w:name w:val="样式 正文首行缩进 2 + 首行缩进:  2 字符"/>
    <w:basedOn w:val="1"/>
    <w:qFormat/>
    <w:uiPriority w:val="0"/>
    <w:pPr>
      <w:numPr>
        <w:ilvl w:val="0"/>
        <w:numId w:val="11"/>
      </w:numPr>
      <w:adjustRightInd w:val="0"/>
      <w:snapToGrid w:val="0"/>
      <w:spacing w:line="360" w:lineRule="auto"/>
    </w:pPr>
    <w:rPr>
      <w:rFonts w:ascii="Arial" w:hAnsi="Arial"/>
      <w:b/>
    </w:rPr>
  </w:style>
  <w:style w:type="paragraph" w:customStyle="1" w:styleId="184">
    <w:name w:val="标题5"/>
    <w:basedOn w:val="1"/>
    <w:qFormat/>
    <w:uiPriority w:val="0"/>
    <w:pPr>
      <w:tabs>
        <w:tab w:val="left" w:pos="0"/>
      </w:tabs>
      <w:autoSpaceDE w:val="0"/>
      <w:autoSpaceDN w:val="0"/>
      <w:adjustRightInd w:val="0"/>
      <w:snapToGrid w:val="0"/>
      <w:spacing w:line="320" w:lineRule="atLeast"/>
    </w:pPr>
    <w:rPr>
      <w:rFonts w:ascii="宋体"/>
      <w:kern w:val="0"/>
      <w:sz w:val="21"/>
    </w:rPr>
  </w:style>
  <w:style w:type="paragraph" w:customStyle="1" w:styleId="185">
    <w:name w:val="Table Contents"/>
    <w:basedOn w:val="16"/>
    <w:qFormat/>
    <w:uiPriority w:val="0"/>
    <w:pPr>
      <w:suppressAutoHyphens/>
      <w:jc w:val="left"/>
    </w:pPr>
    <w:rPr>
      <w:rFonts w:ascii="Times New Roman" w:eastAsia="Times New Roman"/>
      <w:kern w:val="0"/>
      <w:sz w:val="24"/>
    </w:rPr>
  </w:style>
  <w:style w:type="paragraph" w:customStyle="1" w:styleId="186">
    <w:name w:val="文档正文 Char Char Char Char"/>
    <w:basedOn w:val="1"/>
    <w:qFormat/>
    <w:uiPriority w:val="0"/>
    <w:pPr>
      <w:adjustRightInd w:val="0"/>
      <w:spacing w:line="440" w:lineRule="exact"/>
      <w:ind w:firstLine="420"/>
      <w:textAlignment w:val="baseline"/>
    </w:pPr>
    <w:rPr>
      <w:rFonts w:ascii="Arial Narrow" w:hAnsi="Arial Narrow"/>
      <w:kern w:val="0"/>
    </w:rPr>
  </w:style>
  <w:style w:type="paragraph" w:customStyle="1" w:styleId="187">
    <w:name w:val="È±Ê¡ÎÄ±¾"/>
    <w:basedOn w:val="1"/>
    <w:qFormat/>
    <w:uiPriority w:val="0"/>
    <w:pPr>
      <w:widowControl/>
      <w:overflowPunct w:val="0"/>
      <w:autoSpaceDE w:val="0"/>
      <w:autoSpaceDN w:val="0"/>
      <w:adjustRightInd w:val="0"/>
      <w:jc w:val="left"/>
      <w:textAlignment w:val="baseline"/>
    </w:pPr>
    <w:rPr>
      <w:kern w:val="0"/>
    </w:rPr>
  </w:style>
  <w:style w:type="paragraph" w:customStyle="1" w:styleId="188">
    <w:name w:val="Table Description"/>
    <w:next w:val="1"/>
    <w:qFormat/>
    <w:uiPriority w:val="0"/>
    <w:pPr>
      <w:keepNext/>
      <w:snapToGrid w:val="0"/>
      <w:spacing w:before="160" w:after="80"/>
      <w:ind w:left="1134"/>
      <w:jc w:val="center"/>
    </w:pPr>
    <w:rPr>
      <w:rFonts w:ascii="Arial" w:hAnsi="Arial" w:eastAsia="黑体" w:cs="Times New Roman"/>
      <w:sz w:val="18"/>
      <w:lang w:val="en-US" w:eastAsia="zh-CN" w:bidi="ar-SA"/>
    </w:rPr>
  </w:style>
  <w:style w:type="paragraph" w:customStyle="1" w:styleId="189">
    <w:name w:val="文本框样式1"/>
    <w:basedOn w:val="1"/>
    <w:qFormat/>
    <w:uiPriority w:val="0"/>
    <w:pPr>
      <w:adjustRightInd w:val="0"/>
      <w:snapToGrid w:val="0"/>
      <w:spacing w:before="60" w:line="180" w:lineRule="exact"/>
      <w:jc w:val="center"/>
    </w:pPr>
    <w:rPr>
      <w:sz w:val="21"/>
    </w:rPr>
  </w:style>
  <w:style w:type="paragraph" w:customStyle="1" w:styleId="190">
    <w:name w:val="Char Char Char Char Char Char Char1"/>
    <w:basedOn w:val="22"/>
    <w:qFormat/>
    <w:uiPriority w:val="0"/>
    <w:rPr>
      <w:rFonts w:ascii="宋体" w:hAnsi="Tahoma"/>
    </w:rPr>
  </w:style>
  <w:style w:type="paragraph" w:customStyle="1" w:styleId="191">
    <w:name w:val="Char Char Char Char"/>
    <w:basedOn w:val="1"/>
    <w:qFormat/>
    <w:uiPriority w:val="0"/>
    <w:pPr>
      <w:pageBreakBefore/>
      <w:widowControl/>
      <w:spacing w:after="160" w:line="240" w:lineRule="exact"/>
      <w:jc w:val="left"/>
    </w:pPr>
    <w:rPr>
      <w:rFonts w:ascii="Verdana" w:hAnsi="Verdana"/>
      <w:kern w:val="0"/>
      <w:sz w:val="20"/>
      <w:lang w:eastAsia="en-US"/>
    </w:rPr>
  </w:style>
  <w:style w:type="paragraph" w:customStyle="1" w:styleId="192">
    <w:name w:val="样式4"/>
    <w:basedOn w:val="5"/>
    <w:qFormat/>
    <w:uiPriority w:val="0"/>
    <w:pPr>
      <w:adjustRightInd w:val="0"/>
      <w:snapToGrid w:val="0"/>
    </w:pPr>
  </w:style>
  <w:style w:type="paragraph" w:customStyle="1" w:styleId="193">
    <w:name w:val="正文（首行不缩进）"/>
    <w:basedOn w:val="1"/>
    <w:qFormat/>
    <w:uiPriority w:val="0"/>
    <w:pPr>
      <w:autoSpaceDE w:val="0"/>
      <w:autoSpaceDN w:val="0"/>
      <w:adjustRightInd w:val="0"/>
      <w:spacing w:line="360" w:lineRule="auto"/>
      <w:jc w:val="left"/>
    </w:pPr>
    <w:rPr>
      <w:kern w:val="0"/>
      <w:sz w:val="21"/>
    </w:rPr>
  </w:style>
  <w:style w:type="paragraph" w:customStyle="1" w:styleId="194">
    <w:name w:val="Pull Quote"/>
    <w:basedOn w:val="1"/>
    <w:qFormat/>
    <w:uiPriority w:val="0"/>
    <w:pPr>
      <w:pBdr>
        <w:top w:val="single" w:color="auto" w:sz="18" w:space="12"/>
        <w:left w:val="single" w:color="FFFFFF" w:sz="6" w:space="12"/>
        <w:bottom w:val="single" w:color="auto" w:sz="6" w:space="12"/>
        <w:right w:val="single" w:color="FFFFFF" w:sz="6" w:space="12"/>
      </w:pBdr>
      <w:shd w:val="pct10" w:color="auto" w:fill="auto"/>
      <w:spacing w:before="120" w:after="240" w:line="288" w:lineRule="auto"/>
      <w:ind w:left="144" w:right="144"/>
      <w:jc w:val="center"/>
    </w:pPr>
    <w:rPr>
      <w:b/>
      <w:i/>
    </w:rPr>
  </w:style>
  <w:style w:type="paragraph" w:customStyle="1" w:styleId="195">
    <w:name w:val="xl40"/>
    <w:basedOn w:val="1"/>
    <w:qFormat/>
    <w:uiPriority w:val="0"/>
    <w:pPr>
      <w:widowControl/>
      <w:pBdr>
        <w:left w:val="single" w:color="auto" w:sz="4" w:space="0"/>
        <w:right w:val="single" w:color="auto" w:sz="4" w:space="0"/>
      </w:pBdr>
      <w:spacing w:before="100" w:beforeAutospacing="1" w:after="100" w:afterAutospacing="1"/>
      <w:jc w:val="center"/>
    </w:pPr>
    <w:rPr>
      <w:rFonts w:ascii="宋体" w:hAnsi="宋体"/>
      <w:kern w:val="0"/>
    </w:rPr>
  </w:style>
  <w:style w:type="paragraph" w:customStyle="1" w:styleId="196">
    <w:name w:val="Char1 Char Char Char1"/>
    <w:basedOn w:val="1"/>
    <w:qFormat/>
    <w:uiPriority w:val="0"/>
    <w:rPr>
      <w:rFonts w:ascii="Tahoma" w:hAnsi="Tahoma"/>
      <w:sz w:val="30"/>
    </w:rPr>
  </w:style>
  <w:style w:type="paragraph" w:customStyle="1" w:styleId="197">
    <w:name w:val="彩色底纹1"/>
    <w:qFormat/>
    <w:uiPriority w:val="0"/>
    <w:rPr>
      <w:rFonts w:ascii="Times New Roman" w:hAnsi="Times New Roman" w:eastAsia="宋体" w:cs="Times New Roman"/>
      <w:kern w:val="2"/>
      <w:sz w:val="21"/>
      <w:lang w:val="en-US" w:eastAsia="zh-CN" w:bidi="ar-SA"/>
    </w:rPr>
  </w:style>
  <w:style w:type="paragraph" w:customStyle="1" w:styleId="198">
    <w:name w:val="Char Char Char Char Char Char1 Char"/>
    <w:basedOn w:val="1"/>
    <w:qFormat/>
    <w:uiPriority w:val="0"/>
    <w:pPr>
      <w:widowControl/>
      <w:spacing w:after="160" w:line="240" w:lineRule="exact"/>
      <w:jc w:val="left"/>
    </w:pPr>
    <w:rPr>
      <w:rFonts w:ascii="Verdana" w:hAnsi="Verdana"/>
      <w:kern w:val="0"/>
      <w:sz w:val="21"/>
      <w:lang w:eastAsia="en-US"/>
    </w:rPr>
  </w:style>
  <w:style w:type="paragraph" w:customStyle="1" w:styleId="199">
    <w:name w:val="附录1"/>
    <w:basedOn w:val="1"/>
    <w:next w:val="1"/>
    <w:qFormat/>
    <w:uiPriority w:val="0"/>
    <w:pPr>
      <w:tabs>
        <w:tab w:val="left" w:pos="1304"/>
      </w:tabs>
      <w:ind w:left="425" w:hanging="425"/>
      <w:outlineLvl w:val="0"/>
    </w:pPr>
    <w:rPr>
      <w:rFonts w:ascii="黑体" w:hAnsi="黑体" w:eastAsia="黑体"/>
      <w:b/>
      <w:sz w:val="44"/>
    </w:rPr>
  </w:style>
  <w:style w:type="paragraph" w:customStyle="1" w:styleId="200">
    <w:name w:val="xl27"/>
    <w:basedOn w:val="1"/>
    <w:qFormat/>
    <w:uiPriority w:val="0"/>
    <w:pPr>
      <w:widowControl/>
      <w:pBdr>
        <w:left w:val="single" w:color="auto" w:sz="8" w:space="0"/>
        <w:bottom w:val="single" w:color="auto" w:sz="4" w:space="0"/>
        <w:right w:val="single" w:color="auto" w:sz="4" w:space="0"/>
      </w:pBdr>
      <w:spacing w:before="100" w:beforeAutospacing="1" w:after="100" w:afterAutospacing="1"/>
      <w:jc w:val="center"/>
      <w:textAlignment w:val="center"/>
    </w:pPr>
    <w:rPr>
      <w:rFonts w:ascii="宋体" w:hAnsi="宋体"/>
      <w:kern w:val="0"/>
      <w:sz w:val="21"/>
    </w:rPr>
  </w:style>
  <w:style w:type="paragraph" w:customStyle="1" w:styleId="201">
    <w:name w:val="Table Heading"/>
    <w:qFormat/>
    <w:uiPriority w:val="0"/>
    <w:pPr>
      <w:keepNext/>
      <w:snapToGrid w:val="0"/>
      <w:spacing w:before="80" w:after="80"/>
      <w:jc w:val="center"/>
    </w:pPr>
    <w:rPr>
      <w:rFonts w:ascii="Arial" w:hAnsi="Arial" w:eastAsia="黑体" w:cs="Times New Roman"/>
      <w:sz w:val="18"/>
      <w:lang w:val="en-US" w:eastAsia="zh-CN" w:bidi="ar-SA"/>
    </w:rPr>
  </w:style>
  <w:style w:type="paragraph" w:customStyle="1" w:styleId="202">
    <w:name w:val="标题3——2"/>
    <w:basedOn w:val="4"/>
    <w:next w:val="15"/>
    <w:qFormat/>
    <w:uiPriority w:val="0"/>
    <w:pPr>
      <w:tabs>
        <w:tab w:val="left" w:pos="1280"/>
        <w:tab w:val="right" w:leader="dot" w:pos="8777"/>
      </w:tabs>
      <w:spacing w:before="312" w:beforeLines="100" w:after="0" w:line="240" w:lineRule="auto"/>
      <w:ind w:left="851" w:hanging="851"/>
      <w:outlineLvl w:val="9"/>
    </w:pPr>
    <w:rPr>
      <w:rFonts w:ascii="黑体" w:hAnsi="宋体" w:eastAsia="黑体"/>
      <w:sz w:val="30"/>
    </w:rPr>
  </w:style>
  <w:style w:type="paragraph" w:customStyle="1" w:styleId="203">
    <w:name w:val="首行缩进"/>
    <w:basedOn w:val="1"/>
    <w:qFormat/>
    <w:uiPriority w:val="0"/>
    <w:pPr>
      <w:numPr>
        <w:ilvl w:val="0"/>
        <w:numId w:val="12"/>
      </w:numPr>
      <w:spacing w:line="360" w:lineRule="auto"/>
    </w:pPr>
    <w:rPr>
      <w:rFonts w:eastAsia="仿宋_GB2312"/>
    </w:rPr>
  </w:style>
  <w:style w:type="paragraph" w:customStyle="1" w:styleId="204">
    <w:name w:val="bt"/>
    <w:basedOn w:val="1"/>
    <w:next w:val="16"/>
    <w:qFormat/>
    <w:uiPriority w:val="0"/>
    <w:pPr>
      <w:overflowPunct w:val="0"/>
      <w:autoSpaceDE w:val="0"/>
      <w:autoSpaceDN w:val="0"/>
      <w:adjustRightInd w:val="0"/>
      <w:snapToGrid w:val="0"/>
      <w:spacing w:before="100" w:after="100" w:line="240" w:lineRule="atLeast"/>
      <w:ind w:left="2880" w:hanging="360"/>
      <w:textAlignment w:val="baseline"/>
    </w:pPr>
    <w:rPr>
      <w:rFonts w:ascii="宋体"/>
      <w:kern w:val="0"/>
      <w:sz w:val="20"/>
    </w:rPr>
  </w:style>
  <w:style w:type="paragraph" w:customStyle="1" w:styleId="205">
    <w:name w:val="WPSOffice手动目录 1"/>
    <w:qFormat/>
    <w:uiPriority w:val="0"/>
    <w:rPr>
      <w:rFonts w:ascii="Times New Roman" w:hAnsi="Times New Roman" w:eastAsia="宋体" w:cs="Times New Roman"/>
      <w:lang w:val="en-US" w:eastAsia="zh-CN" w:bidi="ar-SA"/>
    </w:rPr>
  </w:style>
  <w:style w:type="paragraph" w:customStyle="1" w:styleId="206">
    <w:name w:val="WPSOffice手动目录 2"/>
    <w:qFormat/>
    <w:uiPriority w:val="0"/>
    <w:pPr>
      <w:ind w:left="200" w:leftChars="200"/>
    </w:pPr>
    <w:rPr>
      <w:rFonts w:ascii="Times New Roman" w:hAnsi="Times New Roman" w:eastAsia="宋体" w:cs="Times New Roman"/>
      <w:lang w:val="en-US" w:eastAsia="zh-CN" w:bidi="ar-SA"/>
    </w:rPr>
  </w:style>
  <w:style w:type="paragraph" w:customStyle="1" w:styleId="207">
    <w:name w:val="索引 51"/>
    <w:basedOn w:val="1"/>
    <w:next w:val="1"/>
    <w:qFormat/>
    <w:uiPriority w:val="0"/>
    <w:pPr>
      <w:ind w:left="1680"/>
    </w:pPr>
  </w:style>
  <w:style w:type="character" w:customStyle="1" w:styleId="208">
    <w:name w:val="Char Char6"/>
    <w:qFormat/>
    <w:uiPriority w:val="0"/>
    <w:rPr>
      <w:rFonts w:ascii="仿宋_GB2312" w:eastAsia="仿宋_GB2312"/>
      <w:kern w:val="2"/>
      <w:sz w:val="32"/>
    </w:rPr>
  </w:style>
  <w:style w:type="character" w:customStyle="1" w:styleId="209">
    <w:name w:val="脚注文本 字符"/>
    <w:link w:val="43"/>
    <w:qFormat/>
    <w:uiPriority w:val="0"/>
    <w:rPr>
      <w:kern w:val="2"/>
      <w:sz w:val="18"/>
    </w:rPr>
  </w:style>
  <w:style w:type="character" w:customStyle="1" w:styleId="210">
    <w:name w:val="Char Char2"/>
    <w:qFormat/>
    <w:uiPriority w:val="0"/>
    <w:rPr>
      <w:rFonts w:eastAsia="宋体"/>
      <w:kern w:val="2"/>
      <w:sz w:val="18"/>
      <w:lang w:val="en-US" w:eastAsia="zh-CN"/>
    </w:rPr>
  </w:style>
  <w:style w:type="character" w:customStyle="1" w:styleId="211">
    <w:name w:val="正文文本缩进 2 字符"/>
    <w:link w:val="35"/>
    <w:qFormat/>
    <w:uiPriority w:val="0"/>
    <w:rPr>
      <w:rFonts w:eastAsia="仿宋"/>
      <w:kern w:val="2"/>
      <w:sz w:val="28"/>
    </w:rPr>
  </w:style>
  <w:style w:type="character" w:customStyle="1" w:styleId="212">
    <w:name w:val="Char Char"/>
    <w:qFormat/>
    <w:uiPriority w:val="0"/>
    <w:rPr>
      <w:rFonts w:ascii="宋体" w:hAnsi="宋体" w:eastAsia="宋体"/>
      <w:kern w:val="2"/>
      <w:sz w:val="24"/>
      <w:lang w:val="en-US" w:eastAsia="zh-CN" w:bidi="ar-SA"/>
    </w:rPr>
  </w:style>
  <w:style w:type="character" w:customStyle="1" w:styleId="213">
    <w:name w:val="Table Text Char"/>
    <w:qFormat/>
    <w:uiPriority w:val="0"/>
    <w:rPr>
      <w:rFonts w:ascii="Arial" w:hAnsi="Arial"/>
      <w:kern w:val="2"/>
      <w:sz w:val="18"/>
      <w:lang w:val="en-US" w:eastAsia="zh-CN" w:bidi="ar-SA"/>
    </w:rPr>
  </w:style>
  <w:style w:type="character" w:customStyle="1" w:styleId="214">
    <w:name w:val="批注主题 字符"/>
    <w:basedOn w:val="215"/>
    <w:link w:val="12"/>
    <w:qFormat/>
    <w:uiPriority w:val="0"/>
    <w:rPr>
      <w:sz w:val="24"/>
    </w:rPr>
  </w:style>
  <w:style w:type="character" w:customStyle="1" w:styleId="215">
    <w:name w:val="批注文字 字符1"/>
    <w:link w:val="13"/>
    <w:qFormat/>
    <w:uiPriority w:val="0"/>
    <w:rPr>
      <w:sz w:val="24"/>
    </w:rPr>
  </w:style>
  <w:style w:type="character" w:customStyle="1" w:styleId="216">
    <w:name w:val="标书正文:  0.74 厘米 Char1"/>
    <w:qFormat/>
    <w:uiPriority w:val="0"/>
    <w:rPr>
      <w:rFonts w:eastAsia="宋体"/>
      <w:kern w:val="2"/>
      <w:sz w:val="24"/>
      <w:lang w:val="en-US" w:eastAsia="zh-CN"/>
    </w:rPr>
  </w:style>
  <w:style w:type="character" w:customStyle="1" w:styleId="217">
    <w:name w:val="Char Char11"/>
    <w:qFormat/>
    <w:uiPriority w:val="0"/>
    <w:rPr>
      <w:rFonts w:ascii="宋体"/>
      <w:kern w:val="2"/>
      <w:sz w:val="28"/>
    </w:rPr>
  </w:style>
  <w:style w:type="character" w:customStyle="1" w:styleId="218">
    <w:name w:val="Char Char7"/>
    <w:qFormat/>
    <w:uiPriority w:val="0"/>
    <w:rPr>
      <w:rFonts w:ascii="宋体" w:hAnsi="宋体" w:eastAsia="宋体"/>
      <w:kern w:val="2"/>
      <w:sz w:val="28"/>
    </w:rPr>
  </w:style>
  <w:style w:type="character" w:customStyle="1" w:styleId="219">
    <w:name w:val="文字 Char"/>
    <w:qFormat/>
    <w:uiPriority w:val="0"/>
    <w:rPr>
      <w:rFonts w:ascii="宋体"/>
      <w:kern w:val="2"/>
      <w:sz w:val="28"/>
    </w:rPr>
  </w:style>
  <w:style w:type="character" w:customStyle="1" w:styleId="220">
    <w:name w:val="Char Char5"/>
    <w:qFormat/>
    <w:uiPriority w:val="0"/>
    <w:rPr>
      <w:rFonts w:ascii="Arial" w:hAnsi="Arial" w:eastAsia="宋体"/>
      <w:b/>
      <w:smallCaps/>
      <w:kern w:val="28"/>
      <w:sz w:val="36"/>
      <w:lang w:val="en-US" w:eastAsia="en-US"/>
    </w:rPr>
  </w:style>
  <w:style w:type="character" w:customStyle="1" w:styleId="221">
    <w:name w:val="正文文本首行缩进 2 字符"/>
    <w:basedOn w:val="222"/>
    <w:link w:val="38"/>
    <w:qFormat/>
    <w:uiPriority w:val="0"/>
    <w:rPr>
      <w:kern w:val="2"/>
      <w:sz w:val="44"/>
    </w:rPr>
  </w:style>
  <w:style w:type="character" w:customStyle="1" w:styleId="222">
    <w:name w:val="正文文本缩进 字符"/>
    <w:link w:val="17"/>
    <w:qFormat/>
    <w:uiPriority w:val="0"/>
    <w:rPr>
      <w:kern w:val="2"/>
      <w:sz w:val="44"/>
    </w:rPr>
  </w:style>
  <w:style w:type="character" w:customStyle="1" w:styleId="223">
    <w:name w:val="font61"/>
    <w:qFormat/>
    <w:uiPriority w:val="0"/>
    <w:rPr>
      <w:rFonts w:hint="eastAsia" w:ascii="微软雅黑" w:hAnsi="微软雅黑" w:eastAsia="微软雅黑" w:cs="微软雅黑"/>
      <w:color w:val="000000"/>
      <w:sz w:val="24"/>
      <w:szCs w:val="24"/>
      <w:u w:val="none"/>
    </w:rPr>
  </w:style>
  <w:style w:type="character" w:customStyle="1" w:styleId="224">
    <w:name w:val="title_emph1"/>
    <w:qFormat/>
    <w:uiPriority w:val="0"/>
    <w:rPr>
      <w:rFonts w:hint="default" w:ascii="Arial" w:hAnsi="Arial"/>
      <w:b/>
      <w:sz w:val="20"/>
    </w:rPr>
  </w:style>
  <w:style w:type="character" w:customStyle="1" w:styleId="225">
    <w:name w:val="页脚 字符"/>
    <w:link w:val="37"/>
    <w:qFormat/>
    <w:uiPriority w:val="99"/>
    <w:rPr>
      <w:kern w:val="2"/>
      <w:sz w:val="18"/>
    </w:rPr>
  </w:style>
  <w:style w:type="character" w:customStyle="1" w:styleId="226">
    <w:name w:val="Comment Text Char"/>
    <w:semiHidden/>
    <w:qFormat/>
    <w:locked/>
    <w:uiPriority w:val="0"/>
    <w:rPr>
      <w:rFonts w:ascii="Times New Roman" w:hAnsi="Times New Roman" w:cs="Times New Roman"/>
      <w:sz w:val="20"/>
      <w:szCs w:val="20"/>
    </w:rPr>
  </w:style>
  <w:style w:type="character" w:customStyle="1" w:styleId="227">
    <w:name w:val="v151"/>
    <w:qFormat/>
    <w:uiPriority w:val="0"/>
    <w:rPr>
      <w:sz w:val="18"/>
    </w:rPr>
  </w:style>
  <w:style w:type="character" w:customStyle="1" w:styleId="228">
    <w:name w:val="font1"/>
    <w:qFormat/>
    <w:uiPriority w:val="0"/>
    <w:rPr>
      <w:color w:val="000000"/>
      <w:sz w:val="18"/>
    </w:rPr>
  </w:style>
  <w:style w:type="character" w:customStyle="1" w:styleId="229">
    <w:name w:val="纯文本 字符"/>
    <w:link w:val="32"/>
    <w:qFormat/>
    <w:locked/>
    <w:uiPriority w:val="99"/>
    <w:rPr>
      <w:rFonts w:ascii="宋体" w:hAnsi="Courier New"/>
      <w:kern w:val="2"/>
      <w:sz w:val="21"/>
    </w:rPr>
  </w:style>
  <w:style w:type="character" w:customStyle="1" w:styleId="230">
    <w:name w:val="Char Char Char Char Char Char Char Char Char"/>
    <w:qFormat/>
    <w:uiPriority w:val="0"/>
    <w:rPr>
      <w:rFonts w:ascii="宋体" w:hAnsi="宋体" w:eastAsia="宋体"/>
      <w:kern w:val="2"/>
      <w:sz w:val="24"/>
      <w:lang w:val="en-US" w:eastAsia="zh-CN" w:bidi="ar-SA"/>
    </w:rPr>
  </w:style>
  <w:style w:type="character" w:customStyle="1" w:styleId="231">
    <w:name w:val="Table Text Char Char Char Char"/>
    <w:link w:val="68"/>
    <w:qFormat/>
    <w:uiPriority w:val="0"/>
    <w:rPr>
      <w:rFonts w:ascii="Arial" w:hAnsi="Arial"/>
      <w:kern w:val="2"/>
      <w:sz w:val="18"/>
      <w:lang w:val="en-US" w:eastAsia="zh-CN" w:bidi="ar-SA"/>
    </w:rPr>
  </w:style>
  <w:style w:type="character" w:customStyle="1" w:styleId="232">
    <w:name w:val="标题 2 字符1"/>
    <w:link w:val="3"/>
    <w:qFormat/>
    <w:uiPriority w:val="0"/>
    <w:rPr>
      <w:rFonts w:ascii="Arial" w:hAnsi="Arial" w:eastAsia="仿宋"/>
      <w:b/>
      <w:kern w:val="2"/>
      <w:sz w:val="24"/>
    </w:rPr>
  </w:style>
  <w:style w:type="character" w:customStyle="1" w:styleId="233">
    <w:name w:val="H2 Char"/>
    <w:qFormat/>
    <w:uiPriority w:val="0"/>
    <w:rPr>
      <w:rFonts w:ascii="Arial" w:hAnsi="Arial" w:eastAsia="宋体"/>
      <w:kern w:val="2"/>
      <w:sz w:val="28"/>
      <w:lang w:val="en-US" w:eastAsia="zh-CN"/>
    </w:rPr>
  </w:style>
  <w:style w:type="character" w:customStyle="1" w:styleId="234">
    <w:name w:val="top-det1"/>
    <w:qFormat/>
    <w:uiPriority w:val="0"/>
    <w:rPr>
      <w:b/>
      <w:color w:val="000000"/>
    </w:rPr>
  </w:style>
  <w:style w:type="character" w:customStyle="1" w:styleId="235">
    <w:name w:val="批注文字 字符"/>
    <w:qFormat/>
    <w:uiPriority w:val="0"/>
    <w:rPr>
      <w:sz w:val="24"/>
    </w:rPr>
  </w:style>
  <w:style w:type="character" w:customStyle="1" w:styleId="236">
    <w:name w:val="标题 3 字符1"/>
    <w:link w:val="4"/>
    <w:qFormat/>
    <w:uiPriority w:val="0"/>
    <w:rPr>
      <w:rFonts w:eastAsia="宋体"/>
      <w:b/>
      <w:kern w:val="2"/>
      <w:sz w:val="32"/>
      <w:lang w:val="en-US" w:eastAsia="zh-CN"/>
    </w:rPr>
  </w:style>
  <w:style w:type="character" w:customStyle="1" w:styleId="237">
    <w:name w:val="crowed11"/>
    <w:qFormat/>
    <w:uiPriority w:val="0"/>
    <w:rPr>
      <w:rFonts w:hint="default"/>
      <w:sz w:val="24"/>
    </w:rPr>
  </w:style>
  <w:style w:type="character" w:customStyle="1" w:styleId="238">
    <w:name w:val="Table Text Char1 Char"/>
    <w:qFormat/>
    <w:uiPriority w:val="0"/>
    <w:rPr>
      <w:rFonts w:ascii="Arial" w:hAnsi="Arial"/>
      <w:kern w:val="2"/>
      <w:sz w:val="18"/>
      <w:lang w:val="en-US" w:eastAsia="zh-CN" w:bidi="ar-SA"/>
    </w:rPr>
  </w:style>
  <w:style w:type="character" w:customStyle="1" w:styleId="239">
    <w:name w:val="标题 2 字符"/>
    <w:qFormat/>
    <w:uiPriority w:val="99"/>
    <w:rPr>
      <w:rFonts w:ascii="Arial" w:hAnsi="Arial" w:eastAsia="黑体"/>
      <w:b/>
      <w:kern w:val="2"/>
      <w:sz w:val="32"/>
    </w:rPr>
  </w:style>
  <w:style w:type="character" w:customStyle="1" w:styleId="240">
    <w:name w:val="Table Heading Char Char"/>
    <w:qFormat/>
    <w:uiPriority w:val="0"/>
    <w:rPr>
      <w:rFonts w:ascii="Arial" w:hAnsi="Arial" w:eastAsia="黑体"/>
      <w:kern w:val="2"/>
      <w:sz w:val="18"/>
      <w:lang w:val="en-US" w:eastAsia="zh-CN"/>
    </w:rPr>
  </w:style>
  <w:style w:type="character" w:customStyle="1" w:styleId="241">
    <w:name w:val="文字 Char Char"/>
    <w:link w:val="69"/>
    <w:qFormat/>
    <w:uiPriority w:val="0"/>
    <w:rPr>
      <w:rFonts w:ascii="宋体"/>
      <w:kern w:val="2"/>
      <w:sz w:val="28"/>
    </w:rPr>
  </w:style>
  <w:style w:type="character" w:customStyle="1" w:styleId="242">
    <w:name w:val="样式 宋体"/>
    <w:qFormat/>
    <w:uiPriority w:val="0"/>
    <w:rPr>
      <w:rFonts w:ascii="宋体" w:hAnsi="宋体" w:eastAsia="宋体"/>
      <w:sz w:val="28"/>
    </w:rPr>
  </w:style>
  <w:style w:type="character" w:customStyle="1" w:styleId="243">
    <w:name w:val="正文 + 三号 Char"/>
    <w:qFormat/>
    <w:uiPriority w:val="0"/>
    <w:rPr>
      <w:rFonts w:eastAsia="宋体"/>
      <w:kern w:val="2"/>
      <w:sz w:val="21"/>
      <w:lang w:val="en-US" w:eastAsia="zh-CN"/>
    </w:rPr>
  </w:style>
  <w:style w:type="character" w:customStyle="1" w:styleId="244">
    <w:name w:val="小 Char"/>
    <w:qFormat/>
    <w:uiPriority w:val="0"/>
    <w:rPr>
      <w:rFonts w:ascii="宋体" w:hAnsi="Courier New" w:eastAsia="宋体"/>
      <w:kern w:val="2"/>
      <w:sz w:val="21"/>
      <w:lang w:val="en-US" w:eastAsia="zh-CN" w:bidi="ar-SA"/>
    </w:rPr>
  </w:style>
  <w:style w:type="character" w:customStyle="1" w:styleId="245">
    <w:name w:val="标题 3 字符"/>
    <w:qFormat/>
    <w:uiPriority w:val="0"/>
    <w:rPr>
      <w:rFonts w:eastAsia="宋体"/>
      <w:b/>
      <w:kern w:val="2"/>
      <w:sz w:val="32"/>
      <w:lang w:val="en-US" w:eastAsia="zh-CN"/>
    </w:rPr>
  </w:style>
  <w:style w:type="character" w:customStyle="1" w:styleId="246">
    <w:name w:val="content-white1"/>
    <w:qFormat/>
    <w:uiPriority w:val="0"/>
    <w:rPr>
      <w:color w:val="auto"/>
      <w:sz w:val="18"/>
      <w:u w:val="none"/>
    </w:rPr>
  </w:style>
  <w:style w:type="character" w:customStyle="1" w:styleId="247">
    <w:name w:val="日期 字符"/>
    <w:link w:val="34"/>
    <w:qFormat/>
    <w:uiPriority w:val="0"/>
    <w:rPr>
      <w:kern w:val="2"/>
      <w:sz w:val="28"/>
    </w:rPr>
  </w:style>
  <w:style w:type="character" w:customStyle="1" w:styleId="248">
    <w:name w:val="font31"/>
    <w:qFormat/>
    <w:uiPriority w:val="0"/>
    <w:rPr>
      <w:rFonts w:hint="default" w:ascii="微软雅黑 Light" w:hAnsi="微软雅黑 Light" w:eastAsia="微软雅黑 Light" w:cs="微软雅黑 Light"/>
      <w:color w:val="000000"/>
      <w:sz w:val="24"/>
      <w:szCs w:val="24"/>
      <w:u w:val="none"/>
    </w:rPr>
  </w:style>
  <w:style w:type="character" w:customStyle="1" w:styleId="249">
    <w:name w:val="页眉 字符"/>
    <w:link w:val="39"/>
    <w:qFormat/>
    <w:uiPriority w:val="99"/>
    <w:rPr>
      <w:kern w:val="2"/>
      <w:sz w:val="18"/>
    </w:rPr>
  </w:style>
  <w:style w:type="character" w:customStyle="1" w:styleId="250">
    <w:name w:val="Char Char4"/>
    <w:qFormat/>
    <w:uiPriority w:val="0"/>
    <w:rPr>
      <w:rFonts w:eastAsia="宋体"/>
      <w:b/>
      <w:kern w:val="2"/>
      <w:sz w:val="21"/>
      <w:lang w:val="en-US" w:eastAsia="zh-CN"/>
    </w:rPr>
  </w:style>
  <w:style w:type="character" w:customStyle="1" w:styleId="251">
    <w:name w:val="未命名11"/>
    <w:qFormat/>
    <w:uiPriority w:val="0"/>
    <w:rPr>
      <w:color w:val="77FFFF"/>
      <w:sz w:val="24"/>
    </w:rPr>
  </w:style>
  <w:style w:type="character" w:customStyle="1" w:styleId="252">
    <w:name w:val="font21"/>
    <w:qFormat/>
    <w:uiPriority w:val="0"/>
    <w:rPr>
      <w:rFonts w:hint="default" w:ascii="Times New Roman" w:hAnsi="Times New Roman" w:cs="Times New Roman"/>
      <w:color w:val="000000"/>
      <w:sz w:val="24"/>
      <w:szCs w:val="24"/>
      <w:u w:val="none"/>
    </w:rPr>
  </w:style>
  <w:style w:type="character" w:customStyle="1" w:styleId="253">
    <w:name w:val="Char Char3"/>
    <w:qFormat/>
    <w:uiPriority w:val="0"/>
    <w:rPr>
      <w:rFonts w:eastAsia="宋体"/>
      <w:kern w:val="2"/>
      <w:sz w:val="18"/>
      <w:lang w:val="en-US" w:eastAsia="zh-CN"/>
    </w:rPr>
  </w:style>
  <w:style w:type="character" w:customStyle="1" w:styleId="254">
    <w:name w:val="Table Text Char1 Char Char"/>
    <w:qFormat/>
    <w:uiPriority w:val="0"/>
    <w:rPr>
      <w:rFonts w:ascii="Arial" w:hAnsi="Arial"/>
      <w:kern w:val="2"/>
      <w:sz w:val="18"/>
      <w:lang w:val="en-US" w:eastAsia="zh-CN" w:bidi="ar-SA"/>
    </w:rPr>
  </w:style>
  <w:style w:type="character" w:customStyle="1" w:styleId="255">
    <w:name w:val="font11"/>
    <w:basedOn w:val="57"/>
    <w:qFormat/>
    <w:uiPriority w:val="0"/>
    <w:rPr>
      <w:rFonts w:hint="eastAsia" w:ascii="宋体" w:hAnsi="宋体" w:eastAsia="宋体" w:cs="宋体"/>
      <w:color w:val="000000"/>
      <w:sz w:val="22"/>
      <w:szCs w:val="22"/>
      <w:u w:val="none"/>
    </w:rPr>
  </w:style>
  <w:style w:type="character" w:customStyle="1" w:styleId="256">
    <w:name w:val="font01"/>
    <w:basedOn w:val="57"/>
    <w:qFormat/>
    <w:uiPriority w:val="0"/>
    <w:rPr>
      <w:rFonts w:hint="eastAsia" w:ascii="宋体" w:hAnsi="宋体" w:eastAsia="宋体" w:cs="宋体"/>
      <w:color w:val="000000"/>
      <w:sz w:val="21"/>
      <w:szCs w:val="21"/>
      <w:u w:val="none"/>
    </w:rPr>
  </w:style>
  <w:style w:type="character" w:customStyle="1" w:styleId="257">
    <w:name w:val="font41"/>
    <w:basedOn w:val="57"/>
    <w:uiPriority w:val="0"/>
    <w:rPr>
      <w:rFonts w:hint="eastAsia" w:ascii="宋体" w:hAnsi="宋体" w:eastAsia="宋体" w:cs="宋体"/>
      <w:color w:val="000000"/>
      <w:sz w:val="22"/>
      <w:szCs w:val="22"/>
      <w:u w:val="none"/>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2.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1.xml"/><Relationship Id="rId3" Type="http://schemas.openxmlformats.org/officeDocument/2006/relationships/settings" Target="settings.xml"/><Relationship Id="rId2" Type="http://schemas.openxmlformats.org/officeDocument/2006/relationships/styles" Target="styles.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image" Target="media/image1.png"/><Relationship Id="rId10" Type="http://schemas.openxmlformats.org/officeDocument/2006/relationships/theme" Target="theme/theme1.xml"/><Relationship Id="rId1"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Manager>罗成</Manager>
  <Company>重庆市政府采购中心</Company>
  <Pages>30</Pages>
  <Words>6061</Words>
  <Characters>6409</Characters>
  <Lines>59</Lines>
  <Paragraphs>16</Paragraphs>
  <ScaleCrop>false</ScaleCrop>
  <LinksUpToDate>false</LinksUpToDate>
  <CharactersWithSpaces>0</CharactersWithSpaces>
  <Application>WPS Office 专业版_9.1.0.5012_F1E327BC-269C-435d-A152-05C5408002CA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2019-12-16T09:16:00Z</dcterms:created>
  <dc:creator>罗成</dc:creator>
  <cp:lastModifiedBy>Administrator</cp:lastModifiedBy>
  <cp:lastPrinted>2018-08-06T08:28:00Z</cp:lastPrinted>
  <dcterms:modified xsi:type="dcterms:W3CDTF">2025-06-13T03:39:37Z</dcterms:modified>
  <dc:title>竞争性谈判文件</dc:title>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2052-9.1.0.5012</vt:lpwstr>
  </property>
  <property fmtid="{D5CDD505-2E9C-101B-9397-08002B2CF9AE}" pid="3" name="ICV">
    <vt:lpwstr>F584CAC84E4A4FE4B1955380B432405F_13</vt:lpwstr>
  </property>
  <property fmtid="{D5CDD505-2E9C-101B-9397-08002B2CF9AE}" pid="4" name="KSOTemplateDocerSaveRecord">
    <vt:lpwstr>eyJoZGlkIjoiOGExNjJmMjEwNGIyM2Y1ZWI0OWEzZjQxZmUxOGEzNTEiLCJ1c2VySWQiOiIzMTIwODk4NTMifQ==</vt:lpwstr>
  </property>
</Properties>
</file>