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70457">
      <w:pPr>
        <w:pStyle w:val="22"/>
        <w:rPr>
          <w:rFonts w:ascii="宋体" w:hAnsi="宋体" w:eastAsia="宋体" w:cs="宋体"/>
          <w:color w:val="000000" w:themeColor="text1"/>
          <w:highlight w:val="none"/>
          <w14:textFill>
            <w14:solidFill>
              <w14:schemeClr w14:val="tx1"/>
            </w14:solidFill>
          </w14:textFill>
        </w:rPr>
      </w:pPr>
    </w:p>
    <w:p w14:paraId="4E32E407">
      <w:pPr>
        <w:spacing w:line="360" w:lineRule="auto"/>
        <w:jc w:val="center"/>
        <w:outlineLvl w:val="0"/>
        <w:rPr>
          <w:rFonts w:hint="eastAsia" w:ascii="宋体" w:hAnsi="宋体" w:cs="宋体"/>
          <w:bCs/>
          <w:color w:val="000000" w:themeColor="text1"/>
          <w:sz w:val="60"/>
          <w:szCs w:val="60"/>
          <w:lang w:eastAsia="zh-CN"/>
          <w14:textFill>
            <w14:solidFill>
              <w14:schemeClr w14:val="tx1"/>
            </w14:solidFill>
          </w14:textFill>
        </w:rPr>
      </w:pPr>
      <w:bookmarkStart w:id="0" w:name="_Toc15283"/>
      <w:bookmarkStart w:id="1" w:name="_Toc3442"/>
      <w:bookmarkStart w:id="2" w:name="_Toc24582"/>
      <w:r>
        <w:rPr>
          <w:rFonts w:hint="eastAsia" w:ascii="宋体" w:hAnsi="宋体" w:cs="宋体"/>
          <w:bCs/>
          <w:color w:val="000000" w:themeColor="text1"/>
          <w:sz w:val="60"/>
          <w:szCs w:val="60"/>
          <w14:textFill>
            <w14:solidFill>
              <w14:schemeClr w14:val="tx1"/>
            </w14:solidFill>
          </w14:textFill>
        </w:rPr>
        <w:t>重庆市</w:t>
      </w:r>
      <w:bookmarkEnd w:id="0"/>
      <w:bookmarkEnd w:id="1"/>
      <w:bookmarkEnd w:id="2"/>
      <w:r>
        <w:rPr>
          <w:rFonts w:hint="eastAsia" w:ascii="宋体" w:hAnsi="宋体" w:cs="宋体"/>
          <w:bCs/>
          <w:color w:val="000000" w:themeColor="text1"/>
          <w:sz w:val="60"/>
          <w:szCs w:val="60"/>
          <w:lang w:eastAsia="zh-CN"/>
          <w14:textFill>
            <w14:solidFill>
              <w14:schemeClr w14:val="tx1"/>
            </w14:solidFill>
          </w14:textFill>
        </w:rPr>
        <w:t>开州区小额采购管理与</w:t>
      </w:r>
    </w:p>
    <w:p w14:paraId="3C95A58F">
      <w:pPr>
        <w:spacing w:line="360" w:lineRule="auto"/>
        <w:jc w:val="center"/>
        <w:outlineLvl w:val="0"/>
        <w:rPr>
          <w:rFonts w:ascii="宋体" w:hAnsi="宋体" w:cs="宋体"/>
          <w:bCs/>
          <w:color w:val="000000" w:themeColor="text1"/>
          <w:sz w:val="60"/>
          <w:szCs w:val="60"/>
          <w14:textFill>
            <w14:solidFill>
              <w14:schemeClr w14:val="tx1"/>
            </w14:solidFill>
          </w14:textFill>
        </w:rPr>
      </w:pPr>
      <w:r>
        <w:rPr>
          <w:rFonts w:hint="eastAsia" w:ascii="宋体" w:hAnsi="宋体" w:cs="宋体"/>
          <w:bCs/>
          <w:color w:val="000000" w:themeColor="text1"/>
          <w:sz w:val="60"/>
          <w:szCs w:val="60"/>
          <w:lang w:eastAsia="zh-CN"/>
          <w14:textFill>
            <w14:solidFill>
              <w14:schemeClr w14:val="tx1"/>
            </w14:solidFill>
          </w14:textFill>
        </w:rPr>
        <w:t>交易平台</w:t>
      </w:r>
      <w:r>
        <w:rPr>
          <w:rFonts w:hint="eastAsia" w:ascii="宋体" w:hAnsi="宋体" w:cs="宋体"/>
          <w:bCs/>
          <w:color w:val="000000" w:themeColor="text1"/>
          <w:sz w:val="60"/>
          <w:szCs w:val="60"/>
          <w:lang w:val="en-US" w:eastAsia="zh-CN"/>
          <w14:textFill>
            <w14:solidFill>
              <w14:schemeClr w14:val="tx1"/>
            </w14:solidFill>
          </w14:textFill>
        </w:rPr>
        <w:t>竞争性比选</w:t>
      </w:r>
      <w:r>
        <w:rPr>
          <w:rFonts w:hint="eastAsia" w:ascii="宋体" w:hAnsi="宋体" w:cs="宋体"/>
          <w:bCs/>
          <w:color w:val="000000" w:themeColor="text1"/>
          <w:sz w:val="60"/>
          <w:szCs w:val="60"/>
          <w14:textFill>
            <w14:solidFill>
              <w14:schemeClr w14:val="tx1"/>
            </w14:solidFill>
          </w14:textFill>
        </w:rPr>
        <w:t>文件</w:t>
      </w:r>
    </w:p>
    <w:p w14:paraId="523857C4">
      <w:pPr>
        <w:pStyle w:val="6"/>
        <w:spacing w:line="360" w:lineRule="auto"/>
        <w:jc w:val="center"/>
        <w:rPr>
          <w:rFonts w:ascii="宋体" w:hAnsi="宋体" w:cs="宋体"/>
          <w:color w:val="000000" w:themeColor="text1"/>
          <w:sz w:val="20"/>
          <w:szCs w:val="20"/>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（最低评标价法）</w:t>
      </w:r>
    </w:p>
    <w:p w14:paraId="270EBE7C">
      <w:pPr>
        <w:ind w:firstLine="1500" w:firstLineChars="500"/>
        <w:rPr>
          <w:rFonts w:ascii="宋体" w:hAnsi="宋体" w:cs="宋体"/>
          <w:color w:val="000000" w:themeColor="text1"/>
          <w:sz w:val="30"/>
          <w:szCs w:val="30"/>
          <w:highlight w:val="none"/>
          <w14:textFill>
            <w14:solidFill>
              <w14:schemeClr w14:val="tx1"/>
            </w14:solidFill>
          </w14:textFill>
        </w:rPr>
      </w:pPr>
    </w:p>
    <w:p w14:paraId="7BE29DD7">
      <w:pPr>
        <w:pStyle w:val="6"/>
        <w:rPr>
          <w:color w:val="000000" w:themeColor="text1"/>
          <w:highlight w:val="none"/>
          <w14:textFill>
            <w14:solidFill>
              <w14:schemeClr w14:val="tx1"/>
            </w14:solidFill>
          </w14:textFill>
        </w:rPr>
      </w:pPr>
    </w:p>
    <w:p w14:paraId="08D53901">
      <w:pPr>
        <w:pStyle w:val="22"/>
        <w:rPr>
          <w:color w:val="000000" w:themeColor="text1"/>
          <w14:textFill>
            <w14:solidFill>
              <w14:schemeClr w14:val="tx1"/>
            </w14:solidFill>
          </w14:textFill>
        </w:rPr>
      </w:pPr>
    </w:p>
    <w:p w14:paraId="42F7BB0D">
      <w:pPr>
        <w:rPr>
          <w:color w:val="000000" w:themeColor="text1"/>
          <w:highlight w:val="none"/>
          <w14:textFill>
            <w14:solidFill>
              <w14:schemeClr w14:val="tx1"/>
            </w14:solidFill>
          </w14:textFill>
        </w:rPr>
      </w:pPr>
    </w:p>
    <w:p w14:paraId="36B2DF4E">
      <w:pPr>
        <w:rPr>
          <w:color w:val="000000" w:themeColor="text1"/>
          <w:highlight w:val="none"/>
          <w14:textFill>
            <w14:solidFill>
              <w14:schemeClr w14:val="tx1"/>
            </w14:solidFill>
          </w14:textFill>
        </w:rPr>
      </w:pPr>
    </w:p>
    <w:p w14:paraId="3B548E01">
      <w:pPr>
        <w:rPr>
          <w:color w:val="000000" w:themeColor="text1"/>
          <w:highlight w:val="none"/>
          <w14:textFill>
            <w14:solidFill>
              <w14:schemeClr w14:val="tx1"/>
            </w14:solidFill>
          </w14:textFill>
        </w:rPr>
      </w:pPr>
    </w:p>
    <w:p w14:paraId="2132F3DF">
      <w:pPr>
        <w:rPr>
          <w:color w:val="000000" w:themeColor="text1"/>
          <w:highlight w:val="none"/>
          <w14:textFill>
            <w14:solidFill>
              <w14:schemeClr w14:val="tx1"/>
            </w14:solidFill>
          </w14:textFill>
        </w:rPr>
      </w:pPr>
    </w:p>
    <w:p w14:paraId="4588C826">
      <w:pPr>
        <w:pStyle w:val="6"/>
        <w:rPr>
          <w:color w:val="000000" w:themeColor="text1"/>
          <w:highlight w:val="none"/>
          <w14:textFill>
            <w14:solidFill>
              <w14:schemeClr w14:val="tx1"/>
            </w14:solidFill>
          </w14:textFill>
        </w:rPr>
      </w:pPr>
    </w:p>
    <w:p w14:paraId="49029D94">
      <w:pPr>
        <w:pStyle w:val="6"/>
        <w:rPr>
          <w:color w:val="000000" w:themeColor="text1"/>
          <w:highlight w:val="none"/>
          <w14:textFill>
            <w14:solidFill>
              <w14:schemeClr w14:val="tx1"/>
            </w14:solidFill>
          </w14:textFill>
        </w:rPr>
      </w:pPr>
    </w:p>
    <w:p w14:paraId="0251A5F1">
      <w:pPr>
        <w:spacing w:line="700" w:lineRule="exact"/>
        <w:ind w:firstLine="1600" w:firstLineChars="400"/>
        <w:jc w:val="left"/>
        <w:rPr>
          <w:rFonts w:hint="eastAsia" w:ascii="宋体" w:hAnsi="宋体" w:eastAsia="宋体" w:cs="宋体"/>
          <w:b/>
          <w:bCs/>
          <w:color w:val="000000" w:themeColor="text1"/>
          <w:sz w:val="36"/>
          <w:szCs w:val="36"/>
          <w:highlight w:val="none"/>
          <w:lang w:eastAsia="zh-CN"/>
          <w14:textFill>
            <w14:solidFill>
              <w14:schemeClr w14:val="tx1"/>
            </w14:solidFill>
          </w14:textFill>
        </w:rPr>
      </w:pPr>
      <w:r>
        <w:rPr>
          <w:rFonts w:hint="eastAsia" w:cs="宋体"/>
          <w:color w:val="000000" w:themeColor="text1"/>
          <w:sz w:val="40"/>
          <w:szCs w:val="36"/>
          <w:highlight w:val="none"/>
          <w14:textFill>
            <w14:solidFill>
              <w14:schemeClr w14:val="tx1"/>
            </w14:solidFill>
          </w14:textFill>
        </w:rPr>
        <w:t>项目名称：</w:t>
      </w:r>
      <w:r>
        <w:rPr>
          <w:rFonts w:hint="eastAsia" w:cs="宋体"/>
          <w:color w:val="000000" w:themeColor="text1"/>
          <w:sz w:val="40"/>
          <w:szCs w:val="36"/>
          <w:highlight w:val="none"/>
          <w:lang w:eastAsia="zh-CN"/>
          <w14:textFill>
            <w14:solidFill>
              <w14:schemeClr w14:val="tx1"/>
            </w14:solidFill>
          </w14:textFill>
        </w:rPr>
        <w:t>门诊四楼口腔科改建项目</w:t>
      </w:r>
    </w:p>
    <w:p w14:paraId="64C1E7B1">
      <w:pPr>
        <w:jc w:val="center"/>
        <w:rPr>
          <w:rFonts w:ascii="宋体" w:hAnsi="宋体" w:cs="宋体"/>
          <w:b/>
          <w:color w:val="000000" w:themeColor="text1"/>
          <w:sz w:val="40"/>
          <w:szCs w:val="40"/>
          <w:highlight w:val="none"/>
          <w14:textFill>
            <w14:solidFill>
              <w14:schemeClr w14:val="tx1"/>
            </w14:solidFill>
          </w14:textFill>
        </w:rPr>
      </w:pPr>
      <w:r>
        <w:rPr>
          <w:rFonts w:hint="eastAsia" w:ascii="宋体" w:hAnsi="宋体" w:cs="宋体"/>
          <w:b/>
          <w:color w:val="000000" w:themeColor="text1"/>
          <w:sz w:val="40"/>
          <w:szCs w:val="40"/>
          <w:highlight w:val="none"/>
          <w14:textFill>
            <w14:solidFill>
              <w14:schemeClr w14:val="tx1"/>
            </w14:solidFill>
          </w14:textFill>
        </w:rPr>
        <w:t xml:space="preserve">  </w:t>
      </w:r>
    </w:p>
    <w:p w14:paraId="6F74E71C">
      <w:pPr>
        <w:pStyle w:val="17"/>
        <w:jc w:val="center"/>
        <w:rPr>
          <w:rFonts w:cs="宋体"/>
          <w:b/>
          <w:bCs/>
          <w:color w:val="000000" w:themeColor="text1"/>
          <w:sz w:val="32"/>
          <w:szCs w:val="32"/>
          <w:highlight w:val="none"/>
          <w14:textFill>
            <w14:solidFill>
              <w14:schemeClr w14:val="tx1"/>
            </w14:solidFill>
          </w14:textFill>
        </w:rPr>
      </w:pPr>
    </w:p>
    <w:p w14:paraId="260521B2">
      <w:pPr>
        <w:pStyle w:val="17"/>
        <w:jc w:val="center"/>
        <w:rPr>
          <w:rFonts w:cs="宋体"/>
          <w:b/>
          <w:bCs/>
          <w:color w:val="000000" w:themeColor="text1"/>
          <w:sz w:val="32"/>
          <w:szCs w:val="32"/>
          <w:highlight w:val="none"/>
          <w14:textFill>
            <w14:solidFill>
              <w14:schemeClr w14:val="tx1"/>
            </w14:solidFill>
          </w14:textFill>
        </w:rPr>
      </w:pPr>
    </w:p>
    <w:p w14:paraId="127896D7">
      <w:pPr>
        <w:pStyle w:val="17"/>
        <w:jc w:val="center"/>
        <w:rPr>
          <w:rFonts w:cs="宋体"/>
          <w:b/>
          <w:bCs/>
          <w:color w:val="000000" w:themeColor="text1"/>
          <w:sz w:val="32"/>
          <w:szCs w:val="32"/>
          <w:highlight w:val="none"/>
          <w14:textFill>
            <w14:solidFill>
              <w14:schemeClr w14:val="tx1"/>
            </w14:solidFill>
          </w14:textFill>
        </w:rPr>
      </w:pPr>
    </w:p>
    <w:p w14:paraId="2728535A">
      <w:pPr>
        <w:pStyle w:val="17"/>
        <w:jc w:val="center"/>
        <w:rPr>
          <w:rFonts w:cs="宋体"/>
          <w:b/>
          <w:bCs/>
          <w:color w:val="000000" w:themeColor="text1"/>
          <w:sz w:val="32"/>
          <w:szCs w:val="32"/>
          <w:highlight w:val="none"/>
          <w14:textFill>
            <w14:solidFill>
              <w14:schemeClr w14:val="tx1"/>
            </w14:solidFill>
          </w14:textFill>
        </w:rPr>
      </w:pPr>
    </w:p>
    <w:p w14:paraId="62BFD3A4">
      <w:pPr>
        <w:pStyle w:val="18"/>
        <w:ind w:left="0" w:leftChars="0" w:firstLine="0" w:firstLineChars="0"/>
        <w:jc w:val="center"/>
        <w:rPr>
          <w:rFonts w:ascii="宋体" w:hAnsi="宋体" w:cs="宋体"/>
          <w:color w:val="000000" w:themeColor="text1"/>
          <w:highlight w:val="none"/>
          <w14:textFill>
            <w14:solidFill>
              <w14:schemeClr w14:val="tx1"/>
            </w14:solidFill>
          </w14:textFill>
        </w:rPr>
      </w:pPr>
    </w:p>
    <w:p w14:paraId="17BEB1B1">
      <w:pPr>
        <w:spacing w:line="700" w:lineRule="exact"/>
        <w:ind w:firstLine="1280" w:firstLineChars="400"/>
        <w:jc w:val="left"/>
        <w:rPr>
          <w:rFonts w:cs="宋体"/>
          <w:color w:val="000000" w:themeColor="text1"/>
          <w:sz w:val="32"/>
          <w:szCs w:val="28"/>
          <w:highlight w:val="none"/>
          <w14:textFill>
            <w14:solidFill>
              <w14:schemeClr w14:val="tx1"/>
            </w14:solidFill>
          </w14:textFill>
        </w:rPr>
      </w:pPr>
      <w:r>
        <w:rPr>
          <w:rFonts w:hint="eastAsia" w:cs="宋体"/>
          <w:color w:val="000000" w:themeColor="text1"/>
          <w:sz w:val="32"/>
          <w:szCs w:val="28"/>
          <w:highlight w:val="none"/>
          <w14:textFill>
            <w14:solidFill>
              <w14:schemeClr w14:val="tx1"/>
            </w14:solidFill>
          </w14:textFill>
        </w:rPr>
        <w:t>采    购    人：重庆市开州区人民医院</w:t>
      </w:r>
    </w:p>
    <w:p w14:paraId="3013AEC8">
      <w:pPr>
        <w:spacing w:line="700" w:lineRule="exact"/>
        <w:ind w:firstLine="1280" w:firstLineChars="400"/>
        <w:jc w:val="left"/>
        <w:rPr>
          <w:rFonts w:hint="eastAsia" w:eastAsia="宋体" w:cs="宋体"/>
          <w:color w:val="000000" w:themeColor="text1"/>
          <w:sz w:val="32"/>
          <w:szCs w:val="28"/>
          <w:highlight w:val="none"/>
          <w:lang w:eastAsia="zh-CN"/>
          <w14:textFill>
            <w14:solidFill>
              <w14:schemeClr w14:val="tx1"/>
            </w14:solidFill>
          </w14:textFill>
        </w:rPr>
      </w:pPr>
      <w:r>
        <w:rPr>
          <w:rFonts w:hint="eastAsia" w:cs="宋体"/>
          <w:color w:val="000000" w:themeColor="text1"/>
          <w:sz w:val="32"/>
          <w:szCs w:val="28"/>
          <w:highlight w:val="none"/>
          <w14:textFill>
            <w14:solidFill>
              <w14:schemeClr w14:val="tx1"/>
            </w14:solidFill>
          </w14:textFill>
        </w:rPr>
        <w:t>采购代理机构：</w:t>
      </w:r>
      <w:r>
        <w:rPr>
          <w:rFonts w:hint="eastAsia" w:cs="宋体"/>
          <w:color w:val="000000" w:themeColor="text1"/>
          <w:sz w:val="32"/>
          <w:szCs w:val="28"/>
          <w:highlight w:val="none"/>
          <w:lang w:eastAsia="zh-CN"/>
          <w14:textFill>
            <w14:solidFill>
              <w14:schemeClr w14:val="tx1"/>
            </w14:solidFill>
          </w14:textFill>
        </w:rPr>
        <w:t>重庆承盛工程招标代理有限公司</w:t>
      </w:r>
    </w:p>
    <w:p w14:paraId="652BE2CB">
      <w:pPr>
        <w:spacing w:line="700" w:lineRule="exact"/>
        <w:jc w:val="left"/>
        <w:rPr>
          <w:rFonts w:cs="宋体"/>
          <w:color w:val="000000" w:themeColor="text1"/>
          <w:sz w:val="32"/>
          <w:szCs w:val="28"/>
          <w:highlight w:val="none"/>
          <w14:textFill>
            <w14:solidFill>
              <w14:schemeClr w14:val="tx1"/>
            </w14:solidFill>
          </w14:textFill>
        </w:rPr>
      </w:pPr>
    </w:p>
    <w:p w14:paraId="472FEFA0">
      <w:pPr>
        <w:spacing w:line="700" w:lineRule="exact"/>
        <w:ind w:firstLine="3200" w:firstLineChars="1000"/>
        <w:rPr>
          <w:rFonts w:cs="宋体"/>
          <w:color w:val="000000" w:themeColor="text1"/>
          <w:sz w:val="32"/>
          <w:szCs w:val="28"/>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080" w:bottom="1440" w:left="1080" w:header="851" w:footer="992" w:gutter="0"/>
          <w:cols w:space="720" w:num="1"/>
          <w:titlePg/>
        </w:sectPr>
      </w:pPr>
      <w:r>
        <w:rPr>
          <w:rFonts w:hint="eastAsia" w:cs="宋体"/>
          <w:color w:val="000000" w:themeColor="text1"/>
          <w:sz w:val="32"/>
          <w:szCs w:val="28"/>
          <w:highlight w:val="none"/>
          <w14:textFill>
            <w14:solidFill>
              <w14:schemeClr w14:val="tx1"/>
            </w14:solidFill>
          </w14:textFill>
        </w:rPr>
        <w:t>202</w:t>
      </w:r>
      <w:r>
        <w:rPr>
          <w:rFonts w:hint="eastAsia" w:cs="宋体"/>
          <w:color w:val="000000" w:themeColor="text1"/>
          <w:sz w:val="32"/>
          <w:szCs w:val="28"/>
          <w:highlight w:val="none"/>
          <w:lang w:val="en-US" w:eastAsia="zh-CN"/>
          <w14:textFill>
            <w14:solidFill>
              <w14:schemeClr w14:val="tx1"/>
            </w14:solidFill>
          </w14:textFill>
        </w:rPr>
        <w:t>6</w:t>
      </w:r>
      <w:r>
        <w:rPr>
          <w:rFonts w:hint="eastAsia" w:cs="宋体"/>
          <w:color w:val="000000" w:themeColor="text1"/>
          <w:sz w:val="32"/>
          <w:szCs w:val="28"/>
          <w:highlight w:val="none"/>
          <w14:textFill>
            <w14:solidFill>
              <w14:schemeClr w14:val="tx1"/>
            </w14:solidFill>
          </w14:textFill>
        </w:rPr>
        <w:t>年</w:t>
      </w:r>
      <w:r>
        <w:rPr>
          <w:rFonts w:hint="eastAsia" w:cs="宋体"/>
          <w:color w:val="000000" w:themeColor="text1"/>
          <w:sz w:val="32"/>
          <w:szCs w:val="28"/>
          <w:highlight w:val="none"/>
          <w:lang w:val="en-US" w:eastAsia="zh-CN"/>
          <w14:textFill>
            <w14:solidFill>
              <w14:schemeClr w14:val="tx1"/>
            </w14:solidFill>
          </w14:textFill>
        </w:rPr>
        <w:t>7</w:t>
      </w:r>
      <w:r>
        <w:rPr>
          <w:rFonts w:hint="eastAsia" w:cs="宋体"/>
          <w:color w:val="000000" w:themeColor="text1"/>
          <w:sz w:val="32"/>
          <w:szCs w:val="28"/>
          <w:highlight w:val="none"/>
          <w14:textFill>
            <w14:solidFill>
              <w14:schemeClr w14:val="tx1"/>
            </w14:solidFill>
          </w14:textFill>
        </w:rPr>
        <w:t>月</w:t>
      </w:r>
    </w:p>
    <w:p w14:paraId="55DAADA1">
      <w:pPr>
        <w:pStyle w:val="6"/>
        <w:rPr>
          <w:rFonts w:ascii="宋体" w:hAnsi="宋体" w:cs="宋体"/>
          <w:color w:val="000000" w:themeColor="text1"/>
          <w:sz w:val="28"/>
          <w:szCs w:val="28"/>
          <w:highlight w:val="none"/>
          <w14:textFill>
            <w14:solidFill>
              <w14:schemeClr w14:val="tx1"/>
            </w14:solidFill>
          </w14:textFill>
        </w:rPr>
      </w:pPr>
    </w:p>
    <w:sdt>
      <w:sdtPr>
        <w:rPr>
          <w:rFonts w:hint="eastAsia" w:ascii="宋体" w:hAnsi="宋体" w:cs="宋体"/>
          <w:color w:val="000000" w:themeColor="text1"/>
          <w:highlight w:val="none"/>
          <w14:textFill>
            <w14:solidFill>
              <w14:schemeClr w14:val="tx1"/>
            </w14:solidFill>
          </w14:textFill>
        </w:rPr>
        <w:id w:val="147463950"/>
        <w15:color w:val="DBDBDB"/>
        <w:docPartObj>
          <w:docPartGallery w:val="Table of Contents"/>
          <w:docPartUnique/>
        </w:docPartObj>
      </w:sdtPr>
      <w:sdtEndPr>
        <w:rPr>
          <w:rFonts w:hint="eastAsia" w:ascii="宋体" w:hAnsi="宋体" w:cs="宋体"/>
          <w:color w:val="000000" w:themeColor="text1"/>
          <w:highlight w:val="none"/>
          <w14:textFill>
            <w14:solidFill>
              <w14:schemeClr w14:val="tx1"/>
            </w14:solidFill>
          </w14:textFill>
        </w:rPr>
      </w:sdtEndPr>
      <w:sdtContent>
        <w:p w14:paraId="1D985ED7">
          <w:pPr>
            <w:jc w:val="center"/>
            <w:rPr>
              <w:rFonts w:ascii="宋体" w:hAnsi="宋体" w:cs="宋体"/>
              <w:color w:val="000000" w:themeColor="text1"/>
              <w:sz w:val="28"/>
              <w:szCs w:val="24"/>
              <w:highlight w:val="none"/>
              <w14:textFill>
                <w14:solidFill>
                  <w14:schemeClr w14:val="tx1"/>
                </w14:solidFill>
              </w14:textFill>
            </w:rPr>
          </w:pPr>
          <w:r>
            <w:rPr>
              <w:rFonts w:hint="eastAsia" w:ascii="宋体" w:hAnsi="宋体" w:cs="宋体"/>
              <w:b/>
              <w:bCs/>
              <w:color w:val="000000" w:themeColor="text1"/>
              <w:sz w:val="28"/>
              <w:szCs w:val="24"/>
              <w:highlight w:val="none"/>
              <w14:textFill>
                <w14:solidFill>
                  <w14:schemeClr w14:val="tx1"/>
                </w14:solidFill>
              </w14:textFill>
            </w:rPr>
            <w:t>目    录</w:t>
          </w:r>
        </w:p>
        <w:p w14:paraId="52FA32DC">
          <w:pPr>
            <w:pStyle w:val="14"/>
            <w:tabs>
              <w:tab w:val="right" w:leader="dot" w:pos="9747"/>
            </w:tabs>
            <w:rPr>
              <w:color w:val="000000" w:themeColor="text1"/>
              <w:highlight w:val="none"/>
              <w14:textFill>
                <w14:solidFill>
                  <w14:schemeClr w14:val="tx1"/>
                </w14:solidFill>
              </w14:textFill>
            </w:rPr>
          </w:pPr>
          <w:r>
            <w:rPr>
              <w:rFonts w:hint="eastAsia" w:ascii="宋体" w:hAnsi="宋体" w:cs="宋体"/>
              <w:color w:val="000000" w:themeColor="text1"/>
              <w:sz w:val="28"/>
              <w:szCs w:val="24"/>
              <w:highlight w:val="none"/>
              <w14:textFill>
                <w14:solidFill>
                  <w14:schemeClr w14:val="tx1"/>
                </w14:solidFill>
              </w14:textFill>
            </w:rPr>
            <w:fldChar w:fldCharType="begin"/>
          </w:r>
          <w:r>
            <w:rPr>
              <w:rFonts w:hint="eastAsia" w:ascii="宋体" w:hAnsi="宋体" w:cs="宋体"/>
              <w:color w:val="000000" w:themeColor="text1"/>
              <w:sz w:val="28"/>
              <w:szCs w:val="24"/>
              <w:highlight w:val="none"/>
              <w14:textFill>
                <w14:solidFill>
                  <w14:schemeClr w14:val="tx1"/>
                </w14:solidFill>
              </w14:textFill>
            </w:rPr>
            <w:instrText xml:space="preserve">TOC \o "1-1" \h \u </w:instrText>
          </w:r>
          <w:r>
            <w:rPr>
              <w:rFonts w:hint="eastAsia" w:ascii="宋体" w:hAnsi="宋体" w:cs="宋体"/>
              <w:color w:val="000000" w:themeColor="text1"/>
              <w:sz w:val="28"/>
              <w:szCs w:val="24"/>
              <w:highlight w:val="none"/>
              <w14:textFill>
                <w14:solidFill>
                  <w14:schemeClr w14:val="tx1"/>
                </w14:solidFill>
              </w14:textFill>
            </w:rPr>
            <w:fldChar w:fldCharType="separate"/>
          </w:r>
        </w:p>
        <w:p w14:paraId="4E515DAE">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"_Toc4930"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第一篇  竞</w:t>
          </w:r>
          <w:r>
            <w:rPr>
              <w:rFonts w:hint="eastAsia" w:ascii="宋体" w:hAnsi="宋体" w:cs="宋体"/>
              <w:color w:val="000000" w:themeColor="text1"/>
              <w:sz w:val="24"/>
              <w:szCs w:val="24"/>
              <w:highlight w:val="none"/>
              <w:lang w:val="en-US" w:eastAsia="zh-CN"/>
              <w14:textFill>
                <w14:solidFill>
                  <w14:schemeClr w14:val="tx1"/>
                </w14:solidFill>
              </w14:textFill>
            </w:rPr>
            <w:t>争性比选</w:t>
          </w:r>
          <w:r>
            <w:rPr>
              <w:rFonts w:hint="eastAsia" w:ascii="宋体" w:hAnsi="宋体" w:cs="宋体"/>
              <w:color w:val="000000" w:themeColor="text1"/>
              <w:sz w:val="24"/>
              <w:szCs w:val="24"/>
              <w:highlight w:val="none"/>
              <w:lang w:eastAsia="zh-CN"/>
              <w14:textFill>
                <w14:solidFill>
                  <w14:schemeClr w14:val="tx1"/>
                </w14:solidFill>
              </w14:textFill>
            </w:rPr>
            <w:t>公告</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_Toc4930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33D0C87C">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"_Toc5529"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第二篇  项目技术需求</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_Toc5529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23A489E1">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"_Toc15202"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第三篇  项目商务需求</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_Toc15202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073CEB00">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第四篇  采购程序、评定成交的标准、无效报价及采购终止</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_Toc206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58DE9BC6">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"_Toc5283"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第五篇  供应商须知</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_Toc5283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72B9BE84">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"_Toc21384"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第六篇  合同主要条款及格式（仅供参考）</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_Toc21384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17</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3EB3E15B">
          <w:pPr>
            <w:pStyle w:val="14"/>
            <w:tabs>
              <w:tab w:val="right" w:leader="dot" w:pos="9747"/>
            </w:tabs>
            <w:spacing w:line="360" w:lineRule="auto"/>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"_Toc29602"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4"/>
              <w:szCs w:val="24"/>
              <w:highlight w:val="none"/>
              <w14:textFill>
                <w14:solidFill>
                  <w14:schemeClr w14:val="tx1"/>
                </w14:solidFill>
              </w14:textFill>
            </w:rPr>
            <w:t>第七篇 响应文件格式要求</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_Toc29602 \h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38</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6E08DF58">
          <w:pPr>
            <w:pStyle w:val="14"/>
            <w:tabs>
              <w:tab w:val="right" w:leader="dot" w:pos="9747"/>
            </w:tabs>
            <w:rPr>
              <w:color w:val="000000" w:themeColor="text1"/>
              <w:highlight w:val="none"/>
              <w14:textFill>
                <w14:solidFill>
                  <w14:schemeClr w14:val="tx1"/>
                </w14:solidFill>
              </w14:textFill>
            </w:rPr>
          </w:pPr>
        </w:p>
        <w:p w14:paraId="7A63D478">
          <w:pPr>
            <w:rPr>
              <w:rFonts w:ascii="宋体" w:hAnsi="宋体" w:cs="宋体"/>
              <w:color w:val="000000" w:themeColor="text1"/>
              <w:highlight w:val="none"/>
              <w14:textFill>
                <w14:solidFill>
                  <w14:schemeClr w14:val="tx1"/>
                </w14:solidFill>
              </w14:textFill>
            </w:rPr>
            <w:sectPr>
              <w:headerReference r:id="rId8" w:type="first"/>
              <w:footerReference r:id="rId10" w:type="first"/>
              <w:headerReference r:id="rId7" w:type="default"/>
              <w:footerReference r:id="rId9" w:type="default"/>
              <w:pgSz w:w="11907" w:h="16840"/>
              <w:pgMar w:top="1440" w:right="1080" w:bottom="1440" w:left="1080" w:header="851" w:footer="992" w:gutter="0"/>
              <w:pgNumType w:start="1"/>
              <w:cols w:space="720" w:num="1"/>
              <w:titlePg/>
              <w:docGrid w:type="lines" w:linePitch="380" w:charSpace="-5735"/>
            </w:sectPr>
          </w:pPr>
          <w:r>
            <w:rPr>
              <w:rFonts w:hint="eastAsia" w:ascii="宋体" w:hAnsi="宋体" w:cs="宋体"/>
              <w:color w:val="000000" w:themeColor="text1"/>
              <w:szCs w:val="24"/>
              <w:highlight w:val="none"/>
              <w14:textFill>
                <w14:solidFill>
                  <w14:schemeClr w14:val="tx1"/>
                </w14:solidFill>
              </w14:textFill>
            </w:rPr>
            <w:fldChar w:fldCharType="end"/>
          </w:r>
        </w:p>
      </w:sdtContent>
    </w:sdt>
    <w:p w14:paraId="0BCC750B">
      <w:pPr>
        <w:pStyle w:val="2"/>
        <w:spacing w:line="360" w:lineRule="auto"/>
        <w:jc w:val="center"/>
        <w:rPr>
          <w:rFonts w:hint="eastAsia" w:hAnsi="宋体" w:eastAsia="宋体" w:cs="宋体"/>
          <w:b/>
          <w:color w:val="000000" w:themeColor="text1"/>
          <w:sz w:val="36"/>
          <w:szCs w:val="30"/>
          <w:highlight w:val="none"/>
          <w:lang w:eastAsia="zh-CN"/>
          <w14:textFill>
            <w14:solidFill>
              <w14:schemeClr w14:val="tx1"/>
            </w14:solidFill>
          </w14:textFill>
        </w:rPr>
      </w:pPr>
      <w:bookmarkStart w:id="3" w:name="_Toc25725118"/>
      <w:bookmarkStart w:id="4" w:name="_Toc11641050"/>
      <w:bookmarkStart w:id="5" w:name="_Toc4930"/>
      <w:bookmarkStart w:id="6" w:name="_Toc4443"/>
      <w:r>
        <w:rPr>
          <w:rFonts w:hint="eastAsia" w:hAnsi="宋体" w:cs="宋体"/>
          <w:b/>
          <w:color w:val="000000" w:themeColor="text1"/>
          <w:sz w:val="36"/>
          <w:szCs w:val="30"/>
          <w:highlight w:val="none"/>
          <w14:textFill>
            <w14:solidFill>
              <w14:schemeClr w14:val="tx1"/>
            </w14:solidFill>
          </w14:textFill>
        </w:rPr>
        <w:t xml:space="preserve">第一篇  </w:t>
      </w:r>
      <w:bookmarkEnd w:id="3"/>
      <w:bookmarkEnd w:id="4"/>
      <w:r>
        <w:rPr>
          <w:rFonts w:hint="eastAsia" w:hAnsi="宋体" w:cs="宋体"/>
          <w:b/>
          <w:color w:val="000000" w:themeColor="text1"/>
          <w:sz w:val="36"/>
          <w:szCs w:val="30"/>
          <w:highlight w:val="none"/>
          <w14:textFill>
            <w14:solidFill>
              <w14:schemeClr w14:val="tx1"/>
            </w14:solidFill>
          </w14:textFill>
        </w:rPr>
        <w:t>竞</w:t>
      </w:r>
      <w:r>
        <w:rPr>
          <w:rFonts w:hint="eastAsia" w:hAnsi="宋体" w:cs="宋体"/>
          <w:b/>
          <w:color w:val="000000" w:themeColor="text1"/>
          <w:sz w:val="36"/>
          <w:szCs w:val="30"/>
          <w:highlight w:val="none"/>
          <w:lang w:val="en-US" w:eastAsia="zh-CN"/>
          <w14:textFill>
            <w14:solidFill>
              <w14:schemeClr w14:val="tx1"/>
            </w14:solidFill>
          </w14:textFill>
        </w:rPr>
        <w:t>争性比选</w:t>
      </w:r>
      <w:bookmarkEnd w:id="5"/>
      <w:bookmarkEnd w:id="6"/>
      <w:r>
        <w:rPr>
          <w:rFonts w:hint="eastAsia" w:hAnsi="宋体" w:cs="宋体"/>
          <w:b/>
          <w:color w:val="000000" w:themeColor="text1"/>
          <w:sz w:val="36"/>
          <w:szCs w:val="30"/>
          <w:highlight w:val="none"/>
          <w:lang w:eastAsia="zh-CN"/>
          <w14:textFill>
            <w14:solidFill>
              <w14:schemeClr w14:val="tx1"/>
            </w14:solidFill>
          </w14:textFill>
        </w:rPr>
        <w:t>公告</w:t>
      </w:r>
    </w:p>
    <w:p w14:paraId="3839899E">
      <w:pPr>
        <w:widowControl/>
        <w:wordWrap w:val="0"/>
        <w:spacing w:line="360" w:lineRule="auto"/>
        <w:ind w:firstLine="600"/>
        <w:jc w:val="left"/>
        <w:rPr>
          <w:rFonts w:ascii="宋体" w:hAnsi="宋体" w:cs="宋体"/>
          <w:color w:val="000000" w:themeColor="text1"/>
          <w:kern w:val="1"/>
          <w:sz w:val="24"/>
          <w:szCs w:val="24"/>
          <w:highlight w:val="none"/>
          <w14:textFill>
            <w14:solidFill>
              <w14:schemeClr w14:val="tx1"/>
            </w14:solidFill>
          </w14:textFill>
        </w:rPr>
      </w:pPr>
      <w:r>
        <w:rPr>
          <w:rFonts w:hint="eastAsia" w:ascii="宋体" w:hAnsi="宋体" w:cs="宋体"/>
          <w:color w:val="000000" w:themeColor="text1"/>
          <w:kern w:val="1"/>
          <w:sz w:val="24"/>
          <w:szCs w:val="24"/>
          <w:highlight w:val="none"/>
          <w:u w:val="single"/>
          <w:lang w:eastAsia="zh-CN"/>
          <w14:textFill>
            <w14:solidFill>
              <w14:schemeClr w14:val="tx1"/>
            </w14:solidFill>
          </w14:textFill>
        </w:rPr>
        <w:t>重庆承盛工程招标代理有限公司</w:t>
      </w:r>
      <w:r>
        <w:rPr>
          <w:rFonts w:hint="eastAsia" w:ascii="宋体" w:hAnsi="宋体" w:cs="宋体"/>
          <w:color w:val="000000" w:themeColor="text1"/>
          <w:kern w:val="1"/>
          <w:sz w:val="24"/>
          <w:szCs w:val="24"/>
          <w:highlight w:val="none"/>
          <w14:textFill>
            <w14:solidFill>
              <w14:schemeClr w14:val="tx1"/>
            </w14:solidFill>
          </w14:textFill>
        </w:rPr>
        <w:t>（以下简称：采购代理机构）受</w:t>
      </w:r>
      <w:r>
        <w:rPr>
          <w:rFonts w:hint="eastAsia" w:ascii="宋体" w:hAnsi="宋体" w:cs="宋体"/>
          <w:color w:val="000000" w:themeColor="text1"/>
          <w:kern w:val="1"/>
          <w:sz w:val="24"/>
          <w:szCs w:val="24"/>
          <w:highlight w:val="none"/>
          <w:u w:val="single"/>
          <w14:textFill>
            <w14:solidFill>
              <w14:schemeClr w14:val="tx1"/>
            </w14:solidFill>
          </w14:textFill>
        </w:rPr>
        <w:t>重庆市开州区人民医院</w:t>
      </w:r>
      <w:r>
        <w:rPr>
          <w:rFonts w:hint="eastAsia" w:ascii="宋体" w:hAnsi="宋体" w:cs="宋体"/>
          <w:color w:val="000000" w:themeColor="text1"/>
          <w:kern w:val="1"/>
          <w:sz w:val="24"/>
          <w:szCs w:val="24"/>
          <w:highlight w:val="none"/>
          <w14:textFill>
            <w14:solidFill>
              <w14:schemeClr w14:val="tx1"/>
            </w14:solidFill>
          </w14:textFill>
        </w:rPr>
        <w:t>委托，拟对</w:t>
      </w:r>
      <w:r>
        <w:rPr>
          <w:rFonts w:hint="eastAsia" w:ascii="宋体" w:hAnsi="宋体" w:cs="宋体"/>
          <w:color w:val="000000" w:themeColor="text1"/>
          <w:kern w:val="1"/>
          <w:sz w:val="24"/>
          <w:szCs w:val="24"/>
          <w:highlight w:val="none"/>
          <w:u w:val="single"/>
          <w:lang w:eastAsia="zh-CN"/>
          <w14:textFill>
            <w14:solidFill>
              <w14:schemeClr w14:val="tx1"/>
            </w14:solidFill>
          </w14:textFill>
        </w:rPr>
        <w:t>门诊四楼口腔科改建项目</w:t>
      </w:r>
      <w:r>
        <w:rPr>
          <w:rFonts w:hint="eastAsia" w:ascii="宋体" w:hAnsi="宋体" w:cs="宋体"/>
          <w:color w:val="000000" w:themeColor="text1"/>
          <w:kern w:val="1"/>
          <w:sz w:val="24"/>
          <w:szCs w:val="24"/>
          <w:highlight w:val="none"/>
          <w14:textFill>
            <w14:solidFill>
              <w14:schemeClr w14:val="tx1"/>
            </w14:solidFill>
          </w14:textFill>
        </w:rPr>
        <w:t>进行网上竞</w:t>
      </w:r>
      <w:r>
        <w:rPr>
          <w:rFonts w:hint="eastAsia" w:ascii="宋体" w:hAnsi="宋体" w:cs="宋体"/>
          <w:color w:val="000000" w:themeColor="text1"/>
          <w:kern w:val="1"/>
          <w:sz w:val="24"/>
          <w:szCs w:val="24"/>
          <w:highlight w:val="none"/>
          <w:lang w:val="en-US" w:eastAsia="zh-CN"/>
          <w14:textFill>
            <w14:solidFill>
              <w14:schemeClr w14:val="tx1"/>
            </w14:solidFill>
          </w14:textFill>
        </w:rPr>
        <w:t>争性比选</w:t>
      </w:r>
      <w:r>
        <w:rPr>
          <w:rFonts w:hint="eastAsia" w:ascii="宋体" w:hAnsi="宋体" w:cs="宋体"/>
          <w:color w:val="000000" w:themeColor="text1"/>
          <w:kern w:val="1"/>
          <w:sz w:val="24"/>
          <w:szCs w:val="24"/>
          <w:highlight w:val="none"/>
          <w14:textFill>
            <w14:solidFill>
              <w14:schemeClr w14:val="tx1"/>
            </w14:solidFill>
          </w14:textFill>
        </w:rPr>
        <w:t>采购，欢迎有资格的供应商前来参与网上</w:t>
      </w:r>
      <w:r>
        <w:rPr>
          <w:rFonts w:hint="eastAsia" w:ascii="宋体" w:hAnsi="宋体" w:cs="宋体"/>
          <w:color w:val="000000" w:themeColor="text1"/>
          <w:kern w:val="1"/>
          <w:sz w:val="24"/>
          <w:szCs w:val="24"/>
          <w:highlight w:val="none"/>
          <w:lang w:val="en-US" w:eastAsia="zh-CN"/>
          <w14:textFill>
            <w14:solidFill>
              <w14:schemeClr w14:val="tx1"/>
            </w14:solidFill>
          </w14:textFill>
        </w:rPr>
        <w:t>竞争性比选</w:t>
      </w:r>
      <w:r>
        <w:rPr>
          <w:rFonts w:hint="eastAsia" w:ascii="宋体" w:hAnsi="宋体" w:cs="宋体"/>
          <w:color w:val="000000" w:themeColor="text1"/>
          <w:kern w:val="1"/>
          <w:sz w:val="24"/>
          <w:szCs w:val="24"/>
          <w:highlight w:val="none"/>
          <w14:textFill>
            <w14:solidFill>
              <w14:schemeClr w14:val="tx1"/>
            </w14:solidFill>
          </w14:textFill>
        </w:rPr>
        <w:t>采购。</w:t>
      </w:r>
    </w:p>
    <w:p w14:paraId="27646CCC">
      <w:pPr>
        <w:pStyle w:val="3"/>
        <w:adjustRightInd w:val="0"/>
        <w:snapToGrid w:val="0"/>
        <w:spacing w:before="0" w:after="0" w:line="480" w:lineRule="exact"/>
        <w:ind w:firstLine="482" w:firstLineChars="200"/>
        <w:rPr>
          <w:rFonts w:ascii="宋体" w:hAnsi="宋体" w:eastAsia="宋体" w:cs="宋体"/>
          <w:color w:val="000000" w:themeColor="text1"/>
          <w:sz w:val="24"/>
          <w:highlight w:val="none"/>
          <w14:textFill>
            <w14:solidFill>
              <w14:schemeClr w14:val="tx1"/>
            </w14:solidFill>
          </w14:textFill>
        </w:rPr>
      </w:pPr>
      <w:bookmarkStart w:id="7" w:name="_Toc4864"/>
      <w:bookmarkStart w:id="8" w:name="_Toc30139"/>
      <w:r>
        <w:rPr>
          <w:rFonts w:hint="eastAsia" w:ascii="宋体" w:hAnsi="宋体" w:eastAsia="宋体" w:cs="宋体"/>
          <w:color w:val="000000" w:themeColor="text1"/>
          <w:sz w:val="24"/>
          <w:highlight w:val="none"/>
          <w14:textFill>
            <w14:solidFill>
              <w14:schemeClr w14:val="tx1"/>
            </w14:solidFill>
          </w14:textFill>
        </w:rPr>
        <w:t>一、采购内容</w:t>
      </w:r>
      <w:bookmarkEnd w:id="7"/>
      <w:bookmarkEnd w:id="8"/>
    </w:p>
    <w:tbl>
      <w:tblPr>
        <w:tblStyle w:val="19"/>
        <w:tblW w:w="48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1"/>
        <w:gridCol w:w="2278"/>
        <w:gridCol w:w="2657"/>
      </w:tblGrid>
      <w:tr w14:paraId="4966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23" w:type="pct"/>
            <w:tcBorders>
              <w:top w:val="single" w:color="auto" w:sz="4" w:space="0"/>
              <w:left w:val="single" w:color="auto" w:sz="4" w:space="0"/>
              <w:right w:val="single" w:color="auto" w:sz="4" w:space="0"/>
            </w:tcBorders>
            <w:vAlign w:val="center"/>
          </w:tcPr>
          <w:p w14:paraId="142F651F">
            <w:pPr>
              <w:widowControl/>
              <w:spacing w:line="360" w:lineRule="auto"/>
              <w:jc w:val="center"/>
              <w:rPr>
                <w:rFonts w:ascii="宋体" w:hAnsi="宋体" w:cs="宋体"/>
                <w:b/>
                <w:bCs/>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14:textFill>
                  <w14:solidFill>
                    <w14:schemeClr w14:val="tx1"/>
                  </w14:solidFill>
                </w14:textFill>
              </w:rPr>
              <w:t>项目名称</w:t>
            </w:r>
          </w:p>
        </w:tc>
        <w:tc>
          <w:tcPr>
            <w:tcW w:w="1189" w:type="pct"/>
            <w:tcBorders>
              <w:top w:val="single" w:color="auto" w:sz="4" w:space="0"/>
              <w:left w:val="single" w:color="auto" w:sz="4" w:space="0"/>
              <w:right w:val="single" w:color="auto" w:sz="4" w:space="0"/>
            </w:tcBorders>
            <w:vAlign w:val="center"/>
          </w:tcPr>
          <w:p w14:paraId="6F990625">
            <w:pPr>
              <w:spacing w:line="360" w:lineRule="auto"/>
              <w:jc w:val="center"/>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最高限价（元）</w:t>
            </w:r>
          </w:p>
        </w:tc>
        <w:tc>
          <w:tcPr>
            <w:tcW w:w="1387" w:type="pct"/>
            <w:tcBorders>
              <w:top w:val="single" w:color="auto" w:sz="4" w:space="0"/>
              <w:left w:val="single" w:color="auto" w:sz="4" w:space="0"/>
              <w:right w:val="single" w:color="auto" w:sz="4" w:space="0"/>
            </w:tcBorders>
            <w:vAlign w:val="center"/>
          </w:tcPr>
          <w:p w14:paraId="54D81BEA">
            <w:pPr>
              <w:spacing w:line="360" w:lineRule="auto"/>
              <w:jc w:val="center"/>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成交供应商数量（名）</w:t>
            </w:r>
          </w:p>
        </w:tc>
      </w:tr>
      <w:tr w14:paraId="0D86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423" w:type="pct"/>
            <w:tcBorders>
              <w:top w:val="single" w:color="auto" w:sz="4" w:space="0"/>
              <w:left w:val="single" w:color="auto" w:sz="4" w:space="0"/>
              <w:right w:val="single" w:color="auto" w:sz="4" w:space="0"/>
            </w:tcBorders>
            <w:vAlign w:val="center"/>
          </w:tcPr>
          <w:p w14:paraId="6C76FC55">
            <w:pPr>
              <w:snapToGrid w:val="0"/>
              <w:spacing w:line="360" w:lineRule="auto"/>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门诊四楼口腔科改建项目</w:t>
            </w:r>
          </w:p>
        </w:tc>
        <w:tc>
          <w:tcPr>
            <w:tcW w:w="1189" w:type="pct"/>
            <w:tcBorders>
              <w:top w:val="single" w:color="auto" w:sz="4" w:space="0"/>
              <w:left w:val="single" w:color="auto" w:sz="4" w:space="0"/>
              <w:right w:val="single" w:color="auto" w:sz="4" w:space="0"/>
            </w:tcBorders>
            <w:vAlign w:val="center"/>
          </w:tcPr>
          <w:p w14:paraId="6C3B0FE3">
            <w:pPr>
              <w:snapToGrid w:val="0"/>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412739.30</w:t>
            </w:r>
          </w:p>
        </w:tc>
        <w:tc>
          <w:tcPr>
            <w:tcW w:w="1387" w:type="pct"/>
            <w:tcBorders>
              <w:top w:val="single" w:color="auto" w:sz="4" w:space="0"/>
              <w:left w:val="single" w:color="auto" w:sz="4" w:space="0"/>
              <w:right w:val="single" w:color="auto" w:sz="4" w:space="0"/>
            </w:tcBorders>
            <w:vAlign w:val="center"/>
          </w:tcPr>
          <w:p w14:paraId="42AD59EB">
            <w:pPr>
              <w:widowControl/>
              <w:spacing w:line="360" w:lineRule="auto"/>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r>
    </w:tbl>
    <w:p w14:paraId="6AAB8BC9">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bookmarkStart w:id="9" w:name="_Toc14595"/>
      <w:bookmarkStart w:id="10" w:name="_Toc20882"/>
      <w:r>
        <w:rPr>
          <w:rFonts w:hint="eastAsia" w:ascii="宋体" w:hAnsi="宋体" w:eastAsia="宋体" w:cs="宋体"/>
          <w:color w:val="000000" w:themeColor="text1"/>
          <w:sz w:val="24"/>
          <w:highlight w:val="none"/>
          <w14:textFill>
            <w14:solidFill>
              <w14:schemeClr w14:val="tx1"/>
            </w14:solidFill>
          </w14:textFill>
        </w:rPr>
        <w:t>二、资金来源</w:t>
      </w:r>
      <w:bookmarkEnd w:id="9"/>
      <w:bookmarkEnd w:id="10"/>
    </w:p>
    <w:p w14:paraId="054CF319">
      <w:pPr>
        <w:spacing w:line="360" w:lineRule="auto"/>
        <w:ind w:firstLine="720" w:firstLineChars="3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自筹资金。</w:t>
      </w:r>
    </w:p>
    <w:p w14:paraId="00DFAB64">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bookmarkStart w:id="11" w:name="_Toc20368"/>
      <w:bookmarkStart w:id="12" w:name="_Toc9916"/>
      <w:r>
        <w:rPr>
          <w:rFonts w:hint="eastAsia" w:ascii="宋体" w:hAnsi="宋体" w:eastAsia="宋体" w:cs="宋体"/>
          <w:color w:val="000000" w:themeColor="text1"/>
          <w:sz w:val="24"/>
          <w:highlight w:val="none"/>
          <w14:textFill>
            <w14:solidFill>
              <w14:schemeClr w14:val="tx1"/>
            </w14:solidFill>
          </w14:textFill>
        </w:rPr>
        <w:t>三、供应商资格条件</w:t>
      </w:r>
      <w:bookmarkEnd w:id="11"/>
      <w:bookmarkEnd w:id="12"/>
    </w:p>
    <w:p w14:paraId="553C5786">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（一）满</w:t>
      </w:r>
      <w:r>
        <w:rPr>
          <w:rFonts w:hint="eastAsia" w:ascii="宋体" w:hAnsi="宋体" w:cs="宋体"/>
          <w:color w:val="000000" w:themeColor="text1"/>
          <w:sz w:val="24"/>
          <w:szCs w:val="24"/>
          <w:highlight w:val="none"/>
          <w14:textFill>
            <w14:solidFill>
              <w14:schemeClr w14:val="tx1"/>
            </w14:solidFill>
          </w14:textFill>
        </w:rPr>
        <w:t>足《中华人民共和国政府采购法》第二十二条规定。</w:t>
      </w:r>
    </w:p>
    <w:p w14:paraId="74045883">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（二）落实政府采购政策需满足的资格要求：无。</w:t>
      </w:r>
    </w:p>
    <w:p w14:paraId="0278E461">
      <w:pPr>
        <w:spacing w:line="360" w:lineRule="auto"/>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（三）本项目的特定资格要求：</w:t>
      </w:r>
    </w:p>
    <w:p w14:paraId="17B0C5B1">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1、具备建设行政主管部门颁发的有效的</w:t>
      </w:r>
      <w:r>
        <w:rPr>
          <w:rFonts w:hint="eastAsia" w:ascii="宋体" w:hAnsi="宋体" w:cs="宋体"/>
          <w:b/>
          <w:bCs/>
          <w:color w:val="000000" w:themeColor="text1"/>
          <w:sz w:val="24"/>
          <w:szCs w:val="24"/>
          <w:highlight w:val="none"/>
          <w:u w:val="single"/>
          <w14:textFill>
            <w14:solidFill>
              <w14:schemeClr w14:val="tx1"/>
            </w14:solidFill>
          </w14:textFill>
        </w:rPr>
        <w:t>建筑工程施工总承包叁级及以上</w:t>
      </w:r>
      <w:r>
        <w:rPr>
          <w:rFonts w:hint="eastAsia" w:ascii="宋体" w:hAnsi="宋体" w:cs="宋体"/>
          <w:color w:val="000000" w:themeColor="text1"/>
          <w:sz w:val="24"/>
          <w:szCs w:val="24"/>
          <w:highlight w:val="none"/>
          <w14:textFill>
            <w14:solidFill>
              <w14:schemeClr w14:val="tx1"/>
            </w14:solidFill>
          </w14:textFill>
        </w:rPr>
        <w:t>资质</w:t>
      </w:r>
      <w:r>
        <w:rPr>
          <w:rFonts w:hint="eastAsia" w:ascii="宋体" w:hAnsi="宋体" w:cs="宋体"/>
          <w:color w:val="000000" w:themeColor="text1"/>
          <w:sz w:val="24"/>
          <w:szCs w:val="24"/>
          <w:highlight w:val="none"/>
          <w:lang w:val="en-US" w:eastAsia="zh-CN"/>
          <w14:textFill>
            <w14:solidFill>
              <w14:schemeClr w14:val="tx1"/>
            </w14:solidFill>
          </w14:textFill>
        </w:rPr>
        <w:t>或</w:t>
      </w:r>
      <w:r>
        <w:rPr>
          <w:rFonts w:hint="eastAsia" w:ascii="宋体" w:hAnsi="宋体" w:cs="宋体"/>
          <w:color w:val="000000" w:themeColor="text1"/>
          <w:sz w:val="24"/>
          <w:szCs w:val="24"/>
          <w:highlight w:val="none"/>
          <w:u w:val="single"/>
          <w:lang w:val="en-US" w:eastAsia="zh-CN"/>
          <w14:textFill>
            <w14:solidFill>
              <w14:schemeClr w14:val="tx1"/>
            </w14:solidFill>
          </w14:textFill>
        </w:rPr>
        <w:t>建筑装修装饰工程专业承包二级及以上资质</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（提供有效的资质证书复印件加盖供应商公章）。</w:t>
      </w:r>
    </w:p>
    <w:p w14:paraId="65288C5D">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2、供应商具备有效的企业法人营业执照</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（提供有效的营业执照复印件加盖供应商公章）。</w:t>
      </w:r>
    </w:p>
    <w:p w14:paraId="2968FC4C">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3、供应商具备行业主管部门颁发的有效的安全生产许可证。(须提供有效的安全生产许可证复印件并加盖公章)。</w:t>
      </w:r>
    </w:p>
    <w:p w14:paraId="603DF0DF">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4、可承担：建设工程施工、室内外装饰装修施工等。</w:t>
      </w:r>
    </w:p>
    <w:p w14:paraId="630CE32E">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四、竞</w:t>
      </w:r>
      <w:r>
        <w:rPr>
          <w:rFonts w:hint="eastAsia" w:ascii="宋体" w:hAnsi="宋体" w:eastAsia="宋体" w:cs="宋体"/>
          <w:color w:val="000000" w:themeColor="text1"/>
          <w:sz w:val="24"/>
          <w:highlight w:val="none"/>
          <w:lang w:val="en-US" w:eastAsia="zh-CN"/>
          <w14:textFill>
            <w14:solidFill>
              <w14:schemeClr w14:val="tx1"/>
            </w14:solidFill>
          </w14:textFill>
        </w:rPr>
        <w:t>争性比选</w:t>
      </w:r>
      <w:r>
        <w:rPr>
          <w:rFonts w:hint="eastAsia" w:ascii="宋体" w:hAnsi="宋体" w:eastAsia="宋体" w:cs="宋体"/>
          <w:color w:val="000000" w:themeColor="text1"/>
          <w:sz w:val="24"/>
          <w:highlight w:val="none"/>
          <w14:textFill>
            <w14:solidFill>
              <w14:schemeClr w14:val="tx1"/>
            </w14:solidFill>
          </w14:textFill>
        </w:rPr>
        <w:t>有关说明</w:t>
      </w:r>
    </w:p>
    <w:p w14:paraId="6CB763D1">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（一）供应商需通过重庆市政府采购</w:t>
      </w:r>
      <w:r>
        <w:rPr>
          <w:rFonts w:hint="eastAsia" w:ascii="宋体" w:hAnsi="宋体" w:cs="宋体"/>
          <w:color w:val="000000" w:themeColor="text1"/>
          <w:sz w:val="24"/>
          <w:szCs w:val="24"/>
          <w:highlight w:val="none"/>
          <w:lang w:val="en-US" w:eastAsia="zh-CN"/>
          <w14:textFill>
            <w14:solidFill>
              <w14:schemeClr w14:val="tx1"/>
            </w14:solidFill>
          </w14:textFill>
        </w:rPr>
        <w:t>网</w:t>
      </w:r>
      <w:r>
        <w:rPr>
          <w:rFonts w:hint="eastAsia" w:ascii="宋体" w:hAnsi="宋体" w:cs="宋体"/>
          <w:color w:val="000000" w:themeColor="text1"/>
          <w:sz w:val="24"/>
          <w:szCs w:val="24"/>
          <w:highlight w:val="none"/>
          <w14:textFill>
            <w14:solidFill>
              <w14:schemeClr w14:val="tx1"/>
            </w14:solidFill>
          </w14:textFill>
        </w:rPr>
        <w:t>（网上</w:t>
      </w:r>
      <w:r>
        <w:rPr>
          <w:rFonts w:hint="eastAsia" w:ascii="宋体" w:hAnsi="宋体" w:cs="宋体"/>
          <w:color w:val="000000" w:themeColor="text1"/>
          <w:sz w:val="24"/>
          <w:szCs w:val="24"/>
          <w:highlight w:val="none"/>
          <w:lang w:val="en-US" w:eastAsia="zh-CN"/>
          <w14:textFill>
            <w14:solidFill>
              <w14:schemeClr w14:val="tx1"/>
            </w14:solidFill>
          </w14:textFill>
        </w:rPr>
        <w:t>竞争性比选</w:t>
      </w:r>
      <w:r>
        <w:rPr>
          <w:rFonts w:hint="eastAsia" w:ascii="宋体" w:hAnsi="宋体" w:cs="宋体"/>
          <w:color w:val="000000" w:themeColor="text1"/>
          <w:sz w:val="24"/>
          <w:szCs w:val="24"/>
          <w:highlight w:val="none"/>
          <w14:textFill>
            <w14:solidFill>
              <w14:schemeClr w14:val="tx1"/>
            </w14:solidFill>
          </w14:textFill>
        </w:rPr>
        <w:t>）登记加入“重庆市政府采购</w:t>
      </w:r>
      <w:r>
        <w:rPr>
          <w:rFonts w:hint="eastAsia" w:ascii="宋体" w:hAnsi="宋体" w:cs="宋体"/>
          <w:color w:val="000000" w:themeColor="text1"/>
          <w:sz w:val="24"/>
          <w:szCs w:val="24"/>
          <w:highlight w:val="none"/>
          <w:lang w:val="en-US" w:eastAsia="zh-CN"/>
          <w14:textFill>
            <w14:solidFill>
              <w14:schemeClr w14:val="tx1"/>
            </w14:solidFill>
          </w14:textFill>
        </w:rPr>
        <w:t>网</w:t>
      </w:r>
      <w:r>
        <w:rPr>
          <w:rFonts w:hint="eastAsia" w:ascii="宋体" w:hAnsi="宋体" w:cs="宋体"/>
          <w:color w:val="000000" w:themeColor="text1"/>
          <w:sz w:val="24"/>
          <w:szCs w:val="24"/>
          <w:highlight w:val="none"/>
          <w14:textFill>
            <w14:solidFill>
              <w14:schemeClr w14:val="tx1"/>
            </w14:solidFill>
          </w14:textFill>
        </w:rPr>
        <w:t>供应商库”。</w:t>
      </w:r>
    </w:p>
    <w:p w14:paraId="65AF07CA">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w:t>
      </w:r>
      <w:bookmarkStart w:id="13" w:name="_Toc521053055"/>
      <w:bookmarkStart w:id="14" w:name="_Toc106034627"/>
      <w:bookmarkStart w:id="15" w:name="_Toc525047163"/>
      <w:bookmarkStart w:id="16" w:name="_Toc65660336"/>
      <w:bookmarkStart w:id="17" w:name="_Toc16269"/>
      <w:bookmarkStart w:id="18" w:name="_Toc6563"/>
      <w:r>
        <w:rPr>
          <w:rFonts w:hint="eastAsia" w:ascii="宋体" w:hAnsi="宋体" w:cs="宋体"/>
          <w:color w:val="000000" w:themeColor="text1"/>
          <w:sz w:val="24"/>
          <w:szCs w:val="24"/>
          <w:highlight w:val="none"/>
          <w14:textFill>
            <w14:solidFill>
              <w14:schemeClr w14:val="tx1"/>
            </w14:solidFill>
          </w14:textFill>
        </w:rPr>
        <w:t>凡有意参加采购的供应商，请在重庆市政府采购开州区小额采购管理与交易平台（https://cqkz.gec123.com/）下载本项目竞</w:t>
      </w:r>
      <w:r>
        <w:rPr>
          <w:rFonts w:hint="eastAsia" w:ascii="宋体" w:hAnsi="宋体" w:cs="宋体"/>
          <w:color w:val="000000" w:themeColor="text1"/>
          <w:sz w:val="24"/>
          <w:szCs w:val="24"/>
          <w:highlight w:val="none"/>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文件以及补遗等采购前公布的所有项目资料。无论供应商下载与否，均视为已知晓所有采购实质性要求内容。</w:t>
      </w:r>
    </w:p>
    <w:p w14:paraId="737DEB14">
      <w:pPr>
        <w:spacing w:line="360" w:lineRule="auto"/>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（三）网上竞</w:t>
      </w:r>
      <w:r>
        <w:rPr>
          <w:rFonts w:hint="eastAsia" w:ascii="宋体" w:hAnsi="宋体" w:cs="宋体"/>
          <w:color w:val="000000" w:themeColor="text1"/>
          <w:sz w:val="24"/>
          <w:szCs w:val="24"/>
          <w:highlight w:val="none"/>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公告期限：自采购公告发布起至线上报价止。</w:t>
      </w:r>
    </w:p>
    <w:p w14:paraId="4C013126">
      <w:pPr>
        <w:pStyle w:val="3"/>
        <w:adjustRightInd w:val="0"/>
        <w:snapToGrid w:val="0"/>
        <w:spacing w:before="0" w:after="0" w:line="360" w:lineRule="auto"/>
        <w:ind w:firstLine="480" w:firstLineChars="200"/>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（四）线上报价及要求</w:t>
      </w:r>
    </w:p>
    <w:p w14:paraId="75DA8EE1">
      <w:pPr>
        <w:pStyle w:val="3"/>
        <w:adjustRightInd w:val="0"/>
        <w:snapToGrid w:val="0"/>
        <w:spacing w:before="0" w:after="0"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采购文件获取方式：</w:t>
      </w:r>
    </w:p>
    <w:p w14:paraId="11101BCA">
      <w:pPr>
        <w:widowControl/>
        <w:spacing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1</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eastAsia="zh-CN"/>
          <w14:textFill>
            <w14:solidFill>
              <w14:schemeClr w14:val="tx1"/>
            </w14:solidFill>
          </w14:textFill>
        </w:rPr>
        <w:t>竞争性比选文件</w:t>
      </w:r>
      <w:r>
        <w:rPr>
          <w:rFonts w:hint="eastAsia" w:ascii="宋体" w:hAnsi="宋体" w:cs="宋体"/>
          <w:color w:val="000000" w:themeColor="text1"/>
          <w:kern w:val="0"/>
          <w:sz w:val="24"/>
          <w:szCs w:val="24"/>
          <w14:textFill>
            <w14:solidFill>
              <w14:schemeClr w14:val="tx1"/>
            </w14:solidFill>
          </w14:textFill>
        </w:rPr>
        <w:t>提供期限：2026年</w:t>
      </w:r>
      <w:r>
        <w:rPr>
          <w:rFonts w:hint="eastAsia" w:ascii="宋体" w:hAnsi="宋体" w:cs="宋体"/>
          <w:color w:val="000000" w:themeColor="text1"/>
          <w:kern w:val="0"/>
          <w:sz w:val="24"/>
          <w:szCs w:val="24"/>
          <w:lang w:val="en-US" w:eastAsia="zh-CN"/>
          <w14:textFill>
            <w14:solidFill>
              <w14:schemeClr w14:val="tx1"/>
            </w14:solidFill>
          </w14:textFill>
        </w:rPr>
        <w:t>7</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 xml:space="preserve"> 31 </w:t>
      </w:r>
      <w:r>
        <w:rPr>
          <w:rFonts w:hint="eastAsia" w:ascii="宋体" w:hAnsi="宋体" w:cs="宋体"/>
          <w:color w:val="000000" w:themeColor="text1"/>
          <w:kern w:val="0"/>
          <w:sz w:val="24"/>
          <w:szCs w:val="24"/>
          <w14:textFill>
            <w14:solidFill>
              <w14:schemeClr w14:val="tx1"/>
            </w14:solidFill>
          </w14:textFill>
        </w:rPr>
        <w:t>日至2026年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日17:00(北京时间)。</w:t>
      </w:r>
    </w:p>
    <w:p w14:paraId="254BFBDF">
      <w:pPr>
        <w:widowControl/>
        <w:spacing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2</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.报名方式：</w:t>
      </w:r>
    </w:p>
    <w:p w14:paraId="6C9B9473">
      <w:pPr>
        <w:widowControl/>
        <w:spacing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线下报名：凡有意参加的供应商，请于2026年</w:t>
      </w:r>
      <w:r>
        <w:rPr>
          <w:rFonts w:hint="eastAsia" w:ascii="宋体" w:hAnsi="宋体" w:cs="宋体"/>
          <w:color w:val="000000" w:themeColor="text1"/>
          <w:kern w:val="0"/>
          <w:sz w:val="24"/>
          <w:szCs w:val="24"/>
          <w:lang w:val="en-US" w:eastAsia="zh-CN"/>
          <w14:textFill>
            <w14:solidFill>
              <w14:schemeClr w14:val="tx1"/>
            </w14:solidFill>
          </w14:textFill>
        </w:rPr>
        <w:t>7</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 xml:space="preserve"> 31 </w:t>
      </w:r>
      <w:r>
        <w:rPr>
          <w:rFonts w:hint="eastAsia" w:ascii="宋体" w:hAnsi="宋体" w:cs="宋体"/>
          <w:color w:val="000000" w:themeColor="text1"/>
          <w:kern w:val="0"/>
          <w:sz w:val="24"/>
          <w:szCs w:val="24"/>
          <w14:textFill>
            <w14:solidFill>
              <w14:schemeClr w14:val="tx1"/>
            </w14:solidFill>
          </w14:textFill>
        </w:rPr>
        <w:t>日起至2026 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日止，北京时间上午9：00 时至 12：00 时，下午14：00 时至 17：00 时，持公司营业执照复印件、资质证书复印件、授权委托书等盖章的报名资料，在</w:t>
      </w:r>
      <w:r>
        <w:rPr>
          <w:rFonts w:hint="eastAsia" w:ascii="宋体" w:hAnsi="宋体" w:cs="宋体"/>
          <w:color w:val="000000" w:themeColor="text1"/>
          <w:kern w:val="0"/>
          <w:sz w:val="24"/>
          <w:szCs w:val="24"/>
          <w:lang w:eastAsia="zh-CN"/>
          <w14:textFill>
            <w14:solidFill>
              <w14:schemeClr w14:val="tx1"/>
            </w14:solidFill>
          </w14:textFill>
        </w:rPr>
        <w:t>重庆承盛工程招标代理有限公司</w:t>
      </w:r>
      <w:r>
        <w:rPr>
          <w:rFonts w:hint="eastAsia" w:ascii="宋体" w:hAnsi="宋体" w:cs="宋体"/>
          <w:color w:val="000000" w:themeColor="text1"/>
          <w:kern w:val="0"/>
          <w:sz w:val="24"/>
          <w:szCs w:val="24"/>
          <w14:textFill>
            <w14:solidFill>
              <w14:schemeClr w14:val="tx1"/>
            </w14:solidFill>
          </w14:textFill>
        </w:rPr>
        <w:t>报名。</w:t>
      </w:r>
    </w:p>
    <w:p w14:paraId="2C32B624">
      <w:pPr>
        <w:widowControl/>
        <w:spacing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线上报名：凡有意参加的供应商，请于2026年</w:t>
      </w:r>
      <w:r>
        <w:rPr>
          <w:rFonts w:hint="eastAsia" w:ascii="宋体" w:hAnsi="宋体" w:cs="宋体"/>
          <w:color w:val="000000" w:themeColor="text1"/>
          <w:kern w:val="0"/>
          <w:sz w:val="24"/>
          <w:szCs w:val="24"/>
          <w:lang w:val="en-US" w:eastAsia="zh-CN"/>
          <w14:textFill>
            <w14:solidFill>
              <w14:schemeClr w14:val="tx1"/>
            </w14:solidFill>
          </w14:textFill>
        </w:rPr>
        <w:t>7</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 xml:space="preserve"> 31 </w:t>
      </w:r>
      <w:r>
        <w:rPr>
          <w:rFonts w:hint="eastAsia" w:ascii="宋体" w:hAnsi="宋体" w:cs="宋体"/>
          <w:color w:val="000000" w:themeColor="text1"/>
          <w:kern w:val="0"/>
          <w:sz w:val="24"/>
          <w:szCs w:val="24"/>
          <w14:textFill>
            <w14:solidFill>
              <w14:schemeClr w14:val="tx1"/>
            </w14:solidFill>
          </w14:textFill>
        </w:rPr>
        <w:t>日起至2026年</w:t>
      </w:r>
      <w:r>
        <w:rPr>
          <w:rFonts w:hint="eastAsia" w:ascii="宋体" w:hAnsi="宋体" w:cs="宋体"/>
          <w:color w:val="000000" w:themeColor="text1"/>
          <w:kern w:val="0"/>
          <w:sz w:val="24"/>
          <w:szCs w:val="24"/>
          <w:lang w:val="en-US" w:eastAsia="zh-CN"/>
          <w14:textFill>
            <w14:solidFill>
              <w14:schemeClr w14:val="tx1"/>
            </w14:solidFill>
          </w14:textFill>
        </w:rPr>
        <w:t>8</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lang w:val="en-US" w:eastAsia="zh-CN"/>
          <w14:textFill>
            <w14:solidFill>
              <w14:schemeClr w14:val="tx1"/>
            </w14:solidFill>
          </w14:textFill>
        </w:rPr>
        <w:t xml:space="preserve"> 3 </w:t>
      </w:r>
      <w:r>
        <w:rPr>
          <w:rFonts w:hint="eastAsia" w:ascii="宋体" w:hAnsi="宋体" w:cs="宋体"/>
          <w:color w:val="000000" w:themeColor="text1"/>
          <w:kern w:val="0"/>
          <w:sz w:val="24"/>
          <w:szCs w:val="24"/>
          <w14:textFill>
            <w14:solidFill>
              <w14:schemeClr w14:val="tx1"/>
            </w14:solidFill>
          </w14:textFill>
        </w:rPr>
        <w:t>日止，北京时间上午9：00 时至 12：00 时，下午14：00 时至 17：00 时，将报名登记表（详见附件）、营业执照复印件、资质证书复印件、授权委托书等盖章的报名资料发送至</w:t>
      </w:r>
      <w:r>
        <w:rPr>
          <w:rFonts w:hint="eastAsia" w:ascii="宋体" w:hAnsi="宋体" w:cs="宋体"/>
          <w:color w:val="000000" w:themeColor="text1"/>
          <w:kern w:val="0"/>
          <w:sz w:val="24"/>
          <w:szCs w:val="24"/>
          <w:lang w:val="en-US" w:eastAsia="zh-CN"/>
          <w14:textFill>
            <w14:solidFill>
              <w14:schemeClr w14:val="tx1"/>
            </w14:solidFill>
          </w14:textFill>
        </w:rPr>
        <w:t>260047251</w:t>
      </w:r>
      <w:r>
        <w:rPr>
          <w:rFonts w:hint="eastAsia" w:ascii="宋体" w:hAnsi="宋体" w:cs="宋体"/>
          <w:color w:val="000000" w:themeColor="text1"/>
          <w:kern w:val="0"/>
          <w:sz w:val="24"/>
          <w:szCs w:val="24"/>
          <w14:textFill>
            <w14:solidFill>
              <w14:schemeClr w14:val="tx1"/>
            </w14:solidFill>
          </w14:textFill>
        </w:rPr>
        <w:t>@qq.com报名。</w:t>
      </w:r>
    </w:p>
    <w:p w14:paraId="46052DF4">
      <w:pPr>
        <w:widowControl/>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eastAsia="zh-CN"/>
          <w14:textFill>
            <w14:solidFill>
              <w14:schemeClr w14:val="tx1"/>
            </w14:solidFill>
          </w14:textFill>
        </w:rPr>
        <w:t>竞争性比选文件</w:t>
      </w:r>
      <w:r>
        <w:rPr>
          <w:rFonts w:hint="eastAsia" w:ascii="宋体" w:hAnsi="宋体" w:cs="宋体"/>
          <w:color w:val="000000" w:themeColor="text1"/>
          <w:kern w:val="0"/>
          <w:sz w:val="24"/>
          <w:szCs w:val="24"/>
          <w14:textFill>
            <w14:solidFill>
              <w14:schemeClr w14:val="tx1"/>
            </w14:solidFill>
          </w14:textFill>
        </w:rPr>
        <w:t>售价人民币叁佰元/包（售后不退）。</w:t>
      </w:r>
    </w:p>
    <w:p w14:paraId="254682A9">
      <w:pPr>
        <w:widowControl/>
        <w:spacing w:line="360" w:lineRule="auto"/>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线上报价</w:t>
      </w:r>
      <w:r>
        <w:rPr>
          <w:rFonts w:hint="eastAsia" w:ascii="宋体" w:hAnsi="宋体" w:cs="宋体"/>
          <w:color w:val="000000" w:themeColor="text1"/>
          <w:kern w:val="0"/>
          <w:sz w:val="24"/>
          <w:szCs w:val="24"/>
          <w:highlight w:val="none"/>
          <w14:textFill>
            <w14:solidFill>
              <w14:schemeClr w14:val="tx1"/>
            </w14:solidFill>
          </w14:textFill>
        </w:rPr>
        <w:t>：</w:t>
      </w:r>
    </w:p>
    <w:p w14:paraId="2B04A443">
      <w:pPr>
        <w:widowControl/>
        <w:spacing w:line="360" w:lineRule="auto"/>
        <w:ind w:firstLine="480" w:firstLineChars="200"/>
        <w:rPr>
          <w:rFonts w:hint="eastAsia" w:ascii="宋体" w:hAnsi="宋体"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Times New Roman"/>
          <w:color w:val="000000" w:themeColor="text1"/>
          <w:sz w:val="24"/>
          <w:szCs w:val="24"/>
          <w:lang w:eastAsia="zh-CN"/>
          <w14:textFill>
            <w14:solidFill>
              <w14:schemeClr w14:val="tx1"/>
            </w14:solidFill>
          </w14:textFill>
        </w:rPr>
        <w:t>（</w:t>
      </w:r>
      <w:r>
        <w:rPr>
          <w:rFonts w:hint="eastAsia" w:ascii="宋体" w:hAnsi="宋体" w:eastAsia="宋体" w:cs="Times New Roman"/>
          <w:color w:val="000000" w:themeColor="text1"/>
          <w:sz w:val="24"/>
          <w:szCs w:val="24"/>
          <w:lang w:val="en-US" w:eastAsia="zh-CN"/>
          <w14:textFill>
            <w14:solidFill>
              <w14:schemeClr w14:val="tx1"/>
            </w14:solidFill>
          </w14:textFill>
        </w:rPr>
        <w:t>1）.线上报价时间：按本项目重庆开州区小额采购管理与交易平台（https://cqkz.gec123.com/）网上公告规定的报价截止时间为准。</w:t>
      </w:r>
    </w:p>
    <w:p w14:paraId="2702BE25">
      <w:pPr>
        <w:widowControl/>
        <w:spacing w:line="360" w:lineRule="auto"/>
        <w:ind w:firstLine="480" w:firstLineChars="200"/>
        <w:rPr>
          <w:rFonts w:hint="eastAsia" w:ascii="宋体" w:hAnsi="宋体" w:eastAsia="宋体" w:cs="Times New Roman"/>
          <w:color w:val="000000" w:themeColor="text1"/>
          <w:sz w:val="24"/>
          <w:szCs w:val="24"/>
          <w:lang w:val="en-US" w:eastAsia="zh-CN"/>
          <w14:textFill>
            <w14:solidFill>
              <w14:schemeClr w14:val="tx1"/>
            </w14:solidFill>
          </w14:textFill>
        </w:rPr>
      </w:pPr>
      <w:r>
        <w:rPr>
          <w:rFonts w:hint="eastAsia" w:ascii="宋体" w:hAnsi="宋体" w:eastAsia="宋体" w:cs="Times New Roman"/>
          <w:color w:val="000000" w:themeColor="text1"/>
          <w:sz w:val="24"/>
          <w:szCs w:val="24"/>
          <w:lang w:val="en-US" w:eastAsia="zh-CN"/>
          <w14:textFill>
            <w14:solidFill>
              <w14:schemeClr w14:val="tx1"/>
            </w14:solidFill>
          </w14:textFill>
        </w:rPr>
        <w:t>(2).线上报价要求：按本项目规定的时间在重庆开州区小额采购管理与交易平台（https://cqkz.gec123.com/）进行网上</w:t>
      </w:r>
      <w:r>
        <w:rPr>
          <w:rFonts w:hint="eastAsia" w:ascii="宋体" w:hAnsi="宋体" w:eastAsia="宋体" w:cs="Times New Roman"/>
          <w:color w:val="000000" w:themeColor="text1"/>
          <w:sz w:val="24"/>
          <w:szCs w:val="24"/>
          <w:lang w:val="en-US" w:eastAsia="zh-CN"/>
          <w14:textFill>
            <w14:solidFill>
              <w14:schemeClr w14:val="tx1"/>
            </w14:solidFill>
          </w14:textFill>
        </w:rPr>
        <w:t>报价。（</w:t>
      </w:r>
      <w:r>
        <w:rPr>
          <w:rFonts w:hint="eastAsia" w:ascii="宋体" w:hAnsi="宋体" w:cs="Times New Roman"/>
          <w:color w:val="000000" w:themeColor="text1"/>
          <w:sz w:val="24"/>
          <w:szCs w:val="24"/>
          <w:lang w:val="en-US" w:eastAsia="zh-CN"/>
          <w14:textFill>
            <w14:solidFill>
              <w14:schemeClr w14:val="tx1"/>
            </w14:solidFill>
          </w14:textFill>
        </w:rPr>
        <w:t>并</w:t>
      </w:r>
      <w:r>
        <w:rPr>
          <w:rFonts w:hint="eastAsia" w:ascii="宋体" w:hAnsi="宋体" w:eastAsia="宋体" w:cs="Times New Roman"/>
          <w:color w:val="000000" w:themeColor="text1"/>
          <w:sz w:val="24"/>
          <w:szCs w:val="24"/>
          <w:lang w:val="en-US" w:eastAsia="zh-CN"/>
          <w14:textFill>
            <w14:solidFill>
              <w14:schemeClr w14:val="tx1"/>
            </w14:solidFill>
          </w14:textFill>
        </w:rPr>
        <w:t>上传</w:t>
      </w:r>
      <w:r>
        <w:rPr>
          <w:rFonts w:hint="eastAsia" w:ascii="宋体" w:hAnsi="宋体" w:cs="Times New Roman"/>
          <w:color w:val="000000" w:themeColor="text1"/>
          <w:sz w:val="24"/>
          <w:szCs w:val="24"/>
          <w:lang w:val="en-US" w:eastAsia="zh-CN"/>
          <w14:textFill>
            <w14:solidFill>
              <w14:schemeClr w14:val="tx1"/>
            </w14:solidFill>
          </w14:textFill>
        </w:rPr>
        <w:t>PDF电子版加盖鲜章</w:t>
      </w:r>
      <w:r>
        <w:rPr>
          <w:rFonts w:hint="eastAsia" w:ascii="宋体" w:hAnsi="宋体" w:eastAsia="宋体" w:cs="Times New Roman"/>
          <w:color w:val="000000" w:themeColor="text1"/>
          <w:sz w:val="24"/>
          <w:szCs w:val="24"/>
          <w:lang w:val="en-US" w:eastAsia="zh-CN"/>
          <w14:textFill>
            <w14:solidFill>
              <w14:schemeClr w14:val="tx1"/>
            </w14:solidFill>
          </w14:textFill>
        </w:rPr>
        <w:t>响应文件，线上报价与线下须保持一致，否则视为无效响应）。</w:t>
      </w:r>
    </w:p>
    <w:p w14:paraId="3E9C7AE1">
      <w:pPr>
        <w:widowControl/>
        <w:spacing w:line="36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eastAsia="宋体" w:cs="Times New Roman"/>
          <w:color w:val="000000" w:themeColor="text1"/>
          <w:sz w:val="24"/>
          <w:szCs w:val="24"/>
          <w:lang w:val="en-US" w:eastAsia="zh-CN"/>
          <w14:textFill>
            <w14:solidFill>
              <w14:schemeClr w14:val="tx1"/>
            </w14:solidFill>
          </w14:textFill>
        </w:rPr>
        <w:t>(3)</w:t>
      </w:r>
      <w:r>
        <w:rPr>
          <w:rFonts w:hint="eastAsia" w:ascii="宋体" w:hAnsi="宋体" w:eastAsia="宋体" w:cs="Times New Roman"/>
          <w:color w:val="000000" w:themeColor="text1"/>
          <w:sz w:val="24"/>
          <w:szCs w:val="24"/>
          <w:lang w:eastAsia="zh-CN"/>
          <w14:textFill>
            <w14:solidFill>
              <w14:schemeClr w14:val="tx1"/>
            </w14:solidFill>
          </w14:textFill>
        </w:rPr>
        <w:t>供应商须在平台上报名并按要求上传报</w:t>
      </w:r>
      <w:r>
        <w:rPr>
          <w:rFonts w:hint="eastAsia" w:ascii="宋体" w:hAnsi="宋体" w:cs="宋体"/>
          <w:color w:val="000000" w:themeColor="text1"/>
          <w:sz w:val="24"/>
          <w:szCs w:val="24"/>
          <w14:textFill>
            <w14:solidFill>
              <w14:schemeClr w14:val="tx1"/>
            </w14:solidFill>
          </w14:textFill>
        </w:rPr>
        <w:t>价</w:t>
      </w:r>
      <w:r>
        <w:rPr>
          <w:rFonts w:hint="eastAsia" w:ascii="宋体" w:hAnsi="宋体" w:cs="宋体"/>
          <w:color w:val="000000" w:themeColor="text1"/>
          <w:kern w:val="0"/>
          <w:sz w:val="24"/>
          <w:szCs w:val="24"/>
          <w14:textFill>
            <w14:solidFill>
              <w14:schemeClr w14:val="tx1"/>
            </w14:solidFill>
          </w14:textFill>
        </w:rPr>
        <w:t>文件，未按要求提供的为无效供应商。</w:t>
      </w:r>
    </w:p>
    <w:p w14:paraId="3056206A">
      <w:pPr>
        <w:widowControl/>
        <w:spacing w:line="36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本项目采取线上线下相结合的方式进行报价，供应商须在规定时间内完成平台报价及响应文件的提交</w:t>
      </w:r>
      <w:r>
        <w:rPr>
          <w:rFonts w:hint="eastAsia" w:ascii="宋体" w:hAnsi="宋体" w:cs="宋体"/>
          <w:b/>
          <w:bCs/>
          <w:color w:val="000000" w:themeColor="text1"/>
          <w:kern w:val="0"/>
          <w:sz w:val="24"/>
          <w:szCs w:val="24"/>
          <w14:textFill>
            <w14:solidFill>
              <w14:schemeClr w14:val="tx1"/>
            </w14:solidFill>
          </w14:textFill>
        </w:rPr>
        <w:t>，且需</w:t>
      </w:r>
      <w:r>
        <w:rPr>
          <w:rFonts w:hint="eastAsia" w:ascii="宋体" w:hAnsi="宋体" w:cs="宋体"/>
          <w:b/>
          <w:bCs/>
          <w:color w:val="000000" w:themeColor="text1"/>
          <w:kern w:val="0"/>
          <w:sz w:val="24"/>
          <w:szCs w:val="24"/>
          <w:lang w:val="en-US" w:eastAsia="zh-CN"/>
          <w14:textFill>
            <w14:solidFill>
              <w14:schemeClr w14:val="tx1"/>
            </w14:solidFill>
          </w14:textFill>
        </w:rPr>
        <w:t>在线上报价截止时</w:t>
      </w:r>
      <w:r>
        <w:rPr>
          <w:rFonts w:hint="eastAsia" w:ascii="宋体" w:hAnsi="宋体" w:cs="宋体"/>
          <w:b/>
          <w:bCs/>
          <w:color w:val="000000" w:themeColor="text1"/>
          <w:kern w:val="0"/>
          <w:sz w:val="24"/>
          <w:szCs w:val="24"/>
          <w14:textFill>
            <w14:solidFill>
              <w14:schemeClr w14:val="tx1"/>
            </w14:solidFill>
          </w14:textFill>
        </w:rPr>
        <w:t>线下送达纸质</w:t>
      </w:r>
      <w:r>
        <w:rPr>
          <w:rFonts w:hint="eastAsia" w:ascii="宋体" w:hAnsi="宋体" w:cs="宋体"/>
          <w:b/>
          <w:bCs/>
          <w:color w:val="000000" w:themeColor="text1"/>
          <w:sz w:val="24"/>
          <w:szCs w:val="24"/>
          <w14:textFill>
            <w14:solidFill>
              <w14:schemeClr w14:val="tx1"/>
            </w14:solidFill>
          </w14:textFill>
        </w:rPr>
        <w:t>报价</w:t>
      </w:r>
      <w:r>
        <w:rPr>
          <w:rFonts w:hint="eastAsia" w:ascii="宋体" w:hAnsi="宋体" w:cs="宋体"/>
          <w:b/>
          <w:bCs/>
          <w:color w:val="000000" w:themeColor="text1"/>
          <w:kern w:val="0"/>
          <w:sz w:val="24"/>
          <w:szCs w:val="24"/>
          <w14:textFill>
            <w14:solidFill>
              <w14:schemeClr w14:val="tx1"/>
            </w14:solidFill>
          </w14:textFill>
        </w:rPr>
        <w:t>文件，纸质报价文件（递交响应文件</w:t>
      </w:r>
      <w:r>
        <w:rPr>
          <w:rFonts w:hint="eastAsia" w:ascii="宋体" w:hAnsi="宋体" w:cs="宋体"/>
          <w:b/>
          <w:bCs/>
          <w:color w:val="000000" w:themeColor="text1"/>
          <w:kern w:val="0"/>
          <w:sz w:val="24"/>
          <w:szCs w:val="24"/>
          <w:lang w:val="en-US" w:eastAsia="zh-CN"/>
          <w14:textFill>
            <w14:solidFill>
              <w14:schemeClr w14:val="tx1"/>
            </w14:solidFill>
          </w14:textFill>
        </w:rPr>
        <w:t>3</w:t>
      </w:r>
      <w:r>
        <w:rPr>
          <w:rFonts w:hint="eastAsia" w:ascii="宋体" w:hAnsi="宋体" w:cs="宋体"/>
          <w:b/>
          <w:bCs/>
          <w:color w:val="000000" w:themeColor="text1"/>
          <w:kern w:val="0"/>
          <w:sz w:val="24"/>
          <w:szCs w:val="24"/>
          <w14:textFill>
            <w14:solidFill>
              <w14:schemeClr w14:val="tx1"/>
            </w14:solidFill>
          </w14:textFill>
        </w:rPr>
        <w:t>份，其中纸质响应文件正本1份，副本2份）按</w:t>
      </w:r>
      <w:r>
        <w:rPr>
          <w:rFonts w:hint="eastAsia" w:ascii="宋体" w:hAnsi="宋体" w:cs="宋体"/>
          <w:b/>
          <w:bCs/>
          <w:color w:val="000000" w:themeColor="text1"/>
          <w:kern w:val="0"/>
          <w:sz w:val="24"/>
          <w:szCs w:val="24"/>
          <w:lang w:eastAsia="zh-CN"/>
          <w14:textFill>
            <w14:solidFill>
              <w14:schemeClr w14:val="tx1"/>
            </w14:solidFill>
          </w14:textFill>
        </w:rPr>
        <w:t>竞争性比选文件</w:t>
      </w:r>
      <w:r>
        <w:rPr>
          <w:rFonts w:hint="eastAsia" w:ascii="宋体" w:hAnsi="宋体" w:cs="宋体"/>
          <w:b/>
          <w:bCs/>
          <w:color w:val="000000" w:themeColor="text1"/>
          <w:kern w:val="0"/>
          <w:sz w:val="24"/>
          <w:szCs w:val="24"/>
          <w14:textFill>
            <w14:solidFill>
              <w14:schemeClr w14:val="tx1"/>
            </w14:solidFill>
          </w14:textFill>
        </w:rPr>
        <w:t>上的联系方式寄送或直接送达到采购</w:t>
      </w:r>
      <w:r>
        <w:rPr>
          <w:rFonts w:hint="eastAsia" w:ascii="宋体" w:hAnsi="宋体" w:cs="宋体"/>
          <w:b/>
          <w:bCs/>
          <w:color w:val="000000" w:themeColor="text1"/>
          <w:kern w:val="0"/>
          <w:sz w:val="24"/>
          <w:szCs w:val="24"/>
          <w:lang w:val="en-US" w:eastAsia="zh-CN"/>
          <w14:textFill>
            <w14:solidFill>
              <w14:schemeClr w14:val="tx1"/>
            </w14:solidFill>
          </w14:textFill>
        </w:rPr>
        <w:t>代理机构</w:t>
      </w:r>
      <w:r>
        <w:rPr>
          <w:rFonts w:hint="eastAsia" w:ascii="宋体" w:hAnsi="宋体" w:cs="宋体"/>
          <w:b/>
          <w:bCs/>
          <w:color w:val="000000" w:themeColor="text1"/>
          <w:kern w:val="0"/>
          <w:sz w:val="24"/>
          <w:szCs w:val="24"/>
          <w14:textFill>
            <w14:solidFill>
              <w14:schemeClr w14:val="tx1"/>
            </w14:solidFill>
          </w14:textFill>
        </w:rPr>
        <w:t>。</w:t>
      </w:r>
    </w:p>
    <w:p w14:paraId="6469B616">
      <w:pPr>
        <w:pStyle w:val="3"/>
        <w:adjustRightInd w:val="0"/>
        <w:snapToGrid w:val="0"/>
        <w:spacing w:before="0" w:after="0" w:line="360" w:lineRule="auto"/>
        <w:ind w:firstLine="482" w:firstLineChars="200"/>
        <w:rPr>
          <w:rFonts w:ascii="宋体" w:hAnsi="宋体" w:eastAsia="宋体" w:cs="宋体"/>
          <w:b w:val="0"/>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线下送达的</w:t>
      </w:r>
      <w:r>
        <w:rPr>
          <w:rFonts w:hint="eastAsia" w:ascii="宋体" w:hAnsi="宋体" w:eastAsia="宋体" w:cs="宋体"/>
          <w:color w:val="000000" w:themeColor="text1"/>
          <w:sz w:val="24"/>
          <w:szCs w:val="24"/>
          <w14:textFill>
            <w14:solidFill>
              <w14:schemeClr w14:val="tx1"/>
            </w14:solidFill>
          </w14:textFill>
        </w:rPr>
        <w:t>报价</w:t>
      </w:r>
      <w:r>
        <w:rPr>
          <w:rFonts w:hint="eastAsia" w:ascii="宋体" w:hAnsi="宋体" w:eastAsia="宋体" w:cs="宋体"/>
          <w:color w:val="000000" w:themeColor="text1"/>
          <w:kern w:val="0"/>
          <w:sz w:val="24"/>
          <w:szCs w:val="24"/>
          <w14:textFill>
            <w14:solidFill>
              <w14:schemeClr w14:val="tx1"/>
            </w14:solidFill>
          </w14:textFill>
        </w:rPr>
        <w:t>文件需与线上上传文件一致，采购人将以线下送达的</w:t>
      </w:r>
      <w:r>
        <w:rPr>
          <w:rFonts w:hint="eastAsia" w:ascii="宋体" w:hAnsi="宋体" w:eastAsia="宋体" w:cs="宋体"/>
          <w:color w:val="000000" w:themeColor="text1"/>
          <w:sz w:val="24"/>
          <w:szCs w:val="24"/>
          <w14:textFill>
            <w14:solidFill>
              <w14:schemeClr w14:val="tx1"/>
            </w14:solidFill>
          </w14:textFill>
        </w:rPr>
        <w:t>报价</w:t>
      </w:r>
      <w:r>
        <w:rPr>
          <w:rFonts w:hint="eastAsia" w:ascii="宋体" w:hAnsi="宋体" w:eastAsia="宋体" w:cs="宋体"/>
          <w:color w:val="000000" w:themeColor="text1"/>
          <w:kern w:val="0"/>
          <w:sz w:val="24"/>
          <w:szCs w:val="24"/>
          <w14:textFill>
            <w14:solidFill>
              <w14:schemeClr w14:val="tx1"/>
            </w14:solidFill>
          </w14:textFill>
        </w:rPr>
        <w:t>文件作为评判依据，</w:t>
      </w:r>
      <w:r>
        <w:rPr>
          <w:rFonts w:hint="eastAsia" w:ascii="宋体" w:hAnsi="宋体" w:eastAsia="宋体" w:cs="宋体"/>
          <w:color w:val="000000" w:themeColor="text1"/>
          <w:sz w:val="24"/>
          <w:szCs w:val="24"/>
          <w:lang w:eastAsia="zh-CN"/>
          <w14:textFill>
            <w14:solidFill>
              <w14:schemeClr w14:val="tx1"/>
            </w14:solidFill>
          </w14:textFill>
        </w:rPr>
        <w:t>开州区小额采购管理与交易平台</w:t>
      </w:r>
      <w:r>
        <w:rPr>
          <w:rFonts w:hint="eastAsia" w:ascii="宋体" w:hAnsi="宋体" w:eastAsia="宋体" w:cs="宋体"/>
          <w:color w:val="000000" w:themeColor="text1"/>
          <w:sz w:val="24"/>
          <w:szCs w:val="24"/>
          <w14:textFill>
            <w14:solidFill>
              <w14:schemeClr w14:val="tx1"/>
            </w14:solidFill>
          </w14:textFill>
        </w:rPr>
        <w:t>报价</w:t>
      </w:r>
      <w:r>
        <w:rPr>
          <w:rFonts w:hint="eastAsia" w:ascii="宋体" w:hAnsi="宋体" w:eastAsia="宋体" w:cs="宋体"/>
          <w:color w:val="000000" w:themeColor="text1"/>
          <w:kern w:val="0"/>
          <w:sz w:val="24"/>
          <w:szCs w:val="24"/>
          <w14:textFill>
            <w14:solidFill>
              <w14:schemeClr w14:val="tx1"/>
            </w14:solidFill>
          </w14:textFill>
        </w:rPr>
        <w:t>文件与线下文件不一致的，后果自负。</w:t>
      </w:r>
    </w:p>
    <w:p w14:paraId="061B1873">
      <w:pPr>
        <w:pStyle w:val="3"/>
        <w:adjustRightInd w:val="0"/>
        <w:snapToGrid w:val="0"/>
        <w:spacing w:before="0" w:after="0"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14:textFill>
            <w14:solidFill>
              <w14:schemeClr w14:val="tx1"/>
            </w14:solidFill>
          </w14:textFill>
        </w:rPr>
        <w:t>（</w:t>
      </w:r>
      <w:r>
        <w:rPr>
          <w:rFonts w:hint="eastAsia" w:ascii="宋体" w:hAnsi="宋体" w:eastAsia="宋体" w:cs="宋体"/>
          <w:b w:val="0"/>
          <w:color w:val="000000" w:themeColor="text1"/>
          <w:sz w:val="24"/>
          <w:szCs w:val="24"/>
          <w:lang w:val="en-US" w:eastAsia="zh-CN"/>
          <w14:textFill>
            <w14:solidFill>
              <w14:schemeClr w14:val="tx1"/>
            </w14:solidFill>
          </w14:textFill>
        </w:rPr>
        <w:t>五</w:t>
      </w:r>
      <w:r>
        <w:rPr>
          <w:rFonts w:hint="eastAsia" w:ascii="宋体" w:hAnsi="宋体" w:eastAsia="宋体" w:cs="宋体"/>
          <w:b w:val="0"/>
          <w:color w:val="000000" w:themeColor="text1"/>
          <w:sz w:val="24"/>
          <w:szCs w:val="24"/>
          <w14:textFill>
            <w14:solidFill>
              <w14:schemeClr w14:val="tx1"/>
            </w14:solidFill>
          </w14:textFill>
        </w:rPr>
        <w:t>）线下评审开始时间：网上报价截止后七个工作日内</w:t>
      </w:r>
      <w:r>
        <w:rPr>
          <w:rFonts w:hint="eastAsia" w:ascii="宋体" w:hAnsi="宋体" w:eastAsia="宋体" w:cs="宋体"/>
          <w:color w:val="000000" w:themeColor="text1"/>
          <w:sz w:val="24"/>
          <w:szCs w:val="24"/>
          <w14:textFill>
            <w14:solidFill>
              <w14:schemeClr w14:val="tx1"/>
            </w14:solidFill>
          </w14:textFill>
        </w:rPr>
        <w:t>（根据线下提交的响应文件进行评审，投标人不到评审现场）。</w:t>
      </w:r>
    </w:p>
    <w:p w14:paraId="58247675">
      <w:pPr>
        <w:spacing w:line="400" w:lineRule="exact"/>
        <w:ind w:firstLine="480" w:firstLineChars="200"/>
        <w:rPr>
          <w:rFonts w:hint="eastAsia" w:ascii="宋体" w:hAnsi="宋体" w:eastAsia="宋体" w:cs="宋体"/>
          <w:b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lang w:val="en-US" w:eastAsia="zh-CN" w:bidi="ar-SA"/>
          <w14:textFill>
            <w14:solidFill>
              <w14:schemeClr w14:val="tx1"/>
            </w14:solidFill>
          </w14:textFill>
        </w:rPr>
        <w:t>（六）供应商须满足以下三种要求，其响应文件才能被接受：</w:t>
      </w:r>
    </w:p>
    <w:p w14:paraId="527AF2AA">
      <w:pPr>
        <w:spacing w:line="400" w:lineRule="exact"/>
        <w:ind w:firstLine="480" w:firstLineChars="200"/>
        <w:rPr>
          <w:rFonts w:hint="eastAsia" w:ascii="宋体" w:hAnsi="宋体" w:eastAsia="宋体" w:cs="宋体"/>
          <w:b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lang w:val="en-US" w:eastAsia="zh-CN" w:bidi="ar-SA"/>
          <w14:textFill>
            <w14:solidFill>
              <w14:schemeClr w14:val="tx1"/>
            </w14:solidFill>
          </w14:textFill>
        </w:rPr>
        <w:t>1、供应商须在平台上报价。</w:t>
      </w:r>
    </w:p>
    <w:p w14:paraId="1AB8722C">
      <w:pPr>
        <w:spacing w:line="400" w:lineRule="exact"/>
        <w:ind w:firstLine="480" w:firstLineChars="200"/>
        <w:rPr>
          <w:rFonts w:hint="eastAsia" w:ascii="宋体" w:hAnsi="宋体" w:eastAsia="宋体" w:cs="宋体"/>
          <w:b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lang w:val="en-US" w:eastAsia="zh-CN" w:bidi="ar-SA"/>
          <w14:textFill>
            <w14:solidFill>
              <w14:schemeClr w14:val="tx1"/>
            </w14:solidFill>
          </w14:textFill>
        </w:rPr>
        <w:t>2、按规定时间线下递交响应文件。</w:t>
      </w:r>
    </w:p>
    <w:p w14:paraId="60458F00">
      <w:pPr>
        <w:spacing w:line="400" w:lineRule="exact"/>
        <w:ind w:firstLine="480" w:firstLineChars="200"/>
        <w:rPr>
          <w:rFonts w:hint="eastAsia" w:ascii="宋体" w:hAnsi="宋体" w:eastAsia="宋体" w:cs="宋体"/>
          <w:b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color w:val="000000" w:themeColor="text1"/>
          <w:kern w:val="2"/>
          <w:sz w:val="24"/>
          <w:szCs w:val="24"/>
          <w:lang w:val="en-US" w:eastAsia="zh-CN" w:bidi="ar-SA"/>
          <w14:textFill>
            <w14:solidFill>
              <w14:schemeClr w14:val="tx1"/>
            </w14:solidFill>
          </w14:textFill>
        </w:rPr>
        <w:t>3、按规定时间报名并缴纳文件费。</w:t>
      </w:r>
    </w:p>
    <w:p w14:paraId="31654087">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五、采购项目需落实的政府采购政策</w:t>
      </w:r>
    </w:p>
    <w:p w14:paraId="6D383988">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（一）按照《财政部 生态环境部关于印发环境标志产品政府采购品目清单的通知》（财库〔2019〕18号）和《财政部 发展改革委关于印发节能产品政府采购品目清单的通知》</w:t>
      </w:r>
      <w:bookmarkStart w:id="180" w:name="_GoBack"/>
      <w:bookmarkEnd w:id="180"/>
      <w:r>
        <w:rPr>
          <w:rFonts w:hint="eastAsia" w:ascii="宋体" w:hAnsi="宋体" w:cs="宋体"/>
          <w:color w:val="000000" w:themeColor="text1"/>
          <w:sz w:val="24"/>
          <w:szCs w:val="24"/>
          <w14:textFill>
            <w14:solidFill>
              <w14:schemeClr w14:val="tx1"/>
            </w14:solidFill>
          </w14:textFill>
        </w:rPr>
        <w:t>（财库〔2019〕19号）的规定，落实国家节能环保政策。</w:t>
      </w:r>
    </w:p>
    <w:p w14:paraId="771388AA">
      <w:pPr>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（二）按照财政部、工业和信息化部关于印发《政府采购促进中小企业发展管理办法》的通知（财库〔2020〕46号），落实促进中小企业发展政策。</w:t>
      </w:r>
    </w:p>
    <w:p w14:paraId="62D023FC">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六、其它有关规定</w:t>
      </w:r>
      <w:bookmarkEnd w:id="13"/>
      <w:bookmarkEnd w:id="14"/>
      <w:bookmarkEnd w:id="15"/>
      <w:bookmarkEnd w:id="16"/>
      <w:bookmarkEnd w:id="17"/>
      <w:bookmarkEnd w:id="18"/>
    </w:p>
    <w:p w14:paraId="1CCB1B73">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（一）单位负责人为同一人或者存在直接控股、管理关系的不同供应商，不得参加同一合同项（包）下的政府采购活动，否则均为无效报价。</w:t>
      </w:r>
    </w:p>
    <w:p w14:paraId="07272E8B">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（二）为采购项目提供整体设计、规范编制或者项目管理、监理、检测等服务的供应商，不得再参加该采购项目的其他采购活动。</w:t>
      </w:r>
    </w:p>
    <w:p w14:paraId="14F3BBA9">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（三）同一合同项（包）下为单一品目的货物采购中，同一品牌同一型号产品有多家供应商参加报价，只能按照一家供应商计算。</w:t>
      </w:r>
    </w:p>
    <w:p w14:paraId="3111266F">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（四）同一合同项（包）下的货物，制造商参与</w:t>
      </w:r>
      <w:r>
        <w:rPr>
          <w:rFonts w:hint="eastAsia" w:ascii="宋体" w:hAnsi="宋体" w:cs="宋体"/>
          <w:color w:val="000000" w:themeColor="text1"/>
          <w:sz w:val="24"/>
          <w:szCs w:val="24"/>
          <w:lang w:val="en-US" w:eastAsia="zh-CN"/>
          <w14:textFill>
            <w14:solidFill>
              <w14:schemeClr w14:val="tx1"/>
            </w14:solidFill>
          </w14:textFill>
        </w:rPr>
        <w:t>竞争性比选</w:t>
      </w:r>
      <w:r>
        <w:rPr>
          <w:rFonts w:hint="eastAsia" w:ascii="宋体" w:hAnsi="宋体" w:cs="宋体"/>
          <w:color w:val="000000" w:themeColor="text1"/>
          <w:sz w:val="24"/>
          <w:szCs w:val="24"/>
          <w14:textFill>
            <w14:solidFill>
              <w14:schemeClr w14:val="tx1"/>
            </w14:solidFill>
          </w14:textFill>
        </w:rPr>
        <w:t>的，不得再委托代理商参与竞</w:t>
      </w:r>
      <w:r>
        <w:rPr>
          <w:rFonts w:hint="eastAsia" w:ascii="宋体" w:hAnsi="宋体" w:cs="宋体"/>
          <w:color w:val="000000" w:themeColor="text1"/>
          <w:sz w:val="24"/>
          <w:szCs w:val="24"/>
          <w:lang w:val="en-US" w:eastAsia="zh-CN"/>
          <w14:textFill>
            <w14:solidFill>
              <w14:schemeClr w14:val="tx1"/>
            </w14:solidFill>
          </w14:textFill>
        </w:rPr>
        <w:t>争性比选采购</w:t>
      </w:r>
      <w:r>
        <w:rPr>
          <w:rFonts w:hint="eastAsia" w:ascii="宋体" w:hAnsi="宋体" w:cs="宋体"/>
          <w:color w:val="000000" w:themeColor="text1"/>
          <w:sz w:val="24"/>
          <w:szCs w:val="24"/>
          <w14:textFill>
            <w14:solidFill>
              <w14:schemeClr w14:val="tx1"/>
            </w14:solidFill>
          </w14:textFill>
        </w:rPr>
        <w:t>。</w:t>
      </w:r>
    </w:p>
    <w:p w14:paraId="5304DE07">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(五)本项目的澄清文件（如果有）一律在</w:t>
      </w:r>
      <w:r>
        <w:rPr>
          <w:rFonts w:hint="eastAsia" w:ascii="宋体" w:hAnsi="宋体" w:eastAsia="宋体" w:cs="宋体"/>
          <w:color w:val="000000" w:themeColor="text1"/>
          <w:sz w:val="24"/>
          <w:szCs w:val="24"/>
          <w14:textFill>
            <w14:solidFill>
              <w14:schemeClr w14:val="tx1"/>
            </w14:solidFill>
          </w14:textFill>
        </w:rPr>
        <w:t>重庆市政府采购</w:t>
      </w:r>
      <w:r>
        <w:rPr>
          <w:rFonts w:hint="eastAsia" w:ascii="宋体" w:hAnsi="宋体" w:eastAsia="宋体" w:cs="宋体"/>
          <w:color w:val="000000" w:themeColor="text1"/>
          <w:sz w:val="24"/>
          <w:szCs w:val="24"/>
          <w:lang w:eastAsia="zh-CN"/>
          <w14:textFill>
            <w14:solidFill>
              <w14:schemeClr w14:val="tx1"/>
            </w14:solidFill>
          </w14:textFill>
        </w:rPr>
        <w:t>开州区小额采购管理与交易平台</w:t>
      </w:r>
      <w:r>
        <w:rPr>
          <w:rFonts w:hint="eastAsia" w:ascii="宋体" w:hAnsi="宋体" w:eastAsia="宋体" w:cs="宋体"/>
          <w:color w:val="000000" w:themeColor="text1"/>
          <w:sz w:val="24"/>
          <w:szCs w:val="24"/>
          <w14:textFill>
            <w14:solidFill>
              <w14:schemeClr w14:val="tx1"/>
            </w14:solidFill>
          </w14:textFill>
        </w:rPr>
        <w:t>（https://cqkz.gec123.com/）网上发布</w:t>
      </w:r>
      <w:r>
        <w:rPr>
          <w:rFonts w:hint="eastAsia" w:ascii="宋体" w:hAnsi="宋体" w:cs="宋体"/>
          <w:color w:val="000000" w:themeColor="text1"/>
          <w:sz w:val="24"/>
          <w:szCs w:val="24"/>
          <w14:textFill>
            <w14:solidFill>
              <w14:schemeClr w14:val="tx1"/>
            </w14:solidFill>
          </w14:textFill>
        </w:rPr>
        <w:t>，请各供应商注意下载；无论供应商下载与否，均视同供应商已知晓本项目澄清文件（如果有）的内容。</w:t>
      </w:r>
    </w:p>
    <w:p w14:paraId="449A34FD">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（六）超过响应文件截止时间递交的响应文件，恕不接收。</w:t>
      </w:r>
    </w:p>
    <w:p w14:paraId="5A187DF8">
      <w:pPr>
        <w:snapToGrid w:val="0"/>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14:textFill>
            <w14:solidFill>
              <w14:schemeClr w14:val="tx1"/>
            </w14:solidFill>
          </w14:textFill>
        </w:rPr>
        <w:t>费用：无论竞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14:textFill>
            <w14:solidFill>
              <w14:schemeClr w14:val="tx1"/>
            </w14:solidFill>
          </w14:textFill>
        </w:rPr>
        <w:t>结果如何，供应商参与本项目竞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14:textFill>
            <w14:solidFill>
              <w14:schemeClr w14:val="tx1"/>
            </w14:solidFill>
          </w14:textFill>
        </w:rPr>
        <w:t>的所有费用均应由供应商自行承担。</w:t>
      </w:r>
    </w:p>
    <w:p w14:paraId="44283DB8">
      <w:pPr>
        <w:snapToGrid w:val="0"/>
        <w:spacing w:line="360" w:lineRule="auto"/>
        <w:ind w:firstLine="361" w:firstLineChars="15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（八）本项目不接受联合体参与竞争性比选，否则按无效处理。</w:t>
      </w:r>
    </w:p>
    <w:p w14:paraId="31E7462E">
      <w:pPr>
        <w:snapToGrid w:val="0"/>
        <w:spacing w:line="360" w:lineRule="auto"/>
        <w:ind w:firstLine="361" w:firstLineChars="15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（九）本项目不接受合同分包，否则按无效处理。</w:t>
      </w:r>
    </w:p>
    <w:p w14:paraId="596B4035">
      <w:pPr>
        <w:snapToGrid w:val="0"/>
        <w:spacing w:line="360" w:lineRule="auto"/>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十）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B980520">
      <w:pPr>
        <w:pStyle w:val="3"/>
        <w:adjustRightInd w:val="0"/>
        <w:snapToGrid w:val="0"/>
        <w:spacing w:before="0" w:after="0"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七、联系方式</w:t>
      </w:r>
    </w:p>
    <w:p w14:paraId="712FF293">
      <w:pPr>
        <w:spacing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采购人：重庆市开州区人民医院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采</w:t>
      </w:r>
      <w:r>
        <w:rPr>
          <w:rFonts w:hint="eastAsia" w:ascii="宋体" w:hAnsi="宋体" w:cs="宋体"/>
          <w:color w:val="000000" w:themeColor="text1"/>
          <w:sz w:val="24"/>
          <w:szCs w:val="24"/>
          <w:highlight w:val="none"/>
          <w14:textFill>
            <w14:solidFill>
              <w14:schemeClr w14:val="tx1"/>
            </w14:solidFill>
          </w14:textFill>
        </w:rPr>
        <w:t>购代理机构：</w:t>
      </w:r>
      <w:r>
        <w:rPr>
          <w:rFonts w:hint="eastAsia" w:ascii="宋体" w:hAnsi="宋体" w:cs="宋体"/>
          <w:color w:val="000000" w:themeColor="text1"/>
          <w:sz w:val="24"/>
          <w:szCs w:val="24"/>
          <w:highlight w:val="none"/>
          <w:lang w:eastAsia="zh-CN"/>
          <w14:textFill>
            <w14:solidFill>
              <w14:schemeClr w14:val="tx1"/>
            </w14:solidFill>
          </w14:textFill>
        </w:rPr>
        <w:t>重庆承盛工程招标代理有限公司</w:t>
      </w:r>
    </w:p>
    <w:p w14:paraId="0F3D36EF">
      <w:pPr>
        <w:spacing w:line="360" w:lineRule="auto"/>
        <w:rPr>
          <w:rFonts w:hint="default" w:ascii="宋体" w:hAnsi="宋体" w:eastAsia="宋体" w:cs="宋体"/>
          <w:color w:val="000000" w:themeColor="text1"/>
          <w:spacing w:val="-20"/>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地 址：重庆市开州区汉丰街道安康街8号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地 址：</w:t>
      </w:r>
      <w:r>
        <w:rPr>
          <w:rFonts w:hint="eastAsia" w:ascii="宋体" w:hAnsi="宋体" w:cs="宋体"/>
          <w:color w:val="000000" w:themeColor="text1"/>
          <w:spacing w:val="-20"/>
          <w:sz w:val="24"/>
          <w:szCs w:val="24"/>
          <w:highlight w:val="none"/>
          <w14:textFill>
            <w14:solidFill>
              <w14:schemeClr w14:val="tx1"/>
            </w14:solidFill>
          </w14:textFill>
        </w:rPr>
        <w:t>重庆市开州区汉丰街道帅乡路458号附10号</w:t>
      </w:r>
    </w:p>
    <w:p w14:paraId="317D79FF">
      <w:pPr>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 系 人：</w:t>
      </w:r>
      <w:r>
        <w:rPr>
          <w:rFonts w:hint="eastAsia" w:ascii="宋体" w:hAnsi="宋体" w:cs="宋体"/>
          <w:color w:val="000000" w:themeColor="text1"/>
          <w:sz w:val="24"/>
          <w:szCs w:val="24"/>
          <w:highlight w:val="none"/>
          <w:lang w:val="en-US" w:eastAsia="zh-CN"/>
          <w14:textFill>
            <w14:solidFill>
              <w14:schemeClr w14:val="tx1"/>
            </w14:solidFill>
          </w14:textFill>
        </w:rPr>
        <w:t>郑</w:t>
      </w:r>
      <w:r>
        <w:rPr>
          <w:rFonts w:hint="eastAsia" w:ascii="宋体" w:hAnsi="宋体" w:cs="宋体"/>
          <w:color w:val="000000" w:themeColor="text1"/>
          <w:sz w:val="24"/>
          <w:szCs w:val="24"/>
          <w:highlight w:val="none"/>
          <w14:textFill>
            <w14:solidFill>
              <w14:schemeClr w14:val="tx1"/>
            </w14:solidFill>
          </w14:textFill>
        </w:rPr>
        <w:t xml:space="preserve">老师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 xml:space="preserve"> 联 系 人：</w:t>
      </w:r>
      <w:r>
        <w:rPr>
          <w:rFonts w:hint="eastAsia" w:ascii="宋体" w:hAnsi="宋体" w:cs="宋体"/>
          <w:color w:val="000000" w:themeColor="text1"/>
          <w:sz w:val="24"/>
          <w:szCs w:val="24"/>
          <w:highlight w:val="none"/>
          <w:lang w:val="en-US" w:eastAsia="zh-CN"/>
          <w14:textFill>
            <w14:solidFill>
              <w14:schemeClr w14:val="tx1"/>
            </w14:solidFill>
          </w14:textFill>
        </w:rPr>
        <w:t>周</w:t>
      </w:r>
      <w:r>
        <w:rPr>
          <w:rFonts w:hint="eastAsia" w:ascii="宋体" w:hAnsi="宋体" w:cs="宋体"/>
          <w:color w:val="000000" w:themeColor="text1"/>
          <w:sz w:val="24"/>
          <w:szCs w:val="24"/>
          <w:highlight w:val="none"/>
          <w14:textFill>
            <w14:solidFill>
              <w14:schemeClr w14:val="tx1"/>
            </w14:solidFill>
          </w14:textFill>
        </w:rPr>
        <w:t>老师</w:t>
      </w:r>
    </w:p>
    <w:p w14:paraId="5EA4D9C8">
      <w:pPr>
        <w:spacing w:line="360" w:lineRule="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联系电话：17276815125                 </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 xml:space="preserve"> 联系电话：</w:t>
      </w:r>
      <w:r>
        <w:rPr>
          <w:rFonts w:hint="eastAsia" w:ascii="宋体" w:hAnsi="宋体" w:cs="宋体"/>
          <w:color w:val="000000" w:themeColor="text1"/>
          <w:sz w:val="24"/>
          <w:szCs w:val="24"/>
          <w:highlight w:val="none"/>
          <w:lang w:val="en-US" w:eastAsia="zh-CN"/>
          <w14:textFill>
            <w14:solidFill>
              <w14:schemeClr w14:val="tx1"/>
            </w14:solidFill>
          </w14:textFill>
        </w:rPr>
        <w:t>13618371079</w:t>
      </w:r>
    </w:p>
    <w:p w14:paraId="15D64423">
      <w:pPr>
        <w:pStyle w:val="18"/>
        <w:ind w:left="0" w:leftChars="0" w:firstLine="0" w:firstLineChars="0"/>
        <w:rPr>
          <w:rFonts w:ascii="宋体" w:hAnsi="宋体" w:cs="宋体"/>
          <w:color w:val="000000" w:themeColor="text1"/>
          <w:highlight w:val="none"/>
          <w14:textFill>
            <w14:solidFill>
              <w14:schemeClr w14:val="tx1"/>
            </w14:solidFill>
          </w14:textFill>
        </w:rPr>
      </w:pPr>
    </w:p>
    <w:p w14:paraId="2306B03E">
      <w:pPr>
        <w:pStyle w:val="2"/>
        <w:spacing w:line="360" w:lineRule="auto"/>
        <w:jc w:val="center"/>
        <w:rPr>
          <w:rFonts w:hAnsi="宋体" w:cs="宋体"/>
          <w:b/>
          <w:color w:val="000000" w:themeColor="text1"/>
          <w:sz w:val="36"/>
          <w:szCs w:val="30"/>
          <w:highlight w:val="none"/>
          <w14:textFill>
            <w14:solidFill>
              <w14:schemeClr w14:val="tx1"/>
            </w14:solidFill>
          </w14:textFill>
        </w:rPr>
      </w:pPr>
      <w:bookmarkStart w:id="19" w:name="_Toc5529"/>
      <w:bookmarkStart w:id="20" w:name="_Toc23356"/>
      <w:bookmarkStart w:id="21" w:name="_Toc67992299"/>
      <w:r>
        <w:rPr>
          <w:rFonts w:hint="eastAsia" w:hAnsi="宋体" w:cs="宋体"/>
          <w:b/>
          <w:color w:val="000000" w:themeColor="text1"/>
          <w:sz w:val="36"/>
          <w:szCs w:val="30"/>
          <w:highlight w:val="none"/>
          <w14:textFill>
            <w14:solidFill>
              <w14:schemeClr w14:val="tx1"/>
            </w14:solidFill>
          </w14:textFill>
        </w:rPr>
        <w:t xml:space="preserve">第二篇 </w:t>
      </w:r>
      <w:bookmarkStart w:id="22" w:name="_Toc5595"/>
      <w:r>
        <w:rPr>
          <w:rFonts w:hint="eastAsia" w:hAnsi="宋体" w:cs="宋体"/>
          <w:b/>
          <w:color w:val="000000" w:themeColor="text1"/>
          <w:sz w:val="36"/>
          <w:szCs w:val="30"/>
          <w:highlight w:val="none"/>
          <w14:textFill>
            <w14:solidFill>
              <w14:schemeClr w14:val="tx1"/>
            </w14:solidFill>
          </w14:textFill>
        </w:rPr>
        <w:t xml:space="preserve"> 项目技术需求</w:t>
      </w:r>
      <w:bookmarkEnd w:id="19"/>
      <w:bookmarkEnd w:id="20"/>
      <w:bookmarkEnd w:id="21"/>
      <w:bookmarkEnd w:id="22"/>
    </w:p>
    <w:p w14:paraId="6AC6AD12">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bookmarkStart w:id="23" w:name="_Toc10970"/>
      <w:bookmarkStart w:id="24" w:name="_Toc29828"/>
      <w:bookmarkStart w:id="25" w:name="_Toc12286"/>
      <w:bookmarkStart w:id="26" w:name="_Toc12789058"/>
      <w:r>
        <w:rPr>
          <w:rFonts w:hint="eastAsia" w:ascii="宋体" w:hAnsi="宋体" w:eastAsia="宋体" w:cs="宋体"/>
          <w:color w:val="000000" w:themeColor="text1"/>
          <w:sz w:val="24"/>
          <w:highlight w:val="none"/>
          <w14:textFill>
            <w14:solidFill>
              <w14:schemeClr w14:val="tx1"/>
            </w14:solidFill>
          </w14:textFill>
        </w:rPr>
        <w:t>一、项目基本情况</w:t>
      </w:r>
    </w:p>
    <w:p w14:paraId="17723C04">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本项目</w:t>
      </w:r>
      <w:r>
        <w:rPr>
          <w:rFonts w:hint="eastAsia" w:ascii="宋体" w:hAnsi="宋体" w:cs="宋体"/>
          <w:color w:val="000000" w:themeColor="text1"/>
          <w:sz w:val="24"/>
          <w:szCs w:val="24"/>
          <w:highlight w:val="none"/>
          <w:lang w:eastAsia="zh-CN"/>
          <w14:textFill>
            <w14:solidFill>
              <w14:schemeClr w14:val="tx1"/>
            </w14:solidFill>
          </w14:textFill>
        </w:rPr>
        <w:t>门诊四楼口腔科改建项目</w:t>
      </w:r>
      <w:r>
        <w:rPr>
          <w:rFonts w:hint="eastAsia" w:ascii="宋体" w:hAnsi="宋体" w:cs="宋体"/>
          <w:color w:val="000000" w:themeColor="text1"/>
          <w:sz w:val="24"/>
          <w:szCs w:val="24"/>
          <w:highlight w:val="none"/>
          <w14:textFill>
            <w14:solidFill>
              <w14:schemeClr w14:val="tx1"/>
            </w14:solidFill>
          </w14:textFill>
        </w:rPr>
        <w:t>，总预算金额为：454278.20</w:t>
      </w:r>
      <w:r>
        <w:rPr>
          <w:rFonts w:hint="eastAsia" w:ascii="宋体" w:hAnsi="宋体" w:cs="宋体"/>
          <w:b/>
          <w:bCs/>
          <w:color w:val="000000" w:themeColor="text1"/>
          <w:sz w:val="24"/>
          <w:szCs w:val="24"/>
          <w:highlight w:val="none"/>
          <w14:textFill>
            <w14:solidFill>
              <w14:schemeClr w14:val="tx1"/>
            </w14:solidFill>
          </w14:textFill>
        </w:rPr>
        <w:t>元</w:t>
      </w:r>
      <w:r>
        <w:rPr>
          <w:rFonts w:hint="eastAsia" w:ascii="宋体" w:hAnsi="宋体" w:cs="宋体"/>
          <w:color w:val="000000" w:themeColor="text1"/>
          <w:sz w:val="24"/>
          <w:szCs w:val="24"/>
          <w:highlight w:val="none"/>
          <w14:textFill>
            <w14:solidFill>
              <w14:schemeClr w14:val="tx1"/>
            </w14:solidFill>
          </w14:textFill>
        </w:rPr>
        <w:t>。</w:t>
      </w:r>
    </w:p>
    <w:p w14:paraId="54902C63">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二、服务要求</w:t>
      </w:r>
    </w:p>
    <w:p w14:paraId="01F2E55E">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（一）施工内容：</w:t>
      </w:r>
      <w:r>
        <w:rPr>
          <w:rFonts w:hint="eastAsia" w:ascii="宋体" w:hAnsi="宋体" w:cs="宋体"/>
          <w:color w:val="000000" w:themeColor="text1"/>
          <w:sz w:val="24"/>
          <w:szCs w:val="24"/>
          <w:highlight w:val="none"/>
          <w14:textFill>
            <w14:solidFill>
              <w14:schemeClr w14:val="tx1"/>
            </w14:solidFill>
          </w14:textFill>
        </w:rPr>
        <w:t>砖砌体拆除、原套装门保护性拆除、原天棚吊顶拆除、块料地面拆除、地胶地面拆除、铲除油漆墙面、蒸压加气混凝土砌块、成品定制磨砂玻璃隔墙、成品定制磨砂玻璃隔断H=1800mm、实心砖墙封洞、大理石门槛石、大理石窗台石、800*800*10mm地砖地面、2-3mm地胶楼地面、块料墙面、成品套装门安装(利旧)、成品定制玻璃感应滑门、石膏板吊顶天棚-跌级、成品定制矮柜、成品定制吊柜、成品定制操作台、电气工程安装、弱电工程、给排水工程、空调安装等。具体以采购人发布的工程量清单为准。</w:t>
      </w:r>
    </w:p>
    <w:p w14:paraId="558A3A97">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（二）本项目《工程量清单》及图纸，详见附件。</w:t>
      </w:r>
    </w:p>
    <w:p w14:paraId="7EE9FEB3">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（三）成交供应商须严格按设计图纸要求和产品质量要求按图施工，在实施过程中发现设计错误或漏项导致局部实施内容需要调整，须先征得采购人书面同意后方可实施。</w:t>
      </w:r>
    </w:p>
    <w:bookmarkEnd w:id="23"/>
    <w:bookmarkEnd w:id="24"/>
    <w:bookmarkEnd w:id="25"/>
    <w:p w14:paraId="18BDEAFD">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三、投标截止日投标资格情况要求</w:t>
      </w:r>
    </w:p>
    <w:p w14:paraId="670EC96F">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w:t>
      </w:r>
      <w:r>
        <w:rPr>
          <w:rFonts w:hint="eastAsia" w:ascii="宋体" w:hAnsi="宋体" w:cs="宋体"/>
          <w:b/>
          <w:bCs/>
          <w:color w:val="000000" w:themeColor="text1"/>
          <w:sz w:val="24"/>
          <w:szCs w:val="24"/>
          <w:highlight w:val="none"/>
          <w14:textFill>
            <w14:solidFill>
              <w14:schemeClr w14:val="tx1"/>
            </w14:solidFill>
          </w14:textFill>
        </w:rPr>
        <w:t>自行承诺（格式见第七篇响应文件格式要求）</w:t>
      </w:r>
      <w:r>
        <w:rPr>
          <w:rFonts w:hint="eastAsia" w:ascii="宋体" w:hAnsi="宋体" w:cs="宋体"/>
          <w:color w:val="000000" w:themeColor="text1"/>
          <w:sz w:val="24"/>
          <w:szCs w:val="24"/>
          <w:highlight w:val="none"/>
          <w14:textFill>
            <w14:solidFill>
              <w14:schemeClr w14:val="tx1"/>
            </w14:solidFill>
          </w14:textFill>
        </w:rPr>
        <w:t>不得存在下列情形之一：</w:t>
      </w:r>
    </w:p>
    <w:p w14:paraId="0205D786">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（1）被人民法院列入失信被执行人名单且在被执行期内；</w:t>
      </w:r>
    </w:p>
    <w:p w14:paraId="427907A4">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（2）被国家、重庆市（含市或任意区县）有关行政部门处以暂停投标资格行政处罚或暂停在渝承揽新业务，且在暂停期限内。</w:t>
      </w:r>
    </w:p>
    <w:p w14:paraId="4D17B839">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（3）被纳入开州区人力社保局执行准入限制</w:t>
      </w:r>
    </w:p>
    <w:p w14:paraId="48A0E5F2">
      <w:pPr>
        <w:spacing w:line="360" w:lineRule="auto"/>
        <w:ind w:firstLine="482" w:firstLineChars="200"/>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注：供应商须在响应文件提供承诺</w:t>
      </w:r>
      <w:r>
        <w:rPr>
          <w:rFonts w:hint="eastAsia" w:ascii="宋体" w:hAnsi="宋体" w:cs="宋体"/>
          <w:color w:val="000000" w:themeColor="text1"/>
          <w:sz w:val="24"/>
          <w:szCs w:val="24"/>
          <w:highlight w:val="none"/>
          <w14:textFill>
            <w14:solidFill>
              <w14:schemeClr w14:val="tx1"/>
            </w14:solidFill>
          </w14:textFill>
        </w:rPr>
        <w:t>。</w:t>
      </w:r>
    </w:p>
    <w:p w14:paraId="17239213">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四、人员要求</w:t>
      </w:r>
    </w:p>
    <w:p w14:paraId="0EAB84E6">
      <w:pPr>
        <w:widowControl/>
        <w:tabs>
          <w:tab w:val="left" w:pos="8364"/>
        </w:tabs>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（一）项目经理：拟派的项目经理须在供应商单位注册，并应具有</w:t>
      </w:r>
      <w:r>
        <w:rPr>
          <w:rFonts w:hint="eastAsia" w:ascii="宋体" w:hAnsi="宋体" w:cs="宋体"/>
          <w:b/>
          <w:bCs/>
          <w:color w:val="000000" w:themeColor="text1"/>
          <w:sz w:val="24"/>
          <w:szCs w:val="24"/>
          <w:highlight w:val="none"/>
          <w:u w:val="single"/>
          <w14:textFill>
            <w14:solidFill>
              <w14:schemeClr w14:val="tx1"/>
            </w14:solidFill>
          </w14:textFill>
        </w:rPr>
        <w:t>建筑工程专业二级及以上</w:t>
      </w:r>
      <w:r>
        <w:rPr>
          <w:rFonts w:hint="eastAsia" w:ascii="宋体" w:hAnsi="宋体" w:cs="宋体"/>
          <w:color w:val="000000" w:themeColor="text1"/>
          <w:sz w:val="24"/>
          <w:szCs w:val="24"/>
          <w:highlight w:val="none"/>
          <w14:textFill>
            <w14:solidFill>
              <w14:schemeClr w14:val="tx1"/>
            </w14:solidFill>
          </w14:textFill>
        </w:rPr>
        <w:t>注册建造师执业资格。（提供拟派项目经理身份证、建造师注册证复印件）</w:t>
      </w:r>
    </w:p>
    <w:p w14:paraId="3F36F3A4">
      <w:pPr>
        <w:widowControl/>
        <w:tabs>
          <w:tab w:val="left" w:pos="8364"/>
        </w:tabs>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（二）项目技术负责人：应具有</w:t>
      </w:r>
      <w:r>
        <w:rPr>
          <w:rFonts w:hint="eastAsia" w:ascii="宋体" w:hAnsi="宋体" w:cs="宋体"/>
          <w:b/>
          <w:bCs/>
          <w:color w:val="000000" w:themeColor="text1"/>
          <w:sz w:val="24"/>
          <w:szCs w:val="24"/>
          <w:highlight w:val="none"/>
          <w:u w:val="single"/>
          <w14:textFill>
            <w14:solidFill>
              <w14:schemeClr w14:val="tx1"/>
            </w14:solidFill>
          </w14:textFill>
        </w:rPr>
        <w:t>工程类中级及以上</w:t>
      </w:r>
      <w:r>
        <w:rPr>
          <w:rFonts w:hint="eastAsia" w:ascii="宋体" w:hAnsi="宋体" w:cs="宋体"/>
          <w:color w:val="000000" w:themeColor="text1"/>
          <w:sz w:val="24"/>
          <w:szCs w:val="24"/>
          <w:highlight w:val="none"/>
          <w14:textFill>
            <w14:solidFill>
              <w14:schemeClr w14:val="tx1"/>
            </w14:solidFill>
          </w14:textFill>
        </w:rPr>
        <w:t>职称（提供职称证复印件）</w:t>
      </w:r>
    </w:p>
    <w:p w14:paraId="23F358C6">
      <w:pPr>
        <w:widowControl/>
        <w:tabs>
          <w:tab w:val="left" w:pos="8364"/>
        </w:tabs>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（三）项目经理、项目技术负责人提供202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月至202</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月的连续缴纳的养老保险证明。（提供养老保险证明复印件）</w:t>
      </w:r>
    </w:p>
    <w:p w14:paraId="571BD750">
      <w:pPr>
        <w:pStyle w:val="6"/>
        <w:rPr>
          <w:rFonts w:hint="default" w:eastAsia="宋体"/>
          <w:color w:val="000000" w:themeColor="text1"/>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（四）</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具备有效的安全生产考核合格证书。</w:t>
      </w:r>
    </w:p>
    <w:p w14:paraId="774C6947">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s="宋体"/>
          <w:color w:val="000000" w:themeColor="text1"/>
          <w:sz w:val="24"/>
          <w:szCs w:val="24"/>
          <w:highlight w:val="none"/>
          <w14:textFill>
            <w14:solidFill>
              <w14:schemeClr w14:val="tx1"/>
            </w14:solidFill>
          </w14:textFill>
        </w:rPr>
        <w:t>）主要管理人员：</w:t>
      </w:r>
    </w:p>
    <w:p w14:paraId="180FB251">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自行承诺中标后在签订合同之前，须按照建设行政主管部门的要求组建施工项目部，配置项目管理班子，出具任命文件。任命文件应当明确施工项目部的职责、岗位设置、人员配备，并书面通知建设单位。中标后不能满足该要求的，采购人可取消其中标资格，给采购人造成损失的，供应商依法承担违约赔偿责任。</w:t>
      </w:r>
    </w:p>
    <w:p w14:paraId="18541F62">
      <w:pPr>
        <w:snapToGrid w:val="0"/>
        <w:spacing w:line="360" w:lineRule="auto"/>
        <w:ind w:firstLine="482"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供应商须在响应文件中提供承诺（承诺格式见第七篇响应文件格式要求）。</w:t>
      </w:r>
    </w:p>
    <w:p w14:paraId="65CF073B">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特别说明：</w:t>
      </w:r>
    </w:p>
    <w:p w14:paraId="0C289ED9">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1、本</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要求须提交的相关证明材料复印件均应加盖供应商公章并装入响应文件中。</w:t>
      </w:r>
    </w:p>
    <w:p w14:paraId="31CCBF55">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供应商须自行承诺其提供的上述相关证明材料真实有效，不存在弄虚作假情形（格式自拟）。采购人在合同签订前均有权对供应商提供的资料进行核实，若发现弄虚作假，按相关规定取消其中标资格，并按相关法律法规报招标投标监督部门，供应商承担因此造成的相关责任并赔偿相应损失。</w:t>
      </w:r>
    </w:p>
    <w:p w14:paraId="24FACB13">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五、其他要求：无</w:t>
      </w:r>
    </w:p>
    <w:p w14:paraId="783B5638">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p>
    <w:p w14:paraId="0807E672">
      <w:pPr>
        <w:rPr>
          <w:rFonts w:ascii="宋体" w:hAnsi="宋体" w:cs="宋体"/>
          <w:b/>
          <w:color w:val="000000" w:themeColor="text1"/>
          <w:sz w:val="36"/>
          <w:szCs w:val="30"/>
          <w:highlight w:val="none"/>
          <w14:textFill>
            <w14:solidFill>
              <w14:schemeClr w14:val="tx1"/>
            </w14:solidFill>
          </w14:textFill>
        </w:rPr>
      </w:pPr>
      <w:r>
        <w:rPr>
          <w:rFonts w:hint="eastAsia" w:ascii="宋体" w:hAnsi="宋体" w:cs="宋体"/>
          <w:b/>
          <w:color w:val="000000" w:themeColor="text1"/>
          <w:sz w:val="36"/>
          <w:szCs w:val="30"/>
          <w:highlight w:val="none"/>
          <w14:textFill>
            <w14:solidFill>
              <w14:schemeClr w14:val="tx1"/>
            </w14:solidFill>
          </w14:textFill>
        </w:rPr>
        <w:br w:type="page"/>
      </w:r>
    </w:p>
    <w:p w14:paraId="686E6684">
      <w:pPr>
        <w:pStyle w:val="2"/>
        <w:spacing w:line="360" w:lineRule="auto"/>
        <w:jc w:val="center"/>
        <w:rPr>
          <w:rFonts w:hAnsi="宋体" w:cs="宋体"/>
          <w:b/>
          <w:color w:val="000000" w:themeColor="text1"/>
          <w:sz w:val="36"/>
          <w:szCs w:val="30"/>
          <w:highlight w:val="none"/>
          <w14:textFill>
            <w14:solidFill>
              <w14:schemeClr w14:val="tx1"/>
            </w14:solidFill>
          </w14:textFill>
        </w:rPr>
      </w:pPr>
      <w:r>
        <w:rPr>
          <w:rFonts w:hint="eastAsia" w:hAnsi="宋体" w:cs="宋体"/>
          <w:b/>
          <w:color w:val="000000" w:themeColor="text1"/>
          <w:sz w:val="36"/>
          <w:szCs w:val="30"/>
          <w:highlight w:val="none"/>
          <w14:textFill>
            <w14:solidFill>
              <w14:schemeClr w14:val="tx1"/>
            </w14:solidFill>
          </w14:textFill>
        </w:rPr>
        <w:t xml:space="preserve"> </w:t>
      </w:r>
      <w:bookmarkStart w:id="27" w:name="_Toc31256"/>
      <w:bookmarkStart w:id="28" w:name="_Toc15202"/>
      <w:r>
        <w:rPr>
          <w:rFonts w:hint="eastAsia" w:hAnsi="宋体" w:cs="宋体"/>
          <w:b/>
          <w:color w:val="000000" w:themeColor="text1"/>
          <w:sz w:val="36"/>
          <w:szCs w:val="30"/>
          <w:highlight w:val="none"/>
          <w14:textFill>
            <w14:solidFill>
              <w14:schemeClr w14:val="tx1"/>
            </w14:solidFill>
          </w14:textFill>
        </w:rPr>
        <w:t>第三篇  项目商务需求</w:t>
      </w:r>
      <w:bookmarkEnd w:id="27"/>
      <w:bookmarkEnd w:id="28"/>
    </w:p>
    <w:p w14:paraId="6C649300">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一、工期、施工地点及其它</w:t>
      </w:r>
    </w:p>
    <w:p w14:paraId="55133DD7">
      <w:pPr>
        <w:snapToGrid w:val="0"/>
        <w:spacing w:line="360" w:lineRule="auto"/>
        <w:ind w:firstLine="480" w:firstLineChars="200"/>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、工    期：</w:t>
      </w:r>
      <w:r>
        <w:rPr>
          <w:rFonts w:hint="eastAsia" w:ascii="宋体" w:hAnsi="宋体" w:cs="宋体"/>
          <w:color w:val="000000" w:themeColor="text1"/>
          <w:sz w:val="24"/>
          <w:szCs w:val="24"/>
          <w:highlight w:val="none"/>
          <w:lang w:val="en-US" w:eastAsia="zh-CN"/>
          <w14:textFill>
            <w14:solidFill>
              <w14:schemeClr w14:val="tx1"/>
            </w14:solidFill>
          </w14:textFill>
        </w:rPr>
        <w:t>30</w:t>
      </w:r>
      <w:r>
        <w:rPr>
          <w:rFonts w:hint="eastAsia" w:ascii="宋体" w:hAnsi="宋体" w:cs="宋体"/>
          <w:color w:val="000000" w:themeColor="text1"/>
          <w:sz w:val="24"/>
          <w:szCs w:val="24"/>
          <w:highlight w:val="none"/>
          <w14:textFill>
            <w14:solidFill>
              <w14:schemeClr w14:val="tx1"/>
            </w14:solidFill>
          </w14:textFill>
        </w:rPr>
        <w:t>日历天。</w:t>
      </w:r>
    </w:p>
    <w:p w14:paraId="0C7A77F8">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2、施工地点：门诊四楼口腔科。</w:t>
      </w:r>
    </w:p>
    <w:p w14:paraId="456821C1">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3、缺陷责任期：12个月。</w:t>
      </w:r>
    </w:p>
    <w:p w14:paraId="358D898F">
      <w:pPr>
        <w:snapToGrid w:val="0"/>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4、质量要求：符合国家和重庆市现行有关施工质量验收规范要求，并达到合格标准。</w:t>
      </w:r>
    </w:p>
    <w:p w14:paraId="2D19C67B">
      <w:pPr>
        <w:snapToGrid w:val="0"/>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安全责任：供应商应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供应商承担赔偿责任。</w:t>
      </w:r>
    </w:p>
    <w:p w14:paraId="4A6A0693">
      <w:pPr>
        <w:pStyle w:val="6"/>
        <w:ind w:firstLine="480" w:firstLineChars="200"/>
        <w:rPr>
          <w:rFonts w:hint="default" w:eastAsia="宋体"/>
          <w:color w:val="000000" w:themeColor="text1"/>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验收标准：</w:t>
      </w:r>
      <w:r>
        <w:rPr>
          <w:rFonts w:hint="eastAsia" w:ascii="宋体" w:hAnsi="宋体" w:cs="宋体"/>
          <w:color w:val="000000" w:themeColor="text1"/>
          <w:sz w:val="24"/>
          <w:szCs w:val="24"/>
          <w:highlight w:val="none"/>
          <w:lang w:val="en-US" w:eastAsia="zh-CN"/>
          <w14:textFill>
            <w14:solidFill>
              <w14:schemeClr w14:val="tx1"/>
            </w14:solidFill>
          </w14:textFill>
        </w:rPr>
        <w:t>由后勤保障部、财务管理科、监督部、审计科联合验收。</w:t>
      </w:r>
    </w:p>
    <w:p w14:paraId="7E39CE5A">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bookmarkStart w:id="29" w:name="_Toc7996"/>
      <w:bookmarkStart w:id="30" w:name="_Toc511380665"/>
      <w:bookmarkStart w:id="31" w:name="_Toc511380508"/>
      <w:r>
        <w:rPr>
          <w:rFonts w:hint="eastAsia" w:ascii="宋体" w:hAnsi="宋体" w:eastAsia="宋体" w:cs="宋体"/>
          <w:color w:val="000000" w:themeColor="text1"/>
          <w:sz w:val="24"/>
          <w:highlight w:val="none"/>
          <w14:textFill>
            <w14:solidFill>
              <w14:schemeClr w14:val="tx1"/>
            </w14:solidFill>
          </w14:textFill>
        </w:rPr>
        <w:t>报价要求</w:t>
      </w:r>
      <w:bookmarkEnd w:id="29"/>
      <w:bookmarkEnd w:id="30"/>
      <w:bookmarkEnd w:id="31"/>
    </w:p>
    <w:p w14:paraId="34F507D1">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bookmarkStart w:id="32" w:name="_Toc11173"/>
      <w:bookmarkStart w:id="33" w:name="_Toc511380513"/>
      <w:bookmarkStart w:id="34" w:name="_Toc511380670"/>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lang w:val="en-US" w:eastAsia="zh-CN"/>
          <w14:textFill>
            <w14:solidFill>
              <w14:schemeClr w14:val="tx1"/>
            </w14:solidFill>
          </w14:textFill>
        </w:rPr>
        <w:t>本次</w:t>
      </w:r>
      <w:r>
        <w:rPr>
          <w:rFonts w:hint="eastAsia" w:ascii="宋体" w:hAnsi="宋体" w:cs="宋体"/>
          <w:color w:val="000000" w:themeColor="text1"/>
          <w:sz w:val="24"/>
          <w:szCs w:val="24"/>
          <w:highlight w:val="none"/>
          <w14:textFill>
            <w14:solidFill>
              <w14:schemeClr w14:val="tx1"/>
            </w14:solidFill>
          </w14:textFill>
        </w:rPr>
        <w:t>报价</w:t>
      </w:r>
      <w:r>
        <w:rPr>
          <w:rFonts w:hint="eastAsia" w:ascii="宋体" w:hAnsi="宋体" w:cs="宋体"/>
          <w:color w:val="000000" w:themeColor="text1"/>
          <w:kern w:val="0"/>
          <w:sz w:val="24"/>
          <w:szCs w:val="24"/>
          <w:highlight w:val="none"/>
          <w14:textFill>
            <w14:solidFill>
              <w14:schemeClr w14:val="tx1"/>
            </w14:solidFill>
          </w14:textFill>
        </w:rPr>
        <w:t>须为人民币报价</w:t>
      </w:r>
      <w:r>
        <w:rPr>
          <w:rFonts w:hint="eastAsia" w:ascii="宋体" w:hAnsi="宋体" w:cs="宋体"/>
          <w:color w:val="000000" w:themeColor="text1"/>
          <w:sz w:val="24"/>
          <w:szCs w:val="24"/>
          <w:highlight w:val="none"/>
          <w14:textFill>
            <w14:solidFill>
              <w14:schemeClr w14:val="tx1"/>
            </w14:solidFill>
          </w14:textFill>
        </w:rPr>
        <w:t>，包含完成该项目的全部工作内容，亦包含建设工程一般风险费、管理费、利润、措施费（含安全文明施工专项费）、规费、税金、采购代理服务费等所有费用。因成交供应商自身原因造成漏报、少报皆由其自行承担责任，采购人不再补偿。</w:t>
      </w:r>
    </w:p>
    <w:p w14:paraId="2C553A7E">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2、本项目必须采用工程量清单计价。工程量清单应采用综合单价计价。</w:t>
      </w:r>
    </w:p>
    <w:p w14:paraId="79498634">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3、供应商应按《建设工程工程量清单计价规范》（GB 50500-2013）、《重庆市建设工程工程量清单计价规则》（CQJJGZ-2013），《重庆市房屋建筑与装饰工程计价定额（2018）》、《重庆市通用安装工程计价定额》（2018）、《重庆市房屋修缮工程计价定额》（2018）、《重庆市仿古建筑工程计价定额》（2018）、《重庆市市政工程计价定额》（2018）、《重庆市园林绿化工程计价定额》（2018）、《重庆市构筑物工程计价定额》（2018）、《重庆市绿色建筑工程计价定额》（2018）、《重庆市建设工程费用定额》（2018）及其配套文件。税金按照《关于建筑业营业税改征增值税调整建设工程计价依据的通知》（渝建发【2016】35号）文件、《重庆市住房和城乡建设委员会关于适用增值税税率调整建筑工程计价依据的通知》（渝建〔2019〕143号）文件等其他相关配套文件，供应商结合自身实力、市场行情自主合理报价。</w:t>
      </w:r>
    </w:p>
    <w:p w14:paraId="0D6801BD">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供应商应认真填写工程量清单中所列的本合同各工程子目的单价或总价。供应商没有填入单价或总价的工程子目，采购人将认为该子目的价款已包括在工程量清单其他子目的单价和总价中。供应商必须按招标工程量清单填报价格。项目编码、项目名称、项目特征、计量单位、工程量必须与招标工程量清单一致。</w:t>
      </w:r>
    </w:p>
    <w:p w14:paraId="37AFD798">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5、报价函中的总报价必须与已标价工程量清单总报价一致。否则由评审小组作无效报价处理。</w:t>
      </w:r>
    </w:p>
    <w:p w14:paraId="26E51118">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6、如发现工程量清单中的数量与图纸中数量不一致，应于报价截止时间前书面通知采购人核查，除非采购人以修改的形式予以更正，否则，应以工程量清单中列出的数量为准。</w:t>
      </w:r>
    </w:p>
    <w:p w14:paraId="48DD7EA8">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7、采购人在工程量清单中所列出的价格（包括暂列金额、暂估价等），供应商不得修改。</w:t>
      </w:r>
    </w:p>
    <w:p w14:paraId="587BDF37">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本工程投标总报价最高限价为</w:t>
      </w:r>
      <w:r>
        <w:rPr>
          <w:rFonts w:hint="eastAsia" w:ascii="宋体" w:hAnsi="宋体" w:cs="宋体"/>
          <w:color w:val="000000" w:themeColor="text1"/>
          <w:sz w:val="24"/>
          <w:szCs w:val="24"/>
          <w:highlight w:val="none"/>
          <w:u w:val="single"/>
          <w14:textFill>
            <w14:solidFill>
              <w14:schemeClr w14:val="tx1"/>
            </w14:solidFill>
          </w14:textFill>
        </w:rPr>
        <w:t>412739.30</w:t>
      </w:r>
      <w:r>
        <w:rPr>
          <w:rFonts w:hint="eastAsia" w:ascii="宋体" w:hAnsi="宋体" w:cs="宋体"/>
          <w:color w:val="000000" w:themeColor="text1"/>
          <w:sz w:val="24"/>
          <w:szCs w:val="24"/>
          <w:highlight w:val="none"/>
          <w14:textFill>
            <w14:solidFill>
              <w14:schemeClr w14:val="tx1"/>
            </w14:solidFill>
          </w14:textFill>
        </w:rPr>
        <w:t>元（大写：</w:t>
      </w:r>
      <w:r>
        <w:rPr>
          <w:rFonts w:hint="eastAsia" w:ascii="宋体" w:hAnsi="宋体" w:cs="宋体"/>
          <w:color w:val="000000" w:themeColor="text1"/>
          <w:sz w:val="24"/>
          <w:szCs w:val="24"/>
          <w:highlight w:val="none"/>
          <w:u w:val="single"/>
          <w:lang w:val="en-US" w:eastAsia="zh-CN"/>
          <w14:textFill>
            <w14:solidFill>
              <w14:schemeClr w14:val="tx1"/>
            </w14:solidFill>
          </w14:textFill>
        </w:rPr>
        <w:t>肆拾壹万贰仟柒佰叁拾玖元叁角整</w:t>
      </w:r>
      <w:r>
        <w:rPr>
          <w:rFonts w:hint="eastAsia" w:ascii="宋体" w:hAnsi="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其中</w:t>
      </w: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 xml:space="preserve">安全文明施工费 </w:t>
      </w:r>
      <w:r>
        <w:rPr>
          <w:rFonts w:hint="eastAsia" w:asciiTheme="majorEastAsia" w:hAnsiTheme="majorEastAsia" w:eastAsiaTheme="majorEastAsia" w:cstheme="majorEastAsia"/>
          <w:color w:val="000000" w:themeColor="text1"/>
          <w:sz w:val="24"/>
          <w:szCs w:val="24"/>
          <w:highlight w:val="none"/>
          <w:u w:val="single"/>
          <w:lang w:val="en-US" w:eastAsia="zh-CN"/>
          <w14:textFill>
            <w14:solidFill>
              <w14:schemeClr w14:val="tx1"/>
            </w14:solidFill>
          </w14:textFill>
        </w:rPr>
        <w:t>11156.83</w:t>
      </w: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元，</w:t>
      </w:r>
      <w:r>
        <w:rPr>
          <w:rFonts w:hint="eastAsia" w:ascii="宋体" w:hAnsi="宋体" w:cs="宋体"/>
          <w:color w:val="000000" w:themeColor="text1"/>
          <w:sz w:val="24"/>
          <w:szCs w:val="24"/>
          <w:highlight w:val="none"/>
          <w14:textFill>
            <w14:solidFill>
              <w14:schemeClr w14:val="tx1"/>
            </w14:solidFill>
          </w14:textFill>
        </w:rPr>
        <w:t>供应商的投标总报价不得超过投标总报价最高限价，否则由评审小组作无效报价处理。</w:t>
      </w:r>
    </w:p>
    <w:p w14:paraId="0956A988">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本工程将设置全部工程量清单综合单价最高限价，供应商的每项清单综合单价报价不得超过每项清单综合单价最高限价，否则由评审小组作无效处理。</w:t>
      </w:r>
    </w:p>
    <w:p w14:paraId="1DCE7CAE">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9、安全文明施工费、规费、税金按相关规定计算后计入分部分项工程量清单项目全费用综合单价中。</w:t>
      </w:r>
    </w:p>
    <w:p w14:paraId="0249D9EA">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10、本工程人工费单</w:t>
      </w:r>
      <w:r>
        <w:rPr>
          <w:rFonts w:hint="eastAsia" w:ascii="宋体" w:hAnsi="宋体" w:cs="宋体"/>
          <w:bCs/>
          <w:color w:val="000000" w:themeColor="text1"/>
          <w:sz w:val="24"/>
          <w:highlight w:val="none"/>
          <w14:textFill>
            <w14:solidFill>
              <w14:schemeClr w14:val="tx1"/>
            </w14:solidFill>
          </w14:textFill>
        </w:rPr>
        <w:t>价按202</w:t>
      </w:r>
      <w:r>
        <w:rPr>
          <w:rFonts w:hint="eastAsia" w:ascii="宋体" w:hAnsi="宋体" w:cs="宋体"/>
          <w:bCs/>
          <w:color w:val="000000" w:themeColor="text1"/>
          <w:sz w:val="24"/>
          <w:highlight w:val="none"/>
          <w:lang w:val="en-US" w:eastAsia="zh-CN"/>
          <w14:textFill>
            <w14:solidFill>
              <w14:schemeClr w14:val="tx1"/>
            </w14:solidFill>
          </w14:textFill>
        </w:rPr>
        <w:t>6</w:t>
      </w:r>
      <w:r>
        <w:rPr>
          <w:rFonts w:hint="eastAsia" w:ascii="宋体" w:hAnsi="宋体" w:cs="宋体"/>
          <w:bCs/>
          <w:color w:val="000000" w:themeColor="text1"/>
          <w:sz w:val="24"/>
          <w:highlight w:val="none"/>
          <w14:textFill>
            <w14:solidFill>
              <w14:schemeClr w14:val="tx1"/>
            </w14:solidFill>
          </w14:textFill>
        </w:rPr>
        <w:t>年重庆市建设工程人工信息价进行调整；材料单价按《重庆工程造价信息》的开州区信息价并结合市场价进行调整，不足部分采用市场询价确定。材料价格按不含税价计算。</w:t>
      </w:r>
    </w:p>
    <w:p w14:paraId="1543F052">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w:t>
      </w:r>
      <w:bookmarkStart w:id="35" w:name="_Toc22374"/>
      <w:bookmarkStart w:id="36" w:name="_Toc23381"/>
      <w:bookmarkStart w:id="37" w:name="_Toc12478"/>
      <w:bookmarkStart w:id="38" w:name="_Toc32681"/>
      <w:bookmarkStart w:id="39" w:name="_Toc23446"/>
      <w:bookmarkStart w:id="40" w:name="_Toc11001"/>
      <w:bookmarkStart w:id="41" w:name="_Toc3404"/>
      <w:bookmarkStart w:id="42" w:name="_Toc8698"/>
      <w:bookmarkStart w:id="43" w:name="_Toc7185"/>
      <w:bookmarkStart w:id="44" w:name="_Toc10479"/>
      <w:r>
        <w:rPr>
          <w:rFonts w:hint="eastAsia" w:ascii="宋体" w:hAnsi="宋体" w:eastAsia="宋体" w:cs="宋体"/>
          <w:color w:val="000000" w:themeColor="text1"/>
          <w:sz w:val="24"/>
          <w:highlight w:val="none"/>
          <w14:textFill>
            <w14:solidFill>
              <w14:schemeClr w14:val="tx1"/>
            </w14:solidFill>
          </w14:textFill>
        </w:rPr>
        <w:t>支付方式</w:t>
      </w:r>
    </w:p>
    <w:p w14:paraId="1F021D23">
      <w:pPr>
        <w:pStyle w:val="3"/>
        <w:adjustRightInd w:val="0"/>
        <w:snapToGrid w:val="0"/>
        <w:spacing w:before="0" w:after="0" w:line="480" w:lineRule="exact"/>
        <w:ind w:firstLine="480" w:firstLineChars="200"/>
        <w:rPr>
          <w:rFonts w:hint="eastAsia" w:ascii="宋体" w:hAnsi="宋体" w:eastAsia="宋体" w:cs="宋体"/>
          <w:b w:val="0"/>
          <w:bCs/>
          <w:color w:val="000000" w:themeColor="text1"/>
          <w:sz w:val="24"/>
          <w:highlight w:val="none"/>
          <w:lang w:eastAsia="zh-CN"/>
          <w14:textFill>
            <w14:solidFill>
              <w14:schemeClr w14:val="tx1"/>
            </w14:solidFill>
          </w14:textFill>
        </w:rPr>
      </w:pPr>
      <w:r>
        <w:rPr>
          <w:rFonts w:hint="eastAsia" w:ascii="宋体" w:hAnsi="宋体" w:eastAsia="宋体" w:cs="宋体"/>
          <w:b w:val="0"/>
          <w:bCs/>
          <w:color w:val="000000" w:themeColor="text1"/>
          <w:sz w:val="24"/>
          <w:highlight w:val="none"/>
          <w14:textFill>
            <w14:solidFill>
              <w14:schemeClr w14:val="tx1"/>
            </w14:solidFill>
          </w14:textFill>
        </w:rPr>
        <w:t>甲方验收合格并收到乙方开具的正式发票后支付合同总价的80%。剩余20%待结算审核完成后按结算金额支付至97%，剩余3%作为质量保证金，一年内未出现质量问题</w:t>
      </w:r>
      <w:r>
        <w:rPr>
          <w:rFonts w:hint="eastAsia" w:ascii="宋体" w:hAnsi="宋体" w:eastAsia="宋体" w:cs="宋体"/>
          <w:b w:val="0"/>
          <w:bCs/>
          <w:color w:val="000000" w:themeColor="text1"/>
          <w:sz w:val="24"/>
          <w:highlight w:val="none"/>
          <w:lang w:eastAsia="zh-CN"/>
          <w14:textFill>
            <w14:solidFill>
              <w14:schemeClr w14:val="tx1"/>
            </w14:solidFill>
          </w14:textFill>
        </w:rPr>
        <w:t>，</w:t>
      </w:r>
      <w:r>
        <w:rPr>
          <w:rFonts w:hint="eastAsia" w:ascii="宋体" w:hAnsi="宋体" w:eastAsia="宋体" w:cs="宋体"/>
          <w:b w:val="0"/>
          <w:bCs/>
          <w:color w:val="000000" w:themeColor="text1"/>
          <w:sz w:val="24"/>
          <w:highlight w:val="none"/>
          <w14:textFill>
            <w14:solidFill>
              <w14:schemeClr w14:val="tx1"/>
            </w14:solidFill>
          </w14:textFill>
        </w:rPr>
        <w:t>无息</w:t>
      </w:r>
      <w:r>
        <w:rPr>
          <w:rFonts w:hint="eastAsia" w:ascii="宋体" w:hAnsi="宋体" w:eastAsia="宋体" w:cs="宋体"/>
          <w:b w:val="0"/>
          <w:bCs/>
          <w:color w:val="000000" w:themeColor="text1"/>
          <w:sz w:val="24"/>
          <w:highlight w:val="none"/>
          <w:lang w:val="en-US" w:eastAsia="zh-CN"/>
          <w14:textFill>
            <w14:solidFill>
              <w14:schemeClr w14:val="tx1"/>
            </w14:solidFill>
          </w14:textFill>
        </w:rPr>
        <w:t>支付剩余的3%</w:t>
      </w:r>
      <w:r>
        <w:rPr>
          <w:rFonts w:hint="eastAsia" w:ascii="宋体" w:hAnsi="宋体" w:eastAsia="宋体" w:cs="宋体"/>
          <w:b w:val="0"/>
          <w:bCs/>
          <w:color w:val="000000" w:themeColor="text1"/>
          <w:sz w:val="24"/>
          <w:highlight w:val="none"/>
          <w14:textFill>
            <w14:solidFill>
              <w14:schemeClr w14:val="tx1"/>
            </w14:solidFill>
          </w14:textFill>
        </w:rPr>
        <w:t>。(缺陷责任期12个月，质保金不计息）</w:t>
      </w:r>
      <w:r>
        <w:rPr>
          <w:rFonts w:hint="eastAsia" w:ascii="宋体" w:hAnsi="宋体" w:eastAsia="宋体" w:cs="宋体"/>
          <w:b w:val="0"/>
          <w:bCs/>
          <w:color w:val="000000" w:themeColor="text1"/>
          <w:sz w:val="24"/>
          <w:highlight w:val="none"/>
          <w:lang w:eastAsia="zh-CN"/>
          <w14:textFill>
            <w14:solidFill>
              <w14:schemeClr w14:val="tx1"/>
            </w14:solidFill>
          </w14:textFill>
        </w:rPr>
        <w:t>。</w:t>
      </w:r>
    </w:p>
    <w:bookmarkEnd w:id="32"/>
    <w:bookmarkEnd w:id="33"/>
    <w:bookmarkEnd w:id="34"/>
    <w:bookmarkEnd w:id="35"/>
    <w:bookmarkEnd w:id="36"/>
    <w:bookmarkEnd w:id="37"/>
    <w:bookmarkEnd w:id="38"/>
    <w:bookmarkEnd w:id="39"/>
    <w:bookmarkEnd w:id="40"/>
    <w:bookmarkEnd w:id="41"/>
    <w:bookmarkEnd w:id="42"/>
    <w:bookmarkEnd w:id="43"/>
    <w:bookmarkEnd w:id="44"/>
    <w:p w14:paraId="414A8E63">
      <w:pPr>
        <w:pStyle w:val="3"/>
        <w:adjustRightInd w:val="0"/>
        <w:snapToGrid w:val="0"/>
        <w:spacing w:before="0" w:after="0"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p>
    <w:p w14:paraId="32A60392">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四、结算原则</w:t>
      </w:r>
    </w:p>
    <w:p w14:paraId="74355300">
      <w:pPr>
        <w:spacing w:line="44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1、结算总价=中标单价*实际完成工程量±增减（变更）工程造价±合同约定的其他费用，最终结算金额以审计单位审定的金额为准。</w:t>
      </w:r>
    </w:p>
    <w:p w14:paraId="52A375F5">
      <w:pPr>
        <w:spacing w:line="44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2、增减（变更）工程结算： </w:t>
      </w:r>
    </w:p>
    <w:p w14:paraId="12F6CA6B">
      <w:pPr>
        <w:spacing w:line="44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（1）工程内容与已标价工程量清单中有相同的子项或类似子项，则按投标时的相同子项或类似子项的综合单价执行（类似子项及综合单价由发包审定）；</w:t>
      </w:r>
    </w:p>
    <w:p w14:paraId="6189E0CD">
      <w:pPr>
        <w:adjustRightInd w:val="0"/>
        <w:spacing w:line="440" w:lineRule="exact"/>
        <w:ind w:firstLine="480" w:firstLineChars="2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工程内容如有与已标价工程量清单不同的子项（既无相同子项，又无类似子项），按编制依据：《重庆市建设工程工程量清单计价规则》（CQJJGZ-2013年版）、2018年《重庆市房屋建筑与装饰工程计价定额》、（2018）《重庆市市政工程计价定额》、2018年《重庆市通用安装工程计价定额》、2018年《重庆市建设工程费用定额》及《关于建筑业营业税改征增值税调整建设工程计价依据的通知》（渝建发〔2016〕35号）文件、关于适用增值税新税率调整建设工程计价依据的通知（渝建发〔2018〕195号）文件等及其他相关配套文件进行审核，《关于适用增值税新税率调整建设工程计价依据的通知》渝建【2019】143号文件等其他相关配套文件计算后，再按承包人报价浮动率【承包人报价浮动率=（1-中标价/投标总报价最高限价）×100%】进行下浮后结算【人工工日单价按照《重庆工程造价信息》公布的开州区信息指导价计算；材料价格参照《重庆工程造价信息》公布的材料价格并结合开州区目前的市场价格进行调整，材料价格为不含税价。下浮基数不含安全文明施工费、认质核价的材料费、规费、税金】。</w:t>
      </w:r>
    </w:p>
    <w:p w14:paraId="7A7F4BE9">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五、履约保证金</w:t>
      </w:r>
    </w:p>
    <w:p w14:paraId="7E0B09DE">
      <w:pPr>
        <w:snapToGrid w:val="0"/>
        <w:spacing w:line="480" w:lineRule="exact"/>
        <w:ind w:firstLine="540"/>
        <w:rPr>
          <w:rFonts w:ascii="宋体" w:hAnsi="宋体" w:cs="宋体"/>
          <w:color w:val="000000" w:themeColor="text1"/>
          <w:sz w:val="24"/>
          <w:szCs w:val="24"/>
          <w:highlight w:val="none"/>
          <w14:textFill>
            <w14:solidFill>
              <w14:schemeClr w14:val="tx1"/>
            </w14:solidFill>
          </w14:textFill>
        </w:rPr>
      </w:pPr>
      <w:bookmarkStart w:id="45" w:name="_Toc5555"/>
      <w:bookmarkStart w:id="46" w:name="_Toc6565"/>
      <w:bookmarkStart w:id="47" w:name="_Toc65660347"/>
      <w:bookmarkStart w:id="48" w:name="_Toc106034638"/>
      <w:r>
        <w:rPr>
          <w:rFonts w:hint="eastAsia" w:ascii="宋体" w:hAnsi="宋体" w:cs="宋体"/>
          <w:color w:val="000000" w:themeColor="text1"/>
          <w:sz w:val="24"/>
          <w:szCs w:val="24"/>
          <w:highlight w:val="none"/>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履约保证金</w:t>
      </w:r>
    </w:p>
    <w:bookmarkEnd w:id="45"/>
    <w:bookmarkEnd w:id="46"/>
    <w:bookmarkEnd w:id="47"/>
    <w:bookmarkEnd w:id="48"/>
    <w:p w14:paraId="7302E200">
      <w:pPr>
        <w:snapToGrid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bookmarkStart w:id="49" w:name="_Toc17495"/>
      <w:bookmarkStart w:id="50" w:name="_Toc65660348"/>
      <w:bookmarkStart w:id="51" w:name="_Toc21248"/>
      <w:bookmarkStart w:id="52" w:name="_Toc106034639"/>
      <w:bookmarkStart w:id="53" w:name="_Toc31659"/>
      <w:r>
        <w:rPr>
          <w:rFonts w:hint="eastAsia" w:ascii="宋体" w:hAnsi="宋体" w:cs="宋体"/>
          <w:color w:val="000000" w:themeColor="text1"/>
          <w:sz w:val="24"/>
          <w:szCs w:val="24"/>
          <w:highlight w:val="none"/>
          <w14:textFill>
            <w14:solidFill>
              <w14:schemeClr w14:val="tx1"/>
            </w14:solidFill>
          </w14:textFill>
        </w:rPr>
        <w:t>成交通知书发出之日起10个日历日内，成交供应商向采购人支付成交总金额的5%作为履约保证金(开户行及账号:中国建设银行开州支行营业部，重庆市</w:t>
      </w:r>
      <w:r>
        <w:rPr>
          <w:rFonts w:ascii="宋体" w:hAnsi="宋体" w:cs="宋体"/>
          <w:color w:val="000000" w:themeColor="text1"/>
          <w:sz w:val="24"/>
          <w:szCs w:val="24"/>
          <w:highlight w:val="none"/>
          <w14:textFill>
            <w14:solidFill>
              <w14:schemeClr w14:val="tx1"/>
            </w14:solidFill>
          </w14:textFill>
        </w:rPr>
        <w:t>开州区人民医院，</w:t>
      </w:r>
      <w:r>
        <w:rPr>
          <w:rFonts w:hint="eastAsia" w:ascii="宋体" w:hAnsi="宋体" w:cs="宋体"/>
          <w:color w:val="000000" w:themeColor="text1"/>
          <w:sz w:val="24"/>
          <w:szCs w:val="24"/>
          <w:highlight w:val="none"/>
          <w14:textFill>
            <w14:solidFill>
              <w14:schemeClr w14:val="tx1"/>
            </w14:solidFill>
          </w14:textFill>
        </w:rPr>
        <w:t>基本</w:t>
      </w:r>
      <w:r>
        <w:rPr>
          <w:rFonts w:ascii="宋体" w:hAnsi="宋体" w:cs="宋体"/>
          <w:color w:val="000000" w:themeColor="text1"/>
          <w:sz w:val="24"/>
          <w:szCs w:val="24"/>
          <w:highlight w:val="none"/>
          <w14:textFill>
            <w14:solidFill>
              <w14:schemeClr w14:val="tx1"/>
            </w14:solidFill>
          </w14:textFill>
        </w:rPr>
        <w:t>账户：</w:t>
      </w:r>
      <w:r>
        <w:rPr>
          <w:rFonts w:hint="eastAsia" w:ascii="宋体" w:hAnsi="宋体" w:cs="宋体"/>
          <w:color w:val="000000" w:themeColor="text1"/>
          <w:sz w:val="24"/>
          <w:szCs w:val="24"/>
          <w14:textFill>
            <w14:solidFill>
              <w14:schemeClr w14:val="tx1"/>
            </w14:solidFill>
          </w14:textFill>
        </w:rPr>
        <w:t>50001223900050201166)，提交完成后凭缴纳凭证方可签订合同。履约保证金可以以支票、汇票、本票或者金融机构、担保机构出具的保函等非现金形式提交。成交供应商无故拖延或拒不提交履约保证金的，视为成交供应商拒签合同。成交供应商履约完毕并经验收合格后，采购人无息退还履约保证金。</w:t>
      </w:r>
    </w:p>
    <w:p w14:paraId="3F0A14A5">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w:t>
      </w:r>
      <w:bookmarkEnd w:id="49"/>
      <w:bookmarkStart w:id="54" w:name="_Toc31461"/>
      <w:bookmarkStart w:id="55" w:name="_Toc106205070"/>
      <w:r>
        <w:rPr>
          <w:rFonts w:hint="eastAsia" w:ascii="宋体" w:hAnsi="宋体" w:eastAsia="宋体" w:cs="宋体"/>
          <w:color w:val="000000" w:themeColor="text1"/>
          <w:sz w:val="24"/>
          <w:highlight w:val="none"/>
          <w14:textFill>
            <w14:solidFill>
              <w14:schemeClr w14:val="tx1"/>
            </w14:solidFill>
          </w14:textFill>
        </w:rPr>
        <w:t>安全生产</w:t>
      </w:r>
      <w:bookmarkEnd w:id="54"/>
      <w:bookmarkEnd w:id="55"/>
    </w:p>
    <w:p w14:paraId="414156EE">
      <w:pPr>
        <w:pStyle w:val="10"/>
        <w:spacing w:line="48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（一）成交供应商对施工安全（包含但不仅限于施工现场及施工周边的施工人身安全、行人安全等）负责，若发生安全事故及造成的经济损失，一切责任由成交供应商全部承担，采购人不承担任何责任。</w:t>
      </w:r>
    </w:p>
    <w:p w14:paraId="69DB421F">
      <w:pPr>
        <w:pStyle w:val="10"/>
        <w:spacing w:line="480" w:lineRule="exact"/>
        <w:ind w:firstLine="480" w:firstLineChars="200"/>
        <w:rPr>
          <w:rFonts w:hint="eastAsia" w:ascii="宋体" w:hAnsi="宋体" w:eastAsia="宋体" w:cs="宋体"/>
          <w:b w:val="0"/>
          <w:bCs/>
          <w:color w:val="000000" w:themeColor="text1"/>
          <w:sz w:val="24"/>
          <w:highlight w:val="none"/>
          <w14:textFill>
            <w14:solidFill>
              <w14:schemeClr w14:val="tx1"/>
            </w14:solidFill>
          </w14:textFill>
        </w:rPr>
      </w:pPr>
      <w:r>
        <w:rPr>
          <w:rFonts w:hint="eastAsia" w:ascii="宋体" w:hAnsi="宋体" w:eastAsia="宋体" w:cs="宋体"/>
          <w:b w:val="0"/>
          <w:bCs/>
          <w:color w:val="000000" w:themeColor="text1"/>
          <w:sz w:val="24"/>
          <w:highlight w:val="none"/>
          <w14:textFill>
            <w14:solidFill>
              <w14:schemeClr w14:val="tx1"/>
            </w14:solidFill>
          </w14:textFill>
        </w:rPr>
        <w:t>（二）在施工过程中，成交供应商须做到安全施工、文明施工，并做好相应的施工安全公告及警戒标识，施工过程中发生的一切安全事故由成交供应商自行负责处理。成交供应商应当与其施工人员建立劳动关系，承担全部用人用工主体责任。</w:t>
      </w:r>
    </w:p>
    <w:p w14:paraId="5C487B7D">
      <w:pPr>
        <w:pStyle w:val="3"/>
        <w:adjustRightInd w:val="0"/>
        <w:snapToGrid w:val="0"/>
        <w:spacing w:before="0" w:after="0"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七</w:t>
      </w:r>
      <w:r>
        <w:rPr>
          <w:rFonts w:hint="eastAsia" w:ascii="宋体" w:hAnsi="宋体" w:eastAsia="宋体" w:cs="宋体"/>
          <w:color w:val="000000" w:themeColor="text1"/>
          <w:sz w:val="24"/>
          <w:highlight w:val="none"/>
          <w14:textFill>
            <w14:solidFill>
              <w14:schemeClr w14:val="tx1"/>
            </w14:solidFill>
          </w14:textFill>
        </w:rPr>
        <w:t>、现场踏勘</w:t>
      </w:r>
    </w:p>
    <w:p w14:paraId="6B662FF0">
      <w:pPr>
        <w:pStyle w:val="10"/>
        <w:spacing w:line="480" w:lineRule="exact"/>
        <w:ind w:firstLine="480" w:firstLineChars="200"/>
        <w:rPr>
          <w:rFonts w:ascii="宋体" w:hAnsi="宋体" w:eastAsia="宋体" w:cs="宋体"/>
          <w:b w:val="0"/>
          <w:bCs/>
          <w:color w:val="000000" w:themeColor="text1"/>
          <w:sz w:val="24"/>
          <w:highlight w:val="none"/>
          <w14:textFill>
            <w14:solidFill>
              <w14:schemeClr w14:val="tx1"/>
            </w14:solidFill>
          </w14:textFill>
        </w:rPr>
      </w:pPr>
      <w:r>
        <w:rPr>
          <w:rFonts w:hint="eastAsia" w:ascii="宋体" w:hAnsi="宋体" w:eastAsia="宋体" w:cs="宋体"/>
          <w:b w:val="0"/>
          <w:bCs/>
          <w:color w:val="000000" w:themeColor="text1"/>
          <w:sz w:val="24"/>
          <w:highlight w:val="none"/>
          <w14:textFill>
            <w14:solidFill>
              <w14:schemeClr w14:val="tx1"/>
            </w14:solidFill>
          </w14:textFill>
        </w:rPr>
        <w:t>不组织。各投标人务必自行现场踏勘，以便获取本工程编制投标文件和签署合同所需的所有数据。踏勘现场所发生的所有费用（包含因踏勘现场而造成的死亡、人身伤害、财产损失和产生的其他费用）均由供应商自行承担。投标人一旦中标，投标人不得以不完全了解施工现场情况为借口而提出额外赔偿，或延长工期等要求。</w:t>
      </w:r>
    </w:p>
    <w:p w14:paraId="74A039D5">
      <w:pPr>
        <w:pStyle w:val="3"/>
        <w:adjustRightInd w:val="0"/>
        <w:snapToGrid w:val="0"/>
        <w:spacing w:before="0" w:after="0"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八、违约责任 </w:t>
      </w:r>
    </w:p>
    <w:p w14:paraId="4C705528">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1、采购人不履行合同义务或者不按合同约定履行义务。应当承担违约责任，赔偿因其违约给乙方造成的损失，工期顺延。</w:t>
      </w:r>
    </w:p>
    <w:p w14:paraId="73DBC0B3">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2、成交供应商不履行合同义务或者不按合同约定履行义务，应当承担违约责任，赔偿因其违约给采购人造成的相应损失，同时处以合同价款10%的罚金。</w:t>
      </w:r>
    </w:p>
    <w:p w14:paraId="696E66CA">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3、其他未尽事宜由供需双方在采购合同中详细约定。</w:t>
      </w:r>
    </w:p>
    <w:p w14:paraId="1B9EE429">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九、其他</w:t>
      </w:r>
      <w:bookmarkEnd w:id="50"/>
      <w:bookmarkEnd w:id="51"/>
      <w:bookmarkEnd w:id="52"/>
      <w:bookmarkEnd w:id="53"/>
    </w:p>
    <w:p w14:paraId="5D10A00F">
      <w:pPr>
        <w:snapToGrid w:val="0"/>
        <w:spacing w:line="480" w:lineRule="exact"/>
        <w:ind w:firstLine="54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（一）供应商必须在响应文件中对以上条款和服务承诺明确列出，承诺内容必须达到本篇及网上</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其他条款的要求。</w:t>
      </w:r>
    </w:p>
    <w:p w14:paraId="1069CAD7">
      <w:pPr>
        <w:snapToGrid w:val="0"/>
        <w:spacing w:line="480" w:lineRule="exact"/>
        <w:ind w:firstLine="54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（二）其他未尽事宜由供需双方在采购合同中详细约定。</w:t>
      </w:r>
    </w:p>
    <w:p w14:paraId="2323071D">
      <w:pPr>
        <w:rPr>
          <w:rFonts w:ascii="宋体" w:hAnsi="宋体" w:cs="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br w:type="page"/>
      </w:r>
    </w:p>
    <w:bookmarkEnd w:id="26"/>
    <w:p w14:paraId="07F243B3">
      <w:pPr>
        <w:pStyle w:val="2"/>
        <w:spacing w:line="500" w:lineRule="exact"/>
        <w:jc w:val="center"/>
        <w:rPr>
          <w:rFonts w:hAnsi="宋体" w:cs="宋体"/>
          <w:b/>
          <w:color w:val="000000" w:themeColor="text1"/>
          <w:sz w:val="36"/>
          <w:szCs w:val="30"/>
          <w:highlight w:val="none"/>
          <w14:textFill>
            <w14:solidFill>
              <w14:schemeClr w14:val="tx1"/>
            </w14:solidFill>
          </w14:textFill>
        </w:rPr>
      </w:pPr>
      <w:bookmarkStart w:id="56" w:name="_Toc106034640"/>
      <w:bookmarkStart w:id="57" w:name="_Toc206"/>
      <w:bookmarkStart w:id="58" w:name="_Toc14938"/>
      <w:bookmarkStart w:id="59" w:name="_Toc24195"/>
      <w:bookmarkStart w:id="60" w:name="_Toc16123"/>
      <w:bookmarkStart w:id="61" w:name="_Toc65660349"/>
      <w:bookmarkStart w:id="62" w:name="_Toc24517"/>
      <w:bookmarkStart w:id="63" w:name="_Toc26505"/>
      <w:bookmarkStart w:id="64" w:name="_Toc67992316"/>
      <w:bookmarkStart w:id="65" w:name="_Toc102227313"/>
      <w:r>
        <w:rPr>
          <w:rFonts w:hint="eastAsia" w:hAnsi="宋体" w:cs="宋体"/>
          <w:b/>
          <w:color w:val="000000" w:themeColor="text1"/>
          <w:sz w:val="32"/>
          <w:szCs w:val="32"/>
          <w:highlight w:val="none"/>
          <w14:textFill>
            <w14:solidFill>
              <w14:schemeClr w14:val="tx1"/>
            </w14:solidFill>
          </w14:textFill>
        </w:rPr>
        <w:t>第四篇  采购程序、评定成交的标准、无效报价及采购终止</w:t>
      </w:r>
      <w:bookmarkEnd w:id="56"/>
      <w:bookmarkEnd w:id="57"/>
      <w:bookmarkEnd w:id="58"/>
      <w:bookmarkEnd w:id="59"/>
      <w:bookmarkEnd w:id="60"/>
      <w:bookmarkEnd w:id="61"/>
    </w:p>
    <w:p w14:paraId="5FA25827">
      <w:pPr>
        <w:pStyle w:val="3"/>
        <w:adjustRightInd w:val="0"/>
        <w:snapToGrid w:val="0"/>
        <w:spacing w:before="0" w:after="0" w:line="500" w:lineRule="exact"/>
        <w:ind w:firstLine="482" w:firstLineChars="200"/>
        <w:rPr>
          <w:rFonts w:ascii="宋体" w:hAnsi="宋体" w:eastAsia="宋体" w:cs="宋体"/>
          <w:color w:val="000000" w:themeColor="text1"/>
          <w:sz w:val="24"/>
          <w:highlight w:val="none"/>
          <w14:textFill>
            <w14:solidFill>
              <w14:schemeClr w14:val="tx1"/>
            </w14:solidFill>
          </w14:textFill>
        </w:rPr>
      </w:pPr>
      <w:bookmarkStart w:id="66" w:name="_Toc65660350"/>
      <w:bookmarkStart w:id="67" w:name="_Toc5167"/>
      <w:bookmarkStart w:id="68" w:name="_Toc9361"/>
      <w:bookmarkStart w:id="69" w:name="_Toc106034641"/>
      <w:bookmarkStart w:id="70" w:name="_Toc64732012"/>
    </w:p>
    <w:p w14:paraId="7E23F102">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一、采购程序</w:t>
      </w:r>
      <w:bookmarkEnd w:id="66"/>
      <w:bookmarkEnd w:id="67"/>
      <w:bookmarkEnd w:id="68"/>
      <w:bookmarkEnd w:id="69"/>
      <w:bookmarkEnd w:id="70"/>
    </w:p>
    <w:p w14:paraId="6AF40829">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按</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规定的时间和地点进行。</w:t>
      </w:r>
    </w:p>
    <w:p w14:paraId="1D2924A4">
      <w:pPr>
        <w:pStyle w:val="10"/>
        <w:spacing w:line="500" w:lineRule="exact"/>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小组（即评审委员会）原则上由三人评委组成（采购人依法组建）。</w:t>
      </w:r>
      <w:r>
        <w:rPr>
          <w:rFonts w:hint="eastAsia" w:ascii="宋体" w:hAnsi="宋体" w:cs="宋体"/>
          <w:color w:val="000000" w:themeColor="text1"/>
          <w:sz w:val="24"/>
          <w:szCs w:val="24"/>
          <w:highlight w:val="none"/>
          <w:lang w:eastAsia="zh-CN"/>
          <w14:textFill>
            <w14:solidFill>
              <w14:schemeClr w14:val="tx1"/>
            </w14:solidFill>
          </w14:textFill>
        </w:rPr>
        <w:t>注：业主代表</w:t>
      </w:r>
      <w:r>
        <w:rPr>
          <w:rFonts w:hint="eastAsia" w:ascii="宋体" w:hAnsi="宋体" w:cs="宋体"/>
          <w:color w:val="000000" w:themeColor="text1"/>
          <w:sz w:val="24"/>
          <w:szCs w:val="24"/>
          <w:highlight w:val="none"/>
          <w:lang w:val="en-US" w:eastAsia="zh-CN"/>
          <w14:textFill>
            <w14:solidFill>
              <w14:schemeClr w14:val="tx1"/>
            </w14:solidFill>
          </w14:textFill>
        </w:rPr>
        <w:t>1人，专家2人。</w:t>
      </w:r>
    </w:p>
    <w:p w14:paraId="02AE9337">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（三）由本项目</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 xml:space="preserve">小组对各供应商的资格条件、实质性响应等进行审查。 </w:t>
      </w:r>
    </w:p>
    <w:p w14:paraId="7B9B1102">
      <w:pPr>
        <w:snapToGrid w:val="0"/>
        <w:spacing w:line="500" w:lineRule="exact"/>
        <w:ind w:firstLine="48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1、资格性审查。依据法律法规和</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的规定，对响应文件中的资格证明材料等进行审查。资格性审查内容如下：</w:t>
      </w:r>
    </w:p>
    <w:tbl>
      <w:tblPr>
        <w:tblStyle w:val="19"/>
        <w:tblW w:w="0" w:type="auto"/>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85"/>
        <w:gridCol w:w="3165"/>
        <w:gridCol w:w="4855"/>
      </w:tblGrid>
      <w:tr w14:paraId="3BD1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Borders>
              <w:top w:val="single" w:color="auto" w:sz="4" w:space="0"/>
              <w:left w:val="single" w:color="auto" w:sz="4" w:space="0"/>
              <w:bottom w:val="single" w:color="auto" w:sz="4" w:space="0"/>
              <w:right w:val="single" w:color="auto" w:sz="4" w:space="0"/>
            </w:tcBorders>
            <w:vAlign w:val="center"/>
          </w:tcPr>
          <w:p w14:paraId="2D7427CE">
            <w:pPr>
              <w:spacing w:line="50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序号</w:t>
            </w:r>
          </w:p>
        </w:tc>
        <w:tc>
          <w:tcPr>
            <w:tcW w:w="4050" w:type="dxa"/>
            <w:gridSpan w:val="2"/>
            <w:tcBorders>
              <w:top w:val="single" w:color="auto" w:sz="4" w:space="0"/>
              <w:left w:val="single" w:color="auto" w:sz="4" w:space="0"/>
              <w:bottom w:val="single" w:color="auto" w:sz="4" w:space="0"/>
              <w:right w:val="single" w:color="auto" w:sz="4" w:space="0"/>
            </w:tcBorders>
            <w:vAlign w:val="center"/>
          </w:tcPr>
          <w:p w14:paraId="535D4081">
            <w:pPr>
              <w:spacing w:line="50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检查因素</w:t>
            </w:r>
          </w:p>
        </w:tc>
        <w:tc>
          <w:tcPr>
            <w:tcW w:w="4855" w:type="dxa"/>
            <w:tcBorders>
              <w:top w:val="single" w:color="auto" w:sz="4" w:space="0"/>
              <w:left w:val="single" w:color="auto" w:sz="4" w:space="0"/>
              <w:bottom w:val="single" w:color="auto" w:sz="4" w:space="0"/>
              <w:right w:val="single" w:color="auto" w:sz="4" w:space="0"/>
            </w:tcBorders>
            <w:vAlign w:val="center"/>
          </w:tcPr>
          <w:p w14:paraId="5B0A63FC">
            <w:pPr>
              <w:spacing w:line="50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检查内容</w:t>
            </w:r>
          </w:p>
        </w:tc>
      </w:tr>
      <w:tr w14:paraId="3218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restart"/>
            <w:vAlign w:val="center"/>
          </w:tcPr>
          <w:p w14:paraId="7BAC7A12">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w:t>
            </w:r>
          </w:p>
        </w:tc>
        <w:tc>
          <w:tcPr>
            <w:tcW w:w="885" w:type="dxa"/>
            <w:vMerge w:val="restart"/>
            <w:vAlign w:val="center"/>
          </w:tcPr>
          <w:p w14:paraId="6EA44BED">
            <w:pPr>
              <w:spacing w:line="400" w:lineRule="exact"/>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《中华人民共和国政府采购法》第二十二条规定</w:t>
            </w:r>
          </w:p>
        </w:tc>
        <w:tc>
          <w:tcPr>
            <w:tcW w:w="3165" w:type="dxa"/>
            <w:vAlign w:val="center"/>
          </w:tcPr>
          <w:p w14:paraId="0D79C6C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tc>
        <w:tc>
          <w:tcPr>
            <w:tcW w:w="4855" w:type="dxa"/>
            <w:vAlign w:val="center"/>
          </w:tcPr>
          <w:p w14:paraId="2F7BB94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1.供应商法人营业执照（副本）或事业单位法人证书（副本）或个体工商户营业执照或有效的自然人身份证明或社会团体法人登记证书（提供复印件）。 </w:t>
            </w:r>
          </w:p>
          <w:p w14:paraId="50AB4CC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2.供应商法定代表人身份证明和法定代表人授权代表委托书。</w:t>
            </w:r>
          </w:p>
        </w:tc>
      </w:tr>
      <w:tr w14:paraId="4019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vAlign w:val="center"/>
          </w:tcPr>
          <w:p w14:paraId="28CEE07F">
            <w:pPr>
              <w:spacing w:line="400" w:lineRule="exact"/>
              <w:jc w:val="center"/>
              <w:rPr>
                <w:rFonts w:ascii="宋体" w:hAnsi="宋体" w:cs="宋体"/>
                <w:color w:val="000000" w:themeColor="text1"/>
                <w:szCs w:val="21"/>
                <w:highlight w:val="none"/>
                <w14:textFill>
                  <w14:solidFill>
                    <w14:schemeClr w14:val="tx1"/>
                  </w14:solidFill>
                </w14:textFill>
              </w:rPr>
            </w:pPr>
          </w:p>
        </w:tc>
        <w:tc>
          <w:tcPr>
            <w:tcW w:w="885" w:type="dxa"/>
            <w:vMerge w:val="continue"/>
            <w:vAlign w:val="center"/>
          </w:tcPr>
          <w:p w14:paraId="263759A5">
            <w:pPr>
              <w:spacing w:line="400" w:lineRule="exact"/>
              <w:rPr>
                <w:rFonts w:ascii="宋体" w:hAnsi="宋体" w:cs="宋体"/>
                <w:color w:val="000000" w:themeColor="text1"/>
                <w:szCs w:val="21"/>
                <w:highlight w:val="none"/>
                <w:lang w:val="zh-CN"/>
                <w14:textFill>
                  <w14:solidFill>
                    <w14:schemeClr w14:val="tx1"/>
                  </w14:solidFill>
                </w14:textFill>
              </w:rPr>
            </w:pPr>
          </w:p>
        </w:tc>
        <w:tc>
          <w:tcPr>
            <w:tcW w:w="3165" w:type="dxa"/>
            <w:vAlign w:val="center"/>
          </w:tcPr>
          <w:p w14:paraId="3570EB1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具有良好的商业信誉和健全的财务会计制度</w:t>
            </w:r>
          </w:p>
        </w:tc>
        <w:tc>
          <w:tcPr>
            <w:tcW w:w="4855" w:type="dxa"/>
            <w:vMerge w:val="restart"/>
            <w:vAlign w:val="center"/>
          </w:tcPr>
          <w:p w14:paraId="3B0323E8">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供应商提供“基本资格条件承诺函”（格式详见第七篇）。</w:t>
            </w:r>
          </w:p>
        </w:tc>
      </w:tr>
      <w:tr w14:paraId="6B7C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vAlign w:val="center"/>
          </w:tcPr>
          <w:p w14:paraId="7B9518B9">
            <w:pPr>
              <w:spacing w:line="400" w:lineRule="exact"/>
              <w:jc w:val="center"/>
              <w:rPr>
                <w:rFonts w:ascii="宋体" w:hAnsi="宋体" w:cs="宋体"/>
                <w:color w:val="000000" w:themeColor="text1"/>
                <w:szCs w:val="21"/>
                <w:highlight w:val="none"/>
                <w14:textFill>
                  <w14:solidFill>
                    <w14:schemeClr w14:val="tx1"/>
                  </w14:solidFill>
                </w14:textFill>
              </w:rPr>
            </w:pPr>
          </w:p>
        </w:tc>
        <w:tc>
          <w:tcPr>
            <w:tcW w:w="885" w:type="dxa"/>
            <w:vMerge w:val="continue"/>
            <w:vAlign w:val="center"/>
          </w:tcPr>
          <w:p w14:paraId="2A8F21BE">
            <w:pPr>
              <w:spacing w:line="400" w:lineRule="exact"/>
              <w:rPr>
                <w:rFonts w:ascii="宋体" w:hAnsi="宋体" w:cs="宋体"/>
                <w:color w:val="000000" w:themeColor="text1"/>
                <w:szCs w:val="21"/>
                <w:highlight w:val="none"/>
                <w:lang w:val="zh-CN"/>
                <w14:textFill>
                  <w14:solidFill>
                    <w14:schemeClr w14:val="tx1"/>
                  </w14:solidFill>
                </w14:textFill>
              </w:rPr>
            </w:pPr>
          </w:p>
        </w:tc>
        <w:tc>
          <w:tcPr>
            <w:tcW w:w="3165" w:type="dxa"/>
            <w:vAlign w:val="center"/>
          </w:tcPr>
          <w:p w14:paraId="7B8B98B4">
            <w:pPr>
              <w:spacing w:line="400" w:lineRule="exact"/>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3.具有履行合同所必需的设备和专业技术能力</w:t>
            </w:r>
          </w:p>
        </w:tc>
        <w:tc>
          <w:tcPr>
            <w:tcW w:w="4855" w:type="dxa"/>
            <w:vMerge w:val="continue"/>
            <w:vAlign w:val="center"/>
          </w:tcPr>
          <w:p w14:paraId="2B502E5F">
            <w:pPr>
              <w:spacing w:line="400" w:lineRule="exact"/>
              <w:rPr>
                <w:rFonts w:ascii="宋体" w:hAnsi="宋体" w:cs="宋体"/>
                <w:color w:val="000000" w:themeColor="text1"/>
                <w:szCs w:val="21"/>
                <w:highlight w:val="none"/>
                <w14:textFill>
                  <w14:solidFill>
                    <w14:schemeClr w14:val="tx1"/>
                  </w14:solidFill>
                </w14:textFill>
              </w:rPr>
            </w:pPr>
          </w:p>
        </w:tc>
      </w:tr>
      <w:tr w14:paraId="7AC2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vAlign w:val="center"/>
          </w:tcPr>
          <w:p w14:paraId="0293D5FE">
            <w:pPr>
              <w:spacing w:line="400" w:lineRule="exact"/>
              <w:jc w:val="center"/>
              <w:rPr>
                <w:rFonts w:ascii="宋体" w:hAnsi="宋体" w:cs="宋体"/>
                <w:color w:val="000000" w:themeColor="text1"/>
                <w:szCs w:val="21"/>
                <w:highlight w:val="none"/>
                <w14:textFill>
                  <w14:solidFill>
                    <w14:schemeClr w14:val="tx1"/>
                  </w14:solidFill>
                </w14:textFill>
              </w:rPr>
            </w:pPr>
          </w:p>
        </w:tc>
        <w:tc>
          <w:tcPr>
            <w:tcW w:w="885" w:type="dxa"/>
            <w:vMerge w:val="continue"/>
            <w:vAlign w:val="center"/>
          </w:tcPr>
          <w:p w14:paraId="4F282416">
            <w:pPr>
              <w:spacing w:line="400" w:lineRule="exact"/>
              <w:rPr>
                <w:rFonts w:ascii="宋体" w:hAnsi="宋体" w:cs="宋体"/>
                <w:color w:val="000000" w:themeColor="text1"/>
                <w:szCs w:val="21"/>
                <w:highlight w:val="none"/>
                <w:lang w:val="zh-CN"/>
                <w14:textFill>
                  <w14:solidFill>
                    <w14:schemeClr w14:val="tx1"/>
                  </w14:solidFill>
                </w14:textFill>
              </w:rPr>
            </w:pPr>
          </w:p>
        </w:tc>
        <w:tc>
          <w:tcPr>
            <w:tcW w:w="3165" w:type="dxa"/>
            <w:vAlign w:val="center"/>
          </w:tcPr>
          <w:p w14:paraId="4AE0A0EC">
            <w:pPr>
              <w:spacing w:line="400" w:lineRule="exact"/>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4.有依法缴纳税收和社会保障金的良好记录</w:t>
            </w:r>
          </w:p>
        </w:tc>
        <w:tc>
          <w:tcPr>
            <w:tcW w:w="4855" w:type="dxa"/>
            <w:vMerge w:val="continue"/>
            <w:vAlign w:val="center"/>
          </w:tcPr>
          <w:p w14:paraId="3F198AE4">
            <w:pPr>
              <w:spacing w:line="400" w:lineRule="exact"/>
              <w:rPr>
                <w:rFonts w:ascii="宋体" w:hAnsi="宋体" w:cs="宋体"/>
                <w:color w:val="000000" w:themeColor="text1"/>
                <w:szCs w:val="21"/>
                <w:highlight w:val="none"/>
                <w14:textFill>
                  <w14:solidFill>
                    <w14:schemeClr w14:val="tx1"/>
                  </w14:solidFill>
                </w14:textFill>
              </w:rPr>
            </w:pPr>
          </w:p>
        </w:tc>
      </w:tr>
      <w:tr w14:paraId="7BB5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Merge w:val="continue"/>
            <w:vAlign w:val="center"/>
          </w:tcPr>
          <w:p w14:paraId="20728924">
            <w:pPr>
              <w:spacing w:line="400" w:lineRule="exact"/>
              <w:jc w:val="center"/>
              <w:rPr>
                <w:rFonts w:ascii="宋体" w:hAnsi="宋体" w:cs="宋体"/>
                <w:color w:val="000000" w:themeColor="text1"/>
                <w:szCs w:val="21"/>
                <w:highlight w:val="none"/>
                <w14:textFill>
                  <w14:solidFill>
                    <w14:schemeClr w14:val="tx1"/>
                  </w14:solidFill>
                </w14:textFill>
              </w:rPr>
            </w:pPr>
          </w:p>
        </w:tc>
        <w:tc>
          <w:tcPr>
            <w:tcW w:w="885" w:type="dxa"/>
            <w:vMerge w:val="continue"/>
            <w:vAlign w:val="center"/>
          </w:tcPr>
          <w:p w14:paraId="1D645DC0">
            <w:pPr>
              <w:spacing w:line="400" w:lineRule="exact"/>
              <w:rPr>
                <w:rFonts w:ascii="宋体" w:hAnsi="宋体" w:cs="宋体"/>
                <w:color w:val="000000" w:themeColor="text1"/>
                <w:szCs w:val="21"/>
                <w:highlight w:val="none"/>
                <w:lang w:val="zh-CN"/>
                <w14:textFill>
                  <w14:solidFill>
                    <w14:schemeClr w14:val="tx1"/>
                  </w14:solidFill>
                </w14:textFill>
              </w:rPr>
            </w:pPr>
          </w:p>
        </w:tc>
        <w:tc>
          <w:tcPr>
            <w:tcW w:w="3165" w:type="dxa"/>
            <w:vAlign w:val="center"/>
          </w:tcPr>
          <w:p w14:paraId="5CF21BB6">
            <w:pPr>
              <w:spacing w:line="400" w:lineRule="exact"/>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tc>
        <w:tc>
          <w:tcPr>
            <w:tcW w:w="4855" w:type="dxa"/>
            <w:vMerge w:val="continue"/>
            <w:vAlign w:val="center"/>
          </w:tcPr>
          <w:p w14:paraId="11B1E526">
            <w:pPr>
              <w:spacing w:line="400" w:lineRule="exact"/>
              <w:rPr>
                <w:rFonts w:ascii="宋体" w:hAnsi="宋体" w:cs="宋体"/>
                <w:b/>
                <w:color w:val="000000" w:themeColor="text1"/>
                <w:szCs w:val="21"/>
                <w:highlight w:val="none"/>
                <w14:textFill>
                  <w14:solidFill>
                    <w14:schemeClr w14:val="tx1"/>
                  </w14:solidFill>
                </w14:textFill>
              </w:rPr>
            </w:pPr>
          </w:p>
        </w:tc>
      </w:tr>
      <w:tr w14:paraId="0DA3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45" w:type="dxa"/>
            <w:vMerge w:val="continue"/>
            <w:vAlign w:val="center"/>
          </w:tcPr>
          <w:p w14:paraId="24F583FC">
            <w:pPr>
              <w:spacing w:line="400" w:lineRule="exact"/>
              <w:jc w:val="center"/>
              <w:rPr>
                <w:rFonts w:ascii="宋体" w:hAnsi="宋体" w:cs="宋体"/>
                <w:color w:val="000000" w:themeColor="text1"/>
                <w:szCs w:val="21"/>
                <w:highlight w:val="none"/>
                <w14:textFill>
                  <w14:solidFill>
                    <w14:schemeClr w14:val="tx1"/>
                  </w14:solidFill>
                </w14:textFill>
              </w:rPr>
            </w:pPr>
          </w:p>
        </w:tc>
        <w:tc>
          <w:tcPr>
            <w:tcW w:w="885" w:type="dxa"/>
            <w:vMerge w:val="continue"/>
            <w:vAlign w:val="center"/>
          </w:tcPr>
          <w:p w14:paraId="13BB1968">
            <w:pPr>
              <w:spacing w:line="400" w:lineRule="exact"/>
              <w:rPr>
                <w:rFonts w:ascii="宋体" w:hAnsi="宋体" w:cs="宋体"/>
                <w:color w:val="000000" w:themeColor="text1"/>
                <w:szCs w:val="21"/>
                <w:highlight w:val="none"/>
                <w14:textFill>
                  <w14:solidFill>
                    <w14:schemeClr w14:val="tx1"/>
                  </w14:solidFill>
                </w14:textFill>
              </w:rPr>
            </w:pPr>
          </w:p>
        </w:tc>
        <w:tc>
          <w:tcPr>
            <w:tcW w:w="3165" w:type="dxa"/>
            <w:vAlign w:val="center"/>
          </w:tcPr>
          <w:p w14:paraId="2DBFB67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6.法律、行政法规规定的其他条件</w:t>
            </w:r>
          </w:p>
        </w:tc>
        <w:tc>
          <w:tcPr>
            <w:tcW w:w="4855" w:type="dxa"/>
            <w:vAlign w:val="center"/>
          </w:tcPr>
          <w:p w14:paraId="15D0426C">
            <w:pPr>
              <w:spacing w:line="400" w:lineRule="exact"/>
              <w:rPr>
                <w:rFonts w:ascii="宋体" w:hAnsi="宋体" w:cs="宋体"/>
                <w:color w:val="000000" w:themeColor="text1"/>
                <w:szCs w:val="21"/>
                <w:highlight w:val="none"/>
                <w14:textFill>
                  <w14:solidFill>
                    <w14:schemeClr w14:val="tx1"/>
                  </w14:solidFill>
                </w14:textFill>
              </w:rPr>
            </w:pPr>
          </w:p>
        </w:tc>
      </w:tr>
      <w:tr w14:paraId="0A50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45" w:type="dxa"/>
            <w:vMerge w:val="continue"/>
            <w:vAlign w:val="center"/>
          </w:tcPr>
          <w:p w14:paraId="65D83496">
            <w:pPr>
              <w:spacing w:line="400" w:lineRule="exact"/>
              <w:jc w:val="center"/>
              <w:rPr>
                <w:rFonts w:ascii="宋体" w:hAnsi="宋体" w:cs="宋体"/>
                <w:color w:val="000000" w:themeColor="text1"/>
                <w:szCs w:val="21"/>
                <w:highlight w:val="none"/>
                <w14:textFill>
                  <w14:solidFill>
                    <w14:schemeClr w14:val="tx1"/>
                  </w14:solidFill>
                </w14:textFill>
              </w:rPr>
            </w:pPr>
          </w:p>
        </w:tc>
        <w:tc>
          <w:tcPr>
            <w:tcW w:w="885" w:type="dxa"/>
            <w:vMerge w:val="continue"/>
            <w:vAlign w:val="center"/>
          </w:tcPr>
          <w:p w14:paraId="5AE82C43">
            <w:pPr>
              <w:spacing w:line="400" w:lineRule="exact"/>
              <w:rPr>
                <w:rFonts w:ascii="宋体" w:hAnsi="宋体" w:cs="宋体"/>
                <w:color w:val="000000" w:themeColor="text1"/>
                <w:szCs w:val="21"/>
                <w:highlight w:val="none"/>
                <w14:textFill>
                  <w14:solidFill>
                    <w14:schemeClr w14:val="tx1"/>
                  </w14:solidFill>
                </w14:textFill>
              </w:rPr>
            </w:pPr>
          </w:p>
        </w:tc>
        <w:tc>
          <w:tcPr>
            <w:tcW w:w="3165" w:type="dxa"/>
            <w:vAlign w:val="center"/>
          </w:tcPr>
          <w:p w14:paraId="39B7ED4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7.本项目的特定资格要求</w:t>
            </w:r>
          </w:p>
        </w:tc>
        <w:tc>
          <w:tcPr>
            <w:tcW w:w="4855" w:type="dxa"/>
            <w:vAlign w:val="center"/>
          </w:tcPr>
          <w:p w14:paraId="4725EF67">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按“第一篇三、供应商资格要求（三）本项目的特定资格要求”的要求提交（如果有）。</w:t>
            </w:r>
          </w:p>
        </w:tc>
      </w:tr>
      <w:tr w14:paraId="0A99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14:paraId="4D975A70">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w:t>
            </w:r>
          </w:p>
        </w:tc>
        <w:tc>
          <w:tcPr>
            <w:tcW w:w="4050" w:type="dxa"/>
            <w:gridSpan w:val="2"/>
            <w:vAlign w:val="center"/>
          </w:tcPr>
          <w:p w14:paraId="640E0B8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落实政府采购政策需满足的资格要求</w:t>
            </w:r>
          </w:p>
        </w:tc>
        <w:tc>
          <w:tcPr>
            <w:tcW w:w="4855" w:type="dxa"/>
            <w:vAlign w:val="center"/>
          </w:tcPr>
          <w:p w14:paraId="30EB1BD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按“第一篇三、供应商资格要求（二）落实政府采购政策需满足的资格要求”的要求提交（如果有）。</w:t>
            </w:r>
          </w:p>
        </w:tc>
      </w:tr>
      <w:tr w14:paraId="0425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45" w:type="dxa"/>
          </w:tcPr>
          <w:p w14:paraId="5C9263D5">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w:t>
            </w:r>
          </w:p>
        </w:tc>
        <w:tc>
          <w:tcPr>
            <w:tcW w:w="4050" w:type="dxa"/>
            <w:gridSpan w:val="2"/>
          </w:tcPr>
          <w:p w14:paraId="5DC7B3DF">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w:t>
            </w:r>
          </w:p>
        </w:tc>
        <w:tc>
          <w:tcPr>
            <w:tcW w:w="4855" w:type="dxa"/>
          </w:tcPr>
          <w:p w14:paraId="678EC4FB">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bl>
    <w:p w14:paraId="24884EA9">
      <w:pPr>
        <w:snapToGrid w:val="0"/>
        <w:spacing w:line="5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注：</w:t>
      </w:r>
    </w:p>
    <w:p w14:paraId="28296AA8">
      <w:pPr>
        <w:snapToGrid w:val="0"/>
        <w:spacing w:line="5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fldChar w:fldCharType="begin"/>
      </w:r>
      <w:r>
        <w:rPr>
          <w:rFonts w:hint="eastAsia" w:ascii="宋体" w:hAnsi="宋体" w:cs="宋体"/>
          <w:color w:val="000000" w:themeColor="text1"/>
          <w:kern w:val="0"/>
          <w:sz w:val="24"/>
          <w:szCs w:val="24"/>
          <w:highlight w:val="none"/>
          <w14:textFill>
            <w14:solidFill>
              <w14:schemeClr w14:val="tx1"/>
            </w14:solidFill>
          </w14:textFill>
        </w:rPr>
        <w:instrText xml:space="preserve"> eq \o\ac(○,</w:instrText>
      </w:r>
      <w:r>
        <w:rPr>
          <w:rFonts w:hint="eastAsia" w:ascii="宋体" w:hAnsi="宋体" w:cs="宋体"/>
          <w:color w:val="000000" w:themeColor="text1"/>
          <w:kern w:val="0"/>
          <w:position w:val="3"/>
          <w:sz w:val="16"/>
          <w:szCs w:val="24"/>
          <w:highlight w:val="none"/>
          <w14:textFill>
            <w14:solidFill>
              <w14:schemeClr w14:val="tx1"/>
            </w14:solidFill>
          </w14:textFill>
        </w:rPr>
        <w:instrText xml:space="preserve">1</w:instrText>
      </w:r>
      <w:r>
        <w:rPr>
          <w:rFonts w:hint="eastAsia" w:ascii="宋体" w:hAnsi="宋体" w:cs="宋体"/>
          <w:color w:val="000000" w:themeColor="text1"/>
          <w:kern w:val="0"/>
          <w:sz w:val="24"/>
          <w:szCs w:val="24"/>
          <w:highlight w:val="none"/>
          <w14:textFill>
            <w14:solidFill>
              <w14:schemeClr w14:val="tx1"/>
            </w14:solidFill>
          </w14:textFill>
        </w:rPr>
        <w:instrText xml:space="preserve">)</w:instrText>
      </w:r>
      <w:r>
        <w:rPr>
          <w:rFonts w:hint="eastAsia" w:ascii="宋体" w:hAnsi="宋体" w:cs="宋体"/>
          <w:color w:val="000000" w:themeColor="text1"/>
          <w:kern w:val="0"/>
          <w:sz w:val="24"/>
          <w:szCs w:val="24"/>
          <w:highlight w:val="none"/>
          <w14:textFill>
            <w14:solidFill>
              <w14:schemeClr w14:val="tx1"/>
            </w14:solidFill>
          </w14:textFill>
        </w:rPr>
        <w:fldChar w:fldCharType="end"/>
      </w:r>
      <w:r>
        <w:rPr>
          <w:rFonts w:hint="eastAsia" w:ascii="宋体" w:hAnsi="宋体" w:cs="宋体"/>
          <w:color w:val="000000" w:themeColor="text1"/>
          <w:kern w:val="0"/>
          <w:sz w:val="24"/>
          <w:szCs w:val="24"/>
          <w:highlight w:val="none"/>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539E6B56">
      <w:pPr>
        <w:snapToGrid w:val="0"/>
        <w:spacing w:line="500" w:lineRule="exact"/>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2.实质性响应审查。评审小组应当对响应文件进行评审。未实质性响应</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的响应文件按无效处理。实质性响应审查内容如下：</w:t>
      </w:r>
    </w:p>
    <w:tbl>
      <w:tblPr>
        <w:tblStyle w:val="19"/>
        <w:tblW w:w="0" w:type="auto"/>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595"/>
        <w:gridCol w:w="6345"/>
      </w:tblGrid>
      <w:tr w14:paraId="407F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10" w:type="dxa"/>
            <w:vAlign w:val="center"/>
          </w:tcPr>
          <w:p w14:paraId="09E82491">
            <w:pPr>
              <w:spacing w:line="40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序号</w:t>
            </w:r>
          </w:p>
        </w:tc>
        <w:tc>
          <w:tcPr>
            <w:tcW w:w="2595" w:type="dxa"/>
            <w:vAlign w:val="center"/>
          </w:tcPr>
          <w:p w14:paraId="5C666565">
            <w:pPr>
              <w:spacing w:line="40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审查因素</w:t>
            </w:r>
          </w:p>
        </w:tc>
        <w:tc>
          <w:tcPr>
            <w:tcW w:w="6345" w:type="dxa"/>
            <w:vAlign w:val="center"/>
          </w:tcPr>
          <w:p w14:paraId="580A9DD8">
            <w:pPr>
              <w:spacing w:line="40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审查标准</w:t>
            </w:r>
          </w:p>
        </w:tc>
      </w:tr>
      <w:tr w14:paraId="5B55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0" w:type="dxa"/>
            <w:vMerge w:val="restart"/>
            <w:vAlign w:val="center"/>
          </w:tcPr>
          <w:p w14:paraId="309C5C61">
            <w:pPr>
              <w:spacing w:line="4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2595" w:type="dxa"/>
            <w:vAlign w:val="center"/>
          </w:tcPr>
          <w:p w14:paraId="6EDD9287">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响应文件签署或盖章</w:t>
            </w:r>
          </w:p>
        </w:tc>
        <w:tc>
          <w:tcPr>
            <w:tcW w:w="6345" w:type="dxa"/>
            <w:vAlign w:val="center"/>
          </w:tcPr>
          <w:p w14:paraId="3332B300">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按“第七篇响应文件格式要求”要求签署或盖章</w:t>
            </w:r>
          </w:p>
        </w:tc>
      </w:tr>
      <w:tr w14:paraId="34D3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10" w:type="dxa"/>
            <w:vMerge w:val="continue"/>
            <w:vAlign w:val="center"/>
          </w:tcPr>
          <w:p w14:paraId="611373DF">
            <w:pPr>
              <w:spacing w:line="400" w:lineRule="exact"/>
              <w:jc w:val="center"/>
              <w:rPr>
                <w:rFonts w:ascii="宋体" w:hAnsi="宋体" w:cs="宋体"/>
                <w:color w:val="000000" w:themeColor="text1"/>
                <w:kern w:val="0"/>
                <w:szCs w:val="21"/>
                <w:highlight w:val="none"/>
                <w14:textFill>
                  <w14:solidFill>
                    <w14:schemeClr w14:val="tx1"/>
                  </w14:solidFill>
                </w14:textFill>
              </w:rPr>
            </w:pPr>
          </w:p>
        </w:tc>
        <w:tc>
          <w:tcPr>
            <w:tcW w:w="2595" w:type="dxa"/>
            <w:vAlign w:val="center"/>
          </w:tcPr>
          <w:p w14:paraId="5B78975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法定代表人身份证明及授权委托书</w:t>
            </w:r>
          </w:p>
        </w:tc>
        <w:tc>
          <w:tcPr>
            <w:tcW w:w="6345" w:type="dxa"/>
            <w:vAlign w:val="center"/>
          </w:tcPr>
          <w:p w14:paraId="56DDC0D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法定代表人身份证明及授权委托书有效，符合</w:t>
            </w:r>
            <w:r>
              <w:rPr>
                <w:rFonts w:hint="eastAsia" w:ascii="宋体" w:hAnsi="宋体" w:cs="宋体"/>
                <w:color w:val="000000" w:themeColor="text1"/>
                <w:szCs w:val="21"/>
                <w:highlight w:val="none"/>
                <w:lang w:eastAsia="zh-CN"/>
                <w14:textFill>
                  <w14:solidFill>
                    <w14:schemeClr w14:val="tx1"/>
                  </w14:solidFill>
                </w14:textFill>
              </w:rPr>
              <w:t>竞争性比选文件</w:t>
            </w:r>
            <w:r>
              <w:rPr>
                <w:rFonts w:hint="eastAsia" w:ascii="宋体" w:hAnsi="宋体" w:cs="宋体"/>
                <w:color w:val="000000" w:themeColor="text1"/>
                <w:szCs w:val="21"/>
                <w:highlight w:val="none"/>
                <w14:textFill>
                  <w14:solidFill>
                    <w14:schemeClr w14:val="tx1"/>
                  </w14:solidFill>
                </w14:textFill>
              </w:rPr>
              <w:t>规定的格式，签署或盖章齐全。</w:t>
            </w:r>
          </w:p>
        </w:tc>
      </w:tr>
      <w:tr w14:paraId="12C1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10" w:type="dxa"/>
            <w:vMerge w:val="continue"/>
            <w:vAlign w:val="center"/>
          </w:tcPr>
          <w:p w14:paraId="238F8F93">
            <w:pPr>
              <w:spacing w:line="400" w:lineRule="exact"/>
              <w:jc w:val="center"/>
              <w:rPr>
                <w:rFonts w:ascii="宋体" w:hAnsi="宋体" w:cs="宋体"/>
                <w:color w:val="000000" w:themeColor="text1"/>
                <w:kern w:val="0"/>
                <w:szCs w:val="21"/>
                <w:highlight w:val="none"/>
                <w14:textFill>
                  <w14:solidFill>
                    <w14:schemeClr w14:val="tx1"/>
                  </w14:solidFill>
                </w14:textFill>
              </w:rPr>
            </w:pPr>
          </w:p>
        </w:tc>
        <w:tc>
          <w:tcPr>
            <w:tcW w:w="2595" w:type="dxa"/>
            <w:vAlign w:val="center"/>
          </w:tcPr>
          <w:p w14:paraId="2E1B14EA">
            <w:pPr>
              <w:spacing w:line="400" w:lineRule="exact"/>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方案</w:t>
            </w:r>
          </w:p>
        </w:tc>
        <w:tc>
          <w:tcPr>
            <w:tcW w:w="6345" w:type="dxa"/>
            <w:vAlign w:val="center"/>
          </w:tcPr>
          <w:p w14:paraId="617B34F7">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只能有一个</w:t>
            </w: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方案。</w:t>
            </w:r>
          </w:p>
        </w:tc>
      </w:tr>
      <w:tr w14:paraId="36DA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0" w:type="dxa"/>
            <w:vMerge w:val="continue"/>
            <w:vAlign w:val="center"/>
          </w:tcPr>
          <w:p w14:paraId="7F29B3B4">
            <w:pPr>
              <w:spacing w:line="400" w:lineRule="exact"/>
              <w:jc w:val="center"/>
              <w:rPr>
                <w:rFonts w:ascii="宋体" w:hAnsi="宋体" w:cs="宋体"/>
                <w:color w:val="000000" w:themeColor="text1"/>
                <w:kern w:val="0"/>
                <w:szCs w:val="21"/>
                <w:highlight w:val="none"/>
                <w14:textFill>
                  <w14:solidFill>
                    <w14:schemeClr w14:val="tx1"/>
                  </w14:solidFill>
                </w14:textFill>
              </w:rPr>
            </w:pPr>
          </w:p>
        </w:tc>
        <w:tc>
          <w:tcPr>
            <w:tcW w:w="2595" w:type="dxa"/>
            <w:vAlign w:val="center"/>
          </w:tcPr>
          <w:p w14:paraId="2FFD3D9B">
            <w:pPr>
              <w:spacing w:line="400" w:lineRule="exact"/>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报价唯一</w:t>
            </w:r>
          </w:p>
        </w:tc>
        <w:tc>
          <w:tcPr>
            <w:tcW w:w="6345" w:type="dxa"/>
            <w:vAlign w:val="center"/>
          </w:tcPr>
          <w:p w14:paraId="4266FCAD">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只能有一个有效报价，不得提交选择性报价。</w:t>
            </w:r>
          </w:p>
        </w:tc>
      </w:tr>
      <w:tr w14:paraId="599D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10" w:type="dxa"/>
            <w:vAlign w:val="center"/>
          </w:tcPr>
          <w:p w14:paraId="0DC93021">
            <w:pPr>
              <w:spacing w:line="4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2595" w:type="dxa"/>
            <w:vAlign w:val="center"/>
          </w:tcPr>
          <w:p w14:paraId="03878926">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文件份数</w:t>
            </w:r>
          </w:p>
        </w:tc>
        <w:tc>
          <w:tcPr>
            <w:tcW w:w="6345" w:type="dxa"/>
            <w:vAlign w:val="center"/>
          </w:tcPr>
          <w:p w14:paraId="6F7897D6">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val="zh-CN"/>
                <w14:textFill>
                  <w14:solidFill>
                    <w14:schemeClr w14:val="tx1"/>
                  </w14:solidFill>
                </w14:textFill>
              </w:rPr>
              <w:t>文件正、副本数量</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lang w:val="zh-CN"/>
                <w14:textFill>
                  <w14:solidFill>
                    <w14:schemeClr w14:val="tx1"/>
                  </w14:solidFill>
                </w14:textFill>
              </w:rPr>
              <w:t>符合</w:t>
            </w:r>
            <w:r>
              <w:rPr>
                <w:rFonts w:hint="eastAsia" w:ascii="宋体" w:hAnsi="宋体" w:cs="宋体"/>
                <w:color w:val="000000" w:themeColor="text1"/>
                <w:szCs w:val="21"/>
                <w:highlight w:val="none"/>
                <w:lang w:eastAsia="zh-CN"/>
                <w14:textFill>
                  <w14:solidFill>
                    <w14:schemeClr w14:val="tx1"/>
                  </w14:solidFill>
                </w14:textFill>
              </w:rPr>
              <w:t>竞争性比选文件</w:t>
            </w:r>
            <w:r>
              <w:rPr>
                <w:rFonts w:hint="eastAsia" w:ascii="宋体" w:hAnsi="宋体" w:cs="宋体"/>
                <w:color w:val="000000" w:themeColor="text1"/>
                <w:szCs w:val="21"/>
                <w:highlight w:val="none"/>
                <w:lang w:val="zh-CN"/>
                <w14:textFill>
                  <w14:solidFill>
                    <w14:schemeClr w14:val="tx1"/>
                  </w14:solidFill>
                </w14:textFill>
              </w:rPr>
              <w:t>要求。</w:t>
            </w:r>
          </w:p>
        </w:tc>
      </w:tr>
      <w:tr w14:paraId="74E8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0" w:type="dxa"/>
            <w:vMerge w:val="restart"/>
            <w:vAlign w:val="center"/>
          </w:tcPr>
          <w:p w14:paraId="28998505">
            <w:pPr>
              <w:spacing w:line="4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2595" w:type="dxa"/>
            <w:vAlign w:val="center"/>
          </w:tcPr>
          <w:p w14:paraId="4643C58F">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响应文件内容</w:t>
            </w:r>
          </w:p>
        </w:tc>
        <w:tc>
          <w:tcPr>
            <w:tcW w:w="6345" w:type="dxa"/>
            <w:vAlign w:val="center"/>
          </w:tcPr>
          <w:p w14:paraId="270E09A3">
            <w:pPr>
              <w:pStyle w:val="9"/>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对</w:t>
            </w:r>
            <w:r>
              <w:rPr>
                <w:rFonts w:hint="eastAsia" w:ascii="宋体" w:hAnsi="宋体" w:cs="宋体"/>
                <w:color w:val="000000" w:themeColor="text1"/>
                <w:kern w:val="0"/>
                <w:szCs w:val="21"/>
                <w:highlight w:val="none"/>
                <w:lang w:eastAsia="zh-CN"/>
                <w14:textFill>
                  <w14:solidFill>
                    <w14:schemeClr w14:val="tx1"/>
                  </w14:solidFill>
                </w14:textFill>
              </w:rPr>
              <w:t>竞争性比选文件</w:t>
            </w:r>
            <w:r>
              <w:rPr>
                <w:rFonts w:hint="eastAsia" w:ascii="宋体" w:hAnsi="宋体" w:cs="宋体"/>
                <w:color w:val="000000" w:themeColor="text1"/>
                <w:kern w:val="0"/>
                <w:szCs w:val="21"/>
                <w:highlight w:val="none"/>
                <w14:textFill>
                  <w14:solidFill>
                    <w14:schemeClr w14:val="tx1"/>
                  </w14:solidFill>
                </w14:textFill>
              </w:rPr>
              <w:t>第二篇、第三篇规定的内容进行实质性响应。</w:t>
            </w:r>
          </w:p>
        </w:tc>
      </w:tr>
      <w:tr w14:paraId="079A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10" w:type="dxa"/>
            <w:vMerge w:val="continue"/>
            <w:vAlign w:val="center"/>
          </w:tcPr>
          <w:p w14:paraId="49DA9BDB">
            <w:pPr>
              <w:spacing w:line="400" w:lineRule="exact"/>
              <w:jc w:val="center"/>
              <w:rPr>
                <w:rFonts w:ascii="宋体" w:hAnsi="宋体" w:cs="宋体"/>
                <w:color w:val="000000" w:themeColor="text1"/>
                <w:kern w:val="0"/>
                <w:szCs w:val="21"/>
                <w:highlight w:val="none"/>
                <w14:textFill>
                  <w14:solidFill>
                    <w14:schemeClr w14:val="tx1"/>
                  </w14:solidFill>
                </w14:textFill>
              </w:rPr>
            </w:pPr>
          </w:p>
        </w:tc>
        <w:tc>
          <w:tcPr>
            <w:tcW w:w="2595" w:type="dxa"/>
            <w:vAlign w:val="center"/>
          </w:tcPr>
          <w:p w14:paraId="3B39A735">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竞争性比选有效期</w:t>
            </w:r>
          </w:p>
        </w:tc>
        <w:tc>
          <w:tcPr>
            <w:tcW w:w="6345" w:type="dxa"/>
            <w:vAlign w:val="center"/>
          </w:tcPr>
          <w:p w14:paraId="52D0404A">
            <w:pPr>
              <w:spacing w:line="400" w:lineRule="exac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响应文件及有关承诺文件有效期为提交响应文件截止时间起90天。</w:t>
            </w:r>
          </w:p>
        </w:tc>
      </w:tr>
    </w:tbl>
    <w:p w14:paraId="6C55EE30">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bookmarkStart w:id="71" w:name="_Toc106034642"/>
      <w:bookmarkStart w:id="72" w:name="_Toc65660351"/>
      <w:bookmarkStart w:id="73" w:name="_Toc30639"/>
      <w:bookmarkStart w:id="74" w:name="_Toc11713"/>
      <w:bookmarkStart w:id="75" w:name="_Toc64732013"/>
      <w:r>
        <w:rPr>
          <w:rFonts w:hint="eastAsia" w:ascii="宋体" w:hAnsi="宋体" w:cs="宋体"/>
          <w:color w:val="000000" w:themeColor="text1"/>
          <w:sz w:val="24"/>
          <w:szCs w:val="24"/>
          <w:highlight w:val="none"/>
          <w14:textFill>
            <w14:solidFill>
              <w14:schemeClr w14:val="tx1"/>
            </w14:solidFill>
          </w14:textFill>
        </w:rPr>
        <w:t>（三）竞争性比选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71C6FD9">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1AF2B5C2">
      <w:pPr>
        <w:spacing w:line="50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（四）评审的依据为</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和响应文件（含有效的补充文件）。</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小组判断响应文件对</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的响应，仅基于响应文件本身而不靠外部证据。</w:t>
      </w:r>
    </w:p>
    <w:p w14:paraId="623D0AD7">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二、评定成交的标准</w:t>
      </w:r>
      <w:bookmarkEnd w:id="71"/>
      <w:bookmarkEnd w:id="72"/>
      <w:bookmarkEnd w:id="73"/>
      <w:bookmarkEnd w:id="74"/>
      <w:bookmarkEnd w:id="75"/>
    </w:p>
    <w:p w14:paraId="252377A2">
      <w:pPr>
        <w:pStyle w:val="1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76" w:name="_Toc106034643"/>
      <w:bookmarkStart w:id="77" w:name="_Toc29113"/>
      <w:bookmarkStart w:id="78" w:name="_Toc65660352"/>
      <w:bookmarkStart w:id="79" w:name="_Toc12644"/>
      <w:r>
        <w:rPr>
          <w:rFonts w:hint="eastAsia" w:ascii="宋体" w:hAnsi="宋体" w:cs="宋体"/>
          <w:color w:val="000000" w:themeColor="text1"/>
          <w:sz w:val="24"/>
          <w:szCs w:val="24"/>
          <w:highlight w:val="none"/>
          <w14:textFill>
            <w14:solidFill>
              <w14:schemeClr w14:val="tx1"/>
            </w14:solidFill>
          </w14:textFill>
        </w:rPr>
        <w:t>采购人将依照</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相关规定对技术（质量）和服务均能满足实质性响应要求的供应商所提交的报价，按照由低到高的顺序提出3名成交候选人，并编写评审报告。若供应商的报价相同，按服务条款的优劣顺序排列；以上都相同的，按商务条款的优劣顺序排列</w:t>
      </w:r>
      <w:r>
        <w:rPr>
          <w:rFonts w:hint="eastAsia" w:ascii="宋体" w:hAnsi="宋体" w:cs="宋体"/>
          <w:color w:val="000000" w:themeColor="text1"/>
          <w:sz w:val="24"/>
          <w:szCs w:val="24"/>
          <w:highlight w:val="none"/>
          <w:lang w:val="en-US" w:eastAsia="zh-CN"/>
          <w14:textFill>
            <w14:solidFill>
              <w14:schemeClr w14:val="tx1"/>
            </w14:solidFill>
          </w14:textFill>
        </w:rPr>
        <w:t>；以</w:t>
      </w:r>
      <w:r>
        <w:rPr>
          <w:rFonts w:hint="eastAsia" w:ascii="宋体" w:hAnsi="宋体" w:eastAsia="宋体" w:cs="宋体"/>
          <w:color w:val="000000" w:themeColor="text1"/>
          <w:sz w:val="24"/>
          <w:szCs w:val="24"/>
          <w:highlight w:val="none"/>
          <w:lang w:val="en-US" w:eastAsia="zh-CN"/>
          <w14:textFill>
            <w14:solidFill>
              <w14:schemeClr w14:val="tx1"/>
            </w14:solidFill>
          </w14:textFill>
        </w:rPr>
        <w:t>上都相同的，</w:t>
      </w:r>
      <w:r>
        <w:rPr>
          <w:rFonts w:hint="eastAsia" w:ascii="宋体" w:hAnsi="宋体" w:eastAsia="宋体" w:cs="宋体"/>
          <w:color w:val="000000" w:themeColor="text1"/>
          <w:sz w:val="24"/>
          <w:szCs w:val="24"/>
          <w:highlight w:val="none"/>
          <w14:textFill>
            <w14:solidFill>
              <w14:schemeClr w14:val="tx1"/>
            </w14:solidFill>
          </w14:textFill>
        </w:rPr>
        <w:t>资质等级高的排序在前；上述均相同的，由</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自行确定</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2ED70D7">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三、无效</w:t>
      </w:r>
      <w:bookmarkEnd w:id="76"/>
      <w:bookmarkEnd w:id="77"/>
      <w:bookmarkEnd w:id="78"/>
      <w:bookmarkEnd w:id="79"/>
      <w:r>
        <w:rPr>
          <w:rFonts w:hint="eastAsia" w:ascii="宋体" w:hAnsi="宋体" w:eastAsia="宋体" w:cs="宋体"/>
          <w:color w:val="000000" w:themeColor="text1"/>
          <w:sz w:val="24"/>
          <w:highlight w:val="none"/>
          <w14:textFill>
            <w14:solidFill>
              <w14:schemeClr w14:val="tx1"/>
            </w14:solidFill>
          </w14:textFill>
        </w:rPr>
        <w:t>报价</w:t>
      </w:r>
    </w:p>
    <w:p w14:paraId="60883B6C">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供应商发生以下条款情况之一者，视为无效报价：</w:t>
      </w:r>
    </w:p>
    <w:p w14:paraId="13C01BC0">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（一）供应商不符合规定的资格条件的；</w:t>
      </w:r>
    </w:p>
    <w:p w14:paraId="3E2EA2D1">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（二）供应商未通过实质性响应审查的；</w:t>
      </w:r>
    </w:p>
    <w:p w14:paraId="48CA4CE6">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（三）供应商所提交的响应文件未按“第七篇响应文件格式要求”要求签署或盖章的；</w:t>
      </w:r>
    </w:p>
    <w:p w14:paraId="76B99022">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（四）供应商的最后报价超过采购预算或最高限价的；</w:t>
      </w:r>
    </w:p>
    <w:p w14:paraId="58F77336">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（五）供应商不接受评审小组修正后的价格的；</w:t>
      </w:r>
    </w:p>
    <w:p w14:paraId="75CF878F">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（六）单位负责人为同一人或者存在直接控股、管理关系的不同供应商，参加同一合同项（包）报价的；</w:t>
      </w:r>
    </w:p>
    <w:p w14:paraId="1F95923E">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（七）为采购项目提供整体设计、规范编制或者项目管理、监理、检测等服务的供应商再参加该采购项目的其他采购活动的；</w:t>
      </w:r>
    </w:p>
    <w:p w14:paraId="16FF10A9">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（八）同一合同项（包）下的货物，制造商参与投标，再委托代理商参与投标的；</w:t>
      </w:r>
    </w:p>
    <w:p w14:paraId="265DAEDE">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（九）供应商响应文件内容有与国家现行法律法规相违背的内容，或附有采购人无法接受条件的；</w:t>
      </w:r>
    </w:p>
    <w:p w14:paraId="767D58FF">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（十）法律、法规和</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规定的其他无效情形。</w:t>
      </w:r>
    </w:p>
    <w:p w14:paraId="142B30DE">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bookmarkStart w:id="80" w:name="_Toc65660353"/>
      <w:bookmarkStart w:id="81" w:name="_Toc28422"/>
      <w:bookmarkStart w:id="82" w:name="_Toc106034644"/>
      <w:bookmarkStart w:id="83" w:name="_Toc29298"/>
      <w:r>
        <w:rPr>
          <w:rFonts w:hint="eastAsia" w:ascii="宋体" w:hAnsi="宋体" w:eastAsia="宋体" w:cs="宋体"/>
          <w:color w:val="000000" w:themeColor="text1"/>
          <w:sz w:val="24"/>
          <w:highlight w:val="none"/>
          <w14:textFill>
            <w14:solidFill>
              <w14:schemeClr w14:val="tx1"/>
            </w14:solidFill>
          </w14:textFill>
        </w:rPr>
        <w:t>四、采购终止</w:t>
      </w:r>
      <w:bookmarkEnd w:id="80"/>
      <w:bookmarkEnd w:id="81"/>
      <w:bookmarkEnd w:id="82"/>
      <w:bookmarkEnd w:id="83"/>
    </w:p>
    <w:p w14:paraId="72E72B1C">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出现下列情形之一的，采购人或者采购代理机构应当终止采购活动，发布项目终止公告并说明原因，重新开展采购活动：</w:t>
      </w:r>
    </w:p>
    <w:p w14:paraId="52B44D5D">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（一）因情况变化，不再符合规定的网上</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方式适用情形的；</w:t>
      </w:r>
    </w:p>
    <w:p w14:paraId="06FB2E3C">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（二）出现影响采购公正的违法、违规行为的；</w:t>
      </w:r>
    </w:p>
    <w:p w14:paraId="778193D0">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（三）在采购过程中符合竞争要求的供应商或者报价未超过采购预算的供应商不足3家的，但《政府采购非招标采购方式管理办法》第二十七条第二款规定的情形除外。</w:t>
      </w:r>
    </w:p>
    <w:p w14:paraId="26F7E4A0">
      <w:pPr>
        <w:spacing w:line="360" w:lineRule="auto"/>
        <w:rPr>
          <w:rFonts w:ascii="宋体" w:hAnsi="宋体" w:cs="宋体"/>
          <w:color w:val="000000" w:themeColor="text1"/>
          <w:sz w:val="24"/>
          <w:szCs w:val="24"/>
          <w:highlight w:val="none"/>
          <w14:textFill>
            <w14:solidFill>
              <w14:schemeClr w14:val="tx1"/>
            </w14:solidFill>
          </w14:textFill>
        </w:rPr>
      </w:pPr>
    </w:p>
    <w:p w14:paraId="1EDCEEA1">
      <w:pPr>
        <w:pStyle w:val="27"/>
        <w:spacing w:before="0" w:after="0"/>
        <w:ind w:firstLine="480"/>
        <w:rPr>
          <w:rFonts w:ascii="宋体" w:hAnsi="宋体" w:cs="宋体"/>
          <w:color w:val="000000" w:themeColor="text1"/>
          <w:szCs w:val="24"/>
          <w:highlight w:val="none"/>
          <w14:textFill>
            <w14:solidFill>
              <w14:schemeClr w14:val="tx1"/>
            </w14:solidFill>
          </w14:textFill>
        </w:rPr>
      </w:pPr>
    </w:p>
    <w:p w14:paraId="5E67F80A">
      <w:pPr>
        <w:spacing w:line="360" w:lineRule="auto"/>
        <w:ind w:firstLine="2891" w:firstLineChars="1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br w:type="page"/>
      </w:r>
      <w:bookmarkEnd w:id="62"/>
      <w:bookmarkEnd w:id="63"/>
      <w:bookmarkEnd w:id="64"/>
      <w:bookmarkEnd w:id="65"/>
      <w:bookmarkStart w:id="84" w:name="_Toc20055"/>
      <w:bookmarkStart w:id="85" w:name="_Toc65660354"/>
      <w:bookmarkStart w:id="86" w:name="_Toc106034645"/>
      <w:bookmarkStart w:id="87" w:name="_Toc476"/>
      <w:bookmarkStart w:id="88" w:name="_Toc5283"/>
      <w:bookmarkStart w:id="89" w:name="_Toc10768"/>
      <w:bookmarkStart w:id="90" w:name="_Toc10638"/>
      <w:bookmarkStart w:id="91" w:name="_Toc84"/>
      <w:bookmarkStart w:id="92" w:name="_Toc67992323"/>
      <w:r>
        <w:rPr>
          <w:rFonts w:hint="eastAsia" w:hAnsi="宋体" w:cs="宋体"/>
          <w:b/>
          <w:color w:val="000000" w:themeColor="text1"/>
          <w:sz w:val="32"/>
          <w:szCs w:val="32"/>
          <w:highlight w:val="none"/>
          <w14:textFill>
            <w14:solidFill>
              <w14:schemeClr w14:val="tx1"/>
            </w14:solidFill>
          </w14:textFill>
        </w:rPr>
        <w:t>第五篇  供应商须知</w:t>
      </w:r>
      <w:bookmarkEnd w:id="84"/>
      <w:bookmarkEnd w:id="85"/>
      <w:bookmarkEnd w:id="86"/>
      <w:bookmarkEnd w:id="87"/>
      <w:bookmarkEnd w:id="88"/>
      <w:bookmarkEnd w:id="89"/>
    </w:p>
    <w:p w14:paraId="4C32B138">
      <w:pPr>
        <w:pStyle w:val="3"/>
        <w:adjustRightInd w:val="0"/>
        <w:snapToGrid w:val="0"/>
        <w:spacing w:before="0" w:after="0" w:line="360" w:lineRule="auto"/>
        <w:ind w:firstLine="482" w:firstLineChars="200"/>
        <w:rPr>
          <w:rFonts w:ascii="宋体" w:hAnsi="宋体" w:eastAsia="宋体" w:cs="宋体"/>
          <w:color w:val="000000" w:themeColor="text1"/>
          <w:sz w:val="24"/>
          <w:highlight w:val="none"/>
          <w14:textFill>
            <w14:solidFill>
              <w14:schemeClr w14:val="tx1"/>
            </w14:solidFill>
          </w14:textFill>
        </w:rPr>
      </w:pPr>
      <w:bookmarkStart w:id="93" w:name="_Toc5290"/>
      <w:bookmarkStart w:id="94" w:name="_Toc65660355"/>
      <w:bookmarkStart w:id="95" w:name="_Toc16524"/>
      <w:bookmarkStart w:id="96" w:name="_Toc106034646"/>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eastAsia="宋体" w:cs="宋体"/>
          <w:color w:val="000000" w:themeColor="text1"/>
          <w:sz w:val="24"/>
          <w:highlight w:val="none"/>
          <w14:textFill>
            <w14:solidFill>
              <w14:schemeClr w14:val="tx1"/>
            </w14:solidFill>
          </w14:textFill>
        </w:rPr>
        <w:t>费用</w:t>
      </w:r>
      <w:bookmarkEnd w:id="93"/>
      <w:bookmarkEnd w:id="94"/>
      <w:bookmarkEnd w:id="95"/>
      <w:bookmarkEnd w:id="96"/>
    </w:p>
    <w:p w14:paraId="6E932920">
      <w:pPr>
        <w:pStyle w:val="23"/>
        <w:spacing w:line="480" w:lineRule="exact"/>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参与</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hAnsi="宋体" w:cs="宋体"/>
          <w:color w:val="000000" w:themeColor="text1"/>
          <w:sz w:val="24"/>
          <w:szCs w:val="24"/>
          <w:highlight w:val="none"/>
          <w14:textFill>
            <w14:solidFill>
              <w14:schemeClr w14:val="tx1"/>
            </w14:solidFill>
          </w14:textFill>
        </w:rPr>
        <w:t>的供应商应承担其编制响应文件与递交响应文件所涉及的一切费用，不论</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hAnsi="宋体" w:cs="宋体"/>
          <w:color w:val="000000" w:themeColor="text1"/>
          <w:sz w:val="24"/>
          <w:szCs w:val="24"/>
          <w:highlight w:val="none"/>
          <w14:textFill>
            <w14:solidFill>
              <w14:schemeClr w14:val="tx1"/>
            </w14:solidFill>
          </w14:textFill>
        </w:rPr>
        <w:t>结果如何，采购人和采购代理机构在任何情况下无义务也无责任承担这些费用。</w:t>
      </w:r>
    </w:p>
    <w:p w14:paraId="7F15CE81">
      <w:pPr>
        <w:pStyle w:val="3"/>
        <w:adjustRightInd w:val="0"/>
        <w:snapToGrid w:val="0"/>
        <w:spacing w:before="0" w:after="0" w:line="480" w:lineRule="exact"/>
        <w:ind w:firstLine="482" w:firstLineChars="200"/>
        <w:rPr>
          <w:rFonts w:ascii="宋体" w:hAnsi="宋体" w:eastAsia="宋体" w:cs="宋体"/>
          <w:color w:val="000000" w:themeColor="text1"/>
          <w:sz w:val="24"/>
          <w:highlight w:val="none"/>
          <w14:textFill>
            <w14:solidFill>
              <w14:schemeClr w14:val="tx1"/>
            </w14:solidFill>
          </w14:textFill>
        </w:rPr>
      </w:pPr>
      <w:bookmarkStart w:id="97" w:name="_Toc5915"/>
      <w:bookmarkStart w:id="98" w:name="_Toc65660356"/>
      <w:bookmarkStart w:id="99" w:name="_Toc106034647"/>
      <w:bookmarkStart w:id="100" w:name="_Toc31739"/>
      <w:r>
        <w:rPr>
          <w:rFonts w:hint="eastAsia" w:ascii="宋体" w:hAnsi="宋体" w:eastAsia="宋体" w:cs="宋体"/>
          <w:color w:val="000000" w:themeColor="text1"/>
          <w:sz w:val="24"/>
          <w:highlight w:val="none"/>
          <w14:textFill>
            <w14:solidFill>
              <w14:schemeClr w14:val="tx1"/>
            </w14:solidFill>
          </w14:textFill>
        </w:rPr>
        <w:t>二、</w:t>
      </w:r>
      <w:bookmarkEnd w:id="97"/>
      <w:bookmarkEnd w:id="98"/>
      <w:bookmarkEnd w:id="99"/>
      <w:bookmarkEnd w:id="100"/>
      <w:r>
        <w:rPr>
          <w:rFonts w:hint="eastAsia" w:ascii="宋体" w:hAnsi="宋体" w:eastAsia="宋体" w:cs="宋体"/>
          <w:color w:val="000000" w:themeColor="text1"/>
          <w:sz w:val="24"/>
          <w:highlight w:val="none"/>
          <w:lang w:eastAsia="zh-CN"/>
          <w14:textFill>
            <w14:solidFill>
              <w14:schemeClr w14:val="tx1"/>
            </w14:solidFill>
          </w14:textFill>
        </w:rPr>
        <w:t>竞争性比选文件</w:t>
      </w:r>
      <w:r>
        <w:rPr>
          <w:rFonts w:hint="eastAsia" w:ascii="宋体" w:hAnsi="宋体" w:eastAsia="宋体" w:cs="宋体"/>
          <w:color w:val="000000" w:themeColor="text1"/>
          <w:sz w:val="24"/>
          <w:highlight w:val="none"/>
          <w14:textFill>
            <w14:solidFill>
              <w14:schemeClr w14:val="tx1"/>
            </w14:solidFill>
          </w14:textFill>
        </w:rPr>
        <w:tab/>
      </w:r>
    </w:p>
    <w:p w14:paraId="10E57114">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由</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lang w:eastAsia="zh-CN"/>
          <w14:textFill>
            <w14:solidFill>
              <w14:schemeClr w14:val="tx1"/>
            </w14:solidFill>
          </w14:textFill>
        </w:rPr>
        <w:t>公告</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项目技术（质量）需求、</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项目服务需求、采购程序、评定成交的标准、无效报价及采购终止、供应商须知、合同草案条款、响应文件格式要求七部分组成。</w:t>
      </w:r>
    </w:p>
    <w:p w14:paraId="6962AF80">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（二）采购人（或采购代理机构）所作的一切有效的书面通知、修改及补充，都是</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不可分割的部分。</w:t>
      </w:r>
    </w:p>
    <w:p w14:paraId="6ADF7174">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bookmarkStart w:id="101" w:name="_Toc65660357"/>
      <w:bookmarkStart w:id="102" w:name="_Toc3061"/>
      <w:bookmarkStart w:id="103" w:name="_Toc106034648"/>
      <w:bookmarkStart w:id="104" w:name="_Toc9532"/>
      <w:r>
        <w:rPr>
          <w:rFonts w:hint="eastAsia" w:ascii="宋体" w:hAnsi="宋体" w:cs="宋体"/>
          <w:color w:val="000000" w:themeColor="text1"/>
          <w:sz w:val="24"/>
          <w:szCs w:val="24"/>
          <w:highlight w:val="none"/>
          <w14:textFill>
            <w14:solidFill>
              <w14:schemeClr w14:val="tx1"/>
            </w14:solidFill>
          </w14:textFill>
        </w:rPr>
        <w:t>（三）网上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的解释</w:t>
      </w:r>
    </w:p>
    <w:p w14:paraId="3485EC5D">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供应商如对网上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有疑问，必须以书面形式在提交响应文件截止时间2个工作日前向采购人（或代理机构）要求澄清，采购人（或代理机构）可视具体情况做出处理或答复。如供应商未提出疑问，视为完全理解并同意本网上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。一经进入网上</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程序，即视为供应商已详细阅读全部文件资料，完全理解网上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所有条款内容并同意放弃对这方面有不明白及误解的权利。</w:t>
      </w:r>
    </w:p>
    <w:p w14:paraId="042FB17C">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（四）评审的依据为网上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和响应文件（含有效的书面承诺）。评审小组判断响应文件对网上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的响应，仅基于响应文件本身而不靠外部证据。</w:t>
      </w:r>
    </w:p>
    <w:p w14:paraId="2A1735BF">
      <w:pPr>
        <w:pStyle w:val="3"/>
        <w:adjustRightInd w:val="0"/>
        <w:snapToGrid w:val="0"/>
        <w:spacing w:before="0" w:after="0" w:line="480" w:lineRule="exact"/>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eastAsia="宋体" w:cs="宋体"/>
          <w:color w:val="000000" w:themeColor="text1"/>
          <w:sz w:val="24"/>
          <w:highlight w:val="none"/>
          <w14:textFill>
            <w14:solidFill>
              <w14:schemeClr w14:val="tx1"/>
            </w14:solidFill>
          </w14:textFill>
        </w:rPr>
        <w:t>要求</w:t>
      </w:r>
      <w:bookmarkEnd w:id="101"/>
      <w:bookmarkEnd w:id="102"/>
      <w:bookmarkEnd w:id="103"/>
      <w:bookmarkEnd w:id="104"/>
    </w:p>
    <w:p w14:paraId="1C4DE6FD">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bookmarkStart w:id="105" w:name="_Toc65660358"/>
      <w:bookmarkStart w:id="106" w:name="_Toc106034649"/>
      <w:bookmarkStart w:id="107" w:name="_Toc6242"/>
      <w:bookmarkStart w:id="108" w:name="_Toc14702"/>
      <w:r>
        <w:rPr>
          <w:rFonts w:hint="eastAsia" w:ascii="宋体" w:hAnsi="宋体" w:cs="宋体"/>
          <w:color w:val="000000" w:themeColor="text1"/>
          <w:sz w:val="24"/>
          <w:szCs w:val="24"/>
          <w:highlight w:val="none"/>
          <w14:textFill>
            <w14:solidFill>
              <w14:schemeClr w14:val="tx1"/>
            </w14:solidFill>
          </w14:textFill>
        </w:rPr>
        <w:t>（一）响应文件</w:t>
      </w:r>
    </w:p>
    <w:p w14:paraId="28DC0C44">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供应商应当按照网上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的要求编制响应文件，并对</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通知书提出的要求和条件作出实质性响应并将响应文件扫描为PDF格式上传至在重庆开州区小额采购管理与交易平台（https://cqkz.gec123.com/）网上</w:t>
      </w:r>
      <w:r>
        <w:rPr>
          <w:rFonts w:hint="eastAsia" w:ascii="宋体" w:hAnsi="宋体" w:cs="宋体"/>
          <w:color w:val="000000" w:themeColor="text1"/>
          <w:sz w:val="24"/>
          <w:szCs w:val="24"/>
          <w:highlight w:val="none"/>
          <w:lang w:val="en-US" w:eastAsia="zh-CN"/>
          <w14:textFill>
            <w14:solidFill>
              <w14:schemeClr w14:val="tx1"/>
            </w14:solidFill>
          </w14:textFill>
        </w:rPr>
        <w:t>电子</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w:t>
      </w:r>
    </w:p>
    <w:p w14:paraId="1BD13B2E">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1.响应文件组成</w:t>
      </w:r>
    </w:p>
    <w:p w14:paraId="71F9D748">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响应文件由“第七篇响应文件格式要求”规定的部分和供应商所作的一切有效补充、修改和承诺等文件组成，供应商应按照“第七篇响应文件格式”进行编写，规定签署、盖章的地方必须按其规定签署、盖章。</w:t>
      </w:r>
    </w:p>
    <w:p w14:paraId="7E193846">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也可在基本格式基础上对表格进行扩展，未规定格式的由供应商自定格式。</w:t>
      </w:r>
    </w:p>
    <w:p w14:paraId="4CE99EE8">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2.报价有效期：响应文件及有关承诺文件有效期为提交响应文件截止时间起90天。</w:t>
      </w:r>
    </w:p>
    <w:p w14:paraId="7CCB787D">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（二）联合体</w:t>
      </w:r>
    </w:p>
    <w:p w14:paraId="107CC134">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本项目不接受联合体</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w:t>
      </w:r>
    </w:p>
    <w:p w14:paraId="4E11E00C">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（三）网上</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有效期：响应文件及有关承诺文件有效期为提交响应文件截止时间起90天。</w:t>
      </w:r>
    </w:p>
    <w:p w14:paraId="179FC7DB">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（四）修正错误</w:t>
      </w:r>
    </w:p>
    <w:p w14:paraId="61E65014">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1、若供应商所递交的响应文件或报价中的价格出现大写金额和小写金额不一致的错误，以大写金额修正为准。</w:t>
      </w:r>
    </w:p>
    <w:p w14:paraId="25E0430F">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2、网上</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小组按上述修正错误的原则及方法修正供应商的报价，供应商同意并签字确认后，修正后的报价对供应商具有约束作用。如果供应商不接受修正后的价格，将失去成为供应商的资格。</w:t>
      </w:r>
    </w:p>
    <w:p w14:paraId="080791C6">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（五）提交响应文件的份数和签署</w:t>
      </w:r>
    </w:p>
    <w:p w14:paraId="3CBA9883">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1、供应商须在平台报价并上传签字盖章后的响应文件正本电子档（PDF格式）一份。</w:t>
      </w:r>
    </w:p>
    <w:p w14:paraId="53DD8E6B">
      <w:pPr>
        <w:pStyle w:val="3"/>
        <w:adjustRightInd w:val="0"/>
        <w:snapToGrid w:val="0"/>
        <w:spacing w:before="0" w:after="0" w:line="480" w:lineRule="exact"/>
        <w:ind w:firstLine="482" w:firstLineChars="200"/>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四、成交供应商的确定和变更</w:t>
      </w:r>
      <w:bookmarkEnd w:id="105"/>
      <w:bookmarkEnd w:id="106"/>
      <w:bookmarkEnd w:id="107"/>
      <w:bookmarkEnd w:id="108"/>
    </w:p>
    <w:p w14:paraId="4FC3C0F4">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评审小组直接确定成交供应商。采购人逾期未确定成交供应商且不提出异议的，视为确定评审报告提出的最后报价最低的供应商为成交供应商。</w:t>
      </w:r>
    </w:p>
    <w:p w14:paraId="20FB2805">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（二）成交供应商的变更</w:t>
      </w:r>
    </w:p>
    <w:p w14:paraId="478783FF">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14:paraId="2285BABF">
      <w:pPr>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2.成交供应商无充分理由放弃成交的，采购人将向同级财政部门报告，财政部门将根据相关法律法规的规定进行处理。</w:t>
      </w:r>
    </w:p>
    <w:p w14:paraId="2B503342">
      <w:pPr>
        <w:pStyle w:val="3"/>
        <w:adjustRightInd w:val="0"/>
        <w:snapToGrid w:val="0"/>
        <w:spacing w:before="0" w:after="0" w:line="480" w:lineRule="exact"/>
        <w:ind w:firstLine="482" w:firstLineChars="200"/>
        <w:rPr>
          <w:rFonts w:ascii="宋体" w:hAnsi="宋体" w:eastAsia="宋体" w:cs="宋体"/>
          <w:color w:val="000000" w:themeColor="text1"/>
          <w:sz w:val="24"/>
          <w:highlight w:val="none"/>
          <w14:textFill>
            <w14:solidFill>
              <w14:schemeClr w14:val="tx1"/>
            </w14:solidFill>
          </w14:textFill>
        </w:rPr>
      </w:pPr>
      <w:bookmarkStart w:id="109" w:name="_Toc65660359"/>
      <w:bookmarkStart w:id="110" w:name="_Toc1092"/>
      <w:bookmarkStart w:id="111" w:name="_Toc106034650"/>
      <w:bookmarkStart w:id="112" w:name="_Toc29821"/>
      <w:r>
        <w:rPr>
          <w:rFonts w:hint="eastAsia" w:ascii="宋体" w:hAnsi="宋体" w:eastAsia="宋体" w:cs="宋体"/>
          <w:color w:val="000000" w:themeColor="text1"/>
          <w:sz w:val="24"/>
          <w:highlight w:val="none"/>
          <w14:textFill>
            <w14:solidFill>
              <w14:schemeClr w14:val="tx1"/>
            </w14:solidFill>
          </w14:textFill>
        </w:rPr>
        <w:t>五、成交通知</w:t>
      </w:r>
      <w:bookmarkEnd w:id="109"/>
      <w:bookmarkEnd w:id="110"/>
      <w:bookmarkEnd w:id="111"/>
      <w:bookmarkEnd w:id="112"/>
    </w:p>
    <w:p w14:paraId="6C405394">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w:t>
      </w:r>
      <w:r>
        <w:rPr>
          <w:rFonts w:hint="eastAsia" w:ascii="宋体" w:hAnsi="宋体" w:cs="宋体"/>
          <w:color w:val="000000" w:themeColor="text1"/>
          <w:sz w:val="24"/>
          <w:szCs w:val="24"/>
          <w14:textFill>
            <w14:solidFill>
              <w14:schemeClr w14:val="tx1"/>
            </w14:solidFill>
          </w14:textFill>
        </w:rPr>
        <w:t>成交供应商确定后，采购人将</w:t>
      </w:r>
      <w:r>
        <w:rPr>
          <w:rFonts w:hint="eastAsia" w:ascii="宋体" w:hAnsi="宋体" w:eastAsia="宋体" w:cs="宋体"/>
          <w:color w:val="000000" w:themeColor="text1"/>
          <w:sz w:val="24"/>
          <w:szCs w:val="24"/>
          <w14:textFill>
            <w14:solidFill>
              <w14:schemeClr w14:val="tx1"/>
            </w14:solidFill>
          </w14:textFill>
        </w:rPr>
        <w:t>在重庆市政府采购</w:t>
      </w:r>
      <w:r>
        <w:rPr>
          <w:rFonts w:hint="eastAsia" w:ascii="宋体" w:hAnsi="宋体" w:eastAsia="宋体" w:cs="宋体"/>
          <w:color w:val="000000" w:themeColor="text1"/>
          <w:sz w:val="24"/>
          <w:szCs w:val="24"/>
          <w:lang w:eastAsia="zh-CN"/>
          <w14:textFill>
            <w14:solidFill>
              <w14:schemeClr w14:val="tx1"/>
            </w14:solidFill>
          </w14:textFill>
        </w:rPr>
        <w:t>开州区小额采购管理与交易平台</w:t>
      </w:r>
      <w:r>
        <w:rPr>
          <w:rFonts w:hint="eastAsia" w:ascii="宋体" w:hAnsi="宋体" w:eastAsia="宋体" w:cs="宋体"/>
          <w:color w:val="000000" w:themeColor="text1"/>
          <w:sz w:val="24"/>
          <w:szCs w:val="24"/>
          <w14:textFill>
            <w14:solidFill>
              <w14:schemeClr w14:val="tx1"/>
            </w14:solidFill>
          </w14:textFill>
        </w:rPr>
        <w:t>（https://cqkz.gec123.com/）上发布成交</w:t>
      </w:r>
      <w:r>
        <w:rPr>
          <w:rFonts w:hint="eastAsia" w:ascii="宋体" w:hAnsi="宋体" w:cs="宋体"/>
          <w:color w:val="000000" w:themeColor="text1"/>
          <w:sz w:val="24"/>
          <w:szCs w:val="24"/>
          <w14:textFill>
            <w14:solidFill>
              <w14:schemeClr w14:val="tx1"/>
            </w14:solidFill>
          </w14:textFill>
        </w:rPr>
        <w:t>结果公告。《成交通知书》将作为签订合同的依据。</w:t>
      </w:r>
    </w:p>
    <w:p w14:paraId="4B3B0FF7">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（二）结果公告发出同时，采购代理机构将以书面形式发出《成交通知书》。《成交通知书》一经发出即发生法律效力。</w:t>
      </w:r>
    </w:p>
    <w:p w14:paraId="09ED5F43">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（三）《成交通知书》将作为签订合同的依据。</w:t>
      </w:r>
    </w:p>
    <w:p w14:paraId="7E4A8599">
      <w:pPr>
        <w:pStyle w:val="3"/>
        <w:adjustRightInd w:val="0"/>
        <w:snapToGrid w:val="0"/>
        <w:spacing w:before="0" w:after="0" w:line="480" w:lineRule="exact"/>
        <w:ind w:firstLine="482" w:firstLineChars="200"/>
        <w:rPr>
          <w:rFonts w:ascii="宋体" w:hAnsi="宋体" w:eastAsia="宋体" w:cs="宋体"/>
          <w:color w:val="000000" w:themeColor="text1"/>
          <w:sz w:val="24"/>
          <w:highlight w:val="none"/>
          <w14:textFill>
            <w14:solidFill>
              <w14:schemeClr w14:val="tx1"/>
            </w14:solidFill>
          </w14:textFill>
        </w:rPr>
      </w:pPr>
      <w:bookmarkStart w:id="113" w:name="_Toc1010"/>
      <w:bookmarkStart w:id="114" w:name="_Toc30909"/>
      <w:bookmarkStart w:id="115" w:name="_Toc65660360"/>
      <w:bookmarkStart w:id="116" w:name="_Toc106034651"/>
      <w:r>
        <w:rPr>
          <w:rFonts w:hint="eastAsia" w:ascii="宋体" w:hAnsi="宋体" w:eastAsia="宋体" w:cs="宋体"/>
          <w:color w:val="000000" w:themeColor="text1"/>
          <w:sz w:val="24"/>
          <w:highlight w:val="none"/>
          <w14:textFill>
            <w14:solidFill>
              <w14:schemeClr w14:val="tx1"/>
            </w14:solidFill>
          </w14:textFill>
        </w:rPr>
        <w:t>六、关于质疑</w:t>
      </w:r>
      <w:bookmarkEnd w:id="113"/>
      <w:bookmarkEnd w:id="114"/>
      <w:bookmarkEnd w:id="115"/>
      <w:bookmarkEnd w:id="116"/>
    </w:p>
    <w:p w14:paraId="095E428C">
      <w:pPr>
        <w:spacing w:line="480" w:lineRule="exact"/>
        <w:ind w:firstLine="480" w:firstLineChars="200"/>
        <w:rPr>
          <w:rFonts w:hint="eastAsia" w:ascii="宋体" w:hAnsi="宋体" w:eastAsia="宋体" w:cs="宋体"/>
          <w:color w:val="000000" w:themeColor="text1"/>
          <w:sz w:val="24"/>
          <w:szCs w:val="24"/>
          <w14:textFill>
            <w14:solidFill>
              <w14:schemeClr w14:val="tx1"/>
            </w14:solidFill>
          </w14:textFill>
        </w:rPr>
      </w:pPr>
      <w:bookmarkStart w:id="117" w:name="_Toc3127"/>
      <w:bookmarkStart w:id="118" w:name="_Toc106034652"/>
      <w:bookmarkStart w:id="119" w:name="_Toc16648"/>
      <w:bookmarkStart w:id="120" w:name="_Toc65660361"/>
      <w:r>
        <w:rPr>
          <w:rFonts w:hint="eastAsia" w:ascii="宋体" w:hAnsi="宋体" w:cs="宋体"/>
          <w:color w:val="000000" w:themeColor="text1"/>
          <w:sz w:val="24"/>
          <w:szCs w:val="24"/>
          <w14:textFill>
            <w14:solidFill>
              <w14:schemeClr w14:val="tx1"/>
            </w14:solidFill>
          </w14:textFill>
        </w:rPr>
        <w:t>供应商如对网上</w:t>
      </w:r>
      <w:r>
        <w:rPr>
          <w:rFonts w:hint="eastAsia" w:ascii="宋体" w:hAnsi="宋体" w:cs="宋体"/>
          <w:color w:val="000000" w:themeColor="text1"/>
          <w:sz w:val="24"/>
          <w:szCs w:val="24"/>
          <w:lang w:eastAsia="zh-CN"/>
          <w14:textFill>
            <w14:solidFill>
              <w14:schemeClr w14:val="tx1"/>
            </w14:solidFill>
          </w14:textFill>
        </w:rPr>
        <w:t>竞争性比选文件</w:t>
      </w:r>
      <w:r>
        <w:rPr>
          <w:rFonts w:hint="eastAsia" w:ascii="宋体" w:hAnsi="宋体" w:cs="宋体"/>
          <w:color w:val="000000" w:themeColor="text1"/>
          <w:sz w:val="24"/>
          <w:szCs w:val="24"/>
          <w14:textFill>
            <w14:solidFill>
              <w14:schemeClr w14:val="tx1"/>
            </w14:solidFill>
          </w14:textFill>
        </w:rPr>
        <w:t>有异议，请电话咨询采购人。如对采购流程有异议，请电话咨询</w:t>
      </w:r>
      <w:r>
        <w:rPr>
          <w:rFonts w:hint="eastAsia" w:ascii="宋体" w:hAnsi="宋体" w:eastAsia="宋体" w:cs="宋体"/>
          <w:color w:val="000000" w:themeColor="text1"/>
          <w:sz w:val="24"/>
          <w:szCs w:val="24"/>
          <w14:textFill>
            <w14:solidFill>
              <w14:schemeClr w14:val="tx1"/>
            </w14:solidFill>
          </w14:textFill>
        </w:rPr>
        <w:t>重庆市政府采购</w:t>
      </w:r>
      <w:r>
        <w:rPr>
          <w:rFonts w:hint="eastAsia" w:ascii="宋体" w:hAnsi="宋体" w:eastAsia="宋体" w:cs="宋体"/>
          <w:color w:val="000000" w:themeColor="text1"/>
          <w:sz w:val="24"/>
          <w:szCs w:val="24"/>
          <w:lang w:eastAsia="zh-CN"/>
          <w14:textFill>
            <w14:solidFill>
              <w14:schemeClr w14:val="tx1"/>
            </w14:solidFill>
          </w14:textFill>
        </w:rPr>
        <w:t>开州区小额采购管理与交易</w:t>
      </w:r>
      <w:r>
        <w:rPr>
          <w:rFonts w:hint="eastAsia" w:ascii="宋体" w:hAnsi="宋体" w:eastAsia="宋体" w:cs="宋体"/>
          <w:color w:val="000000" w:themeColor="text1"/>
          <w:sz w:val="24"/>
          <w:szCs w:val="24"/>
          <w14:textFill>
            <w14:solidFill>
              <w14:schemeClr w14:val="tx1"/>
            </w14:solidFill>
          </w14:textFill>
        </w:rPr>
        <w:t>运营</w:t>
      </w:r>
      <w:r>
        <w:rPr>
          <w:rFonts w:hint="eastAsia" w:ascii="宋体" w:hAnsi="宋体" w:eastAsia="宋体" w:cs="宋体"/>
          <w:color w:val="000000" w:themeColor="text1"/>
          <w:sz w:val="24"/>
          <w:szCs w:val="24"/>
          <w:lang w:eastAsia="zh-CN"/>
          <w14:textFill>
            <w14:solidFill>
              <w14:schemeClr w14:val="tx1"/>
            </w14:solidFill>
          </w14:textFill>
        </w:rPr>
        <w:t>平台</w:t>
      </w:r>
      <w:r>
        <w:rPr>
          <w:rFonts w:hint="eastAsia" w:ascii="宋体" w:hAnsi="宋体" w:eastAsia="宋体" w:cs="宋体"/>
          <w:color w:val="000000" w:themeColor="text1"/>
          <w:sz w:val="24"/>
          <w:szCs w:val="24"/>
          <w14:textFill>
            <w14:solidFill>
              <w14:schemeClr w14:val="tx1"/>
            </w14:solidFill>
          </w14:textFill>
        </w:rPr>
        <w:t>（https://cqkz.gec123.com/）。</w:t>
      </w:r>
    </w:p>
    <w:p w14:paraId="5002F580">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七、签订合同</w:t>
      </w:r>
      <w:bookmarkEnd w:id="117"/>
      <w:bookmarkEnd w:id="118"/>
      <w:bookmarkEnd w:id="119"/>
      <w:bookmarkEnd w:id="120"/>
    </w:p>
    <w:p w14:paraId="45069856">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采购人原则上应在成交通知书发出之日</w:t>
      </w:r>
      <w:r>
        <w:rPr>
          <w:rFonts w:hint="eastAsia" w:ascii="宋体" w:hAnsi="宋体" w:cs="宋体"/>
          <w:color w:val="000000" w:themeColor="text1"/>
          <w:sz w:val="24"/>
          <w:szCs w:val="24"/>
          <w:highlight w:val="none"/>
          <w14:textFill>
            <w14:solidFill>
              <w14:schemeClr w14:val="tx1"/>
            </w14:solidFill>
          </w14:textFill>
        </w:rPr>
        <w:t>起20日内和成交供应商签</w:t>
      </w:r>
      <w:r>
        <w:rPr>
          <w:rFonts w:hint="eastAsia" w:ascii="宋体" w:hAnsi="宋体" w:cs="宋体"/>
          <w:color w:val="000000" w:themeColor="text1"/>
          <w:sz w:val="24"/>
          <w:highlight w:val="none"/>
          <w14:textFill>
            <w14:solidFill>
              <w14:schemeClr w14:val="tx1"/>
            </w14:solidFill>
          </w14:textFill>
        </w:rPr>
        <w:t>订政府采购合同，无正当理由不得拒绝或拖延合同签订</w:t>
      </w:r>
      <w:r>
        <w:rPr>
          <w:rFonts w:hint="eastAsia" w:ascii="宋体" w:hAnsi="宋体" w:cs="宋体"/>
          <w:color w:val="000000" w:themeColor="text1"/>
          <w:sz w:val="24"/>
          <w:szCs w:val="24"/>
          <w:highlight w:val="none"/>
          <w14:textFill>
            <w14:solidFill>
              <w14:schemeClr w14:val="tx1"/>
            </w14:solidFill>
          </w14:textFill>
        </w:rPr>
        <w:t>。所签订的合同不得对</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和供应商的响应文件作实质性修改。其他未尽事宜由采购人和成交供应商在采购合同中详细约定。</w:t>
      </w:r>
    </w:p>
    <w:p w14:paraId="370C859F">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、供应商的响应文件及澄清文件等，均为签订政府采购合同的依据。</w:t>
      </w:r>
    </w:p>
    <w:p w14:paraId="22BB1C2F">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（三）合同生效条款由供需双方约定，法律、行政法规规定应当办理批准、登记等手续后生效的合同，依照其规定。</w:t>
      </w:r>
    </w:p>
    <w:p w14:paraId="3386C5CD">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（四）采购人要求成交供应商提供履约保证金的，应当在</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中予以约定。成交供应商履约完毕后，采购人根据采购文件规定无息退还其履约保证金。</w:t>
      </w:r>
    </w:p>
    <w:p w14:paraId="09909B30">
      <w:pPr>
        <w:spacing w:line="480" w:lineRule="exact"/>
        <w:ind w:firstLine="482" w:firstLineChars="20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八、采购代理服务费</w:t>
      </w:r>
      <w:bookmarkEnd w:id="90"/>
      <w:bookmarkEnd w:id="91"/>
      <w:bookmarkEnd w:id="92"/>
    </w:p>
    <w:p w14:paraId="6DCF942F">
      <w:pPr>
        <w:spacing w:line="480" w:lineRule="exact"/>
        <w:ind w:firstLine="360" w:firstLineChars="150"/>
        <w:rPr>
          <w:rFonts w:ascii="宋体" w:hAnsi="宋体" w:cs="宋体"/>
          <w:color w:val="000000" w:themeColor="text1"/>
          <w:sz w:val="24"/>
          <w:szCs w:val="24"/>
          <w:highlight w:val="none"/>
          <w14:textFill>
            <w14:solidFill>
              <w14:schemeClr w14:val="tx1"/>
            </w14:solidFill>
          </w14:textFill>
        </w:rPr>
      </w:pPr>
      <w:bookmarkStart w:id="121" w:name="_Toc11641055"/>
      <w:bookmarkStart w:id="122" w:name="_Toc12789059"/>
      <w:r>
        <w:rPr>
          <w:rFonts w:hint="eastAsia" w:ascii="宋体" w:hAnsi="宋体" w:cs="宋体"/>
          <w:color w:val="000000" w:themeColor="text1"/>
          <w:sz w:val="24"/>
          <w:szCs w:val="24"/>
          <w:highlight w:val="none"/>
          <w14:textFill>
            <w14:solidFill>
              <w14:schemeClr w14:val="tx1"/>
            </w14:solidFill>
          </w14:textFill>
        </w:rPr>
        <w:t>本项目委托代理服务费为人民币：</w:t>
      </w:r>
      <w:r>
        <w:rPr>
          <w:rFonts w:hint="eastAsia" w:ascii="宋体" w:hAnsi="宋体" w:cs="宋体"/>
          <w:color w:val="000000" w:themeColor="text1"/>
          <w:sz w:val="24"/>
          <w:szCs w:val="24"/>
          <w:highlight w:val="none"/>
          <w:lang w:val="en-US" w:eastAsia="zh-CN"/>
          <w14:textFill>
            <w14:solidFill>
              <w14:schemeClr w14:val="tx1"/>
            </w14:solidFill>
          </w14:textFill>
        </w:rPr>
        <w:t>3000</w:t>
      </w:r>
      <w:r>
        <w:rPr>
          <w:rFonts w:hint="eastAsia" w:ascii="宋体" w:hAnsi="宋体" w:cs="宋体"/>
          <w:color w:val="000000" w:themeColor="text1"/>
          <w:sz w:val="24"/>
          <w:szCs w:val="24"/>
          <w:highlight w:val="none"/>
          <w14:textFill>
            <w14:solidFill>
              <w14:schemeClr w14:val="tx1"/>
            </w14:solidFill>
          </w14:textFill>
        </w:rPr>
        <w:t>元，在成交供应商领取成交通知书之前一次性支付给采购代理机构。</w:t>
      </w:r>
    </w:p>
    <w:p w14:paraId="475ACF1D">
      <w:pPr>
        <w:rPr>
          <w:rFonts w:hAnsi="宋体" w:cs="宋体"/>
          <w:b/>
          <w:color w:val="000000" w:themeColor="text1"/>
          <w:sz w:val="36"/>
          <w:szCs w:val="30"/>
          <w:highlight w:val="none"/>
          <w14:textFill>
            <w14:solidFill>
              <w14:schemeClr w14:val="tx1"/>
            </w14:solidFill>
          </w14:textFill>
        </w:rPr>
      </w:pPr>
      <w:r>
        <w:rPr>
          <w:rFonts w:hint="eastAsia" w:hAnsi="宋体" w:cs="宋体"/>
          <w:b/>
          <w:color w:val="000000" w:themeColor="text1"/>
          <w:sz w:val="36"/>
          <w:szCs w:val="30"/>
          <w:highlight w:val="none"/>
          <w14:textFill>
            <w14:solidFill>
              <w14:schemeClr w14:val="tx1"/>
            </w14:solidFill>
          </w14:textFill>
        </w:rPr>
        <w:br w:type="page"/>
      </w:r>
    </w:p>
    <w:p w14:paraId="3D9779BF">
      <w:pPr>
        <w:pStyle w:val="2"/>
        <w:spacing w:line="360" w:lineRule="auto"/>
        <w:jc w:val="center"/>
        <w:rPr>
          <w:rFonts w:hAnsi="宋体" w:cs="宋体"/>
          <w:b/>
          <w:color w:val="000000" w:themeColor="text1"/>
          <w:sz w:val="36"/>
          <w:szCs w:val="36"/>
          <w:highlight w:val="none"/>
          <w14:textFill>
            <w14:solidFill>
              <w14:schemeClr w14:val="tx1"/>
            </w14:solidFill>
          </w14:textFill>
        </w:rPr>
      </w:pPr>
      <w:r>
        <w:rPr>
          <w:rFonts w:hint="eastAsia" w:hAnsi="宋体" w:cs="宋体"/>
          <w:b/>
          <w:color w:val="000000" w:themeColor="text1"/>
          <w:sz w:val="36"/>
          <w:szCs w:val="30"/>
          <w:highlight w:val="none"/>
          <w14:textFill>
            <w14:solidFill>
              <w14:schemeClr w14:val="tx1"/>
            </w14:solidFill>
          </w14:textFill>
        </w:rPr>
        <w:t xml:space="preserve"> </w:t>
      </w:r>
      <w:bookmarkStart w:id="123" w:name="_Toc21384"/>
      <w:r>
        <w:rPr>
          <w:rFonts w:hint="eastAsia" w:hAnsi="宋体" w:cs="宋体"/>
          <w:b/>
          <w:color w:val="000000" w:themeColor="text1"/>
          <w:sz w:val="36"/>
          <w:szCs w:val="30"/>
          <w:highlight w:val="none"/>
          <w14:textFill>
            <w14:solidFill>
              <w14:schemeClr w14:val="tx1"/>
            </w14:solidFill>
          </w14:textFill>
        </w:rPr>
        <w:t xml:space="preserve">第六篇 </w:t>
      </w:r>
      <w:r>
        <w:rPr>
          <w:rFonts w:hint="eastAsia" w:hAnsi="宋体" w:cs="宋体"/>
          <w:b/>
          <w:color w:val="000000" w:themeColor="text1"/>
          <w:sz w:val="36"/>
          <w:szCs w:val="36"/>
          <w:highlight w:val="none"/>
          <w14:textFill>
            <w14:solidFill>
              <w14:schemeClr w14:val="tx1"/>
            </w14:solidFill>
          </w14:textFill>
        </w:rPr>
        <w:t xml:space="preserve"> 合同主要条款及格式（仅供参考）</w:t>
      </w:r>
      <w:bookmarkEnd w:id="123"/>
    </w:p>
    <w:p w14:paraId="16BCC74A">
      <w:pPr>
        <w:pStyle w:val="6"/>
        <w:rPr>
          <w:rFonts w:ascii="宋体" w:hAnsi="宋体" w:cs="宋体"/>
          <w:b/>
          <w:color w:val="000000" w:themeColor="text1"/>
          <w:sz w:val="48"/>
          <w:szCs w:val="48"/>
          <w:highlight w:val="none"/>
          <w14:textFill>
            <w14:solidFill>
              <w14:schemeClr w14:val="tx1"/>
            </w14:solidFill>
          </w14:textFill>
        </w:rPr>
      </w:pPr>
    </w:p>
    <w:p w14:paraId="5F9F6ABC">
      <w:pPr>
        <w:spacing w:line="500" w:lineRule="exact"/>
        <w:jc w:val="center"/>
        <w:rPr>
          <w:rFonts w:ascii="宋体" w:hAnsi="宋体" w:cs="宋体"/>
          <w:b/>
          <w:color w:val="000000" w:themeColor="text1"/>
          <w:sz w:val="36"/>
          <w:szCs w:val="21"/>
          <w14:textFill>
            <w14:solidFill>
              <w14:schemeClr w14:val="tx1"/>
            </w14:solidFill>
          </w14:textFill>
        </w:rPr>
      </w:pPr>
      <w:bookmarkStart w:id="124" w:name="_Toc11318"/>
      <w:bookmarkStart w:id="125" w:name="_Toc418077865"/>
      <w:bookmarkStart w:id="126" w:name="_Toc452058738"/>
      <w:bookmarkStart w:id="127" w:name="_Toc428455509"/>
      <w:r>
        <w:rPr>
          <w:rFonts w:hint="eastAsia" w:ascii="宋体" w:hAnsi="宋体" w:cs="宋体"/>
          <w:b/>
          <w:color w:val="000000" w:themeColor="text1"/>
          <w:sz w:val="36"/>
          <w:szCs w:val="21"/>
          <w14:textFill>
            <w14:solidFill>
              <w14:schemeClr w14:val="tx1"/>
            </w14:solidFill>
          </w14:textFill>
        </w:rPr>
        <w:t>第一节 合同协议书</w:t>
      </w:r>
    </w:p>
    <w:p w14:paraId="655BA350">
      <w:pPr>
        <w:spacing w:line="500" w:lineRule="exact"/>
        <w:rPr>
          <w:rFonts w:ascii="宋体" w:hAnsi="宋体" w:cs="宋体"/>
          <w:b/>
          <w:color w:val="000000" w:themeColor="text1"/>
          <w:sz w:val="36"/>
          <w:szCs w:val="21"/>
          <w14:textFill>
            <w14:solidFill>
              <w14:schemeClr w14:val="tx1"/>
            </w14:solidFill>
          </w14:textFill>
        </w:rPr>
      </w:pPr>
    </w:p>
    <w:p w14:paraId="5103D726">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发包人（全称）：</w:t>
      </w:r>
    </w:p>
    <w:p w14:paraId="0195156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05606B4C">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法定注册地址：</w:t>
      </w:r>
    </w:p>
    <w:p w14:paraId="5FCC60F9">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承包人（全称）： </w:t>
      </w:r>
    </w:p>
    <w:p w14:paraId="6D3AA5B0">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w:t>
      </w:r>
    </w:p>
    <w:p w14:paraId="7A91217C">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法定注册地址： </w:t>
      </w:r>
    </w:p>
    <w:p w14:paraId="70B0CFFE">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发包人为建设</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b/>
          <w:color w:val="000000" w:themeColor="text1"/>
          <w:szCs w:val="21"/>
          <w:u w:val="single"/>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下简称“本工程”），经公开竞争性比选，已接受承包人提出的承担本工程的施工、竣工、交付并维修其任何缺陷的投标。依照《中华人民共和国招标投标法》《中华人民共和国民法典》、《中华人民共和国建筑法》及其他有关法律、行政法规，遵循平等、自愿、公平和诚实信用的原则，双方共同达成并订立如下协议。</w:t>
      </w:r>
    </w:p>
    <w:p w14:paraId="144F6F19">
      <w:p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一、工程概况</w:t>
      </w:r>
    </w:p>
    <w:p w14:paraId="0A6DA0E8">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1.建设地址：</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7584F980">
      <w:pPr>
        <w:pStyle w:val="16"/>
        <w:widowControl w:val="0"/>
        <w:spacing w:before="0" w:beforeAutospacing="0" w:after="0" w:afterAutospacing="0"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kern w:val="2"/>
          <w:sz w:val="21"/>
          <w:szCs w:val="21"/>
          <w14:textFill>
            <w14:solidFill>
              <w14:schemeClr w14:val="tx1"/>
            </w14:solidFill>
          </w14:textFill>
        </w:rPr>
        <w:t>2.项目概</w:t>
      </w:r>
      <w:r>
        <w:rPr>
          <w:rFonts w:hint="eastAsia" w:cs="宋体"/>
          <w:color w:val="000000" w:themeColor="text1"/>
          <w:sz w:val="21"/>
          <w:szCs w:val="21"/>
          <w14:textFill>
            <w14:solidFill>
              <w14:schemeClr w14:val="tx1"/>
            </w14:solidFill>
          </w14:textFill>
        </w:rPr>
        <w:t>况：包含</w:t>
      </w:r>
      <w:r>
        <w:rPr>
          <w:rFonts w:hint="eastAsia" w:cs="宋体"/>
          <w:color w:val="000000" w:themeColor="text1"/>
          <w:sz w:val="21"/>
          <w:szCs w:val="21"/>
          <w:u w:val="single"/>
          <w14:textFill>
            <w14:solidFill>
              <w14:schemeClr w14:val="tx1"/>
            </w14:solidFill>
          </w14:textFill>
        </w:rPr>
        <w:t xml:space="preserve">                                   </w:t>
      </w:r>
      <w:r>
        <w:rPr>
          <w:rFonts w:hint="eastAsia" w:cs="宋体"/>
          <w:color w:val="000000" w:themeColor="text1"/>
          <w:sz w:val="21"/>
          <w:szCs w:val="21"/>
          <w14:textFill>
            <w14:solidFill>
              <w14:schemeClr w14:val="tx1"/>
            </w14:solidFill>
          </w14:textFill>
        </w:rPr>
        <w:t>等工程内容。详见工程量清单及设计施工图纸。</w:t>
      </w:r>
    </w:p>
    <w:p w14:paraId="14974507">
      <w:pPr>
        <w:pStyle w:val="16"/>
        <w:widowControl w:val="0"/>
        <w:spacing w:before="0" w:beforeAutospacing="0" w:after="0" w:afterAutospacing="0" w:line="360" w:lineRule="auto"/>
        <w:ind w:firstLine="420" w:firstLineChars="200"/>
        <w:rPr>
          <w:rFonts w:cs="宋体"/>
          <w:color w:val="000000" w:themeColor="text1"/>
          <w:sz w:val="21"/>
          <w:szCs w:val="21"/>
          <w14:textFill>
            <w14:solidFill>
              <w14:schemeClr w14:val="tx1"/>
            </w14:solidFill>
          </w14:textFill>
        </w:rPr>
      </w:pPr>
      <w:r>
        <w:rPr>
          <w:rFonts w:hint="eastAsia" w:cs="宋体"/>
          <w:color w:val="000000" w:themeColor="text1"/>
          <w:kern w:val="2"/>
          <w:sz w:val="21"/>
          <w:szCs w:val="21"/>
          <w14:textFill>
            <w14:solidFill>
              <w14:schemeClr w14:val="tx1"/>
            </w14:solidFill>
          </w14:textFill>
        </w:rPr>
        <w:t>3.</w:t>
      </w:r>
      <w:r>
        <w:rPr>
          <w:rFonts w:hint="eastAsia" w:cs="宋体"/>
          <w:color w:val="000000" w:themeColor="text1"/>
          <w:sz w:val="21"/>
          <w:szCs w:val="21"/>
          <w14:textFill>
            <w14:solidFill>
              <w14:schemeClr w14:val="tx1"/>
            </w14:solidFill>
          </w14:textFill>
        </w:rPr>
        <w:t xml:space="preserve">本次发包的范围为项目的施工。具体内容为本工程施工图所示内容，具体详见采购人发出的工程量清单及施工图纸。 </w:t>
      </w:r>
    </w:p>
    <w:p w14:paraId="5D781E99">
      <w:p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二、工程承包范围</w:t>
      </w:r>
    </w:p>
    <w:p w14:paraId="4DC75944">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承包范围：具体以采购人发出的工程量清单为准。</w:t>
      </w:r>
    </w:p>
    <w:p w14:paraId="38BED144">
      <w:p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三、合同工期</w:t>
      </w:r>
    </w:p>
    <w:p w14:paraId="573BBBB1">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计划开工日期：202</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   月   日。</w:t>
      </w:r>
    </w:p>
    <w:p w14:paraId="7ED3292B">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计划竣工日期：202</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   月   日。</w:t>
      </w:r>
    </w:p>
    <w:p w14:paraId="2F781A62">
      <w:pPr>
        <w:spacing w:line="360" w:lineRule="auto"/>
        <w:ind w:firstLine="420"/>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工期总日历天数：</w:t>
      </w:r>
      <w:r>
        <w:rPr>
          <w:rFonts w:hint="eastAsia" w:ascii="宋体" w:hAnsi="宋体" w:cs="宋体"/>
          <w:b/>
          <w:bCs/>
          <w:color w:val="000000" w:themeColor="text1"/>
          <w:szCs w:val="21"/>
          <w:lang w:val="en-US" w:eastAsia="zh-CN"/>
          <w14:textFill>
            <w14:solidFill>
              <w14:schemeClr w14:val="tx1"/>
            </w14:solidFill>
          </w14:textFill>
        </w:rPr>
        <w:t xml:space="preserve">   日历</w:t>
      </w:r>
      <w:r>
        <w:rPr>
          <w:rFonts w:hint="eastAsia" w:ascii="宋体" w:hAnsi="宋体" w:cs="宋体"/>
          <w:b/>
          <w:bCs/>
          <w:color w:val="000000" w:themeColor="text1"/>
          <w:szCs w:val="21"/>
          <w14:textFill>
            <w14:solidFill>
              <w14:schemeClr w14:val="tx1"/>
            </w14:solidFill>
          </w14:textFill>
        </w:rPr>
        <w:t>天，具体开工日期以采购人下达的开工令为准</w:t>
      </w:r>
      <w:r>
        <w:rPr>
          <w:rFonts w:hint="eastAsia" w:ascii="宋体" w:hAnsi="宋体" w:cs="宋体"/>
          <w:b/>
          <w:bCs/>
          <w:color w:val="000000" w:themeColor="text1"/>
          <w:szCs w:val="21"/>
          <w:lang w:eastAsia="zh-CN"/>
          <w14:textFill>
            <w14:solidFill>
              <w14:schemeClr w14:val="tx1"/>
            </w14:solidFill>
          </w14:textFill>
        </w:rPr>
        <w:t>，缺陷责任期：12个月</w:t>
      </w:r>
      <w:r>
        <w:rPr>
          <w:rFonts w:hint="eastAsia" w:ascii="宋体" w:hAnsi="宋体" w:cs="宋体"/>
          <w:b/>
          <w:bCs/>
          <w:color w:val="000000" w:themeColor="text1"/>
          <w:szCs w:val="21"/>
          <w14:textFill>
            <w14:solidFill>
              <w14:schemeClr w14:val="tx1"/>
            </w14:solidFill>
          </w14:textFill>
        </w:rPr>
        <w:t>。</w:t>
      </w:r>
    </w:p>
    <w:p w14:paraId="7742E80B">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缺陷责任期：自验收合格之日起，工程质量保修期一年。一年内若出现工程质量问题发包人通知承包人后，承包人应在24小时内到现场确定整改方案，48小时内开始整改。规定时间内未开始整改，发包人可以使用质保金请第三方人员进行维修，并将维修情况通知承包人。</w:t>
      </w:r>
    </w:p>
    <w:p w14:paraId="157F8E4B">
      <w:p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四、质量标准</w:t>
      </w:r>
    </w:p>
    <w:p w14:paraId="39EDD66A">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工程质量标准：</w:t>
      </w:r>
      <w:r>
        <w:rPr>
          <w:rFonts w:hint="eastAsia" w:ascii="宋体" w:hAnsi="宋体" w:cs="宋体"/>
          <w:color w:val="000000" w:themeColor="text1"/>
          <w:szCs w:val="21"/>
          <w:u w:val="single"/>
          <w14:textFill>
            <w14:solidFill>
              <w14:schemeClr w14:val="tx1"/>
            </w14:solidFill>
          </w14:textFill>
        </w:rPr>
        <w:t>达到国家现行有关施工质量验收规范要求，并达到合格标准</w:t>
      </w:r>
      <w:r>
        <w:rPr>
          <w:rFonts w:hint="eastAsia" w:ascii="宋体" w:hAnsi="宋体" w:cs="宋体"/>
          <w:color w:val="000000" w:themeColor="text1"/>
          <w:szCs w:val="21"/>
          <w14:textFill>
            <w14:solidFill>
              <w14:schemeClr w14:val="tx1"/>
            </w14:solidFill>
          </w14:textFill>
        </w:rPr>
        <w:t>。</w:t>
      </w:r>
    </w:p>
    <w:p w14:paraId="5C4C4860">
      <w:p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五、合同形式</w:t>
      </w:r>
    </w:p>
    <w:p w14:paraId="7DDE2E46">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本合同采用</w:t>
      </w:r>
      <w:r>
        <w:rPr>
          <w:rFonts w:hint="eastAsia" w:ascii="宋体" w:hAnsi="宋体" w:cs="宋体"/>
          <w:color w:val="000000" w:themeColor="text1"/>
          <w:szCs w:val="21"/>
          <w:u w:val="single"/>
          <w14:textFill>
            <w14:solidFill>
              <w14:schemeClr w14:val="tx1"/>
            </w14:solidFill>
          </w14:textFill>
        </w:rPr>
        <w:t xml:space="preserve"> 固定单价 </w:t>
      </w:r>
      <w:r>
        <w:rPr>
          <w:rFonts w:hint="eastAsia" w:ascii="宋体" w:hAnsi="宋体" w:cs="宋体"/>
          <w:color w:val="000000" w:themeColor="text1"/>
          <w:szCs w:val="21"/>
          <w14:textFill>
            <w14:solidFill>
              <w14:schemeClr w14:val="tx1"/>
            </w14:solidFill>
          </w14:textFill>
        </w:rPr>
        <w:t>合同形式。</w:t>
      </w:r>
    </w:p>
    <w:p w14:paraId="3EF868A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六、签约合同价</w:t>
      </w:r>
    </w:p>
    <w:p w14:paraId="680BE451">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金额（大写）：</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 xml:space="preserve"> （人民币）；（小写）￥：</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元（其中已含安全文明施工费</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元，暂列金额</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元）。</w:t>
      </w:r>
      <w:r>
        <w:rPr>
          <w:rFonts w:hint="eastAsia" w:ascii="宋体" w:hAnsi="宋体" w:cs="宋体"/>
          <w:b/>
          <w:color w:val="000000" w:themeColor="text1"/>
          <w:szCs w:val="21"/>
          <w14:textFill>
            <w14:solidFill>
              <w14:schemeClr w14:val="tx1"/>
            </w14:solidFill>
          </w14:textFill>
        </w:rPr>
        <w:t>本工程最终结算金额以审计机构审定的金额为准。</w:t>
      </w:r>
    </w:p>
    <w:p w14:paraId="0AB2CFDF">
      <w:pPr>
        <w:numPr>
          <w:ilvl w:val="0"/>
          <w:numId w:val="1"/>
        </w:numPr>
        <w:spacing w:line="360" w:lineRule="auto"/>
        <w:jc w:val="lef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承包人项目主要管理人员</w:t>
      </w:r>
    </w:p>
    <w:p w14:paraId="32097D44">
      <w:pPr>
        <w:spacing w:line="360" w:lineRule="auto"/>
        <w:ind w:firstLine="210" w:firstLineChars="1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1.项目经理</w:t>
      </w:r>
    </w:p>
    <w:p w14:paraId="3AA5D8BC">
      <w:pPr>
        <w:spacing w:line="360" w:lineRule="auto"/>
        <w:ind w:firstLine="4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姓名：</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；职称：</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w:t>
      </w:r>
    </w:p>
    <w:p w14:paraId="772C3C67">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身份证号：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；建造师执业资格证书号：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w:t>
      </w:r>
    </w:p>
    <w:p w14:paraId="52719672">
      <w:pPr>
        <w:spacing w:line="360" w:lineRule="auto"/>
        <w:ind w:firstLine="31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建造师注册证书号：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w:t>
      </w:r>
    </w:p>
    <w:p w14:paraId="22A2084D">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建造师执业印章号：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w:t>
      </w:r>
    </w:p>
    <w:p w14:paraId="10FB09E8">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安全生产考核合格证书号：</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p>
    <w:p w14:paraId="175AD973">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2.项目技术负责人</w:t>
      </w:r>
    </w:p>
    <w:p w14:paraId="599E6CE4">
      <w:pPr>
        <w:spacing w:line="360" w:lineRule="auto"/>
        <w:ind w:firstLine="4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姓名：</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；职称：</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w:t>
      </w:r>
    </w:p>
    <w:p w14:paraId="08D8D81F">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身份证号：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；证书号：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w:t>
      </w:r>
    </w:p>
    <w:p w14:paraId="66CCC204">
      <w:pPr>
        <w:pStyle w:val="16"/>
        <w:widowControl w:val="0"/>
        <w:spacing w:before="0" w:beforeAutospacing="0" w:after="0" w:afterAutospacing="0" w:line="360" w:lineRule="auto"/>
        <w:rPr>
          <w:rFonts w:cs="宋体"/>
          <w:b/>
          <w:bCs/>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t>八、 项目款支付方式</w:t>
      </w:r>
    </w:p>
    <w:p w14:paraId="03C43E14">
      <w:pPr>
        <w:pStyle w:val="3"/>
        <w:adjustRightInd w:val="0"/>
        <w:snapToGrid w:val="0"/>
        <w:spacing w:before="0" w:after="0" w:line="480" w:lineRule="exact"/>
        <w:ind w:firstLine="420" w:firstLineChars="200"/>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采购合同签订后，成交供应商按照采购人要求并</w:t>
      </w:r>
      <w:r>
        <w:rPr>
          <w:rFonts w:hint="eastAsia" w:ascii="宋体" w:hAnsi="宋体" w:eastAsia="宋体" w:cs="宋体"/>
          <w:b w:val="0"/>
          <w:bCs/>
          <w:color w:val="000000" w:themeColor="text1"/>
          <w:sz w:val="21"/>
          <w:szCs w:val="21"/>
          <w:lang w:eastAsia="zh-CN"/>
          <w14:textFill>
            <w14:solidFill>
              <w14:schemeClr w14:val="tx1"/>
            </w14:solidFill>
          </w14:textFill>
        </w:rPr>
        <w:t>完成合同约定服务内容</w:t>
      </w:r>
      <w:r>
        <w:rPr>
          <w:rFonts w:hint="eastAsia" w:ascii="宋体" w:hAnsi="宋体" w:eastAsia="宋体" w:cs="宋体"/>
          <w:b w:val="0"/>
          <w:bCs/>
          <w:color w:val="000000" w:themeColor="text1"/>
          <w:sz w:val="21"/>
          <w:szCs w:val="21"/>
          <w14:textFill>
            <w14:solidFill>
              <w14:schemeClr w14:val="tx1"/>
            </w14:solidFill>
          </w14:textFill>
        </w:rPr>
        <w:t>，经采购人主管科室、使用科室验收合格后，向采购人开具由税务部门所监制的正式发票，采购人收到发票后按照财务审批流程完成后30日内支付相应款项，特殊情况除外。采购人未收到发票的，有权不予支付相应款项，并不承担延迟付款责任。</w:t>
      </w:r>
    </w:p>
    <w:p w14:paraId="2DB12B40">
      <w:pPr>
        <w:pStyle w:val="3"/>
        <w:adjustRightInd w:val="0"/>
        <w:snapToGrid w:val="0"/>
        <w:spacing w:before="0" w:after="0" w:line="480" w:lineRule="exact"/>
        <w:ind w:firstLine="480" w:firstLineChars="200"/>
        <w:rPr>
          <w:rFonts w:hint="eastAsia" w:ascii="宋体" w:hAnsi="宋体" w:eastAsia="宋体" w:cs="宋体"/>
          <w:b w:val="0"/>
          <w:bCs/>
          <w:color w:val="000000" w:themeColor="text1"/>
          <w:sz w:val="24"/>
          <w:highlight w:val="none"/>
          <w:lang w:eastAsia="zh-CN"/>
          <w14:textFill>
            <w14:solidFill>
              <w14:schemeClr w14:val="tx1"/>
            </w14:solidFill>
          </w14:textFill>
        </w:rPr>
      </w:pPr>
      <w:r>
        <w:rPr>
          <w:rFonts w:hint="eastAsia" w:ascii="宋体" w:hAnsi="宋体" w:eastAsia="宋体" w:cs="宋体"/>
          <w:b w:val="0"/>
          <w:bCs/>
          <w:color w:val="000000" w:themeColor="text1"/>
          <w:sz w:val="24"/>
          <w:highlight w:val="none"/>
          <w14:textFill>
            <w14:solidFill>
              <w14:schemeClr w14:val="tx1"/>
            </w14:solidFill>
          </w14:textFill>
        </w:rPr>
        <w:t>甲方验收合格并收到乙方开具的正式发票后支付合同总价的80%。剩余20%待结算审核完成后按结算金额支付至97%，剩余3%作为质量保证金，一年内未出现质量问题</w:t>
      </w:r>
      <w:r>
        <w:rPr>
          <w:rFonts w:hint="eastAsia" w:ascii="宋体" w:hAnsi="宋体" w:eastAsia="宋体" w:cs="宋体"/>
          <w:b w:val="0"/>
          <w:bCs/>
          <w:color w:val="000000" w:themeColor="text1"/>
          <w:sz w:val="24"/>
          <w:highlight w:val="none"/>
          <w:lang w:eastAsia="zh-CN"/>
          <w14:textFill>
            <w14:solidFill>
              <w14:schemeClr w14:val="tx1"/>
            </w14:solidFill>
          </w14:textFill>
        </w:rPr>
        <w:t>，</w:t>
      </w:r>
      <w:r>
        <w:rPr>
          <w:rFonts w:hint="eastAsia" w:ascii="宋体" w:hAnsi="宋体" w:eastAsia="宋体" w:cs="宋体"/>
          <w:b w:val="0"/>
          <w:bCs/>
          <w:color w:val="000000" w:themeColor="text1"/>
          <w:sz w:val="24"/>
          <w:highlight w:val="none"/>
          <w14:textFill>
            <w14:solidFill>
              <w14:schemeClr w14:val="tx1"/>
            </w14:solidFill>
          </w14:textFill>
        </w:rPr>
        <w:t>无息</w:t>
      </w:r>
      <w:r>
        <w:rPr>
          <w:rFonts w:hint="eastAsia" w:ascii="宋体" w:hAnsi="宋体" w:eastAsia="宋体" w:cs="宋体"/>
          <w:b w:val="0"/>
          <w:bCs/>
          <w:color w:val="000000" w:themeColor="text1"/>
          <w:sz w:val="24"/>
          <w:highlight w:val="none"/>
          <w:lang w:val="en-US" w:eastAsia="zh-CN"/>
          <w14:textFill>
            <w14:solidFill>
              <w14:schemeClr w14:val="tx1"/>
            </w14:solidFill>
          </w14:textFill>
        </w:rPr>
        <w:t>支付剩余的3%</w:t>
      </w:r>
      <w:r>
        <w:rPr>
          <w:rFonts w:hint="eastAsia" w:ascii="宋体" w:hAnsi="宋体" w:eastAsia="宋体" w:cs="宋体"/>
          <w:b w:val="0"/>
          <w:bCs/>
          <w:color w:val="000000" w:themeColor="text1"/>
          <w:sz w:val="24"/>
          <w:highlight w:val="none"/>
          <w14:textFill>
            <w14:solidFill>
              <w14:schemeClr w14:val="tx1"/>
            </w14:solidFill>
          </w14:textFill>
        </w:rPr>
        <w:t>。(缺陷责任期12个月，质保金不计息）</w:t>
      </w:r>
      <w:r>
        <w:rPr>
          <w:rFonts w:hint="eastAsia" w:ascii="宋体" w:hAnsi="宋体" w:eastAsia="宋体" w:cs="宋体"/>
          <w:b w:val="0"/>
          <w:bCs/>
          <w:color w:val="000000" w:themeColor="text1"/>
          <w:sz w:val="24"/>
          <w:highlight w:val="none"/>
          <w:lang w:eastAsia="zh-CN"/>
          <w14:textFill>
            <w14:solidFill>
              <w14:schemeClr w14:val="tx1"/>
            </w14:solidFill>
          </w14:textFill>
        </w:rPr>
        <w:t>。</w:t>
      </w:r>
    </w:p>
    <w:p w14:paraId="4BAA3405">
      <w:pPr>
        <w:pStyle w:val="16"/>
        <w:widowControl w:val="0"/>
        <w:spacing w:before="0" w:beforeAutospacing="0" w:after="0" w:afterAutospacing="0" w:line="360" w:lineRule="auto"/>
        <w:rPr>
          <w:rFonts w:cs="宋体"/>
          <w:b/>
          <w:bCs/>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t>九、合同文件的组成</w:t>
      </w:r>
    </w:p>
    <w:p w14:paraId="45193F2B">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下列文件共同构成合同文件：</w:t>
      </w:r>
    </w:p>
    <w:p w14:paraId="640C554A">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（1）合同协议书；</w:t>
      </w:r>
    </w:p>
    <w:p w14:paraId="70131EBF">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（2）中选通知书；</w:t>
      </w:r>
    </w:p>
    <w:p w14:paraId="13DF6B7F">
      <w:pPr>
        <w:spacing w:line="360" w:lineRule="auto"/>
        <w:ind w:firstLine="42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lang w:val="en-US" w:eastAsia="zh-CN"/>
          <w14:textFill>
            <w14:solidFill>
              <w14:schemeClr w14:val="tx1"/>
            </w14:solidFill>
          </w14:textFill>
        </w:rPr>
        <w:t>合同协议书；</w:t>
      </w:r>
    </w:p>
    <w:p w14:paraId="64FB7A85">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（4）技术标准和要求；</w:t>
      </w:r>
    </w:p>
    <w:p w14:paraId="51E70186">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）图纸；</w:t>
      </w:r>
    </w:p>
    <w:p w14:paraId="7A114A64">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）已标价工程量清单；</w:t>
      </w:r>
    </w:p>
    <w:p w14:paraId="6EE9BB3C">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）竞争性比选</w:t>
      </w:r>
      <w:r>
        <w:rPr>
          <w:rFonts w:hint="eastAsia" w:ascii="宋体" w:hAnsi="宋体" w:cs="宋体"/>
          <w:color w:val="000000" w:themeColor="text1"/>
          <w:szCs w:val="21"/>
          <w:lang w:val="en-US" w:eastAsia="zh-CN"/>
          <w14:textFill>
            <w14:solidFill>
              <w14:schemeClr w14:val="tx1"/>
            </w14:solidFill>
          </w14:textFill>
        </w:rPr>
        <w:t>公告</w:t>
      </w:r>
      <w:r>
        <w:rPr>
          <w:rFonts w:hint="eastAsia" w:ascii="宋体" w:hAnsi="宋体" w:cs="宋体"/>
          <w:color w:val="000000" w:themeColor="text1"/>
          <w:szCs w:val="21"/>
          <w14:textFill>
            <w14:solidFill>
              <w14:schemeClr w14:val="tx1"/>
            </w14:solidFill>
          </w14:textFill>
        </w:rPr>
        <w:t>；</w:t>
      </w:r>
    </w:p>
    <w:p w14:paraId="1D4E84A5">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）工程质量保修书；</w:t>
      </w:r>
    </w:p>
    <w:p w14:paraId="7EB3EDB1">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）建设工程廉政责任书；</w:t>
      </w:r>
    </w:p>
    <w:p w14:paraId="12302E0B">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）其他合同文件。</w:t>
      </w:r>
    </w:p>
    <w:p w14:paraId="2DB0450C">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上述文件互相补充和解释，如有不明确或不一致之处，以合同约定次序在先者为准。</w:t>
      </w:r>
    </w:p>
    <w:p w14:paraId="539F88BA">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十、本协议书中有关词语定义与合同条款中的定义相同。</w:t>
      </w:r>
    </w:p>
    <w:p w14:paraId="7BEB1407">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十一、承包人承诺按照合同约定进行施工、竣工、交付并在缺陷责任期内对工程缺陷承担维修责任。</w:t>
      </w:r>
    </w:p>
    <w:p w14:paraId="6C8BAE85">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十二、发包人承诺按照合同约定的条件、期限和方式向承包人支付合同价款。</w:t>
      </w:r>
    </w:p>
    <w:p w14:paraId="34B98976">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十三、本协议书自承包人向发包人提交了履约保证金后，并经双方法定代表人或其委托代理人签字盖单位章后生效，本协议连同其他合同文件正本一式</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份，合同双方各执</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份；副本一式</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份，发包人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份，承包人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份，其中一份在合同报送建设行政主管部门备案时留存。</w:t>
      </w:r>
    </w:p>
    <w:p w14:paraId="3B6BBCA8">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十四、合同未尽事宜，双方另行签订补充协议，但不得背离本协议第九条所约定的合同文件的实质性内容。补充协议是合同文件的组成部分。</w:t>
      </w:r>
    </w:p>
    <w:p w14:paraId="6B207C86">
      <w:pPr>
        <w:spacing w:line="360" w:lineRule="auto"/>
        <w:ind w:firstLine="420"/>
        <w:jc w:val="left"/>
        <w:rPr>
          <w:rFonts w:ascii="宋体" w:hAnsi="宋体" w:cs="宋体"/>
          <w:color w:val="000000" w:themeColor="text1"/>
          <w:szCs w:val="21"/>
          <w14:textFill>
            <w14:solidFill>
              <w14:schemeClr w14:val="tx1"/>
            </w14:solidFill>
          </w14:textFill>
        </w:rPr>
      </w:pPr>
    </w:p>
    <w:p w14:paraId="44AA50C3">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发包人：</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盖单位公章）  承包人：</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xml:space="preserve">盖单位公章）  </w:t>
      </w:r>
    </w:p>
    <w:p w14:paraId="503646DD">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法定地址：</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法定地址：</w:t>
      </w:r>
      <w:r>
        <w:rPr>
          <w:rFonts w:hint="eastAsia" w:ascii="宋体" w:hAnsi="宋体" w:cs="宋体"/>
          <w:color w:val="000000" w:themeColor="text1"/>
          <w:szCs w:val="21"/>
          <w:u w:val="single"/>
          <w14:textFill>
            <w14:solidFill>
              <w14:schemeClr w14:val="tx1"/>
            </w14:solidFill>
          </w14:textFill>
        </w:rPr>
        <w:t>　　　　　　　　    　　</w:t>
      </w:r>
    </w:p>
    <w:p w14:paraId="699781FA">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法定代表人或其委托代理人：（签字）          法定代表人或其委托代理人：</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（签字）</w:t>
      </w:r>
    </w:p>
    <w:p w14:paraId="4D7C6BB2">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    话：</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电    话：</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w:t>
      </w:r>
    </w:p>
    <w:p w14:paraId="7620CEE4">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电子邮箱：</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电子邮箱：</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w:t>
      </w:r>
    </w:p>
    <w:p w14:paraId="508F41FE">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开户银行：</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w:t>
      </w:r>
    </w:p>
    <w:p w14:paraId="4D336F64">
      <w:pPr>
        <w:spacing w:line="360" w:lineRule="auto"/>
        <w:ind w:firstLine="10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帐    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帐    号：</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w:t>
      </w:r>
    </w:p>
    <w:p w14:paraId="7440518C">
      <w:pPr>
        <w:spacing w:line="360" w:lineRule="auto"/>
        <w:ind w:firstLine="210" w:firstLineChars="1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邮政编码：</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邮政编码：</w:t>
      </w:r>
      <w:r>
        <w:rPr>
          <w:rFonts w:hint="eastAsia" w:ascii="宋体" w:hAnsi="宋体" w:cs="宋体"/>
          <w:color w:val="000000" w:themeColor="text1"/>
          <w:szCs w:val="21"/>
          <w:u w:val="single"/>
          <w14:textFill>
            <w14:solidFill>
              <w14:schemeClr w14:val="tx1"/>
            </w14:solidFill>
          </w14:textFill>
        </w:rPr>
        <w:t>　　　　　　　    　　　</w:t>
      </w:r>
      <w:r>
        <w:rPr>
          <w:rFonts w:hint="eastAsia" w:ascii="宋体" w:hAnsi="宋体" w:cs="宋体"/>
          <w:color w:val="000000" w:themeColor="text1"/>
          <w:szCs w:val="21"/>
          <w14:textFill>
            <w14:solidFill>
              <w14:schemeClr w14:val="tx1"/>
            </w14:solidFill>
          </w14:textFill>
        </w:rPr>
        <w:t>　　　　　　</w:t>
      </w:r>
    </w:p>
    <w:p w14:paraId="16EB388B">
      <w:pPr>
        <w:spacing w:line="360" w:lineRule="auto"/>
        <w:ind w:firstLine="126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年　　月　　日　　　　　　　　　           年　　月　　日</w:t>
      </w:r>
    </w:p>
    <w:p w14:paraId="55D35581">
      <w:pPr>
        <w:rPr>
          <w:rFonts w:hint="eastAsia"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1"/>
          <w14:textFill>
            <w14:solidFill>
              <w14:schemeClr w14:val="tx1"/>
            </w14:solidFill>
          </w14:textFill>
        </w:rPr>
        <w:br w:type="page"/>
      </w:r>
      <w:bookmarkEnd w:id="121"/>
      <w:bookmarkEnd w:id="122"/>
      <w:bookmarkEnd w:id="124"/>
      <w:bookmarkEnd w:id="125"/>
      <w:bookmarkEnd w:id="126"/>
      <w:bookmarkEnd w:id="127"/>
      <w:bookmarkStart w:id="128" w:name="_Toc25749"/>
    </w:p>
    <w:p w14:paraId="1E3D47FC">
      <w:pPr>
        <w:spacing w:line="400" w:lineRule="exact"/>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附件一：工程质量保修书</w:t>
      </w:r>
    </w:p>
    <w:p w14:paraId="72D960B0">
      <w:pPr>
        <w:spacing w:line="40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工程质量保修书</w:t>
      </w:r>
    </w:p>
    <w:p w14:paraId="3F1256C5">
      <w:pPr>
        <w:spacing w:line="400" w:lineRule="exact"/>
        <w:rPr>
          <w:rFonts w:ascii="宋体" w:hAnsi="宋体" w:cs="宋体"/>
          <w:color w:val="000000" w:themeColor="text1"/>
          <w:szCs w:val="24"/>
          <w:highlight w:val="none"/>
          <w14:textFill>
            <w14:solidFill>
              <w14:schemeClr w14:val="tx1"/>
            </w14:solidFill>
          </w14:textFill>
        </w:rPr>
      </w:pPr>
    </w:p>
    <w:p w14:paraId="6AB27F5E">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发包人（全称）：</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 </w:t>
      </w:r>
    </w:p>
    <w:p w14:paraId="03F2D5B0">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承包人（全称）：</w:t>
      </w:r>
      <w:r>
        <w:rPr>
          <w:rFonts w:hint="eastAsia" w:ascii="宋体" w:hAnsi="宋体" w:cs="宋体"/>
          <w:b/>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             </w:t>
      </w:r>
    </w:p>
    <w:p w14:paraId="187D5E89">
      <w:pPr>
        <w:adjustRightInd w:val="0"/>
        <w:snapToGrid w:val="0"/>
        <w:spacing w:line="400" w:lineRule="exact"/>
        <w:ind w:firstLine="420" w:firstLineChars="200"/>
        <w:jc w:val="left"/>
        <w:rPr>
          <w:rFonts w:ascii="宋体" w:hAnsi="宋体" w:cs="宋体"/>
          <w:color w:val="000000" w:themeColor="text1"/>
          <w:szCs w:val="24"/>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发包人和承包人根据《中华人民共和国建筑法》和《建设工程质量管理条例》，经协商一致对</w:t>
      </w:r>
      <w:r>
        <w:rPr>
          <w:rFonts w:hint="eastAsia" w:ascii="宋体" w:hAnsi="宋体" w:cs="宋体"/>
          <w:color w:val="000000" w:themeColor="text1"/>
          <w:szCs w:val="24"/>
          <w:highlight w:val="none"/>
          <w:u w:val="single"/>
          <w14:textFill>
            <w14:solidFill>
              <w14:schemeClr w14:val="tx1"/>
            </w14:solidFill>
          </w14:textFill>
        </w:rPr>
        <w:t xml:space="preserve">              </w:t>
      </w:r>
    </w:p>
    <w:p w14:paraId="23FCA03E">
      <w:pPr>
        <w:adjustRightInd w:val="0"/>
        <w:snapToGrid w:val="0"/>
        <w:spacing w:line="400" w:lineRule="exact"/>
        <w:jc w:val="lef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签订工程质量保修书。</w:t>
      </w:r>
    </w:p>
    <w:p w14:paraId="28A964D7">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一、工程质量保修范围和内容</w:t>
      </w:r>
    </w:p>
    <w:p w14:paraId="21855964">
      <w:pPr>
        <w:adjustRightInd w:val="0"/>
        <w:snapToGrid w:val="0"/>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承包人在质量保修期内，按照有关法律规定和合同约定，承担工程质量保修责任。</w:t>
      </w:r>
    </w:p>
    <w:p w14:paraId="68CF209C">
      <w:pPr>
        <w:adjustRightInd w:val="0"/>
        <w:snapToGrid w:val="0"/>
        <w:spacing w:line="400" w:lineRule="exact"/>
        <w:ind w:firstLine="420" w:firstLineChars="200"/>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具体保修的内容，双方约定如下：</w:t>
      </w:r>
      <w:r>
        <w:rPr>
          <w:rFonts w:hint="eastAsia" w:ascii="宋体" w:hAnsi="宋体" w:cs="宋体"/>
          <w:color w:val="000000" w:themeColor="text1"/>
          <w:szCs w:val="24"/>
          <w:highlight w:val="none"/>
          <w:u w:val="single"/>
          <w14:textFill>
            <w14:solidFill>
              <w14:schemeClr w14:val="tx1"/>
            </w14:solidFill>
          </w14:textFill>
        </w:rPr>
        <w:t>承包人所有施工的内</w:t>
      </w:r>
      <w:r>
        <w:rPr>
          <w:rFonts w:hint="eastAsia" w:ascii="宋体" w:hAnsi="宋体" w:cs="宋体"/>
          <w:color w:val="000000" w:themeColor="text1"/>
          <w:kern w:val="0"/>
          <w:szCs w:val="21"/>
          <w:highlight w:val="none"/>
          <w:u w:val="single"/>
          <w14:textFill>
            <w14:solidFill>
              <w14:schemeClr w14:val="tx1"/>
            </w14:solidFill>
          </w14:textFill>
        </w:rPr>
        <w:t>容均属于保修范围</w:t>
      </w:r>
      <w:r>
        <w:rPr>
          <w:rFonts w:hint="eastAsia" w:ascii="宋体" w:hAnsi="宋体" w:cs="宋体"/>
          <w:color w:val="000000" w:themeColor="text1"/>
          <w:szCs w:val="24"/>
          <w:highlight w:val="none"/>
          <w14:textFill>
            <w14:solidFill>
              <w14:schemeClr w14:val="tx1"/>
            </w14:solidFill>
          </w14:textFill>
        </w:rPr>
        <w:t>。</w:t>
      </w:r>
    </w:p>
    <w:p w14:paraId="5FA1ECA2">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二、质量保修期</w:t>
      </w:r>
    </w:p>
    <w:p w14:paraId="252FD2EE">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根据《建设工程质量管理条例》及有关规定，工程的质量保修期如下：</w:t>
      </w:r>
    </w:p>
    <w:p w14:paraId="102A69A9">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1、地基基础工程和主体结构工程为设计文件规定的工程合理使用年限；</w:t>
      </w:r>
    </w:p>
    <w:p w14:paraId="59360402">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2、屋面防水工程、有防水要求的卫生间、房间和外墙面的防渗为</w:t>
      </w:r>
      <w:r>
        <w:rPr>
          <w:rFonts w:hint="eastAsia" w:ascii="宋体" w:hAnsi="宋体" w:cs="宋体"/>
          <w:color w:val="000000" w:themeColor="text1"/>
          <w:szCs w:val="24"/>
          <w:highlight w:val="none"/>
          <w:u w:val="single"/>
          <w14:textFill>
            <w14:solidFill>
              <w14:schemeClr w14:val="tx1"/>
            </w14:solidFill>
          </w14:textFill>
        </w:rPr>
        <w:t xml:space="preserve"> 5 </w:t>
      </w:r>
      <w:r>
        <w:rPr>
          <w:rFonts w:hint="eastAsia" w:ascii="宋体" w:hAnsi="宋体" w:cs="宋体"/>
          <w:color w:val="000000" w:themeColor="text1"/>
          <w:szCs w:val="24"/>
          <w:highlight w:val="none"/>
          <w14:textFill>
            <w14:solidFill>
              <w14:schemeClr w14:val="tx1"/>
            </w14:solidFill>
          </w14:textFill>
        </w:rPr>
        <w:t>年；</w:t>
      </w:r>
    </w:p>
    <w:p w14:paraId="2FE5A7CB">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3、装修工程为</w:t>
      </w:r>
      <w:r>
        <w:rPr>
          <w:rFonts w:hint="eastAsia" w:ascii="宋体" w:hAnsi="宋体" w:cs="宋体"/>
          <w:color w:val="000000" w:themeColor="text1"/>
          <w:szCs w:val="24"/>
          <w:highlight w:val="none"/>
          <w:u w:val="single"/>
          <w14:textFill>
            <w14:solidFill>
              <w14:schemeClr w14:val="tx1"/>
            </w14:solidFill>
          </w14:textFill>
        </w:rPr>
        <w:t xml:space="preserve"> 2 </w:t>
      </w:r>
      <w:r>
        <w:rPr>
          <w:rFonts w:hint="eastAsia" w:ascii="宋体" w:hAnsi="宋体" w:cs="宋体"/>
          <w:color w:val="000000" w:themeColor="text1"/>
          <w:szCs w:val="24"/>
          <w:highlight w:val="none"/>
          <w14:textFill>
            <w14:solidFill>
              <w14:schemeClr w14:val="tx1"/>
            </w14:solidFill>
          </w14:textFill>
        </w:rPr>
        <w:t>年；</w:t>
      </w:r>
    </w:p>
    <w:p w14:paraId="613871D3">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4、电气管线、给排水管道、设备安装工程为</w:t>
      </w:r>
      <w:r>
        <w:rPr>
          <w:rFonts w:hint="eastAsia" w:ascii="宋体" w:hAnsi="宋体" w:cs="宋体"/>
          <w:color w:val="000000" w:themeColor="text1"/>
          <w:szCs w:val="24"/>
          <w:highlight w:val="none"/>
          <w:u w:val="single"/>
          <w14:textFill>
            <w14:solidFill>
              <w14:schemeClr w14:val="tx1"/>
            </w14:solidFill>
          </w14:textFill>
        </w:rPr>
        <w:t xml:space="preserve"> 2 </w:t>
      </w:r>
      <w:r>
        <w:rPr>
          <w:rFonts w:hint="eastAsia" w:ascii="宋体" w:hAnsi="宋体" w:cs="宋体"/>
          <w:color w:val="000000" w:themeColor="text1"/>
          <w:szCs w:val="24"/>
          <w:highlight w:val="none"/>
          <w14:textFill>
            <w14:solidFill>
              <w14:schemeClr w14:val="tx1"/>
            </w14:solidFill>
          </w14:textFill>
        </w:rPr>
        <w:t>年；</w:t>
      </w:r>
    </w:p>
    <w:p w14:paraId="6F3F4920">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5、供热与供冷系统为</w:t>
      </w:r>
      <w:r>
        <w:rPr>
          <w:rFonts w:hint="eastAsia" w:ascii="宋体" w:hAnsi="宋体" w:cs="宋体"/>
          <w:color w:val="000000" w:themeColor="text1"/>
          <w:szCs w:val="24"/>
          <w:highlight w:val="none"/>
          <w:u w:val="single"/>
          <w14:textFill>
            <w14:solidFill>
              <w14:schemeClr w14:val="tx1"/>
            </w14:solidFill>
          </w14:textFill>
        </w:rPr>
        <w:t xml:space="preserve"> 2 </w:t>
      </w:r>
      <w:r>
        <w:rPr>
          <w:rFonts w:hint="eastAsia" w:ascii="宋体" w:hAnsi="宋体" w:cs="宋体"/>
          <w:color w:val="000000" w:themeColor="text1"/>
          <w:szCs w:val="24"/>
          <w:highlight w:val="none"/>
          <w14:textFill>
            <w14:solidFill>
              <w14:schemeClr w14:val="tx1"/>
            </w14:solidFill>
          </w14:textFill>
        </w:rPr>
        <w:t>个采暖期、供冷期；</w:t>
      </w:r>
    </w:p>
    <w:p w14:paraId="788A8237">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6、住宅小区内的给排水设施、道路等配套工程为</w:t>
      </w:r>
      <w:r>
        <w:rPr>
          <w:rFonts w:hint="eastAsia" w:ascii="宋体" w:hAnsi="宋体" w:cs="宋体"/>
          <w:color w:val="000000" w:themeColor="text1"/>
          <w:szCs w:val="24"/>
          <w:highlight w:val="none"/>
          <w:u w:val="single"/>
          <w14:textFill>
            <w14:solidFill>
              <w14:schemeClr w14:val="tx1"/>
            </w14:solidFill>
          </w14:textFill>
        </w:rPr>
        <w:t xml:space="preserve"> 2 </w:t>
      </w:r>
      <w:r>
        <w:rPr>
          <w:rFonts w:hint="eastAsia" w:ascii="宋体" w:hAnsi="宋体" w:cs="宋体"/>
          <w:color w:val="000000" w:themeColor="text1"/>
          <w:szCs w:val="24"/>
          <w:highlight w:val="none"/>
          <w14:textFill>
            <w14:solidFill>
              <w14:schemeClr w14:val="tx1"/>
            </w14:solidFill>
          </w14:textFill>
        </w:rPr>
        <w:t>年；</w:t>
      </w:r>
    </w:p>
    <w:p w14:paraId="7990DE97">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7、其他项目保修期限为</w:t>
      </w:r>
      <w:r>
        <w:rPr>
          <w:rFonts w:hint="eastAsia" w:ascii="宋体" w:hAnsi="宋体" w:cs="宋体"/>
          <w:color w:val="000000" w:themeColor="text1"/>
          <w:szCs w:val="24"/>
          <w:highlight w:val="none"/>
          <w:u w:val="single"/>
          <w14:textFill>
            <w14:solidFill>
              <w14:schemeClr w14:val="tx1"/>
            </w14:solidFill>
          </w14:textFill>
        </w:rPr>
        <w:t xml:space="preserve"> 1 </w:t>
      </w:r>
      <w:r>
        <w:rPr>
          <w:rFonts w:hint="eastAsia" w:ascii="宋体" w:hAnsi="宋体" w:cs="宋体"/>
          <w:color w:val="000000" w:themeColor="text1"/>
          <w:szCs w:val="24"/>
          <w:highlight w:val="none"/>
          <w14:textFill>
            <w14:solidFill>
              <w14:schemeClr w14:val="tx1"/>
            </w14:solidFill>
          </w14:textFill>
        </w:rPr>
        <w:t>年；</w:t>
      </w:r>
    </w:p>
    <w:p w14:paraId="2232FEAD">
      <w:pPr>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质量保修期自工程竣工验收合格之日起计算。</w:t>
      </w:r>
    </w:p>
    <w:p w14:paraId="2994CB57">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三、质量保修责任</w:t>
      </w:r>
    </w:p>
    <w:p w14:paraId="0BD6A202">
      <w:pPr>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1、属于保修范围、内容的项目，承包人应当在接到保修通知之日起3天内派人保修。承包人不在约定期限内派人保修的，发包人可以委托他人修理。</w:t>
      </w:r>
    </w:p>
    <w:p w14:paraId="08BE4AEB">
      <w:pPr>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2、发生紧急事故需抢修的，承包人在接到事故通知后，应当立即到达事故现场抢修。</w:t>
      </w:r>
    </w:p>
    <w:p w14:paraId="4D7FC7BA">
      <w:pPr>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3、对于涉及结构安全的质量问题，应当按照《建设工程质量管理条例》的规定，立即向当地建设行政主管部门和其他有关部门报告，采取安全防范措施，并由原设计人或者具有相应资质等级的设计人提出保修方案，承包人实施保修。</w:t>
      </w:r>
    </w:p>
    <w:p w14:paraId="557E3E70">
      <w:pPr>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4、质量保修完成后，由发包人组织验收。</w:t>
      </w:r>
    </w:p>
    <w:p w14:paraId="6D1AEBB3">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四、保修费用</w:t>
      </w:r>
    </w:p>
    <w:p w14:paraId="0EB249E1">
      <w:pPr>
        <w:spacing w:line="400" w:lineRule="exact"/>
        <w:ind w:firstLine="42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保修费用由造成质量缺陷的责任方承担。</w:t>
      </w:r>
    </w:p>
    <w:p w14:paraId="044365B0">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五、其他</w:t>
      </w:r>
    </w:p>
    <w:p w14:paraId="345C5D6D">
      <w:pPr>
        <w:spacing w:line="400" w:lineRule="exact"/>
        <w:ind w:firstLine="42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本工程质量保修书，由施工合同发包人、承包人双方在签订合同协议书时一并签订，作为施工合同附件，其有效保修期限至保修期满。</w:t>
      </w:r>
    </w:p>
    <w:p w14:paraId="18C8F3AF">
      <w:pPr>
        <w:spacing w:line="400" w:lineRule="exact"/>
        <w:ind w:firstLine="420"/>
        <w:rPr>
          <w:rFonts w:ascii="宋体" w:hAnsi="宋体" w:cs="宋体"/>
          <w:color w:val="000000" w:themeColor="text1"/>
          <w:szCs w:val="24"/>
          <w:highlight w:val="none"/>
          <w14:textFill>
            <w14:solidFill>
              <w14:schemeClr w14:val="tx1"/>
            </w14:solidFill>
          </w14:textFill>
        </w:rPr>
      </w:pPr>
    </w:p>
    <w:p w14:paraId="29C791A2">
      <w:pPr>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发包人：</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Cs w:val="21"/>
          <w:highlight w:val="none"/>
          <w14:textFill>
            <w14:solidFill>
              <w14:schemeClr w14:val="tx1"/>
            </w14:solidFill>
          </w14:textFill>
        </w:rPr>
        <w:t>(盖单位章)      承包人：</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snapToGrid w:val="0"/>
          <w:color w:val="000000" w:themeColor="text1"/>
          <w:kern w:val="0"/>
          <w:szCs w:val="21"/>
          <w:highlight w:val="none"/>
          <w14:textFill>
            <w14:solidFill>
              <w14:schemeClr w14:val="tx1"/>
            </w14:solidFill>
          </w14:textFill>
        </w:rPr>
        <w:t xml:space="preserve">(盖单位章) </w:t>
      </w:r>
    </w:p>
    <w:p w14:paraId="6EA7210E">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法定地址：</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法定地址：</w:t>
      </w:r>
      <w:r>
        <w:rPr>
          <w:rFonts w:hint="eastAsia" w:ascii="宋体" w:hAnsi="宋体" w:cs="宋体"/>
          <w:color w:val="000000" w:themeColor="text1"/>
          <w:szCs w:val="24"/>
          <w:highlight w:val="none"/>
          <w:u w:val="single"/>
          <w14:textFill>
            <w14:solidFill>
              <w14:schemeClr w14:val="tx1"/>
            </w14:solidFill>
          </w14:textFill>
        </w:rPr>
        <w:t>　　　　　　　　    　　</w:t>
      </w:r>
    </w:p>
    <w:p w14:paraId="7AA30F71">
      <w:pPr>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法定代表人或其委托代理人：</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（签字）</w:t>
      </w:r>
      <w:r>
        <w:rPr>
          <w:rFonts w:hint="eastAsia" w:ascii="宋体" w:hAnsi="宋体" w:cs="宋体"/>
          <w:snapToGrid w:val="0"/>
          <w:color w:val="000000" w:themeColor="text1"/>
          <w:kern w:val="0"/>
          <w:szCs w:val="21"/>
          <w:highlight w:val="none"/>
          <w14:textFill>
            <w14:solidFill>
              <w14:schemeClr w14:val="tx1"/>
            </w14:solidFill>
          </w14:textFill>
        </w:rPr>
        <w:t xml:space="preserve">      法定代表人或其委托代理人：</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（签字）</w:t>
      </w:r>
    </w:p>
    <w:p w14:paraId="7BC90188">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电    话：</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电    话：</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w:t>
      </w:r>
    </w:p>
    <w:p w14:paraId="73FBA50F">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传    真：</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传    真：</w:t>
      </w:r>
      <w:r>
        <w:rPr>
          <w:rFonts w:hint="eastAsia" w:ascii="宋体" w:hAnsi="宋体" w:cs="宋体"/>
          <w:color w:val="000000" w:themeColor="text1"/>
          <w:szCs w:val="24"/>
          <w:highlight w:val="none"/>
          <w:u w:val="single"/>
          <w14:textFill>
            <w14:solidFill>
              <w14:schemeClr w14:val="tx1"/>
            </w14:solidFill>
          </w14:textFill>
        </w:rPr>
        <w:t>　　　　　　　   　 　　</w:t>
      </w:r>
    </w:p>
    <w:p w14:paraId="70180FC1">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电子邮箱：</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电子邮箱：</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w:t>
      </w:r>
    </w:p>
    <w:p w14:paraId="1B365B78">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开户银行：</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开户银行：</w:t>
      </w:r>
      <w:r>
        <w:rPr>
          <w:rFonts w:hint="eastAsia" w:ascii="宋体" w:hAnsi="宋体" w:cs="宋体"/>
          <w:color w:val="000000" w:themeColor="text1"/>
          <w:szCs w:val="24"/>
          <w:highlight w:val="none"/>
          <w:u w:val="single"/>
          <w14:textFill>
            <w14:solidFill>
              <w14:schemeClr w14:val="tx1"/>
            </w14:solidFill>
          </w14:textFill>
        </w:rPr>
        <w:t>　　　　　　　    　　　</w:t>
      </w:r>
    </w:p>
    <w:p w14:paraId="4272F7E4">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账    号：</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账    号：</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w:t>
      </w:r>
    </w:p>
    <w:p w14:paraId="30B64822">
      <w:pPr>
        <w:spacing w:line="400" w:lineRule="exact"/>
        <w:ind w:firstLine="420" w:firstLineChars="200"/>
        <w:rPr>
          <w:rFonts w:ascii="宋体" w:hAnsi="宋体" w:cs="宋体"/>
          <w:color w:val="000000" w:themeColor="text1"/>
          <w:szCs w:val="24"/>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邮政编码：</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          邮政编码：</w:t>
      </w:r>
      <w:r>
        <w:rPr>
          <w:rFonts w:hint="eastAsia" w:ascii="宋体" w:hAnsi="宋体" w:cs="宋体"/>
          <w:color w:val="000000" w:themeColor="text1"/>
          <w:szCs w:val="24"/>
          <w:highlight w:val="none"/>
          <w:u w:val="single"/>
          <w14:textFill>
            <w14:solidFill>
              <w14:schemeClr w14:val="tx1"/>
            </w14:solidFill>
          </w14:textFill>
        </w:rPr>
        <w:t>　　　　　　  　    　　</w:t>
      </w:r>
    </w:p>
    <w:p w14:paraId="0439AC2B">
      <w:pPr>
        <w:spacing w:line="400" w:lineRule="exact"/>
        <w:ind w:firstLine="1470" w:firstLineChars="7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年</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月</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日                     </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年</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月</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日</w:t>
      </w:r>
    </w:p>
    <w:p w14:paraId="49D1C09E">
      <w:pPr>
        <w:spacing w:line="400" w:lineRule="exact"/>
        <w:rPr>
          <w:rFonts w:ascii="宋体" w:hAnsi="宋体" w:cs="宋体"/>
          <w:color w:val="000000" w:themeColor="text1"/>
          <w:szCs w:val="24"/>
          <w:highlight w:val="none"/>
          <w14:textFill>
            <w14:solidFill>
              <w14:schemeClr w14:val="tx1"/>
            </w14:solidFill>
          </w14:textFill>
        </w:rPr>
      </w:pPr>
    </w:p>
    <w:p w14:paraId="31E69832">
      <w:pPr>
        <w:spacing w:line="400" w:lineRule="exact"/>
        <w:rPr>
          <w:rFonts w:ascii="宋体" w:hAnsi="宋体" w:cs="宋体"/>
          <w:color w:val="000000" w:themeColor="text1"/>
          <w:szCs w:val="24"/>
          <w:highlight w:val="none"/>
          <w14:textFill>
            <w14:solidFill>
              <w14:schemeClr w14:val="tx1"/>
            </w14:solidFill>
          </w14:textFill>
        </w:rPr>
      </w:pPr>
    </w:p>
    <w:p w14:paraId="0251F570">
      <w:pPr>
        <w:spacing w:line="360" w:lineRule="auto"/>
        <w:rPr>
          <w:rFonts w:ascii="宋体" w:hAnsi="宋体" w:cs="宋体"/>
          <w:color w:val="000000" w:themeColor="text1"/>
          <w:szCs w:val="24"/>
          <w:highlight w:val="none"/>
          <w14:textFill>
            <w14:solidFill>
              <w14:schemeClr w14:val="tx1"/>
            </w14:solidFill>
          </w14:textFill>
        </w:rPr>
      </w:pPr>
    </w:p>
    <w:p w14:paraId="11D3E849">
      <w:pPr>
        <w:rPr>
          <w:rFonts w:ascii="宋体" w:hAnsi="宋体" w:cs="宋体"/>
          <w:color w:val="000000" w:themeColor="text1"/>
          <w:szCs w:val="24"/>
          <w:highlight w:val="none"/>
          <w14:textFill>
            <w14:solidFill>
              <w14:schemeClr w14:val="tx1"/>
            </w14:solidFill>
          </w14:textFill>
        </w:rPr>
      </w:pPr>
    </w:p>
    <w:p w14:paraId="3DCF1C15">
      <w:pPr>
        <w:rPr>
          <w:rFonts w:ascii="宋体" w:hAnsi="宋体" w:cs="宋体"/>
          <w:color w:val="000000" w:themeColor="text1"/>
          <w:szCs w:val="24"/>
          <w:highlight w:val="none"/>
          <w14:textFill>
            <w14:solidFill>
              <w14:schemeClr w14:val="tx1"/>
            </w14:solidFill>
          </w14:textFill>
        </w:rPr>
      </w:pPr>
    </w:p>
    <w:p w14:paraId="5F6C8177">
      <w:pPr>
        <w:rPr>
          <w:rFonts w:ascii="宋体" w:hAnsi="宋体" w:cs="宋体"/>
          <w:color w:val="000000" w:themeColor="text1"/>
          <w:szCs w:val="24"/>
          <w:highlight w:val="none"/>
          <w14:textFill>
            <w14:solidFill>
              <w14:schemeClr w14:val="tx1"/>
            </w14:solidFill>
          </w14:textFill>
        </w:rPr>
      </w:pPr>
    </w:p>
    <w:p w14:paraId="6F676025">
      <w:pPr>
        <w:rPr>
          <w:rFonts w:ascii="宋体" w:hAnsi="宋体" w:cs="宋体"/>
          <w:color w:val="000000" w:themeColor="text1"/>
          <w:szCs w:val="24"/>
          <w:highlight w:val="none"/>
          <w14:textFill>
            <w14:solidFill>
              <w14:schemeClr w14:val="tx1"/>
            </w14:solidFill>
          </w14:textFill>
        </w:rPr>
      </w:pPr>
    </w:p>
    <w:p w14:paraId="55DEFEF5">
      <w:pPr>
        <w:rPr>
          <w:rFonts w:ascii="宋体" w:hAnsi="宋体" w:cs="宋体"/>
          <w:color w:val="000000" w:themeColor="text1"/>
          <w:szCs w:val="24"/>
          <w:highlight w:val="none"/>
          <w14:textFill>
            <w14:solidFill>
              <w14:schemeClr w14:val="tx1"/>
            </w14:solidFill>
          </w14:textFill>
        </w:rPr>
      </w:pPr>
    </w:p>
    <w:p w14:paraId="1E706F62">
      <w:pPr>
        <w:rPr>
          <w:rFonts w:ascii="宋体" w:hAnsi="宋体" w:cs="宋体"/>
          <w:color w:val="000000" w:themeColor="text1"/>
          <w:szCs w:val="24"/>
          <w:highlight w:val="none"/>
          <w14:textFill>
            <w14:solidFill>
              <w14:schemeClr w14:val="tx1"/>
            </w14:solidFill>
          </w14:textFill>
        </w:rPr>
      </w:pPr>
    </w:p>
    <w:p w14:paraId="6967E60D">
      <w:pPr>
        <w:rPr>
          <w:rFonts w:ascii="宋体" w:hAnsi="宋体" w:cs="宋体"/>
          <w:color w:val="000000" w:themeColor="text1"/>
          <w:szCs w:val="24"/>
          <w:highlight w:val="none"/>
          <w14:textFill>
            <w14:solidFill>
              <w14:schemeClr w14:val="tx1"/>
            </w14:solidFill>
          </w14:textFill>
        </w:rPr>
      </w:pPr>
    </w:p>
    <w:p w14:paraId="286E8AEE">
      <w:pPr>
        <w:pStyle w:val="33"/>
        <w:rPr>
          <w:rFonts w:ascii="宋体" w:hAnsi="宋体" w:cs="宋体"/>
          <w:color w:val="000000" w:themeColor="text1"/>
          <w:highlight w:val="none"/>
          <w14:textFill>
            <w14:solidFill>
              <w14:schemeClr w14:val="tx1"/>
            </w14:solidFill>
          </w14:textFill>
        </w:rPr>
      </w:pPr>
    </w:p>
    <w:p w14:paraId="6769D33A">
      <w:pPr>
        <w:pStyle w:val="33"/>
        <w:rPr>
          <w:rFonts w:ascii="宋体" w:hAnsi="宋体" w:cs="宋体"/>
          <w:color w:val="000000" w:themeColor="text1"/>
          <w:highlight w:val="none"/>
          <w14:textFill>
            <w14:solidFill>
              <w14:schemeClr w14:val="tx1"/>
            </w14:solidFill>
          </w14:textFill>
        </w:rPr>
      </w:pPr>
    </w:p>
    <w:p w14:paraId="56488A8F">
      <w:pPr>
        <w:pStyle w:val="33"/>
        <w:rPr>
          <w:rFonts w:ascii="宋体" w:hAnsi="宋体" w:cs="宋体"/>
          <w:color w:val="000000" w:themeColor="text1"/>
          <w:highlight w:val="none"/>
          <w14:textFill>
            <w14:solidFill>
              <w14:schemeClr w14:val="tx1"/>
            </w14:solidFill>
          </w14:textFill>
        </w:rPr>
      </w:pPr>
    </w:p>
    <w:p w14:paraId="5643D864">
      <w:pPr>
        <w:pStyle w:val="33"/>
        <w:rPr>
          <w:rFonts w:ascii="宋体" w:hAnsi="宋体" w:cs="宋体"/>
          <w:color w:val="000000" w:themeColor="text1"/>
          <w:highlight w:val="none"/>
          <w14:textFill>
            <w14:solidFill>
              <w14:schemeClr w14:val="tx1"/>
            </w14:solidFill>
          </w14:textFill>
        </w:rPr>
      </w:pPr>
    </w:p>
    <w:p w14:paraId="118F67F7">
      <w:pPr>
        <w:rPr>
          <w:rFonts w:ascii="宋体" w:hAnsi="宋体" w:cs="宋体"/>
          <w:color w:val="000000" w:themeColor="text1"/>
          <w:szCs w:val="24"/>
          <w:highlight w:val="none"/>
          <w14:textFill>
            <w14:solidFill>
              <w14:schemeClr w14:val="tx1"/>
            </w14:solidFill>
          </w14:textFill>
        </w:rPr>
      </w:pPr>
    </w:p>
    <w:p w14:paraId="32AA8226">
      <w:pPr>
        <w:pStyle w:val="33"/>
        <w:rPr>
          <w:rFonts w:ascii="宋体" w:hAnsi="宋体" w:cs="宋体"/>
          <w:color w:val="000000" w:themeColor="text1"/>
          <w:highlight w:val="none"/>
          <w14:textFill>
            <w14:solidFill>
              <w14:schemeClr w14:val="tx1"/>
            </w14:solidFill>
          </w14:textFill>
        </w:rPr>
      </w:pPr>
    </w:p>
    <w:p w14:paraId="5C3BE7DC">
      <w:pPr>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br w:type="page"/>
      </w:r>
    </w:p>
    <w:p w14:paraId="46FD2E74">
      <w:pPr>
        <w:spacing w:line="400" w:lineRule="exact"/>
        <w:rPr>
          <w:rFonts w:ascii="宋体" w:hAnsi="宋体" w:cs="宋体"/>
          <w:b/>
          <w:color w:val="000000" w:themeColor="text1"/>
          <w:sz w:val="30"/>
          <w:szCs w:val="30"/>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附件二：建设工程廉政责任书</w:t>
      </w:r>
    </w:p>
    <w:p w14:paraId="5822318E">
      <w:pPr>
        <w:spacing w:line="400" w:lineRule="exact"/>
        <w:jc w:val="center"/>
        <w:rPr>
          <w:rFonts w:ascii="宋体" w:hAns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建设工程廉政责任书</w:t>
      </w:r>
    </w:p>
    <w:p w14:paraId="41AE7578">
      <w:pPr>
        <w:spacing w:line="400" w:lineRule="exact"/>
        <w:rPr>
          <w:rFonts w:ascii="宋体" w:hAnsi="宋体" w:cs="宋体"/>
          <w:color w:val="000000" w:themeColor="text1"/>
          <w:szCs w:val="24"/>
          <w:highlight w:val="none"/>
          <w14:textFill>
            <w14:solidFill>
              <w14:schemeClr w14:val="tx1"/>
            </w14:solidFill>
          </w14:textFill>
        </w:rPr>
      </w:pPr>
    </w:p>
    <w:p w14:paraId="73B9CF68">
      <w:pPr>
        <w:spacing w:line="400" w:lineRule="exact"/>
        <w:rPr>
          <w:rFonts w:ascii="宋体" w:hAnsi="宋体" w:cs="宋体"/>
          <w:color w:val="000000" w:themeColor="text1"/>
          <w:szCs w:val="24"/>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发包人（全称）：</w:t>
      </w:r>
      <w:r>
        <w:rPr>
          <w:rFonts w:hint="eastAsia" w:ascii="宋体" w:hAnsi="宋体" w:cs="宋体"/>
          <w:color w:val="000000" w:themeColor="text1"/>
          <w:szCs w:val="24"/>
          <w:highlight w:val="none"/>
          <w:u w:val="single"/>
          <w14:textFill>
            <w14:solidFill>
              <w14:schemeClr w14:val="tx1"/>
            </w14:solidFill>
          </w14:textFill>
        </w:rPr>
        <w:t xml:space="preserve">                    </w:t>
      </w:r>
    </w:p>
    <w:p w14:paraId="488B79D2">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承包人（全称）：</w:t>
      </w:r>
      <w:r>
        <w:rPr>
          <w:rFonts w:hint="eastAsia" w:ascii="宋体" w:hAnsi="宋体" w:cs="宋体"/>
          <w:b/>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  　　　　　　　　　　　　　　　　　　　　　　</w:t>
      </w:r>
    </w:p>
    <w:p w14:paraId="53844E58">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6DF95434">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一、双方的责任</w:t>
      </w:r>
    </w:p>
    <w:p w14:paraId="46ED6063">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1.1应严格遵守国家关于建设工程的有关法律、法规，相关政策，以及廉政建设的各项规定。</w:t>
      </w:r>
    </w:p>
    <w:p w14:paraId="48D82404">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1.2严格执行建设工程合同文件，自觉按合同办事。</w:t>
      </w:r>
    </w:p>
    <w:p w14:paraId="13314435">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1.3各项活动必须坚持公开、公平、公正、诚信、透明的原则(除法律法规另有规定者外)，不得为获取不正当的利益，损害国家、集体和对方利益，不得违反建设工程管理的规章制度。</w:t>
      </w:r>
    </w:p>
    <w:p w14:paraId="3719CDFD">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1.4发现对方在业务活动中有违规、违纪、违法行为的，应及时提醒对方，情节严重的，应向其上级主管部门或纪检监察、司法等有关机关举报。</w:t>
      </w:r>
    </w:p>
    <w:p w14:paraId="4F8B6AB8">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二、发包人责任</w:t>
      </w:r>
    </w:p>
    <w:p w14:paraId="1DE6FB16">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发包人的领导和从事该建设工程项目的工作人员，在工程建设的事前、事中、事后应遵守以下规定：</w:t>
      </w:r>
    </w:p>
    <w:p w14:paraId="6E1AD4F0">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2.1不得向承包人和相关单位索要或接受回扣、礼金、有价证券、贵重物品和好处费、感谢费等。</w:t>
      </w:r>
    </w:p>
    <w:p w14:paraId="073B2C0E">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2.2不得在承包人和相关单位报销任何应由发包人或个人支付的费用。</w:t>
      </w:r>
    </w:p>
    <w:p w14:paraId="26FAB379">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2.3不得要求、暗示或接受承包人和相关单位为个人装修住房、婚丧嫁娶、配偶子女的工作安排以及出国(境)、旅游等提供方便。</w:t>
      </w:r>
    </w:p>
    <w:p w14:paraId="610F336F">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2.4不得参加有可能影响公正执行公务的承包人和相关单位的宴请、健身、娱乐等活动。</w:t>
      </w:r>
    </w:p>
    <w:p w14:paraId="66DBCCA4">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2.5不得向承包人和相关单位介绍或为配偶、子女、亲属参与同发包人工程建设管理合同有关的业务活动；不得以任何理由要求承包人和相关单位使用某种产品、材料和设备。</w:t>
      </w:r>
    </w:p>
    <w:p w14:paraId="437B8DDA">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三、承包人责任</w:t>
      </w:r>
    </w:p>
    <w:p w14:paraId="224CACA2">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应与发包人保持正常的业务交往，按照有关法律法规和程序开展业务工作，严格执行工程建设的有关方针、政策，执行工程建设强制性标准，并遵守以下规定：</w:t>
      </w:r>
    </w:p>
    <w:p w14:paraId="04A8AC86">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3.1不得以任何理由向发包人及其工作人员索要、接受或赠送礼金、有价证券、贵重物品及回扣、好处费、感谢费等。</w:t>
      </w:r>
    </w:p>
    <w:p w14:paraId="2722B173">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3.2不得以任何理由为发包人和相关单位报销应由对方或个人支付的费用。</w:t>
      </w:r>
    </w:p>
    <w:p w14:paraId="47D7674A">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3.3不得接受或暗示为发包人、相关单位或个人装修住房、婚丧嫁娶、配偶子女的工作安排以及出国(境)、旅游等提供方便。</w:t>
      </w:r>
    </w:p>
    <w:p w14:paraId="08A1008A">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3.4不得以任何理由为发包人、相关单位或个人组织有可能影响公正执行公务的宴请、健身、娱乐等活动。</w:t>
      </w:r>
    </w:p>
    <w:p w14:paraId="2754234C">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四、违约责任</w:t>
      </w:r>
    </w:p>
    <w:p w14:paraId="3035F68E">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4.1发包人工作人员有违反本责任书第一、二条责任行为的，依据有关法律、法规给予处理；涉嫌犯罪的，移交司法机关追究刑事责任；给承包人单位造成经济损失的，应予以赔偿。</w:t>
      </w:r>
    </w:p>
    <w:p w14:paraId="38EB44A5">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4.2承包人工作人员有违反本责任书第一、三条责任行为的，依据有关法律法规处理；涉嫌犯罪的，移交司法机关追究刑事责任；给发包人单位造成经济损失的，应予以赔偿。</w:t>
      </w:r>
    </w:p>
    <w:p w14:paraId="0AD85044">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4.3本责任书作为建设工程合同的组成部分，与建设工程合同具有同等法律效力。经双方签署后立即生效。</w:t>
      </w:r>
    </w:p>
    <w:p w14:paraId="5E74ACBE">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五、责任书有效期</w:t>
      </w:r>
    </w:p>
    <w:p w14:paraId="1BC7CD77">
      <w:pPr>
        <w:spacing w:line="400" w:lineRule="exact"/>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　　本责任书的有效期为双方签署之日起至该工程项目竣工验收合格时止。</w:t>
      </w:r>
    </w:p>
    <w:p w14:paraId="577DD78B">
      <w:pPr>
        <w:spacing w:line="400" w:lineRule="exact"/>
        <w:rPr>
          <w:rFonts w:ascii="宋体" w:hAnsi="宋体" w:cs="宋体"/>
          <w:b/>
          <w:color w:val="000000" w:themeColor="text1"/>
          <w:szCs w:val="24"/>
          <w:highlight w:val="none"/>
          <w14:textFill>
            <w14:solidFill>
              <w14:schemeClr w14:val="tx1"/>
            </w14:solidFill>
          </w14:textFill>
        </w:rPr>
      </w:pPr>
      <w:r>
        <w:rPr>
          <w:rFonts w:hint="eastAsia" w:ascii="宋体" w:hAnsi="宋体" w:cs="宋体"/>
          <w:b/>
          <w:color w:val="000000" w:themeColor="text1"/>
          <w:szCs w:val="24"/>
          <w:highlight w:val="none"/>
          <w14:textFill>
            <w14:solidFill>
              <w14:schemeClr w14:val="tx1"/>
            </w14:solidFill>
          </w14:textFill>
        </w:rPr>
        <w:t>六、责任书份数</w:t>
      </w:r>
    </w:p>
    <w:p w14:paraId="4B14DE39">
      <w:pPr>
        <w:spacing w:line="400" w:lineRule="exact"/>
        <w:ind w:firstLine="405"/>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本责任书一式二份，发包人承包人各执一份，具有同等效力。</w:t>
      </w:r>
    </w:p>
    <w:p w14:paraId="47F3EAD8">
      <w:pPr>
        <w:pStyle w:val="33"/>
        <w:rPr>
          <w:rFonts w:ascii="宋体" w:hAnsi="宋体" w:cs="宋体"/>
          <w:color w:val="000000" w:themeColor="text1"/>
          <w:highlight w:val="none"/>
          <w14:textFill>
            <w14:solidFill>
              <w14:schemeClr w14:val="tx1"/>
            </w14:solidFill>
          </w14:textFill>
        </w:rPr>
      </w:pPr>
    </w:p>
    <w:p w14:paraId="2B0C02DE">
      <w:pPr>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发包人</w:t>
      </w:r>
      <w:r>
        <w:rPr>
          <w:rFonts w:hint="eastAsia" w:ascii="宋体" w:hAnsi="宋体" w:cs="宋体"/>
          <w:snapToGrid w:val="0"/>
          <w:color w:val="000000" w:themeColor="text1"/>
          <w:kern w:val="0"/>
          <w:sz w:val="22"/>
          <w:szCs w:val="22"/>
          <w:highlight w:val="none"/>
          <w14:textFill>
            <w14:solidFill>
              <w14:schemeClr w14:val="tx1"/>
            </w14:solidFill>
          </w14:textFill>
        </w:rPr>
        <w:t>：</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Cs w:val="21"/>
          <w:highlight w:val="none"/>
          <w14:textFill>
            <w14:solidFill>
              <w14:schemeClr w14:val="tx1"/>
            </w14:solidFill>
          </w14:textFill>
        </w:rPr>
        <w:t>(盖单位章)  承包人：</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snapToGrid w:val="0"/>
          <w:color w:val="000000" w:themeColor="text1"/>
          <w:kern w:val="0"/>
          <w:szCs w:val="21"/>
          <w:highlight w:val="none"/>
          <w14:textFill>
            <w14:solidFill>
              <w14:schemeClr w14:val="tx1"/>
            </w14:solidFill>
          </w14:textFill>
        </w:rPr>
        <w:t>(盖单位章)</w:t>
      </w:r>
    </w:p>
    <w:p w14:paraId="2A0E8400">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法定地址：</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法定地址：</w:t>
      </w:r>
      <w:r>
        <w:rPr>
          <w:rFonts w:hint="eastAsia" w:ascii="宋体" w:hAnsi="宋体" w:cs="宋体"/>
          <w:color w:val="000000" w:themeColor="text1"/>
          <w:szCs w:val="24"/>
          <w:highlight w:val="none"/>
          <w:u w:val="single"/>
          <w14:textFill>
            <w14:solidFill>
              <w14:schemeClr w14:val="tx1"/>
            </w14:solidFill>
          </w14:textFill>
        </w:rPr>
        <w:t>　　　　　　　　    　　</w:t>
      </w:r>
    </w:p>
    <w:p w14:paraId="32163893">
      <w:pPr>
        <w:spacing w:line="400" w:lineRule="exact"/>
        <w:ind w:firstLine="420" w:firstLineChars="200"/>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法定代表人或其委托代理人：</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（签字）</w:t>
      </w:r>
      <w:r>
        <w:rPr>
          <w:rFonts w:hint="eastAsia" w:ascii="宋体" w:hAnsi="宋体" w:cs="宋体"/>
          <w:snapToGrid w:val="0"/>
          <w:color w:val="000000" w:themeColor="text1"/>
          <w:kern w:val="0"/>
          <w:szCs w:val="21"/>
          <w:highlight w:val="none"/>
          <w14:textFill>
            <w14:solidFill>
              <w14:schemeClr w14:val="tx1"/>
            </w14:solidFill>
          </w14:textFill>
        </w:rPr>
        <w:t xml:space="preserve">      法定代表人或其委托代理人：</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（签字）</w:t>
      </w:r>
    </w:p>
    <w:p w14:paraId="5823E4BF">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电    话：</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电    话：</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w:t>
      </w:r>
    </w:p>
    <w:p w14:paraId="3472D145">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传    真：</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传    真：</w:t>
      </w:r>
      <w:r>
        <w:rPr>
          <w:rFonts w:hint="eastAsia" w:ascii="宋体" w:hAnsi="宋体" w:cs="宋体"/>
          <w:color w:val="000000" w:themeColor="text1"/>
          <w:szCs w:val="24"/>
          <w:highlight w:val="none"/>
          <w:u w:val="single"/>
          <w14:textFill>
            <w14:solidFill>
              <w14:schemeClr w14:val="tx1"/>
            </w14:solidFill>
          </w14:textFill>
        </w:rPr>
        <w:t>　　　　　　　   　 　　</w:t>
      </w:r>
    </w:p>
    <w:p w14:paraId="26A3EDCA">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电子邮箱：</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电子邮箱：</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w:t>
      </w:r>
    </w:p>
    <w:p w14:paraId="4D2D1B99">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开户银行：</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开户银行：</w:t>
      </w:r>
      <w:r>
        <w:rPr>
          <w:rFonts w:hint="eastAsia" w:ascii="宋体" w:hAnsi="宋体" w:cs="宋体"/>
          <w:color w:val="000000" w:themeColor="text1"/>
          <w:szCs w:val="24"/>
          <w:highlight w:val="none"/>
          <w:u w:val="single"/>
          <w14:textFill>
            <w14:solidFill>
              <w14:schemeClr w14:val="tx1"/>
            </w14:solidFill>
          </w14:textFill>
        </w:rPr>
        <w:t>　　　　　　　    　　　</w:t>
      </w:r>
    </w:p>
    <w:p w14:paraId="1FB58BAE">
      <w:pPr>
        <w:spacing w:line="400" w:lineRule="exact"/>
        <w:ind w:firstLine="420" w:firstLineChars="2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账    号：</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账    号：</w:t>
      </w:r>
      <w:r>
        <w:rPr>
          <w:rFonts w:hint="eastAsia" w:ascii="宋体" w:hAnsi="宋体" w:cs="宋体"/>
          <w:color w:val="000000" w:themeColor="text1"/>
          <w:szCs w:val="24"/>
          <w:highlight w:val="none"/>
          <w:u w:val="single"/>
          <w14:textFill>
            <w14:solidFill>
              <w14:schemeClr w14:val="tx1"/>
            </w14:solidFill>
          </w14:textFill>
        </w:rPr>
        <w:t>　　　　　　　　    　　</w:t>
      </w:r>
      <w:r>
        <w:rPr>
          <w:rFonts w:hint="eastAsia" w:ascii="宋体" w:hAnsi="宋体" w:cs="宋体"/>
          <w:color w:val="000000" w:themeColor="text1"/>
          <w:szCs w:val="24"/>
          <w:highlight w:val="none"/>
          <w14:textFill>
            <w14:solidFill>
              <w14:schemeClr w14:val="tx1"/>
            </w14:solidFill>
          </w14:textFill>
        </w:rPr>
        <w:t>　</w:t>
      </w:r>
    </w:p>
    <w:p w14:paraId="19633AB7">
      <w:pPr>
        <w:spacing w:line="400" w:lineRule="exact"/>
        <w:ind w:firstLine="420" w:firstLineChars="200"/>
        <w:rPr>
          <w:rFonts w:ascii="宋体" w:hAnsi="宋体" w:cs="宋体"/>
          <w:color w:val="000000" w:themeColor="text1"/>
          <w:szCs w:val="24"/>
          <w:highlight w:val="none"/>
          <w:u w:val="single"/>
          <w14:textFill>
            <w14:solidFill>
              <w14:schemeClr w14:val="tx1"/>
            </w14:solidFill>
          </w14:textFill>
        </w:rPr>
      </w:pPr>
      <w:r>
        <w:rPr>
          <w:rFonts w:hint="eastAsia" w:ascii="宋体" w:hAnsi="宋体" w:cs="宋体"/>
          <w:color w:val="000000" w:themeColor="text1"/>
          <w:szCs w:val="24"/>
          <w:highlight w:val="none"/>
          <w14:textFill>
            <w14:solidFill>
              <w14:schemeClr w14:val="tx1"/>
            </w14:solidFill>
          </w14:textFill>
        </w:rPr>
        <w:t>邮政编码：</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          邮政编码：</w:t>
      </w:r>
      <w:r>
        <w:rPr>
          <w:rFonts w:hint="eastAsia" w:ascii="宋体" w:hAnsi="宋体" w:cs="宋体"/>
          <w:color w:val="000000" w:themeColor="text1"/>
          <w:szCs w:val="24"/>
          <w:highlight w:val="none"/>
          <w:u w:val="single"/>
          <w14:textFill>
            <w14:solidFill>
              <w14:schemeClr w14:val="tx1"/>
            </w14:solidFill>
          </w14:textFill>
        </w:rPr>
        <w:t>　　　　　　  　    　　</w:t>
      </w:r>
    </w:p>
    <w:p w14:paraId="56AB8CA9">
      <w:pPr>
        <w:spacing w:line="400" w:lineRule="exact"/>
        <w:ind w:firstLine="1470" w:firstLineChars="700"/>
        <w:rPr>
          <w:rFonts w:ascii="宋体" w:hAnsi="宋体" w:cs="宋体"/>
          <w:color w:val="000000" w:themeColor="text1"/>
          <w:szCs w:val="24"/>
          <w:highlight w:val="none"/>
          <w14:textFill>
            <w14:solidFill>
              <w14:schemeClr w14:val="tx1"/>
            </w14:solidFill>
          </w14:textFill>
        </w:rPr>
      </w:pP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年</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月</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 xml:space="preserve">日                     </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年</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月</w:t>
      </w:r>
      <w:r>
        <w:rPr>
          <w:rFonts w:hint="eastAsia" w:ascii="宋体" w:hAnsi="宋体" w:cs="宋体"/>
          <w:color w:val="000000" w:themeColor="text1"/>
          <w:szCs w:val="24"/>
          <w:highlight w:val="none"/>
          <w:u w:val="single"/>
          <w14:textFill>
            <w14:solidFill>
              <w14:schemeClr w14:val="tx1"/>
            </w14:solidFill>
          </w14:textFill>
        </w:rPr>
        <w:t xml:space="preserve">      </w:t>
      </w:r>
      <w:r>
        <w:rPr>
          <w:rFonts w:hint="eastAsia" w:ascii="宋体" w:hAnsi="宋体" w:cs="宋体"/>
          <w:color w:val="000000" w:themeColor="text1"/>
          <w:szCs w:val="24"/>
          <w:highlight w:val="none"/>
          <w14:textFill>
            <w14:solidFill>
              <w14:schemeClr w14:val="tx1"/>
            </w14:solidFill>
          </w14:textFill>
        </w:rPr>
        <w:t>日</w:t>
      </w:r>
    </w:p>
    <w:p w14:paraId="27FBBE52">
      <w:pPr>
        <w:pStyle w:val="2"/>
        <w:spacing w:line="400" w:lineRule="exact"/>
        <w:jc w:val="center"/>
        <w:rPr>
          <w:rFonts w:hAnsi="宋体" w:cs="宋体"/>
          <w:b/>
          <w:color w:val="000000" w:themeColor="text1"/>
          <w:sz w:val="36"/>
          <w:szCs w:val="30"/>
          <w:highlight w:val="none"/>
          <w14:textFill>
            <w14:solidFill>
              <w14:schemeClr w14:val="tx1"/>
            </w14:solidFill>
          </w14:textFill>
        </w:rPr>
      </w:pPr>
    </w:p>
    <w:p w14:paraId="280DF3EB">
      <w:pPr>
        <w:rPr>
          <w:rFonts w:ascii="宋体" w:hAnsi="宋体" w:cs="宋体"/>
          <w:b/>
          <w:color w:val="000000" w:themeColor="text1"/>
          <w:sz w:val="36"/>
          <w:szCs w:val="30"/>
          <w:highlight w:val="none"/>
          <w14:textFill>
            <w14:solidFill>
              <w14:schemeClr w14:val="tx1"/>
            </w14:solidFill>
          </w14:textFill>
        </w:rPr>
      </w:pPr>
    </w:p>
    <w:p w14:paraId="05F0AF10">
      <w:pPr>
        <w:rPr>
          <w:rFonts w:ascii="宋体" w:hAnsi="宋体" w:cs="宋体"/>
          <w:b/>
          <w:bCs/>
          <w:color w:val="000000" w:themeColor="text1"/>
          <w:sz w:val="36"/>
          <w:szCs w:val="30"/>
          <w:highlight w:val="none"/>
          <w14:textFill>
            <w14:solidFill>
              <w14:schemeClr w14:val="tx1"/>
            </w14:solidFill>
          </w14:textFill>
        </w:rPr>
      </w:pPr>
      <w:r>
        <w:rPr>
          <w:rFonts w:hint="eastAsia" w:ascii="宋体" w:hAnsi="宋体" w:cs="宋体"/>
          <w:b/>
          <w:bCs/>
          <w:color w:val="000000" w:themeColor="text1"/>
          <w:sz w:val="36"/>
          <w:szCs w:val="30"/>
          <w:highlight w:val="none"/>
          <w14:textFill>
            <w14:solidFill>
              <w14:schemeClr w14:val="tx1"/>
            </w14:solidFill>
          </w14:textFill>
        </w:rPr>
        <w:br w:type="page"/>
      </w:r>
    </w:p>
    <w:p w14:paraId="23151531">
      <w:pPr>
        <w:spacing w:line="360" w:lineRule="auto"/>
        <w:jc w:val="center"/>
        <w:outlineLvl w:val="0"/>
        <w:rPr>
          <w:rFonts w:ascii="宋体" w:hAnsi="宋体" w:cs="宋体"/>
          <w:b/>
          <w:bCs/>
          <w:color w:val="000000" w:themeColor="text1"/>
          <w:sz w:val="36"/>
          <w:szCs w:val="30"/>
          <w:highlight w:val="none"/>
          <w14:textFill>
            <w14:solidFill>
              <w14:schemeClr w14:val="tx1"/>
            </w14:solidFill>
          </w14:textFill>
        </w:rPr>
      </w:pPr>
      <w:bookmarkStart w:id="129" w:name="_Toc29602"/>
      <w:r>
        <w:rPr>
          <w:rFonts w:hint="eastAsia" w:ascii="宋体" w:hAnsi="宋体" w:cs="宋体"/>
          <w:b/>
          <w:bCs/>
          <w:color w:val="000000" w:themeColor="text1"/>
          <w:sz w:val="36"/>
          <w:szCs w:val="30"/>
          <w:highlight w:val="none"/>
          <w14:textFill>
            <w14:solidFill>
              <w14:schemeClr w14:val="tx1"/>
            </w14:solidFill>
          </w14:textFill>
        </w:rPr>
        <w:t xml:space="preserve">第七篇 </w:t>
      </w:r>
      <w:bookmarkEnd w:id="128"/>
      <w:r>
        <w:rPr>
          <w:rFonts w:hint="eastAsia" w:ascii="宋体" w:hAnsi="宋体" w:cs="宋体"/>
          <w:b/>
          <w:bCs/>
          <w:color w:val="000000" w:themeColor="text1"/>
          <w:sz w:val="36"/>
          <w:szCs w:val="30"/>
          <w:highlight w:val="none"/>
          <w14:textFill>
            <w14:solidFill>
              <w14:schemeClr w14:val="tx1"/>
            </w14:solidFill>
          </w14:textFill>
        </w:rPr>
        <w:t>响应文件格式要求</w:t>
      </w:r>
      <w:bookmarkEnd w:id="129"/>
    </w:p>
    <w:p w14:paraId="5944BC7F">
      <w:pPr>
        <w:pStyle w:val="6"/>
        <w:rPr>
          <w:rFonts w:ascii="宋体" w:hAnsi="宋体" w:cs="宋体"/>
          <w:color w:val="000000" w:themeColor="text1"/>
          <w:highlight w:val="none"/>
          <w14:textFill>
            <w14:solidFill>
              <w14:schemeClr w14:val="tx1"/>
            </w14:solidFill>
          </w14:textFill>
        </w:rPr>
      </w:pPr>
    </w:p>
    <w:p w14:paraId="07CD2859">
      <w:pPr>
        <w:spacing w:line="360" w:lineRule="auto"/>
        <w:outlineLvl w:val="1"/>
        <w:rPr>
          <w:rFonts w:ascii="宋体" w:hAnsi="宋体" w:cs="宋体"/>
          <w:b/>
          <w:color w:val="000000" w:themeColor="text1"/>
          <w:sz w:val="32"/>
          <w:szCs w:val="44"/>
          <w:highlight w:val="none"/>
          <w14:textFill>
            <w14:solidFill>
              <w14:schemeClr w14:val="tx1"/>
            </w14:solidFill>
          </w14:textFill>
        </w:rPr>
      </w:pPr>
      <w:bookmarkStart w:id="130" w:name="_Toc467058792"/>
      <w:bookmarkStart w:id="131" w:name="_Toc9280"/>
      <w:bookmarkStart w:id="132" w:name="_Toc10463"/>
      <w:r>
        <w:rPr>
          <w:rFonts w:hint="eastAsia" w:ascii="宋体" w:hAnsi="宋体" w:cs="宋体"/>
          <w:b/>
          <w:color w:val="000000" w:themeColor="text1"/>
          <w:sz w:val="32"/>
          <w:szCs w:val="44"/>
          <w:highlight w:val="none"/>
          <w14:textFill>
            <w14:solidFill>
              <w14:schemeClr w14:val="tx1"/>
            </w14:solidFill>
          </w14:textFill>
        </w:rPr>
        <w:t>封面格式</w:t>
      </w:r>
      <w:bookmarkEnd w:id="130"/>
      <w:bookmarkEnd w:id="131"/>
      <w:bookmarkEnd w:id="132"/>
    </w:p>
    <w:p w14:paraId="7A186946">
      <w:pPr>
        <w:spacing w:line="360" w:lineRule="auto"/>
        <w:jc w:val="center"/>
        <w:rPr>
          <w:rFonts w:ascii="宋体" w:hAnsi="宋体" w:cs="宋体"/>
          <w:color w:val="000000" w:themeColor="text1"/>
          <w:sz w:val="84"/>
          <w:szCs w:val="84"/>
          <w:highlight w:val="none"/>
          <w14:textFill>
            <w14:solidFill>
              <w14:schemeClr w14:val="tx1"/>
            </w14:solidFill>
          </w14:textFill>
        </w:rPr>
      </w:pPr>
    </w:p>
    <w:p w14:paraId="7C1D19CC">
      <w:pPr>
        <w:spacing w:line="360" w:lineRule="auto"/>
        <w:jc w:val="center"/>
        <w:rPr>
          <w:rFonts w:ascii="宋体" w:hAnsi="宋体" w:cs="宋体"/>
          <w:color w:val="000000" w:themeColor="text1"/>
          <w:sz w:val="84"/>
          <w:szCs w:val="84"/>
          <w:highlight w:val="none"/>
          <w14:textFill>
            <w14:solidFill>
              <w14:schemeClr w14:val="tx1"/>
            </w14:solidFill>
          </w14:textFill>
        </w:rPr>
      </w:pPr>
    </w:p>
    <w:p w14:paraId="3FA16A18">
      <w:pPr>
        <w:spacing w:line="360" w:lineRule="auto"/>
        <w:jc w:val="center"/>
        <w:rPr>
          <w:rFonts w:ascii="宋体" w:hAnsi="宋体" w:cs="宋体"/>
          <w:color w:val="000000" w:themeColor="text1"/>
          <w:spacing w:val="45"/>
          <w:sz w:val="96"/>
          <w:szCs w:val="96"/>
          <w:highlight w:val="none"/>
          <w14:textFill>
            <w14:solidFill>
              <w14:schemeClr w14:val="tx1"/>
            </w14:solidFill>
          </w14:textFill>
        </w:rPr>
      </w:pPr>
      <w:r>
        <w:rPr>
          <w:rFonts w:hint="eastAsia" w:ascii="宋体" w:hAnsi="宋体" w:cs="宋体"/>
          <w:color w:val="000000" w:themeColor="text1"/>
          <w:spacing w:val="45"/>
          <w:sz w:val="96"/>
          <w:szCs w:val="96"/>
          <w:highlight w:val="none"/>
          <w14:textFill>
            <w14:solidFill>
              <w14:schemeClr w14:val="tx1"/>
            </w14:solidFill>
          </w14:textFill>
        </w:rPr>
        <w:t>响应文件</w:t>
      </w:r>
    </w:p>
    <w:p w14:paraId="5BDCA92E">
      <w:pPr>
        <w:spacing w:line="360" w:lineRule="auto"/>
        <w:jc w:val="center"/>
        <w:rPr>
          <w:rFonts w:ascii="宋体" w:hAnsi="宋体" w:cs="宋体"/>
          <w:color w:val="000000" w:themeColor="text1"/>
          <w:sz w:val="30"/>
          <w:szCs w:val="30"/>
          <w:highlight w:val="none"/>
          <w14:textFill>
            <w14:solidFill>
              <w14:schemeClr w14:val="tx1"/>
            </w14:solidFill>
          </w14:textFill>
        </w:rPr>
      </w:pPr>
    </w:p>
    <w:p w14:paraId="4DD7F4E6">
      <w:pPr>
        <w:spacing w:line="360" w:lineRule="auto"/>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 xml:space="preserve"> </w:t>
      </w:r>
    </w:p>
    <w:p w14:paraId="10C259E1">
      <w:pPr>
        <w:spacing w:line="360" w:lineRule="auto"/>
        <w:rPr>
          <w:rFonts w:ascii="宋体" w:hAnsi="宋体" w:cs="宋体"/>
          <w:color w:val="000000" w:themeColor="text1"/>
          <w:sz w:val="32"/>
          <w:szCs w:val="32"/>
          <w:highlight w:val="none"/>
          <w14:textFill>
            <w14:solidFill>
              <w14:schemeClr w14:val="tx1"/>
            </w14:solidFill>
          </w14:textFill>
        </w:rPr>
      </w:pPr>
    </w:p>
    <w:p w14:paraId="02B62C65">
      <w:pPr>
        <w:spacing w:line="360" w:lineRule="auto"/>
        <w:rPr>
          <w:rFonts w:ascii="宋体" w:hAnsi="宋体" w:cs="宋体"/>
          <w:color w:val="000000" w:themeColor="text1"/>
          <w:sz w:val="32"/>
          <w:szCs w:val="32"/>
          <w:highlight w:val="none"/>
          <w14:textFill>
            <w14:solidFill>
              <w14:schemeClr w14:val="tx1"/>
            </w14:solidFill>
          </w14:textFill>
        </w:rPr>
      </w:pPr>
    </w:p>
    <w:p w14:paraId="23A07A8A">
      <w:pPr>
        <w:spacing w:line="360" w:lineRule="auto"/>
        <w:rPr>
          <w:rFonts w:ascii="宋体" w:hAnsi="宋体" w:cs="宋体"/>
          <w:color w:val="000000" w:themeColor="text1"/>
          <w:sz w:val="32"/>
          <w:szCs w:val="32"/>
          <w:highlight w:val="none"/>
          <w14:textFill>
            <w14:solidFill>
              <w14:schemeClr w14:val="tx1"/>
            </w14:solidFill>
          </w14:textFill>
        </w:rPr>
      </w:pPr>
    </w:p>
    <w:p w14:paraId="73C400E5">
      <w:pPr>
        <w:spacing w:line="360" w:lineRule="auto"/>
        <w:rPr>
          <w:rFonts w:ascii="宋体" w:hAnsi="宋体" w:cs="宋体"/>
          <w:color w:val="000000" w:themeColor="text1"/>
          <w:sz w:val="32"/>
          <w:szCs w:val="32"/>
          <w:highlight w:val="none"/>
          <w14:textFill>
            <w14:solidFill>
              <w14:schemeClr w14:val="tx1"/>
            </w14:solidFill>
          </w14:textFill>
        </w:rPr>
      </w:pPr>
    </w:p>
    <w:p w14:paraId="667110D7">
      <w:pPr>
        <w:spacing w:line="360" w:lineRule="auto"/>
        <w:ind w:left="1918" w:leftChars="456" w:hanging="960" w:hangingChars="300"/>
        <w:rPr>
          <w:rFonts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项目名称：</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548F563A">
      <w:pPr>
        <w:wordWrap w:val="0"/>
        <w:spacing w:line="360" w:lineRule="auto"/>
        <w:ind w:firstLine="960" w:firstLineChars="300"/>
        <w:rPr>
          <w:rFonts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供应商全称（加盖公章）：</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7D96EAA0">
      <w:pPr>
        <w:wordWrap w:val="0"/>
        <w:spacing w:line="360" w:lineRule="auto"/>
        <w:ind w:firstLine="960" w:firstLineChars="300"/>
        <w:rPr>
          <w:rFonts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联系人及联系方式：</w:t>
      </w:r>
      <w:r>
        <w:rPr>
          <w:rFonts w:hint="eastAsia" w:ascii="宋体" w:hAnsi="宋体" w:cs="宋体"/>
          <w:color w:val="000000" w:themeColor="text1"/>
          <w:sz w:val="32"/>
          <w:szCs w:val="32"/>
          <w:highlight w:val="none"/>
          <w:u w:val="single"/>
          <w14:textFill>
            <w14:solidFill>
              <w14:schemeClr w14:val="tx1"/>
            </w14:solidFill>
          </w14:textFill>
        </w:rPr>
        <w:t xml:space="preserve">                           </w:t>
      </w:r>
    </w:p>
    <w:p w14:paraId="2B1B8DDF">
      <w:pPr>
        <w:spacing w:line="360" w:lineRule="auto"/>
        <w:jc w:val="center"/>
        <w:rPr>
          <w:rFonts w:ascii="宋体" w:hAnsi="宋体" w:cs="宋体"/>
          <w:color w:val="000000" w:themeColor="text1"/>
          <w:sz w:val="32"/>
          <w:szCs w:val="32"/>
          <w:highlight w:val="none"/>
          <w14:textFill>
            <w14:solidFill>
              <w14:schemeClr w14:val="tx1"/>
            </w14:solidFill>
          </w14:textFill>
        </w:rPr>
      </w:pPr>
    </w:p>
    <w:p w14:paraId="61C05F8D">
      <w:pPr>
        <w:spacing w:line="360" w:lineRule="auto"/>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5B7C941D">
      <w:pPr>
        <w:rPr>
          <w:color w:val="000000" w:themeColor="text1"/>
          <w:highlight w:val="none"/>
          <w14:textFill>
            <w14:solidFill>
              <w14:schemeClr w14:val="tx1"/>
            </w14:solidFill>
          </w14:textFill>
        </w:rPr>
        <w:sectPr>
          <w:headerReference r:id="rId11" w:type="default"/>
          <w:footerReference r:id="rId12" w:type="default"/>
          <w:pgSz w:w="11911" w:h="16838"/>
          <w:pgMar w:top="1440" w:right="1080" w:bottom="1440" w:left="1080" w:header="851" w:footer="992" w:gutter="0"/>
          <w:cols w:space="720" w:num="1"/>
        </w:sectPr>
      </w:pPr>
    </w:p>
    <w:p w14:paraId="1144DA8A">
      <w:pPr>
        <w:spacing w:line="360" w:lineRule="auto"/>
        <w:rPr>
          <w:rFonts w:ascii="宋体" w:hAnsi="宋体" w:cs="宋体"/>
          <w:color w:val="000000" w:themeColor="text1"/>
          <w:sz w:val="24"/>
          <w:szCs w:val="24"/>
          <w:highlight w:val="none"/>
          <w14:textFill>
            <w14:solidFill>
              <w14:schemeClr w14:val="tx1"/>
            </w14:solidFill>
          </w14:textFill>
        </w:rPr>
      </w:pPr>
      <w:bookmarkStart w:id="133" w:name="_Toc14375"/>
      <w:bookmarkEnd w:id="133"/>
    </w:p>
    <w:p w14:paraId="50AF5156">
      <w:pPr>
        <w:spacing w:line="500" w:lineRule="exact"/>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一、经济部分</w:t>
      </w:r>
    </w:p>
    <w:p w14:paraId="74055B48">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（一）报价函</w:t>
      </w:r>
    </w:p>
    <w:p w14:paraId="1AF97F03">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（二）已标价工程量清单</w:t>
      </w:r>
    </w:p>
    <w:p w14:paraId="2D6FECBE">
      <w:pPr>
        <w:spacing w:line="500" w:lineRule="exact"/>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二、技术（质量）部分</w:t>
      </w:r>
    </w:p>
    <w:p w14:paraId="40D14FDF">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（一）技术（质量）响应偏离表</w:t>
      </w:r>
    </w:p>
    <w:p w14:paraId="3EF995E8">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（二）项目管理机构</w:t>
      </w:r>
    </w:p>
    <w:p w14:paraId="36D5340A">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（三）承诺</w:t>
      </w:r>
    </w:p>
    <w:p w14:paraId="7D3F188E">
      <w:pPr>
        <w:spacing w:line="500" w:lineRule="exact"/>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三、服务部分</w:t>
      </w:r>
    </w:p>
    <w:p w14:paraId="43DBD24C">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（一）服务响应偏离表</w:t>
      </w:r>
    </w:p>
    <w:p w14:paraId="3F7CCB77">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（二）其它优惠服务承诺（格式自定）</w:t>
      </w:r>
    </w:p>
    <w:p w14:paraId="2FAADB71">
      <w:pPr>
        <w:spacing w:line="500" w:lineRule="exact"/>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四、资格条件及其他</w:t>
      </w:r>
    </w:p>
    <w:p w14:paraId="4ED1C3EA">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（一）法人营业执照（副本）或事业单位法人证书（副本）或个体工商户营业执照或有效的自然人身份证明或社会团体法人登记证书</w:t>
      </w:r>
    </w:p>
    <w:p w14:paraId="75BF48F7">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（二）法定代表人身份证明书（格式）</w:t>
      </w:r>
    </w:p>
    <w:p w14:paraId="5163412C">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（三）法定代表人授权委托书（格式）</w:t>
      </w:r>
    </w:p>
    <w:p w14:paraId="63032675">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（四）基本资格条件承诺函（格式）</w:t>
      </w:r>
    </w:p>
    <w:p w14:paraId="3C3A775F">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（五）特定资格条件证书或证明文件</w:t>
      </w:r>
    </w:p>
    <w:p w14:paraId="5326A17C">
      <w:pPr>
        <w:spacing w:line="500" w:lineRule="exact"/>
        <w:ind w:firstLine="482" w:firstLineChars="200"/>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五、其他资料</w:t>
      </w:r>
    </w:p>
    <w:p w14:paraId="2B0C8A8E">
      <w:pPr>
        <w:pStyle w:val="1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（一）其他与项目有关的资料（自附）</w:t>
      </w:r>
    </w:p>
    <w:p w14:paraId="0A435A74">
      <w:pPr>
        <w:spacing w:line="500" w:lineRule="exact"/>
        <w:ind w:firstLine="482" w:firstLineChars="200"/>
        <w:rPr>
          <w:rFonts w:ascii="宋体" w:hAnsi="宋体" w:cs="宋体"/>
          <w:b/>
          <w:color w:val="000000" w:themeColor="text1"/>
          <w:sz w:val="24"/>
          <w:szCs w:val="24"/>
          <w:highlight w:val="none"/>
          <w14:textFill>
            <w14:solidFill>
              <w14:schemeClr w14:val="tx1"/>
            </w14:solidFill>
          </w14:textFill>
        </w:rPr>
        <w:sectPr>
          <w:footerReference r:id="rId13" w:type="default"/>
          <w:pgSz w:w="11907" w:h="16840"/>
          <w:pgMar w:top="1134" w:right="1134" w:bottom="1134" w:left="1304" w:header="964" w:footer="992" w:gutter="0"/>
          <w:pgNumType w:fmt="numberInDash"/>
          <w:cols w:space="720" w:num="1"/>
          <w:docGrid w:linePitch="380" w:charSpace="0"/>
        </w:sectPr>
      </w:pPr>
    </w:p>
    <w:p w14:paraId="0E3D7288">
      <w:pPr>
        <w:pStyle w:val="3"/>
        <w:adjustRightInd w:val="0"/>
        <w:snapToGrid w:val="0"/>
        <w:spacing w:before="0" w:after="0" w:line="500" w:lineRule="exact"/>
        <w:rPr>
          <w:rFonts w:ascii="宋体" w:hAnsi="宋体" w:eastAsia="宋体" w:cs="宋体"/>
          <w:color w:val="000000" w:themeColor="text1"/>
          <w:sz w:val="24"/>
          <w:highlight w:val="none"/>
          <w14:textFill>
            <w14:solidFill>
              <w14:schemeClr w14:val="tx1"/>
            </w14:solidFill>
          </w14:textFill>
        </w:rPr>
      </w:pPr>
      <w:bookmarkStart w:id="134" w:name="_Toc65660379"/>
      <w:bookmarkStart w:id="135" w:name="_Toc106034659"/>
      <w:bookmarkStart w:id="136" w:name="_Toc26343"/>
      <w:bookmarkStart w:id="137" w:name="_Toc14244"/>
      <w:bookmarkStart w:id="138" w:name="_Toc342913419"/>
      <w:bookmarkStart w:id="139" w:name="_Toc313888360"/>
      <w:bookmarkStart w:id="140" w:name="_Toc313008356"/>
      <w:bookmarkStart w:id="141" w:name="_Toc12789073"/>
      <w:bookmarkStart w:id="142" w:name="_Toc283382454"/>
      <w:r>
        <w:rPr>
          <w:rFonts w:hint="eastAsia" w:ascii="宋体" w:hAnsi="宋体" w:eastAsia="宋体" w:cs="宋体"/>
          <w:color w:val="000000" w:themeColor="text1"/>
          <w:sz w:val="24"/>
          <w:highlight w:val="none"/>
          <w14:textFill>
            <w14:solidFill>
              <w14:schemeClr w14:val="tx1"/>
            </w14:solidFill>
          </w14:textFill>
        </w:rPr>
        <w:t>一、经济部分</w:t>
      </w:r>
      <w:bookmarkEnd w:id="134"/>
      <w:bookmarkEnd w:id="135"/>
      <w:bookmarkEnd w:id="136"/>
      <w:bookmarkEnd w:id="137"/>
      <w:bookmarkEnd w:id="138"/>
      <w:bookmarkEnd w:id="139"/>
      <w:bookmarkEnd w:id="140"/>
    </w:p>
    <w:bookmarkEnd w:id="141"/>
    <w:bookmarkEnd w:id="142"/>
    <w:p w14:paraId="36E0FDF2">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（一）报价函</w:t>
      </w:r>
    </w:p>
    <w:p w14:paraId="3A02D6A6">
      <w:pPr>
        <w:tabs>
          <w:tab w:val="left" w:pos="6300"/>
        </w:tabs>
        <w:snapToGrid w:val="0"/>
        <w:spacing w:line="500" w:lineRule="exact"/>
        <w:ind w:firstLine="562" w:firstLineChars="200"/>
        <w:jc w:val="center"/>
        <w:rPr>
          <w:rFonts w:ascii="宋体" w:hAnsi="宋体" w:cs="宋体"/>
          <w:b/>
          <w:color w:val="000000" w:themeColor="text1"/>
          <w:sz w:val="28"/>
          <w:szCs w:val="40"/>
          <w:highlight w:val="none"/>
          <w14:textFill>
            <w14:solidFill>
              <w14:schemeClr w14:val="tx1"/>
            </w14:solidFill>
          </w14:textFill>
        </w:rPr>
      </w:pPr>
      <w:r>
        <w:rPr>
          <w:rFonts w:hint="eastAsia" w:ascii="宋体" w:hAnsi="宋体" w:cs="宋体"/>
          <w:b/>
          <w:color w:val="000000" w:themeColor="text1"/>
          <w:sz w:val="28"/>
          <w:szCs w:val="40"/>
          <w:highlight w:val="none"/>
          <w14:textFill>
            <w14:solidFill>
              <w14:schemeClr w14:val="tx1"/>
            </w14:solidFill>
          </w14:textFill>
        </w:rPr>
        <w:t>报 价 函</w:t>
      </w:r>
    </w:p>
    <w:p w14:paraId="5CF9CAEA">
      <w:pPr>
        <w:tabs>
          <w:tab w:val="left" w:pos="6300"/>
        </w:tabs>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（采购人名称）</w:t>
      </w:r>
      <w:r>
        <w:rPr>
          <w:rFonts w:hint="eastAsia" w:ascii="宋体" w:hAnsi="宋体" w:cs="宋体"/>
          <w:color w:val="000000" w:themeColor="text1"/>
          <w:sz w:val="24"/>
          <w:szCs w:val="24"/>
          <w:highlight w:val="none"/>
          <w14:textFill>
            <w14:solidFill>
              <w14:schemeClr w14:val="tx1"/>
            </w14:solidFill>
          </w14:textFill>
        </w:rPr>
        <w:t>：</w:t>
      </w:r>
    </w:p>
    <w:p w14:paraId="252D1209">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我方收到</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（项目名称）的网上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，经详细研究，决定参加该项目的报价。</w:t>
      </w:r>
    </w:p>
    <w:p w14:paraId="539CEEB3">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1.愿意按照</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中的一切要求，提供本项目的交货及技术服务，项目报价（总价）为人民币大写：</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元整；人民币小写：</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元。</w:t>
      </w:r>
    </w:p>
    <w:p w14:paraId="100DC957">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2.我方现提交的响应文件为：响应文件</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份。</w:t>
      </w:r>
    </w:p>
    <w:p w14:paraId="18D9B385">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3.我方承诺：本次</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的有效期为提交响应文件截止时间起90天。</w:t>
      </w:r>
    </w:p>
    <w:p w14:paraId="30C3D415">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4.我方完全理解和接受贵方</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的一切规定和要求及评审办法。</w:t>
      </w:r>
    </w:p>
    <w:p w14:paraId="1ACBCAC3">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5.在整个</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过程中，我方若有违规行为，接受按照《中华人民共和国政府采购法》和《网上</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》之规定给予惩罚。</w:t>
      </w:r>
    </w:p>
    <w:p w14:paraId="6E3B9EAB">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6.我方若成为成交供应商，将按照</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szCs w:val="24"/>
          <w:highlight w:val="none"/>
          <w14:textFill>
            <w14:solidFill>
              <w14:schemeClr w14:val="tx1"/>
            </w14:solidFill>
          </w14:textFill>
        </w:rPr>
        <w:t>结果签订合同，并且严格履行合同义务。本承诺函将成为合同不可分割的一部分，与合同具有同等的法律效力。</w:t>
      </w:r>
    </w:p>
    <w:p w14:paraId="7EAFF3D2">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7.我方同意按</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规定，如果我方成为成交供应商，保证在接到成交通知书后，向采购代理机构缴纳</w:t>
      </w:r>
      <w:r>
        <w:rPr>
          <w:rFonts w:hint="eastAsia" w:ascii="宋体" w:hAnsi="宋体" w:cs="宋体"/>
          <w:color w:val="000000" w:themeColor="text1"/>
          <w:sz w:val="24"/>
          <w:szCs w:val="24"/>
          <w:highlight w:val="none"/>
          <w:lang w:eastAsia="zh-CN"/>
          <w14:textFill>
            <w14:solidFill>
              <w14:schemeClr w14:val="tx1"/>
            </w14:solidFill>
          </w14:textFill>
        </w:rPr>
        <w:t>竞争性比选文件</w:t>
      </w:r>
      <w:r>
        <w:rPr>
          <w:rFonts w:hint="eastAsia" w:ascii="宋体" w:hAnsi="宋体" w:cs="宋体"/>
          <w:color w:val="000000" w:themeColor="text1"/>
          <w:sz w:val="24"/>
          <w:szCs w:val="24"/>
          <w:highlight w:val="none"/>
          <w14:textFill>
            <w14:solidFill>
              <w14:schemeClr w14:val="tx1"/>
            </w14:solidFill>
          </w14:textFill>
        </w:rPr>
        <w:t>规定的采购代理服务费。</w:t>
      </w:r>
    </w:p>
    <w:p w14:paraId="755FADB3">
      <w:pPr>
        <w:tabs>
          <w:tab w:val="left" w:pos="6300"/>
        </w:tabs>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8"/>
          <w:highlight w:val="none"/>
          <w14:textFill>
            <w14:solidFill>
              <w14:schemeClr w14:val="tx1"/>
            </w14:solidFill>
          </w14:textFill>
        </w:rPr>
        <w:t>我方未</w:t>
      </w:r>
      <w:r>
        <w:rPr>
          <w:rFonts w:hint="eastAsia" w:ascii="宋体" w:hAnsi="宋体" w:cs="宋体"/>
          <w:color w:val="000000" w:themeColor="text1"/>
          <w:sz w:val="24"/>
          <w:szCs w:val="24"/>
          <w:highlight w:val="none"/>
          <w14:textFill>
            <w14:solidFill>
              <w14:schemeClr w14:val="tx1"/>
            </w14:solidFill>
          </w14:textFill>
        </w:rPr>
        <w:t>为采购项目提供整体设计、规范编制或者项目管理、监理、检测等服务。</w:t>
      </w:r>
    </w:p>
    <w:p w14:paraId="6065CB45">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p>
    <w:p w14:paraId="54CE5AE2">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供应商（公章）签署：</w:t>
      </w:r>
    </w:p>
    <w:p w14:paraId="4650EC22">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地址：  </w:t>
      </w:r>
    </w:p>
    <w:p w14:paraId="51280210">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电话：                           传真：</w:t>
      </w:r>
    </w:p>
    <w:p w14:paraId="10BBC5EA">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网址：                           邮编：</w:t>
      </w:r>
    </w:p>
    <w:p w14:paraId="351E8902">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w:t>
      </w:r>
    </w:p>
    <w:p w14:paraId="0C15D673">
      <w:pPr>
        <w:snapToGrid w:val="0"/>
        <w:spacing w:line="500" w:lineRule="exact"/>
        <w:ind w:firstLine="480" w:firstLineChars="200"/>
        <w:rPr>
          <w:rFonts w:ascii="宋体" w:hAnsi="宋体" w:cs="宋体"/>
          <w:color w:val="000000" w:themeColor="text1"/>
          <w:sz w:val="24"/>
          <w:szCs w:val="24"/>
          <w:highlight w:val="none"/>
          <w14:textFill>
            <w14:solidFill>
              <w14:schemeClr w14:val="tx1"/>
            </w14:solidFill>
          </w14:textFill>
        </w:rPr>
        <w:sectPr>
          <w:pgSz w:w="11907" w:h="16840"/>
          <w:pgMar w:top="1134" w:right="1134" w:bottom="1134" w:left="1304" w:header="964" w:footer="992" w:gutter="0"/>
          <w:pgNumType w:fmt="numberInDash"/>
          <w:cols w:space="720" w:num="1"/>
          <w:docGrid w:linePitch="380" w:charSpace="0"/>
        </w:sectPr>
      </w:pPr>
      <w:r>
        <w:rPr>
          <w:rFonts w:hint="eastAsia" w:ascii="宋体" w:hAnsi="宋体" w:cs="宋体"/>
          <w:color w:val="000000" w:themeColor="text1"/>
          <w:sz w:val="24"/>
          <w:szCs w:val="24"/>
          <w:highlight w:val="none"/>
          <w14:textFill>
            <w14:solidFill>
              <w14:schemeClr w14:val="tx1"/>
            </w14:solidFill>
          </w14:textFill>
        </w:rPr>
        <w:t xml:space="preserve">                               年   月   日</w:t>
      </w:r>
    </w:p>
    <w:p w14:paraId="0393F492">
      <w:pPr>
        <w:spacing w:line="4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（二）已标价工程量清单</w:t>
      </w:r>
    </w:p>
    <w:p w14:paraId="67614F2D">
      <w:pPr>
        <w:snapToGrid w:val="0"/>
        <w:spacing w:line="360" w:lineRule="auto"/>
        <w:ind w:firstLine="480" w:firstLineChars="200"/>
        <w:rPr>
          <w:rFonts w:ascii="宋体" w:hAnsi="宋体" w:cs="宋体"/>
          <w:color w:val="000000" w:themeColor="text1"/>
          <w:sz w:val="24"/>
          <w:szCs w:val="24"/>
          <w:highlight w:val="none"/>
          <w:bdr w:val="single" w:color="auto" w:sz="4" w:space="0"/>
          <w14:textFill>
            <w14:solidFill>
              <w14:schemeClr w14:val="tx1"/>
            </w14:solidFill>
          </w14:textFill>
        </w:rPr>
        <w:sectPr>
          <w:pgSz w:w="11907" w:h="16840"/>
          <w:pgMar w:top="1134" w:right="1134" w:bottom="1134" w:left="1304" w:header="964" w:footer="992" w:gutter="0"/>
          <w:pgNumType w:fmt="numberInDash"/>
          <w:cols w:space="720" w:num="1"/>
          <w:docGrid w:linePitch="380" w:charSpace="0"/>
        </w:sectPr>
      </w:pPr>
    </w:p>
    <w:p w14:paraId="09BA60AA">
      <w:pPr>
        <w:pStyle w:val="3"/>
        <w:adjustRightInd w:val="0"/>
        <w:snapToGrid w:val="0"/>
        <w:spacing w:before="0" w:after="0" w:line="500" w:lineRule="exact"/>
        <w:rPr>
          <w:rFonts w:ascii="宋体" w:hAnsi="宋体" w:eastAsia="宋体" w:cs="宋体"/>
          <w:color w:val="000000" w:themeColor="text1"/>
          <w:sz w:val="24"/>
          <w:highlight w:val="none"/>
          <w14:textFill>
            <w14:solidFill>
              <w14:schemeClr w14:val="tx1"/>
            </w14:solidFill>
          </w14:textFill>
        </w:rPr>
      </w:pPr>
      <w:bookmarkStart w:id="143" w:name="_Toc14073"/>
      <w:bookmarkStart w:id="144" w:name="_Toc313008357"/>
      <w:bookmarkStart w:id="145" w:name="_Toc22655"/>
      <w:bookmarkStart w:id="146" w:name="_Toc65660380"/>
      <w:bookmarkStart w:id="147" w:name="_Toc313888361"/>
      <w:bookmarkStart w:id="148" w:name="_Toc342913420"/>
      <w:bookmarkStart w:id="149" w:name="_Toc106034660"/>
      <w:r>
        <w:rPr>
          <w:rFonts w:hint="eastAsia" w:ascii="宋体" w:hAnsi="宋体" w:eastAsia="宋体" w:cs="宋体"/>
          <w:color w:val="000000" w:themeColor="text1"/>
          <w:sz w:val="24"/>
          <w:highlight w:val="none"/>
          <w14:textFill>
            <w14:solidFill>
              <w14:schemeClr w14:val="tx1"/>
            </w14:solidFill>
          </w14:textFill>
        </w:rPr>
        <w:t>二、技术（质量）部分</w:t>
      </w:r>
      <w:bookmarkEnd w:id="143"/>
      <w:bookmarkEnd w:id="144"/>
      <w:bookmarkEnd w:id="145"/>
      <w:bookmarkEnd w:id="146"/>
      <w:bookmarkEnd w:id="147"/>
      <w:bookmarkEnd w:id="148"/>
      <w:bookmarkEnd w:id="149"/>
    </w:p>
    <w:p w14:paraId="35530E17">
      <w:pPr>
        <w:adjustRightInd w:val="0"/>
        <w:snapToGrid w:val="0"/>
        <w:spacing w:line="500" w:lineRule="exact"/>
        <w:jc w:val="left"/>
        <w:outlineLvl w:val="1"/>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（一）技术（质量）响应偏离表</w:t>
      </w:r>
    </w:p>
    <w:p w14:paraId="4278BB51">
      <w:pPr>
        <w:adjustRightInd w:val="0"/>
        <w:snapToGrid w:val="0"/>
        <w:spacing w:line="500" w:lineRule="exact"/>
        <w:jc w:val="left"/>
        <w:outlineLvl w:val="1"/>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项目名称：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2844"/>
        <w:gridCol w:w="2952"/>
        <w:gridCol w:w="2347"/>
      </w:tblGrid>
      <w:tr w14:paraId="198D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569" w:type="dxa"/>
            <w:vAlign w:val="center"/>
          </w:tcPr>
          <w:p w14:paraId="35D1E449">
            <w:pPr>
              <w:tabs>
                <w:tab w:val="left" w:pos="6300"/>
              </w:tabs>
              <w:snapToGrid w:val="0"/>
              <w:jc w:val="center"/>
              <w:outlineLvl w:val="0"/>
              <w:rPr>
                <w:rFonts w:ascii="宋体" w:hAnsi="宋体" w:cs="宋体"/>
                <w:b/>
                <w:color w:val="000000" w:themeColor="text1"/>
                <w:szCs w:val="21"/>
                <w:highlight w:val="none"/>
                <w14:textFill>
                  <w14:solidFill>
                    <w14:schemeClr w14:val="tx1"/>
                  </w14:solidFill>
                </w14:textFill>
              </w:rPr>
            </w:pPr>
            <w:bookmarkStart w:id="150" w:name="_Toc22824"/>
            <w:r>
              <w:rPr>
                <w:rFonts w:hint="eastAsia" w:ascii="宋体" w:hAnsi="宋体" w:cs="宋体"/>
                <w:b/>
                <w:color w:val="000000" w:themeColor="text1"/>
                <w:szCs w:val="21"/>
                <w:highlight w:val="none"/>
                <w14:textFill>
                  <w14:solidFill>
                    <w14:schemeClr w14:val="tx1"/>
                  </w14:solidFill>
                </w14:textFill>
              </w:rPr>
              <w:t>序号</w:t>
            </w:r>
            <w:bookmarkEnd w:id="150"/>
          </w:p>
        </w:tc>
        <w:tc>
          <w:tcPr>
            <w:tcW w:w="2844" w:type="dxa"/>
            <w:vAlign w:val="center"/>
          </w:tcPr>
          <w:p w14:paraId="743F5689">
            <w:pPr>
              <w:tabs>
                <w:tab w:val="left" w:pos="6300"/>
              </w:tabs>
              <w:snapToGrid w:val="0"/>
              <w:jc w:val="center"/>
              <w:outlineLvl w:val="0"/>
              <w:rPr>
                <w:rFonts w:ascii="宋体" w:hAnsi="宋体" w:cs="宋体"/>
                <w:b/>
                <w:color w:val="000000" w:themeColor="text1"/>
                <w:szCs w:val="21"/>
                <w:highlight w:val="none"/>
                <w14:textFill>
                  <w14:solidFill>
                    <w14:schemeClr w14:val="tx1"/>
                  </w14:solidFill>
                </w14:textFill>
              </w:rPr>
            </w:pPr>
            <w:bookmarkStart w:id="151" w:name="_Toc648"/>
            <w:r>
              <w:rPr>
                <w:rFonts w:hint="eastAsia" w:ascii="宋体" w:hAnsi="宋体" w:cs="宋体"/>
                <w:b/>
                <w:color w:val="000000" w:themeColor="text1"/>
                <w:szCs w:val="21"/>
                <w:highlight w:val="none"/>
                <w14:textFill>
                  <w14:solidFill>
                    <w14:schemeClr w14:val="tx1"/>
                  </w14:solidFill>
                </w14:textFill>
              </w:rPr>
              <w:t>采购需求</w:t>
            </w:r>
            <w:bookmarkEnd w:id="151"/>
          </w:p>
        </w:tc>
        <w:tc>
          <w:tcPr>
            <w:tcW w:w="2952" w:type="dxa"/>
            <w:vAlign w:val="center"/>
          </w:tcPr>
          <w:p w14:paraId="6E8686C9">
            <w:pPr>
              <w:tabs>
                <w:tab w:val="left" w:pos="6300"/>
              </w:tabs>
              <w:snapToGrid w:val="0"/>
              <w:jc w:val="center"/>
              <w:outlineLvl w:val="0"/>
              <w:rPr>
                <w:rFonts w:ascii="宋体" w:hAnsi="宋体" w:cs="宋体"/>
                <w:b/>
                <w:color w:val="000000" w:themeColor="text1"/>
                <w:szCs w:val="21"/>
                <w:highlight w:val="none"/>
                <w14:textFill>
                  <w14:solidFill>
                    <w14:schemeClr w14:val="tx1"/>
                  </w14:solidFill>
                </w14:textFill>
              </w:rPr>
            </w:pPr>
            <w:bookmarkStart w:id="152" w:name="_Toc13886"/>
            <w:r>
              <w:rPr>
                <w:rFonts w:hint="eastAsia" w:ascii="宋体" w:hAnsi="宋体" w:cs="宋体"/>
                <w:b/>
                <w:color w:val="000000" w:themeColor="text1"/>
                <w:szCs w:val="21"/>
                <w:highlight w:val="none"/>
                <w14:textFill>
                  <w14:solidFill>
                    <w14:schemeClr w14:val="tx1"/>
                  </w14:solidFill>
                </w14:textFill>
              </w:rPr>
              <w:t>响应情况</w:t>
            </w:r>
            <w:bookmarkEnd w:id="152"/>
          </w:p>
        </w:tc>
        <w:tc>
          <w:tcPr>
            <w:tcW w:w="2347" w:type="dxa"/>
            <w:vAlign w:val="center"/>
          </w:tcPr>
          <w:p w14:paraId="76302CEC">
            <w:pPr>
              <w:tabs>
                <w:tab w:val="left" w:pos="6300"/>
              </w:tabs>
              <w:snapToGrid w:val="0"/>
              <w:jc w:val="center"/>
              <w:outlineLvl w:val="0"/>
              <w:rPr>
                <w:rFonts w:ascii="宋体" w:hAnsi="宋体" w:cs="宋体"/>
                <w:b/>
                <w:color w:val="000000" w:themeColor="text1"/>
                <w:szCs w:val="21"/>
                <w:highlight w:val="none"/>
                <w14:textFill>
                  <w14:solidFill>
                    <w14:schemeClr w14:val="tx1"/>
                  </w14:solidFill>
                </w14:textFill>
              </w:rPr>
            </w:pPr>
            <w:bookmarkStart w:id="153" w:name="_Toc4749"/>
            <w:r>
              <w:rPr>
                <w:rFonts w:hint="eastAsia" w:ascii="宋体" w:hAnsi="宋体" w:cs="宋体"/>
                <w:b/>
                <w:color w:val="000000" w:themeColor="text1"/>
                <w:szCs w:val="21"/>
                <w:highlight w:val="none"/>
                <w14:textFill>
                  <w14:solidFill>
                    <w14:schemeClr w14:val="tx1"/>
                  </w14:solidFill>
                </w14:textFill>
              </w:rPr>
              <w:t>差异说明</w:t>
            </w:r>
            <w:bookmarkEnd w:id="153"/>
          </w:p>
        </w:tc>
      </w:tr>
      <w:tr w14:paraId="4C29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1569" w:type="dxa"/>
            <w:vAlign w:val="center"/>
          </w:tcPr>
          <w:p w14:paraId="63B8CC85">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591DF774">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39E717B2">
            <w:pPr>
              <w:tabs>
                <w:tab w:val="left" w:pos="6300"/>
              </w:tabs>
              <w:snapToGrid w:val="0"/>
              <w:spacing w:line="500" w:lineRule="exact"/>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3E39E39E">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0FF4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569" w:type="dxa"/>
            <w:vAlign w:val="center"/>
          </w:tcPr>
          <w:p w14:paraId="0549190F">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58C4A622">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76E85ACC">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3A5507C8">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24D6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569" w:type="dxa"/>
            <w:vAlign w:val="center"/>
          </w:tcPr>
          <w:p w14:paraId="3343E2A3">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01BE587C">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310B1F4A">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2C72F203">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7339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569" w:type="dxa"/>
            <w:vAlign w:val="center"/>
          </w:tcPr>
          <w:p w14:paraId="37992755">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5F4C38BA">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3AD05805">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0FCE946A">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4204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569" w:type="dxa"/>
            <w:vAlign w:val="center"/>
          </w:tcPr>
          <w:p w14:paraId="35E22CC2">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45B0FDAE">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75604667">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19EE403A">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54BE2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569" w:type="dxa"/>
            <w:vAlign w:val="center"/>
          </w:tcPr>
          <w:p w14:paraId="593062B1">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45F92814">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5B745C98">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28C1F1FD">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6D08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569" w:type="dxa"/>
            <w:vAlign w:val="center"/>
          </w:tcPr>
          <w:p w14:paraId="23F9D43B">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1710C096">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28D1C7E2">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7F491A9D">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r w14:paraId="651E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569" w:type="dxa"/>
            <w:vAlign w:val="center"/>
          </w:tcPr>
          <w:p w14:paraId="3AA4A086">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844" w:type="dxa"/>
            <w:vAlign w:val="center"/>
          </w:tcPr>
          <w:p w14:paraId="6A3634E4">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952" w:type="dxa"/>
            <w:vAlign w:val="center"/>
          </w:tcPr>
          <w:p w14:paraId="6EED28E6">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c>
          <w:tcPr>
            <w:tcW w:w="2347" w:type="dxa"/>
            <w:vAlign w:val="center"/>
          </w:tcPr>
          <w:p w14:paraId="320C8562">
            <w:pPr>
              <w:tabs>
                <w:tab w:val="left" w:pos="6300"/>
              </w:tabs>
              <w:snapToGrid w:val="0"/>
              <w:jc w:val="center"/>
              <w:outlineLvl w:val="0"/>
              <w:rPr>
                <w:rFonts w:ascii="宋体" w:hAnsi="宋体" w:cs="宋体"/>
                <w:color w:val="000000" w:themeColor="text1"/>
                <w:szCs w:val="21"/>
                <w:highlight w:val="none"/>
                <w14:textFill>
                  <w14:solidFill>
                    <w14:schemeClr w14:val="tx1"/>
                  </w14:solidFill>
                </w14:textFill>
              </w:rPr>
            </w:pPr>
          </w:p>
        </w:tc>
      </w:tr>
    </w:tbl>
    <w:p w14:paraId="60C38AB8">
      <w:pPr>
        <w:spacing w:line="500" w:lineRule="exact"/>
        <w:ind w:firstLine="600" w:firstLineChars="250"/>
        <w:rPr>
          <w:rFonts w:ascii="宋体" w:hAnsi="宋体" w:cs="宋体"/>
          <w:color w:val="000000" w:themeColor="text1"/>
          <w:sz w:val="24"/>
          <w:szCs w:val="28"/>
          <w:highlight w:val="none"/>
          <w14:textFill>
            <w14:solidFill>
              <w14:schemeClr w14:val="tx1"/>
            </w14:solidFill>
          </w14:textFill>
        </w:rPr>
      </w:pPr>
    </w:p>
    <w:p w14:paraId="468AD4B1">
      <w:pPr>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供应商：                               </w:t>
      </w:r>
      <w:r>
        <w:rPr>
          <w:rFonts w:hint="eastAsia" w:ascii="宋体" w:hAnsi="宋体" w:cs="宋体"/>
          <w:color w:val="000000" w:themeColor="text1"/>
          <w:sz w:val="24"/>
          <w:szCs w:val="24"/>
          <w:highlight w:val="none"/>
          <w14:textFill>
            <w14:solidFill>
              <w14:schemeClr w14:val="tx1"/>
            </w14:solidFill>
          </w14:textFill>
        </w:rPr>
        <w:t>法定代表人（或其授权代表）</w:t>
      </w:r>
      <w:r>
        <w:rPr>
          <w:rFonts w:hint="eastAsia" w:ascii="宋体" w:hAnsi="宋体" w:cs="宋体"/>
          <w:color w:val="000000" w:themeColor="text1"/>
          <w:sz w:val="24"/>
          <w:szCs w:val="28"/>
          <w:highlight w:val="none"/>
          <w14:textFill>
            <w14:solidFill>
              <w14:schemeClr w14:val="tx1"/>
            </w14:solidFill>
          </w14:textFill>
        </w:rPr>
        <w:t>：</w:t>
      </w:r>
    </w:p>
    <w:p w14:paraId="1AEAD63D">
      <w:pPr>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    </w:t>
      </w:r>
    </w:p>
    <w:p w14:paraId="41033470">
      <w:pPr>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（供应商公章）                               （</w:t>
      </w:r>
      <w:r>
        <w:rPr>
          <w:rFonts w:hint="eastAsia" w:ascii="宋体" w:hAnsi="宋体" w:cs="宋体"/>
          <w:color w:val="000000" w:themeColor="text1"/>
          <w:sz w:val="24"/>
          <w:szCs w:val="24"/>
          <w:highlight w:val="none"/>
          <w14:textFill>
            <w14:solidFill>
              <w14:schemeClr w14:val="tx1"/>
            </w14:solidFill>
          </w14:textFill>
        </w:rPr>
        <w:t>签署</w:t>
      </w:r>
      <w:r>
        <w:rPr>
          <w:rFonts w:hint="eastAsia" w:ascii="宋体" w:hAnsi="宋体" w:cs="宋体"/>
          <w:color w:val="000000" w:themeColor="text1"/>
          <w:sz w:val="24"/>
          <w:szCs w:val="28"/>
          <w:highlight w:val="none"/>
          <w14:textFill>
            <w14:solidFill>
              <w14:schemeClr w14:val="tx1"/>
            </w14:solidFill>
          </w14:textFill>
        </w:rPr>
        <w:t>或盖章）</w:t>
      </w:r>
    </w:p>
    <w:p w14:paraId="591D655B">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                                        年     月     日</w:t>
      </w:r>
    </w:p>
    <w:p w14:paraId="5A92F180">
      <w:pPr>
        <w:tabs>
          <w:tab w:val="left" w:pos="6300"/>
        </w:tabs>
        <w:snapToGrid w:val="0"/>
        <w:spacing w:line="400" w:lineRule="exact"/>
        <w:ind w:firstLine="480" w:firstLineChars="200"/>
        <w:rPr>
          <w:rFonts w:ascii="宋体" w:hAnsi="宋体" w:cs="宋体"/>
          <w:color w:val="000000" w:themeColor="text1"/>
          <w:sz w:val="24"/>
          <w:highlight w:val="none"/>
          <w14:textFill>
            <w14:solidFill>
              <w14:schemeClr w14:val="tx1"/>
            </w14:solidFill>
          </w14:textFill>
        </w:rPr>
      </w:pPr>
    </w:p>
    <w:p w14:paraId="08C67DA7">
      <w:pPr>
        <w:tabs>
          <w:tab w:val="left" w:pos="6300"/>
        </w:tabs>
        <w:snapToGrid w:val="0"/>
        <w:spacing w:line="400" w:lineRule="exact"/>
        <w:rPr>
          <w:rFonts w:ascii="宋体" w:hAnsi="宋体" w:cs="宋体"/>
          <w:color w:val="000000" w:themeColor="text1"/>
          <w:sz w:val="24"/>
          <w:highlight w:val="none"/>
          <w14:textFill>
            <w14:solidFill>
              <w14:schemeClr w14:val="tx1"/>
            </w14:solidFill>
          </w14:textFill>
        </w:rPr>
      </w:pPr>
    </w:p>
    <w:p w14:paraId="38779323">
      <w:pPr>
        <w:tabs>
          <w:tab w:val="left" w:pos="6300"/>
        </w:tabs>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7CCF4195">
      <w:pPr>
        <w:tabs>
          <w:tab w:val="left" w:pos="6300"/>
        </w:tabs>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1.本表即为对本项目“第二篇 项目技术需求”中所列条款进行比较和响应；</w:t>
      </w:r>
    </w:p>
    <w:p w14:paraId="79BCC4DA">
      <w:pPr>
        <w:tabs>
          <w:tab w:val="left" w:pos="6300"/>
        </w:tabs>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2.本表可扩展。</w:t>
      </w:r>
    </w:p>
    <w:p w14:paraId="79C587D7">
      <w:pPr>
        <w:adjustRightInd w:val="0"/>
        <w:snapToGrid w:val="0"/>
        <w:spacing w:line="500" w:lineRule="exact"/>
        <w:jc w:val="left"/>
        <w:outlineLvl w:val="1"/>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（二）项目管理机构</w:t>
      </w:r>
    </w:p>
    <w:p w14:paraId="087934DB">
      <w:pPr>
        <w:spacing w:line="500" w:lineRule="exact"/>
        <w:ind w:firstLine="480" w:firstLineChars="200"/>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项目管理机构组成表</w:t>
      </w:r>
    </w:p>
    <w:tbl>
      <w:tblPr>
        <w:tblStyle w:val="19"/>
        <w:tblW w:w="9771" w:type="dxa"/>
        <w:tblInd w:w="-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246"/>
        <w:gridCol w:w="915"/>
        <w:gridCol w:w="825"/>
        <w:gridCol w:w="1290"/>
        <w:gridCol w:w="1065"/>
        <w:gridCol w:w="1005"/>
        <w:gridCol w:w="1095"/>
        <w:gridCol w:w="1145"/>
        <w:gridCol w:w="1185"/>
      </w:tblGrid>
      <w:tr w14:paraId="60547C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73" w:hRule="exact"/>
        </w:trPr>
        <w:tc>
          <w:tcPr>
            <w:tcW w:w="1246" w:type="dxa"/>
            <w:vMerge w:val="restart"/>
            <w:vAlign w:val="center"/>
          </w:tcPr>
          <w:p w14:paraId="637C0DBB">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职务</w:t>
            </w:r>
          </w:p>
        </w:tc>
        <w:tc>
          <w:tcPr>
            <w:tcW w:w="915" w:type="dxa"/>
            <w:vMerge w:val="restart"/>
            <w:vAlign w:val="center"/>
          </w:tcPr>
          <w:p w14:paraId="642A9D93">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姓名</w:t>
            </w:r>
          </w:p>
        </w:tc>
        <w:tc>
          <w:tcPr>
            <w:tcW w:w="825" w:type="dxa"/>
            <w:vMerge w:val="restart"/>
            <w:vAlign w:val="center"/>
          </w:tcPr>
          <w:p w14:paraId="625299CE">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职称</w:t>
            </w:r>
          </w:p>
        </w:tc>
        <w:tc>
          <w:tcPr>
            <w:tcW w:w="5600" w:type="dxa"/>
            <w:gridSpan w:val="5"/>
            <w:vAlign w:val="center"/>
          </w:tcPr>
          <w:p w14:paraId="5BC88BA7">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执业或职业资格证明</w:t>
            </w:r>
          </w:p>
        </w:tc>
        <w:tc>
          <w:tcPr>
            <w:tcW w:w="1185" w:type="dxa"/>
            <w:vAlign w:val="center"/>
          </w:tcPr>
          <w:p w14:paraId="44E9A6D1">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w:t>
            </w:r>
          </w:p>
        </w:tc>
      </w:tr>
      <w:tr w14:paraId="3C6A0C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3" w:hRule="exact"/>
        </w:trPr>
        <w:tc>
          <w:tcPr>
            <w:tcW w:w="1246" w:type="dxa"/>
            <w:vMerge w:val="continue"/>
          </w:tcPr>
          <w:p w14:paraId="54DE0ED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vMerge w:val="continue"/>
          </w:tcPr>
          <w:p w14:paraId="438E4ADB">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vMerge w:val="continue"/>
          </w:tcPr>
          <w:p w14:paraId="6F48B39D">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vAlign w:val="center"/>
          </w:tcPr>
          <w:p w14:paraId="79A6FF6E">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证书名称</w:t>
            </w:r>
          </w:p>
        </w:tc>
        <w:tc>
          <w:tcPr>
            <w:tcW w:w="1065" w:type="dxa"/>
            <w:vAlign w:val="center"/>
          </w:tcPr>
          <w:p w14:paraId="458AE756">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级别</w:t>
            </w:r>
          </w:p>
        </w:tc>
        <w:tc>
          <w:tcPr>
            <w:tcW w:w="1005" w:type="dxa"/>
            <w:vAlign w:val="center"/>
          </w:tcPr>
          <w:p w14:paraId="13448E9A">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证号</w:t>
            </w:r>
          </w:p>
        </w:tc>
        <w:tc>
          <w:tcPr>
            <w:tcW w:w="1095" w:type="dxa"/>
            <w:vAlign w:val="center"/>
          </w:tcPr>
          <w:p w14:paraId="5206479B">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专业</w:t>
            </w:r>
          </w:p>
        </w:tc>
        <w:tc>
          <w:tcPr>
            <w:tcW w:w="1145" w:type="dxa"/>
            <w:vAlign w:val="center"/>
          </w:tcPr>
          <w:p w14:paraId="5BF98420">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养老保险</w:t>
            </w:r>
          </w:p>
        </w:tc>
        <w:tc>
          <w:tcPr>
            <w:tcW w:w="1185" w:type="dxa"/>
          </w:tcPr>
          <w:p w14:paraId="019FE6A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3EA976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68" w:hRule="exact"/>
        </w:trPr>
        <w:tc>
          <w:tcPr>
            <w:tcW w:w="1246" w:type="dxa"/>
            <w:vAlign w:val="center"/>
          </w:tcPr>
          <w:p w14:paraId="657BB132">
            <w:pPr>
              <w:autoSpaceDE w:val="0"/>
              <w:autoSpaceDN w:val="0"/>
              <w:adjustRightInd w:val="0"/>
              <w:snapToGrid w:val="0"/>
              <w:spacing w:line="50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项目经理</w:t>
            </w:r>
          </w:p>
        </w:tc>
        <w:tc>
          <w:tcPr>
            <w:tcW w:w="915" w:type="dxa"/>
          </w:tcPr>
          <w:p w14:paraId="35F8372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264C293B">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1811FBD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3B00873D">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63DBE5E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28B01CD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4DBA92F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3816D0B8">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695C27C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03" w:hRule="exact"/>
        </w:trPr>
        <w:tc>
          <w:tcPr>
            <w:tcW w:w="1246" w:type="dxa"/>
            <w:vAlign w:val="center"/>
          </w:tcPr>
          <w:p w14:paraId="660B0B2B">
            <w:pPr>
              <w:autoSpaceDE w:val="0"/>
              <w:autoSpaceDN w:val="0"/>
              <w:adjustRightInd w:val="0"/>
              <w:snapToGrid w:val="0"/>
              <w:spacing w:line="36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项目技术</w:t>
            </w:r>
          </w:p>
          <w:p w14:paraId="481891F2">
            <w:pPr>
              <w:autoSpaceDE w:val="0"/>
              <w:autoSpaceDN w:val="0"/>
              <w:adjustRightInd w:val="0"/>
              <w:snapToGrid w:val="0"/>
              <w:spacing w:line="36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负责人</w:t>
            </w:r>
          </w:p>
        </w:tc>
        <w:tc>
          <w:tcPr>
            <w:tcW w:w="915" w:type="dxa"/>
          </w:tcPr>
          <w:p w14:paraId="0849965E">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51857A0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52E58378">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5380A8E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334074E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650A164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33BCC1A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0A2CCF03">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69C18D6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28" w:hRule="exact"/>
        </w:trPr>
        <w:tc>
          <w:tcPr>
            <w:tcW w:w="1246" w:type="dxa"/>
          </w:tcPr>
          <w:p w14:paraId="2867DF2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0C9CE1A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07ECDA0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4680DCA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46D954A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05ECB3DE">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662A0976">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4BC5553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641CE0C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7E8274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3" w:hRule="exact"/>
        </w:trPr>
        <w:tc>
          <w:tcPr>
            <w:tcW w:w="1246" w:type="dxa"/>
          </w:tcPr>
          <w:p w14:paraId="01F474A6">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5112DD1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1DF83E8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0FBCF46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6C21C7A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39C98D8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79D553A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2F2DDCA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7F0AB4B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4FF18E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8" w:hRule="exact"/>
        </w:trPr>
        <w:tc>
          <w:tcPr>
            <w:tcW w:w="1246" w:type="dxa"/>
          </w:tcPr>
          <w:p w14:paraId="67A7E00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43605D2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492D928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7951FDC8">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16DCE049">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5D972CE9">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7D398FE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4547542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1AAB0776">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46F6C88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3" w:hRule="exact"/>
        </w:trPr>
        <w:tc>
          <w:tcPr>
            <w:tcW w:w="1246" w:type="dxa"/>
          </w:tcPr>
          <w:p w14:paraId="18D5B37B">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3D12815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34CD86F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29B88AB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73DD7D0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729C22E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6514A33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31FFC29D">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5C11420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4379BE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3" w:hRule="exact"/>
        </w:trPr>
        <w:tc>
          <w:tcPr>
            <w:tcW w:w="1246" w:type="dxa"/>
          </w:tcPr>
          <w:p w14:paraId="5B991479">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60E070C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6289BB2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35464E28">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583F9A2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3153FF1B">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0417B82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1AFCCB5F">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0590817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2A8E3CD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3" w:hRule="exact"/>
        </w:trPr>
        <w:tc>
          <w:tcPr>
            <w:tcW w:w="1246" w:type="dxa"/>
          </w:tcPr>
          <w:p w14:paraId="52769B3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674B9A2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05FB6B0D">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78CFB78B">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5263BA9E">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26B91E7A">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37ADCB3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0841C4D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67D9D949">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0C7214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43" w:hRule="exact"/>
        </w:trPr>
        <w:tc>
          <w:tcPr>
            <w:tcW w:w="1246" w:type="dxa"/>
          </w:tcPr>
          <w:p w14:paraId="2E0BF4D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5EBE5B01">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2B1FF2C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14FD49D7">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509EE65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02DE4F9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6CB02F88">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56A1507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6C6A6BAC">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r w14:paraId="1DABAB4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68" w:hRule="exact"/>
        </w:trPr>
        <w:tc>
          <w:tcPr>
            <w:tcW w:w="1246" w:type="dxa"/>
          </w:tcPr>
          <w:p w14:paraId="12BB5982">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915" w:type="dxa"/>
          </w:tcPr>
          <w:p w14:paraId="3E9AEA1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825" w:type="dxa"/>
          </w:tcPr>
          <w:p w14:paraId="7D64CF5E">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290" w:type="dxa"/>
          </w:tcPr>
          <w:p w14:paraId="4661A3C6">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65" w:type="dxa"/>
          </w:tcPr>
          <w:p w14:paraId="7A157264">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05" w:type="dxa"/>
          </w:tcPr>
          <w:p w14:paraId="68A4DB86">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095" w:type="dxa"/>
          </w:tcPr>
          <w:p w14:paraId="0E82BF85">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45" w:type="dxa"/>
          </w:tcPr>
          <w:p w14:paraId="2C00B570">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c>
          <w:tcPr>
            <w:tcW w:w="1185" w:type="dxa"/>
          </w:tcPr>
          <w:p w14:paraId="303C3913">
            <w:pPr>
              <w:autoSpaceDE w:val="0"/>
              <w:autoSpaceDN w:val="0"/>
              <w:adjustRightInd w:val="0"/>
              <w:snapToGrid w:val="0"/>
              <w:spacing w:line="500" w:lineRule="exact"/>
              <w:jc w:val="left"/>
              <w:rPr>
                <w:rFonts w:ascii="宋体" w:hAnsi="宋体" w:cs="宋体"/>
                <w:color w:val="000000" w:themeColor="text1"/>
                <w:kern w:val="0"/>
                <w:szCs w:val="21"/>
                <w:highlight w:val="none"/>
                <w14:textFill>
                  <w14:solidFill>
                    <w14:schemeClr w14:val="tx1"/>
                  </w14:solidFill>
                </w14:textFill>
              </w:rPr>
            </w:pPr>
          </w:p>
        </w:tc>
      </w:tr>
    </w:tbl>
    <w:p w14:paraId="64903D27">
      <w:pPr>
        <w:pStyle w:val="3"/>
        <w:adjustRightInd w:val="0"/>
        <w:snapToGrid w:val="0"/>
        <w:spacing w:before="0" w:after="0" w:line="600" w:lineRule="exact"/>
        <w:rPr>
          <w:rFonts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备注：本表仅填项目经理、项目技术负责人相关信息。</w:t>
      </w:r>
    </w:p>
    <w:p w14:paraId="76E6FA74">
      <w:pPr>
        <w:pStyle w:val="6"/>
        <w:spacing w:line="500" w:lineRule="exact"/>
        <w:rPr>
          <w:rFonts w:ascii="宋体" w:hAnsi="宋体" w:cs="宋体"/>
          <w:color w:val="000000" w:themeColor="text1"/>
          <w:highlight w:val="none"/>
          <w14:textFill>
            <w14:solidFill>
              <w14:schemeClr w14:val="tx1"/>
            </w14:solidFill>
          </w14:textFill>
        </w:rPr>
      </w:pPr>
    </w:p>
    <w:p w14:paraId="44FBC7C8">
      <w:pPr>
        <w:rPr>
          <w:rFonts w:ascii="宋体" w:hAnsi="宋体" w:cs="宋体"/>
          <w:color w:val="000000" w:themeColor="text1"/>
          <w:sz w:val="24"/>
          <w:szCs w:val="24"/>
          <w:highlight w:val="none"/>
          <w14:textFill>
            <w14:solidFill>
              <w14:schemeClr w14:val="tx1"/>
            </w14:solidFill>
          </w14:textFill>
        </w:rPr>
      </w:pPr>
    </w:p>
    <w:p w14:paraId="269854B4">
      <w:pPr>
        <w:pStyle w:val="6"/>
        <w:rPr>
          <w:rFonts w:ascii="宋体" w:hAnsi="宋体" w:cs="宋体"/>
          <w:color w:val="000000" w:themeColor="text1"/>
          <w:highlight w:val="none"/>
          <w14:textFill>
            <w14:solidFill>
              <w14:schemeClr w14:val="tx1"/>
            </w14:solidFill>
          </w14:textFill>
        </w:rPr>
      </w:pPr>
    </w:p>
    <w:p w14:paraId="6F2EA6F3">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color w:val="000000" w:themeColor="text1"/>
          <w:sz w:val="24"/>
          <w:szCs w:val="24"/>
          <w:highlight w:val="none"/>
          <w14:textFill>
            <w14:solidFill>
              <w14:schemeClr w14:val="tx1"/>
            </w14:solidFill>
          </w14:textFill>
        </w:rPr>
        <w:t>（三）承诺</w:t>
      </w:r>
    </w:p>
    <w:p w14:paraId="245451C7">
      <w:pPr>
        <w:tabs>
          <w:tab w:val="left" w:pos="6300"/>
        </w:tabs>
        <w:snapToGrid w:val="0"/>
        <w:spacing w:line="500" w:lineRule="exact"/>
        <w:ind w:firstLine="562" w:firstLineChars="200"/>
        <w:jc w:val="center"/>
        <w:rPr>
          <w:rFonts w:ascii="宋体" w:hAnsi="宋体" w:cs="宋体"/>
          <w:b/>
          <w:color w:val="000000" w:themeColor="text1"/>
          <w:sz w:val="28"/>
          <w:szCs w:val="40"/>
          <w:highlight w:val="none"/>
          <w14:textFill>
            <w14:solidFill>
              <w14:schemeClr w14:val="tx1"/>
            </w14:solidFill>
          </w14:textFill>
        </w:rPr>
      </w:pPr>
      <w:r>
        <w:rPr>
          <w:rFonts w:hint="eastAsia" w:ascii="宋体" w:hAnsi="宋体" w:cs="宋体"/>
          <w:b/>
          <w:color w:val="000000" w:themeColor="text1"/>
          <w:sz w:val="28"/>
          <w:szCs w:val="40"/>
          <w:highlight w:val="none"/>
          <w14:textFill>
            <w14:solidFill>
              <w14:schemeClr w14:val="tx1"/>
            </w14:solidFill>
          </w14:textFill>
        </w:rPr>
        <w:t>承 诺</w:t>
      </w:r>
    </w:p>
    <w:p w14:paraId="16C7991A">
      <w:pPr>
        <w:keepNext w:val="0"/>
        <w:keepLines w:val="0"/>
        <w:pageBreakBefore w:val="0"/>
        <w:widowControl w:val="0"/>
        <w:kinsoku/>
        <w:wordWrap/>
        <w:overflowPunct/>
        <w:topLinePunct w:val="0"/>
        <w:autoSpaceDE/>
        <w:autoSpaceDN/>
        <w:bidi w:val="0"/>
        <w:adjustRightInd/>
        <w:snapToGrid w:val="0"/>
        <w:spacing w:line="400" w:lineRule="exact"/>
        <w:textAlignment w:val="auto"/>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 xml:space="preserve">        （采购人名称）</w:t>
      </w:r>
      <w:r>
        <w:rPr>
          <w:rFonts w:hint="eastAsia" w:ascii="宋体" w:hAnsi="宋体" w:cs="宋体"/>
          <w:color w:val="000000" w:themeColor="text1"/>
          <w:sz w:val="24"/>
          <w:szCs w:val="24"/>
          <w:highlight w:val="none"/>
          <w14:textFill>
            <w14:solidFill>
              <w14:schemeClr w14:val="tx1"/>
            </w14:solidFill>
          </w14:textFill>
        </w:rPr>
        <w:t>：</w:t>
      </w:r>
    </w:p>
    <w:p w14:paraId="423EBA5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我公司</w:t>
      </w:r>
      <w:r>
        <w:rPr>
          <w:rFonts w:hint="eastAsia" w:ascii="宋体" w:hAnsi="宋体" w:cs="宋体"/>
          <w:color w:val="000000" w:themeColor="text1"/>
          <w:sz w:val="24"/>
          <w:szCs w:val="24"/>
          <w:highlight w:val="none"/>
          <w:u w:val="single"/>
          <w14:textFill>
            <w14:solidFill>
              <w14:schemeClr w14:val="tx1"/>
            </w14:solidFill>
          </w14:textFill>
        </w:rPr>
        <w:t xml:space="preserve">        （供应商名称）</w:t>
      </w:r>
      <w:r>
        <w:rPr>
          <w:rFonts w:hint="eastAsia" w:ascii="宋体" w:hAnsi="宋体" w:cs="宋体"/>
          <w:color w:val="000000" w:themeColor="text1"/>
          <w:sz w:val="24"/>
          <w:szCs w:val="24"/>
          <w:highlight w:val="none"/>
          <w14:textFill>
            <w14:solidFill>
              <w14:schemeClr w14:val="tx1"/>
            </w14:solidFill>
          </w14:textFill>
        </w:rPr>
        <w:t>参加了贵单位</w:t>
      </w:r>
      <w:r>
        <w:rPr>
          <w:rFonts w:hint="eastAsia" w:ascii="宋体" w:hAnsi="宋体" w:cs="宋体"/>
          <w:color w:val="000000" w:themeColor="text1"/>
          <w:sz w:val="24"/>
          <w:szCs w:val="24"/>
          <w:highlight w:val="none"/>
          <w:u w:val="single"/>
          <w14:textFill>
            <w14:solidFill>
              <w14:schemeClr w14:val="tx1"/>
            </w14:solidFill>
          </w14:textFill>
        </w:rPr>
        <w:t xml:space="preserve">        （项目名称）</w:t>
      </w:r>
      <w:r>
        <w:rPr>
          <w:rFonts w:hint="eastAsia" w:ascii="宋体" w:hAnsi="宋体" w:cs="宋体"/>
          <w:color w:val="000000" w:themeColor="text1"/>
          <w:sz w:val="24"/>
          <w:szCs w:val="24"/>
          <w:highlight w:val="none"/>
          <w14:textFill>
            <w14:solidFill>
              <w14:schemeClr w14:val="tx1"/>
            </w14:solidFill>
          </w14:textFill>
        </w:rPr>
        <w:t>的投标，自愿作出以下承诺：</w:t>
      </w:r>
    </w:p>
    <w:p w14:paraId="62F7991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1、我公司投标截止日投标资格情况不存在下列情形之一：</w:t>
      </w:r>
    </w:p>
    <w:p w14:paraId="0CB2EA9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（1）被人民法院列入失信被执行人名单且在被执行期内；</w:t>
      </w:r>
    </w:p>
    <w:p w14:paraId="6BD660B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（2）被国家、重庆市（含市或任意区县）有关行政部门处以暂停投标资格行政处罚或暂停在渝承揽新业务，且在暂停期限内。</w:t>
      </w:r>
    </w:p>
    <w:p w14:paraId="415602D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（3）被纳入开州区人力社保局执行准入限制</w:t>
      </w:r>
    </w:p>
    <w:p w14:paraId="57D7061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2、我公司拟派的项目经理按注册建造师的相关规定到岗履职和未被禁止参与投标。</w:t>
      </w:r>
    </w:p>
    <w:p w14:paraId="7217A2E3">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2.1拟派的项目经理中标后在本项目任职，签订合同时拟派的项目经理必须与响应文件中的项目经理一致，并满足办理施工许可手续的相关要求。不能按承诺到岗履约的，按合同相关条款处罚并上报行政主管部门，给贵单位造成损失的，我公司依法承担违约赔偿责任。拟派的项目经理中标后不得随意更换。</w:t>
      </w:r>
    </w:p>
    <w:p w14:paraId="297DEB4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2.2拟派的项目经理未被重庆市市级有关行业主管部门暂停在渝承揽新业务，若被暂停且参加投标的投标将被否决；已取得中标候选人资格或中标资格的，贵单位有权取消我公司中标候选人资格或中标资格；给贵单位造成损失的，我公司依法承担违约赔偿责任。</w:t>
      </w:r>
    </w:p>
    <w:p w14:paraId="2B198F8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我公司若中标，在签订合同之前，将按照建设行政主管部门的要求组建施工项目部，配置项目管理班子，出具任命文件。任命文件应当明确施工项目部的职责、岗位设置、人员配备，并书面通知贵单位。项目经理、项目技术负责人及相关岗位管理人员等相关岗位管理人员应持有建设行政主管部门要求的岗位证书，并提供我公司为其缴纳的养老保险证明材料。中标后不能满足该要求的，取消我公司中标资格，给贵单位造成损失的，我公司依法承担违约赔偿责任。</w:t>
      </w:r>
    </w:p>
    <w:p w14:paraId="3F1BA4D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4、我公司在资格审查部分中提供的相关证明材料真实有效，不存在弄虚作假情形。</w:t>
      </w:r>
      <w:r>
        <w:rPr>
          <w:rFonts w:hint="eastAsia" w:ascii="宋体" w:hAnsi="宋体" w:cs="宋体"/>
          <w:color w:val="000000" w:themeColor="text1"/>
          <w:sz w:val="24"/>
          <w:szCs w:val="24"/>
          <w:highlight w:val="none"/>
          <w:u w:val="single"/>
          <w14:textFill>
            <w14:solidFill>
              <w14:schemeClr w14:val="tx1"/>
            </w14:solidFill>
          </w14:textFill>
        </w:rPr>
        <w:t>贵单位在合同签订前均有权对我公司提供的资料进行核实，若发现弄虚作假，按相关规定取消我公司中标资格，并按相关法律法规报招标投标监督部门，我公司自愿承担因此造成的相关责任并赔偿相应损失</w:t>
      </w:r>
      <w:r>
        <w:rPr>
          <w:rFonts w:hint="eastAsia" w:ascii="宋体" w:hAnsi="宋体" w:cs="宋体"/>
          <w:color w:val="000000" w:themeColor="text1"/>
          <w:sz w:val="24"/>
          <w:szCs w:val="24"/>
          <w:highlight w:val="none"/>
          <w14:textFill>
            <w14:solidFill>
              <w14:schemeClr w14:val="tx1"/>
            </w14:solidFill>
          </w14:textFill>
        </w:rPr>
        <w:t>。</w:t>
      </w:r>
    </w:p>
    <w:p w14:paraId="3317AD96">
      <w:pPr>
        <w:keepNext w:val="0"/>
        <w:keepLines w:val="0"/>
        <w:pageBreakBefore w:val="0"/>
        <w:widowControl w:val="0"/>
        <w:kinsoku/>
        <w:wordWrap/>
        <w:overflowPunct/>
        <w:topLinePunct w:val="0"/>
        <w:autoSpaceDE/>
        <w:autoSpaceDN/>
        <w:bidi w:val="0"/>
        <w:adjustRightInd/>
        <w:spacing w:line="400" w:lineRule="exact"/>
        <w:ind w:firstLine="600" w:firstLineChars="250"/>
        <w:textAlignment w:val="auto"/>
        <w:rPr>
          <w:rFonts w:ascii="宋体" w:hAnsi="宋体" w:cs="宋体"/>
          <w:color w:val="000000" w:themeColor="text1"/>
          <w:sz w:val="24"/>
          <w:szCs w:val="28"/>
          <w:highlight w:val="none"/>
          <w14:textFill>
            <w14:solidFill>
              <w14:schemeClr w14:val="tx1"/>
            </w14:solidFill>
          </w14:textFill>
        </w:rPr>
      </w:pPr>
    </w:p>
    <w:p w14:paraId="58304DCE">
      <w:pPr>
        <w:keepNext w:val="0"/>
        <w:keepLines w:val="0"/>
        <w:pageBreakBefore w:val="0"/>
        <w:widowControl w:val="0"/>
        <w:kinsoku/>
        <w:wordWrap/>
        <w:overflowPunct/>
        <w:topLinePunct w:val="0"/>
        <w:autoSpaceDE/>
        <w:autoSpaceDN/>
        <w:bidi w:val="0"/>
        <w:adjustRightInd/>
        <w:spacing w:line="400" w:lineRule="exact"/>
        <w:ind w:firstLine="600" w:firstLineChars="250"/>
        <w:textAlignment w:val="auto"/>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供应商：                         </w:t>
      </w:r>
      <w:r>
        <w:rPr>
          <w:rFonts w:hint="eastAsia" w:ascii="宋体" w:hAnsi="宋体" w:cs="宋体"/>
          <w:color w:val="000000" w:themeColor="text1"/>
          <w:sz w:val="24"/>
          <w:szCs w:val="24"/>
          <w:highlight w:val="none"/>
          <w14:textFill>
            <w14:solidFill>
              <w14:schemeClr w14:val="tx1"/>
            </w14:solidFill>
          </w14:textFill>
        </w:rPr>
        <w:t>法定代表人（或其授权代表）</w:t>
      </w:r>
      <w:r>
        <w:rPr>
          <w:rFonts w:hint="eastAsia" w:ascii="宋体" w:hAnsi="宋体" w:cs="宋体"/>
          <w:color w:val="000000" w:themeColor="text1"/>
          <w:sz w:val="24"/>
          <w:szCs w:val="28"/>
          <w:highlight w:val="none"/>
          <w14:textFill>
            <w14:solidFill>
              <w14:schemeClr w14:val="tx1"/>
            </w14:solidFill>
          </w14:textFill>
        </w:rPr>
        <w:t>：</w:t>
      </w:r>
    </w:p>
    <w:p w14:paraId="49B3CDE8">
      <w:pPr>
        <w:keepNext w:val="0"/>
        <w:keepLines w:val="0"/>
        <w:pageBreakBefore w:val="0"/>
        <w:widowControl w:val="0"/>
        <w:kinsoku/>
        <w:wordWrap/>
        <w:overflowPunct/>
        <w:topLinePunct w:val="0"/>
        <w:autoSpaceDE/>
        <w:autoSpaceDN/>
        <w:bidi w:val="0"/>
        <w:adjustRightInd/>
        <w:spacing w:line="400" w:lineRule="exact"/>
        <w:ind w:firstLine="480"/>
        <w:textAlignment w:val="auto"/>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（供应商公章）                               （</w:t>
      </w:r>
      <w:r>
        <w:rPr>
          <w:rFonts w:hint="eastAsia" w:ascii="宋体" w:hAnsi="宋体" w:cs="宋体"/>
          <w:color w:val="000000" w:themeColor="text1"/>
          <w:sz w:val="24"/>
          <w:szCs w:val="24"/>
          <w:highlight w:val="none"/>
          <w14:textFill>
            <w14:solidFill>
              <w14:schemeClr w14:val="tx1"/>
            </w14:solidFill>
          </w14:textFill>
        </w:rPr>
        <w:t>签署</w:t>
      </w:r>
      <w:r>
        <w:rPr>
          <w:rFonts w:hint="eastAsia" w:ascii="宋体" w:hAnsi="宋体" w:cs="宋体"/>
          <w:color w:val="000000" w:themeColor="text1"/>
          <w:sz w:val="24"/>
          <w:szCs w:val="28"/>
          <w:highlight w:val="none"/>
          <w14:textFill>
            <w14:solidFill>
              <w14:schemeClr w14:val="tx1"/>
            </w14:solidFill>
          </w14:textFill>
        </w:rPr>
        <w:t>或盖章）</w:t>
      </w:r>
    </w:p>
    <w:p w14:paraId="03A9CDD3">
      <w:pPr>
        <w:keepNext w:val="0"/>
        <w:keepLines w:val="0"/>
        <w:pageBreakBefore w:val="0"/>
        <w:widowControl w:val="0"/>
        <w:kinsoku/>
        <w:wordWrap/>
        <w:overflowPunct/>
        <w:topLinePunct w:val="0"/>
        <w:autoSpaceDE/>
        <w:autoSpaceDN/>
        <w:bidi w:val="0"/>
        <w:adjustRightInd/>
        <w:spacing w:line="400" w:lineRule="exact"/>
        <w:ind w:firstLine="480"/>
        <w:jc w:val="righ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年     月     日</w:t>
      </w:r>
    </w:p>
    <w:p w14:paraId="7600A4E6">
      <w:pPr>
        <w:numPr>
          <w:ilvl w:val="0"/>
          <w:numId w:val="2"/>
        </w:numPr>
        <w:adjustRightInd w:val="0"/>
        <w:snapToGrid w:val="0"/>
        <w:spacing w:line="500" w:lineRule="exact"/>
        <w:jc w:val="left"/>
        <w:outlineLvl w:val="1"/>
        <w:rPr>
          <w:rFonts w:ascii="宋体" w:hAnsi="宋体" w:cs="宋体"/>
          <w:b/>
          <w:bCs/>
          <w:color w:val="000000" w:themeColor="text1"/>
          <w:sz w:val="24"/>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br w:type="page"/>
      </w:r>
      <w:bookmarkStart w:id="154" w:name="_Toc32158"/>
      <w:bookmarkStart w:id="155" w:name="_Toc32339"/>
      <w:bookmarkStart w:id="156" w:name="_Toc106034661"/>
      <w:bookmarkStart w:id="157" w:name="_Toc65660381"/>
      <w:bookmarkStart w:id="158" w:name="_Toc313008358"/>
      <w:bookmarkStart w:id="159" w:name="_Toc313888362"/>
      <w:bookmarkStart w:id="160" w:name="_Toc342913421"/>
      <w:r>
        <w:rPr>
          <w:rFonts w:hint="eastAsia" w:ascii="宋体" w:hAnsi="宋体" w:cs="宋体"/>
          <w:b/>
          <w:color w:val="000000" w:themeColor="text1"/>
          <w:sz w:val="24"/>
          <w:highlight w:val="none"/>
          <w14:textFill>
            <w14:solidFill>
              <w14:schemeClr w14:val="tx1"/>
            </w14:solidFill>
          </w14:textFill>
        </w:rPr>
        <w:t>服务部分</w:t>
      </w:r>
      <w:bookmarkEnd w:id="154"/>
      <w:bookmarkEnd w:id="155"/>
      <w:bookmarkEnd w:id="156"/>
      <w:bookmarkEnd w:id="157"/>
    </w:p>
    <w:p w14:paraId="34705634">
      <w:pPr>
        <w:adjustRightInd w:val="0"/>
        <w:snapToGrid w:val="0"/>
        <w:spacing w:line="500" w:lineRule="exact"/>
        <w:jc w:val="left"/>
        <w:outlineLvl w:val="1"/>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（一）服务响应偏离表                               </w:t>
      </w:r>
    </w:p>
    <w:p w14:paraId="624D86DB">
      <w:pPr>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项目名称：</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627"/>
      </w:tblGrid>
      <w:tr w14:paraId="764D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003B8DDB">
            <w:pPr>
              <w:tabs>
                <w:tab w:val="left" w:pos="6300"/>
              </w:tabs>
              <w:snapToGrid w:val="0"/>
              <w:spacing w:line="500" w:lineRule="exact"/>
              <w:jc w:val="center"/>
              <w:outlineLvl w:val="0"/>
              <w:rPr>
                <w:rFonts w:ascii="宋体" w:hAnsi="宋体" w:cs="宋体"/>
                <w:b/>
                <w:color w:val="000000" w:themeColor="text1"/>
                <w:szCs w:val="24"/>
                <w:highlight w:val="none"/>
                <w14:textFill>
                  <w14:solidFill>
                    <w14:schemeClr w14:val="tx1"/>
                  </w14:solidFill>
                </w14:textFill>
              </w:rPr>
            </w:pPr>
            <w:bookmarkStart w:id="161" w:name="_Toc8835"/>
            <w:bookmarkStart w:id="162" w:name="_Toc3309"/>
            <w:r>
              <w:rPr>
                <w:rFonts w:hint="eastAsia" w:ascii="宋体" w:hAnsi="宋体" w:cs="宋体"/>
                <w:b/>
                <w:color w:val="000000" w:themeColor="text1"/>
                <w:szCs w:val="24"/>
                <w:highlight w:val="none"/>
                <w14:textFill>
                  <w14:solidFill>
                    <w14:schemeClr w14:val="tx1"/>
                  </w14:solidFill>
                </w14:textFill>
              </w:rPr>
              <w:t>序号</w:t>
            </w:r>
            <w:bookmarkEnd w:id="161"/>
            <w:bookmarkEnd w:id="162"/>
          </w:p>
        </w:tc>
        <w:tc>
          <w:tcPr>
            <w:tcW w:w="3184" w:type="dxa"/>
            <w:vAlign w:val="center"/>
          </w:tcPr>
          <w:p w14:paraId="080264C4">
            <w:pPr>
              <w:tabs>
                <w:tab w:val="left" w:pos="6300"/>
              </w:tabs>
              <w:snapToGrid w:val="0"/>
              <w:spacing w:line="500" w:lineRule="exact"/>
              <w:jc w:val="center"/>
              <w:outlineLvl w:val="0"/>
              <w:rPr>
                <w:rFonts w:ascii="宋体" w:hAnsi="宋体" w:cs="宋体"/>
                <w:b/>
                <w:color w:val="000000" w:themeColor="text1"/>
                <w:szCs w:val="24"/>
                <w:highlight w:val="none"/>
                <w14:textFill>
                  <w14:solidFill>
                    <w14:schemeClr w14:val="tx1"/>
                  </w14:solidFill>
                </w14:textFill>
              </w:rPr>
            </w:pPr>
            <w:bookmarkStart w:id="163" w:name="_Toc30435"/>
            <w:bookmarkStart w:id="164" w:name="_Toc14231"/>
            <w:r>
              <w:rPr>
                <w:rFonts w:hint="eastAsia" w:ascii="宋体" w:hAnsi="宋体" w:cs="宋体"/>
                <w:b/>
                <w:color w:val="000000" w:themeColor="text1"/>
                <w:szCs w:val="24"/>
                <w:highlight w:val="none"/>
                <w14:textFill>
                  <w14:solidFill>
                    <w14:schemeClr w14:val="tx1"/>
                  </w14:solidFill>
                </w14:textFill>
              </w:rPr>
              <w:t>采购需求</w:t>
            </w:r>
            <w:bookmarkEnd w:id="163"/>
            <w:bookmarkEnd w:id="164"/>
          </w:p>
        </w:tc>
        <w:tc>
          <w:tcPr>
            <w:tcW w:w="2438" w:type="dxa"/>
            <w:vAlign w:val="center"/>
          </w:tcPr>
          <w:p w14:paraId="12B15F25">
            <w:pPr>
              <w:tabs>
                <w:tab w:val="left" w:pos="6300"/>
              </w:tabs>
              <w:snapToGrid w:val="0"/>
              <w:spacing w:line="500" w:lineRule="exact"/>
              <w:jc w:val="center"/>
              <w:outlineLvl w:val="0"/>
              <w:rPr>
                <w:rFonts w:ascii="宋体" w:hAnsi="宋体" w:cs="宋体"/>
                <w:b/>
                <w:color w:val="000000" w:themeColor="text1"/>
                <w:szCs w:val="24"/>
                <w:highlight w:val="none"/>
                <w14:textFill>
                  <w14:solidFill>
                    <w14:schemeClr w14:val="tx1"/>
                  </w14:solidFill>
                </w14:textFill>
              </w:rPr>
            </w:pPr>
            <w:bookmarkStart w:id="165" w:name="_Toc2783"/>
            <w:bookmarkStart w:id="166" w:name="_Toc23025"/>
            <w:r>
              <w:rPr>
                <w:rFonts w:hint="eastAsia" w:ascii="宋体" w:hAnsi="宋体" w:cs="宋体"/>
                <w:b/>
                <w:color w:val="000000" w:themeColor="text1"/>
                <w:szCs w:val="24"/>
                <w:highlight w:val="none"/>
                <w14:textFill>
                  <w14:solidFill>
                    <w14:schemeClr w14:val="tx1"/>
                  </w14:solidFill>
                </w14:textFill>
              </w:rPr>
              <w:t>响应情况</w:t>
            </w:r>
            <w:bookmarkEnd w:id="165"/>
            <w:bookmarkEnd w:id="166"/>
          </w:p>
        </w:tc>
        <w:tc>
          <w:tcPr>
            <w:tcW w:w="2627" w:type="dxa"/>
            <w:vAlign w:val="center"/>
          </w:tcPr>
          <w:p w14:paraId="6F00DB0D">
            <w:pPr>
              <w:tabs>
                <w:tab w:val="left" w:pos="6300"/>
              </w:tabs>
              <w:snapToGrid w:val="0"/>
              <w:spacing w:line="500" w:lineRule="exact"/>
              <w:jc w:val="center"/>
              <w:outlineLvl w:val="0"/>
              <w:rPr>
                <w:rFonts w:ascii="宋体" w:hAnsi="宋体" w:cs="宋体"/>
                <w:b/>
                <w:color w:val="000000" w:themeColor="text1"/>
                <w:szCs w:val="24"/>
                <w:highlight w:val="none"/>
                <w14:textFill>
                  <w14:solidFill>
                    <w14:schemeClr w14:val="tx1"/>
                  </w14:solidFill>
                </w14:textFill>
              </w:rPr>
            </w:pPr>
            <w:bookmarkStart w:id="167" w:name="_Toc5605"/>
            <w:bookmarkStart w:id="168" w:name="_Toc938"/>
            <w:r>
              <w:rPr>
                <w:rFonts w:hint="eastAsia" w:ascii="宋体" w:hAnsi="宋体" w:cs="宋体"/>
                <w:b/>
                <w:color w:val="000000" w:themeColor="text1"/>
                <w:szCs w:val="21"/>
                <w:highlight w:val="none"/>
                <w14:textFill>
                  <w14:solidFill>
                    <w14:schemeClr w14:val="tx1"/>
                  </w14:solidFill>
                </w14:textFill>
              </w:rPr>
              <w:t>差异说明</w:t>
            </w:r>
            <w:bookmarkEnd w:id="167"/>
            <w:bookmarkEnd w:id="168"/>
          </w:p>
        </w:tc>
      </w:tr>
      <w:tr w14:paraId="6F68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EBE33CD">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3184" w:type="dxa"/>
            <w:vAlign w:val="center"/>
          </w:tcPr>
          <w:p w14:paraId="07E03B07">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438" w:type="dxa"/>
            <w:vAlign w:val="center"/>
          </w:tcPr>
          <w:p w14:paraId="74129F1D">
            <w:pPr>
              <w:tabs>
                <w:tab w:val="left" w:pos="6300"/>
              </w:tabs>
              <w:snapToGrid w:val="0"/>
              <w:spacing w:line="500" w:lineRule="exact"/>
              <w:outlineLvl w:val="0"/>
              <w:rPr>
                <w:rFonts w:ascii="宋体" w:hAnsi="宋体" w:cs="宋体"/>
                <w:color w:val="000000" w:themeColor="text1"/>
                <w:szCs w:val="24"/>
                <w:highlight w:val="none"/>
                <w14:textFill>
                  <w14:solidFill>
                    <w14:schemeClr w14:val="tx1"/>
                  </w14:solidFill>
                </w14:textFill>
              </w:rPr>
            </w:pPr>
          </w:p>
        </w:tc>
        <w:tc>
          <w:tcPr>
            <w:tcW w:w="2627" w:type="dxa"/>
            <w:vAlign w:val="center"/>
          </w:tcPr>
          <w:p w14:paraId="01E02EF5">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r>
      <w:tr w14:paraId="08C3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41CD2332">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3184" w:type="dxa"/>
            <w:vAlign w:val="center"/>
          </w:tcPr>
          <w:p w14:paraId="26D7FF4F">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438" w:type="dxa"/>
            <w:vAlign w:val="center"/>
          </w:tcPr>
          <w:p w14:paraId="7B0E190F">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627" w:type="dxa"/>
            <w:vAlign w:val="center"/>
          </w:tcPr>
          <w:p w14:paraId="01E6BA8A">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r>
      <w:tr w14:paraId="73DF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BBAFD7B">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3184" w:type="dxa"/>
            <w:vAlign w:val="center"/>
          </w:tcPr>
          <w:p w14:paraId="38CB34E9">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438" w:type="dxa"/>
            <w:vAlign w:val="center"/>
          </w:tcPr>
          <w:p w14:paraId="7FF65EC0">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627" w:type="dxa"/>
            <w:vAlign w:val="center"/>
          </w:tcPr>
          <w:p w14:paraId="5E322FBE">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r>
      <w:tr w14:paraId="34E4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3D7CD61">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3184" w:type="dxa"/>
            <w:vAlign w:val="center"/>
          </w:tcPr>
          <w:p w14:paraId="08C82486">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438" w:type="dxa"/>
            <w:vAlign w:val="center"/>
          </w:tcPr>
          <w:p w14:paraId="5D732021">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627" w:type="dxa"/>
            <w:vAlign w:val="center"/>
          </w:tcPr>
          <w:p w14:paraId="34FCCDBB">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r>
      <w:tr w14:paraId="2173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322BC165">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3184" w:type="dxa"/>
            <w:vAlign w:val="center"/>
          </w:tcPr>
          <w:p w14:paraId="769FA302">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438" w:type="dxa"/>
            <w:vAlign w:val="center"/>
          </w:tcPr>
          <w:p w14:paraId="0DDBEF5D">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627" w:type="dxa"/>
            <w:vAlign w:val="center"/>
          </w:tcPr>
          <w:p w14:paraId="23D09903">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r>
      <w:tr w14:paraId="3E5A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1B112C6">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3184" w:type="dxa"/>
            <w:vAlign w:val="center"/>
          </w:tcPr>
          <w:p w14:paraId="4A237A3B">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438" w:type="dxa"/>
            <w:vAlign w:val="center"/>
          </w:tcPr>
          <w:p w14:paraId="67808F3F">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c>
          <w:tcPr>
            <w:tcW w:w="2627" w:type="dxa"/>
            <w:vAlign w:val="center"/>
          </w:tcPr>
          <w:p w14:paraId="0353F3B7">
            <w:pPr>
              <w:tabs>
                <w:tab w:val="left" w:pos="6300"/>
              </w:tabs>
              <w:snapToGrid w:val="0"/>
              <w:spacing w:line="500" w:lineRule="exact"/>
              <w:jc w:val="center"/>
              <w:rPr>
                <w:rFonts w:ascii="宋体" w:hAnsi="宋体" w:cs="宋体"/>
                <w:color w:val="000000" w:themeColor="text1"/>
                <w:szCs w:val="24"/>
                <w:highlight w:val="none"/>
                <w14:textFill>
                  <w14:solidFill>
                    <w14:schemeClr w14:val="tx1"/>
                  </w14:solidFill>
                </w14:textFill>
              </w:rPr>
            </w:pPr>
          </w:p>
        </w:tc>
      </w:tr>
    </w:tbl>
    <w:p w14:paraId="2E4AAAEB">
      <w:pPr>
        <w:spacing w:line="500" w:lineRule="exact"/>
        <w:ind w:firstLine="600" w:firstLineChars="250"/>
        <w:rPr>
          <w:rFonts w:ascii="宋体" w:hAnsi="宋体" w:cs="宋体"/>
          <w:color w:val="000000" w:themeColor="text1"/>
          <w:sz w:val="24"/>
          <w:szCs w:val="28"/>
          <w:highlight w:val="none"/>
          <w14:textFill>
            <w14:solidFill>
              <w14:schemeClr w14:val="tx1"/>
            </w14:solidFill>
          </w14:textFill>
        </w:rPr>
      </w:pPr>
    </w:p>
    <w:p w14:paraId="0F88CC8A">
      <w:pPr>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供应商：                          </w:t>
      </w:r>
      <w:r>
        <w:rPr>
          <w:rFonts w:hint="eastAsia" w:ascii="宋体" w:hAnsi="宋体" w:cs="宋体"/>
          <w:color w:val="000000" w:themeColor="text1"/>
          <w:sz w:val="24"/>
          <w:szCs w:val="24"/>
          <w:highlight w:val="none"/>
          <w14:textFill>
            <w14:solidFill>
              <w14:schemeClr w14:val="tx1"/>
            </w14:solidFill>
          </w14:textFill>
        </w:rPr>
        <w:t>法定代表人（或其授权代表）</w:t>
      </w:r>
      <w:r>
        <w:rPr>
          <w:rFonts w:hint="eastAsia" w:ascii="宋体" w:hAnsi="宋体" w:cs="宋体"/>
          <w:color w:val="000000" w:themeColor="text1"/>
          <w:sz w:val="24"/>
          <w:szCs w:val="28"/>
          <w:highlight w:val="none"/>
          <w14:textFill>
            <w14:solidFill>
              <w14:schemeClr w14:val="tx1"/>
            </w14:solidFill>
          </w14:textFill>
        </w:rPr>
        <w:t>：</w:t>
      </w:r>
    </w:p>
    <w:p w14:paraId="1C7B7ABF">
      <w:pPr>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    </w:t>
      </w:r>
    </w:p>
    <w:p w14:paraId="7347B029">
      <w:pPr>
        <w:spacing w:line="500" w:lineRule="exact"/>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（供应商公章）                             （签署或盖章）</w:t>
      </w:r>
    </w:p>
    <w:p w14:paraId="5384F7D5">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 xml:space="preserve">                                     年     月     日</w:t>
      </w:r>
    </w:p>
    <w:p w14:paraId="61CC56CC">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p>
    <w:p w14:paraId="2D02D579">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456AF55F">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本表即为对本项目“第三篇 项目</w:t>
      </w:r>
      <w:r>
        <w:rPr>
          <w:rFonts w:hint="eastAsia" w:ascii="宋体" w:hAnsi="宋体" w:cs="宋体"/>
          <w:color w:val="000000" w:themeColor="text1"/>
          <w:sz w:val="24"/>
          <w:szCs w:val="24"/>
          <w:highlight w:val="none"/>
          <w:lang w:val="en-US" w:eastAsia="zh-CN"/>
          <w14:textFill>
            <w14:solidFill>
              <w14:schemeClr w14:val="tx1"/>
            </w14:solidFill>
          </w14:textFill>
        </w:rPr>
        <w:t>商务</w:t>
      </w:r>
      <w:r>
        <w:rPr>
          <w:rFonts w:hint="eastAsia" w:ascii="宋体" w:hAnsi="宋体" w:cs="宋体"/>
          <w:color w:val="000000" w:themeColor="text1"/>
          <w:sz w:val="24"/>
          <w:szCs w:val="24"/>
          <w:highlight w:val="none"/>
          <w14:textFill>
            <w14:solidFill>
              <w14:schemeClr w14:val="tx1"/>
            </w14:solidFill>
          </w14:textFill>
        </w:rPr>
        <w:t>需求”中所列条款进行比较和响应；</w:t>
      </w:r>
    </w:p>
    <w:p w14:paraId="7EB4815C">
      <w:pPr>
        <w:tabs>
          <w:tab w:val="left" w:pos="6300"/>
        </w:tabs>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2.本表可扩展</w:t>
      </w:r>
      <w:r>
        <w:rPr>
          <w:rFonts w:hint="eastAsia" w:ascii="宋体" w:hAnsi="宋体" w:cs="宋体"/>
          <w:color w:val="000000" w:themeColor="text1"/>
          <w:sz w:val="24"/>
          <w:szCs w:val="24"/>
          <w:highlight w:val="none"/>
          <w14:textFill>
            <w14:solidFill>
              <w14:schemeClr w14:val="tx1"/>
            </w14:solidFill>
          </w14:textFill>
        </w:rPr>
        <w:t>。</w:t>
      </w:r>
    </w:p>
    <w:p w14:paraId="4D3D04CE">
      <w:pPr>
        <w:tabs>
          <w:tab w:val="left" w:pos="6300"/>
        </w:tabs>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r>
        <w:rPr>
          <w:rFonts w:hint="eastAsia" w:ascii="宋体" w:hAnsi="宋体" w:cs="宋体"/>
          <w:color w:val="000000" w:themeColor="text1"/>
          <w:sz w:val="24"/>
          <w:szCs w:val="24"/>
          <w:highlight w:val="none"/>
          <w14:textFill>
            <w14:solidFill>
              <w14:schemeClr w14:val="tx1"/>
            </w14:solidFill>
          </w14:textFill>
        </w:rPr>
        <w:t>（二）其它优惠服务承诺（格式自定）</w:t>
      </w:r>
    </w:p>
    <w:p w14:paraId="7EE97471">
      <w:pPr>
        <w:tabs>
          <w:tab w:val="left" w:pos="6300"/>
        </w:tabs>
        <w:snapToGrid w:val="0"/>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p>
    <w:p w14:paraId="7BED18CE">
      <w:pPr>
        <w:adjustRightInd w:val="0"/>
        <w:snapToGrid w:val="0"/>
        <w:spacing w:line="500" w:lineRule="exact"/>
        <w:jc w:val="left"/>
        <w:outlineLvl w:val="1"/>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br w:type="page"/>
      </w:r>
      <w:bookmarkStart w:id="169" w:name="_Toc2082"/>
      <w:bookmarkStart w:id="170" w:name="_Toc20162"/>
      <w:bookmarkStart w:id="171" w:name="_Toc65660382"/>
      <w:bookmarkStart w:id="172" w:name="_Toc106034662"/>
      <w:r>
        <w:rPr>
          <w:rFonts w:hint="eastAsia" w:ascii="宋体" w:hAnsi="宋体" w:cs="宋体"/>
          <w:b/>
          <w:color w:val="000000" w:themeColor="text1"/>
          <w:sz w:val="24"/>
          <w:highlight w:val="none"/>
          <w14:textFill>
            <w14:solidFill>
              <w14:schemeClr w14:val="tx1"/>
            </w14:solidFill>
          </w14:textFill>
        </w:rPr>
        <w:t>四、</w:t>
      </w:r>
      <w:bookmarkEnd w:id="158"/>
      <w:bookmarkEnd w:id="159"/>
      <w:bookmarkEnd w:id="160"/>
      <w:r>
        <w:rPr>
          <w:rFonts w:hint="eastAsia" w:ascii="宋体" w:hAnsi="宋体" w:cs="宋体"/>
          <w:b/>
          <w:color w:val="000000" w:themeColor="text1"/>
          <w:sz w:val="24"/>
          <w:highlight w:val="none"/>
          <w14:textFill>
            <w14:solidFill>
              <w14:schemeClr w14:val="tx1"/>
            </w14:solidFill>
          </w14:textFill>
        </w:rPr>
        <w:t>资格条件及其他</w:t>
      </w:r>
      <w:bookmarkEnd w:id="169"/>
      <w:bookmarkEnd w:id="170"/>
      <w:bookmarkEnd w:id="171"/>
      <w:bookmarkEnd w:id="172"/>
      <w:bookmarkStart w:id="173" w:name="_Toc342913422"/>
      <w:bookmarkStart w:id="174" w:name="_Toc313008359"/>
      <w:bookmarkStart w:id="175" w:name="_Toc313888363"/>
    </w:p>
    <w:p w14:paraId="7769D9C5">
      <w:pP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（一）法人营业执照（副本）或事业单位法人证书（副本）或个体工商户营业执照或有效的自然人身份证明或社会团体法人登记证书复印件。</w:t>
      </w:r>
    </w:p>
    <w:p w14:paraId="708472F5">
      <w:pPr>
        <w:tabs>
          <w:tab w:val="left" w:pos="6300"/>
        </w:tabs>
        <w:snapToGrid w:val="0"/>
        <w:spacing w:line="500" w:lineRule="exact"/>
        <w:ind w:firstLine="570"/>
        <w:rPr>
          <w:rFonts w:ascii="宋体" w:hAnsi="宋体" w:cs="宋体"/>
          <w:color w:val="000000" w:themeColor="text1"/>
          <w:sz w:val="24"/>
          <w:szCs w:val="24"/>
          <w:highlight w:val="none"/>
          <w14:textFill>
            <w14:solidFill>
              <w14:schemeClr w14:val="tx1"/>
            </w14:solidFill>
          </w14:textFill>
        </w:rPr>
      </w:pPr>
    </w:p>
    <w:p w14:paraId="080A197E">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14:paraId="31077BFA">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14:paraId="3420508F">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14:paraId="512E478F">
      <w:pPr>
        <w:tabs>
          <w:tab w:val="left" w:pos="6300"/>
        </w:tabs>
        <w:snapToGrid w:val="0"/>
        <w:spacing w:line="500" w:lineRule="exact"/>
        <w:ind w:firstLine="570"/>
        <w:rPr>
          <w:rFonts w:ascii="宋体" w:hAnsi="宋体" w:cs="宋体"/>
          <w:color w:val="000000" w:themeColor="text1"/>
          <w:highlight w:val="none"/>
          <w14:textFill>
            <w14:solidFill>
              <w14:schemeClr w14:val="tx1"/>
            </w14:solidFill>
          </w14:textFill>
        </w:rPr>
      </w:pPr>
    </w:p>
    <w:p w14:paraId="4E46D1E1">
      <w:pPr>
        <w:widowControl/>
        <w:spacing w:line="50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sz w:val="24"/>
          <w:szCs w:val="24"/>
          <w:highlight w:val="none"/>
          <w14:textFill>
            <w14:solidFill>
              <w14:schemeClr w14:val="tx1"/>
            </w14:solidFill>
          </w14:textFill>
        </w:rPr>
        <w:t>（二）法定代表人身份证明书（格式）</w:t>
      </w:r>
    </w:p>
    <w:p w14:paraId="3271B00F">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5A23C9FC">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p>
    <w:p w14:paraId="4C70DBFA">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10C473B2">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6D7A41D2">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（法定代表人姓名）在</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（供应商名称）任</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（职务名称）职务，是（供应商名称）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的法定代表人。</w:t>
      </w:r>
    </w:p>
    <w:p w14:paraId="32BA971E">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45559AAC">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69FC2AF1">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6D261734">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12FA9554">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2112D8CB">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（供应商公章）</w:t>
      </w:r>
    </w:p>
    <w:p w14:paraId="0DCDCF76">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66461D9E">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7D0B22C4">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5E53C7B3">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法定代表人电话：XXXXXXX      电子邮箱：XXXXXX@XXXXX（若授权他人办理并签署响应文件的可不填写）</w:t>
      </w:r>
    </w:p>
    <w:p w14:paraId="57ED49ED">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（附：法定代表人身份证正反面复印件）</w:t>
      </w:r>
    </w:p>
    <w:p w14:paraId="726FCDF8">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16E7F46D">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697E99AD">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36100169">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08FD4694">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494F0063">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2208F757">
      <w:pPr>
        <w:widowControl/>
        <w:spacing w:line="50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column"/>
      </w:r>
      <w:r>
        <w:rPr>
          <w:rFonts w:hint="eastAsia" w:ascii="宋体" w:hAnsi="宋体" w:cs="宋体"/>
          <w:color w:val="000000" w:themeColor="text1"/>
          <w:sz w:val="24"/>
          <w:szCs w:val="24"/>
          <w:highlight w:val="none"/>
          <w14:textFill>
            <w14:solidFill>
              <w14:schemeClr w14:val="tx1"/>
            </w14:solidFill>
          </w14:textFill>
        </w:rPr>
        <w:t>（三）法定代表人授权委托书（格式）</w:t>
      </w:r>
    </w:p>
    <w:p w14:paraId="4DB107CB">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5E7D290A">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14:paraId="59246620">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084FA7F8">
      <w:pPr>
        <w:tabs>
          <w:tab w:val="left" w:pos="6300"/>
        </w:tabs>
        <w:snapToGrid w:val="0"/>
        <w:spacing w:line="5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4636067D">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（供应商法定代表人名称）是</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（供应商名称）的法定代表人，特授权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（被授权人姓名及身份证代码）代表我单位全权办理上述项目的</w:t>
      </w:r>
      <w:r>
        <w:rPr>
          <w:rFonts w:hint="eastAsia" w:ascii="宋体" w:hAnsi="宋体" w:cs="宋体"/>
          <w:color w:val="000000" w:themeColor="text1"/>
          <w:sz w:val="24"/>
          <w:szCs w:val="24"/>
          <w14:textFill>
            <w14:solidFill>
              <w14:schemeClr w14:val="tx1"/>
            </w14:solidFill>
          </w14:textFill>
        </w:rPr>
        <w:t>竞</w:t>
      </w:r>
      <w:r>
        <w:rPr>
          <w:rFonts w:hint="eastAsia" w:ascii="宋体" w:hAnsi="宋体" w:cs="宋体"/>
          <w:color w:val="000000" w:themeColor="text1"/>
          <w:sz w:val="24"/>
          <w:szCs w:val="24"/>
          <w:lang w:val="en-US" w:eastAsia="zh-CN"/>
          <w14:textFill>
            <w14:solidFill>
              <w14:schemeClr w14:val="tx1"/>
            </w14:solidFill>
          </w14:textFill>
        </w:rPr>
        <w:t>争性比选</w:t>
      </w:r>
      <w:r>
        <w:rPr>
          <w:rFonts w:hint="eastAsia" w:ascii="宋体" w:hAnsi="宋体" w:cs="宋体"/>
          <w:color w:val="000000" w:themeColor="text1"/>
          <w:sz w:val="24"/>
          <w:highlight w:val="none"/>
          <w14:textFill>
            <w14:solidFill>
              <w14:schemeClr w14:val="tx1"/>
            </w14:solidFill>
          </w14:textFill>
        </w:rPr>
        <w:t>、签约等具体工作，并签署全部有关文件、协议及合同。</w:t>
      </w:r>
    </w:p>
    <w:p w14:paraId="01D7FB83">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我单位对被授权人的</w:t>
      </w:r>
      <w:r>
        <w:rPr>
          <w:rFonts w:hint="eastAsia" w:ascii="宋体" w:hAnsi="宋体" w:cs="宋体"/>
          <w:color w:val="000000" w:themeColor="text1"/>
          <w:sz w:val="24"/>
          <w:szCs w:val="28"/>
          <w:highlight w:val="none"/>
          <w14:textFill>
            <w14:solidFill>
              <w14:schemeClr w14:val="tx1"/>
            </w14:solidFill>
          </w14:textFill>
        </w:rPr>
        <w:t>签署</w:t>
      </w:r>
      <w:r>
        <w:rPr>
          <w:rFonts w:hint="eastAsia" w:ascii="宋体" w:hAnsi="宋体" w:cs="宋体"/>
          <w:color w:val="000000" w:themeColor="text1"/>
          <w:sz w:val="24"/>
          <w:highlight w:val="none"/>
          <w14:textFill>
            <w14:solidFill>
              <w14:schemeClr w14:val="tx1"/>
            </w14:solidFill>
          </w14:textFill>
        </w:rPr>
        <w:t>负全部责任。</w:t>
      </w:r>
    </w:p>
    <w:p w14:paraId="068BEC84">
      <w:pPr>
        <w:tabs>
          <w:tab w:val="left" w:pos="6300"/>
        </w:tabs>
        <w:snapToGrid w:val="0"/>
        <w:spacing w:line="5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在撤销授权的书面通知以前，本授权书一直有效。被授权人在授权书有效期内签署的所有文件不因授权的撤销而失效。</w:t>
      </w:r>
    </w:p>
    <w:p w14:paraId="0193A4FB">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5AF9624E">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67040EFB">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                                 供应商法定代表人：</w:t>
      </w:r>
    </w:p>
    <w:p w14:paraId="49C5FCEC">
      <w:pPr>
        <w:tabs>
          <w:tab w:val="left" w:pos="6300"/>
        </w:tabs>
        <w:snapToGrid w:val="0"/>
        <w:spacing w:line="500" w:lineRule="exact"/>
        <w:ind w:firstLine="570"/>
        <w:rPr>
          <w:rFonts w:ascii="宋体" w:hAnsi="宋体" w:cs="宋体"/>
          <w:color w:val="000000" w:themeColor="text1"/>
          <w:sz w:val="24"/>
          <w:szCs w:val="28"/>
          <w:highlight w:val="none"/>
          <w14:textFill>
            <w14:solidFill>
              <w14:schemeClr w14:val="tx1"/>
            </w14:solidFill>
          </w14:textFill>
        </w:rPr>
      </w:pPr>
      <w:r>
        <w:rPr>
          <w:rFonts w:hint="eastAsia" w:ascii="宋体" w:hAnsi="宋体" w:cs="宋体"/>
          <w:color w:val="000000" w:themeColor="text1"/>
          <w:sz w:val="24"/>
          <w:szCs w:val="28"/>
          <w:highlight w:val="none"/>
          <w14:textFill>
            <w14:solidFill>
              <w14:schemeClr w14:val="tx1"/>
            </w14:solidFill>
          </w14:textFill>
        </w:rPr>
        <w:t>（签署或盖章）                                （签署或盖章）</w:t>
      </w:r>
    </w:p>
    <w:p w14:paraId="2CF868C0">
      <w:pPr>
        <w:tabs>
          <w:tab w:val="left" w:pos="6300"/>
        </w:tabs>
        <w:snapToGrid w:val="0"/>
        <w:spacing w:line="500" w:lineRule="exact"/>
        <w:ind w:firstLine="570"/>
        <w:rPr>
          <w:rFonts w:ascii="宋体" w:hAnsi="宋体" w:cs="宋体"/>
          <w:color w:val="000000" w:themeColor="text1"/>
          <w:sz w:val="24"/>
          <w:szCs w:val="28"/>
          <w:highlight w:val="none"/>
          <w14:textFill>
            <w14:solidFill>
              <w14:schemeClr w14:val="tx1"/>
            </w14:solidFill>
          </w14:textFill>
        </w:rPr>
      </w:pPr>
    </w:p>
    <w:p w14:paraId="5EB62459">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01061160">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（附：被授权人身份证正反面复印件）</w:t>
      </w:r>
    </w:p>
    <w:p w14:paraId="47830DFA">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1B16A966">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597E922B">
      <w:pPr>
        <w:tabs>
          <w:tab w:val="left" w:pos="6300"/>
        </w:tabs>
        <w:snapToGrid w:val="0"/>
        <w:spacing w:line="500" w:lineRule="exact"/>
        <w:ind w:firstLine="570"/>
        <w:rPr>
          <w:rFonts w:ascii="宋体" w:hAnsi="宋体" w:cs="宋体"/>
          <w:color w:val="000000" w:themeColor="text1"/>
          <w:sz w:val="24"/>
          <w:highlight w:val="none"/>
          <w14:textFill>
            <w14:solidFill>
              <w14:schemeClr w14:val="tx1"/>
            </w14:solidFill>
          </w14:textFill>
        </w:rPr>
      </w:pPr>
    </w:p>
    <w:p w14:paraId="23FFB806">
      <w:pPr>
        <w:tabs>
          <w:tab w:val="left" w:pos="6300"/>
        </w:tabs>
        <w:snapToGrid w:val="0"/>
        <w:spacing w:line="500" w:lineRule="exact"/>
        <w:ind w:right="480" w:firstLine="57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w:t>
      </w:r>
    </w:p>
    <w:p w14:paraId="6C42925A">
      <w:pPr>
        <w:tabs>
          <w:tab w:val="left" w:pos="6300"/>
        </w:tabs>
        <w:snapToGrid w:val="0"/>
        <w:spacing w:line="500" w:lineRule="exact"/>
        <w:ind w:right="480" w:firstLine="57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5BEFA8F">
      <w:pPr>
        <w:tabs>
          <w:tab w:val="left" w:pos="6300"/>
        </w:tabs>
        <w:snapToGrid w:val="0"/>
        <w:spacing w:line="500" w:lineRule="exact"/>
        <w:ind w:right="480" w:firstLine="5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被授权人电话：XXXXXXX     电子邮箱：XXXXXX@XXXXX（若法定代表人办理并签署响应文件的可不填写）</w:t>
      </w:r>
    </w:p>
    <w:p w14:paraId="4B00FD97">
      <w:pPr>
        <w:tabs>
          <w:tab w:val="left" w:pos="6300"/>
        </w:tabs>
        <w:snapToGrid w:val="0"/>
        <w:spacing w:line="500" w:lineRule="exact"/>
        <w:ind w:right="480" w:firstLine="5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71609CB2">
      <w:pPr>
        <w:tabs>
          <w:tab w:val="left" w:pos="6300"/>
        </w:tabs>
        <w:snapToGrid w:val="0"/>
        <w:spacing w:line="500" w:lineRule="exact"/>
        <w:ind w:right="480" w:firstLine="5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1.若为法定代表人办理并签署响应文件的，不提供此文件。</w:t>
      </w:r>
    </w:p>
    <w:p w14:paraId="55A1CA12">
      <w:pPr>
        <w:widowControl/>
        <w:spacing w:line="60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column"/>
      </w:r>
      <w:r>
        <w:rPr>
          <w:rFonts w:hint="eastAsia" w:ascii="宋体" w:hAnsi="宋体" w:cs="宋体"/>
          <w:color w:val="000000" w:themeColor="text1"/>
          <w:sz w:val="24"/>
          <w:szCs w:val="24"/>
          <w:highlight w:val="none"/>
          <w14:textFill>
            <w14:solidFill>
              <w14:schemeClr w14:val="tx1"/>
            </w14:solidFill>
          </w14:textFill>
        </w:rPr>
        <w:t>（四）基本资格条件承诺函（格式）</w:t>
      </w:r>
    </w:p>
    <w:p w14:paraId="5A3507B4">
      <w:pPr>
        <w:tabs>
          <w:tab w:val="left" w:pos="6300"/>
        </w:tabs>
        <w:snapToGrid w:val="0"/>
        <w:spacing w:line="500" w:lineRule="exact"/>
        <w:ind w:firstLine="562" w:firstLineChars="200"/>
        <w:jc w:val="center"/>
        <w:rPr>
          <w:rFonts w:ascii="宋体" w:hAnsi="宋体" w:cs="宋体"/>
          <w:b/>
          <w:color w:val="000000" w:themeColor="text1"/>
          <w:sz w:val="28"/>
          <w:szCs w:val="40"/>
          <w:highlight w:val="none"/>
          <w14:textFill>
            <w14:solidFill>
              <w14:schemeClr w14:val="tx1"/>
            </w14:solidFill>
          </w14:textFill>
        </w:rPr>
      </w:pPr>
      <w:r>
        <w:rPr>
          <w:rFonts w:hint="eastAsia" w:ascii="宋体" w:hAnsi="宋体" w:cs="宋体"/>
          <w:b/>
          <w:color w:val="000000" w:themeColor="text1"/>
          <w:sz w:val="28"/>
          <w:szCs w:val="40"/>
          <w:highlight w:val="none"/>
          <w14:textFill>
            <w14:solidFill>
              <w14:schemeClr w14:val="tx1"/>
            </w14:solidFill>
          </w14:textFill>
        </w:rPr>
        <w:t>基本资格条件承诺函</w:t>
      </w:r>
    </w:p>
    <w:p w14:paraId="1D54EDC4">
      <w:pPr>
        <w:tabs>
          <w:tab w:val="left" w:pos="6300"/>
        </w:tabs>
        <w:snapToGrid w:val="0"/>
        <w:spacing w:line="600" w:lineRule="exact"/>
        <w:rPr>
          <w:rFonts w:ascii="宋体" w:hAnsi="宋体" w:cs="宋体"/>
          <w:color w:val="000000" w:themeColor="text1"/>
          <w:sz w:val="24"/>
          <w:highlight w:val="none"/>
          <w14:textFill>
            <w14:solidFill>
              <w14:schemeClr w14:val="tx1"/>
            </w14:solidFill>
          </w14:textFill>
        </w:rPr>
      </w:pPr>
    </w:p>
    <w:p w14:paraId="09A29111">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p>
    <w:p w14:paraId="1A9BD326">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（供应商名称）郑重承诺：</w:t>
      </w:r>
    </w:p>
    <w:p w14:paraId="34102423">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1.我方具有良好的商业信誉和健全的财务会计制度，具有履行合同所必需的设备和专业技术能力，具</w:t>
      </w:r>
      <w:r>
        <w:rPr>
          <w:rFonts w:hint="eastAsia" w:ascii="宋体" w:hAnsi="宋体" w:cs="宋体"/>
          <w:color w:val="000000" w:themeColor="text1"/>
          <w:sz w:val="24"/>
          <w:highlight w:val="none"/>
          <w:lang w:val="zh-CN"/>
          <w14:textFill>
            <w14:solidFill>
              <w14:schemeClr w14:val="tx1"/>
            </w14:solidFill>
          </w14:textFill>
        </w:rPr>
        <w:t>有依法缴纳税收和社会保障金的良好记录</w:t>
      </w:r>
      <w:r>
        <w:rPr>
          <w:rFonts w:hint="eastAsia" w:ascii="宋体" w:hAnsi="宋体" w:cs="宋体"/>
          <w:color w:val="000000" w:themeColor="text1"/>
          <w:sz w:val="24"/>
          <w:highlight w:val="none"/>
          <w14:textFill>
            <w14:solidFill>
              <w14:schemeClr w14:val="tx1"/>
            </w14:solidFill>
          </w14:textFill>
        </w:rPr>
        <w:t>，参加本项目采购活动前三年内无重大违法活动记录。</w:t>
      </w:r>
    </w:p>
    <w:p w14:paraId="08C0C8EF">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14:paraId="74F52CD5">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3.我方在采购项目评审（评标）环节结束后，随时接受采购人、采购代理机构的检查验证，配合提供相关证明材料，证明符合《中华人民共和国政府采购法》规定的供应商基本资格条件。</w:t>
      </w:r>
    </w:p>
    <w:p w14:paraId="03094B3B">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我方对以上承诺负全部法律责任。</w:t>
      </w:r>
    </w:p>
    <w:p w14:paraId="1C6C7212">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1D7950AF">
      <w:pPr>
        <w:tabs>
          <w:tab w:val="left" w:pos="6300"/>
        </w:tabs>
        <w:snapToGrid w:val="0"/>
        <w:spacing w:line="600" w:lineRule="exact"/>
        <w:ind w:firstLine="480" w:firstLineChars="200"/>
        <w:rPr>
          <w:rFonts w:ascii="宋体" w:hAnsi="宋体" w:cs="宋体"/>
          <w:color w:val="000000" w:themeColor="text1"/>
          <w:sz w:val="24"/>
          <w:highlight w:val="none"/>
          <w14:textFill>
            <w14:solidFill>
              <w14:schemeClr w14:val="tx1"/>
            </w14:solidFill>
          </w14:textFill>
        </w:rPr>
      </w:pPr>
    </w:p>
    <w:p w14:paraId="76255507">
      <w:pPr>
        <w:tabs>
          <w:tab w:val="left" w:pos="6300"/>
        </w:tabs>
        <w:snapToGrid w:val="0"/>
        <w:spacing w:line="600" w:lineRule="exact"/>
        <w:ind w:firstLine="6960" w:firstLineChars="29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w:t>
      </w:r>
    </w:p>
    <w:p w14:paraId="1AF48324">
      <w:pPr>
        <w:widowControl/>
        <w:spacing w:line="600" w:lineRule="exact"/>
        <w:ind w:firstLine="7200" w:firstLineChars="300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21D45AD">
      <w:pPr>
        <w:widowControl/>
        <w:spacing w:line="60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sz w:val="24"/>
          <w:szCs w:val="24"/>
          <w:highlight w:val="none"/>
          <w14:textFill>
            <w14:solidFill>
              <w14:schemeClr w14:val="tx1"/>
            </w14:solidFill>
          </w14:textFill>
        </w:rPr>
        <w:t>（五）特定资格条件证书或证明文件</w:t>
      </w:r>
    </w:p>
    <w:p w14:paraId="14E8C743">
      <w:pPr>
        <w:spacing w:line="360" w:lineRule="auto"/>
        <w:rPr>
          <w:rFonts w:ascii="宋体" w:hAnsi="宋体" w:cs="宋体"/>
          <w:color w:val="000000" w:themeColor="text1"/>
          <w:sz w:val="24"/>
          <w:szCs w:val="24"/>
          <w:highlight w:val="none"/>
          <w14:textFill>
            <w14:solidFill>
              <w14:schemeClr w14:val="tx1"/>
            </w14:solidFill>
          </w14:textFill>
        </w:rPr>
      </w:pPr>
    </w:p>
    <w:p w14:paraId="2DBA17B0">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p>
    <w:p w14:paraId="66C973BA">
      <w:pPr>
        <w:spacing w:line="500" w:lineRule="exact"/>
        <w:jc w:val="left"/>
        <w:outlineLvl w:val="1"/>
        <w:rPr>
          <w:rFonts w:ascii="宋体" w:hAnsi="宋体" w:cs="宋体"/>
          <w:color w:val="000000" w:themeColor="text1"/>
          <w:sz w:val="24"/>
          <w:highlight w:val="none"/>
          <w14:textFill>
            <w14:solidFill>
              <w14:schemeClr w14:val="tx1"/>
            </w14:solidFill>
          </w14:textFill>
        </w:rPr>
      </w:pPr>
      <w:bookmarkStart w:id="176" w:name="_Toc2080"/>
      <w:bookmarkStart w:id="177" w:name="_Toc17010"/>
      <w:bookmarkStart w:id="178" w:name="_Toc65660383"/>
      <w:bookmarkStart w:id="179" w:name="_Toc106034663"/>
      <w:r>
        <w:rPr>
          <w:rFonts w:hint="eastAsia" w:ascii="宋体" w:hAnsi="宋体" w:cs="宋体"/>
          <w:b/>
          <w:bCs/>
          <w:color w:val="000000" w:themeColor="text1"/>
          <w:sz w:val="24"/>
          <w:highlight w:val="none"/>
          <w14:textFill>
            <w14:solidFill>
              <w14:schemeClr w14:val="tx1"/>
            </w14:solidFill>
          </w14:textFill>
        </w:rPr>
        <w:br w:type="page"/>
      </w:r>
      <w:r>
        <w:rPr>
          <w:rFonts w:hint="eastAsia" w:ascii="宋体" w:hAnsi="宋体" w:cs="宋体"/>
          <w:b/>
          <w:bCs/>
          <w:color w:val="000000" w:themeColor="text1"/>
          <w:sz w:val="24"/>
          <w:highlight w:val="none"/>
          <w14:textFill>
            <w14:solidFill>
              <w14:schemeClr w14:val="tx1"/>
            </w14:solidFill>
          </w14:textFill>
        </w:rPr>
        <w:t>五、</w:t>
      </w:r>
      <w:bookmarkEnd w:id="173"/>
      <w:bookmarkEnd w:id="174"/>
      <w:bookmarkEnd w:id="175"/>
      <w:r>
        <w:rPr>
          <w:rFonts w:hint="eastAsia" w:ascii="宋体" w:hAnsi="宋体" w:cs="宋体"/>
          <w:b/>
          <w:bCs/>
          <w:color w:val="000000" w:themeColor="text1"/>
          <w:sz w:val="24"/>
          <w:highlight w:val="none"/>
          <w14:textFill>
            <w14:solidFill>
              <w14:schemeClr w14:val="tx1"/>
            </w14:solidFill>
          </w14:textFill>
        </w:rPr>
        <w:t>其他资料</w:t>
      </w:r>
      <w:bookmarkEnd w:id="176"/>
      <w:bookmarkEnd w:id="177"/>
      <w:bookmarkEnd w:id="178"/>
      <w:bookmarkEnd w:id="179"/>
    </w:p>
    <w:p w14:paraId="29B04074">
      <w:pPr>
        <w:widowControl/>
        <w:spacing w:line="40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其他与项目有关的资料（自附）</w:t>
      </w:r>
    </w:p>
    <w:p w14:paraId="3318A054">
      <w:pPr>
        <w:pStyle w:val="6"/>
        <w:rPr>
          <w:rFonts w:ascii="宋体" w:hAnsi="宋体" w:cs="宋体"/>
          <w:color w:val="000000" w:themeColor="text1"/>
          <w:highlight w:val="none"/>
          <w14:textFill>
            <w14:solidFill>
              <w14:schemeClr w14:val="tx1"/>
            </w14:solidFill>
          </w14:textFill>
        </w:rPr>
      </w:pPr>
    </w:p>
    <w:p w14:paraId="253BCF82">
      <w:pPr>
        <w:rPr>
          <w:rFonts w:ascii="宋体" w:hAnsi="宋体" w:cs="宋体"/>
          <w:color w:val="000000" w:themeColor="text1"/>
          <w:highlight w:val="none"/>
          <w14:textFill>
            <w14:solidFill>
              <w14:schemeClr w14:val="tx1"/>
            </w14:solidFill>
          </w14:textFill>
        </w:rPr>
      </w:pPr>
    </w:p>
    <w:p w14:paraId="7BC2AF43">
      <w:pPr>
        <w:pStyle w:val="6"/>
        <w:rPr>
          <w:rFonts w:ascii="宋体" w:hAnsi="宋体" w:cs="宋体"/>
          <w:color w:val="000000" w:themeColor="text1"/>
          <w:highlight w:val="none"/>
          <w14:textFill>
            <w14:solidFill>
              <w14:schemeClr w14:val="tx1"/>
            </w14:solidFill>
          </w14:textFill>
        </w:rPr>
      </w:pPr>
    </w:p>
    <w:p w14:paraId="2AA16D9D">
      <w:pPr>
        <w:rPr>
          <w:rFonts w:ascii="宋体" w:hAnsi="宋体" w:cs="宋体"/>
          <w:color w:val="000000" w:themeColor="text1"/>
          <w:highlight w:val="none"/>
          <w14:textFill>
            <w14:solidFill>
              <w14:schemeClr w14:val="tx1"/>
            </w14:solidFill>
          </w14:textFill>
        </w:rPr>
      </w:pPr>
    </w:p>
    <w:p w14:paraId="160EC2C0">
      <w:pPr>
        <w:pStyle w:val="6"/>
        <w:rPr>
          <w:rFonts w:ascii="宋体" w:hAnsi="宋体" w:cs="宋体"/>
          <w:color w:val="000000" w:themeColor="text1"/>
          <w:highlight w:val="none"/>
          <w14:textFill>
            <w14:solidFill>
              <w14:schemeClr w14:val="tx1"/>
            </w14:solidFill>
          </w14:textFill>
        </w:rPr>
      </w:pPr>
    </w:p>
    <w:p w14:paraId="2E4B39AF">
      <w:pPr>
        <w:rPr>
          <w:rFonts w:ascii="宋体" w:hAnsi="宋体" w:cs="宋体"/>
          <w:color w:val="000000" w:themeColor="text1"/>
          <w:highlight w:val="none"/>
          <w14:textFill>
            <w14:solidFill>
              <w14:schemeClr w14:val="tx1"/>
            </w14:solidFill>
          </w14:textFill>
        </w:rPr>
      </w:pPr>
    </w:p>
    <w:p w14:paraId="4E837E92">
      <w:pPr>
        <w:pStyle w:val="6"/>
        <w:rPr>
          <w:rFonts w:ascii="宋体" w:hAnsi="宋体" w:cs="宋体"/>
          <w:color w:val="000000" w:themeColor="text1"/>
          <w:highlight w:val="none"/>
          <w14:textFill>
            <w14:solidFill>
              <w14:schemeClr w14:val="tx1"/>
            </w14:solidFill>
          </w14:textFill>
        </w:rPr>
      </w:pPr>
    </w:p>
    <w:p w14:paraId="615A8CC5">
      <w:pPr>
        <w:rPr>
          <w:rFonts w:ascii="宋体" w:hAnsi="宋体" w:cs="宋体"/>
          <w:color w:val="000000" w:themeColor="text1"/>
          <w:highlight w:val="none"/>
          <w14:textFill>
            <w14:solidFill>
              <w14:schemeClr w14:val="tx1"/>
            </w14:solidFill>
          </w14:textFill>
        </w:rPr>
      </w:pPr>
    </w:p>
    <w:p w14:paraId="43ED81E2">
      <w:pPr>
        <w:pStyle w:val="6"/>
        <w:rPr>
          <w:rFonts w:ascii="宋体" w:hAnsi="宋体" w:cs="宋体"/>
          <w:color w:val="000000" w:themeColor="text1"/>
          <w:highlight w:val="none"/>
          <w14:textFill>
            <w14:solidFill>
              <w14:schemeClr w14:val="tx1"/>
            </w14:solidFill>
          </w14:textFill>
        </w:rPr>
      </w:pPr>
    </w:p>
    <w:p w14:paraId="557B862D">
      <w:pPr>
        <w:rPr>
          <w:rFonts w:ascii="宋体" w:hAnsi="宋体" w:cs="宋体"/>
          <w:color w:val="000000" w:themeColor="text1"/>
          <w:highlight w:val="none"/>
          <w14:textFill>
            <w14:solidFill>
              <w14:schemeClr w14:val="tx1"/>
            </w14:solidFill>
          </w14:textFill>
        </w:rPr>
      </w:pPr>
    </w:p>
    <w:p w14:paraId="1D513413">
      <w:pPr>
        <w:pStyle w:val="6"/>
        <w:rPr>
          <w:rFonts w:ascii="宋体" w:hAnsi="宋体" w:cs="宋体"/>
          <w:color w:val="000000" w:themeColor="text1"/>
          <w:highlight w:val="none"/>
          <w14:textFill>
            <w14:solidFill>
              <w14:schemeClr w14:val="tx1"/>
            </w14:solidFill>
          </w14:textFill>
        </w:rPr>
      </w:pPr>
    </w:p>
    <w:p w14:paraId="1A5E2947">
      <w:pPr>
        <w:rPr>
          <w:rFonts w:ascii="宋体" w:hAnsi="宋体" w:cs="宋体"/>
          <w:color w:val="000000" w:themeColor="text1"/>
          <w:highlight w:val="none"/>
          <w14:textFill>
            <w14:solidFill>
              <w14:schemeClr w14:val="tx1"/>
            </w14:solidFill>
          </w14:textFill>
        </w:rPr>
      </w:pPr>
    </w:p>
    <w:p w14:paraId="37AF9B77">
      <w:pPr>
        <w:pStyle w:val="6"/>
        <w:rPr>
          <w:rFonts w:ascii="宋体" w:hAnsi="宋体" w:cs="宋体"/>
          <w:color w:val="000000" w:themeColor="text1"/>
          <w:highlight w:val="none"/>
          <w14:textFill>
            <w14:solidFill>
              <w14:schemeClr w14:val="tx1"/>
            </w14:solidFill>
          </w14:textFill>
        </w:rPr>
      </w:pPr>
    </w:p>
    <w:p w14:paraId="39805BB7">
      <w:pPr>
        <w:rPr>
          <w:rFonts w:ascii="宋体" w:hAnsi="宋体" w:cs="宋体"/>
          <w:color w:val="000000" w:themeColor="text1"/>
          <w:highlight w:val="none"/>
          <w14:textFill>
            <w14:solidFill>
              <w14:schemeClr w14:val="tx1"/>
            </w14:solidFill>
          </w14:textFill>
        </w:rPr>
      </w:pPr>
    </w:p>
    <w:p w14:paraId="5C37E183">
      <w:pPr>
        <w:pStyle w:val="29"/>
        <w:ind w:firstLine="420"/>
        <w:rPr>
          <w:rFonts w:ascii="宋体" w:hAnsi="宋体" w:cs="宋体"/>
          <w:color w:val="000000" w:themeColor="text1"/>
          <w:highlight w:val="none"/>
          <w14:textFill>
            <w14:solidFill>
              <w14:schemeClr w14:val="tx1"/>
            </w14:solidFill>
          </w14:textFill>
        </w:rPr>
      </w:pPr>
    </w:p>
    <w:p w14:paraId="3615299C">
      <w:pPr>
        <w:pStyle w:val="29"/>
        <w:ind w:firstLine="420"/>
        <w:rPr>
          <w:rFonts w:ascii="宋体" w:hAnsi="宋体" w:cs="宋体"/>
          <w:color w:val="000000" w:themeColor="text1"/>
          <w:highlight w:val="none"/>
          <w14:textFill>
            <w14:solidFill>
              <w14:schemeClr w14:val="tx1"/>
            </w14:solidFill>
          </w14:textFill>
        </w:rPr>
      </w:pPr>
    </w:p>
    <w:p w14:paraId="21244961">
      <w:pPr>
        <w:pStyle w:val="6"/>
        <w:rPr>
          <w:rFonts w:ascii="宋体" w:hAnsi="宋体" w:cs="宋体"/>
          <w:color w:val="000000" w:themeColor="text1"/>
          <w:highlight w:val="none"/>
          <w14:textFill>
            <w14:solidFill>
              <w14:schemeClr w14:val="tx1"/>
            </w14:solidFill>
          </w14:textFill>
        </w:rPr>
      </w:pPr>
    </w:p>
    <w:p w14:paraId="259C34E4">
      <w:pPr>
        <w:pStyle w:val="22"/>
        <w:rPr>
          <w:rFonts w:hAnsi="宋体" w:cs="宋体"/>
          <w:color w:val="000000" w:themeColor="text1"/>
          <w:highlight w:val="none"/>
          <w14:textFill>
            <w14:solidFill>
              <w14:schemeClr w14:val="tx1"/>
            </w14:solidFill>
          </w14:textFill>
        </w:rPr>
      </w:pPr>
    </w:p>
    <w:p w14:paraId="7FC05F22">
      <w:pPr>
        <w:pStyle w:val="22"/>
        <w:rPr>
          <w:rFonts w:hAnsi="宋体" w:cs="宋体"/>
          <w:color w:val="000000" w:themeColor="text1"/>
          <w:highlight w:val="none"/>
          <w14:textFill>
            <w14:solidFill>
              <w14:schemeClr w14:val="tx1"/>
            </w14:solidFill>
          </w14:textFill>
        </w:rPr>
      </w:pPr>
    </w:p>
    <w:p w14:paraId="70C441A4">
      <w:pPr>
        <w:pStyle w:val="22"/>
        <w:rPr>
          <w:rFonts w:hAnsi="宋体" w:cs="宋体"/>
          <w:color w:val="000000" w:themeColor="text1"/>
          <w:highlight w:val="none"/>
          <w14:textFill>
            <w14:solidFill>
              <w14:schemeClr w14:val="tx1"/>
            </w14:solidFill>
          </w14:textFill>
        </w:rPr>
      </w:pPr>
    </w:p>
    <w:p w14:paraId="3E0DC02C">
      <w:pPr>
        <w:pStyle w:val="22"/>
        <w:rPr>
          <w:rFonts w:hAnsi="宋体" w:cs="宋体"/>
          <w:color w:val="000000" w:themeColor="text1"/>
          <w:highlight w:val="none"/>
          <w14:textFill>
            <w14:solidFill>
              <w14:schemeClr w14:val="tx1"/>
            </w14:solidFill>
          </w14:textFill>
        </w:rPr>
      </w:pPr>
    </w:p>
    <w:p w14:paraId="5379B7BC">
      <w:pPr>
        <w:pStyle w:val="22"/>
        <w:rPr>
          <w:rFonts w:hAnsi="宋体" w:cs="宋体"/>
          <w:color w:val="000000" w:themeColor="text1"/>
          <w:highlight w:val="none"/>
          <w14:textFill>
            <w14:solidFill>
              <w14:schemeClr w14:val="tx1"/>
            </w14:solidFill>
          </w14:textFill>
        </w:rPr>
      </w:pPr>
    </w:p>
    <w:p w14:paraId="45FE980E">
      <w:pPr>
        <w:pStyle w:val="22"/>
        <w:rPr>
          <w:rFonts w:hAnsi="宋体" w:cs="宋体"/>
          <w:color w:val="000000" w:themeColor="text1"/>
          <w:highlight w:val="none"/>
          <w14:textFill>
            <w14:solidFill>
              <w14:schemeClr w14:val="tx1"/>
            </w14:solidFill>
          </w14:textFill>
        </w:rPr>
      </w:pPr>
    </w:p>
    <w:p w14:paraId="0C4E2070">
      <w:pPr>
        <w:pStyle w:val="22"/>
        <w:rPr>
          <w:rFonts w:hAnsi="宋体" w:cs="宋体"/>
          <w:color w:val="000000" w:themeColor="text1"/>
          <w:highlight w:val="none"/>
          <w14:textFill>
            <w14:solidFill>
              <w14:schemeClr w14:val="tx1"/>
            </w14:solidFill>
          </w14:textFill>
        </w:rPr>
      </w:pPr>
    </w:p>
    <w:p w14:paraId="25123850">
      <w:pPr>
        <w:pStyle w:val="22"/>
        <w:rPr>
          <w:rFonts w:hAnsi="宋体" w:cs="宋体"/>
          <w:color w:val="000000" w:themeColor="text1"/>
          <w:highlight w:val="none"/>
          <w14:textFill>
            <w14:solidFill>
              <w14:schemeClr w14:val="tx1"/>
            </w14:solidFill>
          </w14:textFill>
        </w:rPr>
      </w:pPr>
    </w:p>
    <w:p w14:paraId="2A31C3BA">
      <w:pPr>
        <w:pStyle w:val="22"/>
        <w:rPr>
          <w:rFonts w:hAnsi="宋体" w:cs="宋体"/>
          <w:color w:val="000000" w:themeColor="text1"/>
          <w:highlight w:val="none"/>
          <w14:textFill>
            <w14:solidFill>
              <w14:schemeClr w14:val="tx1"/>
            </w14:solidFill>
          </w14:textFill>
        </w:rPr>
      </w:pPr>
    </w:p>
    <w:p w14:paraId="0B5597A5">
      <w:pPr>
        <w:pStyle w:val="22"/>
        <w:rPr>
          <w:rFonts w:hAnsi="宋体" w:cs="宋体"/>
          <w:color w:val="000000" w:themeColor="text1"/>
          <w:highlight w:val="none"/>
          <w14:textFill>
            <w14:solidFill>
              <w14:schemeClr w14:val="tx1"/>
            </w14:solidFill>
          </w14:textFill>
        </w:rPr>
      </w:pPr>
    </w:p>
    <w:p w14:paraId="5CF08792">
      <w:pPr>
        <w:rPr>
          <w:rFonts w:ascii="宋体" w:hAnsi="宋体" w:cs="宋体"/>
          <w:color w:val="000000" w:themeColor="text1"/>
          <w:highlight w:val="none"/>
          <w14:textFill>
            <w14:solidFill>
              <w14:schemeClr w14:val="tx1"/>
            </w14:solidFill>
          </w14:textFill>
        </w:rPr>
      </w:pPr>
    </w:p>
    <w:p w14:paraId="138CDDCA">
      <w:pPr>
        <w:pStyle w:val="6"/>
        <w:rPr>
          <w:rFonts w:ascii="宋体" w:hAnsi="宋体" w:cs="宋体"/>
          <w:color w:val="000000" w:themeColor="text1"/>
          <w:highlight w:val="none"/>
          <w14:textFill>
            <w14:solidFill>
              <w14:schemeClr w14:val="tx1"/>
            </w14:solidFill>
          </w14:textFill>
        </w:rPr>
      </w:pPr>
    </w:p>
    <w:p w14:paraId="7188A5D3">
      <w:pPr>
        <w:tabs>
          <w:tab w:val="left" w:pos="6300"/>
        </w:tabs>
        <w:snapToGrid w:val="0"/>
        <w:spacing w:line="500" w:lineRule="exact"/>
        <w:ind w:firstLine="420" w:firstLineChars="200"/>
        <w:jc w:val="center"/>
        <w:rPr>
          <w:rFonts w:ascii="宋体" w:hAnsi="宋体" w:cs="宋体"/>
          <w:color w:val="000000" w:themeColor="text1"/>
          <w:highlight w:val="none"/>
          <w14:textFill>
            <w14:solidFill>
              <w14:schemeClr w14:val="tx1"/>
            </w14:solidFill>
          </w14:textFill>
        </w:rPr>
      </w:pPr>
    </w:p>
    <w:p w14:paraId="368E7101">
      <w:pPr>
        <w:pStyle w:val="6"/>
        <w:rPr>
          <w:rFonts w:ascii="宋体" w:hAnsi="宋体" w:cs="宋体"/>
          <w:color w:val="000000" w:themeColor="text1"/>
          <w:highlight w:val="none"/>
          <w14:textFill>
            <w14:solidFill>
              <w14:schemeClr w14:val="tx1"/>
            </w14:solidFill>
          </w14:textFill>
        </w:rPr>
      </w:pPr>
    </w:p>
    <w:p w14:paraId="635F4688">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（结束）</w:t>
      </w:r>
    </w:p>
    <w:p w14:paraId="7B00A632">
      <w:pPr>
        <w:jc w:val="left"/>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附件1：</w:t>
      </w:r>
    </w:p>
    <w:p w14:paraId="7CA47DF8">
      <w:pPr>
        <w:jc w:val="center"/>
        <w:rPr>
          <w:rFonts w:ascii="宋体" w:hAnsi="宋体" w:cs="宋体"/>
          <w:b/>
          <w:bCs/>
          <w:color w:val="000000" w:themeColor="text1"/>
          <w:sz w:val="44"/>
          <w:szCs w:val="44"/>
          <w:highlight w:val="none"/>
          <w14:textFill>
            <w14:solidFill>
              <w14:schemeClr w14:val="tx1"/>
            </w14:solidFill>
          </w14:textFill>
        </w:rPr>
      </w:pPr>
      <w:r>
        <w:rPr>
          <w:rFonts w:hint="eastAsia" w:ascii="宋体" w:hAnsi="宋体" w:cs="宋体"/>
          <w:b/>
          <w:bCs/>
          <w:color w:val="000000" w:themeColor="text1"/>
          <w:sz w:val="44"/>
          <w:szCs w:val="44"/>
          <w:highlight w:val="none"/>
          <w:lang w:eastAsia="zh-CN"/>
          <w14:textFill>
            <w14:solidFill>
              <w14:schemeClr w14:val="tx1"/>
            </w14:solidFill>
          </w14:textFill>
        </w:rPr>
        <w:t>竞争性比选文件</w:t>
      </w:r>
      <w:r>
        <w:rPr>
          <w:rFonts w:hint="eastAsia" w:ascii="宋体" w:hAnsi="宋体" w:cs="宋体"/>
          <w:b/>
          <w:bCs/>
          <w:color w:val="000000" w:themeColor="text1"/>
          <w:sz w:val="44"/>
          <w:szCs w:val="44"/>
          <w:highlight w:val="none"/>
          <w14:textFill>
            <w14:solidFill>
              <w14:schemeClr w14:val="tx1"/>
            </w14:solidFill>
          </w14:textFill>
        </w:rPr>
        <w:t>发售登记表</w:t>
      </w:r>
    </w:p>
    <w:p w14:paraId="2D920E1A">
      <w:pPr>
        <w:jc w:val="left"/>
        <w:rPr>
          <w:rFonts w:ascii="宋体" w:hAnsi="宋体" w:cs="宋体"/>
          <w:b/>
          <w:bCs/>
          <w:color w:val="000000" w:themeColor="text1"/>
          <w:spacing w:val="40"/>
          <w:highlight w:val="none"/>
          <w14:textFill>
            <w14:solidFill>
              <w14:schemeClr w14:val="tx1"/>
            </w14:solidFill>
          </w14:textFill>
        </w:rPr>
      </w:pPr>
    </w:p>
    <w:tbl>
      <w:tblPr>
        <w:tblStyle w:val="19"/>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2274"/>
        <w:gridCol w:w="1617"/>
        <w:gridCol w:w="3265"/>
      </w:tblGrid>
      <w:tr w14:paraId="3F6678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2183" w:type="dxa"/>
            <w:vAlign w:val="center"/>
          </w:tcPr>
          <w:p w14:paraId="397475F9">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项目编号</w:t>
            </w:r>
          </w:p>
        </w:tc>
        <w:tc>
          <w:tcPr>
            <w:tcW w:w="7156" w:type="dxa"/>
            <w:gridSpan w:val="3"/>
            <w:vAlign w:val="center"/>
          </w:tcPr>
          <w:p w14:paraId="3B8B9E58">
            <w:pPr>
              <w:jc w:val="left"/>
              <w:rPr>
                <w:rFonts w:ascii="宋体" w:hAnsi="宋体" w:cs="宋体"/>
                <w:color w:val="000000" w:themeColor="text1"/>
                <w:szCs w:val="28"/>
                <w:highlight w:val="none"/>
                <w14:textFill>
                  <w14:solidFill>
                    <w14:schemeClr w14:val="tx1"/>
                  </w14:solidFill>
                </w14:textFill>
              </w:rPr>
            </w:pPr>
          </w:p>
        </w:tc>
      </w:tr>
      <w:tr w14:paraId="7EC293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2183" w:type="dxa"/>
            <w:vAlign w:val="center"/>
          </w:tcPr>
          <w:p w14:paraId="3C23AAA7">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项目名称</w:t>
            </w:r>
          </w:p>
        </w:tc>
        <w:tc>
          <w:tcPr>
            <w:tcW w:w="7156" w:type="dxa"/>
            <w:gridSpan w:val="3"/>
            <w:vAlign w:val="center"/>
          </w:tcPr>
          <w:p w14:paraId="71F9FFED">
            <w:pPr>
              <w:jc w:val="left"/>
              <w:rPr>
                <w:rFonts w:ascii="宋体" w:hAnsi="宋体" w:cs="宋体"/>
                <w:color w:val="000000" w:themeColor="text1"/>
                <w:szCs w:val="28"/>
                <w:highlight w:val="none"/>
                <w14:textFill>
                  <w14:solidFill>
                    <w14:schemeClr w14:val="tx1"/>
                  </w14:solidFill>
                </w14:textFill>
              </w:rPr>
            </w:pPr>
          </w:p>
        </w:tc>
      </w:tr>
      <w:tr w14:paraId="63369A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183" w:type="dxa"/>
            <w:vAlign w:val="center"/>
          </w:tcPr>
          <w:p w14:paraId="4ACE7C3F">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供应商名称</w:t>
            </w:r>
          </w:p>
        </w:tc>
        <w:tc>
          <w:tcPr>
            <w:tcW w:w="7156" w:type="dxa"/>
            <w:gridSpan w:val="3"/>
            <w:vAlign w:val="bottom"/>
          </w:tcPr>
          <w:p w14:paraId="45255E06">
            <w:pPr>
              <w:jc w:val="right"/>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（供应商公章）</w:t>
            </w:r>
          </w:p>
        </w:tc>
      </w:tr>
      <w:tr w14:paraId="4B32D9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2183" w:type="dxa"/>
            <w:vAlign w:val="center"/>
          </w:tcPr>
          <w:p w14:paraId="3D0DF577">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联系人</w:t>
            </w:r>
          </w:p>
        </w:tc>
        <w:tc>
          <w:tcPr>
            <w:tcW w:w="2274" w:type="dxa"/>
            <w:vAlign w:val="center"/>
          </w:tcPr>
          <w:p w14:paraId="18A61F4B">
            <w:pPr>
              <w:jc w:val="left"/>
              <w:rPr>
                <w:rFonts w:ascii="宋体" w:hAnsi="宋体" w:cs="宋体"/>
                <w:color w:val="000000" w:themeColor="text1"/>
                <w:szCs w:val="28"/>
                <w:highlight w:val="none"/>
                <w14:textFill>
                  <w14:solidFill>
                    <w14:schemeClr w14:val="tx1"/>
                  </w14:solidFill>
                </w14:textFill>
              </w:rPr>
            </w:pPr>
          </w:p>
        </w:tc>
        <w:tc>
          <w:tcPr>
            <w:tcW w:w="1617" w:type="dxa"/>
            <w:vAlign w:val="center"/>
          </w:tcPr>
          <w:p w14:paraId="243857E1">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手机</w:t>
            </w:r>
          </w:p>
        </w:tc>
        <w:tc>
          <w:tcPr>
            <w:tcW w:w="3265" w:type="dxa"/>
            <w:vAlign w:val="center"/>
          </w:tcPr>
          <w:p w14:paraId="0B53B137">
            <w:pPr>
              <w:jc w:val="left"/>
              <w:rPr>
                <w:rFonts w:ascii="宋体" w:hAnsi="宋体" w:cs="宋体"/>
                <w:color w:val="000000" w:themeColor="text1"/>
                <w:szCs w:val="28"/>
                <w:highlight w:val="none"/>
                <w14:textFill>
                  <w14:solidFill>
                    <w14:schemeClr w14:val="tx1"/>
                  </w14:solidFill>
                </w14:textFill>
              </w:rPr>
            </w:pPr>
          </w:p>
        </w:tc>
      </w:tr>
      <w:tr w14:paraId="56A073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183" w:type="dxa"/>
            <w:vAlign w:val="center"/>
          </w:tcPr>
          <w:p w14:paraId="7A47B6BA">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办公电话</w:t>
            </w:r>
          </w:p>
        </w:tc>
        <w:tc>
          <w:tcPr>
            <w:tcW w:w="2274" w:type="dxa"/>
            <w:vAlign w:val="center"/>
          </w:tcPr>
          <w:p w14:paraId="71345369">
            <w:pPr>
              <w:jc w:val="left"/>
              <w:rPr>
                <w:rFonts w:ascii="宋体" w:hAnsi="宋体" w:cs="宋体"/>
                <w:color w:val="000000" w:themeColor="text1"/>
                <w:szCs w:val="28"/>
                <w:highlight w:val="none"/>
                <w14:textFill>
                  <w14:solidFill>
                    <w14:schemeClr w14:val="tx1"/>
                  </w14:solidFill>
                </w14:textFill>
              </w:rPr>
            </w:pPr>
          </w:p>
        </w:tc>
        <w:tc>
          <w:tcPr>
            <w:tcW w:w="1617" w:type="dxa"/>
            <w:vAlign w:val="center"/>
          </w:tcPr>
          <w:p w14:paraId="17790F02">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传真</w:t>
            </w:r>
          </w:p>
        </w:tc>
        <w:tc>
          <w:tcPr>
            <w:tcW w:w="3265" w:type="dxa"/>
            <w:vAlign w:val="center"/>
          </w:tcPr>
          <w:p w14:paraId="6AE9630F">
            <w:pPr>
              <w:jc w:val="left"/>
              <w:rPr>
                <w:rFonts w:ascii="宋体" w:hAnsi="宋体" w:cs="宋体"/>
                <w:color w:val="000000" w:themeColor="text1"/>
                <w:szCs w:val="28"/>
                <w:highlight w:val="none"/>
                <w14:textFill>
                  <w14:solidFill>
                    <w14:schemeClr w14:val="tx1"/>
                  </w14:solidFill>
                </w14:textFill>
              </w:rPr>
            </w:pPr>
          </w:p>
        </w:tc>
      </w:tr>
      <w:tr w14:paraId="3219CF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2183" w:type="dxa"/>
            <w:vAlign w:val="center"/>
          </w:tcPr>
          <w:p w14:paraId="40BE9BE9">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邮箱</w:t>
            </w:r>
          </w:p>
        </w:tc>
        <w:tc>
          <w:tcPr>
            <w:tcW w:w="7156" w:type="dxa"/>
            <w:gridSpan w:val="3"/>
            <w:vAlign w:val="center"/>
          </w:tcPr>
          <w:p w14:paraId="53A32075">
            <w:pPr>
              <w:jc w:val="left"/>
              <w:rPr>
                <w:rFonts w:ascii="宋体" w:hAnsi="宋体" w:cs="宋体"/>
                <w:color w:val="000000" w:themeColor="text1"/>
                <w:szCs w:val="28"/>
                <w:highlight w:val="none"/>
                <w14:textFill>
                  <w14:solidFill>
                    <w14:schemeClr w14:val="tx1"/>
                  </w14:solidFill>
                </w14:textFill>
              </w:rPr>
            </w:pPr>
          </w:p>
        </w:tc>
      </w:tr>
      <w:tr w14:paraId="7A16E2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2183" w:type="dxa"/>
            <w:vAlign w:val="center"/>
          </w:tcPr>
          <w:p w14:paraId="08DE1F6E">
            <w:pPr>
              <w:jc w:val="center"/>
              <w:rPr>
                <w:rFonts w:ascii="宋体" w:hAnsi="宋体" w:cs="宋体"/>
                <w:color w:val="000000" w:themeColor="text1"/>
                <w:szCs w:val="28"/>
                <w:highlight w:val="none"/>
                <w14:textFill>
                  <w14:solidFill>
                    <w14:schemeClr w14:val="tx1"/>
                  </w14:solidFill>
                </w14:textFill>
              </w:rPr>
            </w:pPr>
            <w:r>
              <w:rPr>
                <w:rFonts w:hint="eastAsia" w:ascii="宋体" w:hAnsi="宋体" w:cs="宋体"/>
                <w:color w:val="000000" w:themeColor="text1"/>
                <w:szCs w:val="28"/>
                <w:highlight w:val="none"/>
                <w14:textFill>
                  <w14:solidFill>
                    <w14:schemeClr w14:val="tx1"/>
                  </w14:solidFill>
                </w14:textFill>
              </w:rPr>
              <w:t>单位地址</w:t>
            </w:r>
          </w:p>
        </w:tc>
        <w:tc>
          <w:tcPr>
            <w:tcW w:w="7156" w:type="dxa"/>
            <w:gridSpan w:val="3"/>
            <w:vAlign w:val="center"/>
          </w:tcPr>
          <w:p w14:paraId="07898765">
            <w:pPr>
              <w:jc w:val="left"/>
              <w:rPr>
                <w:rFonts w:ascii="宋体" w:hAnsi="宋体" w:cs="宋体"/>
                <w:color w:val="000000" w:themeColor="text1"/>
                <w:szCs w:val="28"/>
                <w:highlight w:val="none"/>
                <w14:textFill>
                  <w14:solidFill>
                    <w14:schemeClr w14:val="tx1"/>
                  </w14:solidFill>
                </w14:textFill>
              </w:rPr>
            </w:pPr>
          </w:p>
        </w:tc>
      </w:tr>
    </w:tbl>
    <w:p w14:paraId="02776F68">
      <w:pPr>
        <w:widowControl/>
        <w:spacing w:line="600" w:lineRule="exact"/>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注：代理服务费只向成交供应商收取，为加快后续进度，提前收集开票信息。</w:t>
      </w:r>
    </w:p>
    <w:p w14:paraId="68C7D46F">
      <w:pPr>
        <w:rPr>
          <w:rFonts w:ascii="宋体" w:hAnsi="宋体" w:cs="宋体"/>
          <w:color w:val="000000" w:themeColor="text1"/>
          <w:sz w:val="24"/>
          <w:highlight w:val="none"/>
          <w14:textFill>
            <w14:solidFill>
              <w14:schemeClr w14:val="tx1"/>
            </w14:solidFill>
          </w14:textFill>
        </w:rPr>
      </w:pPr>
    </w:p>
    <w:p w14:paraId="49091FAC">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日期：</w:t>
      </w:r>
    </w:p>
    <w:p w14:paraId="5E61E750">
      <w:pPr>
        <w:spacing w:line="360" w:lineRule="auto"/>
        <w:ind w:firstLine="480" w:firstLineChars="200"/>
        <w:jc w:val="center"/>
        <w:rPr>
          <w:rFonts w:ascii="宋体" w:hAnsi="宋体" w:cs="宋体"/>
          <w:color w:val="000000" w:themeColor="text1"/>
          <w:sz w:val="24"/>
          <w:szCs w:val="24"/>
          <w:highlight w:val="none"/>
          <w14:textFill>
            <w14:solidFill>
              <w14:schemeClr w14:val="tx1"/>
            </w14:solidFill>
          </w14:textFill>
        </w:rPr>
      </w:pPr>
    </w:p>
    <w:sectPr>
      <w:headerReference r:id="rId14" w:type="default"/>
      <w:footerReference r:id="rId15" w:type="default"/>
      <w:pgSz w:w="11907" w:h="16840"/>
      <w:pgMar w:top="1440" w:right="1080" w:bottom="1440" w:left="1080" w:header="851" w:footer="992" w:gutter="0"/>
      <w:cols w:space="720" w:num="1"/>
      <w:docGrid w:type="lines"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7F32">
    <w:pPr>
      <w:pStyle w:val="11"/>
      <w:pBdr>
        <w:top w:val="single" w:color="000000" w:sz="4" w:space="1"/>
      </w:pBdr>
      <w:tabs>
        <w:tab w:val="right" w:pos="7585"/>
        <w:tab w:val="clear" w:pos="8306"/>
      </w:tabs>
      <w:ind w:righ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1B92C">
    <w:pPr>
      <w:pStyle w:val="11"/>
      <w:tabs>
        <w:tab w:val="right" w:pos="8305"/>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EAFB9">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D030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299D030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911A">
    <w:pPr>
      <w:pStyle w:val="11"/>
      <w:tabs>
        <w:tab w:val="right" w:pos="8305"/>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907B4">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115907B4">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4ED04">
    <w:pPr>
      <w:pStyle w:val="11"/>
      <w:rPr>
        <w:rFonts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A61A0">
                          <w:pPr>
                            <w:pStyle w:val="11"/>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466A61A0">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87B4F">
    <w:pPr>
      <w:pStyle w:val="11"/>
      <w:jc w:val="center"/>
      <w:rPr>
        <w:rFonts w:ascii="宋体" w:hAnsi="宋体"/>
        <w:sz w:val="21"/>
        <w:szCs w:val="21"/>
      </w:rPr>
    </w:pPr>
    <w:r>
      <w:rPr>
        <w:rFonts w:ascii="宋体" w:hAnsi="宋体"/>
        <w:sz w:val="21"/>
        <w:szCs w:val="21"/>
      </w:rPr>
      <w:fldChar w:fldCharType="begin"/>
    </w:r>
    <w:r>
      <w:rPr>
        <w:rStyle w:val="21"/>
        <w:rFonts w:ascii="宋体" w:hAnsi="宋体"/>
        <w:sz w:val="21"/>
        <w:szCs w:val="21"/>
      </w:rPr>
      <w:instrText xml:space="preserve"> PAGE </w:instrText>
    </w:r>
    <w:r>
      <w:rPr>
        <w:rFonts w:ascii="宋体" w:hAnsi="宋体"/>
        <w:sz w:val="21"/>
        <w:szCs w:val="21"/>
      </w:rPr>
      <w:fldChar w:fldCharType="separate"/>
    </w:r>
    <w:r>
      <w:rPr>
        <w:rStyle w:val="21"/>
        <w:rFonts w:ascii="宋体" w:hAnsi="宋体"/>
        <w:sz w:val="21"/>
        <w:szCs w:val="21"/>
      </w:rPr>
      <w:t>- 41 -</w:t>
    </w:r>
    <w:r>
      <w:rPr>
        <w:rFonts w:ascii="宋体" w:hAnsi="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EAF71">
    <w:pPr>
      <w:pStyle w:val="11"/>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89E4B">
                          <w:pPr>
                            <w:pStyle w:val="11"/>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23089E4B">
                    <w:pPr>
                      <w:pStyle w:val="11"/>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49F3E">
    <w:pPr>
      <w:pStyle w:val="13"/>
      <w:pBdr>
        <w:bottom w:val="none" w:color="auto" w:sz="0" w:space="0"/>
      </w:pBdr>
      <w:tabs>
        <w:tab w:val="right" w:pos="8305"/>
        <w:tab w:val="clear" w:pos="8306"/>
      </w:tabs>
      <w:jc w:val="both"/>
    </w:pPr>
    <w:r>
      <w:drawing>
        <wp:anchor distT="0" distB="0" distL="114300" distR="114300" simplePos="0" relativeHeight="251663360" behindDoc="0" locked="0" layoutInCell="0" allowOverlap="1">
          <wp:simplePos x="0" y="0"/>
          <wp:positionH relativeFrom="column">
            <wp:posOffset>74930</wp:posOffset>
          </wp:positionH>
          <wp:positionV relativeFrom="paragraph">
            <wp:posOffset>-90805</wp:posOffset>
          </wp:positionV>
          <wp:extent cx="153670" cy="226695"/>
          <wp:effectExtent l="0" t="0" r="17780" b="1905"/>
          <wp:wrapNone/>
          <wp:docPr id="3" name="图片模式22" descr="未命名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模式22" descr="未命名 -2"/>
                  <pic:cNvPicPr>
                    <a:picLocks noChangeAspect="1"/>
                  </pic:cNvPicPr>
                </pic:nvPicPr>
                <pic:blipFill>
                  <a:blip r:embed="rId1"/>
                  <a:stretch>
                    <a:fillRect/>
                  </a:stretch>
                </pic:blipFill>
                <pic:spPr>
                  <a:xfrm>
                    <a:off x="0" y="0"/>
                    <a:ext cx="153670" cy="2266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20520">
    <w:pPr>
      <w:pStyle w:val="13"/>
      <w:pBdr>
        <w:bottom w:val="none" w:color="auto" w:sz="0" w:space="0"/>
      </w:pBdr>
      <w:tabs>
        <w:tab w:val="right" w:pos="8305"/>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8C4ED">
    <w:pPr>
      <w:pStyle w:val="13"/>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CDB09">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74323">
    <w:pPr>
      <w:pStyle w:val="13"/>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FD888">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9C0B3"/>
    <w:multiLevelType w:val="singleLevel"/>
    <w:tmpl w:val="A9D9C0B3"/>
    <w:lvl w:ilvl="0" w:tentative="0">
      <w:start w:val="3"/>
      <w:numFmt w:val="chineseCounting"/>
      <w:suff w:val="nothing"/>
      <w:lvlText w:val="%1、"/>
      <w:lvlJc w:val="left"/>
      <w:rPr>
        <w:rFonts w:hint="eastAsia"/>
      </w:rPr>
    </w:lvl>
  </w:abstractNum>
  <w:abstractNum w:abstractNumId="1">
    <w:nsid w:val="02F98FCF"/>
    <w:multiLevelType w:val="singleLevel"/>
    <w:tmpl w:val="02F98FCF"/>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84D69"/>
    <w:rsid w:val="00015ADE"/>
    <w:rsid w:val="00055A72"/>
    <w:rsid w:val="00086D99"/>
    <w:rsid w:val="000D48F7"/>
    <w:rsid w:val="0015399C"/>
    <w:rsid w:val="00162389"/>
    <w:rsid w:val="0016376F"/>
    <w:rsid w:val="00201B0E"/>
    <w:rsid w:val="00201FAC"/>
    <w:rsid w:val="00210C31"/>
    <w:rsid w:val="00282E9D"/>
    <w:rsid w:val="002B4194"/>
    <w:rsid w:val="002B705F"/>
    <w:rsid w:val="002C528C"/>
    <w:rsid w:val="002E1F6F"/>
    <w:rsid w:val="00354AB3"/>
    <w:rsid w:val="003C4FB0"/>
    <w:rsid w:val="004062C1"/>
    <w:rsid w:val="00467547"/>
    <w:rsid w:val="004A3A0F"/>
    <w:rsid w:val="004D7F57"/>
    <w:rsid w:val="004F741E"/>
    <w:rsid w:val="005947EF"/>
    <w:rsid w:val="005B278E"/>
    <w:rsid w:val="005E4FA2"/>
    <w:rsid w:val="005F2700"/>
    <w:rsid w:val="005F5C1D"/>
    <w:rsid w:val="00610597"/>
    <w:rsid w:val="00611943"/>
    <w:rsid w:val="00621542"/>
    <w:rsid w:val="00623520"/>
    <w:rsid w:val="006E0778"/>
    <w:rsid w:val="00703F0D"/>
    <w:rsid w:val="00716C93"/>
    <w:rsid w:val="007203BE"/>
    <w:rsid w:val="00741030"/>
    <w:rsid w:val="00762458"/>
    <w:rsid w:val="00767CE4"/>
    <w:rsid w:val="007809F6"/>
    <w:rsid w:val="00800ECF"/>
    <w:rsid w:val="00811DEC"/>
    <w:rsid w:val="0083042D"/>
    <w:rsid w:val="00867414"/>
    <w:rsid w:val="00890C3F"/>
    <w:rsid w:val="008D2ABE"/>
    <w:rsid w:val="008F5548"/>
    <w:rsid w:val="00911C23"/>
    <w:rsid w:val="00A11AFB"/>
    <w:rsid w:val="00A11E8E"/>
    <w:rsid w:val="00A24EA9"/>
    <w:rsid w:val="00A3320B"/>
    <w:rsid w:val="00A36A97"/>
    <w:rsid w:val="00A37D2E"/>
    <w:rsid w:val="00A96512"/>
    <w:rsid w:val="00A96B10"/>
    <w:rsid w:val="00AA043B"/>
    <w:rsid w:val="00AF26C7"/>
    <w:rsid w:val="00B57D38"/>
    <w:rsid w:val="00B62A16"/>
    <w:rsid w:val="00B63F31"/>
    <w:rsid w:val="00BA1692"/>
    <w:rsid w:val="00BE568B"/>
    <w:rsid w:val="00C03602"/>
    <w:rsid w:val="00C12DE3"/>
    <w:rsid w:val="00C25D01"/>
    <w:rsid w:val="00C823C4"/>
    <w:rsid w:val="00C91CE9"/>
    <w:rsid w:val="00C9769B"/>
    <w:rsid w:val="00CF278E"/>
    <w:rsid w:val="00D15204"/>
    <w:rsid w:val="00D23E5C"/>
    <w:rsid w:val="00D32C6A"/>
    <w:rsid w:val="00D53C0F"/>
    <w:rsid w:val="00D75516"/>
    <w:rsid w:val="00D95FC1"/>
    <w:rsid w:val="00DA46E2"/>
    <w:rsid w:val="00E07E82"/>
    <w:rsid w:val="00E41BF8"/>
    <w:rsid w:val="00E80EFA"/>
    <w:rsid w:val="00EC1869"/>
    <w:rsid w:val="00ED2F13"/>
    <w:rsid w:val="00EF1B6B"/>
    <w:rsid w:val="00F02A0D"/>
    <w:rsid w:val="00F1232C"/>
    <w:rsid w:val="00F45AC1"/>
    <w:rsid w:val="00F45B69"/>
    <w:rsid w:val="00F462D0"/>
    <w:rsid w:val="00F721A7"/>
    <w:rsid w:val="00F86E90"/>
    <w:rsid w:val="00FC1A37"/>
    <w:rsid w:val="00FC2BE4"/>
    <w:rsid w:val="013E61E2"/>
    <w:rsid w:val="01CF1E60"/>
    <w:rsid w:val="02D4741D"/>
    <w:rsid w:val="03634626"/>
    <w:rsid w:val="03960557"/>
    <w:rsid w:val="03B22EB7"/>
    <w:rsid w:val="03B86720"/>
    <w:rsid w:val="03E5328D"/>
    <w:rsid w:val="04814D63"/>
    <w:rsid w:val="04ED23F9"/>
    <w:rsid w:val="054167FC"/>
    <w:rsid w:val="055E1375"/>
    <w:rsid w:val="061A2EB9"/>
    <w:rsid w:val="064E336B"/>
    <w:rsid w:val="06532730"/>
    <w:rsid w:val="066F6FA2"/>
    <w:rsid w:val="06992C2A"/>
    <w:rsid w:val="06A411DD"/>
    <w:rsid w:val="06B50CF4"/>
    <w:rsid w:val="077A3CEC"/>
    <w:rsid w:val="07F155EF"/>
    <w:rsid w:val="08234384"/>
    <w:rsid w:val="097A6225"/>
    <w:rsid w:val="09931095"/>
    <w:rsid w:val="099861F3"/>
    <w:rsid w:val="09DE4A06"/>
    <w:rsid w:val="0A1641A0"/>
    <w:rsid w:val="0A5922DF"/>
    <w:rsid w:val="0B1F0E32"/>
    <w:rsid w:val="0BDA285F"/>
    <w:rsid w:val="0C2D757F"/>
    <w:rsid w:val="0C6112A5"/>
    <w:rsid w:val="0CBB2DDD"/>
    <w:rsid w:val="0CBD0CC7"/>
    <w:rsid w:val="0D9773A6"/>
    <w:rsid w:val="0E3C619F"/>
    <w:rsid w:val="0E794CFD"/>
    <w:rsid w:val="0EFC0E2C"/>
    <w:rsid w:val="0F2E3930"/>
    <w:rsid w:val="0F2E5AE8"/>
    <w:rsid w:val="0F476BAA"/>
    <w:rsid w:val="0FDC3796"/>
    <w:rsid w:val="0FE66F44"/>
    <w:rsid w:val="101D790A"/>
    <w:rsid w:val="104B091B"/>
    <w:rsid w:val="10B262A5"/>
    <w:rsid w:val="10D34B99"/>
    <w:rsid w:val="10EA5A3E"/>
    <w:rsid w:val="114F1D45"/>
    <w:rsid w:val="117D4B05"/>
    <w:rsid w:val="11895257"/>
    <w:rsid w:val="11BA3663"/>
    <w:rsid w:val="121E0096"/>
    <w:rsid w:val="128819B3"/>
    <w:rsid w:val="136344E0"/>
    <w:rsid w:val="136A6610"/>
    <w:rsid w:val="13C22CA3"/>
    <w:rsid w:val="13D01963"/>
    <w:rsid w:val="13D6674E"/>
    <w:rsid w:val="142E0338"/>
    <w:rsid w:val="149A51C6"/>
    <w:rsid w:val="14BA7E1E"/>
    <w:rsid w:val="14CF38C9"/>
    <w:rsid w:val="14D639F2"/>
    <w:rsid w:val="15701BB9"/>
    <w:rsid w:val="169A1CB5"/>
    <w:rsid w:val="16C5620B"/>
    <w:rsid w:val="16FA5506"/>
    <w:rsid w:val="170A6E3A"/>
    <w:rsid w:val="17111656"/>
    <w:rsid w:val="17375756"/>
    <w:rsid w:val="17650515"/>
    <w:rsid w:val="17836BED"/>
    <w:rsid w:val="17A27073"/>
    <w:rsid w:val="17A70B2D"/>
    <w:rsid w:val="17C84600"/>
    <w:rsid w:val="18041ADC"/>
    <w:rsid w:val="18363C5F"/>
    <w:rsid w:val="194F322A"/>
    <w:rsid w:val="19554552"/>
    <w:rsid w:val="1A426837"/>
    <w:rsid w:val="1A9E31F3"/>
    <w:rsid w:val="1B1069E9"/>
    <w:rsid w:val="1CA328C3"/>
    <w:rsid w:val="1CDF06FA"/>
    <w:rsid w:val="1D075E3D"/>
    <w:rsid w:val="1D8F72AE"/>
    <w:rsid w:val="1DD106B2"/>
    <w:rsid w:val="1E65704C"/>
    <w:rsid w:val="1E813720"/>
    <w:rsid w:val="1E875215"/>
    <w:rsid w:val="1E9D3BAA"/>
    <w:rsid w:val="1F262338"/>
    <w:rsid w:val="1F561CDB"/>
    <w:rsid w:val="1FCB21AE"/>
    <w:rsid w:val="20BC2678"/>
    <w:rsid w:val="20DE6C42"/>
    <w:rsid w:val="210F0963"/>
    <w:rsid w:val="21182154"/>
    <w:rsid w:val="237A0EA4"/>
    <w:rsid w:val="23EF0AB9"/>
    <w:rsid w:val="23F73FAA"/>
    <w:rsid w:val="242D55B5"/>
    <w:rsid w:val="245C4A4D"/>
    <w:rsid w:val="24C820E3"/>
    <w:rsid w:val="24CC44BC"/>
    <w:rsid w:val="24F70874"/>
    <w:rsid w:val="25001989"/>
    <w:rsid w:val="256A4F48"/>
    <w:rsid w:val="256C0CC0"/>
    <w:rsid w:val="258F4359"/>
    <w:rsid w:val="25F91529"/>
    <w:rsid w:val="267800C9"/>
    <w:rsid w:val="26DC3C24"/>
    <w:rsid w:val="26FD42C6"/>
    <w:rsid w:val="271436D5"/>
    <w:rsid w:val="27363334"/>
    <w:rsid w:val="277C287E"/>
    <w:rsid w:val="27BB1A8B"/>
    <w:rsid w:val="27BD5803"/>
    <w:rsid w:val="27E72424"/>
    <w:rsid w:val="281E2746"/>
    <w:rsid w:val="286A598B"/>
    <w:rsid w:val="287F0D0A"/>
    <w:rsid w:val="28834C9E"/>
    <w:rsid w:val="28AF7842"/>
    <w:rsid w:val="28C11323"/>
    <w:rsid w:val="29284D69"/>
    <w:rsid w:val="29475CCC"/>
    <w:rsid w:val="29F55728"/>
    <w:rsid w:val="2A063491"/>
    <w:rsid w:val="2A2C0A1E"/>
    <w:rsid w:val="2A4C2E6E"/>
    <w:rsid w:val="2AD25A69"/>
    <w:rsid w:val="2AE35581"/>
    <w:rsid w:val="2B98280F"/>
    <w:rsid w:val="2BA54F2C"/>
    <w:rsid w:val="2BAF7B59"/>
    <w:rsid w:val="2BB05DAB"/>
    <w:rsid w:val="2BDA3EF8"/>
    <w:rsid w:val="2C666469"/>
    <w:rsid w:val="2C8763E0"/>
    <w:rsid w:val="2C9D3A89"/>
    <w:rsid w:val="2D3055C0"/>
    <w:rsid w:val="2E3507E9"/>
    <w:rsid w:val="2E5D564A"/>
    <w:rsid w:val="2ED81174"/>
    <w:rsid w:val="2EDE49DD"/>
    <w:rsid w:val="2F0957D2"/>
    <w:rsid w:val="2F0A1DA3"/>
    <w:rsid w:val="2F1F0B51"/>
    <w:rsid w:val="2F4D56BE"/>
    <w:rsid w:val="2F7215C9"/>
    <w:rsid w:val="30142680"/>
    <w:rsid w:val="30330D58"/>
    <w:rsid w:val="30B068CF"/>
    <w:rsid w:val="30CA2FAE"/>
    <w:rsid w:val="313A6116"/>
    <w:rsid w:val="31B935FE"/>
    <w:rsid w:val="31CF07E9"/>
    <w:rsid w:val="31DB16A7"/>
    <w:rsid w:val="3264344B"/>
    <w:rsid w:val="32E4458C"/>
    <w:rsid w:val="336F4D5C"/>
    <w:rsid w:val="33957634"/>
    <w:rsid w:val="33FC76B3"/>
    <w:rsid w:val="34254E5C"/>
    <w:rsid w:val="344A041F"/>
    <w:rsid w:val="34592D57"/>
    <w:rsid w:val="34D07AF3"/>
    <w:rsid w:val="352E1AEE"/>
    <w:rsid w:val="35986C99"/>
    <w:rsid w:val="367479D5"/>
    <w:rsid w:val="36E25286"/>
    <w:rsid w:val="372F4ADA"/>
    <w:rsid w:val="380D685F"/>
    <w:rsid w:val="38763ED8"/>
    <w:rsid w:val="388859B9"/>
    <w:rsid w:val="38D96215"/>
    <w:rsid w:val="3A8A77C7"/>
    <w:rsid w:val="3ABD5DEE"/>
    <w:rsid w:val="3AF61300"/>
    <w:rsid w:val="3B1347A4"/>
    <w:rsid w:val="3B9308FD"/>
    <w:rsid w:val="3BB41B2C"/>
    <w:rsid w:val="3C2E6878"/>
    <w:rsid w:val="3E012496"/>
    <w:rsid w:val="3E173A67"/>
    <w:rsid w:val="3E18333B"/>
    <w:rsid w:val="3E375EB7"/>
    <w:rsid w:val="3F217805"/>
    <w:rsid w:val="3F36616F"/>
    <w:rsid w:val="3F6C2119"/>
    <w:rsid w:val="404C08C7"/>
    <w:rsid w:val="405F5252"/>
    <w:rsid w:val="40632F94"/>
    <w:rsid w:val="40844CB8"/>
    <w:rsid w:val="40B25CC9"/>
    <w:rsid w:val="411C75E7"/>
    <w:rsid w:val="4173675A"/>
    <w:rsid w:val="41AD023F"/>
    <w:rsid w:val="42BF647C"/>
    <w:rsid w:val="4339622E"/>
    <w:rsid w:val="435E5C94"/>
    <w:rsid w:val="436F1F07"/>
    <w:rsid w:val="43931DE2"/>
    <w:rsid w:val="43A35356"/>
    <w:rsid w:val="443A04B0"/>
    <w:rsid w:val="443B5FD6"/>
    <w:rsid w:val="445B21D4"/>
    <w:rsid w:val="447137A5"/>
    <w:rsid w:val="44C346A0"/>
    <w:rsid w:val="44F00B6E"/>
    <w:rsid w:val="452F5B3A"/>
    <w:rsid w:val="455C26A8"/>
    <w:rsid w:val="456F47CD"/>
    <w:rsid w:val="4594599D"/>
    <w:rsid w:val="464B5968"/>
    <w:rsid w:val="46535859"/>
    <w:rsid w:val="46CB53EF"/>
    <w:rsid w:val="46D85D5E"/>
    <w:rsid w:val="471636A5"/>
    <w:rsid w:val="47394A4E"/>
    <w:rsid w:val="477F61D9"/>
    <w:rsid w:val="478770AA"/>
    <w:rsid w:val="47BC567F"/>
    <w:rsid w:val="47C54534"/>
    <w:rsid w:val="482E032B"/>
    <w:rsid w:val="493E459E"/>
    <w:rsid w:val="4A153553"/>
    <w:rsid w:val="4A394D65"/>
    <w:rsid w:val="4AD351BA"/>
    <w:rsid w:val="4B3A6FE7"/>
    <w:rsid w:val="4BB548C0"/>
    <w:rsid w:val="4BED4684"/>
    <w:rsid w:val="4C6B3D18"/>
    <w:rsid w:val="4CA9273B"/>
    <w:rsid w:val="4CA961D2"/>
    <w:rsid w:val="4D0F1DAD"/>
    <w:rsid w:val="4D24529F"/>
    <w:rsid w:val="4E296E9F"/>
    <w:rsid w:val="4E9B1B4B"/>
    <w:rsid w:val="4EA84268"/>
    <w:rsid w:val="4F0C0C9A"/>
    <w:rsid w:val="4F6463E1"/>
    <w:rsid w:val="4F857DBD"/>
    <w:rsid w:val="50492324"/>
    <w:rsid w:val="506645F5"/>
    <w:rsid w:val="50806EF1"/>
    <w:rsid w:val="50BC224C"/>
    <w:rsid w:val="517A638F"/>
    <w:rsid w:val="52483D98"/>
    <w:rsid w:val="524E7273"/>
    <w:rsid w:val="528172AA"/>
    <w:rsid w:val="52D25D57"/>
    <w:rsid w:val="537312E8"/>
    <w:rsid w:val="5406071B"/>
    <w:rsid w:val="545D78A2"/>
    <w:rsid w:val="54F621D1"/>
    <w:rsid w:val="55027C53"/>
    <w:rsid w:val="55254864"/>
    <w:rsid w:val="556A3D47"/>
    <w:rsid w:val="561A3C9D"/>
    <w:rsid w:val="5675239F"/>
    <w:rsid w:val="5758598D"/>
    <w:rsid w:val="57601B83"/>
    <w:rsid w:val="57891C76"/>
    <w:rsid w:val="57BE68AA"/>
    <w:rsid w:val="57E75607"/>
    <w:rsid w:val="581806B0"/>
    <w:rsid w:val="5851771E"/>
    <w:rsid w:val="58584F50"/>
    <w:rsid w:val="58676F42"/>
    <w:rsid w:val="586A5A32"/>
    <w:rsid w:val="5926275F"/>
    <w:rsid w:val="59637709"/>
    <w:rsid w:val="59677C52"/>
    <w:rsid w:val="597B4491"/>
    <w:rsid w:val="59835FFD"/>
    <w:rsid w:val="59945B14"/>
    <w:rsid w:val="59AF6DF2"/>
    <w:rsid w:val="59EE791A"/>
    <w:rsid w:val="59FF386B"/>
    <w:rsid w:val="5A70032F"/>
    <w:rsid w:val="5AD55160"/>
    <w:rsid w:val="5AFE1DDF"/>
    <w:rsid w:val="5B022F52"/>
    <w:rsid w:val="5B6F4E81"/>
    <w:rsid w:val="5B7377AF"/>
    <w:rsid w:val="5BD01E43"/>
    <w:rsid w:val="5C9A5B38"/>
    <w:rsid w:val="5CEE7C31"/>
    <w:rsid w:val="5D9F0F2C"/>
    <w:rsid w:val="5DDE3802"/>
    <w:rsid w:val="5DDE7CA6"/>
    <w:rsid w:val="5E7D602F"/>
    <w:rsid w:val="5EAC1B52"/>
    <w:rsid w:val="5EC5741C"/>
    <w:rsid w:val="5F6B7317"/>
    <w:rsid w:val="5FDC1FC3"/>
    <w:rsid w:val="602045A6"/>
    <w:rsid w:val="60B438AC"/>
    <w:rsid w:val="610A2B60"/>
    <w:rsid w:val="614222FA"/>
    <w:rsid w:val="615304FE"/>
    <w:rsid w:val="61F555BE"/>
    <w:rsid w:val="622A170C"/>
    <w:rsid w:val="62417222"/>
    <w:rsid w:val="62606EDB"/>
    <w:rsid w:val="628A520B"/>
    <w:rsid w:val="62FB30A8"/>
    <w:rsid w:val="630C158E"/>
    <w:rsid w:val="632223E3"/>
    <w:rsid w:val="63541245"/>
    <w:rsid w:val="64AA2690"/>
    <w:rsid w:val="65091AAC"/>
    <w:rsid w:val="65426DA3"/>
    <w:rsid w:val="666D1BC7"/>
    <w:rsid w:val="672229B1"/>
    <w:rsid w:val="67C81D79"/>
    <w:rsid w:val="6863469C"/>
    <w:rsid w:val="687E630D"/>
    <w:rsid w:val="68BE670A"/>
    <w:rsid w:val="68D26659"/>
    <w:rsid w:val="68F465CF"/>
    <w:rsid w:val="690D7691"/>
    <w:rsid w:val="69382960"/>
    <w:rsid w:val="69792CCC"/>
    <w:rsid w:val="6A184540"/>
    <w:rsid w:val="6B2113AF"/>
    <w:rsid w:val="6C35284A"/>
    <w:rsid w:val="6CFC5A53"/>
    <w:rsid w:val="6D062C94"/>
    <w:rsid w:val="6DAA59E1"/>
    <w:rsid w:val="6DAC1227"/>
    <w:rsid w:val="6DAD4F9F"/>
    <w:rsid w:val="6E2F2416"/>
    <w:rsid w:val="6E423939"/>
    <w:rsid w:val="6E82467D"/>
    <w:rsid w:val="6E8757F0"/>
    <w:rsid w:val="6F0532E4"/>
    <w:rsid w:val="700675E1"/>
    <w:rsid w:val="700E4B1F"/>
    <w:rsid w:val="702E23C7"/>
    <w:rsid w:val="70453BB5"/>
    <w:rsid w:val="70934920"/>
    <w:rsid w:val="70D34D1C"/>
    <w:rsid w:val="712B2DAA"/>
    <w:rsid w:val="71352A9F"/>
    <w:rsid w:val="71AF5789"/>
    <w:rsid w:val="72267181"/>
    <w:rsid w:val="723B526F"/>
    <w:rsid w:val="725A1E41"/>
    <w:rsid w:val="72CC7222"/>
    <w:rsid w:val="732011A2"/>
    <w:rsid w:val="7350560C"/>
    <w:rsid w:val="73612AB3"/>
    <w:rsid w:val="73E40C7A"/>
    <w:rsid w:val="74D43010"/>
    <w:rsid w:val="75F45E61"/>
    <w:rsid w:val="760616F0"/>
    <w:rsid w:val="7612456C"/>
    <w:rsid w:val="76697616"/>
    <w:rsid w:val="768865A9"/>
    <w:rsid w:val="769211D6"/>
    <w:rsid w:val="76E25CB9"/>
    <w:rsid w:val="77334767"/>
    <w:rsid w:val="78191BAF"/>
    <w:rsid w:val="785E3A65"/>
    <w:rsid w:val="7946222B"/>
    <w:rsid w:val="79712057"/>
    <w:rsid w:val="79A0067C"/>
    <w:rsid w:val="79BC5C1C"/>
    <w:rsid w:val="7AA65250"/>
    <w:rsid w:val="7AA80FC8"/>
    <w:rsid w:val="7B007056"/>
    <w:rsid w:val="7B5851C5"/>
    <w:rsid w:val="7B8C08E9"/>
    <w:rsid w:val="7B933A26"/>
    <w:rsid w:val="7C2D3E7B"/>
    <w:rsid w:val="7C72188D"/>
    <w:rsid w:val="7D1C2D4C"/>
    <w:rsid w:val="7DEA37BD"/>
    <w:rsid w:val="7EBC3294"/>
    <w:rsid w:val="7F703AD7"/>
    <w:rsid w:val="7FF24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2"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qFormat/>
    <w:uiPriority w:val="2"/>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Body Text"/>
    <w:basedOn w:val="1"/>
    <w:next w:val="1"/>
    <w:qFormat/>
    <w:uiPriority w:val="1"/>
    <w:rPr>
      <w:sz w:val="24"/>
      <w:szCs w:val="24"/>
    </w:rPr>
  </w:style>
  <w:style w:type="paragraph" w:styleId="7">
    <w:name w:val="Body Text Indent"/>
    <w:basedOn w:val="1"/>
    <w:unhideWhenUsed/>
    <w:qFormat/>
    <w:uiPriority w:val="99"/>
    <w:pPr>
      <w:spacing w:after="120"/>
      <w:ind w:left="420" w:leftChars="200"/>
    </w:pPr>
  </w:style>
  <w:style w:type="paragraph" w:styleId="8">
    <w:name w:val="Plain Text"/>
    <w:basedOn w:val="1"/>
    <w:qFormat/>
    <w:uiPriority w:val="0"/>
    <w:rPr>
      <w:rFonts w:ascii="宋体" w:hAnsi="Courier New"/>
    </w:rPr>
  </w:style>
  <w:style w:type="paragraph" w:styleId="9">
    <w:name w:val="Date"/>
    <w:basedOn w:val="1"/>
    <w:next w:val="1"/>
    <w:qFormat/>
    <w:uiPriority w:val="0"/>
  </w:style>
  <w:style w:type="paragraph" w:styleId="10">
    <w:name w:val="Body Text Indent 2"/>
    <w:basedOn w:val="1"/>
    <w:qFormat/>
    <w:uiPriority w:val="0"/>
    <w:pPr>
      <w:snapToGrid w:val="0"/>
      <w:spacing w:line="560" w:lineRule="atLeast"/>
      <w:ind w:firstLine="540"/>
    </w:p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envelope return"/>
    <w:basedOn w:val="1"/>
    <w:qFormat/>
    <w:uiPriority w:val="0"/>
    <w:rPr>
      <w:rFonts w:ascii="Arial" w:hAnsi="Arial"/>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2"/>
  </w:style>
  <w:style w:type="paragraph" w:styleId="15">
    <w:name w:val="List"/>
    <w:basedOn w:val="1"/>
    <w:semiHidden/>
    <w:qFormat/>
    <w:uiPriority w:val="0"/>
    <w:pPr>
      <w:ind w:left="200" w:hanging="200" w:hangingChars="200"/>
    </w:pPr>
  </w:style>
  <w:style w:type="paragraph" w:styleId="16">
    <w:name w:val="Normal (Web)"/>
    <w:basedOn w:val="1"/>
    <w:qFormat/>
    <w:uiPriority w:val="0"/>
    <w:pPr>
      <w:widowControl/>
      <w:spacing w:before="100" w:beforeAutospacing="1" w:after="100" w:afterAutospacing="1"/>
      <w:jc w:val="left"/>
    </w:pPr>
    <w:rPr>
      <w:rFonts w:ascii="宋体" w:hAnsi="宋体"/>
      <w:kern w:val="0"/>
      <w:sz w:val="24"/>
    </w:rPr>
  </w:style>
  <w:style w:type="paragraph" w:styleId="17">
    <w:name w:val="Body Text First Indent"/>
    <w:basedOn w:val="6"/>
    <w:qFormat/>
    <w:uiPriority w:val="0"/>
    <w:pPr>
      <w:spacing w:line="360" w:lineRule="auto"/>
      <w:ind w:firstLine="420"/>
    </w:pPr>
    <w:rPr>
      <w:rFonts w:ascii="宋体" w:hAnsi="宋体"/>
    </w:rPr>
  </w:style>
  <w:style w:type="paragraph" w:styleId="18">
    <w:name w:val="Body Text First Indent 2"/>
    <w:basedOn w:val="7"/>
    <w:qFormat/>
    <w:uiPriority w:val="0"/>
    <w:pPr>
      <w:ind w:firstLine="420" w:firstLineChars="200"/>
    </w:pPr>
  </w:style>
  <w:style w:type="character" w:styleId="21">
    <w:name w:val="page number"/>
    <w:qFormat/>
    <w:uiPriority w:val="0"/>
  </w:style>
  <w:style w:type="paragraph" w:customStyle="1" w:styleId="22">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23">
    <w:name w:val="1"/>
    <w:basedOn w:val="1"/>
    <w:next w:val="8"/>
    <w:qFormat/>
    <w:uiPriority w:val="0"/>
    <w:rPr>
      <w:rFonts w:ascii="宋体" w:hAnsi="Courier New"/>
    </w:rPr>
  </w:style>
  <w:style w:type="paragraph" w:customStyle="1" w:styleId="24">
    <w:name w:val="目录 53"/>
    <w:next w:val="1"/>
    <w:qFormat/>
    <w:uiPriority w:val="0"/>
    <w:pPr>
      <w:wordWrap w:val="0"/>
      <w:ind w:left="1275"/>
      <w:jc w:val="both"/>
    </w:pPr>
    <w:rPr>
      <w:rFonts w:ascii="Calibri" w:hAnsi="Calibri" w:eastAsia="宋体" w:cs="Times New Roman"/>
      <w:sz w:val="21"/>
      <w:lang w:val="en-US" w:eastAsia="zh-CN" w:bidi="ar-SA"/>
    </w:rPr>
  </w:style>
  <w:style w:type="paragraph" w:customStyle="1" w:styleId="25">
    <w:name w:val="UserStyle_0"/>
    <w:next w:val="1"/>
    <w:qFormat/>
    <w:uiPriority w:val="0"/>
    <w:pPr>
      <w:spacing w:before="200" w:after="160"/>
      <w:ind w:left="864" w:right="864"/>
      <w:jc w:val="center"/>
      <w:textAlignment w:val="baseline"/>
    </w:pPr>
    <w:rPr>
      <w:rFonts w:ascii="Times New Roman" w:hAnsi="Times New Roman" w:eastAsia="宋体" w:cs="Times New Roman"/>
      <w:i/>
      <w:sz w:val="21"/>
      <w:lang w:val="en-US" w:eastAsia="zh-CN" w:bidi="ar-SA"/>
    </w:rPr>
  </w:style>
  <w:style w:type="paragraph" w:customStyle="1" w:styleId="26">
    <w:name w:val="No Spacing1"/>
    <w:basedOn w:val="1"/>
    <w:qFormat/>
    <w:uiPriority w:val="1"/>
    <w:pPr>
      <w:spacing w:line="400" w:lineRule="exact"/>
    </w:pPr>
    <w:rPr>
      <w:sz w:val="24"/>
    </w:rPr>
  </w:style>
  <w:style w:type="paragraph" w:customStyle="1" w:styleId="27">
    <w:name w:val="电建正文"/>
    <w:basedOn w:val="28"/>
    <w:autoRedefine/>
    <w:qFormat/>
    <w:uiPriority w:val="0"/>
    <w:pPr>
      <w:tabs>
        <w:tab w:val="left" w:pos="720"/>
      </w:tabs>
      <w:spacing w:line="360" w:lineRule="auto"/>
      <w:ind w:firstLine="200" w:firstLineChars="200"/>
    </w:pPr>
    <w:rPr>
      <w:rFonts w:ascii="Tahoma" w:hAnsi="Tahoma"/>
      <w:sz w:val="24"/>
    </w:rPr>
  </w:style>
  <w:style w:type="paragraph" w:customStyle="1" w:styleId="28">
    <w:name w:val="List First"/>
    <w:basedOn w:val="15"/>
    <w:next w:val="15"/>
    <w:autoRedefine/>
    <w:qFormat/>
    <w:uiPriority w:val="0"/>
    <w:pPr>
      <w:widowControl/>
      <w:tabs>
        <w:tab w:val="left" w:pos="720"/>
      </w:tabs>
      <w:overflowPunct w:val="0"/>
      <w:autoSpaceDE w:val="0"/>
      <w:autoSpaceDN w:val="0"/>
      <w:spacing w:before="80" w:after="80"/>
      <w:ind w:left="0"/>
    </w:pPr>
    <w:rPr>
      <w:kern w:val="0"/>
      <w:sz w:val="20"/>
    </w:rPr>
  </w:style>
  <w:style w:type="paragraph" w:customStyle="1" w:styleId="29">
    <w:name w:val="标书正文1"/>
    <w:basedOn w:val="1"/>
    <w:qFormat/>
    <w:uiPriority w:val="0"/>
    <w:pPr>
      <w:spacing w:line="520" w:lineRule="exact"/>
      <w:ind w:firstLine="640" w:firstLineChars="200"/>
    </w:pPr>
  </w:style>
  <w:style w:type="paragraph" w:customStyle="1" w:styleId="30">
    <w:name w:val="BodyText1I"/>
    <w:basedOn w:val="31"/>
    <w:qFormat/>
    <w:uiPriority w:val="0"/>
    <w:pPr>
      <w:spacing w:line="360" w:lineRule="auto"/>
      <w:ind w:firstLine="420"/>
    </w:pPr>
    <w:rPr>
      <w:rFonts w:ascii="宋体" w:hAnsi="宋体"/>
      <w:sz w:val="24"/>
    </w:rPr>
  </w:style>
  <w:style w:type="paragraph" w:customStyle="1" w:styleId="31">
    <w:name w:val="BodyText"/>
    <w:basedOn w:val="1"/>
    <w:next w:val="32"/>
    <w:qFormat/>
    <w:uiPriority w:val="0"/>
    <w:pPr>
      <w:textAlignment w:val="baseline"/>
    </w:pPr>
    <w:rPr>
      <w:rFonts w:ascii="仿宋_GB2312" w:eastAsia="仿宋_GB2312"/>
      <w:sz w:val="32"/>
      <w:szCs w:val="24"/>
    </w:rPr>
  </w:style>
  <w:style w:type="paragraph" w:customStyle="1" w:styleId="32">
    <w:name w:val="UserStyle_1"/>
    <w:next w:val="1"/>
    <w:qFormat/>
    <w:uiPriority w:val="0"/>
    <w:pPr>
      <w:ind w:left="1275"/>
      <w:jc w:val="both"/>
      <w:textAlignment w:val="baseline"/>
    </w:pPr>
    <w:rPr>
      <w:rFonts w:ascii="Calibri" w:hAnsi="Calibri" w:eastAsia="宋体" w:cs="Times New Roman"/>
      <w:sz w:val="21"/>
      <w:lang w:val="en-US" w:eastAsia="zh-CN" w:bidi="ar-SA"/>
    </w:rPr>
  </w:style>
  <w:style w:type="paragraph" w:customStyle="1" w:styleId="33">
    <w:name w:val="无间隔1"/>
    <w:qFormat/>
    <w:uiPriority w:val="1"/>
    <w:pPr>
      <w:widowControl w:val="0"/>
      <w:spacing w:line="400" w:lineRule="exact"/>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17196</Words>
  <Characters>17877</Characters>
  <Lines>252</Lines>
  <Paragraphs>71</Paragraphs>
  <TotalTime>16</TotalTime>
  <ScaleCrop>false</ScaleCrop>
  <LinksUpToDate>false</LinksUpToDate>
  <CharactersWithSpaces>20769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2025-10-21T02:51:00Z</dcterms:created>
  <dc:creator>陈顺芹</dc:creator>
  <cp:lastModifiedBy>重庆丛晟建设工程咨询有限公司</cp:lastModifiedBy>
  <cp:lastPrinted>2025-11-06T02:30:00Z</cp:lastPrinted>
  <dcterms:modified xsi:type="dcterms:W3CDTF">2026-07-31T02:43:50Z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EBBF54F30D6A4EA7B934B609596C2C9E_13</vt:lpwstr>
  </property>
  <property fmtid="{D5CDD505-2E9C-101B-9397-08002B2CF9AE}" pid="4" name="KSOTemplateDocerSaveRecord">
    <vt:lpwstr>eyJoZGlkIjoiYWFmNmEzYzQ0YjVmYzcwMjkyYTM0NjQyYjI5OTc3MjciLCJ1c2VySWQiOiI0MTAwOTAwOTkifQ==</vt:lpwstr>
  </property>
</Properties>
</file>