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73B3">
      <w:pPr>
        <w:pStyle w:val="6"/>
        <w:spacing w:line="245" w:lineRule="auto"/>
      </w:pPr>
    </w:p>
    <w:p w14:paraId="31ABDC88">
      <w:pPr>
        <w:pStyle w:val="6"/>
        <w:spacing w:line="245" w:lineRule="auto"/>
      </w:pPr>
    </w:p>
    <w:p w14:paraId="5DD2CE30">
      <w:pPr>
        <w:pStyle w:val="6"/>
        <w:spacing w:line="245" w:lineRule="auto"/>
      </w:pPr>
    </w:p>
    <w:p w14:paraId="0BBEE294">
      <w:pPr>
        <w:pStyle w:val="6"/>
        <w:spacing w:line="246" w:lineRule="auto"/>
      </w:pPr>
    </w:p>
    <w:p w14:paraId="3D30EE53">
      <w:pPr>
        <w:pStyle w:val="6"/>
        <w:spacing w:line="246" w:lineRule="auto"/>
      </w:pPr>
    </w:p>
    <w:p w14:paraId="1CFC80A1">
      <w:pPr>
        <w:pStyle w:val="6"/>
        <w:spacing w:line="246" w:lineRule="auto"/>
      </w:pPr>
    </w:p>
    <w:p w14:paraId="19ECC7FA">
      <w:pPr>
        <w:pStyle w:val="6"/>
        <w:spacing w:line="246" w:lineRule="auto"/>
      </w:pPr>
    </w:p>
    <w:p w14:paraId="5FDCD471">
      <w:pPr>
        <w:spacing w:before="558" w:line="212" w:lineRule="auto"/>
        <w:ind w:left="599"/>
        <w:rPr>
          <w:rFonts w:ascii="微软雅黑" w:hAnsi="微软雅黑" w:eastAsia="微软雅黑" w:cs="微软雅黑"/>
          <w:sz w:val="130"/>
          <w:szCs w:val="130"/>
        </w:rPr>
      </w:pPr>
      <w:r>
        <w:rPr>
          <w:rFonts w:ascii="微软雅黑" w:hAnsi="微软雅黑" w:eastAsia="微软雅黑" w:cs="微软雅黑"/>
          <w:spacing w:val="125"/>
          <w:sz w:val="130"/>
          <w:szCs w:val="130"/>
        </w:rPr>
        <w:t>询价通知书</w:t>
      </w:r>
    </w:p>
    <w:p w14:paraId="1107757C">
      <w:pPr>
        <w:pStyle w:val="6"/>
        <w:spacing w:line="295" w:lineRule="auto"/>
      </w:pPr>
    </w:p>
    <w:p w14:paraId="2C367DD1">
      <w:pPr>
        <w:pStyle w:val="6"/>
        <w:spacing w:line="295" w:lineRule="auto"/>
      </w:pPr>
    </w:p>
    <w:p w14:paraId="174D9814">
      <w:pPr>
        <w:spacing w:before="98" w:line="220" w:lineRule="auto"/>
        <w:ind w:left="2373"/>
        <w:rPr>
          <w:rFonts w:ascii="宋体" w:hAnsi="宋体" w:eastAsia="宋体" w:cs="宋体"/>
          <w:sz w:val="30"/>
          <w:szCs w:val="30"/>
        </w:rPr>
      </w:pPr>
      <w:r>
        <w:rPr>
          <w:rFonts w:ascii="宋体" w:hAnsi="宋体" w:eastAsia="宋体" w:cs="宋体"/>
          <w:spacing w:val="-2"/>
          <w:sz w:val="30"/>
          <w:szCs w:val="30"/>
        </w:rPr>
        <w:t>（编号：</w:t>
      </w:r>
      <w:r>
        <w:rPr>
          <w:rFonts w:hint="eastAsia" w:ascii="宋体" w:hAnsi="宋体" w:eastAsia="宋体" w:cs="宋体"/>
          <w:spacing w:val="-2"/>
          <w:sz w:val="30"/>
          <w:szCs w:val="30"/>
        </w:rPr>
        <w:t>CQIP-2025061001</w:t>
      </w:r>
      <w:r>
        <w:rPr>
          <w:rFonts w:ascii="宋体" w:hAnsi="宋体" w:eastAsia="宋体" w:cs="宋体"/>
          <w:spacing w:val="-2"/>
          <w:sz w:val="30"/>
          <w:szCs w:val="30"/>
        </w:rPr>
        <w:t>）</w:t>
      </w:r>
    </w:p>
    <w:p w14:paraId="675E72AF">
      <w:pPr>
        <w:pStyle w:val="6"/>
        <w:spacing w:line="251" w:lineRule="auto"/>
      </w:pPr>
    </w:p>
    <w:p w14:paraId="39F413A6">
      <w:pPr>
        <w:pStyle w:val="6"/>
        <w:spacing w:line="251" w:lineRule="auto"/>
      </w:pPr>
    </w:p>
    <w:p w14:paraId="53800097">
      <w:pPr>
        <w:pStyle w:val="6"/>
        <w:spacing w:line="251" w:lineRule="auto"/>
      </w:pPr>
    </w:p>
    <w:p w14:paraId="56FEA877">
      <w:pPr>
        <w:pStyle w:val="6"/>
        <w:spacing w:line="251" w:lineRule="auto"/>
      </w:pPr>
    </w:p>
    <w:p w14:paraId="5BA611D5">
      <w:pPr>
        <w:pStyle w:val="6"/>
        <w:spacing w:line="251" w:lineRule="auto"/>
      </w:pPr>
    </w:p>
    <w:p w14:paraId="39EF4233">
      <w:pPr>
        <w:pStyle w:val="6"/>
        <w:spacing w:line="251" w:lineRule="auto"/>
      </w:pPr>
    </w:p>
    <w:p w14:paraId="1E5DDA81">
      <w:pPr>
        <w:pStyle w:val="6"/>
        <w:spacing w:line="251" w:lineRule="auto"/>
      </w:pPr>
    </w:p>
    <w:p w14:paraId="2019BF7C">
      <w:pPr>
        <w:pStyle w:val="6"/>
        <w:spacing w:line="251" w:lineRule="auto"/>
      </w:pPr>
    </w:p>
    <w:p w14:paraId="4E5C7C94">
      <w:pPr>
        <w:spacing w:before="150" w:line="209" w:lineRule="auto"/>
        <w:ind w:left="2459" w:leftChars="290" w:hanging="1850" w:hangingChars="500"/>
        <w:rPr>
          <w:rFonts w:hint="default" w:ascii="方正仿宋_GBK" w:hAnsi="方正仿宋_GBK" w:eastAsia="方正仿宋_GBK" w:cs="方正仿宋_GBK"/>
          <w:b w:val="0"/>
          <w:bCs w:val="0"/>
          <w:sz w:val="35"/>
          <w:szCs w:val="35"/>
          <w:lang w:val="en-US" w:eastAsia="zh-CN"/>
        </w:rPr>
      </w:pPr>
      <w:r>
        <w:rPr>
          <w:rFonts w:ascii="黑体" w:hAnsi="黑体" w:eastAsia="黑体" w:cs="黑体"/>
          <w:spacing w:val="10"/>
          <w:sz w:val="35"/>
          <w:szCs w:val="35"/>
        </w:rPr>
        <w:t>项目名称：</w:t>
      </w:r>
      <w:r>
        <w:rPr>
          <w:rFonts w:hint="eastAsia" w:ascii="方正仿宋_GBK" w:hAnsi="方正仿宋_GBK" w:eastAsia="方正仿宋_GBK" w:cs="方正仿宋_GBK"/>
          <w:b w:val="0"/>
          <w:bCs w:val="0"/>
          <w:spacing w:val="10"/>
          <w:sz w:val="35"/>
          <w:szCs w:val="35"/>
          <w:lang w:val="en-US" w:eastAsia="zh-CN"/>
        </w:rPr>
        <w:t>消防安全产教融合实训基地外部线路改造</w:t>
      </w:r>
    </w:p>
    <w:p w14:paraId="462877B8">
      <w:pPr>
        <w:pStyle w:val="6"/>
        <w:spacing w:line="265" w:lineRule="auto"/>
        <w:rPr>
          <w:rFonts w:hint="eastAsia" w:ascii="方正仿宋_GBK" w:hAnsi="方正仿宋_GBK" w:eastAsia="方正仿宋_GBK" w:cs="方正仿宋_GBK"/>
          <w:b w:val="0"/>
          <w:bCs w:val="0"/>
        </w:rPr>
      </w:pPr>
    </w:p>
    <w:p w14:paraId="3C214582">
      <w:pPr>
        <w:pStyle w:val="6"/>
        <w:spacing w:line="265" w:lineRule="auto"/>
      </w:pPr>
    </w:p>
    <w:p w14:paraId="384067B3">
      <w:pPr>
        <w:pStyle w:val="6"/>
        <w:spacing w:line="266" w:lineRule="auto"/>
      </w:pPr>
    </w:p>
    <w:p w14:paraId="5B8258A1">
      <w:pPr>
        <w:pStyle w:val="6"/>
        <w:spacing w:line="266" w:lineRule="auto"/>
      </w:pPr>
    </w:p>
    <w:p w14:paraId="5936EF29">
      <w:pPr>
        <w:pStyle w:val="6"/>
        <w:spacing w:line="266" w:lineRule="auto"/>
      </w:pPr>
    </w:p>
    <w:p w14:paraId="73B0DE3B">
      <w:pPr>
        <w:pStyle w:val="6"/>
        <w:spacing w:line="266" w:lineRule="auto"/>
      </w:pPr>
    </w:p>
    <w:p w14:paraId="68A2657B">
      <w:pPr>
        <w:pStyle w:val="6"/>
        <w:spacing w:line="266" w:lineRule="auto"/>
      </w:pPr>
    </w:p>
    <w:p w14:paraId="3174B697">
      <w:pPr>
        <w:spacing w:before="150" w:line="209" w:lineRule="auto"/>
        <w:ind w:left="618"/>
        <w:rPr>
          <w:rFonts w:hint="eastAsia" w:ascii="方正仿宋_GBK" w:hAnsi="方正仿宋_GBK" w:eastAsia="方正仿宋_GBK" w:cs="方正仿宋_GBK"/>
          <w:sz w:val="35"/>
          <w:szCs w:val="35"/>
        </w:rPr>
      </w:pPr>
      <w:r>
        <w:rPr>
          <w:rFonts w:ascii="黑体" w:hAnsi="黑体" w:eastAsia="黑体" w:cs="黑体"/>
          <w:spacing w:val="7"/>
          <w:sz w:val="35"/>
          <w:szCs w:val="35"/>
        </w:rPr>
        <w:t>采 购 人：</w:t>
      </w:r>
      <w:r>
        <w:rPr>
          <w:rFonts w:hint="eastAsia" w:ascii="方正仿宋_GBK" w:hAnsi="方正仿宋_GBK" w:eastAsia="方正仿宋_GBK" w:cs="方正仿宋_GBK"/>
          <w:spacing w:val="7"/>
          <w:sz w:val="35"/>
          <w:szCs w:val="35"/>
        </w:rPr>
        <w:t>重庆理工职业学院</w:t>
      </w:r>
    </w:p>
    <w:p w14:paraId="5B161D1E">
      <w:pPr>
        <w:pStyle w:val="6"/>
        <w:spacing w:line="303" w:lineRule="auto"/>
      </w:pPr>
    </w:p>
    <w:p w14:paraId="5FCDB240">
      <w:pPr>
        <w:pStyle w:val="6"/>
        <w:spacing w:line="304" w:lineRule="auto"/>
      </w:pPr>
    </w:p>
    <w:p w14:paraId="0115474D">
      <w:pPr>
        <w:pStyle w:val="6"/>
        <w:spacing w:line="304" w:lineRule="auto"/>
      </w:pPr>
    </w:p>
    <w:p w14:paraId="6F396556">
      <w:pPr>
        <w:spacing w:before="151" w:line="207" w:lineRule="auto"/>
        <w:ind w:left="2994"/>
        <w:rPr>
          <w:rFonts w:ascii="微软雅黑" w:hAnsi="微软雅黑" w:eastAsia="微软雅黑" w:cs="微软雅黑"/>
          <w:b w:val="0"/>
          <w:bCs w:val="0"/>
          <w:sz w:val="35"/>
          <w:szCs w:val="35"/>
        </w:rPr>
      </w:pPr>
      <w:r>
        <w:rPr>
          <w:rFonts w:ascii="微软雅黑" w:hAnsi="微软雅黑" w:eastAsia="微软雅黑" w:cs="微软雅黑"/>
          <w:b w:val="0"/>
          <w:bCs w:val="0"/>
          <w:spacing w:val="5"/>
          <w:sz w:val="35"/>
          <w:szCs w:val="35"/>
        </w:rPr>
        <w:t>二〇二五年</w:t>
      </w:r>
      <w:r>
        <w:rPr>
          <w:rFonts w:hint="eastAsia" w:ascii="微软雅黑" w:hAnsi="微软雅黑" w:eastAsia="微软雅黑" w:cs="微软雅黑"/>
          <w:b w:val="0"/>
          <w:bCs w:val="0"/>
          <w:spacing w:val="5"/>
          <w:sz w:val="35"/>
          <w:szCs w:val="35"/>
          <w:lang w:val="en-US" w:eastAsia="zh-CN"/>
        </w:rPr>
        <w:t>六</w:t>
      </w:r>
      <w:r>
        <w:rPr>
          <w:rFonts w:ascii="微软雅黑" w:hAnsi="微软雅黑" w:eastAsia="微软雅黑" w:cs="微软雅黑"/>
          <w:b w:val="0"/>
          <w:bCs w:val="0"/>
          <w:spacing w:val="5"/>
          <w:sz w:val="35"/>
          <w:szCs w:val="35"/>
        </w:rPr>
        <w:t>月</w:t>
      </w:r>
    </w:p>
    <w:p w14:paraId="59E88438">
      <w:pPr>
        <w:spacing w:line="220" w:lineRule="auto"/>
        <w:jc w:val="center"/>
        <w:rPr>
          <w:rFonts w:ascii="宋体" w:hAnsi="宋体" w:eastAsia="宋体" w:cs="宋体"/>
          <w:sz w:val="28"/>
          <w:szCs w:val="28"/>
        </w:rPr>
        <w:sectPr>
          <w:footerReference r:id="rId6" w:type="first"/>
          <w:footerReference r:id="rId5" w:type="default"/>
          <w:pgSz w:w="11907" w:h="16840"/>
          <w:pgMar w:top="1114" w:right="1189" w:bottom="1221" w:left="1786" w:header="0" w:footer="853" w:gutter="0"/>
          <w:pgNumType w:fmt="decimal" w:start="1"/>
          <w:cols w:space="720" w:num="1"/>
        </w:sectPr>
      </w:pPr>
      <w:bookmarkStart w:id="0" w:name="bookmark1"/>
      <w:bookmarkEnd w:id="0"/>
    </w:p>
    <w:p w14:paraId="76C4BA8C">
      <w:pPr>
        <w:spacing w:before="80" w:line="470" w:lineRule="exact"/>
        <w:jc w:val="center"/>
        <w:outlineLvl w:val="0"/>
        <w:rPr>
          <w:rFonts w:ascii="黑体" w:hAnsi="黑体" w:eastAsia="黑体" w:cs="黑体"/>
          <w:sz w:val="35"/>
          <w:szCs w:val="35"/>
        </w:rPr>
      </w:pPr>
      <w:bookmarkStart w:id="1" w:name="bookmark2"/>
      <w:bookmarkEnd w:id="1"/>
      <w:bookmarkStart w:id="2" w:name="bookmark1"/>
      <w:bookmarkEnd w:id="2"/>
      <w:r>
        <w:rPr>
          <w:rFonts w:ascii="黑体" w:hAnsi="黑体" w:eastAsia="黑体" w:cs="黑体"/>
          <w:spacing w:val="7"/>
          <w:position w:val="1"/>
          <w:sz w:val="35"/>
          <w:szCs w:val="35"/>
        </w:rPr>
        <w:t>第一篇 询价邀请书</w:t>
      </w:r>
    </w:p>
    <w:p w14:paraId="1C78E2BF">
      <w:pPr>
        <w:spacing w:before="49" w:line="305" w:lineRule="auto"/>
        <w:ind w:right="81" w:firstLine="502"/>
        <w:jc w:val="both"/>
        <w:rPr>
          <w:rFonts w:ascii="宋体" w:hAnsi="宋体" w:eastAsia="宋体" w:cs="宋体"/>
          <w:sz w:val="24"/>
          <w:szCs w:val="24"/>
        </w:rPr>
      </w:pPr>
      <w:r>
        <w:rPr>
          <w:rFonts w:ascii="宋体" w:hAnsi="宋体" w:eastAsia="宋体" w:cs="宋体"/>
          <w:sz w:val="24"/>
          <w:szCs w:val="24"/>
        </w:rPr>
        <w:t>重庆理工职业学院(以</w:t>
      </w:r>
      <w:r>
        <w:rPr>
          <w:rFonts w:ascii="宋体" w:hAnsi="宋体" w:eastAsia="宋体" w:cs="宋体"/>
          <w:spacing w:val="-1"/>
          <w:sz w:val="24"/>
          <w:szCs w:val="24"/>
        </w:rPr>
        <w:t>下简称“采购人</w:t>
      </w:r>
      <w:r>
        <w:rPr>
          <w:rFonts w:ascii="宋体" w:hAnsi="宋体" w:eastAsia="宋体" w:cs="宋体"/>
          <w:spacing w:val="-86"/>
          <w:sz w:val="24"/>
          <w:szCs w:val="24"/>
        </w:rPr>
        <w:t xml:space="preserve"> </w:t>
      </w:r>
      <w:r>
        <w:rPr>
          <w:rFonts w:ascii="宋体" w:hAnsi="宋体" w:eastAsia="宋体" w:cs="宋体"/>
          <w:spacing w:val="-1"/>
          <w:sz w:val="24"/>
          <w:szCs w:val="24"/>
        </w:rPr>
        <w:t>”)对</w:t>
      </w:r>
      <w:r>
        <w:rPr>
          <w:rFonts w:hint="eastAsia" w:ascii="宋体" w:hAnsi="宋体" w:eastAsia="宋体" w:cs="宋体"/>
          <w:spacing w:val="-1"/>
          <w:sz w:val="24"/>
          <w:szCs w:val="24"/>
          <w:lang w:val="en-US" w:eastAsia="zh-CN"/>
        </w:rPr>
        <w:t>本院</w:t>
      </w:r>
      <w:bookmarkStart w:id="212" w:name="_GoBack"/>
      <w:r>
        <w:rPr>
          <w:rFonts w:hint="eastAsia" w:ascii="宋体" w:hAnsi="宋体" w:eastAsia="宋体" w:cs="宋体"/>
          <w:spacing w:val="-1"/>
          <w:sz w:val="24"/>
          <w:szCs w:val="24"/>
          <w:lang w:val="en-US" w:eastAsia="zh-CN"/>
        </w:rPr>
        <w:t>消防安全产教融合实训基地外部线路改造</w:t>
      </w:r>
      <w:bookmarkEnd w:id="212"/>
      <w:r>
        <w:rPr>
          <w:rFonts w:ascii="宋体" w:hAnsi="宋体" w:eastAsia="宋体" w:cs="宋体"/>
          <w:spacing w:val="1"/>
          <w:sz w:val="24"/>
          <w:szCs w:val="24"/>
        </w:rPr>
        <w:t>进行询价采购，欢迎有资格的供应商参加</w:t>
      </w:r>
      <w:r>
        <w:rPr>
          <w:rFonts w:ascii="宋体" w:hAnsi="宋体" w:eastAsia="宋体" w:cs="宋体"/>
          <w:spacing w:val="-2"/>
          <w:sz w:val="24"/>
          <w:szCs w:val="24"/>
        </w:rPr>
        <w:t>询价比选。</w:t>
      </w:r>
    </w:p>
    <w:p w14:paraId="7F90DE81">
      <w:pPr>
        <w:spacing w:line="227" w:lineRule="auto"/>
        <w:ind w:left="485"/>
        <w:outlineLvl w:val="1"/>
        <w:rPr>
          <w:rFonts w:ascii="黑体" w:hAnsi="黑体" w:eastAsia="黑体" w:cs="黑体"/>
          <w:sz w:val="24"/>
          <w:szCs w:val="24"/>
        </w:rPr>
      </w:pPr>
      <w:r>
        <w:rPr>
          <w:rFonts w:ascii="黑体" w:hAnsi="黑体" w:eastAsia="黑体" w:cs="黑体"/>
          <w:spacing w:val="-2"/>
          <w:sz w:val="24"/>
          <w:szCs w:val="24"/>
        </w:rPr>
        <w:t>一、招标项目内容</w:t>
      </w:r>
    </w:p>
    <w:tbl>
      <w:tblPr>
        <w:tblStyle w:val="20"/>
        <w:tblW w:w="8816" w:type="dxa"/>
        <w:tblInd w:w="2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6"/>
        <w:gridCol w:w="1815"/>
        <w:gridCol w:w="1728"/>
        <w:gridCol w:w="2067"/>
      </w:tblGrid>
      <w:tr w14:paraId="5676F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206" w:type="dxa"/>
            <w:vAlign w:val="center"/>
          </w:tcPr>
          <w:p w14:paraId="5281FBD8">
            <w:pPr>
              <w:spacing w:before="210" w:line="221" w:lineRule="auto"/>
              <w:ind w:left="1224"/>
              <w:jc w:val="both"/>
              <w:rPr>
                <w:rFonts w:ascii="宋体" w:hAnsi="宋体" w:eastAsia="宋体" w:cs="宋体"/>
                <w:sz w:val="24"/>
                <w:szCs w:val="24"/>
              </w:rPr>
            </w:pPr>
            <w:r>
              <w:rPr>
                <w:rFonts w:ascii="宋体" w:hAnsi="宋体" w:eastAsia="宋体" w:cs="宋体"/>
                <w:b/>
                <w:bCs/>
                <w:spacing w:val="-6"/>
                <w:sz w:val="24"/>
                <w:szCs w:val="24"/>
              </w:rPr>
              <w:t>项目名称</w:t>
            </w:r>
          </w:p>
        </w:tc>
        <w:tc>
          <w:tcPr>
            <w:tcW w:w="1815" w:type="dxa"/>
            <w:vAlign w:val="center"/>
          </w:tcPr>
          <w:p w14:paraId="5F28D77C">
            <w:pPr>
              <w:spacing w:before="54" w:line="221" w:lineRule="auto"/>
              <w:ind w:left="260"/>
              <w:jc w:val="center"/>
              <w:rPr>
                <w:rFonts w:ascii="宋体" w:hAnsi="宋体" w:eastAsia="宋体" w:cs="宋体"/>
                <w:sz w:val="24"/>
                <w:szCs w:val="24"/>
              </w:rPr>
            </w:pPr>
            <w:r>
              <w:rPr>
                <w:rFonts w:ascii="宋体" w:hAnsi="宋体" w:eastAsia="宋体" w:cs="宋体"/>
                <w:b/>
                <w:bCs/>
                <w:spacing w:val="-6"/>
                <w:sz w:val="24"/>
                <w:szCs w:val="24"/>
              </w:rPr>
              <w:t>响应保证金</w:t>
            </w:r>
          </w:p>
          <w:p w14:paraId="30DFCBA0">
            <w:pPr>
              <w:spacing w:before="25" w:line="216" w:lineRule="auto"/>
              <w:ind w:left="382"/>
              <w:jc w:val="center"/>
              <w:rPr>
                <w:rFonts w:ascii="宋体" w:hAnsi="宋体" w:eastAsia="宋体" w:cs="宋体"/>
                <w:sz w:val="24"/>
                <w:szCs w:val="24"/>
              </w:rPr>
            </w:pPr>
            <w:r>
              <w:rPr>
                <w:rFonts w:ascii="宋体" w:hAnsi="宋体" w:eastAsia="宋体" w:cs="宋体"/>
                <w:b/>
                <w:bCs/>
                <w:spacing w:val="-8"/>
                <w:sz w:val="24"/>
                <w:szCs w:val="24"/>
              </w:rPr>
              <w:t>（万元）</w:t>
            </w:r>
          </w:p>
        </w:tc>
        <w:tc>
          <w:tcPr>
            <w:tcW w:w="1728" w:type="dxa"/>
            <w:vAlign w:val="center"/>
          </w:tcPr>
          <w:p w14:paraId="097A95CA">
            <w:pPr>
              <w:spacing w:before="54" w:line="219" w:lineRule="auto"/>
              <w:ind w:left="362"/>
              <w:jc w:val="both"/>
              <w:rPr>
                <w:rFonts w:ascii="宋体" w:hAnsi="宋体" w:eastAsia="宋体" w:cs="宋体"/>
                <w:sz w:val="24"/>
                <w:szCs w:val="24"/>
              </w:rPr>
            </w:pPr>
            <w:r>
              <w:rPr>
                <w:rFonts w:ascii="宋体" w:hAnsi="宋体" w:eastAsia="宋体" w:cs="宋体"/>
                <w:b/>
                <w:bCs/>
                <w:spacing w:val="-5"/>
                <w:sz w:val="24"/>
                <w:szCs w:val="24"/>
              </w:rPr>
              <w:t>最高限价</w:t>
            </w:r>
          </w:p>
          <w:p w14:paraId="73821101">
            <w:pPr>
              <w:spacing w:before="28" w:line="216" w:lineRule="auto"/>
              <w:ind w:left="371"/>
              <w:jc w:val="both"/>
              <w:rPr>
                <w:rFonts w:ascii="宋体" w:hAnsi="宋体" w:eastAsia="宋体" w:cs="宋体"/>
                <w:sz w:val="24"/>
                <w:szCs w:val="24"/>
              </w:rPr>
            </w:pPr>
            <w:r>
              <w:rPr>
                <w:rFonts w:ascii="宋体" w:hAnsi="宋体" w:eastAsia="宋体" w:cs="宋体"/>
                <w:b/>
                <w:bCs/>
                <w:spacing w:val="-8"/>
                <w:sz w:val="24"/>
                <w:szCs w:val="24"/>
              </w:rPr>
              <w:t>（万元）</w:t>
            </w:r>
          </w:p>
        </w:tc>
        <w:tc>
          <w:tcPr>
            <w:tcW w:w="2067" w:type="dxa"/>
            <w:vAlign w:val="center"/>
          </w:tcPr>
          <w:p w14:paraId="44821B68">
            <w:pPr>
              <w:spacing w:before="54" w:line="219" w:lineRule="auto"/>
              <w:jc w:val="center"/>
              <w:rPr>
                <w:rFonts w:ascii="宋体" w:hAnsi="宋体" w:eastAsia="宋体" w:cs="宋体"/>
                <w:b/>
                <w:bCs/>
                <w:spacing w:val="-5"/>
                <w:sz w:val="24"/>
                <w:szCs w:val="24"/>
              </w:rPr>
            </w:pPr>
            <w:r>
              <w:rPr>
                <w:rFonts w:ascii="宋体" w:hAnsi="宋体" w:eastAsia="宋体" w:cs="宋体"/>
                <w:b/>
                <w:bCs/>
                <w:spacing w:val="-5"/>
                <w:sz w:val="24"/>
                <w:szCs w:val="24"/>
              </w:rPr>
              <w:t>成交供应商数量</w:t>
            </w:r>
          </w:p>
          <w:p w14:paraId="4F261354">
            <w:pPr>
              <w:spacing w:before="54" w:line="219" w:lineRule="auto"/>
              <w:ind w:firstLine="693" w:firstLineChars="300"/>
              <w:jc w:val="both"/>
              <w:rPr>
                <w:rFonts w:ascii="宋体" w:hAnsi="宋体" w:eastAsia="宋体" w:cs="宋体"/>
                <w:sz w:val="20"/>
                <w:szCs w:val="20"/>
              </w:rPr>
            </w:pPr>
            <w:r>
              <w:rPr>
                <w:rFonts w:ascii="宋体" w:hAnsi="宋体" w:eastAsia="宋体" w:cs="宋体"/>
                <w:b/>
                <w:bCs/>
                <w:spacing w:val="-5"/>
                <w:sz w:val="24"/>
                <w:szCs w:val="24"/>
              </w:rPr>
              <w:t>（名）</w:t>
            </w:r>
          </w:p>
        </w:tc>
      </w:tr>
      <w:tr w14:paraId="7E8A5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206" w:type="dxa"/>
            <w:vAlign w:val="top"/>
          </w:tcPr>
          <w:p w14:paraId="16E2D75F">
            <w:pPr>
              <w:spacing w:before="164" w:line="220" w:lineRule="auto"/>
              <w:ind w:left="143"/>
              <w:rPr>
                <w:rFonts w:hint="eastAsia" w:ascii="宋体" w:hAnsi="宋体" w:eastAsia="宋体" w:cs="宋体"/>
                <w:sz w:val="24"/>
                <w:szCs w:val="24"/>
                <w:lang w:eastAsia="zh-CN"/>
              </w:rPr>
            </w:pPr>
            <w:r>
              <w:rPr>
                <w:rFonts w:hint="eastAsia" w:ascii="宋体" w:hAnsi="宋体" w:eastAsia="宋体" w:cs="宋体"/>
                <w:sz w:val="24"/>
                <w:szCs w:val="24"/>
                <w:lang w:val="en-US" w:eastAsia="zh-CN"/>
              </w:rPr>
              <w:t>消防安全产教融合实训基地外部线路改造</w:t>
            </w:r>
          </w:p>
        </w:tc>
        <w:tc>
          <w:tcPr>
            <w:tcW w:w="1815" w:type="dxa"/>
            <w:vAlign w:val="center"/>
          </w:tcPr>
          <w:p w14:paraId="38A1AA69">
            <w:pPr>
              <w:spacing w:before="163"/>
              <w:jc w:val="center"/>
              <w:rPr>
                <w:rFonts w:hint="eastAsia" w:ascii="宋体" w:hAnsi="宋体" w:eastAsia="宋体" w:cs="宋体"/>
                <w:sz w:val="24"/>
                <w:szCs w:val="24"/>
                <w:lang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1</w:t>
            </w:r>
          </w:p>
        </w:tc>
        <w:tc>
          <w:tcPr>
            <w:tcW w:w="1728" w:type="dxa"/>
            <w:vAlign w:val="center"/>
          </w:tcPr>
          <w:p w14:paraId="29306D6C">
            <w:pPr>
              <w:spacing w:before="163"/>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5.00</w:t>
            </w:r>
          </w:p>
        </w:tc>
        <w:tc>
          <w:tcPr>
            <w:tcW w:w="2067" w:type="dxa"/>
            <w:vAlign w:val="center"/>
          </w:tcPr>
          <w:p w14:paraId="0C99CC29">
            <w:pPr>
              <w:spacing w:before="163"/>
              <w:jc w:val="center"/>
              <w:rPr>
                <w:rFonts w:ascii="宋体" w:hAnsi="宋体" w:eastAsia="宋体" w:cs="宋体"/>
                <w:spacing w:val="-4"/>
                <w:sz w:val="24"/>
                <w:szCs w:val="24"/>
              </w:rPr>
            </w:pPr>
            <w:r>
              <w:rPr>
                <w:rFonts w:ascii="宋体" w:hAnsi="宋体" w:eastAsia="宋体" w:cs="宋体"/>
                <w:spacing w:val="-4"/>
                <w:sz w:val="24"/>
                <w:szCs w:val="24"/>
              </w:rPr>
              <w:t>1</w:t>
            </w:r>
          </w:p>
        </w:tc>
      </w:tr>
    </w:tbl>
    <w:p w14:paraId="076AD77A">
      <w:pPr>
        <w:spacing w:before="106" w:line="241" w:lineRule="auto"/>
        <w:ind w:left="484"/>
        <w:outlineLvl w:val="1"/>
        <w:rPr>
          <w:rFonts w:ascii="黑体" w:hAnsi="黑体" w:eastAsia="黑体" w:cs="黑体"/>
          <w:sz w:val="24"/>
          <w:szCs w:val="24"/>
        </w:rPr>
      </w:pPr>
      <w:r>
        <w:rPr>
          <w:rFonts w:ascii="黑体" w:hAnsi="黑体" w:eastAsia="黑体" w:cs="黑体"/>
          <w:spacing w:val="-3"/>
          <w:sz w:val="24"/>
          <w:szCs w:val="24"/>
        </w:rPr>
        <w:t>二、资金来源</w:t>
      </w:r>
    </w:p>
    <w:p w14:paraId="7C031A53">
      <w:pPr>
        <w:spacing w:before="97" w:line="220" w:lineRule="auto"/>
        <w:ind w:left="481"/>
        <w:rPr>
          <w:rFonts w:ascii="宋体" w:hAnsi="宋体" w:eastAsia="宋体" w:cs="宋体"/>
          <w:sz w:val="24"/>
          <w:szCs w:val="24"/>
        </w:rPr>
      </w:pPr>
      <w:r>
        <w:rPr>
          <w:rFonts w:ascii="宋体" w:hAnsi="宋体" w:eastAsia="宋体" w:cs="宋体"/>
          <w:spacing w:val="-2"/>
          <w:sz w:val="24"/>
          <w:szCs w:val="24"/>
        </w:rPr>
        <w:t>单位自筹资金。</w:t>
      </w:r>
    </w:p>
    <w:p w14:paraId="67C1FDB4">
      <w:pPr>
        <w:spacing w:before="102" w:line="242" w:lineRule="auto"/>
        <w:ind w:left="488"/>
        <w:outlineLvl w:val="1"/>
        <w:rPr>
          <w:rFonts w:ascii="黑体" w:hAnsi="黑体" w:eastAsia="黑体" w:cs="黑体"/>
          <w:sz w:val="24"/>
          <w:szCs w:val="24"/>
        </w:rPr>
      </w:pPr>
      <w:r>
        <w:rPr>
          <w:rFonts w:ascii="黑体" w:hAnsi="黑体" w:eastAsia="黑体" w:cs="黑体"/>
          <w:spacing w:val="-3"/>
          <w:sz w:val="24"/>
          <w:szCs w:val="24"/>
        </w:rPr>
        <w:t>三、资格要求</w:t>
      </w:r>
    </w:p>
    <w:p w14:paraId="73E97057">
      <w:pPr>
        <w:spacing w:before="96" w:line="307" w:lineRule="auto"/>
        <w:ind w:left="27" w:firstLine="452"/>
        <w:rPr>
          <w:rFonts w:ascii="宋体" w:hAnsi="宋体" w:eastAsia="宋体" w:cs="宋体"/>
          <w:sz w:val="24"/>
          <w:szCs w:val="24"/>
        </w:rPr>
      </w:pPr>
      <w:r>
        <w:rPr>
          <w:rFonts w:ascii="宋体" w:hAnsi="宋体" w:eastAsia="宋体" w:cs="宋体"/>
          <w:spacing w:val="-3"/>
          <w:sz w:val="24"/>
          <w:szCs w:val="24"/>
        </w:rPr>
        <w:t>询价供应商是指向采购人提供货物、工程施工或者服务的法人、其他组织或者自</w:t>
      </w:r>
      <w:r>
        <w:rPr>
          <w:rFonts w:ascii="宋体" w:hAnsi="宋体" w:eastAsia="宋体" w:cs="宋体"/>
          <w:spacing w:val="-4"/>
          <w:sz w:val="24"/>
          <w:szCs w:val="24"/>
        </w:rPr>
        <w:t>然人。</w:t>
      </w:r>
      <w:r>
        <w:rPr>
          <w:rFonts w:ascii="宋体" w:hAnsi="宋体" w:eastAsia="宋体" w:cs="宋体"/>
          <w:sz w:val="24"/>
          <w:szCs w:val="24"/>
        </w:rPr>
        <w:t xml:space="preserve"> </w:t>
      </w:r>
      <w:r>
        <w:rPr>
          <w:rFonts w:ascii="宋体" w:hAnsi="宋体" w:eastAsia="宋体" w:cs="宋体"/>
          <w:spacing w:val="-5"/>
          <w:sz w:val="24"/>
          <w:szCs w:val="24"/>
        </w:rPr>
        <w:t>以下简称供应商。</w:t>
      </w:r>
    </w:p>
    <w:p w14:paraId="7A09ED21">
      <w:pPr>
        <w:spacing w:before="1" w:line="219" w:lineRule="auto"/>
        <w:ind w:left="480"/>
        <w:rPr>
          <w:rFonts w:ascii="宋体" w:hAnsi="宋体" w:eastAsia="宋体" w:cs="宋体"/>
          <w:sz w:val="24"/>
          <w:szCs w:val="24"/>
        </w:rPr>
      </w:pPr>
      <w:r>
        <w:rPr>
          <w:rFonts w:ascii="宋体" w:hAnsi="宋体" w:eastAsia="宋体" w:cs="宋体"/>
          <w:spacing w:val="-1"/>
          <w:sz w:val="24"/>
          <w:szCs w:val="24"/>
        </w:rPr>
        <w:t>合格的供应商应符合下列条件：</w:t>
      </w:r>
    </w:p>
    <w:p w14:paraId="3A02F0EB">
      <w:pPr>
        <w:spacing w:before="112" w:line="192" w:lineRule="auto"/>
        <w:ind w:left="465"/>
        <w:rPr>
          <w:rFonts w:ascii="微软雅黑" w:hAnsi="微软雅黑" w:eastAsia="微软雅黑" w:cs="微软雅黑"/>
          <w:sz w:val="24"/>
          <w:szCs w:val="24"/>
        </w:rPr>
      </w:pPr>
      <w:r>
        <w:rPr>
          <w:rFonts w:ascii="微软雅黑" w:hAnsi="微软雅黑" w:eastAsia="微软雅黑" w:cs="微软雅黑"/>
          <w:sz w:val="24"/>
          <w:szCs w:val="24"/>
        </w:rPr>
        <w:t>（一）一般资格条件</w:t>
      </w:r>
    </w:p>
    <w:p w14:paraId="5DA089E2">
      <w:pPr>
        <w:spacing w:before="75" w:line="220" w:lineRule="auto"/>
        <w:ind w:left="497"/>
        <w:rPr>
          <w:rFonts w:ascii="宋体" w:hAnsi="宋体" w:eastAsia="宋体" w:cs="宋体"/>
          <w:sz w:val="24"/>
          <w:szCs w:val="24"/>
        </w:rPr>
      </w:pPr>
      <w:r>
        <w:rPr>
          <w:rFonts w:ascii="宋体" w:hAnsi="宋体" w:eastAsia="宋体" w:cs="宋体"/>
          <w:spacing w:val="-2"/>
          <w:sz w:val="24"/>
          <w:szCs w:val="24"/>
        </w:rPr>
        <w:t>1.具有独立承担民事责任的能力；</w:t>
      </w:r>
    </w:p>
    <w:p w14:paraId="18AE94FA">
      <w:pPr>
        <w:spacing w:before="113" w:line="219" w:lineRule="auto"/>
        <w:ind w:left="482"/>
        <w:rPr>
          <w:rFonts w:ascii="宋体" w:hAnsi="宋体" w:eastAsia="宋体" w:cs="宋体"/>
          <w:sz w:val="24"/>
          <w:szCs w:val="24"/>
        </w:rPr>
      </w:pPr>
      <w:r>
        <w:rPr>
          <w:rFonts w:ascii="宋体" w:hAnsi="宋体" w:eastAsia="宋体" w:cs="宋体"/>
          <w:spacing w:val="-1"/>
          <w:sz w:val="24"/>
          <w:szCs w:val="24"/>
        </w:rPr>
        <w:t>2.具有良好的商业信誉；</w:t>
      </w:r>
    </w:p>
    <w:p w14:paraId="4EB3D962">
      <w:pPr>
        <w:spacing w:before="115" w:line="220" w:lineRule="auto"/>
        <w:ind w:left="4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2F9FE39C">
      <w:pPr>
        <w:spacing w:before="115" w:line="219" w:lineRule="auto"/>
        <w:ind w:left="479"/>
        <w:rPr>
          <w:rFonts w:ascii="宋体" w:hAnsi="宋体" w:eastAsia="宋体" w:cs="宋体"/>
          <w:sz w:val="24"/>
          <w:szCs w:val="24"/>
        </w:rPr>
      </w:pPr>
      <w:r>
        <w:rPr>
          <w:rFonts w:ascii="宋体" w:hAnsi="宋体" w:eastAsia="宋体" w:cs="宋体"/>
          <w:spacing w:val="-1"/>
          <w:sz w:val="24"/>
          <w:szCs w:val="24"/>
        </w:rPr>
        <w:t>4.有依法缴纳税收的良好记录；</w:t>
      </w:r>
    </w:p>
    <w:p w14:paraId="51D6EA43">
      <w:pPr>
        <w:spacing w:before="114"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5.参加采购活动前三年内，在经营活动中没有重大违法记录</w:t>
      </w:r>
      <w:r>
        <w:rPr>
          <w:rFonts w:hint="eastAsia" w:ascii="宋体" w:hAnsi="宋体" w:eastAsia="宋体" w:cs="宋体"/>
          <w:spacing w:val="-1"/>
          <w:sz w:val="24"/>
          <w:szCs w:val="24"/>
          <w:lang w:eastAsia="zh-CN"/>
        </w:rPr>
        <w:t>；</w:t>
      </w:r>
    </w:p>
    <w:p w14:paraId="5A228425">
      <w:pPr>
        <w:spacing w:before="116" w:line="220" w:lineRule="auto"/>
        <w:ind w:left="481"/>
        <w:rPr>
          <w:rFonts w:ascii="宋体" w:hAnsi="宋体" w:eastAsia="宋体" w:cs="宋体"/>
          <w:sz w:val="24"/>
          <w:szCs w:val="24"/>
        </w:rPr>
      </w:pPr>
      <w:r>
        <w:rPr>
          <w:rFonts w:ascii="宋体" w:hAnsi="宋体" w:eastAsia="宋体" w:cs="宋体"/>
          <w:spacing w:val="-1"/>
          <w:sz w:val="24"/>
          <w:szCs w:val="24"/>
        </w:rPr>
        <w:t>6.法律、行政法规规定的其他条件。</w:t>
      </w:r>
    </w:p>
    <w:p w14:paraId="5D1E828C">
      <w:pPr>
        <w:spacing w:before="111" w:line="192" w:lineRule="auto"/>
        <w:ind w:firstLine="436" w:firstLineChars="200"/>
        <w:rPr>
          <w:rFonts w:ascii="微软雅黑" w:hAnsi="微软雅黑" w:eastAsia="微软雅黑" w:cs="微软雅黑"/>
          <w:spacing w:val="-11"/>
          <w:sz w:val="24"/>
          <w:szCs w:val="24"/>
          <w:highlight w:val="none"/>
        </w:rPr>
      </w:pPr>
      <w:r>
        <w:rPr>
          <w:rFonts w:ascii="微软雅黑" w:hAnsi="微软雅黑" w:eastAsia="微软雅黑" w:cs="微软雅黑"/>
          <w:spacing w:val="-11"/>
          <w:sz w:val="24"/>
          <w:szCs w:val="24"/>
          <w:highlight w:val="none"/>
        </w:rPr>
        <w:t>（</w:t>
      </w:r>
      <w:r>
        <w:rPr>
          <w:rFonts w:ascii="微软雅黑" w:hAnsi="微软雅黑" w:eastAsia="微软雅黑" w:cs="微软雅黑"/>
          <w:spacing w:val="-12"/>
          <w:sz w:val="24"/>
          <w:szCs w:val="24"/>
          <w:highlight w:val="none"/>
        </w:rPr>
        <w:t xml:space="preserve"> </w:t>
      </w:r>
      <w:r>
        <w:rPr>
          <w:rFonts w:ascii="微软雅黑" w:hAnsi="微软雅黑" w:eastAsia="微软雅黑" w:cs="微软雅黑"/>
          <w:spacing w:val="-11"/>
          <w:sz w:val="24"/>
          <w:szCs w:val="24"/>
          <w:highlight w:val="none"/>
        </w:rPr>
        <w:t>二</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11"/>
          <w:sz w:val="24"/>
          <w:szCs w:val="24"/>
          <w:highlight w:val="none"/>
        </w:rPr>
        <w:t>）特定资格条件</w:t>
      </w:r>
    </w:p>
    <w:p w14:paraId="32F9F9EE">
      <w:pPr>
        <w:spacing w:before="111" w:line="192" w:lineRule="auto"/>
        <w:ind w:firstLine="436" w:firstLineChars="200"/>
        <w:rPr>
          <w:rFonts w:hint="eastAsia" w:ascii="微软雅黑" w:hAnsi="微软雅黑" w:eastAsia="微软雅黑" w:cs="微软雅黑"/>
          <w:spacing w:val="-11"/>
          <w:sz w:val="24"/>
          <w:szCs w:val="24"/>
          <w:highlight w:val="none"/>
          <w:lang w:val="en-US" w:eastAsia="zh-CN"/>
        </w:rPr>
      </w:pPr>
      <w:r>
        <w:rPr>
          <w:rFonts w:hint="eastAsia" w:ascii="微软雅黑" w:hAnsi="微软雅黑" w:eastAsia="微软雅黑" w:cs="微软雅黑"/>
          <w:spacing w:val="-11"/>
          <w:sz w:val="24"/>
          <w:szCs w:val="24"/>
          <w:highlight w:val="none"/>
          <w:lang w:val="en-US" w:eastAsia="zh-CN"/>
        </w:rPr>
        <w:t>无。</w:t>
      </w:r>
    </w:p>
    <w:p w14:paraId="5974841C">
      <w:pPr>
        <w:spacing w:before="106" w:line="241" w:lineRule="auto"/>
        <w:ind w:left="498"/>
        <w:outlineLvl w:val="1"/>
        <w:rPr>
          <w:rFonts w:ascii="黑体" w:hAnsi="黑体" w:eastAsia="黑体" w:cs="黑体"/>
          <w:sz w:val="24"/>
          <w:szCs w:val="24"/>
        </w:rPr>
      </w:pPr>
      <w:r>
        <w:rPr>
          <w:rFonts w:ascii="黑体" w:hAnsi="黑体" w:eastAsia="黑体" w:cs="黑体"/>
          <w:spacing w:val="-4"/>
          <w:sz w:val="24"/>
          <w:szCs w:val="24"/>
        </w:rPr>
        <w:t>四、询价有关说明</w:t>
      </w:r>
    </w:p>
    <w:p w14:paraId="5BB534F6">
      <w:pPr>
        <w:spacing w:before="92" w:line="265" w:lineRule="auto"/>
        <w:ind w:right="81" w:firstLine="521"/>
        <w:rPr>
          <w:rFonts w:ascii="宋体" w:hAnsi="宋体" w:eastAsia="宋体" w:cs="宋体"/>
          <w:sz w:val="24"/>
          <w:szCs w:val="24"/>
        </w:rPr>
      </w:pPr>
      <w:r>
        <w:rPr>
          <w:rFonts w:ascii="宋体" w:hAnsi="宋体" w:eastAsia="宋体" w:cs="宋体"/>
          <w:spacing w:val="-2"/>
          <w:sz w:val="24"/>
          <w:szCs w:val="24"/>
        </w:rPr>
        <w:t>(一）凡有意参加询价的供应商，请于本公告发布之日起至</w:t>
      </w:r>
      <w:r>
        <w:rPr>
          <w:rFonts w:ascii="宋体" w:hAnsi="宋体" w:eastAsia="宋体" w:cs="宋体"/>
          <w:spacing w:val="-11"/>
          <w:sz w:val="24"/>
          <w:szCs w:val="24"/>
        </w:rPr>
        <w:t>提交响应文件截止时间前，在“行采家”平台</w:t>
      </w:r>
      <w:r>
        <w:rPr>
          <w:rFonts w:ascii="微软雅黑" w:hAnsi="微软雅黑" w:eastAsia="微软雅黑" w:cs="微软雅黑"/>
          <w:spacing w:val="-11"/>
          <w:sz w:val="24"/>
          <w:szCs w:val="24"/>
        </w:rPr>
        <w:t xml:space="preserve">（ </w:t>
      </w:r>
      <w:r>
        <w:fldChar w:fldCharType="begin"/>
      </w:r>
      <w:r>
        <w:instrText xml:space="preserve"> HYPERLINK "https://www.gec123.com/" </w:instrText>
      </w:r>
      <w:r>
        <w:fldChar w:fldCharType="separate"/>
      </w:r>
      <w:r>
        <w:rPr>
          <w:rFonts w:ascii="微软雅黑" w:hAnsi="微软雅黑" w:eastAsia="微软雅黑" w:cs="微软雅黑"/>
          <w:spacing w:val="-11"/>
          <w:sz w:val="24"/>
          <w:szCs w:val="24"/>
        </w:rPr>
        <w:t>https://www.g</w:t>
      </w:r>
      <w:r>
        <w:rPr>
          <w:rFonts w:ascii="微软雅黑" w:hAnsi="微软雅黑" w:eastAsia="微软雅黑" w:cs="微软雅黑"/>
          <w:spacing w:val="-12"/>
          <w:sz w:val="24"/>
          <w:szCs w:val="24"/>
        </w:rPr>
        <w:t>ec123.com/</w:t>
      </w:r>
      <w:r>
        <w:rPr>
          <w:rFonts w:ascii="微软雅黑" w:hAnsi="微软雅黑" w:eastAsia="微软雅黑" w:cs="微软雅黑"/>
          <w:spacing w:val="-12"/>
          <w:sz w:val="24"/>
          <w:szCs w:val="24"/>
        </w:rPr>
        <w:fldChar w:fldCharType="end"/>
      </w:r>
      <w:r>
        <w:rPr>
          <w:rFonts w:ascii="微软雅黑" w:hAnsi="微软雅黑" w:eastAsia="微软雅黑" w:cs="微软雅黑"/>
          <w:spacing w:val="-12"/>
          <w:sz w:val="24"/>
          <w:szCs w:val="24"/>
        </w:rPr>
        <w:t>）</w:t>
      </w:r>
      <w:r>
        <w:rPr>
          <w:rFonts w:ascii="宋体" w:hAnsi="宋体" w:eastAsia="宋体" w:cs="宋体"/>
          <w:spacing w:val="-11"/>
          <w:sz w:val="24"/>
          <w:szCs w:val="24"/>
        </w:rPr>
        <w:t>或重庆理工职业学院官网校企合作一体化招标采购平台</w:t>
      </w:r>
      <w:r>
        <w:rPr>
          <w:rFonts w:ascii="微软雅黑" w:hAnsi="微软雅黑" w:eastAsia="微软雅黑" w:cs="微软雅黑"/>
          <w:spacing w:val="-12"/>
          <w:sz w:val="24"/>
          <w:szCs w:val="24"/>
        </w:rPr>
        <w:t>（http://www.cqip.com.cn/html/15/Index.shtml）</w:t>
      </w:r>
      <w:r>
        <w:rPr>
          <w:rFonts w:ascii="宋体" w:hAnsi="宋体" w:eastAsia="宋体" w:cs="宋体"/>
          <w:spacing w:val="-12"/>
          <w:sz w:val="24"/>
          <w:szCs w:val="24"/>
        </w:rPr>
        <w:t>下载本项目招</w:t>
      </w:r>
      <w:r>
        <w:rPr>
          <w:rFonts w:ascii="宋体" w:hAnsi="宋体" w:eastAsia="宋体" w:cs="宋体"/>
          <w:spacing w:val="1"/>
          <w:sz w:val="24"/>
          <w:szCs w:val="24"/>
        </w:rPr>
        <w:t>标文件以及图纸、补遗等开标前公布的所有项目资料。无论供应商下载与否，均视为已</w:t>
      </w:r>
      <w:r>
        <w:rPr>
          <w:rFonts w:ascii="宋体" w:hAnsi="宋体" w:eastAsia="宋体" w:cs="宋体"/>
          <w:spacing w:val="-2"/>
          <w:sz w:val="24"/>
          <w:szCs w:val="24"/>
        </w:rPr>
        <w:t>晓所有招标</w:t>
      </w:r>
      <w:r>
        <w:rPr>
          <w:rFonts w:hint="eastAsia" w:ascii="宋体" w:hAnsi="宋体" w:eastAsia="宋体" w:cs="宋体"/>
          <w:spacing w:val="-2"/>
          <w:sz w:val="24"/>
          <w:szCs w:val="24"/>
          <w:lang w:val="en-US" w:eastAsia="zh-CN"/>
        </w:rPr>
        <w:t>文件</w:t>
      </w:r>
      <w:r>
        <w:rPr>
          <w:rFonts w:ascii="宋体" w:hAnsi="宋体" w:eastAsia="宋体" w:cs="宋体"/>
          <w:spacing w:val="-2"/>
          <w:sz w:val="24"/>
          <w:szCs w:val="24"/>
        </w:rPr>
        <w:t>内容。</w:t>
      </w:r>
    </w:p>
    <w:p w14:paraId="0E8804F8">
      <w:pPr>
        <w:spacing w:before="116" w:line="219" w:lineRule="auto"/>
        <w:ind w:left="491"/>
        <w:rPr>
          <w:rFonts w:ascii="宋体" w:hAnsi="宋体" w:eastAsia="宋体" w:cs="宋体"/>
          <w:sz w:val="24"/>
          <w:szCs w:val="24"/>
        </w:rPr>
      </w:pPr>
      <w:r>
        <w:rPr>
          <w:rFonts w:ascii="宋体" w:hAnsi="宋体" w:eastAsia="宋体" w:cs="宋体"/>
          <w:spacing w:val="-1"/>
          <w:sz w:val="24"/>
          <w:szCs w:val="24"/>
        </w:rPr>
        <w:t>（二）</w:t>
      </w:r>
      <w:r>
        <w:rPr>
          <w:rFonts w:hint="eastAsia" w:ascii="宋体" w:hAnsi="宋体" w:eastAsia="宋体" w:cs="宋体"/>
          <w:spacing w:val="-1"/>
          <w:sz w:val="24"/>
          <w:szCs w:val="24"/>
          <w:lang w:val="en-US" w:eastAsia="zh-CN"/>
        </w:rPr>
        <w:t>询价</w:t>
      </w:r>
      <w:r>
        <w:rPr>
          <w:rFonts w:ascii="宋体" w:hAnsi="宋体" w:eastAsia="宋体" w:cs="宋体"/>
          <w:spacing w:val="-1"/>
          <w:sz w:val="24"/>
          <w:szCs w:val="24"/>
        </w:rPr>
        <w:t>文件购买费：</w:t>
      </w:r>
      <w:r>
        <w:rPr>
          <w:rFonts w:hint="eastAsia" w:ascii="宋体" w:hAnsi="宋体" w:eastAsia="宋体" w:cs="宋体"/>
          <w:spacing w:val="-1"/>
          <w:sz w:val="24"/>
          <w:szCs w:val="24"/>
          <w:lang w:val="en-US" w:eastAsia="zh-CN"/>
        </w:rPr>
        <w:t>不收取</w:t>
      </w:r>
      <w:r>
        <w:rPr>
          <w:rFonts w:ascii="宋体" w:hAnsi="宋体" w:eastAsia="宋体" w:cs="宋体"/>
          <w:spacing w:val="-2"/>
          <w:sz w:val="24"/>
          <w:szCs w:val="24"/>
        </w:rPr>
        <w:t>。</w:t>
      </w:r>
    </w:p>
    <w:p w14:paraId="1EDFC4E9">
      <w:pPr>
        <w:spacing w:before="116" w:line="219" w:lineRule="auto"/>
        <w:ind w:left="491"/>
        <w:rPr>
          <w:rFonts w:ascii="宋体" w:hAnsi="宋体" w:eastAsia="宋体" w:cs="宋体"/>
          <w:sz w:val="24"/>
          <w:szCs w:val="24"/>
        </w:rPr>
      </w:pPr>
      <w:r>
        <w:rPr>
          <w:rFonts w:ascii="宋体" w:hAnsi="宋体" w:eastAsia="宋体" w:cs="宋体"/>
          <w:spacing w:val="-1"/>
          <w:sz w:val="24"/>
          <w:szCs w:val="24"/>
        </w:rPr>
        <w:t>（三）供应商须满足以下要件，其响应文件才被接受：</w:t>
      </w:r>
    </w:p>
    <w:p w14:paraId="50D39E01">
      <w:pPr>
        <w:spacing w:before="113" w:line="220" w:lineRule="auto"/>
        <w:ind w:left="497" w:firstLine="468" w:firstLineChars="200"/>
        <w:rPr>
          <w:rFonts w:ascii="宋体" w:hAnsi="宋体" w:eastAsia="宋体" w:cs="宋体"/>
          <w:sz w:val="24"/>
          <w:szCs w:val="24"/>
        </w:rPr>
      </w:pPr>
      <w:r>
        <w:rPr>
          <w:rFonts w:ascii="宋体" w:hAnsi="宋体" w:eastAsia="宋体" w:cs="宋体"/>
          <w:spacing w:val="-3"/>
          <w:sz w:val="24"/>
          <w:szCs w:val="24"/>
        </w:rPr>
        <w:t>1、按时递交响应文件；</w:t>
      </w:r>
    </w:p>
    <w:p w14:paraId="3274C289">
      <w:pPr>
        <w:spacing w:before="112" w:line="360" w:lineRule="auto"/>
        <w:ind w:left="492" w:firstLine="460" w:firstLineChars="200"/>
        <w:rPr>
          <w:rFonts w:ascii="宋体" w:hAnsi="宋体" w:eastAsia="宋体" w:cs="宋体"/>
          <w:spacing w:val="-5"/>
          <w:sz w:val="24"/>
          <w:szCs w:val="24"/>
        </w:rPr>
      </w:pPr>
      <w:r>
        <w:rPr>
          <w:rFonts w:ascii="宋体" w:hAnsi="宋体" w:eastAsia="宋体" w:cs="宋体"/>
          <w:spacing w:val="-5"/>
          <w:sz w:val="24"/>
          <w:szCs w:val="24"/>
        </w:rPr>
        <w:t>2、在响应文件递交截止时间前缴纳了询价响应保证金。</w:t>
      </w:r>
    </w:p>
    <w:p w14:paraId="0B50332E">
      <w:pPr>
        <w:spacing w:before="112" w:line="360" w:lineRule="auto"/>
        <w:ind w:left="492"/>
        <w:rPr>
          <w:rFonts w:hint="default" w:ascii="宋体" w:hAnsi="宋体" w:eastAsia="宋体" w:cs="宋体"/>
          <w:spacing w:val="-5"/>
          <w:sz w:val="24"/>
          <w:szCs w:val="24"/>
          <w:lang w:val="en-US" w:eastAsia="zh-CN"/>
        </w:rPr>
      </w:pPr>
      <w:r>
        <w:rPr>
          <w:rFonts w:ascii="宋体" w:hAnsi="宋体" w:eastAsia="宋体" w:cs="宋体"/>
          <w:spacing w:val="-5"/>
          <w:sz w:val="24"/>
          <w:szCs w:val="24"/>
        </w:rPr>
        <w:t>（四）响应文件递交地址：重庆市巴南区界石镇东城大道 588 号重庆理工职业学院行政楼五楼 527 室</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收件人：吴老师，电话13668080436；</w:t>
      </w:r>
    </w:p>
    <w:p w14:paraId="1AB9B0E2">
      <w:pPr>
        <w:spacing w:before="112" w:line="360" w:lineRule="auto"/>
        <w:ind w:left="492"/>
        <w:rPr>
          <w:rFonts w:ascii="宋体" w:hAnsi="宋体" w:eastAsia="宋体" w:cs="宋体"/>
          <w:sz w:val="24"/>
          <w:szCs w:val="24"/>
        </w:rPr>
      </w:pPr>
      <w:r>
        <w:rPr>
          <w:rFonts w:ascii="宋体" w:hAnsi="宋体" w:eastAsia="宋体" w:cs="宋体"/>
          <w:spacing w:val="-5"/>
          <w:sz w:val="24"/>
          <w:szCs w:val="24"/>
        </w:rPr>
        <w:t>（五）响应文件递交开始时间：2025</w:t>
      </w:r>
      <w:r>
        <w:rPr>
          <w:rFonts w:ascii="宋体" w:hAnsi="宋体" w:eastAsia="宋体" w:cs="宋体"/>
          <w:spacing w:val="-40"/>
          <w:sz w:val="24"/>
          <w:szCs w:val="24"/>
        </w:rPr>
        <w:t xml:space="preserve"> </w:t>
      </w:r>
      <w:r>
        <w:rPr>
          <w:rFonts w:ascii="宋体" w:hAnsi="宋体" w:eastAsia="宋体" w:cs="宋体"/>
          <w:spacing w:val="-5"/>
          <w:sz w:val="24"/>
          <w:szCs w:val="24"/>
        </w:rPr>
        <w:t>年</w:t>
      </w:r>
      <w:r>
        <w:rPr>
          <w:rFonts w:ascii="宋体" w:hAnsi="宋体" w:eastAsia="宋体" w:cs="宋体"/>
          <w:spacing w:val="-52"/>
          <w:sz w:val="24"/>
          <w:szCs w:val="24"/>
        </w:rPr>
        <w:t xml:space="preserve"> </w:t>
      </w:r>
      <w:r>
        <w:rPr>
          <w:rFonts w:hint="eastAsia" w:ascii="宋体" w:hAnsi="宋体" w:eastAsia="宋体" w:cs="宋体"/>
          <w:spacing w:val="-5"/>
          <w:sz w:val="24"/>
          <w:szCs w:val="24"/>
          <w:lang w:val="en-US" w:eastAsia="zh-CN"/>
        </w:rPr>
        <w:t>6</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hint="eastAsia" w:ascii="宋体" w:hAnsi="宋体" w:eastAsia="宋体" w:cs="宋体"/>
          <w:spacing w:val="-5"/>
          <w:sz w:val="24"/>
          <w:szCs w:val="24"/>
          <w:lang w:val="en-US" w:eastAsia="zh-CN"/>
        </w:rPr>
        <w:t>19</w:t>
      </w:r>
      <w:r>
        <w:rPr>
          <w:rFonts w:ascii="宋体" w:hAnsi="宋体" w:eastAsia="宋体" w:cs="宋体"/>
          <w:spacing w:val="-5"/>
          <w:sz w:val="24"/>
          <w:szCs w:val="24"/>
        </w:rPr>
        <w:t>日北京时间</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33"/>
          <w:sz w:val="24"/>
          <w:szCs w:val="24"/>
          <w:lang w:val="en-US" w:eastAsia="zh-CN"/>
        </w:rPr>
        <w:t>14</w:t>
      </w:r>
      <w:r>
        <w:rPr>
          <w:rFonts w:ascii="宋体" w:hAnsi="宋体" w:eastAsia="宋体" w:cs="宋体"/>
          <w:spacing w:val="-5"/>
          <w:sz w:val="24"/>
          <w:szCs w:val="24"/>
        </w:rPr>
        <w:t>:00</w:t>
      </w:r>
    </w:p>
    <w:p w14:paraId="3BB1BF61">
      <w:pPr>
        <w:spacing w:before="114" w:line="360" w:lineRule="auto"/>
        <w:ind w:left="492"/>
        <w:rPr>
          <w:rFonts w:ascii="宋体" w:hAnsi="宋体" w:eastAsia="宋体" w:cs="宋体"/>
          <w:sz w:val="24"/>
          <w:szCs w:val="24"/>
        </w:rPr>
      </w:pPr>
      <w:r>
        <w:rPr>
          <w:rFonts w:ascii="宋体" w:hAnsi="宋体" w:eastAsia="宋体" w:cs="宋体"/>
          <w:spacing w:val="-5"/>
          <w:sz w:val="24"/>
          <w:szCs w:val="24"/>
        </w:rPr>
        <w:t>（六）响应文件递交截止时间：2025</w:t>
      </w:r>
      <w:r>
        <w:rPr>
          <w:rFonts w:ascii="宋体" w:hAnsi="宋体" w:eastAsia="宋体" w:cs="宋体"/>
          <w:spacing w:val="-40"/>
          <w:sz w:val="24"/>
          <w:szCs w:val="24"/>
        </w:rPr>
        <w:t xml:space="preserve"> </w:t>
      </w:r>
      <w:r>
        <w:rPr>
          <w:rFonts w:ascii="宋体" w:hAnsi="宋体" w:eastAsia="宋体" w:cs="宋体"/>
          <w:spacing w:val="-5"/>
          <w:sz w:val="24"/>
          <w:szCs w:val="24"/>
        </w:rPr>
        <w:t>年</w:t>
      </w:r>
      <w:r>
        <w:rPr>
          <w:rFonts w:ascii="宋体" w:hAnsi="宋体" w:eastAsia="宋体" w:cs="宋体"/>
          <w:spacing w:val="-52"/>
          <w:sz w:val="24"/>
          <w:szCs w:val="24"/>
        </w:rPr>
        <w:t xml:space="preserve"> </w:t>
      </w:r>
      <w:r>
        <w:rPr>
          <w:rFonts w:hint="eastAsia" w:ascii="宋体" w:hAnsi="宋体" w:eastAsia="宋体" w:cs="宋体"/>
          <w:spacing w:val="-5"/>
          <w:sz w:val="24"/>
          <w:szCs w:val="24"/>
          <w:lang w:val="en-US" w:eastAsia="zh-CN"/>
        </w:rPr>
        <w:t>6</w:t>
      </w:r>
      <w:r>
        <w:rPr>
          <w:rFonts w:ascii="宋体" w:hAnsi="宋体" w:eastAsia="宋体" w:cs="宋体"/>
          <w:spacing w:val="-5"/>
          <w:sz w:val="24"/>
          <w:szCs w:val="24"/>
        </w:rPr>
        <w:t>月</w:t>
      </w:r>
      <w:r>
        <w:rPr>
          <w:rFonts w:hint="eastAsia" w:ascii="宋体" w:hAnsi="宋体" w:eastAsia="宋体" w:cs="宋体"/>
          <w:spacing w:val="-47"/>
          <w:sz w:val="24"/>
          <w:szCs w:val="24"/>
          <w:lang w:val="en-US" w:eastAsia="zh-CN"/>
        </w:rPr>
        <w:t xml:space="preserve">19 </w:t>
      </w:r>
      <w:r>
        <w:rPr>
          <w:rFonts w:ascii="宋体" w:hAnsi="宋体" w:eastAsia="宋体" w:cs="宋体"/>
          <w:spacing w:val="-5"/>
          <w:sz w:val="24"/>
          <w:szCs w:val="24"/>
        </w:rPr>
        <w:t>日北京时间</w:t>
      </w:r>
      <w:r>
        <w:rPr>
          <w:rFonts w:ascii="宋体" w:hAnsi="宋体" w:eastAsia="宋体" w:cs="宋体"/>
          <w:spacing w:val="-33"/>
          <w:sz w:val="24"/>
          <w:szCs w:val="24"/>
        </w:rPr>
        <w:t xml:space="preserve"> </w:t>
      </w:r>
      <w:r>
        <w:rPr>
          <w:rFonts w:hint="eastAsia" w:ascii="宋体" w:hAnsi="宋体" w:eastAsia="宋体" w:cs="宋体"/>
          <w:spacing w:val="-5"/>
          <w:sz w:val="24"/>
          <w:szCs w:val="24"/>
          <w:lang w:val="en-US" w:eastAsia="zh-CN"/>
        </w:rPr>
        <w:t>14</w:t>
      </w:r>
      <w:r>
        <w:rPr>
          <w:rFonts w:ascii="宋体" w:hAnsi="宋体" w:eastAsia="宋体" w:cs="宋体"/>
          <w:spacing w:val="-5"/>
          <w:sz w:val="24"/>
          <w:szCs w:val="24"/>
        </w:rPr>
        <w:t>:30</w:t>
      </w:r>
    </w:p>
    <w:p w14:paraId="776C594C">
      <w:pPr>
        <w:spacing w:before="114" w:line="360" w:lineRule="auto"/>
        <w:ind w:left="492"/>
        <w:rPr>
          <w:rFonts w:ascii="宋体" w:hAnsi="宋体" w:eastAsia="宋体" w:cs="宋体"/>
          <w:sz w:val="24"/>
          <w:szCs w:val="24"/>
        </w:rPr>
      </w:pPr>
      <w:r>
        <w:rPr>
          <w:rFonts w:ascii="宋体" w:hAnsi="宋体" w:eastAsia="宋体" w:cs="宋体"/>
          <w:spacing w:val="-6"/>
          <w:sz w:val="24"/>
          <w:szCs w:val="24"/>
        </w:rPr>
        <w:t>（七）询价</w:t>
      </w:r>
      <w:r>
        <w:rPr>
          <w:rFonts w:hint="eastAsia" w:ascii="宋体" w:hAnsi="宋体" w:eastAsia="宋体" w:cs="宋体"/>
          <w:spacing w:val="-6"/>
          <w:sz w:val="24"/>
          <w:szCs w:val="24"/>
          <w:lang w:val="en-US" w:eastAsia="zh-CN"/>
        </w:rPr>
        <w:t>比选</w:t>
      </w:r>
      <w:r>
        <w:rPr>
          <w:rFonts w:ascii="宋体" w:hAnsi="宋体" w:eastAsia="宋体" w:cs="宋体"/>
          <w:spacing w:val="-6"/>
          <w:sz w:val="24"/>
          <w:szCs w:val="24"/>
        </w:rPr>
        <w:t>开始时间：2025</w:t>
      </w:r>
      <w:r>
        <w:rPr>
          <w:rFonts w:ascii="宋体" w:hAnsi="宋体" w:eastAsia="宋体" w:cs="宋体"/>
          <w:spacing w:val="-31"/>
          <w:sz w:val="24"/>
          <w:szCs w:val="24"/>
        </w:rPr>
        <w:t xml:space="preserve"> </w:t>
      </w:r>
      <w:r>
        <w:rPr>
          <w:rFonts w:ascii="宋体" w:hAnsi="宋体" w:eastAsia="宋体" w:cs="宋体"/>
          <w:spacing w:val="-6"/>
          <w:sz w:val="24"/>
          <w:szCs w:val="24"/>
        </w:rPr>
        <w:t>年</w:t>
      </w:r>
      <w:r>
        <w:rPr>
          <w:rFonts w:ascii="宋体" w:hAnsi="宋体" w:eastAsia="宋体" w:cs="宋体"/>
          <w:spacing w:val="-52"/>
          <w:sz w:val="24"/>
          <w:szCs w:val="24"/>
        </w:rPr>
        <w:t xml:space="preserve"> </w:t>
      </w:r>
      <w:r>
        <w:rPr>
          <w:rFonts w:hint="eastAsia" w:ascii="宋体" w:hAnsi="宋体" w:eastAsia="宋体" w:cs="宋体"/>
          <w:spacing w:val="-6"/>
          <w:sz w:val="24"/>
          <w:szCs w:val="24"/>
          <w:lang w:val="en-US" w:eastAsia="zh-CN"/>
        </w:rPr>
        <w:t>6</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19</w:t>
      </w:r>
      <w:r>
        <w:rPr>
          <w:rFonts w:ascii="宋体" w:hAnsi="宋体" w:eastAsia="宋体" w:cs="宋体"/>
          <w:spacing w:val="-6"/>
          <w:sz w:val="24"/>
          <w:szCs w:val="24"/>
        </w:rPr>
        <w:t>日北京时间</w:t>
      </w:r>
      <w:r>
        <w:rPr>
          <w:rFonts w:ascii="宋体" w:hAnsi="宋体" w:eastAsia="宋体" w:cs="宋体"/>
          <w:spacing w:val="-33"/>
          <w:sz w:val="24"/>
          <w:szCs w:val="24"/>
        </w:rPr>
        <w:t xml:space="preserve"> </w:t>
      </w:r>
      <w:r>
        <w:rPr>
          <w:rFonts w:hint="eastAsia" w:ascii="宋体" w:hAnsi="宋体" w:eastAsia="宋体" w:cs="宋体"/>
          <w:spacing w:val="-6"/>
          <w:sz w:val="24"/>
          <w:szCs w:val="24"/>
          <w:lang w:val="en-US" w:eastAsia="zh-CN"/>
        </w:rPr>
        <w:t>14</w:t>
      </w:r>
      <w:r>
        <w:rPr>
          <w:rFonts w:ascii="宋体" w:hAnsi="宋体" w:eastAsia="宋体" w:cs="宋体"/>
          <w:spacing w:val="-6"/>
          <w:sz w:val="24"/>
          <w:szCs w:val="24"/>
        </w:rPr>
        <w:t>:30</w:t>
      </w:r>
    </w:p>
    <w:p w14:paraId="18F2D286">
      <w:pPr>
        <w:spacing w:before="113" w:line="360" w:lineRule="auto"/>
        <w:ind w:left="492"/>
        <w:rPr>
          <w:rFonts w:ascii="宋体" w:hAnsi="宋体" w:eastAsia="宋体" w:cs="宋体"/>
          <w:sz w:val="24"/>
          <w:szCs w:val="24"/>
        </w:rPr>
      </w:pPr>
      <w:r>
        <w:rPr>
          <w:rFonts w:ascii="宋体" w:hAnsi="宋体" w:eastAsia="宋体" w:cs="宋体"/>
          <w:spacing w:val="-2"/>
          <w:sz w:val="24"/>
          <w:szCs w:val="24"/>
        </w:rPr>
        <w:t>（八）</w:t>
      </w:r>
      <w:r>
        <w:rPr>
          <w:rFonts w:hint="eastAsia" w:ascii="宋体" w:hAnsi="宋体" w:eastAsia="宋体" w:cs="宋体"/>
          <w:spacing w:val="-2"/>
          <w:sz w:val="24"/>
          <w:szCs w:val="24"/>
          <w:lang w:val="en-US" w:eastAsia="zh-CN"/>
        </w:rPr>
        <w:t>比选</w:t>
      </w:r>
      <w:r>
        <w:rPr>
          <w:rFonts w:ascii="宋体" w:hAnsi="宋体" w:eastAsia="宋体" w:cs="宋体"/>
          <w:spacing w:val="-2"/>
          <w:sz w:val="24"/>
          <w:szCs w:val="24"/>
        </w:rPr>
        <w:t>地址：同响应文件递交地址</w:t>
      </w:r>
    </w:p>
    <w:p w14:paraId="2365F61C">
      <w:pPr>
        <w:spacing w:before="1" w:line="241" w:lineRule="auto"/>
        <w:ind w:left="485"/>
        <w:outlineLvl w:val="1"/>
        <w:rPr>
          <w:rFonts w:ascii="黑体" w:hAnsi="黑体" w:eastAsia="黑体" w:cs="黑体"/>
          <w:spacing w:val="-2"/>
          <w:sz w:val="24"/>
          <w:szCs w:val="24"/>
        </w:rPr>
      </w:pPr>
      <w:r>
        <w:rPr>
          <w:rFonts w:ascii="黑体" w:hAnsi="黑体" w:eastAsia="黑体" w:cs="黑体"/>
          <w:spacing w:val="-2"/>
          <w:sz w:val="24"/>
          <w:szCs w:val="24"/>
        </w:rPr>
        <w:t>五、响应保证金</w:t>
      </w:r>
    </w:p>
    <w:p w14:paraId="62F5718B">
      <w:pPr>
        <w:spacing w:before="153" w:line="219" w:lineRule="auto"/>
        <w:ind w:left="485"/>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保证金方式：现金</w:t>
      </w:r>
    </w:p>
    <w:p w14:paraId="642E5208">
      <w:pPr>
        <w:spacing w:before="153" w:line="219" w:lineRule="auto"/>
        <w:ind w:left="485"/>
        <w:rPr>
          <w:rFonts w:hint="eastAsia" w:ascii="宋体" w:hAnsi="宋体" w:eastAsia="宋体" w:cs="宋体"/>
          <w:sz w:val="24"/>
          <w:szCs w:val="24"/>
          <w:highlight w:val="none"/>
        </w:rPr>
      </w:pPr>
      <w:r>
        <w:rPr>
          <w:rFonts w:hint="eastAsia" w:ascii="宋体" w:hAnsi="宋体" w:eastAsia="宋体" w:cs="宋体"/>
          <w:sz w:val="24"/>
          <w:szCs w:val="24"/>
          <w:highlight w:val="none"/>
        </w:rPr>
        <w:t>1. 保证金的交纳：信封密封，注明项目名称和</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名称，开标现场提交。</w:t>
      </w:r>
    </w:p>
    <w:p w14:paraId="7658EC4E">
      <w:pPr>
        <w:spacing w:before="153" w:line="219" w:lineRule="auto"/>
        <w:ind w:left="485"/>
        <w:rPr>
          <w:rFonts w:ascii="宋体" w:hAnsi="宋体" w:eastAsia="宋体" w:cs="宋体"/>
          <w:sz w:val="24"/>
          <w:szCs w:val="24"/>
          <w:highlight w:val="none"/>
        </w:rPr>
      </w:pPr>
      <w:r>
        <w:rPr>
          <w:rFonts w:hint="eastAsia" w:ascii="宋体" w:hAnsi="宋体" w:eastAsia="宋体" w:cs="宋体"/>
          <w:sz w:val="24"/>
          <w:szCs w:val="24"/>
          <w:highlight w:val="none"/>
        </w:rPr>
        <w:t>2．保证金的金额：</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000元整（人民币）</w:t>
      </w:r>
    </w:p>
    <w:p w14:paraId="0982BCE6">
      <w:pPr>
        <w:spacing w:before="153" w:line="219" w:lineRule="auto"/>
        <w:ind w:left="485"/>
        <w:rPr>
          <w:rFonts w:ascii="宋体" w:hAnsi="宋体" w:eastAsia="宋体" w:cs="宋体"/>
          <w:sz w:val="24"/>
          <w:szCs w:val="24"/>
          <w:highlight w:val="none"/>
        </w:rPr>
      </w:pPr>
      <w:r>
        <w:rPr>
          <w:rFonts w:ascii="宋体" w:hAnsi="宋体" w:eastAsia="宋体" w:cs="宋体"/>
          <w:sz w:val="24"/>
          <w:szCs w:val="24"/>
          <w:highlight w:val="none"/>
        </w:rPr>
        <w:t>（ 二 ）响应保证金退还方式</w:t>
      </w:r>
    </w:p>
    <w:p w14:paraId="54C3CC36">
      <w:pPr>
        <w:spacing w:before="153" w:line="219" w:lineRule="auto"/>
        <w:ind w:left="485" w:firstLine="480" w:firstLineChars="200"/>
        <w:rPr>
          <w:rFonts w:ascii="宋体" w:hAnsi="宋体" w:eastAsia="宋体" w:cs="宋体"/>
          <w:sz w:val="24"/>
          <w:szCs w:val="24"/>
          <w:highlight w:val="none"/>
        </w:rPr>
      </w:pPr>
      <w:r>
        <w:rPr>
          <w:rFonts w:ascii="宋体" w:hAnsi="宋体" w:eastAsia="宋体" w:cs="宋体"/>
          <w:sz w:val="24"/>
          <w:szCs w:val="24"/>
          <w:highlight w:val="none"/>
        </w:rPr>
        <w:t>未成交供应商的响应保证金，在成交通知书发放后，五个工作日内按来款渠道直</w:t>
      </w:r>
    </w:p>
    <w:p w14:paraId="54BEB58D">
      <w:pPr>
        <w:spacing w:before="153" w:line="219" w:lineRule="auto"/>
        <w:rPr>
          <w:rFonts w:ascii="宋体" w:hAnsi="宋体" w:eastAsia="宋体" w:cs="宋体"/>
          <w:sz w:val="24"/>
          <w:szCs w:val="24"/>
          <w:highlight w:val="none"/>
        </w:rPr>
      </w:pPr>
      <w:r>
        <w:rPr>
          <w:rFonts w:ascii="宋体" w:hAnsi="宋体" w:eastAsia="宋体" w:cs="宋体"/>
          <w:sz w:val="24"/>
          <w:szCs w:val="24"/>
          <w:highlight w:val="none"/>
        </w:rPr>
        <w:t>接退还。</w:t>
      </w:r>
    </w:p>
    <w:p w14:paraId="7C7B6C69">
      <w:pPr>
        <w:spacing w:before="153" w:line="219" w:lineRule="auto"/>
        <w:ind w:left="485" w:firstLine="480" w:firstLineChars="200"/>
        <w:rPr>
          <w:rFonts w:ascii="宋体" w:hAnsi="宋体" w:eastAsia="宋体" w:cs="宋体"/>
          <w:sz w:val="24"/>
          <w:szCs w:val="24"/>
          <w:highlight w:val="none"/>
        </w:rPr>
      </w:pPr>
      <w:r>
        <w:rPr>
          <w:rFonts w:ascii="宋体" w:hAnsi="宋体" w:eastAsia="宋体" w:cs="宋体"/>
          <w:sz w:val="24"/>
          <w:szCs w:val="24"/>
          <w:highlight w:val="none"/>
        </w:rPr>
        <w:t>成交供应商的响应保证金，在成交供应商与采购人签订合同后，五个工作日内按</w:t>
      </w:r>
    </w:p>
    <w:p w14:paraId="13D5D949">
      <w:pPr>
        <w:spacing w:before="153" w:line="219" w:lineRule="auto"/>
        <w:rPr>
          <w:rFonts w:ascii="宋体" w:hAnsi="宋体" w:eastAsia="宋体" w:cs="宋体"/>
          <w:sz w:val="24"/>
          <w:szCs w:val="24"/>
          <w:highlight w:val="none"/>
        </w:rPr>
      </w:pPr>
      <w:r>
        <w:rPr>
          <w:rFonts w:ascii="宋体" w:hAnsi="宋体" w:eastAsia="宋体" w:cs="宋体"/>
          <w:sz w:val="24"/>
          <w:szCs w:val="24"/>
          <w:highlight w:val="none"/>
        </w:rPr>
        <w:t>资金 来款渠道直接退还。</w:t>
      </w:r>
    </w:p>
    <w:p w14:paraId="0A56F16B">
      <w:pPr>
        <w:spacing w:before="1" w:line="241" w:lineRule="auto"/>
        <w:ind w:left="485"/>
        <w:outlineLvl w:val="1"/>
        <w:rPr>
          <w:rFonts w:ascii="黑体" w:hAnsi="黑体" w:eastAsia="黑体" w:cs="黑体"/>
          <w:sz w:val="24"/>
          <w:szCs w:val="24"/>
        </w:rPr>
      </w:pPr>
      <w:r>
        <w:rPr>
          <w:rFonts w:ascii="黑体" w:hAnsi="黑体" w:eastAsia="黑体" w:cs="黑体"/>
          <w:spacing w:val="-2"/>
          <w:sz w:val="24"/>
          <w:szCs w:val="24"/>
        </w:rPr>
        <w:t>六、询价有关规定</w:t>
      </w:r>
    </w:p>
    <w:p w14:paraId="3C70A7F5">
      <w:pPr>
        <w:spacing w:before="115" w:line="284" w:lineRule="auto"/>
        <w:ind w:firstLine="492"/>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一</w:t>
      </w:r>
      <w:r>
        <w:rPr>
          <w:rFonts w:ascii="宋体" w:hAnsi="宋体" w:eastAsia="宋体" w:cs="宋体"/>
          <w:spacing w:val="1"/>
          <w:sz w:val="24"/>
          <w:szCs w:val="24"/>
        </w:rPr>
        <w:t>）若同一合同项（分包）下为单一品目的货物采购中，同一品牌</w:t>
      </w:r>
      <w:r>
        <w:rPr>
          <w:rFonts w:ascii="宋体" w:hAnsi="宋体" w:eastAsia="宋体" w:cs="宋体"/>
          <w:sz w:val="24"/>
          <w:szCs w:val="24"/>
        </w:rPr>
        <w:t xml:space="preserve">同一型号产品有 </w:t>
      </w:r>
      <w:r>
        <w:rPr>
          <w:rFonts w:ascii="宋体" w:hAnsi="宋体" w:eastAsia="宋体" w:cs="宋体"/>
          <w:spacing w:val="-3"/>
          <w:sz w:val="24"/>
          <w:szCs w:val="24"/>
        </w:rPr>
        <w:t>多家供应商参加询价的，只能按照一家供应商计算。询价时在其他条件（资格</w:t>
      </w:r>
      <w:r>
        <w:rPr>
          <w:rFonts w:hint="eastAsia" w:ascii="宋体" w:hAnsi="宋体" w:eastAsia="宋体" w:cs="宋体"/>
          <w:spacing w:val="-3"/>
          <w:sz w:val="24"/>
          <w:szCs w:val="24"/>
          <w:lang w:val="en-US" w:eastAsia="zh-CN"/>
        </w:rPr>
        <w:t>性和</w:t>
      </w:r>
      <w:r>
        <w:rPr>
          <w:rFonts w:ascii="宋体" w:hAnsi="宋体" w:eastAsia="宋体" w:cs="宋体"/>
          <w:spacing w:val="-3"/>
          <w:sz w:val="24"/>
          <w:szCs w:val="24"/>
        </w:rPr>
        <w:t>符合性检查、</w:t>
      </w:r>
      <w:r>
        <w:rPr>
          <w:rFonts w:ascii="宋体" w:hAnsi="宋体" w:eastAsia="宋体" w:cs="宋体"/>
          <w:spacing w:val="3"/>
          <w:sz w:val="24"/>
          <w:szCs w:val="24"/>
        </w:rPr>
        <w:t xml:space="preserve"> </w:t>
      </w:r>
      <w:r>
        <w:rPr>
          <w:rFonts w:ascii="宋体" w:hAnsi="宋体" w:eastAsia="宋体" w:cs="宋体"/>
          <w:spacing w:val="1"/>
          <w:sz w:val="24"/>
          <w:szCs w:val="24"/>
        </w:rPr>
        <w:t>响应文件的有效性、完整性和响应程度检查）合格的前提下，选取报价最低的供应商进入</w:t>
      </w:r>
      <w:r>
        <w:rPr>
          <w:rFonts w:ascii="宋体" w:hAnsi="宋体" w:eastAsia="宋体" w:cs="宋体"/>
          <w:spacing w:val="-1"/>
          <w:sz w:val="24"/>
          <w:szCs w:val="24"/>
        </w:rPr>
        <w:t>评审，舍掉其他供应商。</w:t>
      </w:r>
    </w:p>
    <w:p w14:paraId="428CD499">
      <w:pPr>
        <w:spacing w:before="47" w:line="264" w:lineRule="auto"/>
        <w:ind w:left="2" w:firstLine="489"/>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二</w:t>
      </w:r>
      <w:r>
        <w:rPr>
          <w:rFonts w:ascii="宋体" w:hAnsi="宋体" w:eastAsia="宋体" w:cs="宋体"/>
          <w:spacing w:val="1"/>
          <w:sz w:val="24"/>
          <w:szCs w:val="24"/>
        </w:rPr>
        <w:t>）同一项目的货物，制造商参与询价的，不得再委托代理商参与</w:t>
      </w:r>
      <w:r>
        <w:rPr>
          <w:rFonts w:ascii="宋体" w:hAnsi="宋体" w:eastAsia="宋体" w:cs="宋体"/>
          <w:sz w:val="24"/>
          <w:szCs w:val="24"/>
        </w:rPr>
        <w:t xml:space="preserve">询价，否则均为 </w:t>
      </w:r>
      <w:r>
        <w:rPr>
          <w:rFonts w:ascii="宋体" w:hAnsi="宋体" w:eastAsia="宋体" w:cs="宋体"/>
          <w:spacing w:val="-3"/>
          <w:sz w:val="24"/>
          <w:szCs w:val="24"/>
        </w:rPr>
        <w:t>无效响应。</w:t>
      </w:r>
    </w:p>
    <w:p w14:paraId="4AF74C4D">
      <w:pPr>
        <w:spacing w:before="113" w:line="220" w:lineRule="auto"/>
        <w:ind w:left="492"/>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三</w:t>
      </w:r>
      <w:r>
        <w:rPr>
          <w:rFonts w:ascii="宋体" w:hAnsi="宋体" w:eastAsia="宋体" w:cs="宋体"/>
          <w:spacing w:val="-1"/>
          <w:sz w:val="24"/>
          <w:szCs w:val="24"/>
        </w:rPr>
        <w:t>）超过响应文件截止时间递交的响应文件，恕不接收。</w:t>
      </w:r>
    </w:p>
    <w:p w14:paraId="052B51DE">
      <w:pPr>
        <w:spacing w:before="115" w:line="263" w:lineRule="auto"/>
        <w:ind w:firstLine="492"/>
        <w:rPr>
          <w:rFonts w:ascii="宋体" w:hAnsi="宋体" w:eastAsia="宋体" w:cs="宋体"/>
          <w:spacing w:val="-1"/>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四</w:t>
      </w:r>
      <w:r>
        <w:rPr>
          <w:rFonts w:ascii="宋体" w:hAnsi="宋体" w:eastAsia="宋体" w:cs="宋体"/>
          <w:spacing w:val="1"/>
          <w:sz w:val="24"/>
          <w:szCs w:val="24"/>
        </w:rPr>
        <w:t>）本招标文件在行采家、重庆理工职业学院官网发布，采购人</w:t>
      </w:r>
      <w:r>
        <w:rPr>
          <w:rFonts w:ascii="宋体" w:hAnsi="宋体" w:eastAsia="宋体" w:cs="宋体"/>
          <w:sz w:val="24"/>
          <w:szCs w:val="24"/>
        </w:rPr>
        <w:t>对</w:t>
      </w:r>
      <w:r>
        <w:rPr>
          <w:rFonts w:ascii="宋体" w:hAnsi="宋体" w:eastAsia="宋体" w:cs="宋体"/>
          <w:spacing w:val="-1"/>
          <w:sz w:val="24"/>
          <w:szCs w:val="24"/>
        </w:rPr>
        <w:t>任何转载信息及由此产生的后果均不承担任何责任。</w:t>
      </w:r>
    </w:p>
    <w:p w14:paraId="5FE00124">
      <w:pPr>
        <w:spacing w:before="115" w:line="263" w:lineRule="auto"/>
        <w:ind w:firstLine="492"/>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五</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本项目不接受联合体响应报价。</w:t>
      </w:r>
    </w:p>
    <w:p w14:paraId="7FAE0C38">
      <w:pPr>
        <w:spacing w:before="105" w:line="241" w:lineRule="auto"/>
        <w:ind w:left="481"/>
        <w:rPr>
          <w:rFonts w:ascii="黑体" w:hAnsi="黑体" w:eastAsia="黑体" w:cs="黑体"/>
          <w:sz w:val="24"/>
          <w:szCs w:val="24"/>
        </w:rPr>
      </w:pPr>
      <w:r>
        <w:rPr>
          <w:rFonts w:ascii="黑体" w:hAnsi="黑体" w:eastAsia="黑体" w:cs="黑体"/>
          <w:spacing w:val="-2"/>
          <w:sz w:val="24"/>
          <w:szCs w:val="24"/>
        </w:rPr>
        <w:t>七、联系方式</w:t>
      </w:r>
    </w:p>
    <w:p w14:paraId="52860665">
      <w:pPr>
        <w:spacing w:before="93" w:line="192" w:lineRule="auto"/>
        <w:ind w:left="466"/>
        <w:rPr>
          <w:rFonts w:hint="eastAsia" w:ascii="宋体" w:hAnsi="宋体" w:eastAsia="宋体" w:cs="宋体"/>
          <w:sz w:val="24"/>
          <w:szCs w:val="24"/>
        </w:rPr>
      </w:pPr>
      <w:r>
        <w:rPr>
          <w:rFonts w:hint="eastAsia" w:ascii="宋体" w:hAnsi="宋体" w:eastAsia="宋体" w:cs="宋体"/>
          <w:b w:val="0"/>
          <w:bCs w:val="0"/>
          <w:sz w:val="24"/>
          <w:szCs w:val="24"/>
        </w:rPr>
        <w:t>采购人：</w:t>
      </w:r>
      <w:r>
        <w:rPr>
          <w:rFonts w:hint="eastAsia" w:ascii="宋体" w:hAnsi="宋体" w:eastAsia="宋体" w:cs="宋体"/>
          <w:sz w:val="24"/>
          <w:szCs w:val="24"/>
        </w:rPr>
        <w:t>重庆理工职业学院</w:t>
      </w:r>
    </w:p>
    <w:p w14:paraId="08A8AD9E">
      <w:pPr>
        <w:spacing w:before="72" w:line="220" w:lineRule="auto"/>
        <w:ind w:left="481"/>
        <w:rPr>
          <w:rFonts w:hint="eastAsia" w:ascii="宋体" w:hAnsi="宋体" w:eastAsia="宋体" w:cs="宋体"/>
          <w:sz w:val="24"/>
          <w:szCs w:val="24"/>
        </w:rPr>
      </w:pPr>
      <w:r>
        <w:rPr>
          <w:rFonts w:hint="eastAsia" w:ascii="宋体" w:hAnsi="宋体" w:eastAsia="宋体" w:cs="宋体"/>
          <w:spacing w:val="-2"/>
          <w:sz w:val="24"/>
          <w:szCs w:val="24"/>
        </w:rPr>
        <w:t>联系人：</w:t>
      </w:r>
      <w:r>
        <w:rPr>
          <w:rFonts w:hint="eastAsia" w:ascii="宋体" w:hAnsi="宋体" w:eastAsia="宋体" w:cs="宋体"/>
          <w:spacing w:val="-2"/>
          <w:sz w:val="24"/>
          <w:szCs w:val="24"/>
          <w:lang w:val="en-US" w:eastAsia="zh-CN"/>
        </w:rPr>
        <w:t>吴</w:t>
      </w:r>
      <w:r>
        <w:rPr>
          <w:rFonts w:hint="eastAsia" w:ascii="宋体" w:hAnsi="宋体" w:eastAsia="宋体" w:cs="宋体"/>
          <w:spacing w:val="-2"/>
          <w:sz w:val="24"/>
          <w:szCs w:val="24"/>
        </w:rPr>
        <w:t>老师</w:t>
      </w:r>
    </w:p>
    <w:p w14:paraId="1660439C">
      <w:pPr>
        <w:spacing w:before="115" w:line="222" w:lineRule="auto"/>
        <w:ind w:firstLine="468" w:firstLineChars="200"/>
        <w:rPr>
          <w:rFonts w:hint="default" w:ascii="宋体" w:hAnsi="宋体" w:eastAsia="宋体" w:cs="宋体"/>
          <w:sz w:val="24"/>
          <w:szCs w:val="24"/>
          <w:lang w:val="en-US" w:eastAsia="zh-CN"/>
        </w:rPr>
      </w:pPr>
      <w:r>
        <w:rPr>
          <w:rFonts w:hint="eastAsia" w:ascii="宋体" w:hAnsi="宋体" w:eastAsia="宋体" w:cs="宋体"/>
          <w:spacing w:val="-3"/>
          <w:sz w:val="24"/>
          <w:szCs w:val="24"/>
        </w:rPr>
        <w:t>电  话：</w:t>
      </w:r>
      <w:r>
        <w:rPr>
          <w:rFonts w:hint="eastAsia" w:ascii="宋体" w:hAnsi="宋体" w:eastAsia="宋体" w:cs="宋体"/>
          <w:spacing w:val="-3"/>
          <w:sz w:val="24"/>
          <w:szCs w:val="24"/>
          <w:lang w:val="en-US" w:eastAsia="zh-CN"/>
        </w:rPr>
        <w:t>13668080436</w:t>
      </w:r>
    </w:p>
    <w:p w14:paraId="5CCA5390">
      <w:pPr>
        <w:spacing w:before="112" w:line="220" w:lineRule="auto"/>
        <w:ind w:left="480"/>
        <w:rPr>
          <w:rFonts w:ascii="宋体" w:hAnsi="宋体" w:eastAsia="宋体" w:cs="宋体"/>
          <w:sz w:val="24"/>
          <w:szCs w:val="24"/>
        </w:rPr>
      </w:pPr>
      <w:r>
        <w:rPr>
          <w:rFonts w:hint="eastAsia" w:ascii="宋体" w:hAnsi="宋体" w:eastAsia="宋体" w:cs="宋体"/>
          <w:spacing w:val="-1"/>
          <w:sz w:val="24"/>
          <w:szCs w:val="24"/>
        </w:rPr>
        <w:t>地  址：重庆市巴南区界石镇东城大道 588</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号</w:t>
      </w:r>
    </w:p>
    <w:p w14:paraId="0188187A">
      <w:pPr>
        <w:spacing w:line="220" w:lineRule="auto"/>
        <w:rPr>
          <w:rFonts w:ascii="宋体" w:hAnsi="宋体" w:eastAsia="宋体" w:cs="宋体"/>
          <w:sz w:val="24"/>
          <w:szCs w:val="24"/>
        </w:rPr>
        <w:sectPr>
          <w:footerReference r:id="rId7" w:type="default"/>
          <w:footerReference r:id="rId8" w:type="even"/>
          <w:pgSz w:w="11907" w:h="16840"/>
          <w:pgMar w:top="1323" w:right="1191" w:bottom="1221" w:left="1311" w:header="0" w:footer="853" w:gutter="0"/>
          <w:pgNumType w:fmt="numberInDash"/>
          <w:cols w:space="720" w:num="1"/>
        </w:sectPr>
      </w:pPr>
    </w:p>
    <w:p w14:paraId="5260EC13">
      <w:pPr>
        <w:pStyle w:val="3"/>
        <w:spacing w:before="0" w:after="0" w:line="360" w:lineRule="auto"/>
        <w:jc w:val="center"/>
        <w:rPr>
          <w:rFonts w:hint="eastAsia" w:ascii="黑体" w:hAnsi="黑体" w:eastAsia="黑体" w:cs="黑体"/>
          <w:b w:val="0"/>
          <w:snapToGrid w:val="0"/>
          <w:color w:val="000000"/>
          <w:spacing w:val="7"/>
          <w:kern w:val="0"/>
          <w:position w:val="1"/>
          <w:sz w:val="35"/>
          <w:szCs w:val="35"/>
          <w:lang w:val="en-US" w:eastAsia="en-US" w:bidi="ar-SA"/>
        </w:rPr>
      </w:pPr>
      <w:bookmarkStart w:id="3" w:name="bookmark4"/>
      <w:bookmarkEnd w:id="3"/>
      <w:bookmarkStart w:id="4" w:name="bookmark3"/>
      <w:bookmarkEnd w:id="4"/>
      <w:bookmarkStart w:id="5" w:name="_Toc1292"/>
      <w:bookmarkStart w:id="6" w:name="_Toc11327"/>
      <w:bookmarkStart w:id="7" w:name="_Toc106034778"/>
      <w:bookmarkStart w:id="8" w:name="_Toc14516"/>
      <w:bookmarkStart w:id="9" w:name="_Toc65660338"/>
      <w:bookmarkStart w:id="10" w:name="_Toc102227313"/>
      <w:r>
        <w:rPr>
          <w:rFonts w:hint="eastAsia" w:ascii="黑体" w:hAnsi="黑体" w:eastAsia="黑体" w:cs="黑体"/>
          <w:b w:val="0"/>
          <w:snapToGrid w:val="0"/>
          <w:color w:val="000000"/>
          <w:spacing w:val="7"/>
          <w:kern w:val="0"/>
          <w:position w:val="1"/>
          <w:sz w:val="35"/>
          <w:szCs w:val="35"/>
          <w:lang w:val="en-US" w:eastAsia="en-US" w:bidi="ar-SA"/>
        </w:rPr>
        <w:t>第二篇  询价项目技术需求</w:t>
      </w:r>
      <w:bookmarkEnd w:id="5"/>
      <w:bookmarkEnd w:id="6"/>
      <w:bookmarkEnd w:id="7"/>
      <w:bookmarkEnd w:id="8"/>
      <w:bookmarkEnd w:id="9"/>
    </w:p>
    <w:p w14:paraId="7C377BD1">
      <w:pPr>
        <w:pStyle w:val="3"/>
        <w:adjustRightInd w:val="0"/>
        <w:snapToGrid w:val="0"/>
        <w:spacing w:before="0" w:after="0" w:line="400" w:lineRule="exact"/>
        <w:ind w:firstLine="482" w:firstLineChars="200"/>
        <w:rPr>
          <w:rFonts w:hint="eastAsia" w:ascii="宋体" w:hAnsi="宋体" w:eastAsia="宋体" w:cs="宋体"/>
          <w:sz w:val="24"/>
        </w:rPr>
      </w:pPr>
      <w:bookmarkStart w:id="11" w:name="_Toc106034779"/>
      <w:bookmarkStart w:id="12" w:name="_Toc65660339"/>
      <w:bookmarkStart w:id="13" w:name="_Toc26971"/>
      <w:bookmarkStart w:id="14" w:name="_Toc24129"/>
      <w:bookmarkStart w:id="15" w:name="_Toc446"/>
      <w:r>
        <w:rPr>
          <w:rFonts w:hint="eastAsia" w:ascii="宋体" w:hAnsi="宋体" w:eastAsia="宋体" w:cs="宋体"/>
          <w:sz w:val="24"/>
        </w:rPr>
        <w:t>一、项目一览表</w:t>
      </w:r>
      <w:bookmarkEnd w:id="11"/>
      <w:bookmarkEnd w:id="12"/>
      <w:bookmarkEnd w:id="13"/>
      <w:bookmarkEnd w:id="14"/>
      <w:bookmarkEnd w:id="15"/>
    </w:p>
    <w:tbl>
      <w:tblPr>
        <w:tblStyle w:val="1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1349"/>
        <w:gridCol w:w="1615"/>
        <w:gridCol w:w="1782"/>
        <w:gridCol w:w="1082"/>
      </w:tblGrid>
      <w:tr w14:paraId="67EE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01" w:type="pct"/>
            <w:noWrap w:val="0"/>
            <w:vAlign w:val="center"/>
          </w:tcPr>
          <w:p w14:paraId="53DD7D5D">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809" w:type="pct"/>
            <w:noWrap w:val="0"/>
            <w:vAlign w:val="center"/>
          </w:tcPr>
          <w:p w14:paraId="1B1329EB">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数量/单位</w:t>
            </w:r>
          </w:p>
        </w:tc>
        <w:tc>
          <w:tcPr>
            <w:tcW w:w="969" w:type="pct"/>
            <w:noWrap w:val="0"/>
            <w:vAlign w:val="center"/>
          </w:tcPr>
          <w:p w14:paraId="542C3483">
            <w:pPr>
              <w:pageBreakBefore w:val="0"/>
              <w:widowControl w:val="0"/>
              <w:kinsoku/>
              <w:wordWrap/>
              <w:overflowPunct/>
              <w:topLinePunct w:val="0"/>
              <w:autoSpaceDE/>
              <w:autoSpaceDN/>
              <w:bidi w:val="0"/>
              <w:spacing w:line="500" w:lineRule="exact"/>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响应保证金</w:t>
            </w:r>
          </w:p>
        </w:tc>
        <w:tc>
          <w:tcPr>
            <w:tcW w:w="1069" w:type="pct"/>
            <w:noWrap w:val="0"/>
            <w:vAlign w:val="center"/>
          </w:tcPr>
          <w:p w14:paraId="0DDFF3F1">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最高限价</w:t>
            </w:r>
          </w:p>
        </w:tc>
        <w:tc>
          <w:tcPr>
            <w:tcW w:w="649" w:type="pct"/>
            <w:noWrap w:val="0"/>
            <w:vAlign w:val="center"/>
          </w:tcPr>
          <w:p w14:paraId="03DB9B99">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44E6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01" w:type="pct"/>
            <w:noWrap w:val="0"/>
            <w:vAlign w:val="center"/>
          </w:tcPr>
          <w:p w14:paraId="284FEE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消防安全产教融合实训基地外部线路改造</w:t>
            </w:r>
          </w:p>
        </w:tc>
        <w:tc>
          <w:tcPr>
            <w:tcW w:w="809" w:type="pct"/>
            <w:noWrap w:val="0"/>
            <w:vAlign w:val="center"/>
          </w:tcPr>
          <w:p w14:paraId="62BBC21D">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969" w:type="pct"/>
            <w:noWrap w:val="0"/>
            <w:vAlign w:val="center"/>
          </w:tcPr>
          <w:p w14:paraId="65E03512">
            <w:pPr>
              <w:pageBreakBefore w:val="0"/>
              <w:widowControl w:val="0"/>
              <w:kinsoku/>
              <w:wordWrap/>
              <w:overflowPunct/>
              <w:topLinePunct w:val="0"/>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1,000.00元</w:t>
            </w:r>
          </w:p>
        </w:tc>
        <w:tc>
          <w:tcPr>
            <w:tcW w:w="1069" w:type="pct"/>
            <w:noWrap w:val="0"/>
            <w:vAlign w:val="center"/>
          </w:tcPr>
          <w:p w14:paraId="57434700">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50,000.00元</w:t>
            </w:r>
          </w:p>
        </w:tc>
        <w:tc>
          <w:tcPr>
            <w:tcW w:w="649" w:type="pct"/>
            <w:noWrap w:val="0"/>
            <w:vAlign w:val="center"/>
          </w:tcPr>
          <w:p w14:paraId="1A754331">
            <w:pPr>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p>
        </w:tc>
      </w:tr>
    </w:tbl>
    <w:p w14:paraId="018FE4D0">
      <w:pPr>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snapToGrid w:val="0"/>
          <w:color w:val="000000"/>
          <w:kern w:val="0"/>
          <w:sz w:val="24"/>
          <w:szCs w:val="21"/>
          <w:lang w:val="en-US" w:eastAsia="zh-CN" w:bidi="ar-SA"/>
        </w:rPr>
      </w:pPr>
    </w:p>
    <w:p w14:paraId="659A041F">
      <w:pPr>
        <w:pageBreakBefore w:val="0"/>
        <w:widowControl w:val="0"/>
        <w:numPr>
          <w:ilvl w:val="0"/>
          <w:numId w:val="1"/>
        </w:numPr>
        <w:kinsoku/>
        <w:wordWrap/>
        <w:overflowPunct/>
        <w:topLinePunct w:val="0"/>
        <w:autoSpaceDE/>
        <w:autoSpaceDN/>
        <w:bidi w:val="0"/>
        <w:adjustRightInd/>
        <w:snapToGrid/>
        <w:spacing w:line="360" w:lineRule="auto"/>
        <w:ind w:left="179" w:leftChars="0" w:firstLine="241" w:firstLineChars="0"/>
        <w:jc w:val="left"/>
        <w:textAlignment w:val="auto"/>
        <w:outlineLvl w:val="2"/>
        <w:rPr>
          <w:rFonts w:hint="eastAsia" w:ascii="宋体" w:hAnsi="宋体" w:eastAsia="宋体" w:cs="宋体"/>
          <w:sz w:val="24"/>
        </w:rPr>
      </w:pPr>
      <w:r>
        <w:rPr>
          <w:rFonts w:hint="eastAsia" w:ascii="宋体" w:hAnsi="宋体" w:eastAsia="宋体" w:cs="宋体"/>
          <w:b/>
          <w:snapToGrid w:val="0"/>
          <w:color w:val="000000"/>
          <w:kern w:val="0"/>
          <w:sz w:val="24"/>
          <w:szCs w:val="21"/>
          <w:lang w:val="en-US" w:eastAsia="zh-CN" w:bidi="ar-SA"/>
        </w:rPr>
        <w:t>项目范围</w:t>
      </w:r>
      <w:r>
        <w:rPr>
          <w:rFonts w:hint="eastAsia" w:ascii="宋体" w:hAnsi="宋体" w:eastAsia="宋体" w:cs="宋体"/>
          <w:sz w:val="24"/>
          <w:szCs w:val="24"/>
          <w:lang w:val="en-US" w:eastAsia="zh-CN"/>
        </w:rPr>
        <w:t>：</w:t>
      </w:r>
      <w:bookmarkStart w:id="16" w:name="_Toc11614"/>
      <w:bookmarkStart w:id="17" w:name="_Toc28818"/>
      <w:bookmarkStart w:id="18" w:name="_Toc31751"/>
    </w:p>
    <w:p w14:paraId="0FE13261">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sz w:val="24"/>
        </w:rPr>
      </w:pPr>
      <w:r>
        <w:rPr>
          <w:rFonts w:hint="eastAsia" w:ascii="宋体" w:hAnsi="宋体" w:eastAsia="宋体" w:cs="宋体"/>
          <w:b w:val="0"/>
          <w:bCs/>
          <w:color w:val="auto"/>
          <w:kern w:val="2"/>
          <w:sz w:val="24"/>
          <w:szCs w:val="24"/>
          <w:highlight w:val="none"/>
          <w:lang w:val="en-US" w:eastAsia="zh-CN" w:bidi="ar-SA"/>
        </w:rPr>
        <w:t>包含本项目所有设备采购、装修施工、安装调试、验收、质保、售后维保服务等工作。</w:t>
      </w:r>
      <w:bookmarkEnd w:id="16"/>
      <w:bookmarkEnd w:id="17"/>
      <w:bookmarkEnd w:id="18"/>
      <w:bookmarkStart w:id="19" w:name="_Toc65660340"/>
      <w:bookmarkStart w:id="20" w:name="_Toc10723"/>
      <w:bookmarkStart w:id="21" w:name="_Toc11439"/>
      <w:bookmarkStart w:id="22" w:name="_Toc2119"/>
      <w:bookmarkStart w:id="23" w:name="_Toc106034780"/>
    </w:p>
    <w:p w14:paraId="7A1E4522">
      <w:pPr>
        <w:pageBreakBefore w:val="0"/>
        <w:widowControl w:val="0"/>
        <w:numPr>
          <w:ilvl w:val="0"/>
          <w:numId w:val="1"/>
        </w:numPr>
        <w:kinsoku/>
        <w:wordWrap/>
        <w:overflowPunct/>
        <w:topLinePunct w:val="0"/>
        <w:autoSpaceDE/>
        <w:autoSpaceDN/>
        <w:bidi w:val="0"/>
        <w:adjustRightInd/>
        <w:snapToGrid/>
        <w:spacing w:line="360" w:lineRule="auto"/>
        <w:ind w:left="179" w:leftChars="0" w:firstLine="241" w:firstLineChars="0"/>
        <w:jc w:val="left"/>
        <w:textAlignment w:val="auto"/>
        <w:outlineLvl w:val="2"/>
        <w:rPr>
          <w:rFonts w:hint="eastAsia" w:ascii="宋体" w:hAnsi="宋体" w:eastAsia="宋体" w:cs="宋体"/>
          <w:b/>
          <w:bCs w:val="0"/>
          <w:snapToGrid w:val="0"/>
          <w:color w:val="000000"/>
          <w:kern w:val="0"/>
          <w:sz w:val="32"/>
          <w:szCs w:val="24"/>
          <w:lang w:val="en-US" w:eastAsia="zh-CN" w:bidi="ar-SA"/>
        </w:rPr>
      </w:pPr>
      <w:r>
        <w:rPr>
          <w:rFonts w:hint="eastAsia" w:ascii="宋体" w:hAnsi="宋体" w:eastAsia="宋体" w:cs="宋体"/>
          <w:b/>
          <w:snapToGrid w:val="0"/>
          <w:color w:val="000000"/>
          <w:kern w:val="0"/>
          <w:sz w:val="24"/>
          <w:szCs w:val="21"/>
          <w:lang w:val="en-US" w:eastAsia="zh-CN" w:bidi="ar-SA"/>
        </w:rPr>
        <w:t>技术规格及质量要求</w:t>
      </w:r>
      <w:bookmarkEnd w:id="19"/>
      <w:bookmarkEnd w:id="20"/>
      <w:bookmarkEnd w:id="21"/>
      <w:bookmarkEnd w:id="22"/>
      <w:bookmarkEnd w:id="23"/>
    </w:p>
    <w:p w14:paraId="70A89CB1">
      <w:pPr>
        <w:ind w:firstLine="480"/>
        <w:jc w:val="center"/>
        <w:rPr>
          <w:b/>
          <w:bCs w:val="0"/>
          <w:sz w:val="24"/>
          <w:szCs w:val="24"/>
        </w:rPr>
      </w:pPr>
      <w:r>
        <w:rPr>
          <w:rFonts w:hint="eastAsia" w:eastAsia="宋体"/>
          <w:b/>
          <w:bCs w:val="0"/>
          <w:sz w:val="24"/>
          <w:szCs w:val="24"/>
          <w:lang w:val="en-US" w:eastAsia="zh-CN"/>
        </w:rPr>
        <w:t>项目</w:t>
      </w:r>
      <w:r>
        <w:rPr>
          <w:rFonts w:hint="eastAsia"/>
          <w:b/>
          <w:bCs w:val="0"/>
          <w:sz w:val="24"/>
          <w:szCs w:val="24"/>
        </w:rPr>
        <w:t>清单表</w:t>
      </w:r>
    </w:p>
    <w:tbl>
      <w:tblPr>
        <w:tblStyle w:val="15"/>
        <w:tblW w:w="0" w:type="auto"/>
        <w:tblInd w:w="108" w:type="dxa"/>
        <w:tblLayout w:type="autofit"/>
        <w:tblCellMar>
          <w:top w:w="0" w:type="dxa"/>
          <w:left w:w="108" w:type="dxa"/>
          <w:bottom w:w="0" w:type="dxa"/>
          <w:right w:w="108" w:type="dxa"/>
        </w:tblCellMar>
      </w:tblPr>
      <w:tblGrid>
        <w:gridCol w:w="636"/>
        <w:gridCol w:w="2054"/>
        <w:gridCol w:w="636"/>
        <w:gridCol w:w="636"/>
        <w:gridCol w:w="4482"/>
      </w:tblGrid>
      <w:tr w14:paraId="68AF7C0A">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B27697">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37C6E21">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7999FBB">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B91CE88">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CBF79C6">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1E27094A">
        <w:tblPrEx>
          <w:tblCellMar>
            <w:top w:w="0" w:type="dxa"/>
            <w:left w:w="108" w:type="dxa"/>
            <w:bottom w:w="0" w:type="dxa"/>
            <w:right w:w="108" w:type="dxa"/>
          </w:tblCellMar>
        </w:tblPrEx>
        <w:trPr>
          <w:trHeight w:val="417"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577BCF">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42356FFE">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铜芯电缆3*70+2*35</w:t>
            </w:r>
          </w:p>
        </w:tc>
        <w:tc>
          <w:tcPr>
            <w:tcW w:w="0" w:type="auto"/>
            <w:tcBorders>
              <w:top w:val="nil"/>
              <w:left w:val="nil"/>
              <w:bottom w:val="single" w:color="auto" w:sz="4" w:space="0"/>
              <w:right w:val="single" w:color="auto" w:sz="4" w:space="0"/>
            </w:tcBorders>
            <w:shd w:val="clear" w:color="auto" w:fill="auto"/>
            <w:noWrap/>
            <w:vAlign w:val="center"/>
          </w:tcPr>
          <w:p w14:paraId="17163B2B">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0" w:type="auto"/>
            <w:tcBorders>
              <w:top w:val="nil"/>
              <w:left w:val="nil"/>
              <w:bottom w:val="single" w:color="auto" w:sz="4" w:space="0"/>
              <w:right w:val="single" w:color="auto" w:sz="4" w:space="0"/>
            </w:tcBorders>
            <w:shd w:val="clear" w:color="auto" w:fill="auto"/>
            <w:noWrap/>
            <w:vAlign w:val="center"/>
          </w:tcPr>
          <w:p w14:paraId="4AE89692">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w:t>
            </w:r>
          </w:p>
        </w:tc>
        <w:tc>
          <w:tcPr>
            <w:tcW w:w="0" w:type="auto"/>
            <w:tcBorders>
              <w:top w:val="nil"/>
              <w:left w:val="nil"/>
              <w:bottom w:val="single" w:color="auto" w:sz="4" w:space="0"/>
              <w:right w:val="single" w:color="auto" w:sz="4" w:space="0"/>
            </w:tcBorders>
            <w:shd w:val="clear" w:color="auto" w:fill="auto"/>
            <w:noWrap/>
            <w:vAlign w:val="center"/>
          </w:tcPr>
          <w:p w14:paraId="29DCFEC8">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含电缆敷设</w:t>
            </w:r>
          </w:p>
        </w:tc>
      </w:tr>
      <w:tr w14:paraId="63126518">
        <w:tblPrEx>
          <w:tblCellMar>
            <w:top w:w="0" w:type="dxa"/>
            <w:left w:w="108" w:type="dxa"/>
            <w:bottom w:w="0" w:type="dxa"/>
            <w:right w:w="108" w:type="dxa"/>
          </w:tblCellMar>
        </w:tblPrEx>
        <w:trPr>
          <w:trHeight w:val="4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9C0C0F">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2F8793C9">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电缆终端头</w:t>
            </w:r>
          </w:p>
        </w:tc>
        <w:tc>
          <w:tcPr>
            <w:tcW w:w="0" w:type="auto"/>
            <w:tcBorders>
              <w:top w:val="nil"/>
              <w:left w:val="nil"/>
              <w:bottom w:val="single" w:color="auto" w:sz="4" w:space="0"/>
              <w:right w:val="single" w:color="auto" w:sz="4" w:space="0"/>
            </w:tcBorders>
            <w:shd w:val="clear" w:color="auto" w:fill="auto"/>
            <w:noWrap/>
            <w:vAlign w:val="center"/>
          </w:tcPr>
          <w:p w14:paraId="7F3D54EA">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0" w:type="auto"/>
            <w:tcBorders>
              <w:top w:val="nil"/>
              <w:left w:val="nil"/>
              <w:bottom w:val="single" w:color="auto" w:sz="4" w:space="0"/>
              <w:right w:val="single" w:color="auto" w:sz="4" w:space="0"/>
            </w:tcBorders>
            <w:shd w:val="clear" w:color="auto" w:fill="auto"/>
            <w:noWrap/>
            <w:vAlign w:val="center"/>
          </w:tcPr>
          <w:p w14:paraId="6EEF9F79">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74C92160">
            <w:pPr>
              <w:pageBreakBefore w:val="0"/>
              <w:widowControl w:val="0"/>
              <w:kinsoku/>
              <w:wordWrap/>
              <w:overflowPunct/>
              <w:topLinePunct w:val="0"/>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07134F0C">
        <w:tblPrEx>
          <w:tblCellMar>
            <w:top w:w="0" w:type="dxa"/>
            <w:left w:w="108" w:type="dxa"/>
            <w:bottom w:w="0" w:type="dxa"/>
            <w:right w:w="108" w:type="dxa"/>
          </w:tblCellMar>
        </w:tblPrEx>
        <w:trPr>
          <w:trHeight w:val="212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3BD486C">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1F9036FF">
            <w:pPr>
              <w:pageBreakBefore w:val="0"/>
              <w:widowControl w:val="0"/>
              <w:kinsoku/>
              <w:wordWrap/>
              <w:overflowPunct/>
              <w:topLinePunct w:val="0"/>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配电柜</w:t>
            </w:r>
          </w:p>
        </w:tc>
        <w:tc>
          <w:tcPr>
            <w:tcW w:w="0" w:type="auto"/>
            <w:tcBorders>
              <w:top w:val="nil"/>
              <w:left w:val="nil"/>
              <w:bottom w:val="single" w:color="auto" w:sz="4" w:space="0"/>
              <w:right w:val="single" w:color="auto" w:sz="4" w:space="0"/>
            </w:tcBorders>
            <w:shd w:val="clear" w:color="auto" w:fill="auto"/>
            <w:noWrap/>
            <w:vAlign w:val="center"/>
          </w:tcPr>
          <w:p w14:paraId="7A9A8D5B">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0" w:type="auto"/>
            <w:tcBorders>
              <w:top w:val="nil"/>
              <w:left w:val="nil"/>
              <w:bottom w:val="single" w:color="auto" w:sz="4" w:space="0"/>
              <w:right w:val="single" w:color="auto" w:sz="4" w:space="0"/>
            </w:tcBorders>
            <w:shd w:val="clear" w:color="auto" w:fill="auto"/>
            <w:noWrap/>
            <w:vAlign w:val="center"/>
          </w:tcPr>
          <w:p w14:paraId="162DC928">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0" w:type="auto"/>
            <w:tcBorders>
              <w:top w:val="nil"/>
              <w:left w:val="nil"/>
              <w:bottom w:val="single" w:color="auto" w:sz="4" w:space="0"/>
              <w:right w:val="single" w:color="auto" w:sz="4" w:space="0"/>
            </w:tcBorders>
            <w:shd w:val="clear" w:color="auto" w:fill="auto"/>
            <w:vAlign w:val="center"/>
          </w:tcPr>
          <w:p w14:paraId="7F5BFD5A">
            <w:pPr>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配置：5P空调回路8个，3P空调回路2个，1.5P空调回路2个，预留3P40A空开2个，预留1P16A插座3个,0.2S级互感器及数字电表总空开1个，避雷器1套，配电箱及配线。</w:t>
            </w:r>
          </w:p>
        </w:tc>
      </w:tr>
    </w:tbl>
    <w:p w14:paraId="535435DC">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四、安全要求</w:t>
      </w:r>
    </w:p>
    <w:p w14:paraId="34CCD90D">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遵守安全生产的有关管理规定，严格按照安全标准组织实施，采取必要的安全防护措施，消除隐患。在实施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实施导致第三人人身、财产损失由供应商承担赔偿责任，</w:t>
      </w:r>
      <w:r>
        <w:rPr>
          <w:rFonts w:hint="eastAsia" w:ascii="宋体" w:hAnsi="宋体" w:eastAsia="宋体" w:cs="宋体"/>
          <w:b/>
          <w:bCs/>
          <w:color w:val="auto"/>
          <w:sz w:val="24"/>
          <w:szCs w:val="24"/>
          <w:highlight w:val="none"/>
          <w:lang w:val="en-US" w:eastAsia="zh-CN"/>
        </w:rPr>
        <w:t>供应商应提供安全要求承诺函（格式自拟）</w:t>
      </w:r>
      <w:r>
        <w:rPr>
          <w:rFonts w:hint="eastAsia" w:ascii="宋体" w:hAnsi="宋体" w:eastAsia="宋体" w:cs="宋体"/>
          <w:color w:val="auto"/>
          <w:sz w:val="24"/>
          <w:szCs w:val="24"/>
          <w:highlight w:val="none"/>
          <w:lang w:val="en-US" w:eastAsia="zh-CN"/>
        </w:rPr>
        <w:t>，如未提供，视为无效响应。</w:t>
      </w:r>
    </w:p>
    <w:p w14:paraId="01C2D4A9">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五、现场踏勘</w:t>
      </w:r>
    </w:p>
    <w:p w14:paraId="5D3C4217">
      <w:pPr>
        <w:pageBreakBefore w:val="0"/>
        <w:widowControl/>
        <w:kinsoku w:val="0"/>
        <w:wordWrap/>
        <w:overflowPunct/>
        <w:topLinePunct w:val="0"/>
        <w:autoSpaceDE w:val="0"/>
        <w:autoSpaceDN w:val="0"/>
        <w:bidi w:val="0"/>
        <w:adjustRightInd w:val="0"/>
        <w:snapToGrid w:val="0"/>
        <w:spacing w:before="115" w:line="240" w:lineRule="auto"/>
        <w:ind w:firstLine="476" w:firstLineChars="200"/>
        <w:rPr>
          <w:rFonts w:ascii="宋体" w:hAnsi="宋体" w:eastAsia="宋体" w:cs="宋体"/>
          <w:sz w:val="24"/>
          <w:szCs w:val="24"/>
        </w:rPr>
      </w:pPr>
      <w:r>
        <w:rPr>
          <w:rFonts w:ascii="宋体" w:hAnsi="宋体" w:eastAsia="宋体" w:cs="宋体"/>
          <w:spacing w:val="-1"/>
          <w:sz w:val="24"/>
          <w:szCs w:val="24"/>
        </w:rPr>
        <w:t>（一）不集中组织现场踏勘，供应商自行联系踏勘现场。</w:t>
      </w:r>
    </w:p>
    <w:p w14:paraId="3A64D7DF">
      <w:pPr>
        <w:pageBreakBefore w:val="0"/>
        <w:widowControl/>
        <w:kinsoku w:val="0"/>
        <w:wordWrap/>
        <w:overflowPunct/>
        <w:topLinePunct w:val="0"/>
        <w:autoSpaceDE w:val="0"/>
        <w:autoSpaceDN w:val="0"/>
        <w:bidi w:val="0"/>
        <w:adjustRightInd w:val="0"/>
        <w:snapToGrid w:val="0"/>
        <w:spacing w:before="135" w:line="240" w:lineRule="auto"/>
        <w:ind w:firstLine="472" w:firstLineChars="200"/>
        <w:rPr>
          <w:rFonts w:ascii="宋体" w:hAnsi="宋体" w:eastAsia="宋体" w:cs="宋体"/>
          <w:spacing w:val="-2"/>
          <w:sz w:val="24"/>
          <w:szCs w:val="24"/>
        </w:rPr>
      </w:pPr>
      <w:r>
        <w:rPr>
          <w:rFonts w:ascii="宋体" w:hAnsi="宋体" w:eastAsia="宋体" w:cs="宋体"/>
          <w:spacing w:val="-2"/>
          <w:sz w:val="24"/>
          <w:szCs w:val="24"/>
        </w:rPr>
        <w:t>（二）供应商踏勘现场发生的费用自理。</w:t>
      </w:r>
    </w:p>
    <w:p w14:paraId="662A196A">
      <w:pPr>
        <w:pageBreakBefore w:val="0"/>
        <w:widowControl/>
        <w:kinsoku w:val="0"/>
        <w:wordWrap/>
        <w:overflowPunct/>
        <w:topLinePunct w:val="0"/>
        <w:autoSpaceDE w:val="0"/>
        <w:autoSpaceDN w:val="0"/>
        <w:bidi w:val="0"/>
        <w:adjustRightInd w:val="0"/>
        <w:snapToGrid w:val="0"/>
        <w:spacing w:before="135" w:line="240" w:lineRule="auto"/>
        <w:ind w:firstLine="472" w:firstLineChars="200"/>
        <w:rPr>
          <w:rFonts w:ascii="宋体" w:hAnsi="宋体" w:eastAsia="宋体" w:cs="宋体"/>
          <w:sz w:val="24"/>
          <w:szCs w:val="24"/>
        </w:rPr>
      </w:pPr>
      <w:r>
        <w:rPr>
          <w:rFonts w:ascii="宋体" w:hAnsi="宋体" w:eastAsia="宋体" w:cs="宋体"/>
          <w:spacing w:val="-2"/>
          <w:sz w:val="24"/>
          <w:szCs w:val="24"/>
        </w:rPr>
        <w:t>（三）除采购人原因外，供应商自行负责在踏勘现场</w:t>
      </w:r>
      <w:r>
        <w:rPr>
          <w:rFonts w:ascii="宋体" w:hAnsi="宋体" w:eastAsia="宋体" w:cs="宋体"/>
          <w:spacing w:val="-3"/>
          <w:sz w:val="24"/>
          <w:szCs w:val="24"/>
        </w:rPr>
        <w:t>所发生的安全责任和财产损失。</w:t>
      </w:r>
    </w:p>
    <w:p w14:paraId="05BFC2B9">
      <w:pPr>
        <w:pageBreakBefore w:val="0"/>
        <w:widowControl/>
        <w:kinsoku w:val="0"/>
        <w:wordWrap/>
        <w:overflowPunct/>
        <w:topLinePunct w:val="0"/>
        <w:autoSpaceDE w:val="0"/>
        <w:autoSpaceDN w:val="0"/>
        <w:bidi w:val="0"/>
        <w:adjustRightInd w:val="0"/>
        <w:snapToGrid w:val="0"/>
        <w:spacing w:before="135" w:line="240" w:lineRule="auto"/>
        <w:ind w:right="143" w:firstLine="484" w:firstLineChars="200"/>
        <w:rPr>
          <w:rFonts w:ascii="宋体" w:hAnsi="宋体" w:eastAsia="宋体" w:cs="宋体"/>
          <w:sz w:val="24"/>
          <w:szCs w:val="24"/>
        </w:rPr>
      </w:pPr>
      <w:r>
        <w:rPr>
          <w:rFonts w:ascii="宋体" w:hAnsi="宋体" w:eastAsia="宋体" w:cs="宋体"/>
          <w:spacing w:val="1"/>
          <w:sz w:val="24"/>
          <w:szCs w:val="24"/>
        </w:rPr>
        <w:t>（四）采购人在踏勘现场中介绍的工程场地和相关的周边环境情况，</w:t>
      </w:r>
      <w:r>
        <w:rPr>
          <w:rFonts w:ascii="宋体" w:hAnsi="宋体" w:eastAsia="宋体" w:cs="宋体"/>
          <w:sz w:val="24"/>
          <w:szCs w:val="24"/>
        </w:rPr>
        <w:t xml:space="preserve">仅供供应商在编 </w:t>
      </w:r>
      <w:r>
        <w:rPr>
          <w:rFonts w:ascii="宋体" w:hAnsi="宋体" w:eastAsia="宋体" w:cs="宋体"/>
          <w:spacing w:val="-1"/>
          <w:sz w:val="24"/>
          <w:szCs w:val="24"/>
        </w:rPr>
        <w:t>制响应文件时参考，采购人不对供应商据此做出的判断和决策负责。</w:t>
      </w:r>
    </w:p>
    <w:p w14:paraId="356B45D9">
      <w:pPr>
        <w:pageBreakBefore w:val="0"/>
        <w:widowControl/>
        <w:kinsoku w:val="0"/>
        <w:wordWrap/>
        <w:overflowPunct/>
        <w:topLinePunct w:val="0"/>
        <w:autoSpaceDE w:val="0"/>
        <w:autoSpaceDN w:val="0"/>
        <w:bidi w:val="0"/>
        <w:adjustRightInd w:val="0"/>
        <w:snapToGrid w:val="0"/>
        <w:spacing w:before="135" w:line="240" w:lineRule="auto"/>
        <w:ind w:right="142" w:firstLine="484" w:firstLineChars="200"/>
        <w:rPr>
          <w:rFonts w:ascii="宋体" w:hAnsi="宋体" w:eastAsia="宋体" w:cs="宋体"/>
          <w:sz w:val="24"/>
          <w:szCs w:val="24"/>
        </w:rPr>
      </w:pPr>
      <w:r>
        <w:rPr>
          <w:rFonts w:ascii="宋体" w:hAnsi="宋体" w:eastAsia="宋体" w:cs="宋体"/>
          <w:spacing w:val="1"/>
          <w:sz w:val="24"/>
          <w:szCs w:val="24"/>
        </w:rPr>
        <w:t>（五）无论供应商是否踏勘过现场，均被认为在递交响应文件之前已</w:t>
      </w:r>
      <w:r>
        <w:rPr>
          <w:rFonts w:ascii="宋体" w:hAnsi="宋体" w:eastAsia="宋体" w:cs="宋体"/>
          <w:sz w:val="24"/>
          <w:szCs w:val="24"/>
        </w:rPr>
        <w:t>本项目的风险和义务已经十分了解，并在其响应文件中已充</w:t>
      </w:r>
      <w:r>
        <w:rPr>
          <w:rFonts w:ascii="宋体" w:hAnsi="宋体" w:eastAsia="宋体" w:cs="宋体"/>
          <w:spacing w:val="-1"/>
          <w:sz w:val="24"/>
          <w:szCs w:val="24"/>
        </w:rPr>
        <w:t>分考虑了现场和环境条件。</w:t>
      </w:r>
    </w:p>
    <w:p w14:paraId="2069B1A5">
      <w:pPr>
        <w:spacing w:line="440" w:lineRule="exact"/>
        <w:ind w:firstLine="472" w:firstLineChars="200"/>
        <w:rPr>
          <w:rFonts w:hint="eastAsia" w:ascii="宋体" w:hAnsi="宋体" w:eastAsia="宋体" w:cs="宋体"/>
          <w:color w:val="auto"/>
          <w:sz w:val="24"/>
          <w:szCs w:val="24"/>
          <w:highlight w:val="none"/>
          <w:lang w:val="en-US" w:eastAsia="zh-CN"/>
        </w:rPr>
      </w:pPr>
      <w:r>
        <w:rPr>
          <w:rFonts w:ascii="宋体" w:hAnsi="宋体" w:eastAsia="宋体" w:cs="宋体"/>
          <w:b w:val="0"/>
          <w:bCs/>
          <w:spacing w:val="-2"/>
          <w:sz w:val="24"/>
          <w:szCs w:val="24"/>
        </w:rPr>
        <w:t>踏勘现场联系</w:t>
      </w:r>
      <w:r>
        <w:rPr>
          <w:rFonts w:ascii="宋体" w:hAnsi="宋体" w:eastAsia="宋体" w:cs="宋体"/>
          <w:b w:val="0"/>
          <w:bCs/>
          <w:spacing w:val="-2"/>
          <w:sz w:val="24"/>
          <w:szCs w:val="24"/>
          <w:highlight w:val="none"/>
        </w:rPr>
        <w:t>人：</w:t>
      </w:r>
      <w:r>
        <w:rPr>
          <w:rFonts w:hint="eastAsia" w:ascii="宋体" w:hAnsi="宋体" w:eastAsia="宋体" w:cs="宋体"/>
          <w:b w:val="0"/>
          <w:bCs/>
          <w:color w:val="1F2329"/>
          <w:spacing w:val="-2"/>
          <w:sz w:val="24"/>
          <w:szCs w:val="24"/>
          <w:highlight w:val="none"/>
          <w:lang w:val="en-US" w:eastAsia="zh-CN"/>
        </w:rPr>
        <w:t>欧工，电话</w:t>
      </w:r>
      <w:r>
        <w:rPr>
          <w:rFonts w:ascii="宋体" w:hAnsi="宋体" w:eastAsia="宋体" w:cs="宋体"/>
          <w:b w:val="0"/>
          <w:bCs/>
          <w:color w:val="1F2329"/>
          <w:spacing w:val="-26"/>
          <w:sz w:val="24"/>
          <w:szCs w:val="24"/>
          <w:highlight w:val="none"/>
        </w:rPr>
        <w:t xml:space="preserve"> </w:t>
      </w:r>
      <w:r>
        <w:rPr>
          <w:rFonts w:hint="eastAsia" w:ascii="宋体" w:hAnsi="宋体" w:eastAsia="宋体" w:cs="宋体"/>
          <w:b w:val="0"/>
          <w:bCs/>
          <w:color w:val="1F2329"/>
          <w:spacing w:val="-2"/>
          <w:sz w:val="24"/>
          <w:szCs w:val="24"/>
          <w:highlight w:val="none"/>
          <w:lang w:val="en-US" w:eastAsia="zh-CN"/>
        </w:rPr>
        <w:t>13508305959</w:t>
      </w:r>
      <w:r>
        <w:rPr>
          <w:rFonts w:ascii="宋体" w:hAnsi="宋体" w:eastAsia="宋体" w:cs="宋体"/>
          <w:b w:val="0"/>
          <w:bCs/>
          <w:color w:val="1F2329"/>
          <w:spacing w:val="-2"/>
          <w:sz w:val="24"/>
          <w:szCs w:val="24"/>
          <w:highlight w:val="none"/>
        </w:rPr>
        <w:t>。</w:t>
      </w:r>
    </w:p>
    <w:p w14:paraId="6EE764B2">
      <w:pPr>
        <w:spacing w:line="440" w:lineRule="exact"/>
        <w:ind w:firstLine="480" w:firstLineChars="200"/>
        <w:rPr>
          <w:rFonts w:hint="eastAsia" w:ascii="宋体" w:hAnsi="宋体" w:eastAsia="宋体" w:cs="宋体"/>
          <w:color w:val="auto"/>
          <w:sz w:val="24"/>
          <w:szCs w:val="24"/>
          <w:highlight w:val="none"/>
        </w:rPr>
      </w:pPr>
    </w:p>
    <w:p w14:paraId="5D5C4C55">
      <w:pPr>
        <w:snapToGrid w:val="0"/>
        <w:spacing w:line="400" w:lineRule="exact"/>
        <w:ind w:firstLine="360" w:firstLineChars="150"/>
        <w:rPr>
          <w:rFonts w:hint="eastAsia" w:ascii="宋体" w:hAnsi="宋体" w:eastAsia="宋体" w:cs="宋体"/>
          <w:sz w:val="24"/>
          <w:szCs w:val="24"/>
        </w:rPr>
      </w:pPr>
    </w:p>
    <w:p w14:paraId="1A22872D">
      <w:pPr>
        <w:pStyle w:val="3"/>
        <w:spacing w:before="0" w:after="0"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br w:type="page"/>
      </w:r>
      <w:bookmarkStart w:id="24" w:name="_Toc13356"/>
      <w:bookmarkStart w:id="25" w:name="_Toc523"/>
      <w:bookmarkStart w:id="26" w:name="_Toc65660341"/>
      <w:bookmarkStart w:id="27" w:name="_Toc15492"/>
      <w:bookmarkStart w:id="28" w:name="_Toc106034781"/>
      <w:r>
        <w:rPr>
          <w:rFonts w:hint="eastAsia" w:ascii="黑体" w:hAnsi="黑体" w:eastAsia="黑体" w:cs="黑体"/>
          <w:b w:val="0"/>
          <w:snapToGrid w:val="0"/>
          <w:color w:val="000000"/>
          <w:spacing w:val="7"/>
          <w:kern w:val="0"/>
          <w:position w:val="1"/>
          <w:sz w:val="35"/>
          <w:szCs w:val="35"/>
          <w:lang w:val="en-US" w:eastAsia="en-US" w:bidi="ar-SA"/>
        </w:rPr>
        <w:t xml:space="preserve">第三篇  </w:t>
      </w:r>
      <w:bookmarkEnd w:id="10"/>
      <w:r>
        <w:rPr>
          <w:rFonts w:hint="eastAsia" w:ascii="黑体" w:hAnsi="黑体" w:eastAsia="黑体" w:cs="黑体"/>
          <w:b w:val="0"/>
          <w:snapToGrid w:val="0"/>
          <w:color w:val="000000"/>
          <w:spacing w:val="7"/>
          <w:kern w:val="0"/>
          <w:position w:val="1"/>
          <w:sz w:val="35"/>
          <w:szCs w:val="35"/>
          <w:lang w:val="en-US" w:eastAsia="en-US" w:bidi="ar-SA"/>
        </w:rPr>
        <w:t>询价项目服务</w:t>
      </w:r>
      <w:bookmarkEnd w:id="24"/>
      <w:bookmarkEnd w:id="25"/>
      <w:bookmarkEnd w:id="26"/>
      <w:bookmarkEnd w:id="27"/>
      <w:r>
        <w:rPr>
          <w:rFonts w:hint="eastAsia" w:ascii="黑体" w:hAnsi="黑体" w:eastAsia="黑体" w:cs="黑体"/>
          <w:b w:val="0"/>
          <w:snapToGrid w:val="0"/>
          <w:color w:val="000000"/>
          <w:spacing w:val="7"/>
          <w:kern w:val="0"/>
          <w:position w:val="1"/>
          <w:sz w:val="35"/>
          <w:szCs w:val="35"/>
          <w:lang w:val="en-US" w:eastAsia="en-US" w:bidi="ar-SA"/>
        </w:rPr>
        <w:t>需求</w:t>
      </w:r>
      <w:bookmarkEnd w:id="28"/>
    </w:p>
    <w:p w14:paraId="5F404818">
      <w:pPr>
        <w:pStyle w:val="3"/>
        <w:pageBreakBefore w:val="0"/>
        <w:widowControl w:val="0"/>
        <w:kinsoku/>
        <w:wordWrap/>
        <w:overflowPunct/>
        <w:topLinePunct w:val="0"/>
        <w:autoSpaceDE/>
        <w:autoSpaceDN/>
        <w:bidi w:val="0"/>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29" w:name="_Toc11380"/>
      <w:bookmarkStart w:id="30" w:name="_Toc28521"/>
      <w:bookmarkStart w:id="31" w:name="_Toc106030385"/>
      <w:bookmarkStart w:id="32" w:name="_Toc10039"/>
      <w:bookmarkStart w:id="33" w:name="_Toc23501"/>
      <w:bookmarkStart w:id="34" w:name="_Toc9676"/>
      <w:bookmarkStart w:id="35" w:name="_Toc75793509"/>
      <w:bookmarkStart w:id="36" w:name="_Toc13728"/>
      <w:bookmarkStart w:id="37" w:name="_Toc8752"/>
      <w:bookmarkStart w:id="38" w:name="_Toc22944"/>
      <w:bookmarkStart w:id="39" w:name="_Toc12768"/>
      <w:bookmarkStart w:id="40" w:name="_Toc13389"/>
      <w:bookmarkStart w:id="41" w:name="_Toc14029"/>
      <w:bookmarkStart w:id="42" w:name="_Toc21429"/>
      <w:bookmarkStart w:id="43" w:name="_Toc6595"/>
      <w:bookmarkStart w:id="44" w:name="_Toc30118"/>
      <w:bookmarkStart w:id="45" w:name="_Toc4030"/>
      <w:bookmarkStart w:id="46" w:name="_Toc3031"/>
      <w:bookmarkStart w:id="47" w:name="_Toc12769"/>
      <w:bookmarkStart w:id="48" w:name="_Toc25477"/>
      <w:r>
        <w:rPr>
          <w:rFonts w:hint="eastAsia" w:ascii="宋体" w:hAnsi="宋体" w:eastAsia="宋体" w:cs="宋体"/>
          <w:color w:val="auto"/>
          <w:sz w:val="21"/>
          <w:szCs w:val="21"/>
          <w:highlight w:val="none"/>
          <w:lang w:eastAsia="zh-CN"/>
        </w:rPr>
        <w:t>一、</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宋体" w:hAnsi="宋体" w:eastAsia="宋体" w:cs="宋体"/>
          <w:color w:val="auto"/>
          <w:sz w:val="21"/>
          <w:szCs w:val="21"/>
          <w:highlight w:val="none"/>
          <w:lang w:eastAsia="zh-CN"/>
        </w:rPr>
        <w:t>工期</w:t>
      </w:r>
      <w:r>
        <w:rPr>
          <w:rFonts w:hint="eastAsia" w:ascii="宋体" w:hAnsi="宋体" w:eastAsia="宋体" w:cs="宋体"/>
          <w:color w:val="auto"/>
          <w:sz w:val="21"/>
          <w:szCs w:val="21"/>
          <w:highlight w:val="none"/>
        </w:rPr>
        <w:t>、地点及验收方式</w:t>
      </w:r>
      <w:bookmarkEnd w:id="45"/>
      <w:bookmarkEnd w:id="46"/>
      <w:bookmarkEnd w:id="47"/>
      <w:bookmarkEnd w:id="48"/>
    </w:p>
    <w:p w14:paraId="00B9859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工期</w:t>
      </w:r>
      <w:r>
        <w:rPr>
          <w:rFonts w:hint="eastAsia" w:ascii="宋体" w:hAnsi="宋体" w:eastAsia="宋体" w:cs="宋体"/>
          <w:sz w:val="24"/>
          <w:szCs w:val="24"/>
        </w:rPr>
        <w:t>：</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个日历日。</w:t>
      </w:r>
    </w:p>
    <w:p w14:paraId="657F116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建设地点：</w:t>
      </w:r>
      <w:r>
        <w:rPr>
          <w:rFonts w:hint="eastAsia" w:ascii="宋体" w:hAnsi="宋体" w:eastAsia="宋体" w:cs="宋体"/>
          <w:sz w:val="24"/>
          <w:szCs w:val="24"/>
          <w:lang w:val="en-US" w:eastAsia="zh-CN"/>
        </w:rPr>
        <w:t>重庆理工职业学院内</w:t>
      </w:r>
      <w:r>
        <w:rPr>
          <w:rFonts w:hint="eastAsia" w:ascii="宋体" w:hAnsi="宋体" w:eastAsia="宋体" w:cs="宋体"/>
          <w:sz w:val="24"/>
          <w:szCs w:val="24"/>
        </w:rPr>
        <w:t>。</w:t>
      </w:r>
    </w:p>
    <w:p w14:paraId="41AEFB4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（三）验收方式：</w:t>
      </w:r>
    </w:p>
    <w:p w14:paraId="5E007DBD">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成交供应商负责准备相关资料，由采购方组织相关单位（或人员）进行项目验收。</w:t>
      </w:r>
    </w:p>
    <w:p w14:paraId="33FB56AA">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.货物到达现场后，供应商应经采购人或其指定验收单位清点品名、规格、数量；检查外观，作出验收记录，双方签字确认。</w:t>
      </w:r>
    </w:p>
    <w:p w14:paraId="1AB54758">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.供应商应保证货物到达用户所在地完好无损，如有缺漏、损坏，由供应商负责调换、补齐或赔偿。</w:t>
      </w:r>
    </w:p>
    <w:p w14:paraId="26C68E57">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.供应商应提供完备的技术资料、装箱单和合格证等，并派遣专业技术人员进行现场安装调试。验收合格条件如下：</w:t>
      </w:r>
    </w:p>
    <w:p w14:paraId="6DCEE680">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.1设备品种、规格、数量、技术参数以及商品品牌、制造商等与采购合同一致，性能指标达到规定的标准。</w:t>
      </w:r>
    </w:p>
    <w:p w14:paraId="7EA47232">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.2货物技术资料、装箱单、合格证等资料齐全。</w:t>
      </w:r>
    </w:p>
    <w:p w14:paraId="2BFD77F2">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.3在规定时间内完成交货并验收，并经采购人确认。</w:t>
      </w:r>
    </w:p>
    <w:p w14:paraId="35F8FC2A">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.供应商提供的货物未达到询价通知书规定要求，且对采购人造成损失的，由供应商承担一切责任，并赔偿所造成的损失。</w:t>
      </w:r>
    </w:p>
    <w:p w14:paraId="58F22C0A">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.大型或者复杂的政府采购产品项目，采购人可邀请国家认可的质量检测机构参加验收工作。</w:t>
      </w:r>
    </w:p>
    <w:p w14:paraId="709BEC90">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.采购人需要制造商对成交供应商交付的产品（包括质量、技术参数等）进行确认的，制造商应予以配合，并出具书面意见。</w:t>
      </w:r>
    </w:p>
    <w:p w14:paraId="02479815">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.产品包装材料归采购人所有。</w:t>
      </w:r>
    </w:p>
    <w:p w14:paraId="1E76C756">
      <w:pPr>
        <w:spacing w:line="400" w:lineRule="exact"/>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如验收未达到合格标准，由成交供应商限期自行进行整改直至合格，整改发生的一切费用由成交供应商承担。</w:t>
      </w:r>
    </w:p>
    <w:p w14:paraId="1BAFC338">
      <w:pPr>
        <w:pStyle w:val="3"/>
        <w:adjustRightInd w:val="0"/>
        <w:snapToGrid w:val="0"/>
        <w:spacing w:before="0" w:after="0" w:line="400" w:lineRule="exact"/>
        <w:ind w:firstLine="482" w:firstLineChars="200"/>
        <w:rPr>
          <w:rFonts w:hint="eastAsia" w:ascii="宋体" w:hAnsi="宋体" w:eastAsia="宋体" w:cs="宋体"/>
          <w:sz w:val="24"/>
        </w:rPr>
      </w:pPr>
      <w:bookmarkStart w:id="49" w:name="_Toc65660343"/>
      <w:bookmarkStart w:id="50" w:name="_Toc1838"/>
      <w:bookmarkStart w:id="51" w:name="_Toc106034783"/>
      <w:bookmarkStart w:id="52" w:name="_Toc24110"/>
      <w:bookmarkStart w:id="53" w:name="_Toc8103"/>
      <w:r>
        <w:rPr>
          <w:rFonts w:hint="eastAsia" w:ascii="宋体" w:hAnsi="宋体" w:eastAsia="宋体" w:cs="宋体"/>
          <w:sz w:val="24"/>
        </w:rPr>
        <w:t>二、质量保证及售后服务</w:t>
      </w:r>
      <w:bookmarkEnd w:id="49"/>
      <w:bookmarkEnd w:id="50"/>
      <w:bookmarkEnd w:id="51"/>
      <w:bookmarkEnd w:id="52"/>
      <w:bookmarkEnd w:id="53"/>
    </w:p>
    <w:p w14:paraId="34FD628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（一）产品质量保证期：自验收合格之日起，提</w:t>
      </w:r>
      <w:r>
        <w:rPr>
          <w:rFonts w:hint="eastAsia" w:ascii="宋体" w:hAnsi="宋体" w:eastAsia="宋体" w:cs="宋体"/>
          <w:sz w:val="24"/>
          <w:szCs w:val="24"/>
          <w:highlight w:val="none"/>
        </w:rPr>
        <w:t>供</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年的</w:t>
      </w:r>
      <w:r>
        <w:rPr>
          <w:rFonts w:hint="eastAsia" w:ascii="宋体" w:hAnsi="宋体" w:eastAsia="宋体" w:cs="宋体"/>
          <w:sz w:val="24"/>
          <w:szCs w:val="24"/>
        </w:rPr>
        <w:t>免费质保期。</w:t>
      </w:r>
    </w:p>
    <w:p w14:paraId="6A04DFC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（二）售后服务内容</w:t>
      </w:r>
    </w:p>
    <w:p w14:paraId="313FD37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供应商在质量保证期内应当为采购人提供以下技术支持服务：</w:t>
      </w:r>
    </w:p>
    <w:p w14:paraId="4DB3E3B7">
      <w:pPr>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1.质量保证期内服务要求</w:t>
      </w:r>
    </w:p>
    <w:p w14:paraId="79A88B5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1.1电话咨询</w:t>
      </w:r>
    </w:p>
    <w:p w14:paraId="659AE2A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成交供应商应当为用户提供技术援助电话，解答用户在使用中遇到的问题，及时为用户提出解决问题的建议。</w:t>
      </w:r>
    </w:p>
    <w:p w14:paraId="213307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1.2现场响应</w:t>
      </w:r>
    </w:p>
    <w:p w14:paraId="4FD7174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用户遇到使用及技术问题，电话咨询不能解决的，成交供应商应在</w:t>
      </w:r>
      <w:r>
        <w:rPr>
          <w:rFonts w:hint="eastAsia" w:ascii="宋体" w:hAnsi="宋体" w:eastAsia="宋体" w:cs="宋体"/>
          <w:sz w:val="24"/>
          <w:szCs w:val="24"/>
          <w:lang w:val="en-US" w:eastAsia="zh-CN"/>
        </w:rPr>
        <w:t>72</w:t>
      </w:r>
      <w:r>
        <w:rPr>
          <w:rFonts w:hint="eastAsia" w:ascii="宋体" w:hAnsi="宋体" w:eastAsia="宋体" w:cs="宋体"/>
          <w:sz w:val="24"/>
          <w:szCs w:val="24"/>
        </w:rPr>
        <w:t>小时内采取相应响应措施；无法在</w:t>
      </w:r>
      <w:r>
        <w:rPr>
          <w:rFonts w:hint="eastAsia" w:ascii="宋体" w:hAnsi="宋体" w:eastAsia="宋体" w:cs="宋体"/>
          <w:sz w:val="24"/>
          <w:szCs w:val="24"/>
          <w:lang w:val="en-US" w:eastAsia="zh-CN"/>
        </w:rPr>
        <w:t>72</w:t>
      </w:r>
      <w:r>
        <w:rPr>
          <w:rFonts w:hint="eastAsia" w:ascii="宋体" w:hAnsi="宋体" w:eastAsia="宋体" w:cs="宋体"/>
          <w:sz w:val="24"/>
          <w:szCs w:val="24"/>
        </w:rPr>
        <w:t>小时内解决的，应在</w:t>
      </w:r>
      <w:r>
        <w:rPr>
          <w:rFonts w:hint="eastAsia" w:ascii="宋体" w:hAnsi="宋体" w:eastAsia="宋体" w:cs="宋体"/>
          <w:sz w:val="24"/>
          <w:szCs w:val="24"/>
          <w:lang w:val="en-US" w:eastAsia="zh-CN"/>
        </w:rPr>
        <w:t>72</w:t>
      </w:r>
      <w:r>
        <w:rPr>
          <w:rFonts w:hint="eastAsia" w:ascii="宋体" w:hAnsi="宋体" w:eastAsia="宋体" w:cs="宋体"/>
          <w:sz w:val="24"/>
          <w:szCs w:val="24"/>
        </w:rPr>
        <w:t>小时内派出专业人员进行技术支持。</w:t>
      </w:r>
    </w:p>
    <w:p w14:paraId="3103F6A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1.3技术升级</w:t>
      </w:r>
    </w:p>
    <w:p w14:paraId="3B9B930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在质保期内，如果成交供应商的产品技术升级，成交供应商应及时通知采购人，如采购人有相应要求，成交供应商应对采购人进行升级服务。</w:t>
      </w:r>
    </w:p>
    <w:p w14:paraId="00E67362">
      <w:pPr>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2.质保期外服务要求</w:t>
      </w:r>
    </w:p>
    <w:p w14:paraId="5FE7B5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2.1质量保证期过后，成交供应商应同样提供免费电话咨询服务，并应承诺提供产品上门维护服务。</w:t>
      </w:r>
    </w:p>
    <w:p w14:paraId="232F540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2.2质量保证期过后，采购人需要继续由原成交供应商提供售后服务的，成交供应商应以优惠价格提供售后服务。</w:t>
      </w:r>
    </w:p>
    <w:p w14:paraId="5F8C762E">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（三）备品备件及易损件</w:t>
      </w:r>
    </w:p>
    <w:p w14:paraId="05C738F2">
      <w:pPr>
        <w:spacing w:line="4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供应商售后服务中，维修使用的备品备件及易损件应为原厂配件，未经采购人同意不得使用非原厂配件。</w:t>
      </w:r>
    </w:p>
    <w:p w14:paraId="15969C1B">
      <w:pPr>
        <w:pStyle w:val="3"/>
        <w:adjustRightInd w:val="0"/>
        <w:snapToGrid w:val="0"/>
        <w:spacing w:before="0" w:after="0" w:line="400" w:lineRule="exact"/>
        <w:ind w:firstLine="482" w:firstLineChars="200"/>
        <w:rPr>
          <w:rFonts w:hint="default" w:ascii="宋体" w:hAnsi="宋体" w:eastAsia="宋体" w:cs="宋体"/>
          <w:sz w:val="24"/>
          <w:lang w:val="en-US" w:eastAsia="zh-CN"/>
        </w:rPr>
      </w:pPr>
      <w:bookmarkStart w:id="54" w:name="_Toc122"/>
      <w:bookmarkStart w:id="55" w:name="_Toc12184"/>
      <w:bookmarkStart w:id="56" w:name="_Toc16974"/>
      <w:bookmarkStart w:id="57" w:name="_Toc106034784"/>
      <w:bookmarkStart w:id="58" w:name="_Toc65660344"/>
      <w:r>
        <w:rPr>
          <w:rFonts w:hint="eastAsia" w:ascii="宋体" w:hAnsi="宋体" w:eastAsia="宋体" w:cs="宋体"/>
          <w:sz w:val="24"/>
        </w:rPr>
        <w:t>三、报价要求</w:t>
      </w:r>
      <w:bookmarkEnd w:id="54"/>
      <w:bookmarkEnd w:id="55"/>
      <w:bookmarkEnd w:id="56"/>
      <w:bookmarkEnd w:id="57"/>
      <w:bookmarkEnd w:id="58"/>
      <w:r>
        <w:rPr>
          <w:rFonts w:hint="eastAsia" w:ascii="宋体" w:hAnsi="宋体" w:eastAsia="宋体" w:cs="宋体"/>
          <w:sz w:val="24"/>
          <w:lang w:val="en-US" w:eastAsia="zh-CN"/>
        </w:rPr>
        <w:t>及结算</w:t>
      </w:r>
    </w:p>
    <w:p w14:paraId="3E9548F0">
      <w:pPr>
        <w:spacing w:line="400" w:lineRule="exact"/>
        <w:ind w:firstLine="630" w:firstLineChars="300"/>
        <w:rPr>
          <w:rFonts w:hint="eastAsia" w:ascii="宋体" w:hAnsi="宋体" w:eastAsia="宋体" w:cs="宋体"/>
          <w:sz w:val="24"/>
          <w:szCs w:val="24"/>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）本次报价为人民币报价。</w:t>
      </w:r>
      <w:r>
        <w:rPr>
          <w:rFonts w:hint="eastAsia" w:ascii="宋体" w:hAnsi="宋体" w:eastAsia="宋体" w:cs="宋体"/>
          <w:sz w:val="24"/>
          <w:szCs w:val="24"/>
          <w:lang w:val="en-US" w:eastAsia="zh-CN"/>
        </w:rPr>
        <w:t>报</w:t>
      </w:r>
      <w:r>
        <w:rPr>
          <w:rFonts w:hint="eastAsia" w:ascii="宋体" w:hAnsi="宋体" w:eastAsia="宋体" w:cs="宋体"/>
          <w:sz w:val="24"/>
          <w:szCs w:val="24"/>
          <w:lang w:eastAsia="zh-CN"/>
        </w:rPr>
        <w:t>价应包括并不仅限于完成采购范围内工程项目的人工费、材料费、机械费、企业管理费、利润、风险费用、已完工程及设备保护费、材料检验试验费、易撒漏物资密闭运输费用、临时保护设施费、建设工程竣工档案编制费、规费、安全文明施工措施费、税金、政策性文件规定、报建和验收以及施工其间的市场波动风险、</w:t>
      </w:r>
      <w:r>
        <w:rPr>
          <w:rFonts w:hint="eastAsia" w:ascii="宋体" w:hAnsi="宋体" w:eastAsia="宋体" w:cs="宋体"/>
          <w:color w:val="auto"/>
          <w:sz w:val="24"/>
          <w:szCs w:val="24"/>
          <w:highlight w:val="none"/>
        </w:rPr>
        <w:t>设备或货物购买（制造）费、辅材费、运输费、装卸费、安装调试费、培训费及各种应纳的税费</w:t>
      </w:r>
      <w:r>
        <w:rPr>
          <w:rFonts w:hint="eastAsia" w:ascii="宋体" w:hAnsi="宋体" w:eastAsia="宋体" w:cs="宋体"/>
          <w:sz w:val="24"/>
          <w:szCs w:val="24"/>
          <w:lang w:eastAsia="zh-CN"/>
        </w:rPr>
        <w:t>等所需的所有费用，</w:t>
      </w:r>
      <w:r>
        <w:rPr>
          <w:rFonts w:hint="eastAsia" w:ascii="宋体" w:hAnsi="宋体" w:eastAsia="宋体" w:cs="宋体"/>
          <w:sz w:val="24"/>
          <w:szCs w:val="24"/>
        </w:rPr>
        <w:t>因成交供应商自身原因造成漏报、少报皆由其自行承担责任，采购人不再补偿</w:t>
      </w:r>
      <w:r>
        <w:rPr>
          <w:rFonts w:hint="eastAsia" w:ascii="宋体" w:hAnsi="宋体" w:eastAsia="宋体" w:cs="宋体"/>
          <w:sz w:val="24"/>
          <w:szCs w:val="24"/>
          <w:lang w:eastAsia="zh-CN"/>
        </w:rPr>
        <w:t>。</w:t>
      </w:r>
    </w:p>
    <w:p w14:paraId="371353F0">
      <w:pPr>
        <w:spacing w:before="98" w:line="285" w:lineRule="auto"/>
        <w:ind w:left="26" w:right="81" w:firstLine="49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ascii="宋体" w:hAnsi="宋体" w:eastAsia="宋体" w:cs="宋体"/>
          <w:spacing w:val="-4"/>
          <w:sz w:val="24"/>
          <w:szCs w:val="24"/>
          <w:highlight w:val="none"/>
        </w:rPr>
        <w:t>工程价款采用固定综合单价和工程量据实结算方式确定。因成交供应</w:t>
      </w:r>
      <w:r>
        <w:rPr>
          <w:rFonts w:ascii="宋体" w:hAnsi="宋体" w:eastAsia="宋体" w:cs="宋体"/>
          <w:spacing w:val="-3"/>
          <w:sz w:val="24"/>
          <w:szCs w:val="24"/>
          <w:highlight w:val="none"/>
        </w:rPr>
        <w:t>商自身原因造成漏报、少报皆由其自行承担责任，采购人不再补偿。</w:t>
      </w:r>
      <w:r>
        <w:rPr>
          <w:rFonts w:ascii="宋体" w:hAnsi="宋体" w:eastAsia="宋体" w:cs="宋体"/>
          <w:spacing w:val="-4"/>
          <w:sz w:val="24"/>
          <w:szCs w:val="24"/>
          <w:highlight w:val="none"/>
        </w:rPr>
        <w:t>采购人提供</w:t>
      </w:r>
      <w:r>
        <w:rPr>
          <w:rFonts w:ascii="宋体" w:hAnsi="宋体" w:eastAsia="宋体" w:cs="宋体"/>
          <w:spacing w:val="4"/>
          <w:sz w:val="24"/>
          <w:szCs w:val="24"/>
          <w:highlight w:val="none"/>
        </w:rPr>
        <w:t>的工程量均为预估量，供应商须结合项目要求及现</w:t>
      </w:r>
      <w:r>
        <w:rPr>
          <w:rFonts w:ascii="宋体" w:hAnsi="宋体" w:eastAsia="宋体" w:cs="宋体"/>
          <w:spacing w:val="3"/>
          <w:sz w:val="24"/>
          <w:szCs w:val="24"/>
          <w:highlight w:val="none"/>
        </w:rPr>
        <w:t>场踏勘等情况进行报</w:t>
      </w:r>
      <w:r>
        <w:rPr>
          <w:rFonts w:ascii="宋体" w:hAnsi="宋体" w:eastAsia="宋体" w:cs="宋体"/>
          <w:spacing w:val="-6"/>
          <w:sz w:val="24"/>
          <w:szCs w:val="24"/>
          <w:highlight w:val="none"/>
        </w:rPr>
        <w:t>价。</w:t>
      </w:r>
    </w:p>
    <w:p w14:paraId="49921ABE">
      <w:pPr>
        <w:pStyle w:val="3"/>
        <w:adjustRightInd w:val="0"/>
        <w:snapToGrid w:val="0"/>
        <w:spacing w:before="0" w:after="0" w:line="400" w:lineRule="exact"/>
        <w:ind w:firstLine="482" w:firstLineChars="200"/>
        <w:rPr>
          <w:rFonts w:hint="eastAsia" w:ascii="宋体" w:hAnsi="宋体" w:eastAsia="宋体" w:cs="宋体"/>
          <w:sz w:val="24"/>
          <w:highlight w:val="none"/>
        </w:rPr>
      </w:pPr>
      <w:bookmarkStart w:id="59" w:name="_Toc11000"/>
      <w:bookmarkStart w:id="60" w:name="_Toc9192"/>
      <w:bookmarkStart w:id="61" w:name="_Toc65660345"/>
      <w:bookmarkStart w:id="62" w:name="_Toc7562"/>
      <w:bookmarkStart w:id="63" w:name="_Toc106034785"/>
      <w:r>
        <w:rPr>
          <w:rFonts w:hint="eastAsia" w:ascii="宋体" w:hAnsi="宋体" w:eastAsia="宋体" w:cs="宋体"/>
          <w:sz w:val="24"/>
          <w:highlight w:val="none"/>
        </w:rPr>
        <w:t>四、付款方式</w:t>
      </w:r>
      <w:bookmarkEnd w:id="59"/>
      <w:bookmarkEnd w:id="60"/>
      <w:bookmarkEnd w:id="61"/>
      <w:bookmarkEnd w:id="62"/>
      <w:bookmarkEnd w:id="63"/>
    </w:p>
    <w:p w14:paraId="61578668">
      <w:pPr>
        <w:snapToGrid w:val="0"/>
        <w:spacing w:line="40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（一）</w:t>
      </w:r>
      <w:bookmarkStart w:id="64" w:name="OLE_LINK3"/>
      <w:bookmarkStart w:id="65" w:name="OLE_LINK4"/>
      <w:r>
        <w:rPr>
          <w:rFonts w:hint="eastAsia" w:ascii="宋体" w:hAnsi="宋体" w:eastAsia="宋体" w:cs="宋体"/>
          <w:kern w:val="0"/>
          <w:sz w:val="24"/>
          <w:szCs w:val="24"/>
          <w:highlight w:val="none"/>
        </w:rPr>
        <w:t>合同签订时成交供应商向采购人缴纳合同金额</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%的履约保证金（</w:t>
      </w:r>
      <w:bookmarkEnd w:id="64"/>
      <w:bookmarkEnd w:id="65"/>
      <w:r>
        <w:rPr>
          <w:rFonts w:hint="eastAsia" w:ascii="宋体" w:hAnsi="宋体" w:eastAsia="宋体" w:cs="宋体"/>
          <w:b w:val="0"/>
          <w:bCs w:val="0"/>
          <w:color w:val="000000"/>
          <w:kern w:val="0"/>
          <w:sz w:val="24"/>
          <w:szCs w:val="24"/>
          <w:highlight w:val="none"/>
          <w:lang w:val="en-US" w:eastAsia="zh-CN" w:bidi="ar-SA"/>
        </w:rPr>
        <w:t>现金或转账形式提交</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p>
    <w:p w14:paraId="6B930F46">
      <w:pPr>
        <w:spacing w:before="94" w:line="308" w:lineRule="auto"/>
        <w:ind w:left="25" w:right="81" w:firstLine="482"/>
        <w:jc w:val="both"/>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二</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rPr>
        <w:t>工程款支付：本工程无预付款，工程施工完毕</w:t>
      </w:r>
      <w:r>
        <w:rPr>
          <w:rFonts w:ascii="宋体" w:hAnsi="宋体" w:eastAsia="宋体" w:cs="宋体"/>
          <w:spacing w:val="-4"/>
          <w:sz w:val="24"/>
          <w:szCs w:val="24"/>
          <w:highlight w:val="none"/>
        </w:rPr>
        <w:t>经验收合格并审定结算后，业</w:t>
      </w:r>
      <w:r>
        <w:rPr>
          <w:rFonts w:ascii="宋体" w:hAnsi="宋体" w:eastAsia="宋体" w:cs="宋体"/>
          <w:spacing w:val="-2"/>
          <w:sz w:val="24"/>
          <w:szCs w:val="24"/>
          <w:highlight w:val="none"/>
        </w:rPr>
        <w:t>主方一次性支付至审定总额的9</w:t>
      </w:r>
      <w:r>
        <w:rPr>
          <w:rFonts w:hint="eastAsia" w:ascii="宋体" w:hAnsi="宋体" w:eastAsia="宋体" w:cs="宋体"/>
          <w:spacing w:val="-2"/>
          <w:sz w:val="24"/>
          <w:szCs w:val="24"/>
          <w:highlight w:val="none"/>
          <w:lang w:val="en-US" w:eastAsia="zh-CN"/>
        </w:rPr>
        <w:t>7</w:t>
      </w:r>
      <w:r>
        <w:rPr>
          <w:rFonts w:ascii="宋体" w:hAnsi="宋体" w:eastAsia="宋体" w:cs="宋体"/>
          <w:spacing w:val="-2"/>
          <w:sz w:val="24"/>
          <w:szCs w:val="24"/>
          <w:highlight w:val="none"/>
        </w:rPr>
        <w:t>%。余下</w:t>
      </w:r>
      <w:r>
        <w:rPr>
          <w:rFonts w:hint="eastAsia" w:ascii="宋体" w:hAnsi="宋体" w:eastAsia="宋体" w:cs="宋体"/>
          <w:spacing w:val="-35"/>
          <w:sz w:val="24"/>
          <w:szCs w:val="24"/>
          <w:highlight w:val="none"/>
          <w:lang w:val="en-US" w:eastAsia="zh-CN"/>
        </w:rPr>
        <w:t>3</w:t>
      </w:r>
      <w:r>
        <w:rPr>
          <w:rFonts w:ascii="宋体" w:hAnsi="宋体" w:eastAsia="宋体" w:cs="宋体"/>
          <w:spacing w:val="-2"/>
          <w:sz w:val="24"/>
          <w:szCs w:val="24"/>
          <w:highlight w:val="none"/>
        </w:rPr>
        <w:t>%为质保金，待质保期满无质量问题全</w:t>
      </w:r>
      <w:r>
        <w:rPr>
          <w:rFonts w:ascii="宋体" w:hAnsi="宋体" w:eastAsia="宋体" w:cs="宋体"/>
          <w:spacing w:val="-1"/>
          <w:sz w:val="24"/>
          <w:szCs w:val="24"/>
          <w:highlight w:val="none"/>
        </w:rPr>
        <w:t>额无息支付给施工方。</w:t>
      </w:r>
    </w:p>
    <w:p w14:paraId="756D72CC">
      <w:pPr>
        <w:snapToGrid w:val="0"/>
        <w:spacing w:line="400" w:lineRule="exact"/>
        <w:ind w:firstLine="480" w:firstLineChars="200"/>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）成交供应商向采购人开具发票，采购人以转账方式向成交供应商支付</w:t>
      </w:r>
      <w:r>
        <w:rPr>
          <w:rFonts w:hint="eastAsia" w:ascii="宋体" w:hAnsi="宋体" w:eastAsia="宋体" w:cs="宋体"/>
          <w:kern w:val="0"/>
          <w:sz w:val="24"/>
          <w:szCs w:val="24"/>
          <w:highlight w:val="none"/>
          <w:lang w:val="en-US" w:eastAsia="zh-CN"/>
        </w:rPr>
        <w:t>款项</w:t>
      </w:r>
      <w:r>
        <w:rPr>
          <w:rFonts w:hint="eastAsia" w:ascii="宋体" w:hAnsi="宋体" w:eastAsia="宋体" w:cs="宋体"/>
          <w:kern w:val="0"/>
          <w:sz w:val="24"/>
          <w:szCs w:val="24"/>
          <w:highlight w:val="none"/>
        </w:rPr>
        <w:t>；</w:t>
      </w:r>
    </w:p>
    <w:p w14:paraId="0EF65DBE">
      <w:pPr>
        <w:pStyle w:val="3"/>
        <w:adjustRightInd w:val="0"/>
        <w:snapToGrid w:val="0"/>
        <w:spacing w:before="0" w:after="0" w:line="400" w:lineRule="exact"/>
        <w:ind w:firstLine="482" w:firstLineChars="200"/>
        <w:rPr>
          <w:rFonts w:hint="eastAsia" w:ascii="宋体" w:hAnsi="宋体" w:eastAsia="宋体" w:cs="宋体"/>
          <w:sz w:val="24"/>
        </w:rPr>
      </w:pPr>
      <w:bookmarkStart w:id="66" w:name="_Toc65660346"/>
      <w:bookmarkStart w:id="67" w:name="_Toc24751"/>
      <w:bookmarkStart w:id="68" w:name="_Toc7228"/>
      <w:bookmarkStart w:id="69" w:name="_Toc3786"/>
      <w:bookmarkStart w:id="70" w:name="_Toc106034786"/>
      <w:r>
        <w:rPr>
          <w:rFonts w:hint="eastAsia" w:ascii="宋体" w:hAnsi="宋体" w:eastAsia="宋体" w:cs="宋体"/>
          <w:sz w:val="24"/>
        </w:rPr>
        <w:t>五、</w:t>
      </w:r>
      <w:bookmarkEnd w:id="66"/>
      <w:bookmarkEnd w:id="67"/>
      <w:bookmarkEnd w:id="68"/>
      <w:bookmarkEnd w:id="69"/>
      <w:bookmarkEnd w:id="70"/>
      <w:bookmarkStart w:id="71" w:name="_Toc23902"/>
      <w:bookmarkStart w:id="72" w:name="_Toc106034788"/>
      <w:bookmarkStart w:id="73" w:name="_Toc65660348"/>
      <w:bookmarkStart w:id="74" w:name="_Toc21248"/>
      <w:bookmarkStart w:id="75" w:name="_Toc31659"/>
      <w:r>
        <w:rPr>
          <w:rFonts w:hint="eastAsia" w:ascii="宋体" w:hAnsi="宋体" w:eastAsia="宋体" w:cs="宋体"/>
          <w:sz w:val="24"/>
        </w:rPr>
        <w:t>其他</w:t>
      </w:r>
      <w:bookmarkEnd w:id="71"/>
      <w:bookmarkEnd w:id="72"/>
      <w:bookmarkEnd w:id="73"/>
      <w:bookmarkEnd w:id="74"/>
      <w:bookmarkEnd w:id="75"/>
    </w:p>
    <w:p w14:paraId="06CBF72C">
      <w:pPr>
        <w:snapToGrid w:val="0"/>
        <w:spacing w:line="400" w:lineRule="exact"/>
        <w:ind w:firstLine="540"/>
        <w:rPr>
          <w:rFonts w:hint="eastAsia" w:ascii="宋体" w:hAnsi="宋体" w:eastAsia="宋体" w:cs="宋体"/>
          <w:sz w:val="24"/>
          <w:szCs w:val="24"/>
        </w:rPr>
      </w:pPr>
      <w:r>
        <w:rPr>
          <w:rFonts w:ascii="宋体" w:hAnsi="宋体" w:eastAsia="宋体" w:cs="宋体"/>
          <w:spacing w:val="-1"/>
          <w:sz w:val="24"/>
          <w:szCs w:val="24"/>
        </w:rPr>
        <w:t>其他未尽事宜由供需双方在采购合同中详细约定。</w:t>
      </w:r>
    </w:p>
    <w:p w14:paraId="33EC7CE4">
      <w:pPr>
        <w:snapToGrid w:val="0"/>
        <w:spacing w:line="400" w:lineRule="exact"/>
        <w:ind w:firstLine="540"/>
        <w:rPr>
          <w:rFonts w:hint="eastAsia" w:ascii="宋体" w:hAnsi="宋体" w:eastAsia="宋体" w:cs="宋体"/>
          <w:sz w:val="24"/>
          <w:szCs w:val="24"/>
        </w:rPr>
      </w:pPr>
    </w:p>
    <w:p w14:paraId="3EA9C077">
      <w:pPr>
        <w:pStyle w:val="3"/>
        <w:spacing w:before="0" w:after="0"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br w:type="page"/>
      </w:r>
      <w:bookmarkStart w:id="76" w:name="_Toc16123"/>
      <w:bookmarkStart w:id="77" w:name="_Toc31282"/>
      <w:bookmarkStart w:id="78" w:name="_Toc106034789"/>
      <w:bookmarkStart w:id="79" w:name="_Toc65660349"/>
      <w:bookmarkStart w:id="80" w:name="_Toc24195"/>
      <w:r>
        <w:rPr>
          <w:rFonts w:hint="eastAsia" w:ascii="黑体" w:hAnsi="黑体" w:eastAsia="黑体" w:cs="黑体"/>
          <w:b w:val="0"/>
          <w:snapToGrid w:val="0"/>
          <w:color w:val="000000"/>
          <w:spacing w:val="7"/>
          <w:kern w:val="0"/>
          <w:position w:val="1"/>
          <w:sz w:val="35"/>
          <w:szCs w:val="35"/>
          <w:lang w:val="en-US" w:eastAsia="en-US" w:bidi="ar-SA"/>
        </w:rPr>
        <w:t>第四篇  采购程序、评定成交的标准、无效报价及采购终止</w:t>
      </w:r>
      <w:bookmarkEnd w:id="76"/>
      <w:bookmarkEnd w:id="77"/>
      <w:bookmarkEnd w:id="78"/>
      <w:bookmarkEnd w:id="79"/>
      <w:bookmarkEnd w:id="80"/>
    </w:p>
    <w:p w14:paraId="6167515C">
      <w:pPr>
        <w:pStyle w:val="3"/>
        <w:adjustRightInd w:val="0"/>
        <w:snapToGrid w:val="0"/>
        <w:spacing w:before="0" w:after="0" w:line="400" w:lineRule="exact"/>
        <w:ind w:firstLine="482" w:firstLineChars="200"/>
        <w:rPr>
          <w:rFonts w:hint="eastAsia" w:ascii="宋体" w:hAnsi="宋体" w:eastAsia="宋体" w:cs="宋体"/>
          <w:sz w:val="24"/>
        </w:rPr>
      </w:pPr>
      <w:bookmarkStart w:id="81" w:name="_Toc5167"/>
      <w:bookmarkStart w:id="82" w:name="_Toc106034790"/>
      <w:bookmarkStart w:id="83" w:name="_Toc65660350"/>
      <w:bookmarkStart w:id="84" w:name="_Toc9361"/>
      <w:bookmarkStart w:id="85" w:name="_Toc27932"/>
      <w:bookmarkStart w:id="86" w:name="_Toc64732012"/>
      <w:r>
        <w:rPr>
          <w:rFonts w:hint="eastAsia" w:ascii="宋体" w:hAnsi="宋体" w:eastAsia="宋体" w:cs="宋体"/>
          <w:sz w:val="24"/>
        </w:rPr>
        <w:t>一、采购程序</w:t>
      </w:r>
      <w:bookmarkEnd w:id="81"/>
      <w:bookmarkEnd w:id="82"/>
      <w:bookmarkEnd w:id="83"/>
      <w:bookmarkEnd w:id="84"/>
      <w:bookmarkEnd w:id="85"/>
      <w:bookmarkEnd w:id="86"/>
    </w:p>
    <w:p w14:paraId="64B6039A">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（一）询价按询价通知书规定的时间和地点进行。</w:t>
      </w:r>
    </w:p>
    <w:p w14:paraId="1BFE8BF2">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（二）由本项目询价小组对各供应商的资格条件、实质性响应等进行审。 </w:t>
      </w:r>
    </w:p>
    <w:p w14:paraId="10C7AD44">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1.资格性审查。依据法律法规和询价通知书的规定，对响应文件中的资格证明材料、保证金等进行审查。资格性审查内容如下：</w:t>
      </w:r>
    </w:p>
    <w:tbl>
      <w:tblPr>
        <w:tblStyle w:val="15"/>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85"/>
        <w:gridCol w:w="3240"/>
        <w:gridCol w:w="3948"/>
      </w:tblGrid>
      <w:tr w14:paraId="1D34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center"/>
          </w:tcPr>
          <w:p w14:paraId="3DF90E2C">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4125" w:type="dxa"/>
            <w:gridSpan w:val="2"/>
            <w:tcBorders>
              <w:top w:val="single" w:color="auto" w:sz="4" w:space="0"/>
              <w:left w:val="single" w:color="auto" w:sz="4" w:space="0"/>
              <w:bottom w:val="single" w:color="auto" w:sz="4" w:space="0"/>
              <w:right w:val="single" w:color="auto" w:sz="4" w:space="0"/>
            </w:tcBorders>
            <w:noWrap w:val="0"/>
            <w:vAlign w:val="center"/>
          </w:tcPr>
          <w:p w14:paraId="64D94DD4">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3948" w:type="dxa"/>
            <w:tcBorders>
              <w:top w:val="single" w:color="auto" w:sz="4" w:space="0"/>
              <w:left w:val="single" w:color="auto" w:sz="4" w:space="0"/>
              <w:bottom w:val="single" w:color="auto" w:sz="4" w:space="0"/>
              <w:right w:val="single" w:color="auto" w:sz="4" w:space="0"/>
            </w:tcBorders>
            <w:noWrap w:val="0"/>
            <w:vAlign w:val="center"/>
          </w:tcPr>
          <w:p w14:paraId="338F929D">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6CF1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noWrap w:val="0"/>
            <w:vAlign w:val="center"/>
          </w:tcPr>
          <w:p w14:paraId="083FF55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85" w:type="dxa"/>
            <w:vMerge w:val="restart"/>
            <w:noWrap w:val="0"/>
            <w:vAlign w:val="center"/>
          </w:tcPr>
          <w:p w14:paraId="18353065">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3240" w:type="dxa"/>
            <w:noWrap w:val="0"/>
            <w:vAlign w:val="center"/>
          </w:tcPr>
          <w:p w14:paraId="39148CC6">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3948" w:type="dxa"/>
            <w:noWrap w:val="0"/>
            <w:vAlign w:val="center"/>
          </w:tcPr>
          <w:p w14:paraId="021832D6">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65631545">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5314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14:paraId="3F4783B5">
            <w:pPr>
              <w:jc w:val="center"/>
              <w:rPr>
                <w:rFonts w:hint="eastAsia" w:ascii="宋体" w:hAnsi="宋体" w:eastAsia="宋体" w:cs="宋体"/>
                <w:sz w:val="21"/>
                <w:szCs w:val="21"/>
              </w:rPr>
            </w:pPr>
          </w:p>
        </w:tc>
        <w:tc>
          <w:tcPr>
            <w:tcW w:w="885" w:type="dxa"/>
            <w:vMerge w:val="continue"/>
            <w:noWrap w:val="0"/>
            <w:vAlign w:val="center"/>
          </w:tcPr>
          <w:p w14:paraId="6E2F65E1">
            <w:pPr>
              <w:rPr>
                <w:rFonts w:hint="eastAsia" w:ascii="宋体" w:hAnsi="宋体" w:eastAsia="宋体" w:cs="宋体"/>
                <w:sz w:val="21"/>
                <w:szCs w:val="21"/>
                <w:lang w:val="zh-CN"/>
              </w:rPr>
            </w:pPr>
          </w:p>
        </w:tc>
        <w:tc>
          <w:tcPr>
            <w:tcW w:w="3240" w:type="dxa"/>
            <w:noWrap w:val="0"/>
            <w:vAlign w:val="center"/>
          </w:tcPr>
          <w:p w14:paraId="7F78F41B">
            <w:pPr>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3948" w:type="dxa"/>
            <w:vMerge w:val="restart"/>
            <w:noWrap w:val="0"/>
            <w:vAlign w:val="center"/>
          </w:tcPr>
          <w:p w14:paraId="2518FD53">
            <w:pPr>
              <w:rPr>
                <w:rFonts w:hint="eastAsia" w:ascii="宋体" w:hAnsi="宋体" w:eastAsia="宋体" w:cs="宋体"/>
                <w:b/>
                <w:sz w:val="21"/>
                <w:szCs w:val="21"/>
              </w:rPr>
            </w:pPr>
            <w:r>
              <w:rPr>
                <w:rFonts w:hint="eastAsia" w:ascii="宋体" w:hAnsi="宋体" w:eastAsia="宋体" w:cs="宋体"/>
                <w:sz w:val="21"/>
                <w:szCs w:val="21"/>
              </w:rPr>
              <w:t>供应商提供“基本资格条件承诺函”（格式详见第七篇）</w:t>
            </w:r>
          </w:p>
        </w:tc>
      </w:tr>
      <w:tr w14:paraId="1835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14:paraId="6B51D689">
            <w:pPr>
              <w:jc w:val="center"/>
              <w:rPr>
                <w:rFonts w:hint="eastAsia" w:ascii="宋体" w:hAnsi="宋体" w:eastAsia="宋体" w:cs="宋体"/>
                <w:sz w:val="21"/>
                <w:szCs w:val="21"/>
              </w:rPr>
            </w:pPr>
          </w:p>
        </w:tc>
        <w:tc>
          <w:tcPr>
            <w:tcW w:w="885" w:type="dxa"/>
            <w:vMerge w:val="continue"/>
            <w:noWrap w:val="0"/>
            <w:vAlign w:val="center"/>
          </w:tcPr>
          <w:p w14:paraId="12CADEDC">
            <w:pPr>
              <w:rPr>
                <w:rFonts w:hint="eastAsia" w:ascii="宋体" w:hAnsi="宋体" w:eastAsia="宋体" w:cs="宋体"/>
                <w:sz w:val="21"/>
                <w:szCs w:val="21"/>
                <w:lang w:val="zh-CN"/>
              </w:rPr>
            </w:pPr>
          </w:p>
        </w:tc>
        <w:tc>
          <w:tcPr>
            <w:tcW w:w="3240" w:type="dxa"/>
            <w:noWrap w:val="0"/>
            <w:vAlign w:val="center"/>
          </w:tcPr>
          <w:p w14:paraId="3FC465E0">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3948" w:type="dxa"/>
            <w:vMerge w:val="continue"/>
            <w:noWrap w:val="0"/>
            <w:vAlign w:val="center"/>
          </w:tcPr>
          <w:p w14:paraId="4EF0628E">
            <w:pPr>
              <w:rPr>
                <w:rFonts w:hint="eastAsia" w:ascii="宋体" w:hAnsi="宋体" w:eastAsia="宋体" w:cs="宋体"/>
                <w:sz w:val="21"/>
                <w:szCs w:val="21"/>
              </w:rPr>
            </w:pPr>
          </w:p>
        </w:tc>
      </w:tr>
      <w:tr w14:paraId="6379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14:paraId="6A4950EA">
            <w:pPr>
              <w:jc w:val="center"/>
              <w:rPr>
                <w:rFonts w:hint="eastAsia" w:ascii="宋体" w:hAnsi="宋体" w:eastAsia="宋体" w:cs="宋体"/>
                <w:sz w:val="21"/>
                <w:szCs w:val="21"/>
              </w:rPr>
            </w:pPr>
          </w:p>
        </w:tc>
        <w:tc>
          <w:tcPr>
            <w:tcW w:w="885" w:type="dxa"/>
            <w:vMerge w:val="continue"/>
            <w:noWrap w:val="0"/>
            <w:vAlign w:val="center"/>
          </w:tcPr>
          <w:p w14:paraId="71BCD100">
            <w:pPr>
              <w:rPr>
                <w:rFonts w:hint="eastAsia" w:ascii="宋体" w:hAnsi="宋体" w:eastAsia="宋体" w:cs="宋体"/>
                <w:sz w:val="21"/>
                <w:szCs w:val="21"/>
                <w:lang w:val="zh-CN"/>
              </w:rPr>
            </w:pPr>
          </w:p>
        </w:tc>
        <w:tc>
          <w:tcPr>
            <w:tcW w:w="3240" w:type="dxa"/>
            <w:noWrap w:val="0"/>
            <w:vAlign w:val="center"/>
          </w:tcPr>
          <w:p w14:paraId="3C05466E">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3948" w:type="dxa"/>
            <w:vMerge w:val="continue"/>
            <w:noWrap w:val="0"/>
            <w:vAlign w:val="center"/>
          </w:tcPr>
          <w:p w14:paraId="00FBA421">
            <w:pPr>
              <w:rPr>
                <w:rFonts w:hint="eastAsia" w:ascii="宋体" w:hAnsi="宋体" w:eastAsia="宋体" w:cs="宋体"/>
                <w:sz w:val="21"/>
                <w:szCs w:val="21"/>
              </w:rPr>
            </w:pPr>
          </w:p>
        </w:tc>
      </w:tr>
      <w:tr w14:paraId="534A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14:paraId="7053065F">
            <w:pPr>
              <w:jc w:val="center"/>
              <w:rPr>
                <w:rFonts w:hint="eastAsia" w:ascii="宋体" w:hAnsi="宋体" w:eastAsia="宋体" w:cs="宋体"/>
                <w:sz w:val="21"/>
                <w:szCs w:val="21"/>
              </w:rPr>
            </w:pPr>
          </w:p>
        </w:tc>
        <w:tc>
          <w:tcPr>
            <w:tcW w:w="885" w:type="dxa"/>
            <w:vMerge w:val="continue"/>
            <w:noWrap w:val="0"/>
            <w:vAlign w:val="center"/>
          </w:tcPr>
          <w:p w14:paraId="5D623E32">
            <w:pPr>
              <w:rPr>
                <w:rFonts w:hint="eastAsia" w:ascii="宋体" w:hAnsi="宋体" w:eastAsia="宋体" w:cs="宋体"/>
                <w:sz w:val="21"/>
                <w:szCs w:val="21"/>
                <w:lang w:val="zh-CN"/>
              </w:rPr>
            </w:pPr>
          </w:p>
        </w:tc>
        <w:tc>
          <w:tcPr>
            <w:tcW w:w="3240" w:type="dxa"/>
            <w:noWrap w:val="0"/>
            <w:vAlign w:val="center"/>
          </w:tcPr>
          <w:p w14:paraId="1AE82FC0">
            <w:pPr>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3948" w:type="dxa"/>
            <w:vMerge w:val="continue"/>
            <w:noWrap w:val="0"/>
            <w:vAlign w:val="center"/>
          </w:tcPr>
          <w:p w14:paraId="460E68D8">
            <w:pPr>
              <w:rPr>
                <w:rFonts w:hint="eastAsia" w:ascii="宋体" w:hAnsi="宋体" w:eastAsia="宋体" w:cs="宋体"/>
                <w:b/>
                <w:sz w:val="21"/>
                <w:szCs w:val="21"/>
              </w:rPr>
            </w:pPr>
          </w:p>
        </w:tc>
      </w:tr>
      <w:tr w14:paraId="7B70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54" w:type="dxa"/>
            <w:vMerge w:val="continue"/>
            <w:noWrap w:val="0"/>
            <w:vAlign w:val="center"/>
          </w:tcPr>
          <w:p w14:paraId="54A2BA11">
            <w:pPr>
              <w:jc w:val="center"/>
              <w:rPr>
                <w:rFonts w:hint="eastAsia" w:ascii="宋体" w:hAnsi="宋体" w:eastAsia="宋体" w:cs="宋体"/>
                <w:sz w:val="21"/>
                <w:szCs w:val="21"/>
              </w:rPr>
            </w:pPr>
          </w:p>
        </w:tc>
        <w:tc>
          <w:tcPr>
            <w:tcW w:w="885" w:type="dxa"/>
            <w:vMerge w:val="continue"/>
            <w:noWrap w:val="0"/>
            <w:vAlign w:val="center"/>
          </w:tcPr>
          <w:p w14:paraId="3F3A31BA">
            <w:pPr>
              <w:rPr>
                <w:rFonts w:hint="eastAsia" w:ascii="宋体" w:hAnsi="宋体" w:eastAsia="宋体" w:cs="宋体"/>
                <w:sz w:val="21"/>
                <w:szCs w:val="21"/>
              </w:rPr>
            </w:pPr>
          </w:p>
        </w:tc>
        <w:tc>
          <w:tcPr>
            <w:tcW w:w="3240" w:type="dxa"/>
            <w:noWrap w:val="0"/>
            <w:vAlign w:val="center"/>
          </w:tcPr>
          <w:p w14:paraId="00A48C07">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3948" w:type="dxa"/>
            <w:noWrap w:val="0"/>
            <w:vAlign w:val="center"/>
          </w:tcPr>
          <w:p w14:paraId="268AE7D7">
            <w:pPr>
              <w:rPr>
                <w:rFonts w:hint="eastAsia" w:ascii="宋体" w:hAnsi="宋体" w:eastAsia="宋体" w:cs="宋体"/>
                <w:sz w:val="21"/>
                <w:szCs w:val="21"/>
              </w:rPr>
            </w:pPr>
          </w:p>
        </w:tc>
      </w:tr>
      <w:tr w14:paraId="3A7D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54" w:type="dxa"/>
            <w:vMerge w:val="continue"/>
            <w:noWrap w:val="0"/>
            <w:vAlign w:val="center"/>
          </w:tcPr>
          <w:p w14:paraId="648BC869">
            <w:pPr>
              <w:jc w:val="center"/>
              <w:rPr>
                <w:rFonts w:hint="eastAsia" w:ascii="宋体" w:hAnsi="宋体" w:eastAsia="宋体" w:cs="宋体"/>
                <w:sz w:val="21"/>
                <w:szCs w:val="21"/>
              </w:rPr>
            </w:pPr>
          </w:p>
        </w:tc>
        <w:tc>
          <w:tcPr>
            <w:tcW w:w="885" w:type="dxa"/>
            <w:vMerge w:val="continue"/>
            <w:noWrap w:val="0"/>
            <w:vAlign w:val="center"/>
          </w:tcPr>
          <w:p w14:paraId="2E0A5E96">
            <w:pPr>
              <w:rPr>
                <w:rFonts w:hint="eastAsia" w:ascii="宋体" w:hAnsi="宋体" w:eastAsia="宋体" w:cs="宋体"/>
                <w:sz w:val="21"/>
                <w:szCs w:val="21"/>
              </w:rPr>
            </w:pPr>
          </w:p>
        </w:tc>
        <w:tc>
          <w:tcPr>
            <w:tcW w:w="3240" w:type="dxa"/>
            <w:noWrap w:val="0"/>
            <w:vAlign w:val="center"/>
          </w:tcPr>
          <w:p w14:paraId="7CD29B77">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3948" w:type="dxa"/>
            <w:noWrap w:val="0"/>
            <w:vAlign w:val="center"/>
          </w:tcPr>
          <w:p w14:paraId="61DBD224">
            <w:pPr>
              <w:rPr>
                <w:rFonts w:hint="eastAsia" w:ascii="宋体" w:hAnsi="宋体" w:eastAsia="宋体" w:cs="宋体"/>
                <w:sz w:val="21"/>
                <w:szCs w:val="21"/>
              </w:rPr>
            </w:pPr>
            <w:r>
              <w:rPr>
                <w:rFonts w:hint="eastAsia" w:ascii="宋体" w:hAnsi="宋体" w:eastAsia="宋体" w:cs="宋体"/>
                <w:sz w:val="21"/>
                <w:szCs w:val="21"/>
              </w:rPr>
              <w:t>按“第一篇三、供应商资格要求（三）本项目的特定资格要求”的要求提交（如果有）。</w:t>
            </w:r>
          </w:p>
        </w:tc>
      </w:tr>
      <w:tr w14:paraId="3995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14:paraId="42CF446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25" w:type="dxa"/>
            <w:gridSpan w:val="2"/>
            <w:noWrap w:val="0"/>
            <w:vAlign w:val="top"/>
          </w:tcPr>
          <w:p w14:paraId="5B52ADB3">
            <w:pPr>
              <w:jc w:val="left"/>
              <w:rPr>
                <w:rFonts w:hint="eastAsia" w:ascii="宋体" w:hAnsi="宋体" w:eastAsia="宋体" w:cs="宋体"/>
                <w:sz w:val="21"/>
                <w:szCs w:val="21"/>
              </w:rPr>
            </w:pPr>
            <w:r>
              <w:rPr>
                <w:rFonts w:hint="eastAsia" w:ascii="宋体" w:hAnsi="宋体" w:eastAsia="宋体" w:cs="宋体"/>
                <w:sz w:val="21"/>
                <w:szCs w:val="21"/>
              </w:rPr>
              <w:t>保证金</w:t>
            </w:r>
          </w:p>
        </w:tc>
        <w:tc>
          <w:tcPr>
            <w:tcW w:w="3948" w:type="dxa"/>
            <w:noWrap w:val="0"/>
            <w:vAlign w:val="top"/>
          </w:tcPr>
          <w:p w14:paraId="0B158422">
            <w:pPr>
              <w:rPr>
                <w:rFonts w:hint="eastAsia" w:ascii="宋体" w:hAnsi="宋体" w:eastAsia="宋体" w:cs="宋体"/>
                <w:sz w:val="21"/>
                <w:szCs w:val="21"/>
              </w:rPr>
            </w:pPr>
            <w:r>
              <w:rPr>
                <w:rFonts w:hint="eastAsia" w:ascii="宋体" w:hAnsi="宋体" w:eastAsia="宋体" w:cs="宋体"/>
                <w:sz w:val="21"/>
                <w:szCs w:val="21"/>
              </w:rPr>
              <w:t>按照询价通知书要求足额交纳</w:t>
            </w:r>
            <w:r>
              <w:rPr>
                <w:rFonts w:hint="eastAsia" w:ascii="宋体" w:hAnsi="宋体" w:eastAsia="宋体" w:cs="宋体"/>
                <w:sz w:val="21"/>
                <w:szCs w:val="21"/>
                <w:lang w:val="en-US" w:eastAsia="zh-CN"/>
              </w:rPr>
              <w:t>响应</w:t>
            </w:r>
            <w:r>
              <w:rPr>
                <w:rFonts w:hint="eastAsia" w:ascii="宋体" w:hAnsi="宋体" w:eastAsia="宋体" w:cs="宋体"/>
                <w:sz w:val="21"/>
                <w:szCs w:val="21"/>
              </w:rPr>
              <w:t>保证金。</w:t>
            </w:r>
          </w:p>
        </w:tc>
      </w:tr>
    </w:tbl>
    <w:p w14:paraId="02FED4DB">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p>
    <w:p w14:paraId="69660239">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1</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B0C5175">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5105"/>
      </w:tblGrid>
      <w:tr w14:paraId="32D3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7F03C3D">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694" w:type="dxa"/>
            <w:noWrap w:val="0"/>
            <w:vAlign w:val="center"/>
          </w:tcPr>
          <w:p w14:paraId="666D3A2E">
            <w:pPr>
              <w:jc w:val="center"/>
              <w:rPr>
                <w:rFonts w:hint="eastAsia" w:ascii="宋体" w:hAnsi="宋体" w:eastAsia="宋体" w:cs="宋体"/>
                <w:b/>
                <w:kern w:val="0"/>
                <w:sz w:val="21"/>
                <w:szCs w:val="21"/>
              </w:rPr>
            </w:pPr>
            <w:r>
              <w:rPr>
                <w:rFonts w:hint="eastAsia" w:ascii="宋体" w:hAnsi="宋体" w:eastAsia="宋体" w:cs="宋体"/>
                <w:b/>
                <w:kern w:val="0"/>
                <w:sz w:val="21"/>
                <w:szCs w:val="21"/>
              </w:rPr>
              <w:t>审查因素</w:t>
            </w:r>
          </w:p>
        </w:tc>
        <w:tc>
          <w:tcPr>
            <w:tcW w:w="5105" w:type="dxa"/>
            <w:noWrap w:val="0"/>
            <w:vAlign w:val="center"/>
          </w:tcPr>
          <w:p w14:paraId="3C20150F">
            <w:pPr>
              <w:jc w:val="center"/>
              <w:rPr>
                <w:rFonts w:hint="eastAsia" w:ascii="宋体" w:hAnsi="宋体" w:eastAsia="宋体" w:cs="宋体"/>
                <w:b/>
                <w:kern w:val="0"/>
                <w:sz w:val="21"/>
                <w:szCs w:val="21"/>
              </w:rPr>
            </w:pPr>
            <w:r>
              <w:rPr>
                <w:rFonts w:hint="eastAsia" w:ascii="宋体" w:hAnsi="宋体" w:eastAsia="宋体" w:cs="宋体"/>
                <w:b/>
                <w:kern w:val="0"/>
                <w:sz w:val="21"/>
                <w:szCs w:val="21"/>
              </w:rPr>
              <w:t>审查标准</w:t>
            </w:r>
          </w:p>
        </w:tc>
      </w:tr>
      <w:tr w14:paraId="59F0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B8487E2">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694" w:type="dxa"/>
            <w:noWrap w:val="0"/>
            <w:vAlign w:val="center"/>
          </w:tcPr>
          <w:p w14:paraId="255D8588">
            <w:pPr>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5105" w:type="dxa"/>
            <w:noWrap w:val="0"/>
            <w:vAlign w:val="center"/>
          </w:tcPr>
          <w:p w14:paraId="24FBBBCD">
            <w:pPr>
              <w:rPr>
                <w:rFonts w:hint="eastAsia" w:ascii="宋体" w:hAnsi="宋体" w:eastAsia="宋体" w:cs="宋体"/>
                <w:kern w:val="0"/>
                <w:sz w:val="21"/>
                <w:szCs w:val="21"/>
              </w:rPr>
            </w:pPr>
            <w:r>
              <w:rPr>
                <w:rFonts w:hint="eastAsia" w:ascii="宋体" w:hAnsi="宋体" w:eastAsia="宋体" w:cs="宋体"/>
                <w:sz w:val="21"/>
                <w:szCs w:val="21"/>
              </w:rPr>
              <w:t>按“第七篇响应文件格式要求”要求签署或盖章</w:t>
            </w:r>
          </w:p>
        </w:tc>
      </w:tr>
      <w:tr w14:paraId="7C1F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6E35737">
            <w:pPr>
              <w:jc w:val="center"/>
              <w:rPr>
                <w:rFonts w:hint="eastAsia" w:ascii="宋体" w:hAnsi="宋体" w:eastAsia="宋体" w:cs="宋体"/>
                <w:kern w:val="0"/>
                <w:sz w:val="21"/>
                <w:szCs w:val="21"/>
              </w:rPr>
            </w:pPr>
          </w:p>
        </w:tc>
        <w:tc>
          <w:tcPr>
            <w:tcW w:w="2694" w:type="dxa"/>
            <w:noWrap w:val="0"/>
            <w:vAlign w:val="center"/>
          </w:tcPr>
          <w:p w14:paraId="094D7607">
            <w:pPr>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105" w:type="dxa"/>
            <w:noWrap w:val="0"/>
            <w:vAlign w:val="center"/>
          </w:tcPr>
          <w:p w14:paraId="258918FB">
            <w:pPr>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法定代表人身份证明及授权委托书有效，符合询价通知书规定的格式，签署或盖章齐全。</w:t>
            </w:r>
          </w:p>
        </w:tc>
      </w:tr>
      <w:tr w14:paraId="5074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74AF758">
            <w:pPr>
              <w:jc w:val="center"/>
              <w:rPr>
                <w:rFonts w:hint="eastAsia" w:ascii="宋体" w:hAnsi="宋体" w:eastAsia="宋体" w:cs="宋体"/>
                <w:kern w:val="0"/>
                <w:sz w:val="21"/>
                <w:szCs w:val="21"/>
              </w:rPr>
            </w:pPr>
          </w:p>
        </w:tc>
        <w:tc>
          <w:tcPr>
            <w:tcW w:w="2694" w:type="dxa"/>
            <w:noWrap w:val="0"/>
            <w:vAlign w:val="center"/>
          </w:tcPr>
          <w:p w14:paraId="6ABF9EB4">
            <w:pPr>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105" w:type="dxa"/>
            <w:noWrap w:val="0"/>
            <w:vAlign w:val="center"/>
          </w:tcPr>
          <w:p w14:paraId="3AE04B29">
            <w:pPr>
              <w:rPr>
                <w:rFonts w:hint="eastAsia" w:ascii="宋体" w:hAnsi="宋体" w:eastAsia="宋体" w:cs="宋体"/>
                <w:kern w:val="0"/>
                <w:sz w:val="21"/>
                <w:szCs w:val="21"/>
              </w:rPr>
            </w:pPr>
            <w:r>
              <w:rPr>
                <w:rFonts w:hint="eastAsia" w:ascii="宋体" w:hAnsi="宋体" w:eastAsia="宋体" w:cs="宋体"/>
                <w:sz w:val="21"/>
                <w:szCs w:val="21"/>
                <w:lang w:val="zh-CN"/>
              </w:rPr>
              <w:t>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782E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29DBD2A">
            <w:pPr>
              <w:jc w:val="center"/>
              <w:rPr>
                <w:rFonts w:hint="eastAsia" w:ascii="宋体" w:hAnsi="宋体" w:eastAsia="宋体" w:cs="宋体"/>
                <w:kern w:val="0"/>
                <w:sz w:val="21"/>
                <w:szCs w:val="21"/>
              </w:rPr>
            </w:pPr>
          </w:p>
        </w:tc>
        <w:tc>
          <w:tcPr>
            <w:tcW w:w="2694" w:type="dxa"/>
            <w:noWrap w:val="0"/>
            <w:vAlign w:val="center"/>
          </w:tcPr>
          <w:p w14:paraId="160AD084">
            <w:pPr>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105" w:type="dxa"/>
            <w:noWrap w:val="0"/>
            <w:vAlign w:val="center"/>
          </w:tcPr>
          <w:p w14:paraId="411AF639">
            <w:pPr>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14:paraId="4406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24F3EC5">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694" w:type="dxa"/>
            <w:noWrap w:val="0"/>
            <w:vAlign w:val="center"/>
          </w:tcPr>
          <w:p w14:paraId="41437AA4">
            <w:pPr>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份数</w:t>
            </w:r>
          </w:p>
        </w:tc>
        <w:tc>
          <w:tcPr>
            <w:tcW w:w="5105" w:type="dxa"/>
            <w:noWrap w:val="0"/>
            <w:vAlign w:val="center"/>
          </w:tcPr>
          <w:p w14:paraId="66912D96">
            <w:pPr>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正、副本数量符合</w:t>
            </w:r>
            <w:r>
              <w:rPr>
                <w:rFonts w:hint="eastAsia" w:ascii="宋体" w:hAnsi="宋体" w:eastAsia="宋体" w:cs="宋体"/>
                <w:sz w:val="21"/>
                <w:szCs w:val="21"/>
              </w:rPr>
              <w:t>询价通知书</w:t>
            </w:r>
            <w:r>
              <w:rPr>
                <w:rFonts w:hint="eastAsia" w:ascii="宋体" w:hAnsi="宋体" w:eastAsia="宋体" w:cs="宋体"/>
                <w:sz w:val="21"/>
                <w:szCs w:val="21"/>
                <w:lang w:val="zh-CN"/>
              </w:rPr>
              <w:t>要求。</w:t>
            </w:r>
          </w:p>
        </w:tc>
      </w:tr>
      <w:tr w14:paraId="1C6B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1B052A7">
            <w:pPr>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694" w:type="dxa"/>
            <w:noWrap w:val="0"/>
            <w:vAlign w:val="center"/>
          </w:tcPr>
          <w:p w14:paraId="242025F8">
            <w:pPr>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105" w:type="dxa"/>
            <w:noWrap w:val="0"/>
            <w:vAlign w:val="center"/>
          </w:tcPr>
          <w:p w14:paraId="658E2852">
            <w:pPr>
              <w:pStyle w:val="9"/>
              <w:rPr>
                <w:rFonts w:hint="eastAsia" w:ascii="宋体" w:hAnsi="宋体" w:eastAsia="宋体" w:cs="宋体"/>
                <w:kern w:val="0"/>
                <w:sz w:val="21"/>
                <w:szCs w:val="21"/>
              </w:rPr>
            </w:pPr>
            <w:r>
              <w:rPr>
                <w:rFonts w:hint="eastAsia" w:ascii="宋体" w:hAnsi="宋体" w:eastAsia="宋体" w:cs="宋体"/>
                <w:kern w:val="0"/>
                <w:sz w:val="21"/>
                <w:szCs w:val="21"/>
              </w:rPr>
              <w:t>对询价通知书第二篇、第三篇规定的询价内容进行实质性响应。</w:t>
            </w:r>
          </w:p>
        </w:tc>
      </w:tr>
      <w:tr w14:paraId="6990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3C067371">
            <w:pPr>
              <w:jc w:val="center"/>
              <w:rPr>
                <w:rFonts w:hint="eastAsia" w:ascii="宋体" w:hAnsi="宋体" w:eastAsia="宋体" w:cs="宋体"/>
                <w:kern w:val="0"/>
                <w:sz w:val="21"/>
                <w:szCs w:val="21"/>
              </w:rPr>
            </w:pPr>
          </w:p>
        </w:tc>
        <w:tc>
          <w:tcPr>
            <w:tcW w:w="2694" w:type="dxa"/>
            <w:noWrap w:val="0"/>
            <w:vAlign w:val="center"/>
          </w:tcPr>
          <w:p w14:paraId="1370CA5A">
            <w:pPr>
              <w:rPr>
                <w:rFonts w:hint="eastAsia" w:ascii="宋体" w:hAnsi="宋体" w:eastAsia="宋体" w:cs="宋体"/>
                <w:kern w:val="0"/>
                <w:sz w:val="21"/>
                <w:szCs w:val="21"/>
              </w:rPr>
            </w:pPr>
            <w:r>
              <w:rPr>
                <w:rFonts w:hint="eastAsia" w:ascii="宋体" w:hAnsi="宋体" w:eastAsia="宋体" w:cs="宋体"/>
                <w:kern w:val="0"/>
                <w:sz w:val="21"/>
                <w:szCs w:val="21"/>
              </w:rPr>
              <w:t>询价有效期</w:t>
            </w:r>
          </w:p>
        </w:tc>
        <w:tc>
          <w:tcPr>
            <w:tcW w:w="5105" w:type="dxa"/>
            <w:noWrap w:val="0"/>
            <w:vAlign w:val="center"/>
          </w:tcPr>
          <w:p w14:paraId="2B57CF02">
            <w:pPr>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14:paraId="2F2C9728">
      <w:pPr>
        <w:pStyle w:val="10"/>
        <w:numPr>
          <w:ilvl w:val="0"/>
          <w:numId w:val="2"/>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FB1F7A">
      <w:pPr>
        <w:pStyle w:val="10"/>
        <w:numPr>
          <w:ilvl w:val="0"/>
          <w:numId w:val="2"/>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响应处理。</w:t>
      </w:r>
    </w:p>
    <w:p w14:paraId="7DCA0A99">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8C4513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（四）评审的依据为询价通知书和响应文件（含有效的补充文件）。询价小组判断响应文件对询价通知书的响应，仅基于响应文件本身而不靠外部证据。</w:t>
      </w:r>
    </w:p>
    <w:p w14:paraId="75514FF3">
      <w:pPr>
        <w:pStyle w:val="3"/>
        <w:adjustRightInd w:val="0"/>
        <w:snapToGrid w:val="0"/>
        <w:spacing w:before="0" w:after="0" w:line="400" w:lineRule="exact"/>
        <w:ind w:firstLine="482" w:firstLineChars="200"/>
        <w:rPr>
          <w:rFonts w:hint="eastAsia" w:ascii="宋体" w:hAnsi="宋体" w:eastAsia="宋体" w:cs="宋体"/>
          <w:sz w:val="24"/>
        </w:rPr>
      </w:pPr>
      <w:bookmarkStart w:id="87" w:name="_Toc65660351"/>
      <w:bookmarkStart w:id="88" w:name="_Toc30639"/>
      <w:bookmarkStart w:id="89" w:name="_Toc64732013"/>
      <w:bookmarkStart w:id="90" w:name="_Toc11713"/>
      <w:bookmarkStart w:id="91" w:name="_Toc5149"/>
      <w:bookmarkStart w:id="92" w:name="_Toc106034791"/>
      <w:r>
        <w:rPr>
          <w:rFonts w:hint="eastAsia" w:ascii="宋体" w:hAnsi="宋体" w:eastAsia="宋体" w:cs="宋体"/>
          <w:sz w:val="24"/>
        </w:rPr>
        <w:t>二、评定成交的标准</w:t>
      </w:r>
      <w:bookmarkEnd w:id="87"/>
      <w:bookmarkEnd w:id="88"/>
      <w:bookmarkEnd w:id="89"/>
      <w:bookmarkEnd w:id="90"/>
      <w:bookmarkEnd w:id="91"/>
      <w:bookmarkEnd w:id="92"/>
    </w:p>
    <w:p w14:paraId="659B0AAE">
      <w:pPr>
        <w:spacing w:before="73" w:line="278" w:lineRule="auto"/>
        <w:ind w:left="3" w:right="36" w:firstLine="495"/>
        <w:rPr>
          <w:rFonts w:hint="eastAsia" w:ascii="宋体" w:hAnsi="宋体" w:eastAsia="宋体" w:cs="宋体"/>
          <w:spacing w:val="-2"/>
          <w:sz w:val="24"/>
          <w:szCs w:val="24"/>
          <w:lang w:eastAsia="zh-CN"/>
        </w:rPr>
      </w:pPr>
      <w:r>
        <w:rPr>
          <w:rFonts w:hint="eastAsia" w:ascii="宋体" w:hAnsi="宋体" w:eastAsia="宋体" w:cs="宋体"/>
          <w:sz w:val="24"/>
          <w:szCs w:val="24"/>
        </w:rPr>
        <w:t>（一）</w:t>
      </w:r>
      <w:r>
        <w:rPr>
          <w:rFonts w:ascii="宋体" w:hAnsi="宋体" w:eastAsia="宋体" w:cs="宋体"/>
          <w:spacing w:val="1"/>
          <w:sz w:val="24"/>
          <w:szCs w:val="24"/>
        </w:rPr>
        <w:t>询价小组将依照本询价通知书相关规定对</w:t>
      </w:r>
      <w:r>
        <w:rPr>
          <w:rFonts w:hint="eastAsia" w:ascii="宋体" w:hAnsi="宋体" w:eastAsia="宋体" w:cs="宋体"/>
          <w:spacing w:val="1"/>
          <w:sz w:val="24"/>
          <w:szCs w:val="24"/>
          <w:lang w:val="en-US" w:eastAsia="zh-CN"/>
        </w:rPr>
        <w:t>技术</w:t>
      </w:r>
      <w:r>
        <w:rPr>
          <w:rFonts w:ascii="宋体" w:hAnsi="宋体" w:eastAsia="宋体" w:cs="宋体"/>
          <w:spacing w:val="1"/>
          <w:sz w:val="24"/>
          <w:szCs w:val="24"/>
        </w:rPr>
        <w:t>和服</w:t>
      </w:r>
      <w:r>
        <w:rPr>
          <w:rFonts w:ascii="宋体" w:hAnsi="宋体" w:eastAsia="宋体" w:cs="宋体"/>
          <w:sz w:val="24"/>
          <w:szCs w:val="24"/>
        </w:rPr>
        <w:t>务均能满足询价</w:t>
      </w:r>
      <w:r>
        <w:rPr>
          <w:rFonts w:hint="eastAsia" w:ascii="宋体" w:hAnsi="宋体" w:eastAsia="宋体" w:cs="宋体"/>
          <w:sz w:val="24"/>
          <w:szCs w:val="24"/>
          <w:lang w:val="en-US" w:eastAsia="zh-CN"/>
        </w:rPr>
        <w:t>文件</w:t>
      </w:r>
      <w:r>
        <w:rPr>
          <w:rFonts w:ascii="宋体" w:hAnsi="宋体" w:eastAsia="宋体" w:cs="宋体"/>
          <w:sz w:val="24"/>
          <w:szCs w:val="24"/>
        </w:rPr>
        <w:t>实质性要求的供应商所提交的报价进行评审，价格按照由低到高的顺序提出</w:t>
      </w:r>
      <w:r>
        <w:rPr>
          <w:rFonts w:ascii="宋体" w:hAnsi="宋体" w:eastAsia="宋体" w:cs="宋体"/>
          <w:spacing w:val="-35"/>
          <w:sz w:val="24"/>
          <w:szCs w:val="24"/>
        </w:rPr>
        <w:t xml:space="preserve"> </w:t>
      </w:r>
      <w:r>
        <w:rPr>
          <w:rFonts w:ascii="宋体" w:hAnsi="宋体" w:eastAsia="宋体" w:cs="宋体"/>
          <w:sz w:val="24"/>
          <w:szCs w:val="24"/>
        </w:rPr>
        <w:t>3</w:t>
      </w:r>
      <w:r>
        <w:rPr>
          <w:rFonts w:ascii="宋体" w:hAnsi="宋体" w:eastAsia="宋体" w:cs="宋体"/>
          <w:spacing w:val="-45"/>
          <w:sz w:val="24"/>
          <w:szCs w:val="24"/>
        </w:rPr>
        <w:t xml:space="preserve"> </w:t>
      </w:r>
      <w:r>
        <w:rPr>
          <w:rFonts w:ascii="宋体" w:hAnsi="宋体" w:eastAsia="宋体" w:cs="宋体"/>
          <w:sz w:val="24"/>
          <w:szCs w:val="24"/>
        </w:rPr>
        <w:t>名以上成交候选人</w:t>
      </w:r>
      <w:r>
        <w:rPr>
          <w:rFonts w:ascii="宋体" w:hAnsi="宋体" w:eastAsia="宋体" w:cs="宋体"/>
          <w:spacing w:val="-2"/>
          <w:sz w:val="24"/>
          <w:szCs w:val="24"/>
        </w:rPr>
        <w:t>。</w:t>
      </w:r>
    </w:p>
    <w:p w14:paraId="0EEBA4E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）成交价格=成交供应商的报价。</w:t>
      </w:r>
    </w:p>
    <w:p w14:paraId="0FE66769">
      <w:pPr>
        <w:pStyle w:val="3"/>
        <w:adjustRightInd w:val="0"/>
        <w:snapToGrid w:val="0"/>
        <w:spacing w:before="0" w:after="0" w:line="400" w:lineRule="exact"/>
        <w:ind w:firstLine="482" w:firstLineChars="200"/>
        <w:rPr>
          <w:rFonts w:hint="eastAsia" w:ascii="宋体" w:hAnsi="宋体" w:eastAsia="宋体" w:cs="宋体"/>
          <w:sz w:val="24"/>
        </w:rPr>
      </w:pPr>
      <w:bookmarkStart w:id="93" w:name="_Toc12644"/>
      <w:bookmarkStart w:id="94" w:name="_Toc65660352"/>
      <w:bookmarkStart w:id="95" w:name="_Toc29113"/>
      <w:bookmarkStart w:id="96" w:name="_Toc19473"/>
      <w:bookmarkStart w:id="97" w:name="_Toc106034792"/>
      <w:r>
        <w:rPr>
          <w:rFonts w:hint="eastAsia" w:ascii="宋体" w:hAnsi="宋体" w:eastAsia="宋体" w:cs="宋体"/>
          <w:sz w:val="24"/>
        </w:rPr>
        <w:t>三、无效</w:t>
      </w:r>
      <w:bookmarkEnd w:id="93"/>
      <w:bookmarkEnd w:id="94"/>
      <w:bookmarkEnd w:id="95"/>
      <w:r>
        <w:rPr>
          <w:rFonts w:hint="eastAsia" w:ascii="宋体" w:hAnsi="宋体" w:eastAsia="宋体" w:cs="宋体"/>
          <w:sz w:val="24"/>
        </w:rPr>
        <w:t>报价</w:t>
      </w:r>
      <w:bookmarkEnd w:id="96"/>
      <w:bookmarkEnd w:id="97"/>
    </w:p>
    <w:p w14:paraId="6F660A5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供应商发生以下条款情况之一者，视为无效报价：</w:t>
      </w:r>
    </w:p>
    <w:p w14:paraId="686D373B">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14:paraId="71D92F16">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（二）供应商未通过实质性响应审查的；</w:t>
      </w:r>
    </w:p>
    <w:p w14:paraId="3679CC35">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（三）供应商未在保证金到账截止时间前足额交纳所参与包保证金的；</w:t>
      </w:r>
    </w:p>
    <w:p w14:paraId="1A6B4976">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（四）供应商所提交的响应文件未按“第七篇响应文件格式要求”要求签署或盖章的；</w:t>
      </w:r>
    </w:p>
    <w:p w14:paraId="36DE2DE9">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（五）供应商的报价超过采购预算或最高限价的；</w:t>
      </w:r>
    </w:p>
    <w:p w14:paraId="45E34213">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（六）供应商不接受询价小组修正后的价格的；</w:t>
      </w:r>
    </w:p>
    <w:p w14:paraId="457F29B1">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（七）单位负责人为同一人或者存在直接控股、管理关系的不同供应商，参加同一合同项（包）报价的；</w:t>
      </w:r>
    </w:p>
    <w:p w14:paraId="3CDAD0F1">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（八）为采购项目提供整体设计、规范编制或者项目管理、监理、检测等服务的供应商再参加该采购项目的其他采购活动的；</w:t>
      </w:r>
    </w:p>
    <w:p w14:paraId="23A66B1F">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（九）同一合同项（包）下的货物，制造商参与报价，再委托代理商参与报价的；</w:t>
      </w:r>
    </w:p>
    <w:p w14:paraId="6AB5C18C">
      <w:pPr>
        <w:pStyle w:val="1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（十）供应商响应文件内容有与国家现行法律法规相违背的内容，或附有采购人无法接受条件的；</w:t>
      </w:r>
    </w:p>
    <w:p w14:paraId="1E189406">
      <w:pPr>
        <w:pStyle w:val="10"/>
        <w:spacing w:line="400" w:lineRule="exact"/>
        <w:rPr>
          <w:rFonts w:hint="eastAsia" w:ascii="宋体" w:hAnsi="宋体" w:eastAsia="宋体" w:cs="宋体"/>
          <w:sz w:val="24"/>
          <w:szCs w:val="24"/>
        </w:rPr>
      </w:pPr>
      <w:r>
        <w:rPr>
          <w:rFonts w:hint="eastAsia" w:ascii="宋体" w:hAnsi="宋体" w:eastAsia="宋体" w:cs="宋体"/>
          <w:sz w:val="24"/>
          <w:szCs w:val="24"/>
        </w:rPr>
        <w:t>（十一）法律、法规和询价通知书规定的其他无效情形。</w:t>
      </w:r>
    </w:p>
    <w:p w14:paraId="4157F856">
      <w:pPr>
        <w:pStyle w:val="3"/>
        <w:adjustRightInd w:val="0"/>
        <w:snapToGrid w:val="0"/>
        <w:spacing w:before="0" w:after="0" w:line="400" w:lineRule="exact"/>
        <w:ind w:firstLine="482" w:firstLineChars="200"/>
        <w:rPr>
          <w:rFonts w:hint="eastAsia" w:ascii="宋体" w:hAnsi="宋体" w:eastAsia="宋体" w:cs="宋体"/>
          <w:sz w:val="24"/>
        </w:rPr>
      </w:pPr>
      <w:bookmarkStart w:id="98" w:name="_Toc106034793"/>
      <w:bookmarkStart w:id="99" w:name="_Toc29298"/>
      <w:bookmarkStart w:id="100" w:name="_Toc22716"/>
      <w:bookmarkStart w:id="101" w:name="_Toc65660353"/>
      <w:bookmarkStart w:id="102" w:name="_Toc28422"/>
      <w:r>
        <w:rPr>
          <w:rFonts w:hint="eastAsia" w:ascii="宋体" w:hAnsi="宋体" w:eastAsia="宋体" w:cs="宋体"/>
          <w:sz w:val="24"/>
        </w:rPr>
        <w:t>四、采购终止</w:t>
      </w:r>
      <w:bookmarkEnd w:id="98"/>
      <w:bookmarkEnd w:id="99"/>
      <w:bookmarkEnd w:id="100"/>
      <w:bookmarkEnd w:id="101"/>
      <w:bookmarkEnd w:id="102"/>
    </w:p>
    <w:p w14:paraId="45E4DD1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出现下列情形之一的，采购人应当终止询价采购活动，发布项目终止公告并说明原因，重新开展采购活动：</w:t>
      </w:r>
    </w:p>
    <w:p w14:paraId="1139BF5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（一）因情况变化，不再符合规定的询价采购方式适用情形的；</w:t>
      </w:r>
    </w:p>
    <w:p w14:paraId="2F38D99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38CFCB8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w:t>
      </w:r>
    </w:p>
    <w:p w14:paraId="39224CE8">
      <w:pPr>
        <w:pStyle w:val="3"/>
        <w:spacing w:before="0" w:after="0" w:line="360" w:lineRule="auto"/>
        <w:jc w:val="center"/>
        <w:rPr>
          <w:rFonts w:hint="eastAsia" w:ascii="宋体" w:hAnsi="宋体" w:eastAsia="宋体" w:cs="宋体"/>
          <w:b w:val="0"/>
          <w:sz w:val="36"/>
          <w:szCs w:val="30"/>
        </w:rPr>
      </w:pPr>
      <w:r>
        <w:rPr>
          <w:rFonts w:hint="eastAsia" w:ascii="宋体" w:hAnsi="宋体" w:eastAsia="宋体" w:cs="宋体"/>
          <w:sz w:val="24"/>
          <w:szCs w:val="24"/>
        </w:rPr>
        <w:br w:type="page"/>
      </w:r>
      <w:bookmarkStart w:id="103" w:name="_Toc65660354"/>
      <w:bookmarkStart w:id="104" w:name="_Toc20055"/>
      <w:bookmarkStart w:id="105" w:name="_Toc106034794"/>
      <w:bookmarkStart w:id="106" w:name="_Toc8916"/>
      <w:bookmarkStart w:id="107" w:name="_Toc10768"/>
      <w:r>
        <w:rPr>
          <w:rFonts w:hint="eastAsia" w:ascii="黑体" w:hAnsi="黑体" w:eastAsia="黑体" w:cs="黑体"/>
          <w:b w:val="0"/>
          <w:snapToGrid w:val="0"/>
          <w:color w:val="000000"/>
          <w:spacing w:val="7"/>
          <w:kern w:val="0"/>
          <w:position w:val="1"/>
          <w:sz w:val="35"/>
          <w:szCs w:val="35"/>
          <w:lang w:val="en-US" w:eastAsia="en-US" w:bidi="ar-SA"/>
        </w:rPr>
        <w:t>第五篇  供应商须知</w:t>
      </w:r>
      <w:bookmarkEnd w:id="103"/>
      <w:bookmarkEnd w:id="104"/>
      <w:bookmarkEnd w:id="105"/>
      <w:bookmarkEnd w:id="106"/>
      <w:bookmarkEnd w:id="107"/>
    </w:p>
    <w:p w14:paraId="394F0D3B">
      <w:pPr>
        <w:pStyle w:val="3"/>
        <w:adjustRightInd w:val="0"/>
        <w:snapToGrid w:val="0"/>
        <w:spacing w:before="0" w:after="0" w:line="400" w:lineRule="exact"/>
        <w:ind w:firstLine="482" w:firstLineChars="200"/>
        <w:rPr>
          <w:rFonts w:hint="eastAsia" w:ascii="宋体" w:hAnsi="宋体" w:eastAsia="宋体" w:cs="宋体"/>
          <w:sz w:val="24"/>
        </w:rPr>
      </w:pPr>
      <w:bookmarkStart w:id="108" w:name="_Toc5290"/>
      <w:bookmarkStart w:id="109" w:name="_Toc16524"/>
      <w:bookmarkStart w:id="110" w:name="_Toc106034795"/>
      <w:bookmarkStart w:id="111" w:name="_Toc65660355"/>
      <w:bookmarkStart w:id="112" w:name="_Toc2864"/>
      <w:r>
        <w:rPr>
          <w:rFonts w:hint="eastAsia" w:ascii="宋体" w:hAnsi="宋体" w:eastAsia="宋体" w:cs="宋体"/>
          <w:sz w:val="24"/>
        </w:rPr>
        <w:t>一、询价费用</w:t>
      </w:r>
      <w:bookmarkEnd w:id="108"/>
      <w:bookmarkEnd w:id="109"/>
      <w:bookmarkEnd w:id="110"/>
      <w:bookmarkEnd w:id="111"/>
      <w:bookmarkEnd w:id="112"/>
    </w:p>
    <w:p w14:paraId="5A3D1D21">
      <w:pPr>
        <w:pStyle w:val="2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参与报价的供应商应承担其编制响应文件与递交响应文件所涉及的一切费用，不论询价结果如何，采购人在任何情况下无义务也无责任承担这些费用。</w:t>
      </w:r>
    </w:p>
    <w:p w14:paraId="496E5F5A">
      <w:pPr>
        <w:pStyle w:val="3"/>
        <w:adjustRightInd w:val="0"/>
        <w:snapToGrid w:val="0"/>
        <w:spacing w:before="0" w:after="0" w:line="400" w:lineRule="exact"/>
        <w:ind w:firstLine="482" w:firstLineChars="200"/>
        <w:rPr>
          <w:rFonts w:hint="eastAsia" w:ascii="宋体" w:hAnsi="宋体" w:eastAsia="宋体" w:cs="宋体"/>
          <w:sz w:val="24"/>
        </w:rPr>
      </w:pPr>
      <w:bookmarkStart w:id="113" w:name="_Toc31070"/>
      <w:bookmarkStart w:id="114" w:name="_Toc5915"/>
      <w:bookmarkStart w:id="115" w:name="_Toc65660356"/>
      <w:bookmarkStart w:id="116" w:name="_Toc31739"/>
      <w:bookmarkStart w:id="117" w:name="_Toc106034796"/>
      <w:r>
        <w:rPr>
          <w:rFonts w:hint="eastAsia" w:ascii="宋体" w:hAnsi="宋体" w:eastAsia="宋体" w:cs="宋体"/>
          <w:sz w:val="24"/>
        </w:rPr>
        <w:t>二、询价通知书</w:t>
      </w:r>
      <w:bookmarkEnd w:id="113"/>
      <w:bookmarkEnd w:id="114"/>
      <w:bookmarkEnd w:id="115"/>
      <w:bookmarkEnd w:id="116"/>
      <w:bookmarkEnd w:id="117"/>
      <w:r>
        <w:rPr>
          <w:rFonts w:hint="eastAsia" w:ascii="宋体" w:hAnsi="宋体" w:eastAsia="宋体" w:cs="宋体"/>
          <w:sz w:val="24"/>
        </w:rPr>
        <w:tab/>
      </w:r>
    </w:p>
    <w:p w14:paraId="5C3E770E">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（一）询价通知书由询价采购邀请书、询价项目技术需求、询价项目服务需求、采购程序、评定成交的标准、无效报价及采购终止、供应商须知、合同草案条款、响应文件格式要求七部分组成。</w:t>
      </w:r>
    </w:p>
    <w:p w14:paraId="66A2CCCA">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（二）采购人所作的一切有效的书面通知、修改及补充，都是询价通知书不可分割的部分。</w:t>
      </w:r>
    </w:p>
    <w:p w14:paraId="0FFCA853">
      <w:pPr>
        <w:pStyle w:val="3"/>
        <w:adjustRightInd w:val="0"/>
        <w:snapToGrid w:val="0"/>
        <w:spacing w:before="0" w:after="0" w:line="400" w:lineRule="exact"/>
        <w:ind w:firstLine="482" w:firstLineChars="200"/>
        <w:rPr>
          <w:rFonts w:hint="eastAsia" w:ascii="宋体" w:hAnsi="宋体" w:eastAsia="宋体" w:cs="宋体"/>
          <w:sz w:val="24"/>
        </w:rPr>
      </w:pPr>
      <w:bookmarkStart w:id="118" w:name="_Toc9532"/>
      <w:bookmarkStart w:id="119" w:name="_Toc106034797"/>
      <w:bookmarkStart w:id="120" w:name="_Toc3061"/>
      <w:bookmarkStart w:id="121" w:name="_Toc1922"/>
      <w:bookmarkStart w:id="122" w:name="_Toc65660357"/>
      <w:r>
        <w:rPr>
          <w:rFonts w:hint="eastAsia" w:ascii="宋体" w:hAnsi="宋体" w:eastAsia="宋体" w:cs="宋体"/>
          <w:sz w:val="24"/>
        </w:rPr>
        <w:t>三、报价要求</w:t>
      </w:r>
      <w:bookmarkEnd w:id="118"/>
      <w:bookmarkEnd w:id="119"/>
      <w:bookmarkEnd w:id="120"/>
      <w:bookmarkEnd w:id="121"/>
      <w:bookmarkEnd w:id="122"/>
    </w:p>
    <w:p w14:paraId="42B8FF7A">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（一）响应文件</w:t>
      </w:r>
    </w:p>
    <w:p w14:paraId="4AF85D2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供应商应当按照询价通知书的要求编制响应文件，并对询价通知书提出的要求和条件作出实质性响应，响应文件原则上采用软面订本。</w:t>
      </w:r>
    </w:p>
    <w:p w14:paraId="463AF5E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1.响应文件组成</w:t>
      </w:r>
    </w:p>
    <w:p w14:paraId="10A22D8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7BB814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2.联合体</w:t>
      </w:r>
    </w:p>
    <w:p w14:paraId="24AB9B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2.1两个以上供应商可以组成一个联合体，以一个供应商的身份参与报价。</w:t>
      </w:r>
    </w:p>
    <w:p w14:paraId="3D7EE5FF">
      <w:pPr>
        <w:spacing w:line="400" w:lineRule="exact"/>
        <w:ind w:firstLine="480" w:firstLineChars="200"/>
        <w:rPr>
          <w:rFonts w:hint="eastAsia" w:ascii="宋体" w:hAnsi="宋体" w:eastAsia="宋体" w:cs="宋体"/>
          <w:sz w:val="24"/>
        </w:rPr>
      </w:pPr>
      <w:r>
        <w:rPr>
          <w:rFonts w:hint="eastAsia" w:ascii="宋体" w:hAnsi="宋体" w:eastAsia="宋体" w:cs="宋体"/>
          <w:sz w:val="24"/>
        </w:rPr>
        <w:t>2.2以联合体形式参加报价的，联合体各方均应</w:t>
      </w:r>
      <w:r>
        <w:rPr>
          <w:rFonts w:hint="eastAsia" w:ascii="宋体" w:hAnsi="宋体" w:eastAsia="宋体" w:cs="宋体"/>
          <w:kern w:val="0"/>
          <w:sz w:val="24"/>
          <w:szCs w:val="24"/>
        </w:rPr>
        <w:t>满足供应商资格要求（详见“第一篇”）</w:t>
      </w:r>
      <w:r>
        <w:rPr>
          <w:rFonts w:hint="eastAsia" w:ascii="宋体" w:hAnsi="宋体" w:eastAsia="宋体" w:cs="宋体"/>
          <w:sz w:val="24"/>
        </w:rPr>
        <w:t>。联合体中有同类资质的供应商按照联合体分工承担相同工作的，应当按照资质等级较低的供应商确定资质等级。</w:t>
      </w:r>
    </w:p>
    <w:p w14:paraId="5192E2AC">
      <w:pPr>
        <w:spacing w:line="400" w:lineRule="exact"/>
        <w:ind w:firstLine="480" w:firstLineChars="200"/>
        <w:rPr>
          <w:rFonts w:hint="eastAsia" w:ascii="宋体" w:hAnsi="宋体" w:eastAsia="宋体" w:cs="宋体"/>
          <w:sz w:val="24"/>
        </w:rPr>
      </w:pPr>
      <w:r>
        <w:rPr>
          <w:rFonts w:hint="eastAsia" w:ascii="宋体" w:hAnsi="宋体" w:eastAsia="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w:t>
      </w:r>
      <w:r>
        <w:rPr>
          <w:rFonts w:hint="eastAsia" w:ascii="宋体" w:hAnsi="宋体" w:eastAsia="宋体" w:cs="宋体"/>
          <w:sz w:val="24"/>
          <w:lang w:eastAsia="zh-CN"/>
        </w:rPr>
        <w:t>人</w:t>
      </w:r>
      <w:r>
        <w:rPr>
          <w:rFonts w:hint="eastAsia" w:ascii="宋体" w:hAnsi="宋体" w:eastAsia="宋体" w:cs="宋体"/>
          <w:sz w:val="24"/>
        </w:rPr>
        <w:t>。</w:t>
      </w:r>
    </w:p>
    <w:p w14:paraId="65020E0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2.4以联合体形式参加政府采购活动的，联合体各方不得再单独参加或者与其他供应商另外组成联合体参加同一合同项下的政府采购活动。</w:t>
      </w:r>
    </w:p>
    <w:p w14:paraId="16B6CB5F">
      <w:pPr>
        <w:spacing w:line="400" w:lineRule="exact"/>
        <w:ind w:firstLine="480" w:firstLineChars="200"/>
        <w:rPr>
          <w:rFonts w:hint="eastAsia" w:ascii="宋体" w:hAnsi="宋体" w:eastAsia="宋体" w:cs="宋体"/>
          <w:sz w:val="24"/>
        </w:rPr>
      </w:pPr>
      <w:r>
        <w:rPr>
          <w:rFonts w:hint="eastAsia" w:ascii="宋体" w:hAnsi="宋体" w:eastAsia="宋体" w:cs="宋体"/>
          <w:sz w:val="24"/>
        </w:rPr>
        <w:t>2.5联合体业绩计算，按照共同联合协议分工认定。</w:t>
      </w:r>
    </w:p>
    <w:p w14:paraId="0F21D991">
      <w:pPr>
        <w:spacing w:line="400" w:lineRule="exact"/>
        <w:ind w:firstLine="480" w:firstLineChars="200"/>
        <w:rPr>
          <w:rFonts w:hint="eastAsia" w:ascii="宋体" w:hAnsi="宋体" w:eastAsia="宋体" w:cs="宋体"/>
          <w:sz w:val="24"/>
        </w:rPr>
      </w:pPr>
      <w:r>
        <w:rPr>
          <w:rFonts w:hint="eastAsia" w:ascii="宋体" w:hAnsi="宋体" w:eastAsia="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43668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2.7以联合体报价的，共同联合协议中应确定主办方（主体），代表联合体进行报价和澄清。法定代表人授权委托书由联合体主办方（主体）出具。联合体各方均应满足供应商资格要求（详见“第一篇”）。</w:t>
      </w:r>
    </w:p>
    <w:p w14:paraId="575389E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3.报价有效期：响应文件及有关承诺文件有效期为提交响应文件截止时间起90天。</w:t>
      </w:r>
    </w:p>
    <w:p w14:paraId="430539C7">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响应</w:t>
      </w:r>
      <w:r>
        <w:rPr>
          <w:rFonts w:hint="eastAsia" w:ascii="宋体" w:hAnsi="宋体" w:eastAsia="宋体" w:cs="宋体"/>
          <w:sz w:val="24"/>
          <w:szCs w:val="24"/>
        </w:rPr>
        <w:t>保证金：</w:t>
      </w:r>
    </w:p>
    <w:p w14:paraId="36D39F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w:t>
      </w:r>
      <w:r>
        <w:rPr>
          <w:rFonts w:hint="eastAsia" w:ascii="宋体" w:hAnsi="宋体" w:eastAsia="宋体" w:cs="宋体"/>
          <w:b/>
          <w:sz w:val="24"/>
          <w:szCs w:val="24"/>
          <w:u w:val="single"/>
        </w:rPr>
        <w:t>第一篇  五、保证金”</w:t>
      </w:r>
      <w:r>
        <w:rPr>
          <w:rFonts w:hint="eastAsia" w:ascii="宋体" w:hAnsi="宋体" w:eastAsia="宋体" w:cs="宋体"/>
          <w:sz w:val="24"/>
          <w:szCs w:val="24"/>
        </w:rPr>
        <w:t>；</w:t>
      </w:r>
    </w:p>
    <w:p w14:paraId="282CA3C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14:paraId="63B8CD6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14:paraId="3744FC5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14:paraId="6D3A909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2.3除因不可抗力或询价通知书认可的情形以外，成交供应商不与采购人签订合同的；</w:t>
      </w:r>
    </w:p>
    <w:p w14:paraId="6B50808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2.4供应商与采购人、其他供应商恶意串通的；</w:t>
      </w:r>
    </w:p>
    <w:p w14:paraId="6A90D0E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010139B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rPr>
        <w:t>保证金的有效期限在</w:t>
      </w:r>
      <w:r>
        <w:rPr>
          <w:rFonts w:hint="eastAsia" w:ascii="宋体" w:hAnsi="宋体" w:eastAsia="宋体" w:cs="宋体"/>
          <w:sz w:val="24"/>
          <w:szCs w:val="24"/>
        </w:rPr>
        <w:t>报价有效期</w:t>
      </w:r>
      <w:r>
        <w:rPr>
          <w:rFonts w:hint="eastAsia" w:ascii="宋体" w:hAnsi="宋体" w:eastAsia="宋体" w:cs="宋体"/>
          <w:sz w:val="24"/>
        </w:rPr>
        <w:t>过后三十天继续有效。</w:t>
      </w:r>
    </w:p>
    <w:p w14:paraId="5A40FA1D">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（三）修正错误</w:t>
      </w:r>
    </w:p>
    <w:p w14:paraId="4D4F593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若供应商所递交的响应文件或报价中的价格出现大写金额和小写金额不一致的错误，以大写金额修正为准。</w:t>
      </w:r>
    </w:p>
    <w:p w14:paraId="14E43FA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2A95C2B8">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（四）提交响应文件的份数和签署</w:t>
      </w:r>
    </w:p>
    <w:p w14:paraId="52FA70D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w:t>
      </w:r>
      <w:r>
        <w:rPr>
          <w:rFonts w:hint="eastAsia" w:ascii="宋体" w:hAnsi="宋体" w:eastAsia="宋体" w:cs="宋体"/>
          <w:sz w:val="24"/>
          <w:szCs w:val="24"/>
          <w:lang w:val="en-US" w:eastAsia="zh-CN"/>
        </w:rPr>
        <w:t>贰</w:t>
      </w:r>
      <w:r>
        <w:rPr>
          <w:rFonts w:hint="eastAsia" w:ascii="宋体" w:hAnsi="宋体" w:eastAsia="宋体" w:cs="宋体"/>
          <w:sz w:val="24"/>
          <w:szCs w:val="24"/>
        </w:rPr>
        <w:t>份，其中正本一份，副本</w:t>
      </w:r>
      <w:r>
        <w:rPr>
          <w:rFonts w:hint="eastAsia" w:ascii="宋体" w:hAnsi="宋体" w:eastAsia="宋体" w:cs="宋体"/>
          <w:sz w:val="24"/>
          <w:szCs w:val="24"/>
          <w:lang w:val="en-US" w:eastAsia="zh-CN"/>
        </w:rPr>
        <w:t>一</w:t>
      </w:r>
      <w:r>
        <w:rPr>
          <w:rFonts w:hint="eastAsia" w:ascii="宋体" w:hAnsi="宋体" w:eastAsia="宋体" w:cs="宋体"/>
          <w:sz w:val="24"/>
          <w:szCs w:val="24"/>
        </w:rPr>
        <w:t>份。副本可为正本的复印件，应与正本一致，如出现不一致情况以正本为准。</w:t>
      </w:r>
    </w:p>
    <w:p w14:paraId="4AAB319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在响应文件正本中，询价通知书第七篇响应文件格式中规定签署、盖章的地方必须按其规定签署、盖章。</w:t>
      </w:r>
    </w:p>
    <w:p w14:paraId="076D107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3.若供应商对响应文件的错处作必要修改，则应在修改处加盖供应商公章或由法定代表人（或其授权代表）或自然人</w:t>
      </w:r>
      <w:r>
        <w:rPr>
          <w:rFonts w:hint="eastAsia" w:ascii="宋体" w:hAnsi="宋体" w:eastAsia="宋体" w:cs="宋体"/>
          <w:sz w:val="24"/>
          <w:szCs w:val="24"/>
        </w:rPr>
        <w:t>（供应商为自然人）签署</w:t>
      </w:r>
      <w:r>
        <w:rPr>
          <w:rFonts w:hint="eastAsia" w:ascii="宋体" w:hAnsi="宋体" w:eastAsia="宋体" w:cs="宋体"/>
          <w:sz w:val="24"/>
        </w:rPr>
        <w:t>确认。</w:t>
      </w:r>
    </w:p>
    <w:p w14:paraId="70F91EC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4.电报、电话、传真形式的响应文件概不接受。</w:t>
      </w:r>
    </w:p>
    <w:p w14:paraId="303EFE95">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（五）响应文件的递交</w:t>
      </w:r>
    </w:p>
    <w:p w14:paraId="0B5931CC">
      <w:pPr>
        <w:pStyle w:val="8"/>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响应文件的正本、副本均应密封送达报价地点，应在封套上注明询价项目名称、供应商名称。若正本、副本分别进行密封的，还应在封套上注明“正本”、“副本”字样。</w:t>
      </w:r>
    </w:p>
    <w:p w14:paraId="1355998A">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（六）响应文件语言：简体中文</w:t>
      </w:r>
    </w:p>
    <w:p w14:paraId="7CDDC0D7">
      <w:pPr>
        <w:pStyle w:val="3"/>
        <w:adjustRightInd w:val="0"/>
        <w:snapToGrid w:val="0"/>
        <w:spacing w:before="0" w:after="0" w:line="400" w:lineRule="exact"/>
        <w:ind w:firstLine="482" w:firstLineChars="200"/>
        <w:rPr>
          <w:rFonts w:hint="eastAsia" w:ascii="宋体" w:hAnsi="宋体" w:eastAsia="宋体" w:cs="宋体"/>
          <w:sz w:val="24"/>
        </w:rPr>
      </w:pPr>
      <w:bookmarkStart w:id="123" w:name="_Toc65660358"/>
      <w:bookmarkStart w:id="124" w:name="_Toc106034798"/>
      <w:bookmarkStart w:id="125" w:name="_Toc10172"/>
      <w:bookmarkStart w:id="126" w:name="_Toc14702"/>
      <w:bookmarkStart w:id="127" w:name="_Toc6242"/>
      <w:r>
        <w:rPr>
          <w:rFonts w:hint="eastAsia" w:ascii="宋体" w:hAnsi="宋体" w:eastAsia="宋体" w:cs="宋体"/>
          <w:sz w:val="24"/>
        </w:rPr>
        <w:t>四、成交供应商的确定和变更</w:t>
      </w:r>
      <w:bookmarkEnd w:id="123"/>
      <w:bookmarkEnd w:id="124"/>
      <w:bookmarkEnd w:id="125"/>
      <w:bookmarkEnd w:id="126"/>
      <w:bookmarkEnd w:id="127"/>
    </w:p>
    <w:p w14:paraId="1798664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采购人应当在评审结束后2个工作日内确认评审报告。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6FB58A5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（二）成交供应商的变更</w:t>
      </w:r>
    </w:p>
    <w:p w14:paraId="2ECEDEF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9B2FCC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2.成交供应商无充分理由放弃成交的，采购人将向同级财政部门报告，财政部门将根据相关法律法规的规定进行处理。</w:t>
      </w:r>
    </w:p>
    <w:p w14:paraId="7DBF8BF5">
      <w:pPr>
        <w:pStyle w:val="3"/>
        <w:adjustRightInd w:val="0"/>
        <w:snapToGrid w:val="0"/>
        <w:spacing w:before="0" w:after="0" w:line="400" w:lineRule="exact"/>
        <w:ind w:firstLine="482" w:firstLineChars="200"/>
        <w:rPr>
          <w:rFonts w:hint="eastAsia" w:ascii="宋体" w:hAnsi="宋体" w:eastAsia="宋体" w:cs="宋体"/>
          <w:sz w:val="24"/>
        </w:rPr>
      </w:pPr>
      <w:bookmarkStart w:id="128" w:name="_Toc29821"/>
      <w:bookmarkStart w:id="129" w:name="_Toc1092"/>
      <w:bookmarkStart w:id="130" w:name="_Toc65660359"/>
      <w:bookmarkStart w:id="131" w:name="_Toc10504"/>
      <w:bookmarkStart w:id="132" w:name="_Toc106034799"/>
      <w:r>
        <w:rPr>
          <w:rFonts w:hint="eastAsia" w:ascii="宋体" w:hAnsi="宋体" w:eastAsia="宋体" w:cs="宋体"/>
          <w:sz w:val="24"/>
        </w:rPr>
        <w:t>五、成交通知</w:t>
      </w:r>
      <w:bookmarkEnd w:id="128"/>
      <w:bookmarkEnd w:id="129"/>
      <w:bookmarkEnd w:id="130"/>
      <w:bookmarkEnd w:id="131"/>
      <w:bookmarkEnd w:id="132"/>
    </w:p>
    <w:p w14:paraId="56159E0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（一）成交供应商确定后，</w:t>
      </w:r>
      <w:r>
        <w:rPr>
          <w:rFonts w:hint="eastAsia" w:ascii="宋体" w:hAnsi="宋体" w:eastAsia="宋体" w:cs="宋体"/>
          <w:sz w:val="24"/>
          <w:szCs w:val="24"/>
          <w:lang w:val="en-US" w:eastAsia="zh-CN"/>
        </w:rPr>
        <w:t>采购人</w:t>
      </w:r>
      <w:r>
        <w:rPr>
          <w:rFonts w:hint="eastAsia" w:ascii="宋体" w:hAnsi="宋体" w:eastAsia="宋体" w:cs="宋体"/>
          <w:sz w:val="24"/>
          <w:szCs w:val="24"/>
        </w:rPr>
        <w:t>发布成交结果公告。</w:t>
      </w:r>
    </w:p>
    <w:p w14:paraId="52480E2F">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（二）结果公告发出同时，</w:t>
      </w:r>
      <w:r>
        <w:rPr>
          <w:rFonts w:hint="eastAsia" w:ascii="宋体" w:hAnsi="宋体" w:eastAsia="宋体" w:cs="宋体"/>
          <w:sz w:val="24"/>
          <w:szCs w:val="24"/>
          <w:lang w:val="en-US" w:eastAsia="zh-CN"/>
        </w:rPr>
        <w:t>采购人</w:t>
      </w:r>
      <w:r>
        <w:rPr>
          <w:rFonts w:hint="eastAsia" w:ascii="宋体" w:hAnsi="宋体" w:eastAsia="宋体" w:cs="宋体"/>
          <w:sz w:val="24"/>
          <w:szCs w:val="24"/>
        </w:rPr>
        <w:t>将以书面形式发出《成交通知书》。《成交通知书》一经发出即发生法律效力。</w:t>
      </w:r>
    </w:p>
    <w:p w14:paraId="54C4608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685695FD">
      <w:pPr>
        <w:pStyle w:val="3"/>
        <w:adjustRightInd w:val="0"/>
        <w:snapToGrid w:val="0"/>
        <w:spacing w:before="0" w:after="0" w:line="400" w:lineRule="exact"/>
        <w:ind w:firstLine="482" w:firstLineChars="200"/>
        <w:rPr>
          <w:rFonts w:hint="eastAsia" w:ascii="宋体" w:hAnsi="宋体" w:eastAsia="宋体" w:cs="宋体"/>
          <w:sz w:val="24"/>
        </w:rPr>
      </w:pPr>
      <w:bookmarkStart w:id="133" w:name="_Toc1010"/>
      <w:bookmarkStart w:id="134" w:name="_Toc31082"/>
      <w:bookmarkStart w:id="135" w:name="_Toc30909"/>
      <w:bookmarkStart w:id="136" w:name="_Toc65660360"/>
      <w:bookmarkStart w:id="137" w:name="_Toc106034800"/>
      <w:r>
        <w:rPr>
          <w:rFonts w:hint="eastAsia" w:ascii="宋体" w:hAnsi="宋体" w:eastAsia="宋体" w:cs="宋体"/>
          <w:sz w:val="24"/>
        </w:rPr>
        <w:t>六、关于质疑和投诉</w:t>
      </w:r>
      <w:bookmarkEnd w:id="133"/>
      <w:bookmarkEnd w:id="134"/>
      <w:bookmarkEnd w:id="135"/>
      <w:bookmarkEnd w:id="136"/>
      <w:bookmarkEnd w:id="137"/>
    </w:p>
    <w:p w14:paraId="7C2CF8AA">
      <w:pPr>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 xml:space="preserve"> （一）质疑</w:t>
      </w:r>
    </w:p>
    <w:p w14:paraId="0F8C1C7C">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供应商认为采购文件、采购过程和成交结果使自己的权益收到伤害的，可向采购人以书面形式提出质疑。</w:t>
      </w:r>
    </w:p>
    <w:p w14:paraId="03760A27">
      <w:pPr>
        <w:spacing w:line="400" w:lineRule="exact"/>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14:paraId="2FCF4CCC">
      <w:pPr>
        <w:spacing w:line="400" w:lineRule="exact"/>
        <w:ind w:right="12" w:firstLine="480"/>
        <w:rPr>
          <w:rFonts w:hint="eastAsia" w:ascii="宋体" w:hAnsi="宋体" w:eastAsia="宋体" w:cs="宋体"/>
          <w:sz w:val="24"/>
        </w:rPr>
      </w:pPr>
      <w:r>
        <w:rPr>
          <w:rFonts w:hint="eastAsia" w:ascii="宋体" w:hAnsi="宋体" w:eastAsia="宋体" w:cs="宋体"/>
          <w:sz w:val="24"/>
        </w:rPr>
        <w:t>1.质疑时限、内容</w:t>
      </w:r>
    </w:p>
    <w:p w14:paraId="2E244B01">
      <w:pPr>
        <w:spacing w:line="400" w:lineRule="exact"/>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1.1供应商认为采购文件、采购过程、成交结果使自己的权益受到损害的，可以在知道或者应知其权益受到损害之日起7个工作日内，以书面形式向采购人提出质疑。</w:t>
      </w:r>
    </w:p>
    <w:p w14:paraId="1DBCC699">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14:paraId="25C10272">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14:paraId="2D931ECB">
      <w:pPr>
        <w:spacing w:line="400" w:lineRule="exact"/>
        <w:ind w:right="12" w:firstLine="480"/>
        <w:rPr>
          <w:rFonts w:hint="eastAsia" w:ascii="宋体" w:hAnsi="宋体" w:eastAsia="宋体" w:cs="宋体"/>
          <w:sz w:val="24"/>
        </w:rPr>
      </w:pPr>
      <w:r>
        <w:rPr>
          <w:rFonts w:hint="eastAsia" w:ascii="宋体" w:hAnsi="宋体" w:eastAsia="宋体" w:cs="宋体"/>
          <w:sz w:val="24"/>
        </w:rPr>
        <w:t>1.2.2</w:t>
      </w:r>
      <w:r>
        <w:rPr>
          <w:rFonts w:hint="eastAsia" w:ascii="宋体" w:hAnsi="宋体" w:eastAsia="宋体" w:cs="宋体"/>
          <w:sz w:val="24"/>
          <w:szCs w:val="24"/>
        </w:rPr>
        <w:t>质疑项目的项目名称、项目号以及采购执行编号</w:t>
      </w:r>
      <w:r>
        <w:rPr>
          <w:rFonts w:hint="eastAsia" w:ascii="宋体" w:hAnsi="宋体" w:eastAsia="宋体" w:cs="宋体"/>
          <w:sz w:val="24"/>
        </w:rPr>
        <w:t>；</w:t>
      </w:r>
    </w:p>
    <w:p w14:paraId="57F28529">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14:paraId="2E4A56A1">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14:paraId="281AA659">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14:paraId="144E882C">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14:paraId="3CF6CB52">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14:paraId="30B8AA36">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14:paraId="6FC9EB3F">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14:paraId="0BC615D6">
      <w:pPr>
        <w:spacing w:line="400" w:lineRule="exact"/>
        <w:ind w:right="12" w:firstLine="480"/>
        <w:rPr>
          <w:rFonts w:hint="eastAsia" w:ascii="宋体" w:hAnsi="宋体" w:eastAsia="宋体" w:cs="宋体"/>
          <w:sz w:val="24"/>
        </w:rPr>
      </w:pPr>
      <w:r>
        <w:rPr>
          <w:rFonts w:hint="eastAsia" w:ascii="宋体" w:hAnsi="宋体" w:eastAsia="宋体" w:cs="宋体"/>
          <w:sz w:val="24"/>
        </w:rPr>
        <w:t>2.质疑答复</w:t>
      </w:r>
    </w:p>
    <w:p w14:paraId="6B7BD8FE">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采购人应当在收到供应商的书面质疑后七个工作日内作出答复，并以书面形式通知质疑供应商和其他有关供应商。</w:t>
      </w:r>
    </w:p>
    <w:p w14:paraId="2DE921E7">
      <w:pPr>
        <w:spacing w:line="400" w:lineRule="exact"/>
        <w:ind w:right="12" w:firstLine="480"/>
        <w:rPr>
          <w:rFonts w:hint="eastAsia" w:ascii="宋体" w:hAnsi="宋体" w:eastAsia="宋体" w:cs="宋体"/>
          <w:sz w:val="24"/>
        </w:rPr>
      </w:pPr>
      <w:r>
        <w:rPr>
          <w:rFonts w:hint="eastAsia" w:ascii="宋体" w:hAnsi="宋体" w:eastAsia="宋体" w:cs="宋体"/>
          <w:sz w:val="24"/>
        </w:rPr>
        <w:t>3.其他</w:t>
      </w:r>
    </w:p>
    <w:p w14:paraId="527E3C7A">
      <w:pPr>
        <w:spacing w:line="400" w:lineRule="exact"/>
        <w:ind w:right="12" w:firstLine="480"/>
        <w:rPr>
          <w:rFonts w:hint="eastAsia" w:ascii="宋体" w:hAnsi="宋体" w:eastAsia="宋体" w:cs="宋体"/>
          <w:sz w:val="24"/>
        </w:rPr>
      </w:pPr>
      <w:r>
        <w:rPr>
          <w:rFonts w:hint="eastAsia" w:ascii="宋体" w:hAnsi="宋体" w:eastAsia="宋体" w:cs="宋体"/>
          <w:sz w:val="24"/>
        </w:rPr>
        <w:t>3.1供应商应按照《政府采购质疑和投诉办法》（财政部令第94号）及相关法律法规要求，在法定质疑期内一次性提出针对同一采购程序环节的质疑。</w:t>
      </w:r>
    </w:p>
    <w:p w14:paraId="37DE18B8">
      <w:pPr>
        <w:spacing w:line="400" w:lineRule="exact"/>
        <w:ind w:right="12" w:firstLine="480"/>
        <w:rPr>
          <w:rFonts w:hint="eastAsia" w:ascii="宋体" w:hAnsi="宋体" w:eastAsia="宋体" w:cs="宋体"/>
          <w:sz w:val="24"/>
        </w:rPr>
      </w:pPr>
      <w:r>
        <w:rPr>
          <w:rFonts w:hint="eastAsia" w:ascii="宋体" w:hAnsi="宋体" w:eastAsia="宋体" w:cs="宋体"/>
          <w:sz w:val="24"/>
        </w:rPr>
        <w:t>3.2质疑函范本可在财政部门户网站和中国政府采购网下载。</w:t>
      </w:r>
    </w:p>
    <w:p w14:paraId="1109A775">
      <w:pPr>
        <w:spacing w:line="400" w:lineRule="exact"/>
        <w:ind w:right="12" w:firstLine="480"/>
        <w:outlineLvl w:val="2"/>
        <w:rPr>
          <w:rFonts w:hint="eastAsia" w:ascii="宋体" w:hAnsi="宋体" w:eastAsia="宋体" w:cs="宋体"/>
          <w:sz w:val="24"/>
        </w:rPr>
      </w:pPr>
      <w:r>
        <w:rPr>
          <w:rFonts w:hint="eastAsia" w:ascii="宋体" w:hAnsi="宋体" w:eastAsia="宋体" w:cs="宋体"/>
          <w:sz w:val="24"/>
        </w:rPr>
        <w:t>（二）投诉</w:t>
      </w:r>
    </w:p>
    <w:p w14:paraId="36712381">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1.供应商对采购人的答复不满意，或者采购人在规定时间内作出答复的，可以在答复期满后15个工作日内按照相关法律法规</w:t>
      </w:r>
      <w:r>
        <w:rPr>
          <w:rFonts w:hint="eastAsia" w:ascii="宋体" w:hAnsi="宋体" w:eastAsia="宋体" w:cs="宋体"/>
          <w:sz w:val="24"/>
          <w:lang w:val="en-US" w:eastAsia="zh-CN"/>
        </w:rPr>
        <w:t>向</w:t>
      </w:r>
      <w:r>
        <w:rPr>
          <w:rFonts w:hint="eastAsia" w:ascii="宋体" w:hAnsi="宋体" w:eastAsia="宋体" w:cs="宋体"/>
          <w:spacing w:val="-3"/>
          <w:sz w:val="24"/>
          <w:szCs w:val="24"/>
          <w:lang w:val="en-US" w:eastAsia="zh-CN"/>
        </w:rPr>
        <w:t>有关</w:t>
      </w:r>
      <w:r>
        <w:rPr>
          <w:rFonts w:ascii="宋体" w:hAnsi="宋体" w:eastAsia="宋体" w:cs="宋体"/>
          <w:spacing w:val="-3"/>
          <w:sz w:val="24"/>
          <w:szCs w:val="24"/>
        </w:rPr>
        <w:t>部门提起</w:t>
      </w:r>
      <w:r>
        <w:rPr>
          <w:rFonts w:ascii="宋体" w:hAnsi="宋体" w:eastAsia="宋体" w:cs="宋体"/>
          <w:spacing w:val="-5"/>
          <w:sz w:val="24"/>
          <w:szCs w:val="24"/>
        </w:rPr>
        <w:t>投诉</w:t>
      </w:r>
      <w:r>
        <w:rPr>
          <w:rFonts w:hint="eastAsia" w:ascii="宋体" w:hAnsi="宋体" w:eastAsia="宋体" w:cs="宋体"/>
          <w:sz w:val="24"/>
        </w:rPr>
        <w:t>。</w:t>
      </w:r>
    </w:p>
    <w:p w14:paraId="72BA60F7">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2.供应商应按照《政府采购质疑和投诉办法》（财政部令第94号）及相关法律法规要求递交投诉书和必要的证明材料。投诉书范本可在财政部门户网站和中国政府采购网下载。</w:t>
      </w:r>
    </w:p>
    <w:p w14:paraId="2EB0FE57">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55A2F8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4.在确定受理投诉后，财政部门自受理投诉之日起30个工作日内（需要检验、检测、鉴定、专家评审以及需要投诉人补正材料的，所需时间不计算在投诉处理期限内）对投诉事项做出处理决定。</w:t>
      </w:r>
    </w:p>
    <w:p w14:paraId="38E7CF7F">
      <w:pPr>
        <w:pStyle w:val="3"/>
        <w:adjustRightInd w:val="0"/>
        <w:snapToGrid w:val="0"/>
        <w:spacing w:before="0" w:after="0" w:line="400" w:lineRule="exact"/>
        <w:ind w:firstLine="482" w:firstLineChars="200"/>
        <w:rPr>
          <w:rFonts w:hint="eastAsia" w:ascii="宋体" w:hAnsi="宋体" w:eastAsia="宋体" w:cs="宋体"/>
          <w:sz w:val="24"/>
        </w:rPr>
      </w:pPr>
      <w:bookmarkStart w:id="138" w:name="_Toc106034801"/>
      <w:bookmarkStart w:id="139" w:name="_Toc23778"/>
      <w:bookmarkStart w:id="140" w:name="_Toc16648"/>
      <w:bookmarkStart w:id="141" w:name="_Toc3127"/>
      <w:bookmarkStart w:id="142" w:name="_Toc65660361"/>
      <w:r>
        <w:rPr>
          <w:rFonts w:hint="eastAsia" w:ascii="宋体" w:hAnsi="宋体" w:eastAsia="宋体" w:cs="宋体"/>
          <w:sz w:val="24"/>
        </w:rPr>
        <w:t>七、签订合同</w:t>
      </w:r>
      <w:bookmarkEnd w:id="138"/>
      <w:bookmarkEnd w:id="139"/>
      <w:bookmarkEnd w:id="140"/>
      <w:bookmarkEnd w:id="141"/>
      <w:bookmarkEnd w:id="142"/>
    </w:p>
    <w:p w14:paraId="1FBD1531">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w:t>
      </w:r>
      <w:r>
        <w:rPr>
          <w:rFonts w:hint="eastAsia" w:ascii="宋体" w:hAnsi="宋体" w:eastAsia="宋体" w:cs="宋体"/>
          <w:sz w:val="24"/>
          <w:lang w:val="en-US" w:eastAsia="zh-CN"/>
        </w:rPr>
        <w:t>五个工作日</w:t>
      </w:r>
      <w:r>
        <w:rPr>
          <w:rFonts w:hint="eastAsia" w:ascii="宋体" w:hAnsi="宋体" w:eastAsia="宋体" w:cs="宋体"/>
          <w:sz w:val="24"/>
        </w:rPr>
        <w:t>内和成交供应商签订采购合同，无正当理由不得拒绝或拖延合同签订</w:t>
      </w:r>
      <w:r>
        <w:rPr>
          <w:rFonts w:hint="eastAsia" w:ascii="宋体" w:hAnsi="宋体" w:eastAsia="宋体" w:cs="宋体"/>
          <w:sz w:val="24"/>
          <w:szCs w:val="24"/>
        </w:rPr>
        <w:t>。所签订的合同不得对询价通知书和供应商的响应文件作实质性修改。其他未尽事宜由采购人和成交供应商在采购合同中详细约定。</w:t>
      </w:r>
    </w:p>
    <w:p w14:paraId="4176FDC7">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）询价通知书、供应商的响应文件及澄清文件等，均为签订政府采购合同的依据。</w:t>
      </w:r>
    </w:p>
    <w:p w14:paraId="359439D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）合同生效条款由供需双方约定，法律、行政法规规定应当办理批准、登记等手续后生效的合同，依照其规定。</w:t>
      </w:r>
    </w:p>
    <w:p w14:paraId="2497FE5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）成交供应商未按照询价通知书确定的事项签订合同，或者与采购人另行订立背离 合同实质性内容协议的，将承担相关法律责任。</w:t>
      </w:r>
    </w:p>
    <w:p w14:paraId="1331D70F">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）采购人要求成交供应商提供履约保证金的，应当在询价通知书中予以约定。成交供应商履约完毕后，采购人根据采购文件规定无息退还其履约保证金。</w:t>
      </w:r>
    </w:p>
    <w:p w14:paraId="5C983617">
      <w:pPr>
        <w:pStyle w:val="3"/>
        <w:adjustRightInd w:val="0"/>
        <w:snapToGrid w:val="0"/>
        <w:spacing w:before="0" w:after="0" w:line="400" w:lineRule="exact"/>
        <w:ind w:firstLine="482" w:firstLineChars="200"/>
        <w:rPr>
          <w:rFonts w:hint="eastAsia" w:ascii="宋体" w:hAnsi="宋体" w:eastAsia="宋体" w:cs="宋体"/>
          <w:sz w:val="24"/>
        </w:rPr>
      </w:pPr>
      <w:bookmarkStart w:id="143" w:name="_Toc65660362"/>
      <w:bookmarkStart w:id="144" w:name="_Toc32594"/>
      <w:bookmarkStart w:id="145" w:name="_Toc2438"/>
      <w:bookmarkStart w:id="146" w:name="_Toc106034803"/>
      <w:bookmarkStart w:id="147" w:name="_Toc29513"/>
      <w:r>
        <w:rPr>
          <w:rFonts w:hint="eastAsia" w:ascii="宋体" w:hAnsi="宋体" w:eastAsia="宋体" w:cs="宋体"/>
          <w:sz w:val="24"/>
          <w:lang w:val="en-US" w:eastAsia="zh-CN"/>
        </w:rPr>
        <w:t>八</w:t>
      </w:r>
      <w:r>
        <w:rPr>
          <w:rFonts w:hint="eastAsia" w:ascii="宋体" w:hAnsi="宋体" w:eastAsia="宋体" w:cs="宋体"/>
          <w:sz w:val="24"/>
        </w:rPr>
        <w:t>、</w:t>
      </w:r>
      <w:r>
        <w:rPr>
          <w:rFonts w:hint="eastAsia" w:ascii="宋体" w:hAnsi="宋体" w:eastAsia="宋体" w:cs="宋体"/>
          <w:sz w:val="24"/>
          <w:lang w:val="en-US" w:eastAsia="zh-CN"/>
        </w:rPr>
        <w:t>招标</w:t>
      </w:r>
      <w:r>
        <w:rPr>
          <w:rFonts w:hint="eastAsia" w:ascii="宋体" w:hAnsi="宋体" w:eastAsia="宋体" w:cs="宋体"/>
          <w:sz w:val="24"/>
        </w:rPr>
        <w:t>服务费</w:t>
      </w:r>
      <w:bookmarkEnd w:id="143"/>
      <w:bookmarkEnd w:id="144"/>
      <w:bookmarkEnd w:id="145"/>
      <w:bookmarkEnd w:id="146"/>
      <w:bookmarkEnd w:id="147"/>
    </w:p>
    <w:p w14:paraId="28AF0B78">
      <w:pPr>
        <w:spacing w:before="97" w:line="219" w:lineRule="auto"/>
        <w:ind w:left="410"/>
        <w:rPr>
          <w:rFonts w:hint="eastAsia" w:ascii="宋体" w:hAnsi="宋体" w:eastAsia="宋体" w:cs="宋体"/>
          <w:sz w:val="24"/>
          <w:szCs w:val="24"/>
          <w:lang w:eastAsia="zh-CN"/>
        </w:rPr>
      </w:pPr>
      <w:bookmarkStart w:id="148" w:name="_Toc106034804"/>
      <w:bookmarkStart w:id="149" w:name="_Toc9730"/>
      <w:bookmarkStart w:id="150" w:name="_Toc65660363"/>
      <w:bookmarkStart w:id="151" w:name="_Toc4867"/>
      <w:bookmarkStart w:id="152" w:name="_Toc15521"/>
      <w:r>
        <w:rPr>
          <w:rFonts w:hint="eastAsia" w:ascii="宋体" w:hAnsi="宋体" w:eastAsia="宋体" w:cs="宋体"/>
          <w:sz w:val="24"/>
          <w:szCs w:val="24"/>
        </w:rPr>
        <w:t>招标</w:t>
      </w:r>
      <w:r>
        <w:rPr>
          <w:rFonts w:hint="eastAsia" w:ascii="宋体" w:hAnsi="宋体" w:eastAsia="宋体" w:cs="宋体"/>
          <w:sz w:val="24"/>
          <w:szCs w:val="24"/>
          <w:lang w:val="en-US" w:eastAsia="zh-CN"/>
        </w:rPr>
        <w:t>服务</w:t>
      </w:r>
      <w:r>
        <w:rPr>
          <w:rFonts w:hint="eastAsia" w:ascii="宋体" w:hAnsi="宋体" w:eastAsia="宋体" w:cs="宋体"/>
          <w:sz w:val="24"/>
          <w:szCs w:val="24"/>
        </w:rPr>
        <w:t>费</w:t>
      </w:r>
      <w:r>
        <w:rPr>
          <w:rFonts w:hint="eastAsia" w:ascii="宋体" w:hAnsi="宋体" w:eastAsia="宋体" w:cs="宋体"/>
          <w:sz w:val="24"/>
          <w:szCs w:val="24"/>
          <w:lang w:val="en-US" w:eastAsia="zh-CN"/>
        </w:rPr>
        <w:t>4</w:t>
      </w:r>
      <w:r>
        <w:rPr>
          <w:rFonts w:hint="eastAsia" w:ascii="宋体" w:hAnsi="宋体" w:eastAsia="宋体" w:cs="宋体"/>
          <w:sz w:val="24"/>
          <w:szCs w:val="24"/>
        </w:rPr>
        <w:t>00元，由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在领取“</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通知书”前一次性支付给</w:t>
      </w:r>
      <w:r>
        <w:rPr>
          <w:rFonts w:hint="eastAsia" w:ascii="宋体" w:hAnsi="宋体" w:eastAsia="宋体" w:cs="宋体"/>
          <w:sz w:val="24"/>
          <w:szCs w:val="24"/>
          <w:lang w:eastAsia="zh-CN"/>
        </w:rPr>
        <w:t>采</w:t>
      </w:r>
    </w:p>
    <w:p w14:paraId="1C61996B">
      <w:pPr>
        <w:spacing w:before="97" w:line="219" w:lineRule="auto"/>
        <w:rPr>
          <w:rFonts w:hint="eastAsia" w:ascii="宋体" w:hAnsi="宋体" w:eastAsia="宋体" w:cs="宋体"/>
          <w:sz w:val="24"/>
          <w:szCs w:val="24"/>
        </w:rPr>
      </w:pPr>
      <w:r>
        <w:rPr>
          <w:rFonts w:hint="eastAsia" w:ascii="宋体" w:hAnsi="宋体" w:eastAsia="宋体" w:cs="宋体"/>
          <w:sz w:val="24"/>
          <w:szCs w:val="24"/>
          <w:lang w:eastAsia="zh-CN"/>
        </w:rPr>
        <w:t>购人招</w:t>
      </w:r>
      <w:r>
        <w:rPr>
          <w:rFonts w:hint="eastAsia" w:ascii="宋体" w:hAnsi="宋体" w:eastAsia="宋体" w:cs="宋体"/>
          <w:sz w:val="24"/>
          <w:szCs w:val="24"/>
          <w:lang w:val="en-US" w:eastAsia="zh-CN"/>
        </w:rPr>
        <w:t>投</w:t>
      </w:r>
      <w:r>
        <w:rPr>
          <w:rFonts w:hint="eastAsia" w:ascii="宋体" w:hAnsi="宋体" w:eastAsia="宋体" w:cs="宋体"/>
          <w:sz w:val="24"/>
          <w:szCs w:val="24"/>
          <w:lang w:eastAsia="zh-CN"/>
        </w:rPr>
        <w:t>标</w:t>
      </w:r>
      <w:r>
        <w:rPr>
          <w:rFonts w:hint="eastAsia" w:ascii="宋体" w:hAnsi="宋体" w:eastAsia="宋体" w:cs="宋体"/>
          <w:color w:val="auto"/>
          <w:sz w:val="24"/>
          <w:szCs w:val="24"/>
          <w:highlight w:val="none"/>
          <w:lang w:val="en-US" w:eastAsia="zh-CN"/>
        </w:rPr>
        <w:t>办公室</w:t>
      </w:r>
      <w:r>
        <w:rPr>
          <w:rFonts w:hint="eastAsia" w:ascii="宋体" w:hAnsi="宋体" w:eastAsia="宋体" w:cs="宋体"/>
          <w:spacing w:val="-26"/>
          <w:w w:val="98"/>
          <w:sz w:val="24"/>
          <w:szCs w:val="24"/>
        </w:rPr>
        <w:t>。</w:t>
      </w:r>
    </w:p>
    <w:bookmarkEnd w:id="148"/>
    <w:bookmarkEnd w:id="149"/>
    <w:bookmarkEnd w:id="150"/>
    <w:bookmarkEnd w:id="151"/>
    <w:bookmarkEnd w:id="152"/>
    <w:p w14:paraId="09D18D4F">
      <w:pPr>
        <w:spacing w:line="219" w:lineRule="auto"/>
        <w:rPr>
          <w:rFonts w:hint="eastAsia" w:ascii="宋体" w:hAnsi="宋体" w:eastAsia="宋体" w:cs="宋体"/>
          <w:sz w:val="24"/>
          <w:szCs w:val="24"/>
        </w:rPr>
        <w:sectPr>
          <w:footerReference r:id="rId9" w:type="default"/>
          <w:footerReference r:id="rId10" w:type="even"/>
          <w:pgSz w:w="11906" w:h="16839"/>
          <w:pgMar w:top="1431" w:right="1785" w:bottom="1222" w:left="1785" w:header="0" w:footer="853" w:gutter="0"/>
          <w:pgNumType w:fmt="numberInDash"/>
          <w:cols w:space="720" w:num="1"/>
        </w:sectPr>
      </w:pPr>
    </w:p>
    <w:p w14:paraId="3962FB0E">
      <w:pPr>
        <w:pStyle w:val="3"/>
        <w:spacing w:before="0" w:after="0" w:line="360" w:lineRule="auto"/>
        <w:jc w:val="center"/>
        <w:rPr>
          <w:rFonts w:hint="eastAsia" w:ascii="方正小标宋_GBK" w:eastAsia="方正小标宋_GBK"/>
          <w:b w:val="0"/>
          <w:sz w:val="36"/>
          <w:szCs w:val="30"/>
        </w:rPr>
      </w:pPr>
      <w:bookmarkStart w:id="153" w:name="bookmark35"/>
      <w:bookmarkEnd w:id="153"/>
      <w:bookmarkStart w:id="154" w:name="bookmark34"/>
      <w:bookmarkEnd w:id="154"/>
      <w:bookmarkStart w:id="155" w:name="_Toc11641055"/>
      <w:bookmarkStart w:id="156" w:name="_Toc12789059"/>
      <w:bookmarkStart w:id="157" w:name="_Toc14861"/>
      <w:bookmarkStart w:id="158" w:name="_Toc10599"/>
      <w:bookmarkStart w:id="159" w:name="_Toc28162"/>
      <w:bookmarkStart w:id="160" w:name="_Toc106034806"/>
      <w:bookmarkStart w:id="161" w:name="_Toc65660365"/>
      <w:r>
        <w:rPr>
          <w:rFonts w:hint="eastAsia" w:ascii="方正小标宋_GBK" w:eastAsia="方正小标宋_GBK"/>
          <w:b w:val="0"/>
          <w:sz w:val="36"/>
          <w:szCs w:val="30"/>
        </w:rPr>
        <w:t xml:space="preserve">第六篇  </w:t>
      </w:r>
      <w:bookmarkEnd w:id="155"/>
      <w:bookmarkEnd w:id="156"/>
      <w:r>
        <w:rPr>
          <w:rFonts w:hint="eastAsia" w:ascii="方正小标宋_GBK" w:eastAsia="方正小标宋_GBK"/>
          <w:b w:val="0"/>
          <w:sz w:val="36"/>
          <w:szCs w:val="30"/>
        </w:rPr>
        <w:t>合同草案条款</w:t>
      </w:r>
      <w:bookmarkEnd w:id="157"/>
      <w:bookmarkEnd w:id="158"/>
      <w:bookmarkEnd w:id="159"/>
      <w:bookmarkEnd w:id="160"/>
      <w:bookmarkEnd w:id="161"/>
    </w:p>
    <w:p w14:paraId="5CE7DAC7">
      <w:pPr>
        <w:spacing w:line="400" w:lineRule="exact"/>
        <w:ind w:right="12" w:firstLine="480"/>
        <w:rPr>
          <w:rFonts w:hint="eastAsia" w:ascii="方正仿宋_GBK" w:hAnsi="仿宋" w:eastAsia="方正仿宋_GBK" w:cs="仿宋"/>
          <w:sz w:val="24"/>
        </w:rPr>
      </w:pPr>
    </w:p>
    <w:p w14:paraId="4207DC51">
      <w:pPr>
        <w:spacing w:line="400" w:lineRule="exact"/>
        <w:ind w:right="12" w:firstLine="480"/>
        <w:rPr>
          <w:rFonts w:ascii="方正仿宋_GBK" w:hAnsi="仿宋" w:eastAsia="方正仿宋_GBK" w:cs="仿宋"/>
          <w:sz w:val="24"/>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0C5B1B08">
      <w:pPr>
        <w:rPr>
          <w:rFonts w:hint="eastAsia" w:ascii="方正仿宋_GBK" w:eastAsia="方正仿宋_GBK"/>
          <w:sz w:val="24"/>
        </w:rPr>
      </w:pPr>
      <w:bookmarkStart w:id="162" w:name="_Toc303945820"/>
      <w:bookmarkStart w:id="163" w:name="_Toc148265480"/>
      <w:r>
        <w:rPr>
          <w:rFonts w:hint="eastAsia" w:ascii="方正仿宋_GBK" w:eastAsia="方正仿宋_GBK"/>
          <w:sz w:val="24"/>
        </w:rPr>
        <w:t>附页：合同格式</w:t>
      </w:r>
      <w:bookmarkEnd w:id="162"/>
      <w:bookmarkEnd w:id="163"/>
    </w:p>
    <w:p w14:paraId="3C76D714">
      <w:pPr>
        <w:tabs>
          <w:tab w:val="left" w:pos="9000"/>
        </w:tabs>
        <w:spacing w:line="276" w:lineRule="auto"/>
        <w:jc w:val="center"/>
      </w:pPr>
    </w:p>
    <w:p w14:paraId="35E64AE9">
      <w:pPr>
        <w:tabs>
          <w:tab w:val="left" w:pos="9000"/>
        </w:tabs>
        <w:spacing w:line="276" w:lineRule="auto"/>
        <w:jc w:val="center"/>
      </w:pPr>
    </w:p>
    <w:p w14:paraId="44116739">
      <w:pPr>
        <w:spacing w:line="500" w:lineRule="exact"/>
        <w:jc w:val="center"/>
        <w:outlineLvl w:val="9"/>
        <w:rPr>
          <w:rFonts w:ascii="方正仿宋_GBK" w:eastAsia="方正仿宋_GBK"/>
          <w:b/>
          <w:sz w:val="44"/>
          <w:highlight w:val="none"/>
        </w:rPr>
      </w:pPr>
      <w:r>
        <w:rPr>
          <w:rFonts w:hint="eastAsia" w:ascii="方正仿宋_GBK" w:eastAsia="方正仿宋_GBK"/>
          <w:b/>
          <w:sz w:val="44"/>
          <w:highlight w:val="none"/>
        </w:rPr>
        <w:t>采购合同</w:t>
      </w:r>
    </w:p>
    <w:p w14:paraId="4B19CF8C">
      <w:pPr>
        <w:spacing w:line="500" w:lineRule="exact"/>
        <w:jc w:val="center"/>
        <w:outlineLvl w:val="9"/>
        <w:rPr>
          <w:rFonts w:ascii="方正仿宋_GBK" w:eastAsia="方正仿宋_GBK"/>
          <w:sz w:val="36"/>
          <w:szCs w:val="36"/>
        </w:rPr>
      </w:pPr>
      <w:r>
        <w:rPr>
          <w:rFonts w:hint="eastAsia" w:ascii="方正仿宋_GBK" w:eastAsia="方正仿宋_GBK"/>
          <w:sz w:val="36"/>
          <w:szCs w:val="36"/>
        </w:rPr>
        <w:t>（询价）</w:t>
      </w:r>
    </w:p>
    <w:p w14:paraId="5AD187D7">
      <w:pPr>
        <w:spacing w:line="500" w:lineRule="exact"/>
        <w:jc w:val="center"/>
        <w:outlineLvl w:val="9"/>
        <w:rPr>
          <w:rFonts w:ascii="方正仿宋_GBK" w:eastAsia="方正仿宋_GBK"/>
        </w:rPr>
      </w:pPr>
      <w:r>
        <w:rPr>
          <w:rFonts w:hint="eastAsia" w:ascii="方正仿宋_GBK" w:eastAsia="方正仿宋_GBK"/>
        </w:rPr>
        <w:t>（项目号：     ）</w:t>
      </w:r>
    </w:p>
    <w:p w14:paraId="418BBB42">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6E79445A">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34E2FC83">
      <w:pPr>
        <w:spacing w:line="500" w:lineRule="exact"/>
        <w:rPr>
          <w:rFonts w:ascii="方正仿宋_GBK" w:eastAsia="方正仿宋_GBK"/>
          <w:sz w:val="24"/>
        </w:rPr>
      </w:pPr>
    </w:p>
    <w:p w14:paraId="1358994E">
      <w:pPr>
        <w:spacing w:line="500" w:lineRule="exact"/>
        <w:rPr>
          <w:rFonts w:ascii="方正仿宋_GBK" w:eastAsia="方正仿宋_GBK"/>
          <w:sz w:val="24"/>
        </w:rPr>
      </w:pPr>
      <w:r>
        <w:rPr>
          <w:rFonts w:hint="eastAsia" w:ascii="方正仿宋_GBK" w:eastAsia="方正仿宋_GBK"/>
          <w:sz w:val="24"/>
        </w:rPr>
        <w:t>经双方协商一致，达成以下合同：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F2E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0B6779C">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14:paraId="4DB2231F">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14:paraId="43CA42FA">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14:paraId="11B26FFF">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14:paraId="74222698">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14:paraId="7DE5CC1C">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14:paraId="68064E01">
            <w:pPr>
              <w:spacing w:line="500" w:lineRule="exact"/>
              <w:jc w:val="center"/>
              <w:rPr>
                <w:rFonts w:ascii="方正仿宋_GBK" w:eastAsia="方正仿宋_GBK"/>
                <w:sz w:val="24"/>
              </w:rPr>
            </w:pPr>
            <w:r>
              <w:rPr>
                <w:rFonts w:hint="eastAsia" w:ascii="方正仿宋_GBK" w:eastAsia="方正仿宋_GBK"/>
                <w:sz w:val="24"/>
              </w:rPr>
              <w:t>交货地点</w:t>
            </w:r>
          </w:p>
        </w:tc>
      </w:tr>
      <w:tr w14:paraId="1D81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824C011">
            <w:pPr>
              <w:spacing w:line="500" w:lineRule="exact"/>
              <w:jc w:val="center"/>
              <w:rPr>
                <w:rFonts w:ascii="方正仿宋_GBK" w:eastAsia="方正仿宋_GBK"/>
                <w:sz w:val="24"/>
              </w:rPr>
            </w:pPr>
          </w:p>
        </w:tc>
        <w:tc>
          <w:tcPr>
            <w:tcW w:w="1741" w:type="dxa"/>
            <w:noWrap w:val="0"/>
            <w:vAlign w:val="center"/>
          </w:tcPr>
          <w:p w14:paraId="54548B20">
            <w:pPr>
              <w:spacing w:line="500" w:lineRule="exact"/>
              <w:jc w:val="center"/>
              <w:rPr>
                <w:rFonts w:ascii="方正仿宋_GBK" w:eastAsia="方正仿宋_GBK"/>
                <w:sz w:val="24"/>
              </w:rPr>
            </w:pPr>
          </w:p>
        </w:tc>
        <w:tc>
          <w:tcPr>
            <w:tcW w:w="984" w:type="dxa"/>
            <w:noWrap w:val="0"/>
            <w:vAlign w:val="center"/>
          </w:tcPr>
          <w:p w14:paraId="2C836663">
            <w:pPr>
              <w:spacing w:line="500" w:lineRule="exact"/>
              <w:jc w:val="center"/>
              <w:rPr>
                <w:rFonts w:ascii="方正仿宋_GBK" w:eastAsia="方正仿宋_GBK"/>
                <w:sz w:val="24"/>
              </w:rPr>
            </w:pPr>
          </w:p>
        </w:tc>
        <w:tc>
          <w:tcPr>
            <w:tcW w:w="873" w:type="dxa"/>
            <w:noWrap w:val="0"/>
            <w:vAlign w:val="center"/>
          </w:tcPr>
          <w:p w14:paraId="4E1FB866">
            <w:pPr>
              <w:spacing w:line="500" w:lineRule="exact"/>
              <w:jc w:val="center"/>
              <w:rPr>
                <w:rFonts w:ascii="方正仿宋_GBK" w:eastAsia="方正仿宋_GBK"/>
                <w:sz w:val="24"/>
              </w:rPr>
            </w:pPr>
          </w:p>
        </w:tc>
        <w:tc>
          <w:tcPr>
            <w:tcW w:w="899" w:type="dxa"/>
            <w:noWrap w:val="0"/>
            <w:vAlign w:val="center"/>
          </w:tcPr>
          <w:p w14:paraId="4F52F96E">
            <w:pPr>
              <w:spacing w:line="500" w:lineRule="exact"/>
              <w:jc w:val="center"/>
              <w:rPr>
                <w:rFonts w:ascii="方正仿宋_GBK" w:eastAsia="方正仿宋_GBK"/>
                <w:sz w:val="24"/>
              </w:rPr>
            </w:pPr>
          </w:p>
        </w:tc>
        <w:tc>
          <w:tcPr>
            <w:tcW w:w="1575" w:type="dxa"/>
            <w:noWrap w:val="0"/>
            <w:vAlign w:val="center"/>
          </w:tcPr>
          <w:p w14:paraId="4E866CD1">
            <w:pPr>
              <w:spacing w:line="500" w:lineRule="exact"/>
              <w:jc w:val="center"/>
              <w:rPr>
                <w:rFonts w:ascii="方正仿宋_GBK" w:eastAsia="方正仿宋_GBK"/>
                <w:sz w:val="24"/>
              </w:rPr>
            </w:pPr>
          </w:p>
        </w:tc>
        <w:tc>
          <w:tcPr>
            <w:tcW w:w="2211" w:type="dxa"/>
            <w:noWrap w:val="0"/>
            <w:vAlign w:val="center"/>
          </w:tcPr>
          <w:p w14:paraId="5D22CA76">
            <w:pPr>
              <w:spacing w:line="500" w:lineRule="exact"/>
              <w:jc w:val="center"/>
              <w:rPr>
                <w:rFonts w:ascii="方正仿宋_GBK" w:eastAsia="方正仿宋_GBK"/>
                <w:sz w:val="24"/>
              </w:rPr>
            </w:pPr>
          </w:p>
        </w:tc>
      </w:tr>
      <w:tr w14:paraId="19AE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7F8717F">
            <w:pPr>
              <w:spacing w:line="500" w:lineRule="exact"/>
              <w:jc w:val="center"/>
              <w:rPr>
                <w:rFonts w:ascii="方正仿宋_GBK" w:eastAsia="方正仿宋_GBK"/>
                <w:sz w:val="24"/>
              </w:rPr>
            </w:pPr>
          </w:p>
        </w:tc>
        <w:tc>
          <w:tcPr>
            <w:tcW w:w="1741" w:type="dxa"/>
            <w:noWrap w:val="0"/>
            <w:vAlign w:val="center"/>
          </w:tcPr>
          <w:p w14:paraId="0A80FC55">
            <w:pPr>
              <w:spacing w:line="500" w:lineRule="exact"/>
              <w:jc w:val="center"/>
              <w:rPr>
                <w:rFonts w:ascii="方正仿宋_GBK" w:eastAsia="方正仿宋_GBK"/>
                <w:sz w:val="24"/>
              </w:rPr>
            </w:pPr>
          </w:p>
        </w:tc>
        <w:tc>
          <w:tcPr>
            <w:tcW w:w="984" w:type="dxa"/>
            <w:noWrap w:val="0"/>
            <w:vAlign w:val="center"/>
          </w:tcPr>
          <w:p w14:paraId="636FA755">
            <w:pPr>
              <w:spacing w:line="500" w:lineRule="exact"/>
              <w:jc w:val="center"/>
              <w:rPr>
                <w:rFonts w:ascii="方正仿宋_GBK" w:eastAsia="方正仿宋_GBK"/>
                <w:sz w:val="24"/>
              </w:rPr>
            </w:pPr>
          </w:p>
        </w:tc>
        <w:tc>
          <w:tcPr>
            <w:tcW w:w="873" w:type="dxa"/>
            <w:noWrap w:val="0"/>
            <w:vAlign w:val="center"/>
          </w:tcPr>
          <w:p w14:paraId="2EEEA840">
            <w:pPr>
              <w:spacing w:line="500" w:lineRule="exact"/>
              <w:jc w:val="center"/>
              <w:rPr>
                <w:rFonts w:ascii="方正仿宋_GBK" w:eastAsia="方正仿宋_GBK"/>
                <w:sz w:val="24"/>
              </w:rPr>
            </w:pPr>
          </w:p>
        </w:tc>
        <w:tc>
          <w:tcPr>
            <w:tcW w:w="899" w:type="dxa"/>
            <w:noWrap w:val="0"/>
            <w:vAlign w:val="center"/>
          </w:tcPr>
          <w:p w14:paraId="608243FB">
            <w:pPr>
              <w:spacing w:line="500" w:lineRule="exact"/>
              <w:jc w:val="center"/>
              <w:rPr>
                <w:rFonts w:ascii="方正仿宋_GBK" w:eastAsia="方正仿宋_GBK"/>
                <w:sz w:val="24"/>
              </w:rPr>
            </w:pPr>
          </w:p>
        </w:tc>
        <w:tc>
          <w:tcPr>
            <w:tcW w:w="1575" w:type="dxa"/>
            <w:noWrap w:val="0"/>
            <w:vAlign w:val="center"/>
          </w:tcPr>
          <w:p w14:paraId="4F506104">
            <w:pPr>
              <w:spacing w:line="500" w:lineRule="exact"/>
              <w:jc w:val="center"/>
              <w:rPr>
                <w:rFonts w:ascii="方正仿宋_GBK" w:eastAsia="方正仿宋_GBK"/>
                <w:sz w:val="24"/>
              </w:rPr>
            </w:pPr>
          </w:p>
        </w:tc>
        <w:tc>
          <w:tcPr>
            <w:tcW w:w="2211" w:type="dxa"/>
            <w:noWrap w:val="0"/>
            <w:vAlign w:val="center"/>
          </w:tcPr>
          <w:p w14:paraId="5027FCA2">
            <w:pPr>
              <w:spacing w:line="500" w:lineRule="exact"/>
              <w:jc w:val="center"/>
              <w:rPr>
                <w:rFonts w:ascii="方正仿宋_GBK" w:eastAsia="方正仿宋_GBK"/>
                <w:sz w:val="24"/>
              </w:rPr>
            </w:pPr>
          </w:p>
        </w:tc>
      </w:tr>
      <w:tr w14:paraId="15BE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4C3BA20">
            <w:pPr>
              <w:spacing w:line="500" w:lineRule="exact"/>
              <w:jc w:val="center"/>
              <w:rPr>
                <w:rFonts w:ascii="方正仿宋_GBK" w:eastAsia="方正仿宋_GBK"/>
                <w:sz w:val="24"/>
              </w:rPr>
            </w:pPr>
          </w:p>
        </w:tc>
        <w:tc>
          <w:tcPr>
            <w:tcW w:w="1741" w:type="dxa"/>
            <w:noWrap w:val="0"/>
            <w:vAlign w:val="center"/>
          </w:tcPr>
          <w:p w14:paraId="7BEDE150">
            <w:pPr>
              <w:spacing w:line="500" w:lineRule="exact"/>
              <w:jc w:val="center"/>
              <w:rPr>
                <w:rFonts w:ascii="方正仿宋_GBK" w:eastAsia="方正仿宋_GBK"/>
                <w:sz w:val="24"/>
              </w:rPr>
            </w:pPr>
          </w:p>
        </w:tc>
        <w:tc>
          <w:tcPr>
            <w:tcW w:w="984" w:type="dxa"/>
            <w:noWrap w:val="0"/>
            <w:vAlign w:val="center"/>
          </w:tcPr>
          <w:p w14:paraId="13C8DEF7">
            <w:pPr>
              <w:spacing w:line="500" w:lineRule="exact"/>
              <w:jc w:val="center"/>
              <w:rPr>
                <w:rFonts w:ascii="方正仿宋_GBK" w:eastAsia="方正仿宋_GBK"/>
                <w:sz w:val="24"/>
              </w:rPr>
            </w:pPr>
          </w:p>
        </w:tc>
        <w:tc>
          <w:tcPr>
            <w:tcW w:w="873" w:type="dxa"/>
            <w:noWrap w:val="0"/>
            <w:vAlign w:val="center"/>
          </w:tcPr>
          <w:p w14:paraId="34049981">
            <w:pPr>
              <w:spacing w:line="500" w:lineRule="exact"/>
              <w:jc w:val="center"/>
              <w:rPr>
                <w:rFonts w:ascii="方正仿宋_GBK" w:eastAsia="方正仿宋_GBK"/>
                <w:sz w:val="24"/>
              </w:rPr>
            </w:pPr>
          </w:p>
        </w:tc>
        <w:tc>
          <w:tcPr>
            <w:tcW w:w="899" w:type="dxa"/>
            <w:noWrap w:val="0"/>
            <w:vAlign w:val="center"/>
          </w:tcPr>
          <w:p w14:paraId="6EA76C26">
            <w:pPr>
              <w:spacing w:line="500" w:lineRule="exact"/>
              <w:jc w:val="center"/>
              <w:rPr>
                <w:rFonts w:ascii="方正仿宋_GBK" w:eastAsia="方正仿宋_GBK"/>
                <w:sz w:val="24"/>
              </w:rPr>
            </w:pPr>
          </w:p>
        </w:tc>
        <w:tc>
          <w:tcPr>
            <w:tcW w:w="1575" w:type="dxa"/>
            <w:noWrap w:val="0"/>
            <w:vAlign w:val="center"/>
          </w:tcPr>
          <w:p w14:paraId="3E64AC9A">
            <w:pPr>
              <w:spacing w:line="500" w:lineRule="exact"/>
              <w:jc w:val="center"/>
              <w:rPr>
                <w:rFonts w:ascii="方正仿宋_GBK" w:eastAsia="方正仿宋_GBK"/>
                <w:sz w:val="24"/>
              </w:rPr>
            </w:pPr>
          </w:p>
        </w:tc>
        <w:tc>
          <w:tcPr>
            <w:tcW w:w="2211" w:type="dxa"/>
            <w:noWrap w:val="0"/>
            <w:vAlign w:val="center"/>
          </w:tcPr>
          <w:p w14:paraId="195E59D4">
            <w:pPr>
              <w:spacing w:line="500" w:lineRule="exact"/>
              <w:jc w:val="center"/>
              <w:rPr>
                <w:rFonts w:ascii="方正仿宋_GBK" w:eastAsia="方正仿宋_GBK"/>
                <w:sz w:val="24"/>
              </w:rPr>
            </w:pPr>
          </w:p>
        </w:tc>
      </w:tr>
      <w:tr w14:paraId="660B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83E0E88">
            <w:pPr>
              <w:spacing w:line="500" w:lineRule="exact"/>
              <w:jc w:val="center"/>
              <w:rPr>
                <w:rFonts w:ascii="方正仿宋_GBK" w:eastAsia="方正仿宋_GBK"/>
                <w:sz w:val="24"/>
              </w:rPr>
            </w:pPr>
          </w:p>
        </w:tc>
        <w:tc>
          <w:tcPr>
            <w:tcW w:w="1741" w:type="dxa"/>
            <w:noWrap w:val="0"/>
            <w:vAlign w:val="center"/>
          </w:tcPr>
          <w:p w14:paraId="1EFD6125">
            <w:pPr>
              <w:spacing w:line="500" w:lineRule="exact"/>
              <w:jc w:val="center"/>
              <w:rPr>
                <w:rFonts w:ascii="方正仿宋_GBK" w:eastAsia="方正仿宋_GBK"/>
                <w:sz w:val="24"/>
              </w:rPr>
            </w:pPr>
          </w:p>
        </w:tc>
        <w:tc>
          <w:tcPr>
            <w:tcW w:w="984" w:type="dxa"/>
            <w:noWrap w:val="0"/>
            <w:vAlign w:val="center"/>
          </w:tcPr>
          <w:p w14:paraId="32050E94">
            <w:pPr>
              <w:spacing w:line="500" w:lineRule="exact"/>
              <w:jc w:val="center"/>
              <w:rPr>
                <w:rFonts w:ascii="方正仿宋_GBK" w:eastAsia="方正仿宋_GBK"/>
                <w:sz w:val="24"/>
              </w:rPr>
            </w:pPr>
          </w:p>
        </w:tc>
        <w:tc>
          <w:tcPr>
            <w:tcW w:w="873" w:type="dxa"/>
            <w:noWrap w:val="0"/>
            <w:vAlign w:val="center"/>
          </w:tcPr>
          <w:p w14:paraId="1B378F40">
            <w:pPr>
              <w:spacing w:line="500" w:lineRule="exact"/>
              <w:jc w:val="center"/>
              <w:rPr>
                <w:rFonts w:ascii="方正仿宋_GBK" w:eastAsia="方正仿宋_GBK"/>
                <w:sz w:val="24"/>
              </w:rPr>
            </w:pPr>
          </w:p>
        </w:tc>
        <w:tc>
          <w:tcPr>
            <w:tcW w:w="899" w:type="dxa"/>
            <w:noWrap w:val="0"/>
            <w:vAlign w:val="center"/>
          </w:tcPr>
          <w:p w14:paraId="06B19DE2">
            <w:pPr>
              <w:spacing w:line="500" w:lineRule="exact"/>
              <w:jc w:val="center"/>
              <w:rPr>
                <w:rFonts w:ascii="方正仿宋_GBK" w:eastAsia="方正仿宋_GBK"/>
                <w:sz w:val="24"/>
              </w:rPr>
            </w:pPr>
          </w:p>
        </w:tc>
        <w:tc>
          <w:tcPr>
            <w:tcW w:w="1575" w:type="dxa"/>
            <w:noWrap w:val="0"/>
            <w:vAlign w:val="center"/>
          </w:tcPr>
          <w:p w14:paraId="74FB44FD">
            <w:pPr>
              <w:spacing w:line="500" w:lineRule="exact"/>
              <w:jc w:val="center"/>
              <w:rPr>
                <w:rFonts w:ascii="方正仿宋_GBK" w:eastAsia="方正仿宋_GBK"/>
                <w:sz w:val="24"/>
              </w:rPr>
            </w:pPr>
          </w:p>
        </w:tc>
        <w:tc>
          <w:tcPr>
            <w:tcW w:w="2211" w:type="dxa"/>
            <w:noWrap w:val="0"/>
            <w:vAlign w:val="center"/>
          </w:tcPr>
          <w:p w14:paraId="0DBF357C">
            <w:pPr>
              <w:spacing w:line="500" w:lineRule="exact"/>
              <w:jc w:val="center"/>
              <w:rPr>
                <w:rFonts w:ascii="方正仿宋_GBK" w:eastAsia="方正仿宋_GBK"/>
                <w:sz w:val="24"/>
              </w:rPr>
            </w:pPr>
          </w:p>
        </w:tc>
      </w:tr>
      <w:tr w14:paraId="2847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080D73E3">
            <w:pPr>
              <w:spacing w:line="500" w:lineRule="exact"/>
              <w:rPr>
                <w:rFonts w:ascii="方正仿宋_GBK" w:eastAsia="方正仿宋_GBK"/>
                <w:sz w:val="24"/>
              </w:rPr>
            </w:pPr>
            <w:r>
              <w:rPr>
                <w:rFonts w:hint="eastAsia" w:ascii="方正仿宋_GBK" w:eastAsia="方正仿宋_GBK"/>
                <w:sz w:val="24"/>
              </w:rPr>
              <w:t>合计人民币（小写）：</w:t>
            </w:r>
          </w:p>
        </w:tc>
      </w:tr>
      <w:tr w14:paraId="6DC8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69C5F29D">
            <w:pPr>
              <w:spacing w:line="500" w:lineRule="exact"/>
              <w:rPr>
                <w:rFonts w:ascii="方正仿宋_GBK" w:eastAsia="方正仿宋_GBK"/>
                <w:sz w:val="24"/>
              </w:rPr>
            </w:pPr>
            <w:r>
              <w:rPr>
                <w:rFonts w:hint="eastAsia" w:ascii="方正仿宋_GBK" w:eastAsia="方正仿宋_GBK"/>
                <w:sz w:val="24"/>
              </w:rPr>
              <w:t>合计人民币（大写）：</w:t>
            </w:r>
          </w:p>
        </w:tc>
      </w:tr>
      <w:tr w14:paraId="66AF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53F1E3D0">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14:paraId="70ED049F">
            <w:pPr>
              <w:spacing w:line="500" w:lineRule="exact"/>
              <w:rPr>
                <w:rFonts w:ascii="方正仿宋_GBK" w:eastAsia="方正仿宋_GBK"/>
                <w:sz w:val="24"/>
              </w:rPr>
            </w:pPr>
            <w:r>
              <w:rPr>
                <w:rFonts w:hint="eastAsia" w:ascii="方正仿宋_GBK" w:eastAsia="方正仿宋_GBK"/>
                <w:sz w:val="24"/>
              </w:rPr>
              <w:t>1.质保期限：</w:t>
            </w:r>
          </w:p>
          <w:p w14:paraId="5BB184A8">
            <w:pPr>
              <w:spacing w:line="500" w:lineRule="exact"/>
              <w:rPr>
                <w:rFonts w:ascii="方正仿宋_GBK" w:eastAsia="方正仿宋_GBK"/>
                <w:sz w:val="24"/>
              </w:rPr>
            </w:pPr>
            <w:r>
              <w:rPr>
                <w:rFonts w:hint="eastAsia" w:ascii="方正仿宋_GBK" w:eastAsia="方正仿宋_GBK"/>
                <w:sz w:val="24"/>
              </w:rPr>
              <w:t>2.保修范围：</w:t>
            </w:r>
          </w:p>
          <w:p w14:paraId="2E209A18">
            <w:pPr>
              <w:spacing w:line="500" w:lineRule="exact"/>
              <w:rPr>
                <w:rFonts w:ascii="方正仿宋_GBK" w:eastAsia="方正仿宋_GBK"/>
                <w:sz w:val="24"/>
              </w:rPr>
            </w:pPr>
            <w:r>
              <w:rPr>
                <w:rFonts w:hint="eastAsia" w:ascii="方正仿宋_GBK" w:eastAsia="方正仿宋_GBK"/>
                <w:sz w:val="24"/>
              </w:rPr>
              <w:t>3.服务措施：</w:t>
            </w:r>
          </w:p>
          <w:p w14:paraId="3E2BAE2B">
            <w:pPr>
              <w:spacing w:line="500" w:lineRule="exact"/>
              <w:rPr>
                <w:rFonts w:ascii="方正仿宋_GBK" w:eastAsia="方正仿宋_GBK"/>
                <w:sz w:val="24"/>
              </w:rPr>
            </w:pPr>
            <w:r>
              <w:rPr>
                <w:rFonts w:hint="eastAsia" w:ascii="方正仿宋_GBK" w:eastAsia="方正仿宋_GBK"/>
                <w:sz w:val="24"/>
              </w:rPr>
              <w:t>4.质保期后服务：</w:t>
            </w:r>
          </w:p>
        </w:tc>
      </w:tr>
      <w:tr w14:paraId="7E1B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605E94CD">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14:paraId="01BE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30639D03">
            <w:pPr>
              <w:spacing w:line="500" w:lineRule="exact"/>
              <w:rPr>
                <w:rFonts w:ascii="方正仿宋_GBK" w:eastAsia="方正仿宋_GBK"/>
                <w:sz w:val="24"/>
              </w:rPr>
            </w:pPr>
            <w:r>
              <w:rPr>
                <w:rFonts w:hint="eastAsia" w:ascii="方正仿宋_GBK" w:eastAsia="方正仿宋_GBK"/>
                <w:sz w:val="24"/>
              </w:rPr>
              <w:t>三、交提货方式：</w:t>
            </w:r>
          </w:p>
        </w:tc>
      </w:tr>
      <w:tr w14:paraId="6AC4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12B51859">
            <w:pPr>
              <w:spacing w:line="500" w:lineRule="exact"/>
              <w:rPr>
                <w:rFonts w:ascii="方正仿宋_GBK" w:eastAsia="方正仿宋_GBK"/>
                <w:sz w:val="24"/>
              </w:rPr>
            </w:pPr>
            <w:r>
              <w:rPr>
                <w:rFonts w:hint="eastAsia" w:ascii="方正仿宋_GBK" w:eastAsia="方正仿宋_GBK"/>
                <w:sz w:val="24"/>
              </w:rPr>
              <w:t>四、验收标准、方法：</w:t>
            </w:r>
          </w:p>
          <w:p w14:paraId="610EE880">
            <w:pPr>
              <w:spacing w:line="500" w:lineRule="exact"/>
              <w:rPr>
                <w:rFonts w:ascii="方正仿宋_GBK" w:eastAsia="方正仿宋_GBK"/>
                <w:sz w:val="24"/>
              </w:rPr>
            </w:pPr>
            <w:r>
              <w:rPr>
                <w:rFonts w:hint="eastAsia" w:ascii="方正仿宋_GBK" w:eastAsia="方正仿宋_GBK"/>
                <w:sz w:val="24"/>
              </w:rPr>
              <w:t>如有异议，请于      日内提出。</w:t>
            </w:r>
          </w:p>
        </w:tc>
      </w:tr>
      <w:tr w14:paraId="0EEF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E17B84C">
            <w:pPr>
              <w:pStyle w:val="9"/>
              <w:spacing w:line="500" w:lineRule="exact"/>
              <w:rPr>
                <w:rFonts w:ascii="方正仿宋_GBK" w:eastAsia="方正仿宋_GBK"/>
                <w:sz w:val="24"/>
              </w:rPr>
            </w:pPr>
            <w:r>
              <w:rPr>
                <w:rFonts w:hint="eastAsia" w:ascii="方正仿宋_GBK" w:eastAsia="方正仿宋_GBK"/>
                <w:sz w:val="24"/>
              </w:rPr>
              <w:t>五、履约保证金：</w:t>
            </w:r>
          </w:p>
        </w:tc>
      </w:tr>
      <w:tr w14:paraId="38D0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DFAA04F">
            <w:pPr>
              <w:spacing w:line="500" w:lineRule="exact"/>
              <w:rPr>
                <w:rFonts w:ascii="方正仿宋_GBK" w:eastAsia="方正仿宋_GBK"/>
                <w:sz w:val="24"/>
              </w:rPr>
            </w:pPr>
            <w:r>
              <w:rPr>
                <w:rFonts w:hint="eastAsia" w:ascii="方正仿宋_GBK" w:eastAsia="方正仿宋_GBK"/>
                <w:sz w:val="24"/>
              </w:rPr>
              <w:t>六、付款方式：</w:t>
            </w:r>
          </w:p>
          <w:p w14:paraId="49B5233F">
            <w:pPr>
              <w:pStyle w:val="9"/>
              <w:spacing w:line="500" w:lineRule="exact"/>
              <w:rPr>
                <w:rFonts w:ascii="方正仿宋_GBK" w:eastAsia="方正仿宋_GBK"/>
                <w:sz w:val="24"/>
              </w:rPr>
            </w:pPr>
            <w:r>
              <w:rPr>
                <w:rFonts w:hint="eastAsia" w:ascii="方正仿宋_GBK" w:eastAsia="方正仿宋_GBK"/>
                <w:sz w:val="24"/>
              </w:rPr>
              <w:t>（按采购人支付及支付方式等分别填列）</w:t>
            </w:r>
          </w:p>
        </w:tc>
      </w:tr>
      <w:tr w14:paraId="4A17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891722B">
            <w:pPr>
              <w:spacing w:line="500" w:lineRule="exact"/>
              <w:rPr>
                <w:rFonts w:ascii="方正仿宋_GBK" w:eastAsia="方正仿宋_GBK"/>
                <w:sz w:val="24"/>
              </w:rPr>
            </w:pPr>
            <w:r>
              <w:rPr>
                <w:rFonts w:hint="eastAsia" w:ascii="方正仿宋_GBK" w:eastAsia="方正仿宋_GBK"/>
                <w:sz w:val="24"/>
              </w:rPr>
              <w:t>七、违约责任：</w:t>
            </w:r>
          </w:p>
          <w:p w14:paraId="7E1BFE40">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14:paraId="3462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0124FEE7">
            <w:pPr>
              <w:spacing w:line="500" w:lineRule="exact"/>
              <w:rPr>
                <w:rFonts w:ascii="方正仿宋_GBK" w:eastAsia="方正仿宋_GBK"/>
                <w:sz w:val="24"/>
              </w:rPr>
            </w:pPr>
            <w:r>
              <w:rPr>
                <w:rFonts w:hint="eastAsia" w:ascii="方正仿宋_GBK" w:eastAsia="方正仿宋_GBK"/>
                <w:sz w:val="24"/>
              </w:rPr>
              <w:t>八、其他约定事项：</w:t>
            </w:r>
          </w:p>
          <w:p w14:paraId="5F8FE592">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14:paraId="33436DEA">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14:paraId="327C0ABF">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14:paraId="6427BC99">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14:paraId="7152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8458DFE">
            <w:pPr>
              <w:spacing w:line="500" w:lineRule="exact"/>
              <w:rPr>
                <w:rFonts w:ascii="方正仿宋_GBK" w:eastAsia="方正仿宋_GBK"/>
                <w:sz w:val="24"/>
              </w:rPr>
            </w:pPr>
            <w:r>
              <w:rPr>
                <w:rFonts w:hint="eastAsia" w:ascii="方正仿宋_GBK" w:eastAsia="方正仿宋_GBK"/>
                <w:sz w:val="24"/>
              </w:rPr>
              <w:t>需方：</w:t>
            </w:r>
          </w:p>
          <w:p w14:paraId="0453F461">
            <w:pPr>
              <w:spacing w:line="500" w:lineRule="exact"/>
              <w:rPr>
                <w:rFonts w:ascii="方正仿宋_GBK" w:eastAsia="方正仿宋_GBK"/>
                <w:sz w:val="24"/>
              </w:rPr>
            </w:pPr>
            <w:r>
              <w:rPr>
                <w:rFonts w:hint="eastAsia" w:ascii="方正仿宋_GBK" w:eastAsia="方正仿宋_GBK"/>
                <w:sz w:val="24"/>
              </w:rPr>
              <w:t>地址：</w:t>
            </w:r>
          </w:p>
          <w:p w14:paraId="2814CD44">
            <w:pPr>
              <w:spacing w:line="500" w:lineRule="exact"/>
              <w:rPr>
                <w:rFonts w:ascii="方正仿宋_GBK" w:eastAsia="方正仿宋_GBK"/>
                <w:sz w:val="24"/>
              </w:rPr>
            </w:pPr>
            <w:r>
              <w:rPr>
                <w:rFonts w:hint="eastAsia" w:ascii="方正仿宋_GBK" w:eastAsia="方正仿宋_GBK"/>
                <w:sz w:val="24"/>
              </w:rPr>
              <w:t>联系电话：</w:t>
            </w:r>
          </w:p>
          <w:p w14:paraId="790F2C8F">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14:paraId="36B39A9E">
            <w:pPr>
              <w:spacing w:line="500" w:lineRule="exact"/>
              <w:rPr>
                <w:rFonts w:ascii="方正仿宋_GBK" w:eastAsia="方正仿宋_GBK"/>
                <w:sz w:val="24"/>
              </w:rPr>
            </w:pPr>
            <w:r>
              <w:rPr>
                <w:rFonts w:hint="eastAsia" w:ascii="方正仿宋_GBK" w:eastAsia="方正仿宋_GBK"/>
                <w:sz w:val="24"/>
              </w:rPr>
              <w:t>供方：</w:t>
            </w:r>
          </w:p>
          <w:p w14:paraId="48535A4A">
            <w:pPr>
              <w:spacing w:line="500" w:lineRule="exact"/>
              <w:rPr>
                <w:rFonts w:ascii="方正仿宋_GBK" w:eastAsia="方正仿宋_GBK"/>
                <w:sz w:val="24"/>
              </w:rPr>
            </w:pPr>
            <w:r>
              <w:rPr>
                <w:rFonts w:hint="eastAsia" w:ascii="方正仿宋_GBK" w:eastAsia="方正仿宋_GBK"/>
                <w:sz w:val="24"/>
              </w:rPr>
              <w:t>地址：</w:t>
            </w:r>
          </w:p>
          <w:p w14:paraId="009A0F92">
            <w:pPr>
              <w:spacing w:line="500" w:lineRule="exact"/>
              <w:rPr>
                <w:rFonts w:ascii="方正仿宋_GBK" w:eastAsia="方正仿宋_GBK"/>
                <w:sz w:val="24"/>
              </w:rPr>
            </w:pPr>
            <w:r>
              <w:rPr>
                <w:rFonts w:hint="eastAsia" w:ascii="方正仿宋_GBK" w:eastAsia="方正仿宋_GBK"/>
                <w:sz w:val="24"/>
              </w:rPr>
              <w:t>电话：</w:t>
            </w:r>
          </w:p>
          <w:p w14:paraId="2BE79D4E">
            <w:pPr>
              <w:spacing w:line="500" w:lineRule="exact"/>
              <w:rPr>
                <w:rFonts w:ascii="方正仿宋_GBK" w:eastAsia="方正仿宋_GBK"/>
                <w:sz w:val="24"/>
              </w:rPr>
            </w:pPr>
            <w:r>
              <w:rPr>
                <w:rFonts w:hint="eastAsia" w:ascii="方正仿宋_GBK" w:eastAsia="方正仿宋_GBK"/>
                <w:sz w:val="24"/>
              </w:rPr>
              <w:t>传真：</w:t>
            </w:r>
          </w:p>
          <w:p w14:paraId="5890D893">
            <w:pPr>
              <w:spacing w:line="500" w:lineRule="exact"/>
              <w:rPr>
                <w:rFonts w:ascii="方正仿宋_GBK" w:eastAsia="方正仿宋_GBK"/>
                <w:sz w:val="24"/>
              </w:rPr>
            </w:pPr>
            <w:r>
              <w:rPr>
                <w:rFonts w:hint="eastAsia" w:ascii="方正仿宋_GBK" w:eastAsia="方正仿宋_GBK"/>
                <w:sz w:val="24"/>
              </w:rPr>
              <w:t>开户银行：</w:t>
            </w:r>
          </w:p>
          <w:p w14:paraId="467AB35B">
            <w:pPr>
              <w:spacing w:line="500" w:lineRule="exact"/>
              <w:rPr>
                <w:rFonts w:ascii="方正仿宋_GBK" w:eastAsia="方正仿宋_GBK"/>
                <w:sz w:val="24"/>
              </w:rPr>
            </w:pPr>
            <w:r>
              <w:rPr>
                <w:rFonts w:hint="eastAsia" w:ascii="方正仿宋_GBK" w:eastAsia="方正仿宋_GBK"/>
                <w:sz w:val="24"/>
              </w:rPr>
              <w:t>账号：</w:t>
            </w:r>
          </w:p>
          <w:p w14:paraId="132E02C5">
            <w:pPr>
              <w:spacing w:line="500" w:lineRule="exact"/>
              <w:rPr>
                <w:rFonts w:ascii="方正仿宋_GBK" w:eastAsia="方正仿宋_GBK"/>
                <w:sz w:val="24"/>
              </w:rPr>
            </w:pPr>
            <w:r>
              <w:rPr>
                <w:rFonts w:hint="eastAsia" w:ascii="方正仿宋_GBK" w:eastAsia="方正仿宋_GBK"/>
                <w:sz w:val="24"/>
              </w:rPr>
              <w:t>授权代表：</w:t>
            </w:r>
          </w:p>
          <w:p w14:paraId="50118160">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3E86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5B90DFAC">
            <w:pPr>
              <w:spacing w:line="500" w:lineRule="exact"/>
              <w:rPr>
                <w:rFonts w:ascii="方正仿宋_GBK" w:eastAsia="方正仿宋_GBK"/>
                <w:sz w:val="24"/>
              </w:rPr>
            </w:pPr>
            <w:r>
              <w:rPr>
                <w:rFonts w:hint="eastAsia" w:ascii="方正仿宋_GBK" w:eastAsia="方正仿宋_GBK"/>
                <w:sz w:val="24"/>
              </w:rPr>
              <w:t>备注：</w:t>
            </w:r>
          </w:p>
          <w:p w14:paraId="75B02094">
            <w:pPr>
              <w:spacing w:line="500" w:lineRule="exact"/>
              <w:rPr>
                <w:rFonts w:ascii="方正仿宋_GBK" w:eastAsia="方正仿宋_GBK"/>
                <w:sz w:val="24"/>
              </w:rPr>
            </w:pPr>
          </w:p>
        </w:tc>
      </w:tr>
    </w:tbl>
    <w:p w14:paraId="411FF2C8">
      <w:pPr>
        <w:tabs>
          <w:tab w:val="left" w:pos="9000"/>
        </w:tabs>
        <w:spacing w:line="276" w:lineRule="auto"/>
        <w:jc w:val="both"/>
        <w:rPr>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14:paraId="4556E26A">
      <w:pPr>
        <w:pStyle w:val="3"/>
        <w:spacing w:before="0" w:after="0" w:line="360" w:lineRule="auto"/>
        <w:jc w:val="center"/>
        <w:rPr>
          <w:rFonts w:hint="eastAsia" w:ascii="宋体" w:hAnsi="宋体" w:eastAsia="宋体" w:cs="宋体"/>
          <w:b w:val="0"/>
          <w:sz w:val="36"/>
          <w:szCs w:val="30"/>
        </w:rPr>
      </w:pPr>
      <w:bookmarkStart w:id="164" w:name="_Hlt41879464"/>
      <w:bookmarkEnd w:id="164"/>
      <w:bookmarkStart w:id="165" w:name="_Toc12789072"/>
      <w:bookmarkStart w:id="166" w:name="_Toc106034807"/>
      <w:bookmarkStart w:id="167" w:name="_Toc9538"/>
      <w:bookmarkStart w:id="168" w:name="_Toc65660378"/>
      <w:bookmarkStart w:id="169" w:name="_Toc6968"/>
      <w:bookmarkStart w:id="170" w:name="_Toc18521"/>
      <w:r>
        <w:rPr>
          <w:rFonts w:hint="eastAsia" w:ascii="宋体" w:hAnsi="宋体" w:eastAsia="宋体" w:cs="宋体"/>
          <w:b w:val="0"/>
          <w:sz w:val="36"/>
          <w:szCs w:val="30"/>
        </w:rPr>
        <w:t>第七篇  响应文件格式要求</w:t>
      </w:r>
      <w:bookmarkEnd w:id="165"/>
      <w:bookmarkEnd w:id="166"/>
      <w:bookmarkEnd w:id="167"/>
      <w:bookmarkEnd w:id="168"/>
      <w:bookmarkEnd w:id="169"/>
      <w:bookmarkEnd w:id="170"/>
    </w:p>
    <w:p w14:paraId="2CD61406">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一、经济部分</w:t>
      </w:r>
    </w:p>
    <w:p w14:paraId="24DBA0B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1E4D430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14:paraId="6E4B4256">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二、技术</w:t>
      </w:r>
      <w:r>
        <w:rPr>
          <w:rFonts w:hint="eastAsia" w:ascii="宋体" w:hAnsi="宋体" w:eastAsia="宋体" w:cs="宋体"/>
          <w:b/>
          <w:sz w:val="24"/>
          <w:szCs w:val="24"/>
          <w:lang w:val="en-US" w:eastAsia="zh-CN"/>
        </w:rPr>
        <w:t>需求</w:t>
      </w:r>
      <w:r>
        <w:rPr>
          <w:rFonts w:hint="eastAsia" w:ascii="宋体" w:hAnsi="宋体" w:eastAsia="宋体" w:cs="宋体"/>
          <w:b/>
          <w:sz w:val="24"/>
          <w:szCs w:val="24"/>
        </w:rPr>
        <w:t>部分</w:t>
      </w:r>
    </w:p>
    <w:p w14:paraId="628ADB8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w:t>
      </w:r>
      <w:r>
        <w:rPr>
          <w:rFonts w:hint="eastAsia" w:ascii="宋体" w:hAnsi="宋体" w:eastAsia="宋体" w:cs="宋体"/>
          <w:sz w:val="24"/>
          <w:szCs w:val="24"/>
          <w:lang w:val="en-US" w:eastAsia="zh-CN"/>
        </w:rPr>
        <w:t>需求</w:t>
      </w:r>
      <w:r>
        <w:rPr>
          <w:rFonts w:hint="eastAsia" w:ascii="宋体" w:hAnsi="宋体" w:eastAsia="宋体" w:cs="宋体"/>
          <w:sz w:val="24"/>
          <w:szCs w:val="24"/>
        </w:rPr>
        <w:t>响应偏离表</w:t>
      </w:r>
    </w:p>
    <w:p w14:paraId="0FFDA8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14:paraId="56B522F6">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三、服务部分</w:t>
      </w:r>
    </w:p>
    <w:p w14:paraId="797DF7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2B53115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14:paraId="5A8CC8E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四、资格条件及其他</w:t>
      </w:r>
    </w:p>
    <w:p w14:paraId="7ACCFB3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w:t>
      </w:r>
    </w:p>
    <w:p w14:paraId="5A6E0AB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34F7CA3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7B8AD17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79CC3C8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w:t>
      </w:r>
    </w:p>
    <w:p w14:paraId="33E3F73B">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五、其他资料</w:t>
      </w:r>
    </w:p>
    <w:p w14:paraId="1494EEE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）其他与项目有关的资料（自附）</w:t>
      </w:r>
    </w:p>
    <w:p w14:paraId="261002B3">
      <w:pPr>
        <w:snapToGrid w:val="0"/>
        <w:spacing w:line="360" w:lineRule="auto"/>
        <w:rPr>
          <w:rFonts w:hint="eastAsia" w:ascii="宋体" w:hAnsi="宋体" w:eastAsia="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06D3FDA">
      <w:pPr>
        <w:pStyle w:val="3"/>
        <w:adjustRightInd w:val="0"/>
        <w:snapToGrid w:val="0"/>
        <w:spacing w:before="0" w:after="0" w:line="400" w:lineRule="exact"/>
        <w:ind w:firstLine="482" w:firstLineChars="200"/>
        <w:rPr>
          <w:rFonts w:hint="eastAsia" w:ascii="宋体" w:hAnsi="宋体" w:eastAsia="宋体" w:cs="宋体"/>
          <w:sz w:val="24"/>
        </w:rPr>
      </w:pPr>
      <w:bookmarkStart w:id="171" w:name="_Toc14244"/>
      <w:bookmarkStart w:id="172" w:name="_Toc313008356"/>
      <w:bookmarkStart w:id="173" w:name="_Toc65660379"/>
      <w:bookmarkStart w:id="174" w:name="_Toc106034808"/>
      <w:bookmarkStart w:id="175" w:name="_Toc342913419"/>
      <w:bookmarkStart w:id="176" w:name="_Toc26343"/>
      <w:bookmarkStart w:id="177" w:name="_Toc30982"/>
      <w:bookmarkStart w:id="178" w:name="_Toc313888360"/>
      <w:bookmarkStart w:id="179" w:name="_Toc12789073"/>
      <w:bookmarkStart w:id="180" w:name="_Toc283382454"/>
      <w:r>
        <w:rPr>
          <w:rFonts w:hint="eastAsia" w:ascii="宋体" w:hAnsi="宋体" w:eastAsia="宋体" w:cs="宋体"/>
          <w:sz w:val="24"/>
        </w:rPr>
        <w:t>一、经济部分</w:t>
      </w:r>
      <w:bookmarkEnd w:id="171"/>
      <w:bookmarkEnd w:id="172"/>
      <w:bookmarkEnd w:id="173"/>
      <w:bookmarkEnd w:id="174"/>
      <w:bookmarkEnd w:id="175"/>
      <w:bookmarkEnd w:id="176"/>
      <w:bookmarkEnd w:id="177"/>
      <w:bookmarkEnd w:id="178"/>
    </w:p>
    <w:bookmarkEnd w:id="179"/>
    <w:bookmarkEnd w:id="180"/>
    <w:p w14:paraId="3A71DAB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2EC81D9C">
      <w:pPr>
        <w:tabs>
          <w:tab w:val="left" w:pos="6300"/>
        </w:tabs>
        <w:snapToGrid w:val="0"/>
        <w:spacing w:line="312" w:lineRule="auto"/>
        <w:ind w:firstLine="422" w:firstLineChars="200"/>
        <w:jc w:val="center"/>
        <w:rPr>
          <w:rFonts w:hint="eastAsia" w:ascii="宋体" w:hAnsi="宋体" w:eastAsia="宋体" w:cs="宋体"/>
          <w:b/>
          <w:szCs w:val="28"/>
        </w:rPr>
      </w:pPr>
      <w:r>
        <w:rPr>
          <w:rFonts w:hint="eastAsia" w:ascii="宋体" w:hAnsi="宋体" w:eastAsia="宋体" w:cs="宋体"/>
          <w:b/>
          <w:szCs w:val="28"/>
        </w:rPr>
        <w:t>报价函</w:t>
      </w:r>
    </w:p>
    <w:p w14:paraId="44E75952">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w:t>
      </w:r>
      <w:r>
        <w:rPr>
          <w:rFonts w:hint="eastAsia" w:ascii="宋体" w:hAnsi="宋体" w:eastAsia="宋体" w:cs="宋体"/>
          <w:sz w:val="24"/>
          <w:szCs w:val="24"/>
          <w:u w:val="single"/>
          <w:lang w:eastAsia="zh-CN"/>
        </w:rPr>
        <w:t>人</w:t>
      </w:r>
      <w:r>
        <w:rPr>
          <w:rFonts w:hint="eastAsia" w:ascii="宋体" w:hAnsi="宋体" w:eastAsia="宋体" w:cs="宋体"/>
          <w:sz w:val="24"/>
          <w:szCs w:val="24"/>
          <w:u w:val="single"/>
        </w:rPr>
        <w:t>名称）</w:t>
      </w:r>
      <w:r>
        <w:rPr>
          <w:rFonts w:hint="eastAsia" w:ascii="宋体" w:hAnsi="宋体" w:eastAsia="宋体" w:cs="宋体"/>
          <w:sz w:val="24"/>
          <w:szCs w:val="24"/>
        </w:rPr>
        <w:t>：</w:t>
      </w:r>
    </w:p>
    <w:p w14:paraId="60720FDE">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w:t>
      </w:r>
      <w:r>
        <w:rPr>
          <w:rFonts w:hint="eastAsia" w:ascii="宋体" w:hAnsi="宋体" w:eastAsia="宋体" w:cs="宋体"/>
          <w:sz w:val="24"/>
          <w:szCs w:val="24"/>
          <w:u w:val="single"/>
        </w:rPr>
        <w:t>（询价项目名称）</w:t>
      </w:r>
      <w:r>
        <w:rPr>
          <w:rFonts w:hint="eastAsia" w:ascii="宋体" w:hAnsi="宋体" w:eastAsia="宋体" w:cs="宋体"/>
          <w:sz w:val="24"/>
          <w:szCs w:val="24"/>
        </w:rPr>
        <w:t>的询价通知书，经详细研究，决定参加该询价项目的报价。</w:t>
      </w:r>
    </w:p>
    <w:p w14:paraId="586609B9">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1.愿意按照询价通知书中的一切要求，提供本项目的交货及技术服务，项目初始报价（总价）为人民币大写：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元。以我公司报价为准。</w:t>
      </w:r>
    </w:p>
    <w:p w14:paraId="35DC6E9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46C43B8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3.我方承诺：本次报价的有效期为提交响应文件截止时间起90天。</w:t>
      </w:r>
    </w:p>
    <w:p w14:paraId="7D06B3B6">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4.我方完全理解和接受贵方询价通知书的一切规定和要求及评审办法。</w:t>
      </w:r>
    </w:p>
    <w:p w14:paraId="058FAE9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5.在整个询价过程中，我方若有违规行为，接受按照《中华人民共和国政府采购法》和《询价通知书》之规定给予惩罚。</w:t>
      </w:r>
    </w:p>
    <w:p w14:paraId="239A8A2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6.我方若成为成交供应商，将按照最终报价结果签订合同，并且严格履行合同义务。本承诺函将成为合同不可分割的一部分，与合同具有同等的法律效力。</w:t>
      </w:r>
    </w:p>
    <w:p w14:paraId="7135D194">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7.我方同意按询价通知书规定，交纳询价通知书要求的保证金。如果我方成为成交供应商，保证在接到成交通知书后，向采购</w:t>
      </w:r>
      <w:r>
        <w:rPr>
          <w:rFonts w:hint="eastAsia" w:ascii="宋体" w:hAnsi="宋体" w:eastAsia="宋体" w:cs="宋体"/>
          <w:sz w:val="24"/>
          <w:szCs w:val="24"/>
          <w:lang w:eastAsia="zh-CN"/>
        </w:rPr>
        <w:t>人</w:t>
      </w:r>
      <w:r>
        <w:rPr>
          <w:rFonts w:hint="eastAsia" w:ascii="宋体" w:hAnsi="宋体" w:eastAsia="宋体" w:cs="宋体"/>
          <w:sz w:val="24"/>
          <w:szCs w:val="24"/>
        </w:rPr>
        <w:t>缴纳询价通知书规定的</w:t>
      </w:r>
      <w:r>
        <w:rPr>
          <w:rFonts w:hint="eastAsia" w:ascii="宋体" w:hAnsi="宋体" w:eastAsia="宋体" w:cs="宋体"/>
          <w:sz w:val="24"/>
          <w:szCs w:val="24"/>
          <w:lang w:val="en-US" w:eastAsia="zh-CN"/>
        </w:rPr>
        <w:t>招标</w:t>
      </w:r>
      <w:r>
        <w:rPr>
          <w:rFonts w:hint="eastAsia" w:ascii="宋体" w:hAnsi="宋体" w:eastAsia="宋体" w:cs="宋体"/>
          <w:sz w:val="24"/>
          <w:szCs w:val="24"/>
        </w:rPr>
        <w:t>服务费。</w:t>
      </w:r>
    </w:p>
    <w:p w14:paraId="5C3DDAFE">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0CED6725">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3F064CD2">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44E5B341">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4F38922A">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3BF53E7E">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75434F18">
      <w:pPr>
        <w:snapToGrid w:val="0"/>
        <w:spacing w:line="312" w:lineRule="auto"/>
        <w:ind w:firstLine="480" w:firstLineChars="200"/>
        <w:rPr>
          <w:rFonts w:hint="eastAsia" w:ascii="宋体" w:hAnsi="宋体" w:eastAsia="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年   月   日</w:t>
      </w:r>
    </w:p>
    <w:p w14:paraId="1E414A6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14:paraId="7929B1E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6438706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15"/>
        <w:tblW w:w="955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414"/>
        <w:gridCol w:w="766"/>
        <w:gridCol w:w="1590"/>
        <w:gridCol w:w="1845"/>
        <w:gridCol w:w="2115"/>
      </w:tblGrid>
      <w:tr w14:paraId="140E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25" w:type="dxa"/>
            <w:noWrap w:val="0"/>
            <w:vAlign w:val="center"/>
          </w:tcPr>
          <w:p w14:paraId="32996498">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2414" w:type="dxa"/>
            <w:noWrap w:val="0"/>
            <w:vAlign w:val="center"/>
          </w:tcPr>
          <w:p w14:paraId="1A9DF34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项目</w:t>
            </w:r>
          </w:p>
        </w:tc>
        <w:tc>
          <w:tcPr>
            <w:tcW w:w="766" w:type="dxa"/>
            <w:noWrap w:val="0"/>
            <w:vAlign w:val="center"/>
          </w:tcPr>
          <w:p w14:paraId="47A4AE4E">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590" w:type="dxa"/>
            <w:noWrap w:val="0"/>
            <w:vAlign w:val="center"/>
          </w:tcPr>
          <w:p w14:paraId="280FA2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数量</w:t>
            </w:r>
          </w:p>
        </w:tc>
        <w:tc>
          <w:tcPr>
            <w:tcW w:w="1845" w:type="dxa"/>
            <w:noWrap w:val="0"/>
            <w:vAlign w:val="center"/>
          </w:tcPr>
          <w:p w14:paraId="3C2F4172">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综合</w:t>
            </w:r>
            <w:r>
              <w:rPr>
                <w:rFonts w:hint="eastAsia" w:ascii="宋体" w:hAnsi="宋体" w:eastAsia="宋体" w:cs="宋体"/>
                <w:sz w:val="24"/>
                <w:szCs w:val="24"/>
              </w:rPr>
              <w:t>单价</w:t>
            </w:r>
          </w:p>
          <w:p w14:paraId="2D0046F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元</w:t>
            </w:r>
            <w:r>
              <w:rPr>
                <w:rFonts w:hint="eastAsia" w:ascii="宋体" w:hAnsi="宋体" w:eastAsia="宋体" w:cs="宋体"/>
                <w:sz w:val="24"/>
                <w:szCs w:val="24"/>
              </w:rPr>
              <w:t>）</w:t>
            </w:r>
          </w:p>
        </w:tc>
        <w:tc>
          <w:tcPr>
            <w:tcW w:w="2115" w:type="dxa"/>
            <w:noWrap w:val="0"/>
            <w:vAlign w:val="center"/>
          </w:tcPr>
          <w:p w14:paraId="098FEC59">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合</w:t>
            </w:r>
            <w:r>
              <w:rPr>
                <w:rFonts w:hint="eastAsia" w:ascii="宋体" w:hAnsi="宋体" w:eastAsia="宋体" w:cs="宋体"/>
                <w:sz w:val="24"/>
                <w:szCs w:val="24"/>
                <w:lang w:val="en-US" w:eastAsia="zh-CN"/>
              </w:rPr>
              <w:t>价</w:t>
            </w:r>
          </w:p>
          <w:p w14:paraId="5E14009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元</w:t>
            </w:r>
            <w:r>
              <w:rPr>
                <w:rFonts w:hint="eastAsia" w:ascii="宋体" w:hAnsi="宋体" w:eastAsia="宋体" w:cs="宋体"/>
                <w:sz w:val="24"/>
                <w:szCs w:val="24"/>
              </w:rPr>
              <w:t>）</w:t>
            </w:r>
          </w:p>
        </w:tc>
      </w:tr>
      <w:tr w14:paraId="3E9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25" w:type="dxa"/>
            <w:tcBorders>
              <w:bottom w:val="single" w:color="auto" w:sz="4" w:space="0"/>
            </w:tcBorders>
            <w:noWrap w:val="0"/>
            <w:vAlign w:val="center"/>
          </w:tcPr>
          <w:p w14:paraId="23FCBC1A">
            <w:pPr>
              <w:jc w:val="center"/>
              <w:rPr>
                <w:rFonts w:hint="eastAsia" w:ascii="宋体" w:hAnsi="宋体" w:eastAsia="宋体" w:cs="宋体"/>
                <w:sz w:val="24"/>
                <w:szCs w:val="28"/>
              </w:rPr>
            </w:pPr>
          </w:p>
        </w:tc>
        <w:tc>
          <w:tcPr>
            <w:tcW w:w="2414" w:type="dxa"/>
            <w:tcBorders>
              <w:bottom w:val="single" w:color="auto" w:sz="4" w:space="0"/>
            </w:tcBorders>
            <w:noWrap w:val="0"/>
            <w:vAlign w:val="center"/>
          </w:tcPr>
          <w:p w14:paraId="5B3DC962">
            <w:pPr>
              <w:jc w:val="center"/>
              <w:rPr>
                <w:rFonts w:hint="eastAsia" w:ascii="宋体" w:hAnsi="宋体" w:eastAsia="宋体" w:cs="宋体"/>
                <w:sz w:val="24"/>
                <w:szCs w:val="28"/>
              </w:rPr>
            </w:pPr>
          </w:p>
        </w:tc>
        <w:tc>
          <w:tcPr>
            <w:tcW w:w="766" w:type="dxa"/>
            <w:tcBorders>
              <w:bottom w:val="single" w:color="auto" w:sz="4" w:space="0"/>
            </w:tcBorders>
            <w:noWrap w:val="0"/>
            <w:vAlign w:val="center"/>
          </w:tcPr>
          <w:p w14:paraId="19985C48">
            <w:pPr>
              <w:jc w:val="center"/>
              <w:rPr>
                <w:rFonts w:hint="eastAsia" w:ascii="宋体" w:hAnsi="宋体" w:eastAsia="宋体" w:cs="宋体"/>
                <w:sz w:val="24"/>
                <w:szCs w:val="28"/>
              </w:rPr>
            </w:pPr>
          </w:p>
        </w:tc>
        <w:tc>
          <w:tcPr>
            <w:tcW w:w="1590" w:type="dxa"/>
            <w:tcBorders>
              <w:bottom w:val="single" w:color="auto" w:sz="4" w:space="0"/>
            </w:tcBorders>
            <w:noWrap w:val="0"/>
            <w:vAlign w:val="center"/>
          </w:tcPr>
          <w:p w14:paraId="3A39D048">
            <w:pPr>
              <w:jc w:val="center"/>
              <w:rPr>
                <w:rFonts w:hint="eastAsia" w:ascii="宋体" w:hAnsi="宋体" w:eastAsia="宋体" w:cs="宋体"/>
                <w:sz w:val="24"/>
                <w:szCs w:val="28"/>
              </w:rPr>
            </w:pPr>
          </w:p>
        </w:tc>
        <w:tc>
          <w:tcPr>
            <w:tcW w:w="1845" w:type="dxa"/>
            <w:tcBorders>
              <w:bottom w:val="single" w:color="auto" w:sz="4" w:space="0"/>
            </w:tcBorders>
            <w:noWrap w:val="0"/>
            <w:vAlign w:val="center"/>
          </w:tcPr>
          <w:p w14:paraId="6CBA2C6D">
            <w:pPr>
              <w:jc w:val="center"/>
              <w:rPr>
                <w:rFonts w:hint="eastAsia" w:ascii="宋体" w:hAnsi="宋体" w:eastAsia="宋体" w:cs="宋体"/>
                <w:sz w:val="24"/>
                <w:szCs w:val="28"/>
              </w:rPr>
            </w:pPr>
          </w:p>
        </w:tc>
        <w:tc>
          <w:tcPr>
            <w:tcW w:w="2115" w:type="dxa"/>
            <w:tcBorders>
              <w:bottom w:val="single" w:color="auto" w:sz="4" w:space="0"/>
            </w:tcBorders>
            <w:noWrap w:val="0"/>
            <w:vAlign w:val="center"/>
          </w:tcPr>
          <w:p w14:paraId="4C56F752">
            <w:pPr>
              <w:jc w:val="center"/>
              <w:rPr>
                <w:rFonts w:hint="eastAsia" w:ascii="宋体" w:hAnsi="宋体" w:eastAsia="宋体" w:cs="宋体"/>
                <w:sz w:val="24"/>
                <w:szCs w:val="28"/>
              </w:rPr>
            </w:pPr>
          </w:p>
        </w:tc>
      </w:tr>
      <w:tr w14:paraId="632E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5" w:type="dxa"/>
            <w:noWrap w:val="0"/>
            <w:vAlign w:val="center"/>
          </w:tcPr>
          <w:p w14:paraId="7A98ED7F">
            <w:pPr>
              <w:jc w:val="center"/>
              <w:rPr>
                <w:rFonts w:hint="eastAsia" w:ascii="宋体" w:hAnsi="宋体" w:eastAsia="宋体" w:cs="宋体"/>
                <w:sz w:val="24"/>
                <w:szCs w:val="28"/>
              </w:rPr>
            </w:pPr>
          </w:p>
        </w:tc>
        <w:tc>
          <w:tcPr>
            <w:tcW w:w="2414" w:type="dxa"/>
            <w:noWrap w:val="0"/>
            <w:vAlign w:val="center"/>
          </w:tcPr>
          <w:p w14:paraId="0703FC00">
            <w:pPr>
              <w:jc w:val="center"/>
              <w:rPr>
                <w:rFonts w:hint="eastAsia" w:ascii="宋体" w:hAnsi="宋体" w:eastAsia="宋体" w:cs="宋体"/>
                <w:sz w:val="24"/>
                <w:szCs w:val="28"/>
              </w:rPr>
            </w:pPr>
          </w:p>
        </w:tc>
        <w:tc>
          <w:tcPr>
            <w:tcW w:w="766" w:type="dxa"/>
            <w:noWrap w:val="0"/>
            <w:vAlign w:val="center"/>
          </w:tcPr>
          <w:p w14:paraId="4F3CB799">
            <w:pPr>
              <w:jc w:val="center"/>
              <w:rPr>
                <w:rFonts w:hint="eastAsia" w:ascii="宋体" w:hAnsi="宋体" w:eastAsia="宋体" w:cs="宋体"/>
                <w:sz w:val="24"/>
                <w:szCs w:val="28"/>
              </w:rPr>
            </w:pPr>
          </w:p>
        </w:tc>
        <w:tc>
          <w:tcPr>
            <w:tcW w:w="1590" w:type="dxa"/>
            <w:noWrap w:val="0"/>
            <w:vAlign w:val="center"/>
          </w:tcPr>
          <w:p w14:paraId="220A6004">
            <w:pPr>
              <w:jc w:val="center"/>
              <w:rPr>
                <w:rFonts w:hint="eastAsia" w:ascii="宋体" w:hAnsi="宋体" w:eastAsia="宋体" w:cs="宋体"/>
                <w:sz w:val="24"/>
                <w:szCs w:val="28"/>
              </w:rPr>
            </w:pPr>
          </w:p>
        </w:tc>
        <w:tc>
          <w:tcPr>
            <w:tcW w:w="1845" w:type="dxa"/>
            <w:noWrap w:val="0"/>
            <w:vAlign w:val="center"/>
          </w:tcPr>
          <w:p w14:paraId="2089C558">
            <w:pPr>
              <w:jc w:val="center"/>
              <w:rPr>
                <w:rFonts w:hint="eastAsia" w:ascii="宋体" w:hAnsi="宋体" w:eastAsia="宋体" w:cs="宋体"/>
                <w:sz w:val="24"/>
                <w:szCs w:val="28"/>
              </w:rPr>
            </w:pPr>
          </w:p>
        </w:tc>
        <w:tc>
          <w:tcPr>
            <w:tcW w:w="2115" w:type="dxa"/>
            <w:noWrap w:val="0"/>
            <w:vAlign w:val="center"/>
          </w:tcPr>
          <w:p w14:paraId="79E9A46A">
            <w:pPr>
              <w:jc w:val="center"/>
              <w:rPr>
                <w:rFonts w:hint="eastAsia" w:ascii="宋体" w:hAnsi="宋体" w:eastAsia="宋体" w:cs="宋体"/>
                <w:sz w:val="24"/>
                <w:szCs w:val="28"/>
              </w:rPr>
            </w:pPr>
          </w:p>
        </w:tc>
      </w:tr>
      <w:tr w14:paraId="7164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25" w:type="dxa"/>
            <w:noWrap w:val="0"/>
            <w:vAlign w:val="center"/>
          </w:tcPr>
          <w:p w14:paraId="01FAA9C6">
            <w:pPr>
              <w:jc w:val="center"/>
              <w:rPr>
                <w:rFonts w:hint="eastAsia" w:ascii="宋体" w:hAnsi="宋体" w:eastAsia="宋体" w:cs="宋体"/>
                <w:sz w:val="24"/>
                <w:szCs w:val="28"/>
              </w:rPr>
            </w:pPr>
          </w:p>
        </w:tc>
        <w:tc>
          <w:tcPr>
            <w:tcW w:w="2414" w:type="dxa"/>
            <w:noWrap w:val="0"/>
            <w:vAlign w:val="center"/>
          </w:tcPr>
          <w:p w14:paraId="337A10D8">
            <w:pPr>
              <w:jc w:val="center"/>
              <w:rPr>
                <w:rFonts w:hint="eastAsia" w:ascii="宋体" w:hAnsi="宋体" w:eastAsia="宋体" w:cs="宋体"/>
                <w:sz w:val="24"/>
                <w:szCs w:val="28"/>
              </w:rPr>
            </w:pPr>
          </w:p>
        </w:tc>
        <w:tc>
          <w:tcPr>
            <w:tcW w:w="766" w:type="dxa"/>
            <w:noWrap w:val="0"/>
            <w:vAlign w:val="center"/>
          </w:tcPr>
          <w:p w14:paraId="05304406">
            <w:pPr>
              <w:jc w:val="center"/>
              <w:rPr>
                <w:rFonts w:hint="eastAsia" w:ascii="宋体" w:hAnsi="宋体" w:eastAsia="宋体" w:cs="宋体"/>
                <w:sz w:val="24"/>
                <w:szCs w:val="28"/>
              </w:rPr>
            </w:pPr>
          </w:p>
        </w:tc>
        <w:tc>
          <w:tcPr>
            <w:tcW w:w="1590" w:type="dxa"/>
            <w:noWrap w:val="0"/>
            <w:vAlign w:val="center"/>
          </w:tcPr>
          <w:p w14:paraId="39F9CFFF">
            <w:pPr>
              <w:jc w:val="center"/>
              <w:rPr>
                <w:rFonts w:hint="eastAsia" w:ascii="宋体" w:hAnsi="宋体" w:eastAsia="宋体" w:cs="宋体"/>
                <w:sz w:val="24"/>
                <w:szCs w:val="28"/>
              </w:rPr>
            </w:pPr>
          </w:p>
        </w:tc>
        <w:tc>
          <w:tcPr>
            <w:tcW w:w="1845" w:type="dxa"/>
            <w:noWrap w:val="0"/>
            <w:vAlign w:val="center"/>
          </w:tcPr>
          <w:p w14:paraId="4FA33D21">
            <w:pPr>
              <w:jc w:val="center"/>
              <w:rPr>
                <w:rFonts w:hint="eastAsia" w:ascii="宋体" w:hAnsi="宋体" w:eastAsia="宋体" w:cs="宋体"/>
                <w:sz w:val="24"/>
                <w:szCs w:val="28"/>
              </w:rPr>
            </w:pPr>
          </w:p>
        </w:tc>
        <w:tc>
          <w:tcPr>
            <w:tcW w:w="2115" w:type="dxa"/>
            <w:noWrap w:val="0"/>
            <w:vAlign w:val="center"/>
          </w:tcPr>
          <w:p w14:paraId="46D01C3B">
            <w:pPr>
              <w:jc w:val="center"/>
              <w:rPr>
                <w:rFonts w:hint="eastAsia" w:ascii="宋体" w:hAnsi="宋体" w:eastAsia="宋体" w:cs="宋体"/>
                <w:sz w:val="24"/>
                <w:szCs w:val="28"/>
              </w:rPr>
            </w:pPr>
          </w:p>
        </w:tc>
      </w:tr>
      <w:tr w14:paraId="7B37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440" w:type="dxa"/>
            <w:gridSpan w:val="5"/>
            <w:noWrap w:val="0"/>
            <w:vAlign w:val="center"/>
          </w:tcPr>
          <w:p w14:paraId="26226530">
            <w:pPr>
              <w:tabs>
                <w:tab w:val="left" w:pos="2847"/>
              </w:tabs>
              <w:jc w:val="left"/>
              <w:rPr>
                <w:rFonts w:hint="default" w:ascii="宋体" w:hAnsi="宋体" w:eastAsia="宋体" w:cs="宋体"/>
                <w:sz w:val="24"/>
                <w:szCs w:val="28"/>
                <w:lang w:val="en-US" w:eastAsia="zh-CN"/>
              </w:rPr>
            </w:pPr>
            <w:r>
              <w:rPr>
                <w:rFonts w:hint="eastAsia" w:ascii="宋体" w:hAnsi="宋体" w:eastAsia="宋体" w:cs="宋体"/>
                <w:sz w:val="24"/>
                <w:szCs w:val="28"/>
                <w:lang w:eastAsia="zh-CN"/>
              </w:rPr>
              <w:tab/>
            </w:r>
            <w:r>
              <w:rPr>
                <w:rFonts w:hint="eastAsia" w:ascii="宋体" w:hAnsi="宋体" w:eastAsia="宋体" w:cs="宋体"/>
                <w:sz w:val="24"/>
                <w:szCs w:val="28"/>
                <w:lang w:val="en-US" w:eastAsia="zh-CN"/>
              </w:rPr>
              <w:t>总计</w:t>
            </w:r>
          </w:p>
        </w:tc>
        <w:tc>
          <w:tcPr>
            <w:tcW w:w="2115" w:type="dxa"/>
            <w:noWrap w:val="0"/>
            <w:vAlign w:val="center"/>
          </w:tcPr>
          <w:p w14:paraId="76AF89F2">
            <w:pPr>
              <w:jc w:val="center"/>
              <w:rPr>
                <w:rFonts w:hint="eastAsia" w:ascii="宋体" w:hAnsi="宋体" w:eastAsia="宋体" w:cs="宋体"/>
                <w:sz w:val="24"/>
                <w:szCs w:val="28"/>
              </w:rPr>
            </w:pPr>
          </w:p>
        </w:tc>
      </w:tr>
    </w:tbl>
    <w:p w14:paraId="494DD8BF">
      <w:pPr>
        <w:snapToGrid w:val="0"/>
        <w:spacing w:line="500" w:lineRule="exact"/>
        <w:rPr>
          <w:rFonts w:hint="eastAsia" w:ascii="宋体" w:hAnsi="宋体" w:eastAsia="宋体" w:cs="宋体"/>
          <w:sz w:val="24"/>
          <w:szCs w:val="28"/>
        </w:rPr>
      </w:pPr>
    </w:p>
    <w:p w14:paraId="7DFB1FBD">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注：1.供应商应完整填写本表。</w:t>
      </w:r>
    </w:p>
    <w:p w14:paraId="31318C3A">
      <w:pPr>
        <w:snapToGrid w:val="0"/>
        <w:spacing w:line="500" w:lineRule="exact"/>
        <w:rPr>
          <w:rFonts w:hint="eastAsia" w:ascii="宋体" w:hAnsi="宋体" w:eastAsia="宋体" w:cs="宋体"/>
          <w:sz w:val="24"/>
          <w:szCs w:val="28"/>
        </w:rPr>
      </w:pPr>
      <w:r>
        <w:rPr>
          <w:rFonts w:hint="eastAsia" w:ascii="宋体" w:hAnsi="宋体" w:eastAsia="宋体" w:cs="宋体"/>
          <w:sz w:val="24"/>
          <w:szCs w:val="28"/>
        </w:rPr>
        <w:t xml:space="preserve">        2.该表可扩展</w:t>
      </w:r>
      <w:bookmarkStart w:id="181" w:name="OLE_LINK2"/>
      <w:bookmarkStart w:id="182" w:name="OLE_LINK1"/>
      <w:r>
        <w:rPr>
          <w:rFonts w:hint="eastAsia" w:ascii="宋体" w:hAnsi="宋体" w:eastAsia="宋体" w:cs="宋体"/>
          <w:sz w:val="24"/>
          <w:szCs w:val="28"/>
        </w:rPr>
        <w:t>。</w:t>
      </w:r>
      <w:bookmarkEnd w:id="181"/>
      <w:bookmarkEnd w:id="182"/>
    </w:p>
    <w:p w14:paraId="5EAF8077">
      <w:pPr>
        <w:snapToGrid w:val="0"/>
        <w:spacing w:line="500" w:lineRule="exact"/>
        <w:rPr>
          <w:rFonts w:hint="eastAsia" w:ascii="宋体" w:hAnsi="宋体" w:eastAsia="宋体" w:cs="宋体"/>
          <w:sz w:val="24"/>
          <w:szCs w:val="24"/>
        </w:rPr>
      </w:pPr>
      <w:r>
        <w:rPr>
          <w:rFonts w:hint="eastAsia" w:ascii="宋体" w:hAnsi="宋体" w:eastAsia="宋体" w:cs="宋体"/>
          <w:sz w:val="24"/>
          <w:szCs w:val="28"/>
        </w:rPr>
        <w:t xml:space="preserve">       </w:t>
      </w:r>
    </w:p>
    <w:p w14:paraId="60EC0632">
      <w:pPr>
        <w:pStyle w:val="13"/>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1EBCA0D">
      <w:pPr>
        <w:spacing w:line="360" w:lineRule="auto"/>
        <w:rPr>
          <w:rFonts w:hint="eastAsia" w:ascii="宋体" w:hAnsi="宋体" w:eastAsia="宋体" w:cs="宋体"/>
        </w:rPr>
      </w:pPr>
      <w:r>
        <w:rPr>
          <w:rFonts w:hint="eastAsia" w:ascii="宋体" w:hAnsi="宋体" w:eastAsia="宋体" w:cs="宋体"/>
          <w:sz w:val="24"/>
          <w:szCs w:val="24"/>
        </w:rPr>
        <w:t xml:space="preserve">                                          供应商名称（公章）或自然人签署：</w:t>
      </w:r>
    </w:p>
    <w:p w14:paraId="0BDAD860">
      <w:pPr>
        <w:spacing w:line="360" w:lineRule="auto"/>
        <w:ind w:right="480" w:firstLine="6480" w:firstLineChars="2700"/>
        <w:rPr>
          <w:rFonts w:hint="eastAsia" w:ascii="宋体" w:hAnsi="宋体" w:eastAsia="宋体" w:cs="宋体"/>
          <w:sz w:val="24"/>
          <w:szCs w:val="24"/>
        </w:rPr>
      </w:pPr>
      <w:r>
        <w:rPr>
          <w:rFonts w:hint="eastAsia" w:ascii="宋体" w:hAnsi="宋体" w:eastAsia="宋体" w:cs="宋体"/>
          <w:sz w:val="24"/>
          <w:szCs w:val="24"/>
        </w:rPr>
        <w:t>年     月    日</w:t>
      </w:r>
    </w:p>
    <w:p w14:paraId="4E152DDB">
      <w:pPr>
        <w:snapToGrid w:val="0"/>
        <w:spacing w:line="360" w:lineRule="auto"/>
        <w:ind w:firstLine="480" w:firstLineChars="200"/>
        <w:rPr>
          <w:rFonts w:hint="eastAsia" w:ascii="宋体" w:hAnsi="宋体" w:eastAsia="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2887A7A">
      <w:pPr>
        <w:pStyle w:val="3"/>
        <w:adjustRightInd w:val="0"/>
        <w:snapToGrid w:val="0"/>
        <w:spacing w:before="0" w:after="0" w:line="400" w:lineRule="exact"/>
        <w:ind w:firstLine="482" w:firstLineChars="200"/>
        <w:rPr>
          <w:rFonts w:hint="eastAsia" w:ascii="宋体" w:hAnsi="宋体" w:eastAsia="宋体" w:cs="宋体"/>
          <w:sz w:val="24"/>
        </w:rPr>
      </w:pPr>
      <w:bookmarkStart w:id="183" w:name="_Toc342913420"/>
      <w:bookmarkStart w:id="184" w:name="_Toc313888361"/>
      <w:bookmarkStart w:id="185" w:name="_Toc14073"/>
      <w:bookmarkStart w:id="186" w:name="_Toc313008357"/>
      <w:bookmarkStart w:id="187" w:name="_Toc26085"/>
      <w:bookmarkStart w:id="188" w:name="_Toc106034809"/>
      <w:bookmarkStart w:id="189" w:name="_Toc22655"/>
      <w:bookmarkStart w:id="190" w:name="_Toc65660380"/>
      <w:r>
        <w:rPr>
          <w:rFonts w:hint="eastAsia" w:ascii="宋体" w:hAnsi="宋体" w:eastAsia="宋体" w:cs="宋体"/>
          <w:sz w:val="24"/>
        </w:rPr>
        <w:t>二、技术</w:t>
      </w:r>
      <w:r>
        <w:rPr>
          <w:rFonts w:hint="eastAsia" w:ascii="宋体" w:hAnsi="宋体" w:eastAsia="宋体" w:cs="宋体"/>
          <w:sz w:val="24"/>
          <w:lang w:val="en-US" w:eastAsia="zh-CN"/>
        </w:rPr>
        <w:t>需求</w:t>
      </w:r>
      <w:r>
        <w:rPr>
          <w:rFonts w:hint="eastAsia" w:ascii="宋体" w:hAnsi="宋体" w:eastAsia="宋体" w:cs="宋体"/>
          <w:sz w:val="24"/>
        </w:rPr>
        <w:t>部分</w:t>
      </w:r>
      <w:bookmarkEnd w:id="183"/>
      <w:bookmarkEnd w:id="184"/>
      <w:bookmarkEnd w:id="185"/>
      <w:bookmarkEnd w:id="186"/>
      <w:bookmarkEnd w:id="187"/>
      <w:bookmarkEnd w:id="188"/>
      <w:bookmarkEnd w:id="189"/>
      <w:bookmarkEnd w:id="190"/>
    </w:p>
    <w:p w14:paraId="5578069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w:t>
      </w:r>
      <w:r>
        <w:rPr>
          <w:rFonts w:hint="eastAsia" w:ascii="宋体" w:hAnsi="宋体" w:eastAsia="宋体" w:cs="宋体"/>
          <w:sz w:val="24"/>
          <w:szCs w:val="24"/>
          <w:lang w:val="en-US" w:eastAsia="zh-CN"/>
        </w:rPr>
        <w:t>需求</w:t>
      </w:r>
      <w:r>
        <w:rPr>
          <w:rFonts w:hint="eastAsia" w:ascii="宋体" w:hAnsi="宋体" w:eastAsia="宋体" w:cs="宋体"/>
          <w:sz w:val="24"/>
          <w:szCs w:val="24"/>
        </w:rPr>
        <w:t>响应偏离表</w:t>
      </w:r>
    </w:p>
    <w:p w14:paraId="1FF1965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5264ADA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71E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2622DA08">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序号</w:t>
            </w:r>
          </w:p>
        </w:tc>
        <w:tc>
          <w:tcPr>
            <w:tcW w:w="2844" w:type="dxa"/>
            <w:noWrap w:val="0"/>
            <w:vAlign w:val="center"/>
          </w:tcPr>
          <w:p w14:paraId="3C97C0D9">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采购需求</w:t>
            </w:r>
          </w:p>
        </w:tc>
        <w:tc>
          <w:tcPr>
            <w:tcW w:w="2952" w:type="dxa"/>
            <w:noWrap w:val="0"/>
            <w:vAlign w:val="center"/>
          </w:tcPr>
          <w:p w14:paraId="10D0626E">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响应情况</w:t>
            </w:r>
          </w:p>
        </w:tc>
        <w:tc>
          <w:tcPr>
            <w:tcW w:w="2212" w:type="dxa"/>
            <w:noWrap w:val="0"/>
            <w:vAlign w:val="center"/>
          </w:tcPr>
          <w:p w14:paraId="2DAE4FFE">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差异说明</w:t>
            </w:r>
          </w:p>
        </w:tc>
      </w:tr>
      <w:tr w14:paraId="7FF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D9BF66">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5A5B4F9C">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2AC463AD">
            <w:pPr>
              <w:tabs>
                <w:tab w:val="left" w:pos="6300"/>
              </w:tabs>
              <w:snapToGrid w:val="0"/>
              <w:jc w:val="center"/>
              <w:outlineLvl w:val="0"/>
              <w:rPr>
                <w:rFonts w:hint="eastAsia" w:ascii="宋体" w:hAnsi="宋体" w:eastAsia="宋体" w:cs="宋体"/>
                <w:sz w:val="21"/>
                <w:szCs w:val="21"/>
              </w:rPr>
            </w:pPr>
            <w:r>
              <w:rPr>
                <w:rFonts w:hint="eastAsia" w:ascii="宋体" w:hAnsi="宋体" w:eastAsia="宋体" w:cs="宋体"/>
                <w:sz w:val="21"/>
                <w:szCs w:val="21"/>
              </w:rPr>
              <w:t>提醒：请注明技术参数或具体内容以及响应文件中技术参数或具体内容的位置（页码）</w:t>
            </w:r>
          </w:p>
        </w:tc>
        <w:tc>
          <w:tcPr>
            <w:tcW w:w="2212" w:type="dxa"/>
            <w:noWrap w:val="0"/>
            <w:vAlign w:val="center"/>
          </w:tcPr>
          <w:p w14:paraId="390FCC15">
            <w:pPr>
              <w:tabs>
                <w:tab w:val="left" w:pos="6300"/>
              </w:tabs>
              <w:snapToGrid w:val="0"/>
              <w:jc w:val="center"/>
              <w:outlineLvl w:val="0"/>
              <w:rPr>
                <w:rFonts w:hint="eastAsia" w:ascii="宋体" w:hAnsi="宋体" w:eastAsia="宋体" w:cs="宋体"/>
                <w:sz w:val="21"/>
                <w:szCs w:val="21"/>
              </w:rPr>
            </w:pPr>
          </w:p>
        </w:tc>
      </w:tr>
      <w:tr w14:paraId="101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6BBF24C">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7E9373CD">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310E87EF">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1D15FF9F">
            <w:pPr>
              <w:tabs>
                <w:tab w:val="left" w:pos="6300"/>
              </w:tabs>
              <w:snapToGrid w:val="0"/>
              <w:jc w:val="center"/>
              <w:outlineLvl w:val="0"/>
              <w:rPr>
                <w:rFonts w:hint="eastAsia" w:ascii="宋体" w:hAnsi="宋体" w:eastAsia="宋体" w:cs="宋体"/>
                <w:sz w:val="21"/>
                <w:szCs w:val="21"/>
              </w:rPr>
            </w:pPr>
          </w:p>
        </w:tc>
      </w:tr>
      <w:tr w14:paraId="68C4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5E185F3">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120D4F10">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102125FE">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1B7B5946">
            <w:pPr>
              <w:tabs>
                <w:tab w:val="left" w:pos="6300"/>
              </w:tabs>
              <w:snapToGrid w:val="0"/>
              <w:jc w:val="center"/>
              <w:outlineLvl w:val="0"/>
              <w:rPr>
                <w:rFonts w:hint="eastAsia" w:ascii="宋体" w:hAnsi="宋体" w:eastAsia="宋体" w:cs="宋体"/>
                <w:sz w:val="21"/>
                <w:szCs w:val="21"/>
              </w:rPr>
            </w:pPr>
          </w:p>
        </w:tc>
      </w:tr>
      <w:tr w14:paraId="00DB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F64403C">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48C3615E">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0D3DEBAF">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59B65972">
            <w:pPr>
              <w:tabs>
                <w:tab w:val="left" w:pos="6300"/>
              </w:tabs>
              <w:snapToGrid w:val="0"/>
              <w:jc w:val="center"/>
              <w:outlineLvl w:val="0"/>
              <w:rPr>
                <w:rFonts w:hint="eastAsia" w:ascii="宋体" w:hAnsi="宋体" w:eastAsia="宋体" w:cs="宋体"/>
                <w:sz w:val="21"/>
                <w:szCs w:val="21"/>
              </w:rPr>
            </w:pPr>
          </w:p>
        </w:tc>
      </w:tr>
      <w:tr w14:paraId="3A0D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14F309">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1208288A">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792D8EF1">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45E5AEB9">
            <w:pPr>
              <w:tabs>
                <w:tab w:val="left" w:pos="6300"/>
              </w:tabs>
              <w:snapToGrid w:val="0"/>
              <w:jc w:val="center"/>
              <w:outlineLvl w:val="0"/>
              <w:rPr>
                <w:rFonts w:hint="eastAsia" w:ascii="宋体" w:hAnsi="宋体" w:eastAsia="宋体" w:cs="宋体"/>
                <w:sz w:val="21"/>
                <w:szCs w:val="21"/>
              </w:rPr>
            </w:pPr>
          </w:p>
        </w:tc>
      </w:tr>
      <w:tr w14:paraId="6B20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0F42BBA">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5FC90FF5">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4207CC52">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6F51DA78">
            <w:pPr>
              <w:tabs>
                <w:tab w:val="left" w:pos="6300"/>
              </w:tabs>
              <w:snapToGrid w:val="0"/>
              <w:jc w:val="center"/>
              <w:outlineLvl w:val="0"/>
              <w:rPr>
                <w:rFonts w:hint="eastAsia" w:ascii="宋体" w:hAnsi="宋体" w:eastAsia="宋体" w:cs="宋体"/>
                <w:sz w:val="21"/>
                <w:szCs w:val="21"/>
              </w:rPr>
            </w:pPr>
          </w:p>
        </w:tc>
      </w:tr>
      <w:tr w14:paraId="265A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052CDC">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4DAA68A3">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1644443A">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45BC7FE5">
            <w:pPr>
              <w:tabs>
                <w:tab w:val="left" w:pos="6300"/>
              </w:tabs>
              <w:snapToGrid w:val="0"/>
              <w:jc w:val="center"/>
              <w:outlineLvl w:val="0"/>
              <w:rPr>
                <w:rFonts w:hint="eastAsia" w:ascii="宋体" w:hAnsi="宋体" w:eastAsia="宋体" w:cs="宋体"/>
                <w:sz w:val="21"/>
                <w:szCs w:val="21"/>
              </w:rPr>
            </w:pPr>
          </w:p>
        </w:tc>
      </w:tr>
      <w:tr w14:paraId="56CB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55AB4BE">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6A212D43">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63CB16DD">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39C71C08">
            <w:pPr>
              <w:tabs>
                <w:tab w:val="left" w:pos="6300"/>
              </w:tabs>
              <w:snapToGrid w:val="0"/>
              <w:jc w:val="center"/>
              <w:outlineLvl w:val="0"/>
              <w:rPr>
                <w:rFonts w:hint="eastAsia" w:ascii="宋体" w:hAnsi="宋体" w:eastAsia="宋体" w:cs="宋体"/>
                <w:sz w:val="21"/>
                <w:szCs w:val="21"/>
              </w:rPr>
            </w:pPr>
          </w:p>
        </w:tc>
      </w:tr>
      <w:tr w14:paraId="7685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3B4B3F6">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38F5D311">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2C1110CE">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3145F450">
            <w:pPr>
              <w:tabs>
                <w:tab w:val="left" w:pos="6300"/>
              </w:tabs>
              <w:snapToGrid w:val="0"/>
              <w:jc w:val="center"/>
              <w:outlineLvl w:val="0"/>
              <w:rPr>
                <w:rFonts w:hint="eastAsia" w:ascii="宋体" w:hAnsi="宋体" w:eastAsia="宋体" w:cs="宋体"/>
                <w:sz w:val="21"/>
                <w:szCs w:val="21"/>
              </w:rPr>
            </w:pPr>
          </w:p>
        </w:tc>
      </w:tr>
      <w:tr w14:paraId="5876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F340B18">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14:paraId="1F4651D9">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14:paraId="20ABE976">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14:paraId="2A59A99B">
            <w:pPr>
              <w:tabs>
                <w:tab w:val="left" w:pos="6300"/>
              </w:tabs>
              <w:snapToGrid w:val="0"/>
              <w:jc w:val="center"/>
              <w:outlineLvl w:val="0"/>
              <w:rPr>
                <w:rFonts w:hint="eastAsia" w:ascii="宋体" w:hAnsi="宋体" w:eastAsia="宋体" w:cs="宋体"/>
                <w:sz w:val="21"/>
                <w:szCs w:val="21"/>
              </w:rPr>
            </w:pPr>
          </w:p>
        </w:tc>
      </w:tr>
    </w:tbl>
    <w:p w14:paraId="41F5A05B">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6FEC4FF9">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48E31424">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1C0C695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2FCE12E3">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39D991F7">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询价项目技术需求”中所列条款进行比较和响应；</w:t>
      </w:r>
    </w:p>
    <w:p w14:paraId="45FCA3F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14:paraId="5C5ADDF6">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szCs w:val="24"/>
        </w:rPr>
        <w:t>（二）其他资料（格式自定）</w:t>
      </w:r>
    </w:p>
    <w:p w14:paraId="2390609F">
      <w:pPr>
        <w:tabs>
          <w:tab w:val="left" w:pos="6300"/>
        </w:tabs>
        <w:snapToGrid w:val="0"/>
        <w:spacing w:line="500" w:lineRule="exact"/>
        <w:ind w:firstLine="480" w:firstLineChars="200"/>
        <w:rPr>
          <w:rFonts w:hint="eastAsia" w:ascii="宋体" w:hAnsi="宋体" w:eastAsia="宋体" w:cs="宋体"/>
          <w:sz w:val="24"/>
          <w:szCs w:val="24"/>
        </w:rPr>
      </w:pPr>
    </w:p>
    <w:p w14:paraId="4FAEE0F6">
      <w:pPr>
        <w:pStyle w:val="3"/>
        <w:adjustRightInd w:val="0"/>
        <w:snapToGrid w:val="0"/>
        <w:spacing w:before="0" w:after="0"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191" w:name="_Toc106034810"/>
      <w:bookmarkStart w:id="192" w:name="_Toc65660381"/>
      <w:bookmarkStart w:id="193" w:name="_Toc32158"/>
      <w:bookmarkStart w:id="194" w:name="_Toc32339"/>
      <w:bookmarkStart w:id="195" w:name="_Toc27717"/>
      <w:bookmarkStart w:id="196" w:name="_Toc342913421"/>
      <w:bookmarkStart w:id="197" w:name="_Toc313008358"/>
      <w:bookmarkStart w:id="198" w:name="_Toc313888362"/>
      <w:r>
        <w:rPr>
          <w:rFonts w:hint="eastAsia" w:ascii="宋体" w:hAnsi="宋体" w:eastAsia="宋体" w:cs="宋体"/>
          <w:sz w:val="24"/>
        </w:rPr>
        <w:t>三、服务部分</w:t>
      </w:r>
      <w:bookmarkEnd w:id="191"/>
      <w:bookmarkEnd w:id="192"/>
      <w:bookmarkEnd w:id="193"/>
      <w:bookmarkEnd w:id="194"/>
      <w:bookmarkEnd w:id="195"/>
    </w:p>
    <w:p w14:paraId="24B77A9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6ACE2FD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09D88C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4ED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2920608C">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序号</w:t>
            </w:r>
          </w:p>
        </w:tc>
        <w:tc>
          <w:tcPr>
            <w:tcW w:w="3184" w:type="dxa"/>
            <w:noWrap w:val="0"/>
            <w:vAlign w:val="center"/>
          </w:tcPr>
          <w:p w14:paraId="7B197B8C">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采购需求</w:t>
            </w:r>
          </w:p>
        </w:tc>
        <w:tc>
          <w:tcPr>
            <w:tcW w:w="2438" w:type="dxa"/>
            <w:noWrap w:val="0"/>
            <w:vAlign w:val="center"/>
          </w:tcPr>
          <w:p w14:paraId="730AB540">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响应情况</w:t>
            </w:r>
          </w:p>
        </w:tc>
        <w:tc>
          <w:tcPr>
            <w:tcW w:w="2359" w:type="dxa"/>
            <w:noWrap w:val="0"/>
            <w:vAlign w:val="center"/>
          </w:tcPr>
          <w:p w14:paraId="32F228D9">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1"/>
              </w:rPr>
              <w:t>差异说明</w:t>
            </w:r>
          </w:p>
        </w:tc>
      </w:tr>
      <w:tr w14:paraId="20F7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EB90732">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14:paraId="15893EBD">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14:paraId="0C90DF3B">
            <w:pPr>
              <w:tabs>
                <w:tab w:val="left" w:pos="6300"/>
              </w:tabs>
              <w:snapToGrid w:val="0"/>
              <w:outlineLvl w:val="0"/>
              <w:rPr>
                <w:rFonts w:hint="eastAsia" w:ascii="宋体" w:hAnsi="宋体" w:eastAsia="宋体" w:cs="宋体"/>
                <w:sz w:val="21"/>
                <w:szCs w:val="24"/>
              </w:rPr>
            </w:pPr>
            <w:r>
              <w:rPr>
                <w:rFonts w:hint="eastAsia" w:ascii="宋体" w:hAnsi="宋体" w:eastAsia="宋体" w:cs="宋体"/>
                <w:sz w:val="21"/>
                <w:szCs w:val="21"/>
              </w:rPr>
              <w:t>提醒：请注明具体内容以及响应文件中具体内容的位置（页码）</w:t>
            </w:r>
          </w:p>
        </w:tc>
        <w:tc>
          <w:tcPr>
            <w:tcW w:w="2359" w:type="dxa"/>
            <w:noWrap w:val="0"/>
            <w:vAlign w:val="center"/>
          </w:tcPr>
          <w:p w14:paraId="6E3E52BA">
            <w:pPr>
              <w:tabs>
                <w:tab w:val="left" w:pos="6300"/>
              </w:tabs>
              <w:snapToGrid w:val="0"/>
              <w:jc w:val="center"/>
              <w:outlineLvl w:val="0"/>
              <w:rPr>
                <w:rFonts w:hint="eastAsia" w:ascii="宋体" w:hAnsi="宋体" w:eastAsia="宋体" w:cs="宋体"/>
                <w:sz w:val="21"/>
                <w:szCs w:val="24"/>
              </w:rPr>
            </w:pPr>
          </w:p>
        </w:tc>
      </w:tr>
      <w:tr w14:paraId="4912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9D10CB9">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14:paraId="32688F69">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14:paraId="424C7942">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14:paraId="61E4A44A">
            <w:pPr>
              <w:tabs>
                <w:tab w:val="left" w:pos="6300"/>
              </w:tabs>
              <w:snapToGrid w:val="0"/>
              <w:jc w:val="center"/>
              <w:outlineLvl w:val="0"/>
              <w:rPr>
                <w:rFonts w:hint="eastAsia" w:ascii="宋体" w:hAnsi="宋体" w:eastAsia="宋体" w:cs="宋体"/>
                <w:sz w:val="21"/>
                <w:szCs w:val="24"/>
              </w:rPr>
            </w:pPr>
          </w:p>
        </w:tc>
      </w:tr>
      <w:tr w14:paraId="6085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15FBEDE">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14:paraId="061482C9">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14:paraId="2974420A">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14:paraId="19519AC9">
            <w:pPr>
              <w:tabs>
                <w:tab w:val="left" w:pos="6300"/>
              </w:tabs>
              <w:snapToGrid w:val="0"/>
              <w:jc w:val="center"/>
              <w:outlineLvl w:val="0"/>
              <w:rPr>
                <w:rFonts w:hint="eastAsia" w:ascii="宋体" w:hAnsi="宋体" w:eastAsia="宋体" w:cs="宋体"/>
                <w:sz w:val="21"/>
                <w:szCs w:val="24"/>
              </w:rPr>
            </w:pPr>
          </w:p>
        </w:tc>
      </w:tr>
      <w:tr w14:paraId="15E6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D064A00">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14:paraId="198BC3B8">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14:paraId="4AD9B4FC">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14:paraId="5A2AF902">
            <w:pPr>
              <w:tabs>
                <w:tab w:val="left" w:pos="6300"/>
              </w:tabs>
              <w:snapToGrid w:val="0"/>
              <w:jc w:val="center"/>
              <w:outlineLvl w:val="0"/>
              <w:rPr>
                <w:rFonts w:hint="eastAsia" w:ascii="宋体" w:hAnsi="宋体" w:eastAsia="宋体" w:cs="宋体"/>
                <w:sz w:val="21"/>
                <w:szCs w:val="24"/>
              </w:rPr>
            </w:pPr>
          </w:p>
        </w:tc>
      </w:tr>
      <w:tr w14:paraId="398A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6F72AEB">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14:paraId="352448B6">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14:paraId="793811A4">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14:paraId="6B5991BF">
            <w:pPr>
              <w:tabs>
                <w:tab w:val="left" w:pos="6300"/>
              </w:tabs>
              <w:snapToGrid w:val="0"/>
              <w:jc w:val="center"/>
              <w:outlineLvl w:val="0"/>
              <w:rPr>
                <w:rFonts w:hint="eastAsia" w:ascii="宋体" w:hAnsi="宋体" w:eastAsia="宋体" w:cs="宋体"/>
                <w:sz w:val="21"/>
                <w:szCs w:val="24"/>
              </w:rPr>
            </w:pPr>
          </w:p>
        </w:tc>
      </w:tr>
      <w:tr w14:paraId="561A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C3F44D6">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14:paraId="7BBF864C">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14:paraId="2D527881">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14:paraId="21F88350">
            <w:pPr>
              <w:tabs>
                <w:tab w:val="left" w:pos="6300"/>
              </w:tabs>
              <w:snapToGrid w:val="0"/>
              <w:jc w:val="center"/>
              <w:outlineLvl w:val="0"/>
              <w:rPr>
                <w:rFonts w:hint="eastAsia" w:ascii="宋体" w:hAnsi="宋体" w:eastAsia="宋体" w:cs="宋体"/>
                <w:sz w:val="21"/>
                <w:szCs w:val="24"/>
              </w:rPr>
            </w:pPr>
          </w:p>
        </w:tc>
      </w:tr>
    </w:tbl>
    <w:p w14:paraId="35CBC9A2">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14:paraId="18DA5272">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1610A0EB">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5B6DD64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B6DE666">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7E6D17A0">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询价项目服务需求”中所列条款进行比较和响应；</w:t>
      </w:r>
    </w:p>
    <w:p w14:paraId="16E61FF6">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2.本表可扩展</w:t>
      </w:r>
      <w:r>
        <w:rPr>
          <w:rFonts w:hint="eastAsia" w:ascii="宋体" w:hAnsi="宋体" w:eastAsia="宋体" w:cs="宋体"/>
          <w:sz w:val="24"/>
          <w:szCs w:val="24"/>
        </w:rPr>
        <w:t>。</w:t>
      </w:r>
    </w:p>
    <w:p w14:paraId="5D0E0031">
      <w:pPr>
        <w:tabs>
          <w:tab w:val="left" w:pos="6300"/>
        </w:tabs>
        <w:snapToGrid w:val="0"/>
        <w:spacing w:line="480" w:lineRule="exact"/>
        <w:ind w:firstLine="480" w:firstLineChars="200"/>
        <w:rPr>
          <w:rFonts w:hint="eastAsia" w:ascii="宋体" w:hAnsi="宋体" w:eastAsia="宋体" w:cs="宋体"/>
          <w:sz w:val="24"/>
          <w:szCs w:val="24"/>
        </w:rPr>
      </w:pPr>
    </w:p>
    <w:p w14:paraId="59E12034">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（二）其它优惠服务承诺（格式自定）</w:t>
      </w:r>
    </w:p>
    <w:p w14:paraId="50B5CD1F">
      <w:pPr>
        <w:tabs>
          <w:tab w:val="left" w:pos="6300"/>
        </w:tabs>
        <w:snapToGrid w:val="0"/>
        <w:spacing w:line="480" w:lineRule="exact"/>
        <w:ind w:firstLine="480" w:firstLineChars="200"/>
        <w:rPr>
          <w:rFonts w:hint="eastAsia" w:ascii="宋体" w:hAnsi="宋体" w:eastAsia="宋体" w:cs="宋体"/>
          <w:sz w:val="24"/>
          <w:szCs w:val="24"/>
        </w:rPr>
      </w:pPr>
    </w:p>
    <w:p w14:paraId="52C13199">
      <w:pPr>
        <w:pStyle w:val="3"/>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199" w:name="_Toc20162"/>
      <w:bookmarkStart w:id="200" w:name="_Toc2082"/>
      <w:bookmarkStart w:id="201" w:name="_Toc65660382"/>
      <w:bookmarkStart w:id="202" w:name="_Toc106034811"/>
      <w:bookmarkStart w:id="203" w:name="_Toc21793"/>
      <w:r>
        <w:rPr>
          <w:rFonts w:hint="eastAsia" w:ascii="宋体" w:hAnsi="宋体" w:eastAsia="宋体" w:cs="宋体"/>
          <w:sz w:val="24"/>
        </w:rPr>
        <w:t>四、</w:t>
      </w:r>
      <w:bookmarkEnd w:id="196"/>
      <w:bookmarkEnd w:id="197"/>
      <w:bookmarkEnd w:id="198"/>
      <w:r>
        <w:rPr>
          <w:rFonts w:hint="eastAsia" w:ascii="宋体" w:hAnsi="宋体" w:eastAsia="宋体" w:cs="宋体"/>
          <w:sz w:val="24"/>
        </w:rPr>
        <w:t>资格条件及其他</w:t>
      </w:r>
      <w:bookmarkEnd w:id="199"/>
      <w:bookmarkEnd w:id="200"/>
      <w:bookmarkEnd w:id="201"/>
      <w:bookmarkEnd w:id="202"/>
      <w:bookmarkEnd w:id="203"/>
      <w:bookmarkStart w:id="204" w:name="_Toc313008359"/>
      <w:bookmarkStart w:id="205" w:name="_Toc342913422"/>
      <w:bookmarkStart w:id="206" w:name="_Toc313888363"/>
    </w:p>
    <w:p w14:paraId="6398CA3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1053864E">
      <w:pPr>
        <w:tabs>
          <w:tab w:val="left" w:pos="6300"/>
        </w:tabs>
        <w:snapToGrid w:val="0"/>
        <w:spacing w:line="500" w:lineRule="exact"/>
        <w:ind w:firstLine="570"/>
        <w:rPr>
          <w:rFonts w:hint="eastAsia" w:ascii="宋体" w:hAnsi="宋体" w:eastAsia="宋体" w:cs="宋体"/>
          <w:sz w:val="24"/>
          <w:szCs w:val="24"/>
        </w:rPr>
      </w:pPr>
    </w:p>
    <w:p w14:paraId="0D47279A">
      <w:pPr>
        <w:tabs>
          <w:tab w:val="left" w:pos="6300"/>
        </w:tabs>
        <w:snapToGrid w:val="0"/>
        <w:spacing w:line="500" w:lineRule="exact"/>
        <w:ind w:firstLine="570"/>
        <w:rPr>
          <w:rFonts w:hint="eastAsia" w:ascii="宋体" w:hAnsi="宋体" w:eastAsia="宋体" w:cs="宋体"/>
        </w:rPr>
      </w:pPr>
    </w:p>
    <w:p w14:paraId="012E1891">
      <w:pPr>
        <w:tabs>
          <w:tab w:val="left" w:pos="6300"/>
        </w:tabs>
        <w:snapToGrid w:val="0"/>
        <w:spacing w:line="500" w:lineRule="exact"/>
        <w:ind w:firstLine="570"/>
        <w:rPr>
          <w:rFonts w:hint="eastAsia" w:ascii="宋体" w:hAnsi="宋体" w:eastAsia="宋体" w:cs="宋体"/>
        </w:rPr>
      </w:pPr>
    </w:p>
    <w:p w14:paraId="39FB39A5">
      <w:pPr>
        <w:tabs>
          <w:tab w:val="left" w:pos="6300"/>
        </w:tabs>
        <w:snapToGrid w:val="0"/>
        <w:spacing w:line="500" w:lineRule="exact"/>
        <w:ind w:firstLine="570"/>
        <w:rPr>
          <w:rFonts w:hint="eastAsia" w:ascii="宋体" w:hAnsi="宋体" w:eastAsia="宋体" w:cs="宋体"/>
        </w:rPr>
      </w:pPr>
    </w:p>
    <w:p w14:paraId="3B492111">
      <w:pPr>
        <w:tabs>
          <w:tab w:val="left" w:pos="6300"/>
        </w:tabs>
        <w:snapToGrid w:val="0"/>
        <w:spacing w:line="500" w:lineRule="exact"/>
        <w:ind w:firstLine="570"/>
        <w:rPr>
          <w:rFonts w:hint="eastAsia" w:ascii="宋体" w:hAnsi="宋体" w:eastAsia="宋体" w:cs="宋体"/>
        </w:rPr>
      </w:pPr>
    </w:p>
    <w:p w14:paraId="0D3BAB29">
      <w:pPr>
        <w:widowControl/>
        <w:spacing w:line="400" w:lineRule="exact"/>
        <w:ind w:firstLine="42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5816B64F">
      <w:pPr>
        <w:tabs>
          <w:tab w:val="left" w:pos="6300"/>
        </w:tabs>
        <w:snapToGrid w:val="0"/>
        <w:spacing w:line="500" w:lineRule="exact"/>
        <w:ind w:firstLine="570"/>
        <w:rPr>
          <w:rFonts w:hint="eastAsia" w:ascii="宋体" w:hAnsi="宋体" w:eastAsia="宋体" w:cs="宋体"/>
          <w:sz w:val="24"/>
        </w:rPr>
      </w:pPr>
    </w:p>
    <w:p w14:paraId="402052F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询价项目名称：</w:t>
      </w:r>
      <w:r>
        <w:rPr>
          <w:rFonts w:hint="eastAsia" w:ascii="宋体" w:hAnsi="宋体" w:eastAsia="宋体" w:cs="宋体"/>
          <w:sz w:val="24"/>
          <w:u w:val="single"/>
        </w:rPr>
        <w:t xml:space="preserve">                                                </w:t>
      </w:r>
    </w:p>
    <w:p w14:paraId="5F57FBD7">
      <w:pPr>
        <w:tabs>
          <w:tab w:val="left" w:pos="6300"/>
        </w:tabs>
        <w:snapToGrid w:val="0"/>
        <w:spacing w:line="500" w:lineRule="exact"/>
        <w:ind w:firstLine="570"/>
        <w:rPr>
          <w:rFonts w:hint="eastAsia" w:ascii="宋体" w:hAnsi="宋体" w:eastAsia="宋体" w:cs="宋体"/>
          <w:sz w:val="24"/>
        </w:rPr>
      </w:pPr>
    </w:p>
    <w:p w14:paraId="717B0D62">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w:t>
      </w:r>
      <w:r>
        <w:rPr>
          <w:rFonts w:hint="eastAsia" w:ascii="宋体" w:hAnsi="宋体" w:eastAsia="宋体" w:cs="宋体"/>
          <w:sz w:val="24"/>
          <w:lang w:eastAsia="zh-CN"/>
        </w:rPr>
        <w:t>人</w:t>
      </w:r>
      <w:r>
        <w:rPr>
          <w:rFonts w:hint="eastAsia" w:ascii="宋体" w:hAnsi="宋体" w:eastAsia="宋体" w:cs="宋体"/>
          <w:sz w:val="24"/>
        </w:rPr>
        <w:t>名称）：</w:t>
      </w:r>
    </w:p>
    <w:p w14:paraId="14AFA10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（性别）</w:t>
      </w:r>
      <w:r>
        <w:rPr>
          <w:rFonts w:hint="eastAsia" w:ascii="宋体" w:hAnsi="宋体" w:eastAsia="宋体" w:cs="宋体"/>
          <w:sz w:val="24"/>
        </w:rPr>
        <w:t>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7BBC208D">
      <w:pPr>
        <w:tabs>
          <w:tab w:val="left" w:pos="6300"/>
        </w:tabs>
        <w:snapToGrid w:val="0"/>
        <w:spacing w:line="500" w:lineRule="exact"/>
        <w:ind w:firstLine="570"/>
        <w:rPr>
          <w:rFonts w:hint="eastAsia" w:ascii="宋体" w:hAnsi="宋体" w:eastAsia="宋体" w:cs="宋体"/>
          <w:sz w:val="24"/>
        </w:rPr>
      </w:pPr>
    </w:p>
    <w:p w14:paraId="6EA8EA0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107E1D5D">
      <w:pPr>
        <w:tabs>
          <w:tab w:val="left" w:pos="6300"/>
        </w:tabs>
        <w:snapToGrid w:val="0"/>
        <w:spacing w:line="500" w:lineRule="exact"/>
        <w:ind w:firstLine="570"/>
        <w:rPr>
          <w:rFonts w:hint="eastAsia" w:ascii="宋体" w:hAnsi="宋体" w:eastAsia="宋体" w:cs="宋体"/>
          <w:sz w:val="24"/>
        </w:rPr>
      </w:pPr>
    </w:p>
    <w:p w14:paraId="396B1171">
      <w:pPr>
        <w:tabs>
          <w:tab w:val="left" w:pos="6300"/>
        </w:tabs>
        <w:snapToGrid w:val="0"/>
        <w:spacing w:line="500" w:lineRule="exact"/>
        <w:ind w:firstLine="570"/>
        <w:rPr>
          <w:rFonts w:hint="eastAsia" w:ascii="宋体" w:hAnsi="宋体" w:eastAsia="宋体" w:cs="宋体"/>
          <w:sz w:val="24"/>
        </w:rPr>
      </w:pPr>
    </w:p>
    <w:p w14:paraId="77DC6A27">
      <w:pPr>
        <w:tabs>
          <w:tab w:val="left" w:pos="6300"/>
        </w:tabs>
        <w:snapToGrid w:val="0"/>
        <w:spacing w:line="500" w:lineRule="exact"/>
        <w:ind w:firstLine="570"/>
        <w:rPr>
          <w:rFonts w:hint="eastAsia" w:ascii="宋体" w:hAnsi="宋体" w:eastAsia="宋体" w:cs="宋体"/>
          <w:sz w:val="24"/>
        </w:rPr>
      </w:pPr>
    </w:p>
    <w:p w14:paraId="7811DE8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293D9871">
      <w:pPr>
        <w:tabs>
          <w:tab w:val="left" w:pos="6300"/>
        </w:tabs>
        <w:snapToGrid w:val="0"/>
        <w:spacing w:line="500" w:lineRule="exact"/>
        <w:ind w:firstLine="570"/>
        <w:rPr>
          <w:rFonts w:hint="eastAsia" w:ascii="宋体" w:hAnsi="宋体" w:eastAsia="宋体" w:cs="宋体"/>
          <w:sz w:val="24"/>
        </w:rPr>
      </w:pPr>
    </w:p>
    <w:p w14:paraId="712F2E4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18E024D9">
      <w:pPr>
        <w:tabs>
          <w:tab w:val="left" w:pos="6300"/>
        </w:tabs>
        <w:snapToGrid w:val="0"/>
        <w:spacing w:line="500" w:lineRule="exact"/>
        <w:ind w:firstLine="570"/>
        <w:rPr>
          <w:rFonts w:hint="eastAsia" w:ascii="宋体" w:hAnsi="宋体" w:eastAsia="宋体" w:cs="宋体"/>
          <w:sz w:val="24"/>
        </w:rPr>
      </w:pPr>
    </w:p>
    <w:p w14:paraId="62FA8F76">
      <w:pPr>
        <w:tabs>
          <w:tab w:val="left" w:pos="6300"/>
        </w:tabs>
        <w:snapToGrid w:val="0"/>
        <w:spacing w:line="500" w:lineRule="exact"/>
        <w:ind w:firstLine="570"/>
        <w:rPr>
          <w:rFonts w:hint="eastAsia" w:ascii="宋体" w:hAnsi="宋体" w:eastAsia="宋体" w:cs="宋体"/>
          <w:sz w:val="24"/>
        </w:rPr>
      </w:pPr>
    </w:p>
    <w:p w14:paraId="04AA8D2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0532139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4FA149E5">
      <w:pPr>
        <w:tabs>
          <w:tab w:val="left" w:pos="6300"/>
        </w:tabs>
        <w:snapToGrid w:val="0"/>
        <w:spacing w:line="500" w:lineRule="exact"/>
        <w:ind w:firstLine="570"/>
        <w:rPr>
          <w:rFonts w:hint="eastAsia" w:ascii="宋体" w:hAnsi="宋体" w:eastAsia="宋体" w:cs="宋体"/>
          <w:sz w:val="24"/>
        </w:rPr>
      </w:pPr>
    </w:p>
    <w:p w14:paraId="182C9A46">
      <w:pPr>
        <w:tabs>
          <w:tab w:val="left" w:pos="6300"/>
        </w:tabs>
        <w:snapToGrid w:val="0"/>
        <w:spacing w:line="500" w:lineRule="exact"/>
        <w:ind w:firstLine="570"/>
        <w:rPr>
          <w:rFonts w:hint="eastAsia" w:ascii="宋体" w:hAnsi="宋体" w:eastAsia="宋体" w:cs="宋体"/>
          <w:sz w:val="24"/>
        </w:rPr>
      </w:pPr>
    </w:p>
    <w:p w14:paraId="34200694">
      <w:pPr>
        <w:tabs>
          <w:tab w:val="left" w:pos="6300"/>
        </w:tabs>
        <w:snapToGrid w:val="0"/>
        <w:spacing w:line="500" w:lineRule="exact"/>
        <w:ind w:firstLine="570"/>
        <w:rPr>
          <w:rFonts w:hint="eastAsia" w:ascii="宋体" w:hAnsi="宋体" w:eastAsia="宋体" w:cs="宋体"/>
          <w:sz w:val="24"/>
        </w:rPr>
      </w:pPr>
    </w:p>
    <w:p w14:paraId="206E21D9">
      <w:pPr>
        <w:tabs>
          <w:tab w:val="left" w:pos="6300"/>
        </w:tabs>
        <w:snapToGrid w:val="0"/>
        <w:spacing w:line="500" w:lineRule="exact"/>
        <w:ind w:firstLine="570"/>
        <w:rPr>
          <w:rFonts w:hint="eastAsia" w:ascii="宋体" w:hAnsi="宋体" w:eastAsia="宋体" w:cs="宋体"/>
          <w:sz w:val="24"/>
        </w:rPr>
      </w:pPr>
    </w:p>
    <w:p w14:paraId="1F8BBE7F">
      <w:pPr>
        <w:tabs>
          <w:tab w:val="left" w:pos="6300"/>
        </w:tabs>
        <w:snapToGrid w:val="0"/>
        <w:spacing w:line="500" w:lineRule="exact"/>
        <w:ind w:firstLine="570"/>
        <w:rPr>
          <w:rFonts w:hint="eastAsia" w:ascii="宋体" w:hAnsi="宋体" w:eastAsia="宋体" w:cs="宋体"/>
          <w:sz w:val="24"/>
        </w:rPr>
      </w:pPr>
    </w:p>
    <w:p w14:paraId="1E3D53FA">
      <w:pPr>
        <w:tabs>
          <w:tab w:val="left" w:pos="6300"/>
        </w:tabs>
        <w:snapToGrid w:val="0"/>
        <w:spacing w:line="500" w:lineRule="exact"/>
        <w:ind w:firstLine="570"/>
        <w:rPr>
          <w:rFonts w:hint="eastAsia" w:ascii="宋体" w:hAnsi="宋体" w:eastAsia="宋体" w:cs="宋体"/>
          <w:sz w:val="24"/>
        </w:rPr>
      </w:pPr>
    </w:p>
    <w:p w14:paraId="5EC46893">
      <w:pPr>
        <w:widowControl/>
        <w:spacing w:line="400" w:lineRule="exact"/>
        <w:ind w:firstLine="42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6A92403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44B36DB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询价项目名称</w:t>
      </w:r>
      <w:r>
        <w:rPr>
          <w:rFonts w:hint="eastAsia" w:ascii="宋体" w:hAnsi="宋体" w:eastAsia="宋体" w:cs="宋体"/>
          <w:sz w:val="24"/>
        </w:rPr>
        <w:t>：</w:t>
      </w:r>
      <w:r>
        <w:rPr>
          <w:rFonts w:hint="eastAsia" w:ascii="宋体" w:hAnsi="宋体" w:eastAsia="宋体" w:cs="宋体"/>
          <w:sz w:val="24"/>
          <w:u w:val="single"/>
        </w:rPr>
        <w:t xml:space="preserve">                                                </w:t>
      </w:r>
    </w:p>
    <w:p w14:paraId="5ED3E2E8">
      <w:pPr>
        <w:tabs>
          <w:tab w:val="left" w:pos="6300"/>
        </w:tabs>
        <w:snapToGrid w:val="0"/>
        <w:spacing w:line="500" w:lineRule="exact"/>
        <w:ind w:firstLine="570"/>
        <w:rPr>
          <w:rFonts w:hint="eastAsia" w:ascii="宋体" w:hAnsi="宋体" w:eastAsia="宋体" w:cs="宋体"/>
          <w:sz w:val="24"/>
        </w:rPr>
      </w:pPr>
    </w:p>
    <w:p w14:paraId="13D77CDD">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w:t>
      </w:r>
      <w:r>
        <w:rPr>
          <w:rFonts w:hint="eastAsia" w:ascii="宋体" w:hAnsi="宋体" w:eastAsia="宋体" w:cs="宋体"/>
          <w:sz w:val="24"/>
          <w:lang w:eastAsia="zh-CN"/>
        </w:rPr>
        <w:t>人</w:t>
      </w:r>
      <w:r>
        <w:rPr>
          <w:rFonts w:hint="eastAsia" w:ascii="宋体" w:hAnsi="宋体" w:eastAsia="宋体" w:cs="宋体"/>
          <w:sz w:val="24"/>
        </w:rPr>
        <w:t>名称）：</w:t>
      </w:r>
    </w:p>
    <w:p w14:paraId="3D4EB2B6">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（被授权人姓名及身份证代码）代表我单位全权办理上述项目的报价、签约等具体工作，并签署全部有关文件、协议及合同。</w:t>
      </w:r>
    </w:p>
    <w:p w14:paraId="01C2712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6A7E80A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6759F02E">
      <w:pPr>
        <w:tabs>
          <w:tab w:val="left" w:pos="6300"/>
        </w:tabs>
        <w:snapToGrid w:val="0"/>
        <w:spacing w:line="500" w:lineRule="exact"/>
        <w:ind w:firstLine="570"/>
        <w:rPr>
          <w:rFonts w:hint="eastAsia" w:ascii="宋体" w:hAnsi="宋体" w:eastAsia="宋体" w:cs="宋体"/>
          <w:sz w:val="24"/>
        </w:rPr>
      </w:pPr>
    </w:p>
    <w:p w14:paraId="63977096">
      <w:pPr>
        <w:tabs>
          <w:tab w:val="left" w:pos="6300"/>
        </w:tabs>
        <w:snapToGrid w:val="0"/>
        <w:spacing w:line="500" w:lineRule="exact"/>
        <w:ind w:firstLine="570"/>
        <w:rPr>
          <w:rFonts w:hint="eastAsia" w:ascii="宋体" w:hAnsi="宋体" w:eastAsia="宋体" w:cs="宋体"/>
          <w:sz w:val="24"/>
        </w:rPr>
      </w:pPr>
    </w:p>
    <w:p w14:paraId="6143C58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727B047A">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02244F6C">
      <w:pPr>
        <w:tabs>
          <w:tab w:val="left" w:pos="6300"/>
        </w:tabs>
        <w:snapToGrid w:val="0"/>
        <w:spacing w:line="500" w:lineRule="exact"/>
        <w:ind w:firstLine="570"/>
        <w:rPr>
          <w:rFonts w:hint="eastAsia" w:ascii="宋体" w:hAnsi="宋体" w:eastAsia="宋体" w:cs="宋体"/>
          <w:sz w:val="24"/>
          <w:szCs w:val="28"/>
        </w:rPr>
      </w:pPr>
    </w:p>
    <w:p w14:paraId="79EB88E5">
      <w:pPr>
        <w:tabs>
          <w:tab w:val="left" w:pos="6300"/>
        </w:tabs>
        <w:snapToGrid w:val="0"/>
        <w:spacing w:line="500" w:lineRule="exact"/>
        <w:ind w:firstLine="570"/>
        <w:rPr>
          <w:rFonts w:hint="eastAsia" w:ascii="宋体" w:hAnsi="宋体" w:eastAsia="宋体" w:cs="宋体"/>
          <w:sz w:val="24"/>
        </w:rPr>
      </w:pPr>
    </w:p>
    <w:p w14:paraId="6DA810F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1DEC495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32628D10">
      <w:pPr>
        <w:tabs>
          <w:tab w:val="left" w:pos="6300"/>
        </w:tabs>
        <w:snapToGrid w:val="0"/>
        <w:spacing w:line="500" w:lineRule="exact"/>
        <w:ind w:firstLine="570"/>
        <w:rPr>
          <w:rFonts w:hint="eastAsia" w:ascii="宋体" w:hAnsi="宋体" w:eastAsia="宋体" w:cs="宋体"/>
          <w:sz w:val="24"/>
        </w:rPr>
      </w:pPr>
    </w:p>
    <w:p w14:paraId="64E02639">
      <w:pPr>
        <w:tabs>
          <w:tab w:val="left" w:pos="6300"/>
        </w:tabs>
        <w:snapToGrid w:val="0"/>
        <w:spacing w:line="500" w:lineRule="exact"/>
        <w:ind w:firstLine="570"/>
        <w:rPr>
          <w:rFonts w:hint="eastAsia" w:ascii="宋体" w:hAnsi="宋体" w:eastAsia="宋体" w:cs="宋体"/>
          <w:sz w:val="24"/>
        </w:rPr>
      </w:pPr>
    </w:p>
    <w:p w14:paraId="13B9D921">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0AB7B6F0">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4BF0344B">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6C0CAB2D">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2ABF153E">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1A9430F4">
      <w:pPr>
        <w:tabs>
          <w:tab w:val="left" w:pos="6300"/>
        </w:tabs>
        <w:snapToGrid w:val="0"/>
        <w:spacing w:line="400" w:lineRule="exact"/>
        <w:ind w:firstLine="573"/>
        <w:rPr>
          <w:rFonts w:hint="eastAsia" w:ascii="宋体" w:hAnsi="宋体" w:eastAsia="宋体" w:cs="宋体"/>
          <w:sz w:val="24"/>
        </w:rPr>
      </w:pPr>
      <w:r>
        <w:rPr>
          <w:rFonts w:hint="eastAsia" w:ascii="宋体" w:hAnsi="宋体" w:eastAsia="宋体" w:cs="宋体"/>
          <w:sz w:val="24"/>
        </w:rPr>
        <w:t>2.若为联合体参与的，法定代表人授权委托书由联合体主办方</w:t>
      </w:r>
      <w:r>
        <w:rPr>
          <w:rFonts w:hint="eastAsia" w:ascii="宋体" w:hAnsi="宋体" w:eastAsia="宋体" w:cs="宋体"/>
          <w:kern w:val="0"/>
          <w:sz w:val="24"/>
          <w:szCs w:val="24"/>
        </w:rPr>
        <w:t>（主体）</w:t>
      </w:r>
      <w:r>
        <w:rPr>
          <w:rFonts w:hint="eastAsia" w:ascii="宋体" w:hAnsi="宋体" w:eastAsia="宋体" w:cs="宋体"/>
          <w:sz w:val="24"/>
        </w:rPr>
        <w:t>出具。</w:t>
      </w:r>
    </w:p>
    <w:p w14:paraId="7906A49E">
      <w:pPr>
        <w:widowControl/>
        <w:spacing w:line="400" w:lineRule="exact"/>
        <w:ind w:firstLine="42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（四）基本资格条件承诺函（格式）</w:t>
      </w:r>
    </w:p>
    <w:p w14:paraId="455CE6C8">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57203852">
      <w:pPr>
        <w:tabs>
          <w:tab w:val="left" w:pos="6300"/>
        </w:tabs>
        <w:snapToGrid w:val="0"/>
        <w:spacing w:line="530" w:lineRule="exact"/>
        <w:rPr>
          <w:rFonts w:hint="eastAsia" w:ascii="宋体" w:hAnsi="宋体" w:eastAsia="宋体" w:cs="宋体"/>
          <w:sz w:val="24"/>
        </w:rPr>
      </w:pPr>
    </w:p>
    <w:p w14:paraId="6EB6C56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w:t>
      </w:r>
      <w:r>
        <w:rPr>
          <w:rFonts w:hint="eastAsia" w:ascii="宋体" w:hAnsi="宋体" w:eastAsia="宋体" w:cs="宋体"/>
          <w:sz w:val="24"/>
          <w:lang w:eastAsia="zh-CN"/>
        </w:rPr>
        <w:t>人</w:t>
      </w:r>
      <w:r>
        <w:rPr>
          <w:rFonts w:hint="eastAsia" w:ascii="宋体" w:hAnsi="宋体" w:eastAsia="宋体" w:cs="宋体"/>
          <w:sz w:val="24"/>
        </w:rPr>
        <w:t>名称）：</w:t>
      </w:r>
    </w:p>
    <w:p w14:paraId="7F8F8C8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68C0102A">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798AF9A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6CBA1AB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3.我方在采购项目评审（评标）环节结束后，随时接受采购人的检查验证，配合提供相关证明材料，证明符合《中华人民共和国政府采购法》规定的供应商基本资格条件。</w:t>
      </w:r>
    </w:p>
    <w:p w14:paraId="0B5CD35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1925859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6C67C7E7">
      <w:pPr>
        <w:tabs>
          <w:tab w:val="left" w:pos="6300"/>
        </w:tabs>
        <w:snapToGrid w:val="0"/>
        <w:spacing w:line="500" w:lineRule="exact"/>
        <w:ind w:firstLine="480" w:firstLineChars="200"/>
        <w:rPr>
          <w:rFonts w:hint="eastAsia" w:ascii="宋体" w:hAnsi="宋体" w:eastAsia="宋体" w:cs="宋体"/>
          <w:sz w:val="24"/>
        </w:rPr>
      </w:pPr>
    </w:p>
    <w:p w14:paraId="100AB027">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2C493227">
      <w:pPr>
        <w:widowControl/>
        <w:spacing w:line="400" w:lineRule="exact"/>
        <w:ind w:firstLine="7920" w:firstLineChars="3300"/>
        <w:jc w:val="left"/>
        <w:rPr>
          <w:rFonts w:hint="eastAsia" w:ascii="宋体" w:hAnsi="宋体" w:eastAsia="宋体" w:cs="宋体"/>
          <w:sz w:val="24"/>
          <w:szCs w:val="24"/>
        </w:rPr>
      </w:pPr>
      <w:r>
        <w:rPr>
          <w:rFonts w:hint="eastAsia" w:ascii="宋体" w:hAnsi="宋体" w:eastAsia="宋体" w:cs="宋体"/>
          <w:sz w:val="24"/>
        </w:rPr>
        <w:t>年   月   日</w:t>
      </w:r>
    </w:p>
    <w:p w14:paraId="6BCB5C04">
      <w:pPr>
        <w:widowControl/>
        <w:spacing w:line="400" w:lineRule="exact"/>
        <w:ind w:firstLine="42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w:t>
      </w:r>
    </w:p>
    <w:p w14:paraId="65A7A03D">
      <w:pPr>
        <w:widowControl/>
        <w:spacing w:line="400" w:lineRule="exact"/>
        <w:ind w:firstLine="480" w:firstLineChars="200"/>
        <w:jc w:val="left"/>
        <w:rPr>
          <w:rFonts w:hint="eastAsia" w:ascii="宋体" w:hAnsi="宋体" w:eastAsia="宋体" w:cs="宋体"/>
          <w:sz w:val="24"/>
          <w:szCs w:val="24"/>
        </w:rPr>
      </w:pPr>
    </w:p>
    <w:p w14:paraId="26E77083">
      <w:pPr>
        <w:pStyle w:val="3"/>
        <w:adjustRightInd w:val="0"/>
        <w:snapToGrid w:val="0"/>
        <w:spacing w:before="0" w:after="0" w:line="4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br w:type="page"/>
      </w:r>
      <w:bookmarkStart w:id="207" w:name="_Toc65660383"/>
      <w:bookmarkStart w:id="208" w:name="_Toc17010"/>
      <w:bookmarkStart w:id="209" w:name="_Toc106034812"/>
      <w:bookmarkStart w:id="210" w:name="_Toc15815"/>
      <w:bookmarkStart w:id="211" w:name="_Toc2080"/>
      <w:r>
        <w:rPr>
          <w:rFonts w:hint="eastAsia" w:ascii="宋体" w:hAnsi="宋体" w:eastAsia="宋体" w:cs="宋体"/>
          <w:sz w:val="24"/>
        </w:rPr>
        <w:t>五、</w:t>
      </w:r>
      <w:bookmarkEnd w:id="204"/>
      <w:bookmarkEnd w:id="205"/>
      <w:bookmarkEnd w:id="206"/>
      <w:r>
        <w:rPr>
          <w:rFonts w:hint="eastAsia" w:ascii="宋体" w:hAnsi="宋体" w:eastAsia="宋体" w:cs="宋体"/>
          <w:sz w:val="24"/>
        </w:rPr>
        <w:t>其他资料</w:t>
      </w:r>
      <w:bookmarkEnd w:id="207"/>
      <w:bookmarkEnd w:id="208"/>
      <w:bookmarkEnd w:id="209"/>
      <w:bookmarkEnd w:id="210"/>
      <w:bookmarkEnd w:id="211"/>
    </w:p>
    <w:p w14:paraId="60C6E8EC">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）其他与项目有关的资料（自附）</w:t>
      </w:r>
    </w:p>
    <w:p w14:paraId="215710C2">
      <w:pPr>
        <w:spacing w:line="360" w:lineRule="auto"/>
        <w:ind w:firstLine="480" w:firstLineChars="200"/>
        <w:rPr>
          <w:rFonts w:hint="eastAsia" w:ascii="宋体" w:hAnsi="宋体" w:eastAsia="宋体" w:cs="宋体"/>
          <w:sz w:val="24"/>
          <w:szCs w:val="24"/>
        </w:rPr>
      </w:pPr>
    </w:p>
    <w:p w14:paraId="4EAA9045">
      <w:pPr>
        <w:spacing w:line="360" w:lineRule="auto"/>
        <w:ind w:firstLine="480" w:firstLineChars="200"/>
        <w:jc w:val="center"/>
        <w:rPr>
          <w:rFonts w:hint="eastAsia" w:ascii="宋体" w:hAnsi="宋体" w:eastAsia="宋体" w:cs="宋体"/>
          <w:sz w:val="24"/>
          <w:szCs w:val="24"/>
        </w:rPr>
      </w:pPr>
    </w:p>
    <w:p w14:paraId="529C9CDD">
      <w:pPr>
        <w:spacing w:line="360" w:lineRule="auto"/>
        <w:ind w:firstLine="480" w:firstLineChars="200"/>
        <w:jc w:val="center"/>
        <w:rPr>
          <w:rFonts w:hint="eastAsia" w:ascii="宋体" w:hAnsi="宋体" w:eastAsia="宋体" w:cs="宋体"/>
          <w:sz w:val="24"/>
          <w:szCs w:val="24"/>
        </w:rPr>
      </w:pPr>
    </w:p>
    <w:p w14:paraId="525E41E3">
      <w:pPr>
        <w:spacing w:line="360" w:lineRule="auto"/>
        <w:ind w:firstLine="480" w:firstLineChars="200"/>
        <w:jc w:val="center"/>
        <w:rPr>
          <w:rFonts w:hint="eastAsia" w:ascii="宋体" w:hAnsi="宋体" w:eastAsia="宋体" w:cs="宋体"/>
          <w:sz w:val="24"/>
          <w:szCs w:val="24"/>
        </w:rPr>
      </w:pPr>
    </w:p>
    <w:p w14:paraId="3180896C">
      <w:pPr>
        <w:spacing w:line="360" w:lineRule="auto"/>
        <w:ind w:firstLine="480" w:firstLineChars="200"/>
        <w:jc w:val="center"/>
        <w:rPr>
          <w:rFonts w:hint="eastAsia" w:ascii="宋体" w:hAnsi="宋体" w:eastAsia="宋体" w:cs="宋体"/>
          <w:sz w:val="24"/>
          <w:szCs w:val="24"/>
        </w:rPr>
      </w:pPr>
    </w:p>
    <w:p w14:paraId="559D14F0">
      <w:pPr>
        <w:spacing w:line="360" w:lineRule="auto"/>
        <w:ind w:firstLine="480" w:firstLineChars="200"/>
        <w:jc w:val="center"/>
        <w:rPr>
          <w:rFonts w:hint="eastAsia" w:ascii="宋体" w:hAnsi="宋体" w:eastAsia="宋体" w:cs="宋体"/>
          <w:sz w:val="24"/>
          <w:szCs w:val="24"/>
        </w:rPr>
      </w:pPr>
    </w:p>
    <w:p w14:paraId="166B6733">
      <w:pPr>
        <w:spacing w:line="360" w:lineRule="auto"/>
        <w:ind w:firstLine="480" w:firstLineChars="200"/>
        <w:jc w:val="center"/>
        <w:rPr>
          <w:rFonts w:hint="eastAsia" w:ascii="宋体" w:hAnsi="宋体" w:eastAsia="宋体" w:cs="宋体"/>
          <w:sz w:val="24"/>
          <w:szCs w:val="24"/>
        </w:rPr>
      </w:pPr>
    </w:p>
    <w:p w14:paraId="4C143722">
      <w:pPr>
        <w:spacing w:line="360" w:lineRule="auto"/>
        <w:ind w:firstLine="480" w:firstLineChars="200"/>
        <w:jc w:val="center"/>
        <w:rPr>
          <w:rFonts w:hint="eastAsia" w:ascii="宋体" w:hAnsi="宋体" w:eastAsia="宋体" w:cs="宋体"/>
          <w:sz w:val="24"/>
          <w:szCs w:val="24"/>
        </w:rPr>
      </w:pPr>
    </w:p>
    <w:p w14:paraId="0395D4C1">
      <w:pPr>
        <w:spacing w:line="360" w:lineRule="auto"/>
        <w:ind w:firstLine="480" w:firstLineChars="200"/>
        <w:jc w:val="center"/>
        <w:rPr>
          <w:rFonts w:hint="eastAsia" w:ascii="宋体" w:hAnsi="宋体" w:eastAsia="宋体" w:cs="宋体"/>
          <w:sz w:val="24"/>
          <w:szCs w:val="24"/>
        </w:rPr>
      </w:pPr>
    </w:p>
    <w:p w14:paraId="785479EB">
      <w:pPr>
        <w:spacing w:line="360" w:lineRule="auto"/>
        <w:ind w:firstLine="480" w:firstLineChars="200"/>
        <w:jc w:val="center"/>
        <w:rPr>
          <w:rFonts w:hint="eastAsia" w:ascii="宋体" w:hAnsi="宋体" w:eastAsia="宋体" w:cs="宋体"/>
          <w:sz w:val="24"/>
          <w:szCs w:val="24"/>
        </w:rPr>
      </w:pPr>
    </w:p>
    <w:p w14:paraId="2E0B7FB4">
      <w:pPr>
        <w:spacing w:line="360" w:lineRule="auto"/>
        <w:ind w:firstLine="480" w:firstLineChars="200"/>
        <w:jc w:val="center"/>
        <w:rPr>
          <w:rFonts w:hint="eastAsia" w:ascii="宋体" w:hAnsi="宋体" w:eastAsia="宋体" w:cs="宋体"/>
          <w:sz w:val="24"/>
          <w:szCs w:val="24"/>
        </w:rPr>
      </w:pPr>
    </w:p>
    <w:p w14:paraId="4D5067AD">
      <w:pPr>
        <w:spacing w:line="360" w:lineRule="auto"/>
        <w:ind w:firstLine="480" w:firstLineChars="200"/>
        <w:jc w:val="center"/>
        <w:rPr>
          <w:rFonts w:hint="eastAsia" w:ascii="宋体" w:hAnsi="宋体" w:eastAsia="宋体" w:cs="宋体"/>
          <w:sz w:val="24"/>
          <w:szCs w:val="24"/>
        </w:rPr>
      </w:pPr>
    </w:p>
    <w:p w14:paraId="7B1C6CB6">
      <w:pPr>
        <w:spacing w:line="360" w:lineRule="auto"/>
        <w:ind w:firstLine="480" w:firstLineChars="200"/>
        <w:jc w:val="center"/>
        <w:rPr>
          <w:rFonts w:hint="eastAsia" w:ascii="宋体" w:hAnsi="宋体" w:eastAsia="宋体" w:cs="宋体"/>
          <w:sz w:val="24"/>
          <w:szCs w:val="24"/>
        </w:rPr>
      </w:pPr>
    </w:p>
    <w:p w14:paraId="6B133E40">
      <w:pPr>
        <w:spacing w:line="360" w:lineRule="auto"/>
        <w:ind w:firstLine="480" w:firstLineChars="200"/>
        <w:jc w:val="center"/>
        <w:rPr>
          <w:rFonts w:hint="eastAsia" w:ascii="宋体" w:hAnsi="宋体" w:eastAsia="宋体" w:cs="宋体"/>
          <w:sz w:val="24"/>
          <w:szCs w:val="24"/>
        </w:rPr>
      </w:pPr>
    </w:p>
    <w:p w14:paraId="317B8417">
      <w:pPr>
        <w:spacing w:line="360" w:lineRule="auto"/>
        <w:ind w:firstLine="480" w:firstLineChars="200"/>
        <w:jc w:val="center"/>
        <w:rPr>
          <w:rFonts w:hint="eastAsia" w:ascii="宋体" w:hAnsi="宋体" w:eastAsia="宋体" w:cs="宋体"/>
          <w:sz w:val="24"/>
          <w:szCs w:val="24"/>
        </w:rPr>
      </w:pPr>
    </w:p>
    <w:p w14:paraId="763C4C17">
      <w:pPr>
        <w:spacing w:line="360" w:lineRule="auto"/>
        <w:ind w:firstLine="480" w:firstLineChars="200"/>
        <w:jc w:val="center"/>
        <w:rPr>
          <w:rFonts w:hint="eastAsia" w:ascii="宋体" w:hAnsi="宋体" w:eastAsia="宋体" w:cs="宋体"/>
          <w:sz w:val="24"/>
          <w:szCs w:val="24"/>
        </w:rPr>
      </w:pPr>
    </w:p>
    <w:p w14:paraId="766622C6">
      <w:pPr>
        <w:spacing w:line="360" w:lineRule="auto"/>
        <w:ind w:firstLine="480" w:firstLineChars="200"/>
        <w:jc w:val="center"/>
        <w:rPr>
          <w:rFonts w:hint="eastAsia" w:ascii="宋体" w:hAnsi="宋体" w:eastAsia="宋体" w:cs="宋体"/>
          <w:sz w:val="24"/>
          <w:szCs w:val="24"/>
        </w:rPr>
      </w:pPr>
    </w:p>
    <w:p w14:paraId="2F69AC54">
      <w:pPr>
        <w:spacing w:line="360" w:lineRule="auto"/>
        <w:ind w:firstLine="480" w:firstLineChars="200"/>
        <w:jc w:val="center"/>
        <w:rPr>
          <w:rFonts w:hint="eastAsia" w:ascii="宋体" w:hAnsi="宋体" w:eastAsia="宋体" w:cs="宋体"/>
          <w:sz w:val="24"/>
          <w:szCs w:val="24"/>
        </w:rPr>
      </w:pPr>
    </w:p>
    <w:p w14:paraId="768F5CFF">
      <w:pPr>
        <w:spacing w:line="360" w:lineRule="auto"/>
        <w:ind w:firstLine="480" w:firstLineChars="200"/>
        <w:jc w:val="center"/>
        <w:rPr>
          <w:rFonts w:hint="eastAsia" w:ascii="宋体" w:hAnsi="宋体" w:eastAsia="宋体" w:cs="宋体"/>
          <w:sz w:val="24"/>
          <w:szCs w:val="24"/>
        </w:rPr>
      </w:pPr>
    </w:p>
    <w:p w14:paraId="7590A302">
      <w:pPr>
        <w:spacing w:line="360" w:lineRule="auto"/>
        <w:ind w:firstLine="480" w:firstLineChars="200"/>
        <w:jc w:val="center"/>
        <w:rPr>
          <w:rFonts w:hint="eastAsia" w:ascii="宋体" w:hAnsi="宋体" w:eastAsia="宋体" w:cs="宋体"/>
          <w:sz w:val="24"/>
          <w:szCs w:val="24"/>
        </w:rPr>
      </w:pPr>
    </w:p>
    <w:p w14:paraId="264E4A47">
      <w:pPr>
        <w:spacing w:line="360" w:lineRule="auto"/>
        <w:ind w:firstLine="480" w:firstLineChars="200"/>
        <w:jc w:val="center"/>
        <w:rPr>
          <w:rFonts w:hint="eastAsia" w:ascii="宋体" w:hAnsi="宋体" w:eastAsia="宋体" w:cs="宋体"/>
          <w:sz w:val="24"/>
          <w:szCs w:val="24"/>
        </w:rPr>
      </w:pPr>
    </w:p>
    <w:p w14:paraId="5F59C9D6">
      <w:pPr>
        <w:spacing w:line="360" w:lineRule="auto"/>
        <w:ind w:firstLine="480" w:firstLineChars="200"/>
        <w:jc w:val="center"/>
        <w:rPr>
          <w:rFonts w:hint="eastAsia" w:ascii="宋体" w:hAnsi="宋体" w:eastAsia="宋体" w:cs="宋体"/>
          <w:sz w:val="24"/>
          <w:szCs w:val="24"/>
        </w:rPr>
      </w:pPr>
    </w:p>
    <w:p w14:paraId="7F50B580">
      <w:pPr>
        <w:spacing w:line="360" w:lineRule="auto"/>
        <w:ind w:firstLine="420" w:firstLineChars="200"/>
        <w:jc w:val="center"/>
        <w:rPr>
          <w:rFonts w:hint="eastAsia" w:ascii="宋体" w:hAnsi="宋体" w:eastAsia="宋体" w:cs="宋体"/>
        </w:rPr>
      </w:pPr>
      <w:r>
        <w:rPr>
          <w:rFonts w:hint="eastAsia" w:ascii="宋体" w:hAnsi="宋体" w:eastAsia="宋体" w:cs="宋体"/>
        </w:rPr>
        <w:t>（结束）</w:t>
      </w:r>
    </w:p>
    <w:p w14:paraId="7EBB4BD5">
      <w:pPr>
        <w:spacing w:before="78" w:line="220" w:lineRule="auto"/>
        <w:ind w:left="4004"/>
        <w:rPr>
          <w:rFonts w:hint="eastAsia" w:ascii="宋体" w:hAnsi="宋体" w:eastAsia="宋体" w:cs="宋体"/>
          <w:sz w:val="24"/>
          <w:szCs w:val="24"/>
        </w:rPr>
      </w:pPr>
    </w:p>
    <w:sectPr>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B811">
    <w:pPr>
      <w:spacing w:line="358" w:lineRule="exact"/>
      <w:ind w:left="4002"/>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5CB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D60CD">
    <w:pPr>
      <w:spacing w:line="358" w:lineRule="exact"/>
      <w:ind w:left="447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E3EA">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F38E3EA">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FEF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46F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AC946F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043E">
    <w:pPr>
      <w:spacing w:line="358" w:lineRule="exact"/>
      <w:ind w:left="405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37E39">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0637E39">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162A">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EA57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F4EA57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07BD">
    <w:pPr>
      <w:pStyle w:val="11"/>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- 35 -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21273">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14:paraId="5F0A15E4">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00AF4"/>
    <w:multiLevelType w:val="singleLevel"/>
    <w:tmpl w:val="54E00AF4"/>
    <w:lvl w:ilvl="0" w:tentative="0">
      <w:start w:val="2"/>
      <w:numFmt w:val="chineseCounting"/>
      <w:suff w:val="nothing"/>
      <w:lvlText w:val="%1、"/>
      <w:lvlJc w:val="left"/>
      <w:pPr>
        <w:ind w:left="179"/>
      </w:pPr>
      <w:rPr>
        <w:rFonts w:hint="eastAsia"/>
      </w:rPr>
    </w:lvl>
  </w:abstractNum>
  <w:abstractNum w:abstractNumId="1">
    <w:nsid w:val="6DE99326"/>
    <w:multiLevelType w:val="singleLevel"/>
    <w:tmpl w:val="6DE9932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7B51FF"/>
    <w:rsid w:val="08112215"/>
    <w:rsid w:val="08940657"/>
    <w:rsid w:val="0A1C108A"/>
    <w:rsid w:val="0A580F87"/>
    <w:rsid w:val="0DEA58C6"/>
    <w:rsid w:val="105D4F49"/>
    <w:rsid w:val="1A5E5632"/>
    <w:rsid w:val="1A874408"/>
    <w:rsid w:val="1A945866"/>
    <w:rsid w:val="1B0912C3"/>
    <w:rsid w:val="1D894338"/>
    <w:rsid w:val="1DFF488E"/>
    <w:rsid w:val="218B3B8B"/>
    <w:rsid w:val="22295698"/>
    <w:rsid w:val="276871E1"/>
    <w:rsid w:val="285A639B"/>
    <w:rsid w:val="2B9D6077"/>
    <w:rsid w:val="309061AB"/>
    <w:rsid w:val="35891EC6"/>
    <w:rsid w:val="3A2B29E4"/>
    <w:rsid w:val="3D3A69B3"/>
    <w:rsid w:val="3D4E508D"/>
    <w:rsid w:val="3FD31C10"/>
    <w:rsid w:val="45865AFC"/>
    <w:rsid w:val="483D5D04"/>
    <w:rsid w:val="55AA0117"/>
    <w:rsid w:val="59E94C63"/>
    <w:rsid w:val="5CD5501B"/>
    <w:rsid w:val="60804D3F"/>
    <w:rsid w:val="60BA0DAE"/>
    <w:rsid w:val="630B71C5"/>
    <w:rsid w:val="63215441"/>
    <w:rsid w:val="6C755C79"/>
    <w:rsid w:val="6C78769F"/>
    <w:rsid w:val="76520976"/>
    <w:rsid w:val="791E0FED"/>
    <w:rsid w:val="7FCF3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line="180" w:lineRule="auto"/>
      <w:jc w:val="center"/>
    </w:pPr>
    <w:rPr>
      <w:sz w:val="30"/>
    </w:rPr>
  </w:style>
  <w:style w:type="paragraph" w:styleId="14">
    <w:name w:val="Normal (Web)"/>
    <w:basedOn w:val="1"/>
    <w:qFormat/>
    <w:uiPriority w:val="0"/>
    <w:rPr>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WPSOffice手动目录 1"/>
    <w:qFormat/>
    <w:uiPriority w:val="0"/>
    <w:pPr>
      <w:ind w:leftChars="0"/>
    </w:pPr>
    <w:rPr>
      <w:rFonts w:ascii="Arial" w:hAnsi="Arial" w:eastAsia="Arial" w:cs="Arial"/>
      <w:sz w:val="20"/>
      <w:szCs w:val="20"/>
    </w:rPr>
  </w:style>
  <w:style w:type="paragraph" w:customStyle="1" w:styleId="23">
    <w:name w:val="WPSOffice手动目录 2"/>
    <w:qFormat/>
    <w:uiPriority w:val="0"/>
    <w:pPr>
      <w:ind w:leftChars="200"/>
    </w:pPr>
    <w:rPr>
      <w:rFonts w:ascii="Arial" w:hAnsi="Arial" w:eastAsia="Arial" w:cs="Arial"/>
      <w:sz w:val="20"/>
      <w:szCs w:val="20"/>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1"/>
    <w:basedOn w:val="1"/>
    <w:next w:val="8"/>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11710</Words>
  <Characters>12289</Characters>
  <TotalTime>39</TotalTime>
  <ScaleCrop>false</ScaleCrop>
  <LinksUpToDate>false</LinksUpToDate>
  <CharactersWithSpaces>13422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2025-03-23T20:20:00Z</dcterms:created>
  <dc:creator>lz</dc:creator>
  <cp:lastModifiedBy>TωT</cp:lastModifiedBy>
  <cp:lastPrinted>2025-04-27T06:58:00Z</cp:lastPrinted>
  <dcterms:modified xsi:type="dcterms:W3CDTF">2025-06-14T15:54:39Z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2025-03-24T11:13:41Z</vt:filetime>
  </property>
  <property fmtid="{D5CDD505-2E9C-101B-9397-08002B2CF9AE}" pid="4" name="KSOTemplateDocerSaveRecord">
    <vt:lpwstr>eyJoZGlkIjoiN2RhZTZiY2QyZGYzZjhmNGQ0MGEwYTI2MjAzNmQ3NzAiLCJ1c2VySWQiOiIyMzUxMzM1NTQifQ==</vt:lpwstr>
  </property>
  <property fmtid="{D5CDD505-2E9C-101B-9397-08002B2CF9AE}" pid="5" name="KSOProductBuildVer">
    <vt:lpwstr>2052-12.1.0.21171</vt:lpwstr>
  </property>
  <property fmtid="{D5CDD505-2E9C-101B-9397-08002B2CF9AE}" pid="6" name="ICV">
    <vt:lpwstr>5D61648D06414062869933E7100A7327_13</vt:lpwstr>
  </property>
</Properties>
</file>