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D8582">
      <w:pPr>
        <w:keepNext w:val="0"/>
        <w:keepLines w:val="0"/>
        <w:pageBreakBefore w:val="0"/>
        <w:widowControl w:val="0"/>
        <w:tabs>
          <w:tab w:val="left" w:pos="3425"/>
          <w:tab w:val="left" w:pos="5520"/>
        </w:tabs>
        <w:kinsoku/>
        <w:wordWrap/>
        <w:overflowPunct/>
        <w:topLinePunct w:val="0"/>
        <w:autoSpaceDE w:val="0"/>
        <w:autoSpaceDN w:val="0"/>
        <w:bidi w:val="0"/>
        <w:adjustRightInd w:val="0"/>
        <w:snapToGrid w:val="0"/>
        <w:spacing w:before="157" w:beforeLines="50" w:line="360" w:lineRule="auto"/>
        <w:jc w:val="center"/>
        <w:textAlignment w:val="auto"/>
        <w:rPr>
          <w:rFonts w:hint="eastAsia" w:ascii="宋体" w:hAnsi="宋体"/>
          <w:color w:val="auto"/>
          <w:w w:val="99"/>
          <w:kern w:val="0"/>
          <w:sz w:val="28"/>
          <w:szCs w:val="28"/>
          <w:highlight w:val="none"/>
          <w:u w:val="none"/>
          <w:lang w:val="en-US" w:eastAsia="zh-CN"/>
        </w:rPr>
      </w:pPr>
      <w:r>
        <w:rPr>
          <w:rFonts w:hint="eastAsia" w:ascii="宋体" w:hAnsi="宋体"/>
          <w:color w:val="auto"/>
          <w:w w:val="99"/>
          <w:kern w:val="0"/>
          <w:sz w:val="28"/>
          <w:szCs w:val="28"/>
          <w:highlight w:val="none"/>
          <w:u w:val="single"/>
          <w:lang w:val="en-US" w:eastAsia="zh-CN"/>
        </w:rPr>
        <w:t>三块石转运站场内翻新改造项目停车棚翻新改造工程</w:t>
      </w:r>
      <w:r>
        <w:rPr>
          <w:rFonts w:hint="eastAsia" w:ascii="宋体" w:hAnsi="宋体"/>
          <w:color w:val="auto"/>
          <w:w w:val="99"/>
          <w:kern w:val="0"/>
          <w:sz w:val="28"/>
          <w:szCs w:val="28"/>
          <w:highlight w:val="none"/>
          <w:u w:val="none"/>
          <w:lang w:val="en-US" w:eastAsia="zh-CN"/>
        </w:rPr>
        <w:t>竞争性比选公告</w:t>
      </w:r>
    </w:p>
    <w:p w14:paraId="594E0D98">
      <w:pPr>
        <w:pStyle w:val="2"/>
        <w:keepNext/>
        <w:keepLines/>
        <w:pageBreakBefore w:val="0"/>
        <w:widowControl w:val="0"/>
        <w:kinsoku/>
        <w:wordWrap/>
        <w:overflowPunct/>
        <w:topLinePunct w:val="0"/>
        <w:autoSpaceDE/>
        <w:autoSpaceDN/>
        <w:bidi w:val="0"/>
        <w:adjustRightInd/>
        <w:snapToGrid/>
        <w:spacing w:line="360" w:lineRule="auto"/>
        <w:textAlignment w:val="auto"/>
        <w:rPr>
          <w:rFonts w:ascii="宋体" w:hAnsi="宋体"/>
          <w:snapToGrid w:val="0"/>
          <w:color w:val="auto"/>
          <w:sz w:val="28"/>
          <w:szCs w:val="28"/>
          <w:highlight w:val="none"/>
        </w:rPr>
      </w:pPr>
      <w:bookmarkStart w:id="0" w:name="_Toc57905820"/>
      <w:bookmarkStart w:id="1" w:name="_Toc3047"/>
      <w:bookmarkStart w:id="2" w:name="_Toc9590"/>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lang w:eastAsia="zh-CN"/>
        </w:rPr>
        <w:t>比选</w:t>
      </w:r>
      <w:r>
        <w:rPr>
          <w:rFonts w:ascii="宋体" w:hAnsi="宋体"/>
          <w:snapToGrid w:val="0"/>
          <w:color w:val="auto"/>
          <w:sz w:val="28"/>
          <w:szCs w:val="28"/>
          <w:highlight w:val="none"/>
        </w:rPr>
        <w:t>条件</w:t>
      </w:r>
      <w:bookmarkEnd w:id="0"/>
      <w:bookmarkEnd w:id="1"/>
      <w:bookmarkEnd w:id="2"/>
    </w:p>
    <w:p w14:paraId="07A00D35">
      <w:pPr>
        <w:autoSpaceDE w:val="0"/>
        <w:autoSpaceDN w:val="0"/>
        <w:adjustRightInd w:val="0"/>
        <w:snapToGrid w:val="0"/>
        <w:spacing w:line="46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rPr>
        <w:t>竞争</w:t>
      </w:r>
      <w:r>
        <w:rPr>
          <w:rFonts w:hint="eastAsia" w:ascii="宋体" w:hAnsi="宋体"/>
          <w:snapToGrid w:val="0"/>
          <w:color w:val="auto"/>
          <w:kern w:val="0"/>
          <w:szCs w:val="21"/>
          <w:highlight w:val="none"/>
          <w:lang w:eastAsia="zh-CN"/>
        </w:rPr>
        <w:t>性</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项目</w:t>
      </w:r>
      <w:r>
        <w:rPr>
          <w:rFonts w:hint="eastAsia" w:ascii="宋体" w:hAnsi="宋体"/>
          <w:snapToGrid w:val="0"/>
          <w:color w:val="auto"/>
          <w:kern w:val="0"/>
          <w:szCs w:val="21"/>
          <w:highlight w:val="none"/>
          <w:u w:val="single"/>
          <w:lang w:eastAsia="zh-CN"/>
        </w:rPr>
        <w:t>三块石转运站场内翻新改造项目停车棚翻新改造工程</w:t>
      </w:r>
      <w:r>
        <w:rPr>
          <w:rFonts w:hint="eastAsia" w:ascii="宋体" w:hAnsi="宋体"/>
          <w:b w:val="0"/>
          <w:bCs w:val="0"/>
          <w:color w:val="auto"/>
          <w:sz w:val="24"/>
          <w:szCs w:val="24"/>
          <w:highlight w:val="none"/>
          <w:lang w:val="en-US" w:eastAsia="zh-CN"/>
        </w:rPr>
        <w:t>，</w:t>
      </w:r>
      <w:r>
        <w:rPr>
          <w:rFonts w:ascii="宋体" w:hAnsi="宋体"/>
          <w:snapToGrid w:val="0"/>
          <w:color w:val="auto"/>
          <w:kern w:val="0"/>
          <w:szCs w:val="21"/>
          <w:highlight w:val="none"/>
        </w:rPr>
        <w:t>建设资金来自</w:t>
      </w:r>
      <w:r>
        <w:rPr>
          <w:rFonts w:hint="eastAsia" w:ascii="宋体" w:hAnsi="宋体"/>
          <w:b w:val="0"/>
          <w:bCs w:val="0"/>
          <w:color w:val="auto"/>
          <w:sz w:val="21"/>
          <w:szCs w:val="21"/>
          <w:highlight w:val="none"/>
          <w:u w:val="single"/>
          <w:lang w:eastAsia="zh-CN"/>
        </w:rPr>
        <w:t>业主自筹</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rPr>
        <w:t>100%</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人为</w:t>
      </w:r>
      <w:r>
        <w:rPr>
          <w:rFonts w:hint="eastAsia" w:ascii="宋体" w:hAnsi="宋体"/>
          <w:snapToGrid w:val="0"/>
          <w:color w:val="auto"/>
          <w:kern w:val="0"/>
          <w:szCs w:val="21"/>
          <w:highlight w:val="none"/>
          <w:u w:val="single"/>
          <w:lang w:eastAsia="zh-CN"/>
        </w:rPr>
        <w:t>重庆益渝节能环保科技有限公司南岸分公司</w:t>
      </w:r>
      <w:r>
        <w:rPr>
          <w:rFonts w:ascii="宋体" w:hAnsi="宋体"/>
          <w:snapToGrid w:val="0"/>
          <w:color w:val="auto"/>
          <w:kern w:val="0"/>
          <w:szCs w:val="21"/>
          <w:highlight w:val="none"/>
        </w:rPr>
        <w:t>。项目已具备</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条件</w:t>
      </w:r>
      <w:r>
        <w:rPr>
          <w:rFonts w:hint="eastAsia" w:ascii="宋体" w:hAnsi="宋体"/>
          <w:snapToGrid w:val="0"/>
          <w:color w:val="auto"/>
          <w:kern w:val="0"/>
          <w:szCs w:val="21"/>
          <w:highlight w:val="none"/>
          <w:lang w:val="en-US" w:eastAsia="zh-CN"/>
        </w:rPr>
        <w:t>,</w:t>
      </w:r>
      <w:r>
        <w:rPr>
          <w:rFonts w:hint="eastAsia" w:ascii="宋体" w:hAnsi="宋体" w:cs="宋体"/>
          <w:color w:val="auto"/>
          <w:kern w:val="0"/>
          <w:szCs w:val="21"/>
          <w:highlight w:val="none"/>
        </w:rPr>
        <w:t>现对该项目进行竞争性比选。</w:t>
      </w:r>
    </w:p>
    <w:p w14:paraId="609A6372">
      <w:pPr>
        <w:pStyle w:val="2"/>
        <w:spacing w:before="100" w:after="100" w:line="450" w:lineRule="exact"/>
        <w:rPr>
          <w:rFonts w:ascii="宋体" w:hAnsi="宋体"/>
          <w:snapToGrid w:val="0"/>
          <w:color w:val="auto"/>
          <w:sz w:val="28"/>
          <w:szCs w:val="28"/>
          <w:highlight w:val="none"/>
        </w:rPr>
      </w:pPr>
      <w:bookmarkStart w:id="3" w:name="_Toc14992"/>
      <w:bookmarkStart w:id="4" w:name="_Toc4346"/>
      <w:bookmarkStart w:id="5" w:name="_Toc57905821"/>
      <w:r>
        <w:rPr>
          <w:rFonts w:ascii="宋体" w:hAnsi="宋体"/>
          <w:snapToGrid w:val="0"/>
          <w:color w:val="auto"/>
          <w:sz w:val="28"/>
          <w:szCs w:val="28"/>
          <w:highlight w:val="none"/>
        </w:rPr>
        <w:t>2.  项目概况与</w:t>
      </w:r>
      <w:r>
        <w:rPr>
          <w:rFonts w:hint="eastAsia" w:ascii="宋体" w:hAnsi="宋体"/>
          <w:snapToGrid w:val="0"/>
          <w:color w:val="auto"/>
          <w:sz w:val="28"/>
          <w:szCs w:val="28"/>
          <w:highlight w:val="none"/>
          <w:lang w:eastAsia="zh-CN"/>
        </w:rPr>
        <w:t>比选</w:t>
      </w:r>
      <w:r>
        <w:rPr>
          <w:rFonts w:ascii="宋体" w:hAnsi="宋体"/>
          <w:snapToGrid w:val="0"/>
          <w:color w:val="auto"/>
          <w:sz w:val="28"/>
          <w:szCs w:val="28"/>
          <w:highlight w:val="none"/>
        </w:rPr>
        <w:t>范围</w:t>
      </w:r>
      <w:bookmarkEnd w:id="3"/>
      <w:bookmarkEnd w:id="4"/>
      <w:bookmarkEnd w:id="5"/>
    </w:p>
    <w:p w14:paraId="5C36FD80">
      <w:pPr>
        <w:tabs>
          <w:tab w:val="left" w:pos="3840"/>
          <w:tab w:val="left" w:pos="5300"/>
        </w:tabs>
        <w:autoSpaceDE w:val="0"/>
        <w:autoSpaceDN w:val="0"/>
        <w:adjustRightInd w:val="0"/>
        <w:snapToGrid w:val="0"/>
        <w:spacing w:line="460" w:lineRule="exact"/>
        <w:ind w:firstLine="420" w:firstLineChars="200"/>
        <w:jc w:val="left"/>
        <w:rPr>
          <w:rFonts w:hint="default" w:ascii="宋体" w:hAnsi="宋体"/>
          <w:snapToGrid w:val="0"/>
          <w:color w:val="auto"/>
          <w:kern w:val="0"/>
          <w:szCs w:val="21"/>
          <w:highlight w:val="none"/>
          <w:lang w:val="en-US"/>
        </w:rPr>
      </w:pPr>
      <w:r>
        <w:rPr>
          <w:rFonts w:hint="eastAsia" w:ascii="宋体" w:hAnsi="宋体"/>
          <w:snapToGrid w:val="0"/>
          <w:color w:val="auto"/>
          <w:kern w:val="0"/>
          <w:szCs w:val="21"/>
          <w:highlight w:val="none"/>
        </w:rPr>
        <w:t>2.1 建设地点：</w:t>
      </w:r>
      <w:r>
        <w:rPr>
          <w:rFonts w:hint="eastAsia" w:ascii="宋体" w:hAnsi="宋体"/>
          <w:snapToGrid w:val="0"/>
          <w:color w:val="auto"/>
          <w:kern w:val="0"/>
          <w:szCs w:val="21"/>
          <w:highlight w:val="none"/>
          <w:u w:val="none"/>
          <w:lang w:eastAsia="zh-CN"/>
        </w:rPr>
        <w:t>重庆市</w:t>
      </w:r>
      <w:r>
        <w:rPr>
          <w:rFonts w:hint="eastAsia" w:ascii="宋体" w:hAnsi="宋体"/>
          <w:snapToGrid w:val="0"/>
          <w:color w:val="auto"/>
          <w:kern w:val="0"/>
          <w:szCs w:val="21"/>
          <w:highlight w:val="none"/>
          <w:u w:val="none"/>
          <w:lang w:val="en-US" w:eastAsia="zh-CN"/>
        </w:rPr>
        <w:t>南岸区</w:t>
      </w:r>
    </w:p>
    <w:p w14:paraId="647C491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lang w:eastAsia="zh-CN"/>
        </w:rPr>
      </w:pPr>
      <w:r>
        <w:rPr>
          <w:rFonts w:hint="eastAsia" w:ascii="宋体" w:hAnsi="宋体"/>
          <w:snapToGrid w:val="0"/>
          <w:color w:val="auto"/>
          <w:kern w:val="0"/>
          <w:szCs w:val="21"/>
          <w:highlight w:val="none"/>
        </w:rPr>
        <w:t>2.2 项目概况与建设规模：</w:t>
      </w:r>
      <w:r>
        <w:rPr>
          <w:rFonts w:hint="eastAsia" w:ascii="宋体" w:hAnsi="宋体"/>
          <w:snapToGrid w:val="0"/>
          <w:color w:val="auto"/>
          <w:kern w:val="0"/>
          <w:szCs w:val="21"/>
          <w:highlight w:val="none"/>
          <w:u w:val="none"/>
        </w:rPr>
        <w:t>本工程为</w:t>
      </w:r>
      <w:r>
        <w:rPr>
          <w:rFonts w:hint="eastAsia" w:ascii="宋体" w:hAnsi="宋体"/>
          <w:snapToGrid w:val="0"/>
          <w:color w:val="auto"/>
          <w:kern w:val="0"/>
          <w:szCs w:val="21"/>
          <w:highlight w:val="none"/>
          <w:u w:val="none"/>
          <w:lang w:eastAsia="zh-CN"/>
        </w:rPr>
        <w:t>三块石转运站场内翻新改造项目停车棚翻新改造工程</w:t>
      </w:r>
      <w:r>
        <w:rPr>
          <w:rFonts w:hint="eastAsia" w:ascii="宋体" w:hAnsi="宋体"/>
          <w:snapToGrid w:val="0"/>
          <w:color w:val="auto"/>
          <w:kern w:val="0"/>
          <w:szCs w:val="21"/>
          <w:highlight w:val="none"/>
          <w:u w:val="none"/>
        </w:rPr>
        <w:t>，</w:t>
      </w:r>
      <w:r>
        <w:rPr>
          <w:rFonts w:hint="eastAsia" w:ascii="宋体" w:hAnsi="宋体"/>
          <w:snapToGrid w:val="0"/>
          <w:color w:val="auto"/>
          <w:kern w:val="0"/>
          <w:szCs w:val="21"/>
          <w:highlight w:val="none"/>
          <w:u w:val="none"/>
          <w:lang w:val="en-US" w:eastAsia="zh-CN"/>
        </w:rPr>
        <w:t>包括防护拆除、新建停车棚等。</w:t>
      </w:r>
    </w:p>
    <w:p w14:paraId="45841B64">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2.3 本次</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项目合同估算金额：</w:t>
      </w:r>
      <w:r>
        <w:rPr>
          <w:rFonts w:hint="eastAsia" w:ascii="宋体" w:hAnsi="宋体"/>
          <w:snapToGrid w:val="0"/>
          <w:color w:val="auto"/>
          <w:kern w:val="0"/>
          <w:szCs w:val="21"/>
          <w:highlight w:val="none"/>
          <w:u w:val="single"/>
          <w:lang w:val="en-US" w:eastAsia="zh-CN"/>
        </w:rPr>
        <w:t xml:space="preserve"> 149798.2  </w:t>
      </w:r>
      <w:r>
        <w:rPr>
          <w:rFonts w:hint="eastAsia" w:ascii="宋体" w:hAnsi="宋体"/>
          <w:snapToGrid w:val="0"/>
          <w:color w:val="auto"/>
          <w:kern w:val="0"/>
          <w:szCs w:val="21"/>
          <w:highlight w:val="none"/>
          <w:u w:val="none"/>
          <w:lang w:val="en-US" w:eastAsia="zh-CN"/>
        </w:rPr>
        <w:t>元（含税）</w:t>
      </w:r>
    </w:p>
    <w:p w14:paraId="57F14D8E">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2.4 </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范围：</w:t>
      </w:r>
      <w:r>
        <w:rPr>
          <w:rFonts w:hint="eastAsia" w:ascii="宋体" w:hAnsi="宋体"/>
          <w:snapToGrid w:val="0"/>
          <w:color w:val="auto"/>
          <w:kern w:val="0"/>
          <w:szCs w:val="21"/>
          <w:highlight w:val="none"/>
          <w:lang w:val="en-US" w:eastAsia="zh-CN"/>
        </w:rPr>
        <w:t>完成三块石转运站场内翻新改造项目停车棚翻新改造工程施工图设计文件中所表达的范围及内容</w:t>
      </w:r>
      <w:r>
        <w:rPr>
          <w:rFonts w:hint="eastAsia" w:ascii="宋体" w:hAnsi="宋体"/>
          <w:snapToGrid w:val="0"/>
          <w:color w:val="auto"/>
          <w:kern w:val="0"/>
          <w:szCs w:val="21"/>
          <w:highlight w:val="none"/>
          <w:lang w:eastAsia="zh-CN"/>
        </w:rPr>
        <w:t>。详见该工程设计施工图纸、</w:t>
      </w:r>
      <w:r>
        <w:rPr>
          <w:rFonts w:hint="eastAsia" w:ascii="宋体" w:hAnsi="宋体"/>
          <w:snapToGrid w:val="0"/>
          <w:color w:val="auto"/>
          <w:kern w:val="0"/>
          <w:szCs w:val="21"/>
          <w:highlight w:val="none"/>
          <w:lang w:val="en-US" w:eastAsia="zh-CN"/>
        </w:rPr>
        <w:t>工程量清单</w:t>
      </w:r>
      <w:r>
        <w:rPr>
          <w:rFonts w:hint="eastAsia" w:ascii="宋体" w:hAnsi="宋体"/>
          <w:snapToGrid w:val="0"/>
          <w:color w:val="auto"/>
          <w:kern w:val="0"/>
          <w:szCs w:val="21"/>
          <w:highlight w:val="none"/>
          <w:lang w:eastAsia="zh-CN"/>
        </w:rPr>
        <w:t>。</w:t>
      </w:r>
    </w:p>
    <w:p w14:paraId="486252EE">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2.5 工期要求：</w:t>
      </w:r>
      <w:r>
        <w:rPr>
          <w:rFonts w:hint="eastAsia" w:ascii="宋体" w:hAnsi="宋体"/>
          <w:snapToGrid w:val="0"/>
          <w:color w:val="auto"/>
          <w:kern w:val="0"/>
          <w:szCs w:val="21"/>
          <w:highlight w:val="none"/>
          <w:u w:val="single"/>
          <w:lang w:val="en-US" w:eastAsia="zh-CN"/>
        </w:rPr>
        <w:t>15</w:t>
      </w:r>
      <w:r>
        <w:rPr>
          <w:rFonts w:hint="eastAsia" w:ascii="宋体" w:hAnsi="宋体"/>
          <w:snapToGrid w:val="0"/>
          <w:color w:val="auto"/>
          <w:kern w:val="0"/>
          <w:szCs w:val="21"/>
          <w:highlight w:val="none"/>
          <w:u w:val="single"/>
        </w:rPr>
        <w:t>日历天</w:t>
      </w:r>
    </w:p>
    <w:p w14:paraId="178FE747">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    缺陷责任期要求：</w:t>
      </w:r>
      <w:r>
        <w:rPr>
          <w:rFonts w:hint="eastAsia" w:ascii="宋体" w:hAnsi="宋体"/>
          <w:snapToGrid w:val="0"/>
          <w:color w:val="auto"/>
          <w:kern w:val="0"/>
          <w:szCs w:val="21"/>
          <w:highlight w:val="none"/>
          <w:u w:val="single"/>
          <w:lang w:val="en-US" w:eastAsia="zh-CN"/>
        </w:rPr>
        <w:t>24个</w:t>
      </w:r>
      <w:r>
        <w:rPr>
          <w:rFonts w:hint="eastAsia" w:ascii="宋体" w:hAnsi="宋体"/>
          <w:snapToGrid w:val="0"/>
          <w:color w:val="auto"/>
          <w:kern w:val="0"/>
          <w:szCs w:val="21"/>
          <w:highlight w:val="none"/>
          <w:u w:val="single"/>
        </w:rPr>
        <w:t>月</w:t>
      </w:r>
    </w:p>
    <w:p w14:paraId="47325673">
      <w:pPr>
        <w:tabs>
          <w:tab w:val="left" w:pos="5300"/>
          <w:tab w:val="right" w:pos="822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rPr>
        <w:t>2.6  其他：无</w:t>
      </w:r>
      <w:r>
        <w:rPr>
          <w:rFonts w:hint="eastAsia" w:ascii="宋体" w:hAnsi="宋体"/>
          <w:snapToGrid w:val="0"/>
          <w:color w:val="auto"/>
          <w:kern w:val="0"/>
          <w:szCs w:val="21"/>
          <w:highlight w:val="none"/>
          <w:lang w:eastAsia="zh-CN"/>
        </w:rPr>
        <w:tab/>
      </w:r>
      <w:r>
        <w:rPr>
          <w:rFonts w:hint="eastAsia" w:ascii="宋体" w:hAnsi="宋体"/>
          <w:snapToGrid w:val="0"/>
          <w:color w:val="auto"/>
          <w:kern w:val="0"/>
          <w:szCs w:val="21"/>
          <w:highlight w:val="none"/>
          <w:lang w:eastAsia="zh-CN"/>
        </w:rPr>
        <w:tab/>
      </w:r>
    </w:p>
    <w:p w14:paraId="6B131E71">
      <w:pPr>
        <w:pStyle w:val="2"/>
        <w:spacing w:before="100" w:after="100" w:line="450" w:lineRule="exact"/>
        <w:rPr>
          <w:rFonts w:ascii="宋体" w:hAnsi="宋体"/>
          <w:snapToGrid w:val="0"/>
          <w:color w:val="auto"/>
          <w:sz w:val="28"/>
          <w:szCs w:val="28"/>
          <w:highlight w:val="none"/>
        </w:rPr>
      </w:pPr>
      <w:bookmarkStart w:id="6" w:name="_Toc57905822"/>
      <w:bookmarkStart w:id="7" w:name="_Toc12967"/>
      <w:bookmarkStart w:id="8" w:name="_Toc3717"/>
      <w:r>
        <w:rPr>
          <w:rFonts w:ascii="宋体" w:hAnsi="宋体"/>
          <w:snapToGrid w:val="0"/>
          <w:color w:val="auto"/>
          <w:sz w:val="28"/>
          <w:szCs w:val="28"/>
          <w:highlight w:val="none"/>
        </w:rPr>
        <w:t xml:space="preserve">3.  </w:t>
      </w:r>
      <w:r>
        <w:rPr>
          <w:rFonts w:hint="eastAsia" w:ascii="宋体" w:hAnsi="宋体"/>
          <w:snapToGrid w:val="0"/>
          <w:color w:val="auto"/>
          <w:sz w:val="28"/>
          <w:szCs w:val="28"/>
          <w:highlight w:val="none"/>
          <w:lang w:eastAsia="zh-CN"/>
        </w:rPr>
        <w:t>竞选人</w:t>
      </w:r>
      <w:r>
        <w:rPr>
          <w:rFonts w:ascii="宋体" w:hAnsi="宋体"/>
          <w:snapToGrid w:val="0"/>
          <w:color w:val="auto"/>
          <w:sz w:val="28"/>
          <w:szCs w:val="28"/>
          <w:highlight w:val="none"/>
        </w:rPr>
        <w:t>资格要求</w:t>
      </w:r>
      <w:bookmarkEnd w:id="6"/>
      <w:bookmarkEnd w:id="7"/>
      <w:bookmarkEnd w:id="8"/>
    </w:p>
    <w:p w14:paraId="4AB69AA6">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bookmarkStart w:id="9" w:name="_Toc57905823"/>
      <w:r>
        <w:rPr>
          <w:rFonts w:ascii="宋体" w:hAnsi="宋体"/>
          <w:snapToGrid w:val="0"/>
          <w:color w:val="auto"/>
          <w:kern w:val="0"/>
          <w:szCs w:val="21"/>
          <w:highlight w:val="none"/>
        </w:rPr>
        <w:t>3.1  本次</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要求</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须具备</w:t>
      </w:r>
      <w:r>
        <w:rPr>
          <w:rFonts w:hint="eastAsia" w:ascii="宋体" w:hAnsi="宋体"/>
          <w:snapToGrid w:val="0"/>
          <w:color w:val="auto"/>
          <w:kern w:val="0"/>
          <w:szCs w:val="21"/>
          <w:highlight w:val="none"/>
        </w:rPr>
        <w:t>以下条件：</w:t>
      </w:r>
    </w:p>
    <w:p w14:paraId="57A08926">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rPr>
        <w:t>3.1.1 本次</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要求</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具备的资质条件：具备独立法人资格、</w:t>
      </w:r>
      <w:r>
        <w:rPr>
          <w:rFonts w:ascii="宋体" w:hAnsi="宋体"/>
          <w:color w:val="auto"/>
          <w:szCs w:val="21"/>
          <w:highlight w:val="none"/>
        </w:rPr>
        <w:t>具备建设行政主管部门颁发的有效的</w:t>
      </w:r>
      <w:r>
        <w:rPr>
          <w:rFonts w:hint="eastAsia" w:ascii="宋体" w:hAnsi="宋体"/>
          <w:color w:val="auto"/>
          <w:szCs w:val="21"/>
          <w:highlight w:val="none"/>
          <w:lang w:val="en-US" w:eastAsia="zh-CN"/>
        </w:rPr>
        <w:t>建筑工程施工总承包叁级</w:t>
      </w:r>
      <w:r>
        <w:rPr>
          <w:rFonts w:ascii="宋体" w:hAnsi="宋体"/>
          <w:color w:val="auto"/>
          <w:szCs w:val="21"/>
          <w:highlight w:val="none"/>
        </w:rPr>
        <w:t>及以上</w:t>
      </w:r>
      <w:r>
        <w:rPr>
          <w:rFonts w:hint="eastAsia" w:ascii="宋体" w:hAnsi="宋体"/>
          <w:color w:val="auto"/>
          <w:szCs w:val="21"/>
          <w:highlight w:val="none"/>
        </w:rPr>
        <w:t>资质</w:t>
      </w:r>
      <w:r>
        <w:rPr>
          <w:rFonts w:hint="eastAsia" w:ascii="宋体" w:hAnsi="宋体"/>
          <w:snapToGrid w:val="0"/>
          <w:color w:val="auto"/>
          <w:kern w:val="0"/>
          <w:szCs w:val="21"/>
          <w:highlight w:val="none"/>
          <w:lang w:eastAsia="zh-CN"/>
        </w:rPr>
        <w:t>。</w:t>
      </w:r>
    </w:p>
    <w:p w14:paraId="34C631B4">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3.1.2本次</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要求</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具备的</w:t>
      </w:r>
      <w:r>
        <w:rPr>
          <w:rFonts w:hint="eastAsia" w:ascii="宋体" w:hAnsi="宋体"/>
          <w:snapToGrid w:val="0"/>
          <w:color w:val="auto"/>
          <w:kern w:val="0"/>
          <w:szCs w:val="21"/>
          <w:highlight w:val="none"/>
          <w:lang w:val="en-US" w:eastAsia="zh-CN"/>
        </w:rPr>
        <w:t>业绩</w:t>
      </w:r>
      <w:r>
        <w:rPr>
          <w:rFonts w:hint="eastAsia" w:ascii="宋体" w:hAnsi="宋体"/>
          <w:snapToGrid w:val="0"/>
          <w:color w:val="auto"/>
          <w:kern w:val="0"/>
          <w:szCs w:val="21"/>
          <w:highlight w:val="none"/>
        </w:rPr>
        <w:t>条件：</w:t>
      </w:r>
      <w:r>
        <w:rPr>
          <w:rFonts w:hint="eastAsia" w:ascii="宋体" w:hAnsi="宋体"/>
          <w:snapToGrid w:val="0"/>
          <w:color w:val="auto"/>
          <w:kern w:val="0"/>
          <w:szCs w:val="21"/>
          <w:highlight w:val="none"/>
          <w:lang w:eastAsia="zh-CN"/>
        </w:rPr>
        <w:t>竞选截止日</w:t>
      </w:r>
      <w:r>
        <w:rPr>
          <w:rFonts w:hint="eastAsia" w:ascii="宋体" w:hAnsi="宋体"/>
          <w:snapToGrid w:val="0"/>
          <w:color w:val="auto"/>
          <w:kern w:val="0"/>
          <w:szCs w:val="21"/>
          <w:highlight w:val="none"/>
        </w:rPr>
        <w:t>前3年内，指 2022年1月1日起至</w:t>
      </w:r>
      <w:r>
        <w:rPr>
          <w:rFonts w:hint="eastAsia" w:ascii="宋体" w:hAnsi="宋体"/>
          <w:snapToGrid w:val="0"/>
          <w:color w:val="auto"/>
          <w:kern w:val="0"/>
          <w:szCs w:val="21"/>
          <w:highlight w:val="none"/>
          <w:lang w:eastAsia="zh-CN"/>
        </w:rPr>
        <w:t>竞选截止日</w:t>
      </w:r>
      <w:r>
        <w:rPr>
          <w:rFonts w:hint="eastAsia" w:ascii="宋体" w:hAnsi="宋体"/>
          <w:snapToGrid w:val="0"/>
          <w:color w:val="auto"/>
          <w:kern w:val="0"/>
          <w:szCs w:val="21"/>
          <w:highlight w:val="none"/>
        </w:rPr>
        <w:t>止（以合同签订时间为准）至少有一个</w:t>
      </w:r>
      <w:r>
        <w:rPr>
          <w:rFonts w:hint="eastAsia" w:ascii="宋体" w:hAnsi="宋体"/>
          <w:snapToGrid w:val="0"/>
          <w:color w:val="auto"/>
          <w:kern w:val="0"/>
          <w:szCs w:val="21"/>
          <w:highlight w:val="none"/>
          <w:lang w:eastAsia="zh-CN"/>
        </w:rPr>
        <w:t>停车棚</w:t>
      </w:r>
      <w:r>
        <w:rPr>
          <w:rFonts w:hint="eastAsia" w:ascii="宋体" w:hAnsi="宋体"/>
          <w:snapToGrid w:val="0"/>
          <w:color w:val="auto"/>
          <w:kern w:val="0"/>
          <w:szCs w:val="21"/>
          <w:highlight w:val="none"/>
          <w:lang w:val="en-US" w:eastAsia="zh-CN"/>
        </w:rPr>
        <w:t>工程或建筑工程</w:t>
      </w:r>
      <w:r>
        <w:rPr>
          <w:rFonts w:hint="eastAsia" w:ascii="宋体" w:hAnsi="宋体"/>
          <w:snapToGrid w:val="0"/>
          <w:color w:val="auto"/>
          <w:kern w:val="0"/>
          <w:szCs w:val="21"/>
          <w:highlight w:val="none"/>
        </w:rPr>
        <w:t>业绩。</w:t>
      </w:r>
    </w:p>
    <w:p w14:paraId="7D387D5C">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3.1.</w:t>
      </w:r>
      <w:r>
        <w:rPr>
          <w:rFonts w:hint="eastAsia" w:ascii="宋体" w:hAnsi="宋体"/>
          <w:snapToGrid w:val="0"/>
          <w:color w:val="auto"/>
          <w:kern w:val="0"/>
          <w:szCs w:val="21"/>
          <w:highlight w:val="none"/>
          <w:lang w:val="en-US" w:eastAsia="zh-CN"/>
        </w:rPr>
        <w:t>3</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还应在人员、设备、资金等方面具有相应的施工能力，详见</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文件第二章</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须知前附表第1.4.1项内容。</w:t>
      </w:r>
    </w:p>
    <w:p w14:paraId="39A8BBD5">
      <w:pPr>
        <w:tabs>
          <w:tab w:val="left" w:pos="2060"/>
          <w:tab w:val="left" w:pos="8205"/>
        </w:tabs>
        <w:autoSpaceDE w:val="0"/>
        <w:autoSpaceDN w:val="0"/>
        <w:adjustRightInd w:val="0"/>
        <w:snapToGrid w:val="0"/>
        <w:spacing w:line="450" w:lineRule="exact"/>
        <w:ind w:firstLine="405" w:firstLineChars="193"/>
        <w:jc w:val="left"/>
        <w:rPr>
          <w:rFonts w:ascii="宋体" w:hAnsi="宋体"/>
          <w:snapToGrid w:val="0"/>
          <w:color w:val="auto"/>
          <w:kern w:val="0"/>
          <w:szCs w:val="21"/>
          <w:highlight w:val="none"/>
        </w:rPr>
      </w:pPr>
      <w:r>
        <w:rPr>
          <w:rFonts w:ascii="宋体" w:hAnsi="宋体"/>
          <w:snapToGrid w:val="0"/>
          <w:color w:val="auto"/>
          <w:kern w:val="0"/>
          <w:szCs w:val="21"/>
          <w:highlight w:val="none"/>
        </w:rPr>
        <w:t>3.2 本次</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不接受</w:t>
      </w:r>
      <w:r>
        <w:rPr>
          <w:rFonts w:ascii="宋体" w:hAnsi="宋体"/>
          <w:snapToGrid w:val="0"/>
          <w:color w:val="auto"/>
          <w:kern w:val="0"/>
          <w:szCs w:val="21"/>
          <w:highlight w:val="none"/>
        </w:rPr>
        <w:t>联合体</w:t>
      </w:r>
      <w:r>
        <w:rPr>
          <w:rFonts w:hint="eastAsia" w:ascii="宋体" w:hAnsi="宋体"/>
          <w:snapToGrid w:val="0"/>
          <w:color w:val="auto"/>
          <w:kern w:val="0"/>
          <w:szCs w:val="21"/>
          <w:highlight w:val="none"/>
          <w:lang w:eastAsia="zh-CN"/>
        </w:rPr>
        <w:t>竞标</w:t>
      </w:r>
      <w:r>
        <w:rPr>
          <w:rFonts w:ascii="宋体" w:hAnsi="宋体"/>
          <w:snapToGrid w:val="0"/>
          <w:color w:val="auto"/>
          <w:kern w:val="0"/>
          <w:szCs w:val="21"/>
          <w:highlight w:val="none"/>
        </w:rPr>
        <w:t>。</w:t>
      </w:r>
    </w:p>
    <w:p w14:paraId="3A3F9C2D">
      <w:pPr>
        <w:pStyle w:val="2"/>
        <w:spacing w:before="100" w:after="100" w:line="450" w:lineRule="exact"/>
        <w:rPr>
          <w:rFonts w:ascii="宋体" w:hAnsi="宋体"/>
          <w:snapToGrid w:val="0"/>
          <w:color w:val="auto"/>
          <w:sz w:val="28"/>
          <w:szCs w:val="28"/>
          <w:highlight w:val="none"/>
        </w:rPr>
      </w:pPr>
      <w:bookmarkStart w:id="10" w:name="_Toc9680"/>
      <w:bookmarkStart w:id="11" w:name="_Toc12256"/>
      <w:r>
        <w:rPr>
          <w:rFonts w:ascii="宋体" w:hAnsi="宋体"/>
          <w:snapToGrid w:val="0"/>
          <w:color w:val="auto"/>
          <w:sz w:val="28"/>
          <w:szCs w:val="28"/>
          <w:highlight w:val="none"/>
        </w:rPr>
        <w:t xml:space="preserve">4.  </w:t>
      </w:r>
      <w:r>
        <w:rPr>
          <w:rFonts w:hint="eastAsia" w:ascii="宋体" w:hAnsi="宋体"/>
          <w:snapToGrid w:val="0"/>
          <w:color w:val="auto"/>
          <w:sz w:val="28"/>
          <w:szCs w:val="28"/>
          <w:highlight w:val="none"/>
          <w:lang w:eastAsia="zh-CN"/>
        </w:rPr>
        <w:t>比选</w:t>
      </w:r>
      <w:r>
        <w:rPr>
          <w:rFonts w:ascii="宋体" w:hAnsi="宋体"/>
          <w:snapToGrid w:val="0"/>
          <w:color w:val="auto"/>
          <w:sz w:val="28"/>
          <w:szCs w:val="28"/>
          <w:highlight w:val="none"/>
        </w:rPr>
        <w:t>文件的获取</w:t>
      </w:r>
      <w:bookmarkEnd w:id="9"/>
      <w:bookmarkEnd w:id="10"/>
      <w:bookmarkEnd w:id="11"/>
    </w:p>
    <w:p w14:paraId="51364237">
      <w:pPr>
        <w:spacing w:line="500" w:lineRule="exact"/>
        <w:ind w:firstLine="420" w:firstLineChars="200"/>
        <w:rPr>
          <w:rFonts w:hint="eastAsia" w:ascii="宋体" w:hAnsi="宋体"/>
          <w:color w:val="auto"/>
          <w:szCs w:val="21"/>
          <w:highlight w:val="none"/>
        </w:rPr>
      </w:pPr>
      <w:r>
        <w:rPr>
          <w:rFonts w:ascii="宋体" w:hAnsi="宋体"/>
          <w:snapToGrid w:val="0"/>
          <w:color w:val="auto"/>
          <w:kern w:val="0"/>
          <w:szCs w:val="21"/>
          <w:highlight w:val="none"/>
        </w:rPr>
        <w:t xml:space="preserve">4.1 </w:t>
      </w:r>
      <w:r>
        <w:rPr>
          <w:rFonts w:hint="eastAsia" w:ascii="宋体" w:hAnsi="宋体"/>
          <w:color w:val="auto"/>
          <w:szCs w:val="21"/>
          <w:highlight w:val="none"/>
        </w:rPr>
        <w:t>有意参与竞选的单位，请于 2025 年</w:t>
      </w:r>
      <w:r>
        <w:rPr>
          <w:rFonts w:hint="eastAsia" w:ascii="宋体" w:hAnsi="宋体"/>
          <w:color w:val="auto"/>
          <w:szCs w:val="21"/>
          <w:highlight w:val="none"/>
          <w:lang w:val="en-US" w:eastAsia="zh-CN"/>
        </w:rPr>
        <w:t>12</w:t>
      </w:r>
      <w:r>
        <w:rPr>
          <w:rFonts w:hint="eastAsia" w:ascii="宋体" w:hAnsi="宋体"/>
          <w:color w:val="auto"/>
          <w:szCs w:val="21"/>
          <w:highlight w:val="none"/>
        </w:rPr>
        <w:t>月</w:t>
      </w:r>
      <w:r>
        <w:rPr>
          <w:rFonts w:hint="eastAsia" w:ascii="宋体" w:hAnsi="宋体"/>
          <w:color w:val="auto"/>
          <w:szCs w:val="21"/>
          <w:highlight w:val="none"/>
          <w:lang w:val="en-US" w:eastAsia="zh-CN"/>
        </w:rPr>
        <w:t>12</w:t>
      </w:r>
      <w:r>
        <w:rPr>
          <w:rFonts w:hint="eastAsia" w:ascii="宋体" w:hAnsi="宋体"/>
          <w:color w:val="auto"/>
          <w:szCs w:val="21"/>
          <w:highlight w:val="none"/>
        </w:rPr>
        <w:t xml:space="preserve"> 日至 2025 年</w:t>
      </w:r>
      <w:r>
        <w:rPr>
          <w:rFonts w:hint="eastAsia" w:ascii="宋体" w:hAnsi="宋体"/>
          <w:color w:val="auto"/>
          <w:szCs w:val="21"/>
          <w:highlight w:val="none"/>
          <w:lang w:val="en-US" w:eastAsia="zh-CN"/>
        </w:rPr>
        <w:t>12</w:t>
      </w:r>
      <w:r>
        <w:rPr>
          <w:rFonts w:hint="eastAsia" w:ascii="宋体" w:hAnsi="宋体"/>
          <w:color w:val="auto"/>
          <w:szCs w:val="21"/>
          <w:highlight w:val="none"/>
        </w:rPr>
        <w:t>月</w:t>
      </w:r>
      <w:r>
        <w:rPr>
          <w:rFonts w:hint="eastAsia" w:ascii="宋体" w:hAnsi="宋体"/>
          <w:color w:val="auto"/>
          <w:szCs w:val="21"/>
          <w:highlight w:val="none"/>
          <w:lang w:val="en-US" w:eastAsia="zh-CN"/>
        </w:rPr>
        <w:t>16</w:t>
      </w:r>
      <w:r>
        <w:rPr>
          <w:rFonts w:hint="eastAsia" w:ascii="宋体" w:hAnsi="宋体"/>
          <w:color w:val="auto"/>
          <w:szCs w:val="21"/>
          <w:highlight w:val="none"/>
        </w:rPr>
        <w:t>日止，每天上午 9:00 时至 11:30 时，下午 14:00 时至 17:00 时，按照下面两种方式的任意一种进行报名。</w:t>
      </w:r>
    </w:p>
    <w:p w14:paraId="4CB37B1D">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现场购买：竞选人须提供加盖竞选人单位公章的营业执照复印件、法定代表人（负责人）身份证明书、法定代表人（负责人）授权委托书（如有）及授权代理人本人身份证（如有）在工作日期间至重庆市</w:t>
      </w:r>
      <w:r>
        <w:rPr>
          <w:rFonts w:hint="eastAsia" w:ascii="宋体" w:hAnsi="宋体"/>
          <w:color w:val="auto"/>
          <w:szCs w:val="21"/>
          <w:highlight w:val="none"/>
          <w:lang w:eastAsia="zh-CN"/>
        </w:rPr>
        <w:t>两江新区</w:t>
      </w:r>
      <w:r>
        <w:rPr>
          <w:rFonts w:hint="eastAsia" w:ascii="宋体" w:hAnsi="宋体"/>
          <w:color w:val="auto"/>
          <w:szCs w:val="21"/>
          <w:highlight w:val="none"/>
        </w:rPr>
        <w:t>杨柳北路9号力华科谷C区508获取比选文件。</w:t>
      </w:r>
    </w:p>
    <w:p w14:paraId="503A2A9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线上报名：竞选人须将加盖竞选人单位公章的营业执照、法定代表人（负责人）身份证明书、法定代表人（负责人）授权委托书（如有）及授权代理人本人身份证（如有）等资料的彩色扫描件发送至2672287626@qq.com，然后代理机构将比选文件电子版发送至报名邮箱，同时纸质版竞争性比选文件（若有需要）邮寄至竞选人（邮费自理）。</w:t>
      </w:r>
    </w:p>
    <w:p w14:paraId="2C9C6A86">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4.2</w:t>
      </w:r>
      <w:r>
        <w:rPr>
          <w:rFonts w:hint="eastAsia" w:ascii="宋体" w:hAnsi="宋体"/>
          <w:color w:val="auto"/>
          <w:szCs w:val="21"/>
          <w:highlight w:val="none"/>
        </w:rPr>
        <w:t>比选文件售价300 元/套，售后不退。未按上述要求报名并购买比选文件的竞选人，比选人和代理机构将不予接收其竞选文件。</w:t>
      </w:r>
    </w:p>
    <w:p w14:paraId="0793D987">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注：（1）法定代表人（负责人）授权委托书（如有）或法定代表人（负责人）身份证明书中须明确体现参与比选项目名称，并包含法定代表人（负责人）或委托代理人（如有）的身份证复印件；</w:t>
      </w:r>
    </w:p>
    <w:p w14:paraId="2FCF804D">
      <w:pPr>
        <w:spacing w:line="500" w:lineRule="exact"/>
        <w:ind w:firstLine="420" w:firstLineChars="200"/>
        <w:rPr>
          <w:rFonts w:hint="eastAsia" w:ascii="宋体" w:hAnsi="宋体" w:cs="宋体"/>
          <w:snapToGrid w:val="0"/>
          <w:color w:val="auto"/>
          <w:kern w:val="0"/>
          <w:szCs w:val="21"/>
          <w:highlight w:val="none"/>
        </w:rPr>
      </w:pPr>
      <w:r>
        <w:rPr>
          <w:rFonts w:hint="eastAsia" w:ascii="宋体" w:hAnsi="宋体"/>
          <w:color w:val="auto"/>
          <w:szCs w:val="21"/>
          <w:highlight w:val="none"/>
        </w:rPr>
        <w:t>（2）法定代表人（负责人）购买比选文件的不需要授权委托书，只需提供法定代表人（负责人）身份证明；非法定代表人（负责人）购买比选文件的除提供法定代表人（负责人）身份证明外还须提供授权委托书。</w:t>
      </w:r>
    </w:p>
    <w:p w14:paraId="7036292D">
      <w:pPr>
        <w:pStyle w:val="2"/>
        <w:spacing w:before="100" w:after="100" w:line="450" w:lineRule="exact"/>
        <w:rPr>
          <w:rFonts w:hint="eastAsia" w:ascii="宋体" w:hAnsi="宋体" w:eastAsia="宋体" w:cs="Times New Roman"/>
          <w:snapToGrid w:val="0"/>
          <w:color w:val="auto"/>
          <w:sz w:val="28"/>
          <w:szCs w:val="28"/>
          <w:highlight w:val="none"/>
        </w:rPr>
      </w:pPr>
      <w:r>
        <w:rPr>
          <w:rFonts w:hint="eastAsia" w:ascii="宋体" w:hAnsi="宋体" w:eastAsia="宋体" w:cs="Times New Roman"/>
          <w:snapToGrid w:val="0"/>
          <w:color w:val="auto"/>
          <w:sz w:val="28"/>
          <w:szCs w:val="28"/>
          <w:highlight w:val="none"/>
          <w:lang w:val="en-US" w:eastAsia="zh-CN"/>
        </w:rPr>
        <w:t xml:space="preserve">5.  </w:t>
      </w:r>
      <w:r>
        <w:rPr>
          <w:rFonts w:hint="eastAsia" w:ascii="宋体" w:hAnsi="宋体" w:eastAsia="宋体" w:cs="Times New Roman"/>
          <w:snapToGrid w:val="0"/>
          <w:color w:val="auto"/>
          <w:sz w:val="28"/>
          <w:szCs w:val="28"/>
          <w:highlight w:val="none"/>
        </w:rPr>
        <w:t>比选文件的澄清</w:t>
      </w:r>
    </w:p>
    <w:p w14:paraId="1912BCA9">
      <w:pPr>
        <w:tabs>
          <w:tab w:val="left" w:pos="525"/>
          <w:tab w:val="left" w:pos="5080"/>
        </w:tabs>
        <w:autoSpaceDE w:val="0"/>
        <w:autoSpaceDN w:val="0"/>
        <w:adjustRightInd w:val="0"/>
        <w:snapToGrid w:val="0"/>
        <w:spacing w:line="450" w:lineRule="exact"/>
        <w:ind w:firstLine="424" w:firstLineChars="202"/>
        <w:rPr>
          <w:rFonts w:hint="eastAsia" w:ascii="宋体" w:hAnsi="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5.1竞选人在收到比选文件后，应仔细检查比选文件的所有内容，如有残缺或文字表述不清，图纸（如有）尺寸标注不明以及存在错、碰、漏、缺、概念模糊和有可能出现歧义或理解上的偏差的内容等应在 2025 年 12 月 17 日 10:00 前以书面形式（须加盖竞选人单位公章）要求比选人或比选代理机构澄清，文件发送至邮箱地址：2672287626@qq.com。</w:t>
      </w:r>
    </w:p>
    <w:p w14:paraId="27B1791C">
      <w:pPr>
        <w:tabs>
          <w:tab w:val="left" w:pos="525"/>
          <w:tab w:val="left" w:pos="5080"/>
        </w:tabs>
        <w:autoSpaceDE w:val="0"/>
        <w:autoSpaceDN w:val="0"/>
        <w:adjustRightInd w:val="0"/>
        <w:snapToGrid w:val="0"/>
        <w:spacing w:line="450" w:lineRule="exact"/>
        <w:ind w:firstLine="424" w:firstLineChars="202"/>
        <w:rPr>
          <w:rFonts w:hint="eastAsia" w:ascii="宋体" w:hAnsi="宋体"/>
          <w:snapToGrid w:val="0"/>
          <w:color w:val="auto"/>
          <w:kern w:val="0"/>
          <w:szCs w:val="21"/>
          <w:highlight w:val="none"/>
        </w:rPr>
      </w:pPr>
      <w:r>
        <w:rPr>
          <w:rFonts w:hint="eastAsia" w:ascii="宋体" w:hAnsi="宋体" w:cs="宋体"/>
          <w:snapToGrid w:val="0"/>
          <w:color w:val="auto"/>
          <w:kern w:val="0"/>
          <w:szCs w:val="21"/>
          <w:highlight w:val="none"/>
          <w:lang w:val="en-US" w:eastAsia="zh-CN"/>
        </w:rPr>
        <w:t>5.2比选人于2025 年 12 月 17 日 17:00前（北京时间）集中对成功购买比选文件并报名的各竞选人通过邮箱进行澄清回复。</w:t>
      </w:r>
    </w:p>
    <w:p w14:paraId="7965B4B9">
      <w:pPr>
        <w:pStyle w:val="2"/>
        <w:spacing w:before="100" w:after="100" w:line="450" w:lineRule="exact"/>
        <w:rPr>
          <w:rFonts w:ascii="宋体" w:hAnsi="宋体"/>
          <w:snapToGrid w:val="0"/>
          <w:color w:val="auto"/>
          <w:sz w:val="28"/>
          <w:szCs w:val="28"/>
          <w:highlight w:val="none"/>
        </w:rPr>
      </w:pPr>
      <w:bookmarkStart w:id="12" w:name="_Toc29354"/>
      <w:bookmarkStart w:id="13" w:name="_Toc32665"/>
      <w:bookmarkStart w:id="14" w:name="_Toc57905824"/>
      <w:r>
        <w:rPr>
          <w:rFonts w:hint="eastAsia" w:ascii="宋体" w:hAnsi="宋体"/>
          <w:snapToGrid w:val="0"/>
          <w:color w:val="auto"/>
          <w:sz w:val="28"/>
          <w:szCs w:val="28"/>
          <w:highlight w:val="none"/>
          <w:lang w:val="en-US" w:eastAsia="zh-CN"/>
        </w:rPr>
        <w:t>6</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lang w:eastAsia="zh-CN"/>
        </w:rPr>
        <w:t>竞选文件</w:t>
      </w:r>
      <w:r>
        <w:rPr>
          <w:rFonts w:ascii="宋体" w:hAnsi="宋体"/>
          <w:snapToGrid w:val="0"/>
          <w:color w:val="auto"/>
          <w:sz w:val="28"/>
          <w:szCs w:val="28"/>
          <w:highlight w:val="none"/>
        </w:rPr>
        <w:t>的递交</w:t>
      </w:r>
      <w:bookmarkEnd w:id="12"/>
      <w:bookmarkEnd w:id="13"/>
      <w:bookmarkEnd w:id="14"/>
    </w:p>
    <w:p w14:paraId="75AD242C">
      <w:pPr>
        <w:spacing w:line="44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5.</w:t>
      </w:r>
      <w:r>
        <w:rPr>
          <w:rFonts w:hint="eastAsia" w:ascii="宋体" w:hAnsi="宋体" w:cs="宋体"/>
          <w:snapToGrid w:val="0"/>
          <w:color w:val="auto"/>
          <w:kern w:val="0"/>
          <w:szCs w:val="21"/>
          <w:highlight w:val="none"/>
          <w:lang w:val="en-US" w:eastAsia="zh-CN"/>
        </w:rPr>
        <w:t>1</w:t>
      </w: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lang w:val="en-US" w:eastAsia="zh-CN"/>
        </w:rPr>
        <w:t>竞选地点</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val="en-US" w:eastAsia="zh-CN"/>
        </w:rPr>
        <w:t>重庆博咨项目管理有限公司会议室（重庆市两江新区杨柳北路9号力华科谷C区508）。</w:t>
      </w:r>
    </w:p>
    <w:p w14:paraId="5FECC4F3">
      <w:pPr>
        <w:spacing w:line="440" w:lineRule="exact"/>
        <w:ind w:firstLine="420" w:firstLineChars="200"/>
        <w:rPr>
          <w:rFonts w:hint="eastAsia" w:ascii="宋体" w:hAnsi="宋体" w:cs="宋体"/>
          <w:snapToGrid w:val="0"/>
          <w:color w:val="auto"/>
          <w:kern w:val="0"/>
          <w:szCs w:val="21"/>
          <w:highlight w:val="none"/>
        </w:rPr>
      </w:pPr>
      <w:bookmarkStart w:id="15" w:name="_Toc71621100"/>
      <w:r>
        <w:rPr>
          <w:rFonts w:hint="eastAsia" w:ascii="宋体" w:hAnsi="宋体" w:cs="宋体"/>
          <w:snapToGrid w:val="0"/>
          <w:color w:val="auto"/>
          <w:kern w:val="0"/>
          <w:szCs w:val="21"/>
          <w:highlight w:val="none"/>
        </w:rPr>
        <w:t>5.</w:t>
      </w:r>
      <w:r>
        <w:rPr>
          <w:rFonts w:hint="eastAsia" w:ascii="宋体" w:hAnsi="宋体" w:cs="宋体"/>
          <w:snapToGrid w:val="0"/>
          <w:color w:val="auto"/>
          <w:kern w:val="0"/>
          <w:szCs w:val="21"/>
          <w:highlight w:val="none"/>
          <w:lang w:val="en-US" w:eastAsia="zh-CN"/>
        </w:rPr>
        <w:t>2</w:t>
      </w: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lang w:eastAsia="zh-CN"/>
        </w:rPr>
        <w:t>竞选文件</w:t>
      </w:r>
      <w:r>
        <w:rPr>
          <w:rFonts w:hint="eastAsia" w:ascii="宋体" w:hAnsi="宋体" w:cs="宋体"/>
          <w:snapToGrid w:val="0"/>
          <w:color w:val="auto"/>
          <w:kern w:val="0"/>
          <w:szCs w:val="21"/>
          <w:highlight w:val="none"/>
        </w:rPr>
        <w:t>递交开始时间：</w:t>
      </w:r>
      <w:r>
        <w:rPr>
          <w:rFonts w:hint="eastAsia" w:ascii="宋体" w:hAnsi="宋体"/>
          <w:snapToGrid w:val="0"/>
          <w:color w:val="auto"/>
          <w:kern w:val="0"/>
          <w:szCs w:val="21"/>
          <w:highlight w:val="none"/>
        </w:rPr>
        <w:t>202</w:t>
      </w:r>
      <w:r>
        <w:rPr>
          <w:rFonts w:hint="eastAsia" w:ascii="宋体" w:hAnsi="宋体"/>
          <w:snapToGrid w:val="0"/>
          <w:color w:val="auto"/>
          <w:kern w:val="0"/>
          <w:szCs w:val="21"/>
          <w:highlight w:val="none"/>
          <w:lang w:val="en-US" w:eastAsia="zh-CN"/>
        </w:rPr>
        <w:t>5</w:t>
      </w:r>
      <w:r>
        <w:rPr>
          <w:rFonts w:hint="eastAsia" w:ascii="宋体" w:hAnsi="宋体" w:cs="宋体"/>
          <w:color w:val="auto"/>
          <w:kern w:val="0"/>
          <w:szCs w:val="21"/>
          <w:highlight w:val="none"/>
          <w:lang w:eastAsia="zh-CN"/>
        </w:rPr>
        <w:t>年</w:t>
      </w: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lang w:eastAsia="zh-CN"/>
        </w:rPr>
        <w:t>月</w:t>
      </w:r>
      <w:r>
        <w:rPr>
          <w:rFonts w:hint="eastAsia" w:ascii="宋体" w:hAnsi="宋体" w:cs="宋体"/>
          <w:color w:val="auto"/>
          <w:kern w:val="0"/>
          <w:szCs w:val="21"/>
          <w:highlight w:val="none"/>
          <w:lang w:val="en-US" w:eastAsia="zh-CN"/>
        </w:rPr>
        <w:t>18</w:t>
      </w:r>
      <w:r>
        <w:rPr>
          <w:rFonts w:hint="eastAsia" w:ascii="宋体" w:hAnsi="宋体" w:cs="宋体"/>
          <w:color w:val="auto"/>
          <w:kern w:val="0"/>
          <w:szCs w:val="21"/>
          <w:highlight w:val="none"/>
          <w:lang w:eastAsia="zh-CN"/>
        </w:rPr>
        <w:t>日</w:t>
      </w:r>
      <w:r>
        <w:rPr>
          <w:rFonts w:hint="eastAsia" w:ascii="宋体" w:hAnsi="宋体" w:cs="宋体"/>
          <w:snapToGrid w:val="0"/>
          <w:color w:val="auto"/>
          <w:kern w:val="0"/>
          <w:szCs w:val="21"/>
          <w:highlight w:val="none"/>
          <w:lang w:val="en-US" w:eastAsia="zh-CN"/>
        </w:rPr>
        <w:t>16:00</w:t>
      </w:r>
      <w:r>
        <w:rPr>
          <w:rFonts w:hint="eastAsia" w:ascii="宋体" w:hAnsi="宋体" w:cs="宋体"/>
          <w:snapToGrid w:val="0"/>
          <w:color w:val="auto"/>
          <w:kern w:val="0"/>
          <w:szCs w:val="21"/>
          <w:highlight w:val="none"/>
        </w:rPr>
        <w:t>北京时间</w:t>
      </w:r>
    </w:p>
    <w:p w14:paraId="2BDC5AF5">
      <w:pPr>
        <w:spacing w:line="44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5.</w:t>
      </w:r>
      <w:r>
        <w:rPr>
          <w:rFonts w:hint="eastAsia" w:ascii="宋体" w:hAnsi="宋体" w:cs="宋体"/>
          <w:snapToGrid w:val="0"/>
          <w:color w:val="auto"/>
          <w:kern w:val="0"/>
          <w:szCs w:val="21"/>
          <w:highlight w:val="none"/>
          <w:lang w:val="en-US" w:eastAsia="zh-CN"/>
        </w:rPr>
        <w:t>3</w:t>
      </w: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lang w:eastAsia="zh-CN"/>
        </w:rPr>
        <w:t>竞选文件</w:t>
      </w:r>
      <w:r>
        <w:rPr>
          <w:rFonts w:hint="eastAsia" w:ascii="宋体" w:hAnsi="宋体" w:cs="宋体"/>
          <w:snapToGrid w:val="0"/>
          <w:color w:val="auto"/>
          <w:kern w:val="0"/>
          <w:szCs w:val="21"/>
          <w:highlight w:val="none"/>
        </w:rPr>
        <w:t>递交截止时间：</w:t>
      </w:r>
      <w:r>
        <w:rPr>
          <w:rFonts w:hint="eastAsia" w:ascii="宋体" w:hAnsi="宋体"/>
          <w:snapToGrid w:val="0"/>
          <w:color w:val="auto"/>
          <w:kern w:val="0"/>
          <w:szCs w:val="21"/>
          <w:highlight w:val="none"/>
        </w:rPr>
        <w:t>202</w:t>
      </w:r>
      <w:r>
        <w:rPr>
          <w:rFonts w:hint="eastAsia" w:ascii="宋体" w:hAnsi="宋体"/>
          <w:snapToGrid w:val="0"/>
          <w:color w:val="auto"/>
          <w:kern w:val="0"/>
          <w:szCs w:val="21"/>
          <w:highlight w:val="none"/>
          <w:lang w:val="en-US" w:eastAsia="zh-CN"/>
        </w:rPr>
        <w:t>5</w:t>
      </w:r>
      <w:r>
        <w:rPr>
          <w:rFonts w:hint="eastAsia" w:ascii="宋体" w:hAnsi="宋体" w:cs="宋体"/>
          <w:color w:val="auto"/>
          <w:kern w:val="0"/>
          <w:szCs w:val="21"/>
          <w:highlight w:val="none"/>
          <w:lang w:eastAsia="zh-CN"/>
        </w:rPr>
        <w:t>年</w:t>
      </w: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lang w:eastAsia="zh-CN"/>
        </w:rPr>
        <w:t>月</w:t>
      </w:r>
      <w:r>
        <w:rPr>
          <w:rFonts w:hint="eastAsia" w:ascii="宋体" w:hAnsi="宋体" w:cs="宋体"/>
          <w:color w:val="auto"/>
          <w:kern w:val="0"/>
          <w:szCs w:val="21"/>
          <w:highlight w:val="none"/>
          <w:lang w:val="en-US" w:eastAsia="zh-CN"/>
        </w:rPr>
        <w:t>18</w:t>
      </w:r>
      <w:r>
        <w:rPr>
          <w:rFonts w:hint="eastAsia" w:ascii="宋体" w:hAnsi="宋体" w:cs="宋体"/>
          <w:color w:val="auto"/>
          <w:kern w:val="0"/>
          <w:szCs w:val="21"/>
          <w:highlight w:val="none"/>
          <w:lang w:eastAsia="zh-CN"/>
        </w:rPr>
        <w:t>日</w:t>
      </w:r>
      <w:r>
        <w:rPr>
          <w:rFonts w:hint="eastAsia" w:ascii="宋体" w:hAnsi="宋体" w:cs="宋体"/>
          <w:snapToGrid w:val="0"/>
          <w:color w:val="auto"/>
          <w:kern w:val="0"/>
          <w:szCs w:val="21"/>
          <w:highlight w:val="none"/>
          <w:lang w:val="en-US" w:eastAsia="zh-CN"/>
        </w:rPr>
        <w:t>16:30</w:t>
      </w:r>
      <w:r>
        <w:rPr>
          <w:rFonts w:hint="eastAsia" w:ascii="宋体" w:hAnsi="宋体" w:cs="宋体"/>
          <w:snapToGrid w:val="0"/>
          <w:color w:val="auto"/>
          <w:kern w:val="0"/>
          <w:szCs w:val="21"/>
          <w:highlight w:val="none"/>
        </w:rPr>
        <w:t>北京时间</w:t>
      </w:r>
    </w:p>
    <w:p w14:paraId="67F14914">
      <w:pPr>
        <w:spacing w:line="44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5.</w:t>
      </w:r>
      <w:r>
        <w:rPr>
          <w:rFonts w:hint="eastAsia" w:ascii="宋体" w:hAnsi="宋体" w:cs="宋体"/>
          <w:snapToGrid w:val="0"/>
          <w:color w:val="auto"/>
          <w:kern w:val="0"/>
          <w:szCs w:val="21"/>
          <w:highlight w:val="none"/>
          <w:lang w:val="en-US" w:eastAsia="zh-CN"/>
        </w:rPr>
        <w:t>4</w:t>
      </w: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lang w:val="en-US" w:eastAsia="zh-CN"/>
        </w:rPr>
        <w:t>竞选开始</w:t>
      </w:r>
      <w:r>
        <w:rPr>
          <w:rFonts w:hint="eastAsia" w:ascii="宋体" w:hAnsi="宋体" w:cs="宋体"/>
          <w:snapToGrid w:val="0"/>
          <w:color w:val="auto"/>
          <w:kern w:val="0"/>
          <w:szCs w:val="21"/>
          <w:highlight w:val="none"/>
        </w:rPr>
        <w:t>时间：</w:t>
      </w:r>
      <w:r>
        <w:rPr>
          <w:rFonts w:hint="eastAsia" w:ascii="宋体" w:hAnsi="宋体"/>
          <w:snapToGrid w:val="0"/>
          <w:color w:val="auto"/>
          <w:kern w:val="0"/>
          <w:szCs w:val="21"/>
          <w:highlight w:val="none"/>
        </w:rPr>
        <w:t>202</w:t>
      </w:r>
      <w:r>
        <w:rPr>
          <w:rFonts w:hint="eastAsia" w:ascii="宋体" w:hAnsi="宋体"/>
          <w:snapToGrid w:val="0"/>
          <w:color w:val="auto"/>
          <w:kern w:val="0"/>
          <w:szCs w:val="21"/>
          <w:highlight w:val="none"/>
          <w:lang w:val="en-US" w:eastAsia="zh-CN"/>
        </w:rPr>
        <w:t>5</w:t>
      </w:r>
      <w:r>
        <w:rPr>
          <w:rFonts w:hint="eastAsia" w:ascii="宋体" w:hAnsi="宋体" w:cs="宋体"/>
          <w:color w:val="auto"/>
          <w:kern w:val="0"/>
          <w:szCs w:val="21"/>
          <w:highlight w:val="none"/>
          <w:lang w:eastAsia="zh-CN"/>
        </w:rPr>
        <w:t>年</w:t>
      </w: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lang w:eastAsia="zh-CN"/>
        </w:rPr>
        <w:t>月</w:t>
      </w:r>
      <w:r>
        <w:rPr>
          <w:rFonts w:hint="eastAsia" w:ascii="宋体" w:hAnsi="宋体" w:cs="宋体"/>
          <w:color w:val="auto"/>
          <w:kern w:val="0"/>
          <w:szCs w:val="21"/>
          <w:highlight w:val="none"/>
          <w:lang w:val="en-US" w:eastAsia="zh-CN"/>
        </w:rPr>
        <w:t>18</w:t>
      </w:r>
      <w:r>
        <w:rPr>
          <w:rFonts w:hint="eastAsia" w:ascii="宋体" w:hAnsi="宋体" w:cs="宋体"/>
          <w:color w:val="auto"/>
          <w:kern w:val="0"/>
          <w:szCs w:val="21"/>
          <w:highlight w:val="none"/>
          <w:lang w:eastAsia="zh-CN"/>
        </w:rPr>
        <w:t>日</w:t>
      </w:r>
      <w:r>
        <w:rPr>
          <w:rFonts w:hint="eastAsia" w:ascii="宋体" w:hAnsi="宋体" w:cs="宋体"/>
          <w:snapToGrid w:val="0"/>
          <w:color w:val="auto"/>
          <w:kern w:val="0"/>
          <w:szCs w:val="21"/>
          <w:highlight w:val="none"/>
          <w:lang w:val="en-US" w:eastAsia="zh-CN"/>
        </w:rPr>
        <w:t>16:30</w:t>
      </w:r>
      <w:r>
        <w:rPr>
          <w:rFonts w:hint="eastAsia" w:ascii="宋体" w:hAnsi="宋体" w:cs="宋体"/>
          <w:snapToGrid w:val="0"/>
          <w:color w:val="auto"/>
          <w:kern w:val="0"/>
          <w:szCs w:val="21"/>
          <w:highlight w:val="none"/>
        </w:rPr>
        <w:t>北京时间。</w:t>
      </w:r>
      <w:bookmarkEnd w:id="15"/>
    </w:p>
    <w:p w14:paraId="4A34B38B">
      <w:pPr>
        <w:spacing w:line="44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逾期送达的或者未送达指定地点的</w:t>
      </w:r>
      <w:r>
        <w:rPr>
          <w:rFonts w:hint="eastAsia" w:ascii="宋体" w:hAnsi="宋体" w:cs="宋体"/>
          <w:snapToGrid w:val="0"/>
          <w:color w:val="auto"/>
          <w:kern w:val="0"/>
          <w:szCs w:val="21"/>
          <w:highlight w:val="none"/>
          <w:lang w:eastAsia="zh-CN"/>
        </w:rPr>
        <w:t>竞选文件</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eastAsia="zh-CN"/>
        </w:rPr>
        <w:t>比选</w:t>
      </w:r>
      <w:r>
        <w:rPr>
          <w:rFonts w:hint="eastAsia" w:ascii="宋体" w:hAnsi="宋体" w:cs="宋体"/>
          <w:snapToGrid w:val="0"/>
          <w:color w:val="auto"/>
          <w:kern w:val="0"/>
          <w:szCs w:val="21"/>
          <w:highlight w:val="none"/>
        </w:rPr>
        <w:t>人不予受理。</w:t>
      </w:r>
    </w:p>
    <w:p w14:paraId="562DD6B2">
      <w:pPr>
        <w:pStyle w:val="2"/>
        <w:spacing w:before="100" w:after="100" w:line="450" w:lineRule="exact"/>
        <w:rPr>
          <w:rFonts w:hint="eastAsia" w:ascii="宋体" w:hAnsi="宋体"/>
          <w:snapToGrid w:val="0"/>
          <w:color w:val="auto"/>
          <w:sz w:val="28"/>
          <w:szCs w:val="28"/>
          <w:highlight w:val="none"/>
          <w:lang w:val="en-US" w:eastAsia="zh-CN"/>
        </w:rPr>
      </w:pPr>
      <w:bookmarkStart w:id="16" w:name="_Toc31257"/>
      <w:bookmarkStart w:id="17" w:name="_Toc57905826"/>
      <w:bookmarkStart w:id="18" w:name="_Toc25844"/>
      <w:r>
        <w:rPr>
          <w:rFonts w:hint="eastAsia" w:ascii="宋体" w:hAnsi="宋体"/>
          <w:snapToGrid w:val="0"/>
          <w:color w:val="auto"/>
          <w:sz w:val="28"/>
          <w:szCs w:val="28"/>
          <w:highlight w:val="none"/>
          <w:lang w:val="en-US" w:eastAsia="zh-CN"/>
        </w:rPr>
        <w:t>7.</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lang w:val="en-US" w:eastAsia="zh-CN"/>
        </w:rPr>
        <w:t>比选公告发布媒介</w:t>
      </w:r>
    </w:p>
    <w:p w14:paraId="1C927C32">
      <w:pPr>
        <w:keepNext w:val="0"/>
        <w:keepLines w:val="0"/>
        <w:pageBreakBefore w:val="0"/>
        <w:widowControl w:val="0"/>
        <w:tabs>
          <w:tab w:val="left" w:pos="3840"/>
          <w:tab w:val="left" w:pos="5300"/>
        </w:tabs>
        <w:kinsoku/>
        <w:wordWrap w:val="0"/>
        <w:overflowPunct/>
        <w:topLinePunct w:val="0"/>
        <w:autoSpaceDE w:val="0"/>
        <w:autoSpaceDN w:val="0"/>
        <w:bidi w:val="0"/>
        <w:adjustRightInd w:val="0"/>
        <w:snapToGrid w:val="0"/>
        <w:spacing w:line="460" w:lineRule="exact"/>
        <w:ind w:firstLine="420" w:firstLineChars="200"/>
        <w:jc w:val="left"/>
        <w:textAlignment w:val="auto"/>
        <w:rPr>
          <w:rFonts w:hint="default"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本次比选公告同时在《重庆市环卫集团有限公司》（http://www.cesg.com.cn）、《中国招标投标公共服务平台》（http://www.cebpubservice.com）、《行采家》（https://www.gec123.com/）网上发布。</w:t>
      </w:r>
    </w:p>
    <w:p w14:paraId="248F9BD9">
      <w:pPr>
        <w:pStyle w:val="2"/>
        <w:spacing w:before="100" w:after="100" w:line="450" w:lineRule="exact"/>
        <w:rPr>
          <w:rFonts w:ascii="宋体" w:hAnsi="宋体"/>
          <w:snapToGrid w:val="0"/>
          <w:color w:val="auto"/>
          <w:sz w:val="28"/>
          <w:szCs w:val="28"/>
          <w:highlight w:val="none"/>
        </w:rPr>
      </w:pPr>
      <w:r>
        <w:rPr>
          <w:rFonts w:hint="eastAsia" w:ascii="宋体" w:hAnsi="宋体"/>
          <w:snapToGrid w:val="0"/>
          <w:color w:val="auto"/>
          <w:sz w:val="28"/>
          <w:szCs w:val="28"/>
          <w:highlight w:val="none"/>
          <w:lang w:val="en-US" w:eastAsia="zh-CN"/>
        </w:rPr>
        <w:t>8.</w:t>
      </w:r>
      <w:r>
        <w:rPr>
          <w:rFonts w:ascii="宋体" w:hAnsi="宋体"/>
          <w:snapToGrid w:val="0"/>
          <w:color w:val="auto"/>
          <w:sz w:val="28"/>
          <w:szCs w:val="28"/>
          <w:highlight w:val="none"/>
        </w:rPr>
        <w:t xml:space="preserve">  联系方式</w:t>
      </w:r>
      <w:bookmarkEnd w:id="16"/>
      <w:bookmarkEnd w:id="17"/>
      <w:bookmarkEnd w:id="18"/>
    </w:p>
    <w:p w14:paraId="4FF31133">
      <w:pPr>
        <w:tabs>
          <w:tab w:val="left" w:pos="5140"/>
          <w:tab w:val="left" w:pos="8420"/>
        </w:tabs>
        <w:autoSpaceDE w:val="0"/>
        <w:autoSpaceDN w:val="0"/>
        <w:adjustRightInd w:val="0"/>
        <w:snapToGrid w:val="0"/>
        <w:spacing w:line="520" w:lineRule="exact"/>
        <w:ind w:left="6510" w:leftChars="200" w:hanging="6090" w:hangingChars="29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比</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选</w:t>
      </w:r>
      <w:r>
        <w:rPr>
          <w:rFonts w:ascii="宋体" w:hAnsi="宋体"/>
          <w:snapToGrid w:val="0"/>
          <w:color w:val="auto"/>
          <w:kern w:val="0"/>
          <w:szCs w:val="21"/>
          <w:highlight w:val="none"/>
        </w:rPr>
        <w:t xml:space="preserve"> 人：</w:t>
      </w:r>
      <w:r>
        <w:rPr>
          <w:rFonts w:hint="eastAsia" w:ascii="宋体" w:hAnsi="宋体"/>
          <w:snapToGrid w:val="0"/>
          <w:color w:val="auto"/>
          <w:kern w:val="0"/>
          <w:szCs w:val="21"/>
          <w:highlight w:val="none"/>
          <w:u w:val="none"/>
          <w:lang w:eastAsia="zh-CN"/>
        </w:rPr>
        <w:t>重庆益渝节能环保科技有限公司南岸分公司</w:t>
      </w:r>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lang w:val="en-US" w:eastAsia="zh-CN"/>
        </w:rPr>
        <w:t xml:space="preserve"> </w:t>
      </w:r>
    </w:p>
    <w:p w14:paraId="6BFFC884">
      <w:pPr>
        <w:tabs>
          <w:tab w:val="left" w:pos="5140"/>
          <w:tab w:val="left" w:pos="8420"/>
        </w:tabs>
        <w:autoSpaceDE w:val="0"/>
        <w:autoSpaceDN w:val="0"/>
        <w:adjustRightInd w:val="0"/>
        <w:snapToGrid w:val="0"/>
        <w:spacing w:line="520" w:lineRule="exact"/>
        <w:ind w:left="5040" w:leftChars="200" w:hanging="4620" w:hangingChars="2200"/>
        <w:jc w:val="left"/>
        <w:rPr>
          <w:rFonts w:ascii="宋体" w:hAnsi="宋体"/>
          <w:snapToGrid w:val="0"/>
          <w:color w:val="auto"/>
          <w:kern w:val="0"/>
          <w:szCs w:val="21"/>
          <w:highlight w:val="none"/>
        </w:rPr>
      </w:pPr>
      <w:r>
        <w:rPr>
          <w:rFonts w:ascii="宋体" w:hAnsi="宋体"/>
          <w:snapToGrid w:val="0"/>
          <w:color w:val="auto"/>
          <w:kern w:val="0"/>
          <w:szCs w:val="21"/>
          <w:highlight w:val="none"/>
        </w:rPr>
        <w:t>地    址：</w:t>
      </w:r>
      <w:r>
        <w:rPr>
          <w:rFonts w:hint="eastAsia" w:ascii="宋体" w:hAnsi="宋体" w:cs="MingLiU"/>
          <w:snapToGrid w:val="0"/>
          <w:color w:val="auto"/>
          <w:kern w:val="0"/>
          <w:szCs w:val="21"/>
          <w:highlight w:val="none"/>
          <w:lang w:eastAsia="zh-CN"/>
        </w:rPr>
        <w:t>重庆市南岸区龙门浩街道上新街桂花新村368号三楼（自编号1-139）</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 xml:space="preserve"> </w:t>
      </w:r>
    </w:p>
    <w:p w14:paraId="68A27A58">
      <w:pPr>
        <w:tabs>
          <w:tab w:val="left" w:pos="5140"/>
          <w:tab w:val="left" w:pos="8420"/>
        </w:tabs>
        <w:autoSpaceDE w:val="0"/>
        <w:autoSpaceDN w:val="0"/>
        <w:adjustRightInd w:val="0"/>
        <w:snapToGrid w:val="0"/>
        <w:spacing w:line="52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联 系 人：</w:t>
      </w:r>
      <w:r>
        <w:rPr>
          <w:rFonts w:hint="eastAsia" w:ascii="宋体" w:hAnsi="宋体"/>
          <w:snapToGrid w:val="0"/>
          <w:color w:val="auto"/>
          <w:kern w:val="0"/>
          <w:szCs w:val="21"/>
          <w:highlight w:val="none"/>
          <w:lang w:eastAsia="zh-CN"/>
        </w:rPr>
        <w:t>石老师</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rPr>
        <w:t xml:space="preserve">                       </w:t>
      </w:r>
    </w:p>
    <w:p w14:paraId="0BA1972D">
      <w:pPr>
        <w:tabs>
          <w:tab w:val="left" w:pos="5140"/>
          <w:tab w:val="left" w:pos="8420"/>
        </w:tabs>
        <w:autoSpaceDE w:val="0"/>
        <w:autoSpaceDN w:val="0"/>
        <w:adjustRightInd w:val="0"/>
        <w:snapToGrid w:val="0"/>
        <w:spacing w:line="520" w:lineRule="exact"/>
        <w:ind w:firstLine="420" w:firstLineChars="200"/>
        <w:jc w:val="left"/>
        <w:rPr>
          <w:rFonts w:hint="default" w:ascii="宋体" w:hAnsi="宋体"/>
          <w:snapToGrid w:val="0"/>
          <w:color w:val="auto"/>
          <w:kern w:val="0"/>
          <w:szCs w:val="21"/>
          <w:highlight w:val="none"/>
          <w:lang w:val="en-US"/>
        </w:rPr>
      </w:pPr>
      <w:r>
        <w:rPr>
          <w:rFonts w:ascii="宋体" w:hAnsi="宋体"/>
          <w:snapToGrid w:val="0"/>
          <w:color w:val="auto"/>
          <w:kern w:val="0"/>
          <w:szCs w:val="21"/>
          <w:highlight w:val="none"/>
        </w:rPr>
        <w:t>电    话：</w:t>
      </w:r>
      <w:r>
        <w:rPr>
          <w:rFonts w:hint="eastAsia" w:ascii="宋体" w:hAnsi="宋体"/>
          <w:snapToGrid w:val="0"/>
          <w:color w:val="auto"/>
          <w:kern w:val="0"/>
          <w:szCs w:val="21"/>
          <w:highlight w:val="none"/>
          <w:lang w:val="en-US" w:eastAsia="zh-CN"/>
        </w:rPr>
        <w:t>023-62964893</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 xml:space="preserve"> </w:t>
      </w:r>
    </w:p>
    <w:p w14:paraId="7816EA58">
      <w:pPr>
        <w:tabs>
          <w:tab w:val="left" w:pos="5140"/>
          <w:tab w:val="left" w:pos="8420"/>
        </w:tabs>
        <w:autoSpaceDE w:val="0"/>
        <w:autoSpaceDN w:val="0"/>
        <w:adjustRightInd w:val="0"/>
        <w:snapToGrid w:val="0"/>
        <w:spacing w:line="520" w:lineRule="exact"/>
        <w:ind w:left="6510" w:leftChars="200" w:hanging="6090" w:hangingChars="2900"/>
        <w:jc w:val="left"/>
        <w:rPr>
          <w:rFonts w:hint="eastAsia" w:ascii="宋体" w:hAnsi="宋体"/>
          <w:snapToGrid w:val="0"/>
          <w:color w:val="auto"/>
          <w:kern w:val="0"/>
          <w:szCs w:val="21"/>
          <w:highlight w:val="none"/>
          <w:lang w:eastAsia="zh-CN"/>
        </w:rPr>
      </w:pPr>
      <w:r>
        <w:rPr>
          <w:rFonts w:hint="eastAsia" w:ascii="宋体" w:hAnsi="宋体"/>
          <w:snapToGrid w:val="0"/>
          <w:color w:val="auto"/>
          <w:kern w:val="0"/>
          <w:szCs w:val="21"/>
          <w:highlight w:val="none"/>
          <w:lang w:eastAsia="zh-CN"/>
        </w:rPr>
        <w:t>比选代理机构：重庆博咨项目管理有限公司</w:t>
      </w:r>
    </w:p>
    <w:p w14:paraId="7ADA1F50">
      <w:pPr>
        <w:tabs>
          <w:tab w:val="left" w:pos="5140"/>
          <w:tab w:val="left" w:pos="8420"/>
        </w:tabs>
        <w:autoSpaceDE w:val="0"/>
        <w:autoSpaceDN w:val="0"/>
        <w:adjustRightInd w:val="0"/>
        <w:snapToGrid w:val="0"/>
        <w:spacing w:line="520" w:lineRule="exact"/>
        <w:ind w:left="6510" w:leftChars="200" w:hanging="6090" w:hangingChars="2900"/>
        <w:jc w:val="left"/>
        <w:rPr>
          <w:rFonts w:hint="eastAsia" w:ascii="宋体" w:hAnsi="宋体"/>
          <w:snapToGrid w:val="0"/>
          <w:color w:val="auto"/>
          <w:kern w:val="0"/>
          <w:szCs w:val="21"/>
          <w:highlight w:val="none"/>
          <w:lang w:eastAsia="zh-CN"/>
        </w:rPr>
      </w:pPr>
      <w:r>
        <w:rPr>
          <w:rFonts w:hint="eastAsia" w:ascii="宋体" w:hAnsi="宋体"/>
          <w:snapToGrid w:val="0"/>
          <w:color w:val="auto"/>
          <w:kern w:val="0"/>
          <w:szCs w:val="21"/>
          <w:highlight w:val="none"/>
          <w:lang w:eastAsia="zh-CN"/>
        </w:rPr>
        <w:t>地    址：重庆市两江新区杨柳北路9号力华科谷C区508</w:t>
      </w:r>
      <w:bookmarkStart w:id="19" w:name="_GoBack"/>
      <w:bookmarkEnd w:id="19"/>
    </w:p>
    <w:p w14:paraId="64EC543C">
      <w:pPr>
        <w:tabs>
          <w:tab w:val="left" w:pos="5140"/>
          <w:tab w:val="left" w:pos="8420"/>
        </w:tabs>
        <w:autoSpaceDE w:val="0"/>
        <w:autoSpaceDN w:val="0"/>
        <w:adjustRightInd w:val="0"/>
        <w:snapToGrid w:val="0"/>
        <w:spacing w:line="520" w:lineRule="exact"/>
        <w:ind w:left="6510" w:leftChars="200" w:hanging="6090" w:hangingChars="2900"/>
        <w:jc w:val="left"/>
        <w:rPr>
          <w:rFonts w:hint="eastAsia" w:ascii="宋体" w:hAnsi="宋体"/>
          <w:snapToGrid w:val="0"/>
          <w:color w:val="auto"/>
          <w:kern w:val="0"/>
          <w:szCs w:val="21"/>
          <w:highlight w:val="none"/>
          <w:lang w:eastAsia="zh-CN"/>
        </w:rPr>
      </w:pPr>
      <w:r>
        <w:rPr>
          <w:rFonts w:hint="eastAsia" w:ascii="宋体" w:hAnsi="宋体"/>
          <w:snapToGrid w:val="0"/>
          <w:color w:val="auto"/>
          <w:kern w:val="0"/>
          <w:szCs w:val="21"/>
          <w:highlight w:val="none"/>
          <w:lang w:eastAsia="zh-CN"/>
        </w:rPr>
        <w:t>联 系 人：</w:t>
      </w:r>
      <w:r>
        <w:rPr>
          <w:rFonts w:hint="eastAsia" w:ascii="宋体" w:hAnsi="宋体"/>
          <w:snapToGrid w:val="0"/>
          <w:color w:val="auto"/>
          <w:kern w:val="0"/>
          <w:szCs w:val="21"/>
          <w:highlight w:val="none"/>
          <w:lang w:val="en-US" w:eastAsia="zh-CN"/>
        </w:rPr>
        <w:t>周</w:t>
      </w:r>
      <w:r>
        <w:rPr>
          <w:rFonts w:hint="eastAsia" w:ascii="宋体" w:hAnsi="宋体"/>
          <w:snapToGrid w:val="0"/>
          <w:color w:val="auto"/>
          <w:kern w:val="0"/>
          <w:szCs w:val="21"/>
          <w:highlight w:val="none"/>
          <w:lang w:eastAsia="zh-CN"/>
        </w:rPr>
        <w:t>老师</w:t>
      </w:r>
    </w:p>
    <w:p w14:paraId="1D0C5EE4">
      <w:pPr>
        <w:tabs>
          <w:tab w:val="left" w:pos="5140"/>
          <w:tab w:val="left" w:pos="8420"/>
        </w:tabs>
        <w:autoSpaceDE w:val="0"/>
        <w:autoSpaceDN w:val="0"/>
        <w:adjustRightInd w:val="0"/>
        <w:snapToGrid w:val="0"/>
        <w:spacing w:line="520" w:lineRule="exact"/>
        <w:ind w:left="6510" w:leftChars="200" w:hanging="6090" w:hangingChars="2900"/>
        <w:jc w:val="left"/>
        <w:rPr>
          <w:rFonts w:hint="eastAsia"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lang w:eastAsia="zh-CN"/>
        </w:rPr>
        <w:t>电    话：</w:t>
      </w:r>
      <w:r>
        <w:rPr>
          <w:rFonts w:hint="eastAsia" w:ascii="宋体" w:hAnsi="宋体"/>
          <w:snapToGrid w:val="0"/>
          <w:color w:val="auto"/>
          <w:kern w:val="0"/>
          <w:szCs w:val="21"/>
          <w:highlight w:val="none"/>
          <w:lang w:val="en-US" w:eastAsia="zh-CN"/>
        </w:rPr>
        <w:t xml:space="preserve">023-65906423                                  </w:t>
      </w:r>
    </w:p>
    <w:p w14:paraId="247F0C85">
      <w:pPr>
        <w:tabs>
          <w:tab w:val="left" w:pos="5140"/>
          <w:tab w:val="left" w:pos="8420"/>
        </w:tabs>
        <w:autoSpaceDE w:val="0"/>
        <w:autoSpaceDN w:val="0"/>
        <w:adjustRightInd w:val="0"/>
        <w:snapToGrid w:val="0"/>
        <w:spacing w:line="520" w:lineRule="exact"/>
        <w:ind w:left="6510" w:leftChars="200" w:hanging="6090" w:hangingChars="2900"/>
        <w:jc w:val="right"/>
        <w:rPr>
          <w:rFonts w:hint="eastAsia" w:ascii="宋体" w:hAnsi="宋体"/>
          <w:snapToGrid w:val="0"/>
          <w:color w:val="auto"/>
          <w:kern w:val="0"/>
          <w:szCs w:val="21"/>
          <w:highlight w:val="none"/>
          <w:lang w:eastAsia="zh-CN"/>
        </w:rPr>
      </w:pPr>
      <w:r>
        <w:rPr>
          <w:rFonts w:hint="eastAsia" w:ascii="宋体" w:hAnsi="宋体"/>
          <w:snapToGrid w:val="0"/>
          <w:color w:val="auto"/>
          <w:kern w:val="0"/>
          <w:szCs w:val="21"/>
          <w:highlight w:val="none"/>
          <w:lang w:val="en-US" w:eastAsia="zh-CN"/>
        </w:rPr>
        <w:t xml:space="preserve">    </w:t>
      </w:r>
      <w:r>
        <w:rPr>
          <w:rFonts w:hint="eastAsia" w:ascii="宋体" w:hAnsi="宋体"/>
          <w:snapToGrid w:val="0"/>
          <w:color w:val="auto"/>
          <w:kern w:val="0"/>
          <w:szCs w:val="21"/>
          <w:highlight w:val="none"/>
          <w:lang w:eastAsia="zh-CN"/>
        </w:rPr>
        <w:t>202</w:t>
      </w:r>
      <w:r>
        <w:rPr>
          <w:rFonts w:hint="eastAsia" w:ascii="宋体" w:hAnsi="宋体"/>
          <w:snapToGrid w:val="0"/>
          <w:color w:val="auto"/>
          <w:kern w:val="0"/>
          <w:szCs w:val="21"/>
          <w:highlight w:val="none"/>
          <w:lang w:val="en-US" w:eastAsia="zh-CN"/>
        </w:rPr>
        <w:t xml:space="preserve">5 </w:t>
      </w:r>
      <w:r>
        <w:rPr>
          <w:rFonts w:hint="eastAsia" w:ascii="宋体" w:hAnsi="宋体"/>
          <w:snapToGrid w:val="0"/>
          <w:color w:val="auto"/>
          <w:kern w:val="0"/>
          <w:szCs w:val="21"/>
          <w:highlight w:val="none"/>
          <w:lang w:eastAsia="zh-CN"/>
        </w:rPr>
        <w:t>年</w:t>
      </w:r>
      <w:r>
        <w:rPr>
          <w:rFonts w:hint="eastAsia" w:ascii="宋体" w:hAnsi="宋体"/>
          <w:snapToGrid w:val="0"/>
          <w:color w:val="auto"/>
          <w:kern w:val="0"/>
          <w:szCs w:val="21"/>
          <w:highlight w:val="none"/>
          <w:lang w:val="en-US" w:eastAsia="zh-CN"/>
        </w:rPr>
        <w:t xml:space="preserve"> 12 </w:t>
      </w:r>
      <w:r>
        <w:rPr>
          <w:rFonts w:hint="eastAsia" w:ascii="宋体" w:hAnsi="宋体"/>
          <w:snapToGrid w:val="0"/>
          <w:color w:val="auto"/>
          <w:kern w:val="0"/>
          <w:szCs w:val="21"/>
          <w:highlight w:val="none"/>
          <w:lang w:eastAsia="zh-CN"/>
        </w:rPr>
        <w:t>月</w:t>
      </w:r>
      <w:r>
        <w:rPr>
          <w:rFonts w:hint="eastAsia" w:ascii="宋体" w:hAnsi="宋体"/>
          <w:snapToGrid w:val="0"/>
          <w:color w:val="auto"/>
          <w:kern w:val="0"/>
          <w:szCs w:val="21"/>
          <w:highlight w:val="none"/>
          <w:lang w:val="en-US" w:eastAsia="zh-CN"/>
        </w:rPr>
        <w:t>12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A62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416" w:lineRule="auto"/>
      <w:outlineLvl w:val="1"/>
    </w:pPr>
    <w:rPr>
      <w:rFonts w:ascii="Cambria" w:hAnsi="Cambria"/>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2025-12-12T09:22:05Z</dcterms:created>
  <dc:creator>Administrator</dc:creator>
  <cp:lastModifiedBy>,</cp:lastModifiedBy>
  <dcterms:modified xsi:type="dcterms:W3CDTF">2025-12-12T09:22:14Z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eyJoZGlkIjoiZTYxMDZkMTZmNDA1ZTZkZDZhOWEwMGJmZGU1ZTM2NzkiLCJ1c2VySWQiOiI1MzQyMjM5NDAifQ==</vt:lpwstr>
  </property>
  <property fmtid="{D5CDD505-2E9C-101B-9397-08002B2CF9AE}" pid="4" name="ICV">
    <vt:lpwstr>64F3345B7A214583A612B26993CBA3DB_12</vt:lpwstr>
  </property>
</Properties>
</file>