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74DA1">
      <w:pPr>
        <w:pStyle w:val="2"/>
        <w:jc w:val="center"/>
        <w:rPr>
          <w:rFonts w:ascii="华文楷体" w:hAnsi="华文楷体" w:eastAsia="华文楷体" w:cs="华文楷体"/>
          <w:bCs/>
          <w:color w:val="000000" w:themeColor="text1"/>
          <w:kern w:val="2"/>
          <w:sz w:val="84"/>
          <w:szCs w:val="84"/>
          <w14:textFill>
            <w14:solidFill>
              <w14:schemeClr w14:val="tx1"/>
            </w14:solidFill>
          </w14:textFill>
        </w:rPr>
      </w:pPr>
      <w:bookmarkStart w:id="0" w:name="_Toc18802"/>
      <w:bookmarkStart w:id="1" w:name="_Toc20815"/>
      <w:bookmarkStart w:id="2" w:name="_Toc16507"/>
      <w:bookmarkStart w:id="3" w:name="_Toc136"/>
      <w:r>
        <w:rPr>
          <w:rFonts w:hint="eastAsia" w:ascii="华文楷体" w:hAnsi="华文楷体" w:eastAsia="华文楷体" w:cs="华文楷体"/>
          <w:bCs/>
          <w:color w:val="000000" w:themeColor="text1"/>
          <w:kern w:val="2"/>
          <w:sz w:val="84"/>
          <w:szCs w:val="84"/>
          <w14:textFill>
            <w14:solidFill>
              <w14:schemeClr w14:val="tx1"/>
            </w14:solidFill>
          </w14:textFill>
        </w:rPr>
        <w:t>重庆市政府采购</w:t>
      </w:r>
      <w:bookmarkEnd w:id="0"/>
      <w:bookmarkEnd w:id="1"/>
      <w:r>
        <w:rPr>
          <w:rFonts w:hint="eastAsia" w:ascii="华文楷体" w:hAnsi="华文楷体" w:eastAsia="华文楷体" w:cs="华文楷体"/>
          <w:bCs/>
          <w:color w:val="000000" w:themeColor="text1"/>
          <w:kern w:val="2"/>
          <w:sz w:val="84"/>
          <w:szCs w:val="84"/>
          <w14:textFill>
            <w14:solidFill>
              <w14:schemeClr w14:val="tx1"/>
            </w14:solidFill>
          </w14:textFill>
        </w:rPr>
        <w:t>行采家</w:t>
      </w:r>
      <w:bookmarkEnd w:id="2"/>
      <w:bookmarkEnd w:id="3"/>
    </w:p>
    <w:p w14:paraId="7D092836">
      <w:pPr>
        <w:widowControl/>
        <w:spacing w:line="360" w:lineRule="auto"/>
        <w:jc w:val="center"/>
        <w:rPr>
          <w:rFonts w:ascii="华文楷体" w:hAnsi="华文楷体" w:eastAsia="华文楷体" w:cs="华文楷体"/>
          <w:b/>
          <w:bCs/>
          <w:color w:val="000000" w:themeColor="text1"/>
          <w:sz w:val="84"/>
          <w:szCs w:val="84"/>
          <w14:textFill>
            <w14:solidFill>
              <w14:schemeClr w14:val="tx1"/>
            </w14:solidFill>
          </w14:textFill>
        </w:rPr>
      </w:pPr>
      <w:r>
        <w:rPr>
          <w:rFonts w:hint="eastAsia" w:ascii="华文楷体" w:hAnsi="华文楷体" w:eastAsia="华文楷体" w:cs="华文楷体"/>
          <w:b/>
          <w:bCs/>
          <w:color w:val="000000" w:themeColor="text1"/>
          <w:sz w:val="84"/>
          <w:szCs w:val="84"/>
          <w14:textFill>
            <w14:solidFill>
              <w14:schemeClr w14:val="tx1"/>
            </w14:solidFill>
          </w14:textFill>
        </w:rPr>
        <w:t>网上询价文件</w:t>
      </w:r>
    </w:p>
    <w:p w14:paraId="2B7963FF">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029C9E2C">
      <w:pPr>
        <w:spacing w:line="700" w:lineRule="exact"/>
        <w:jc w:val="center"/>
        <w:rPr>
          <w:rFonts w:ascii="华文楷体" w:hAnsi="华文楷体" w:eastAsia="华文楷体" w:cs="华文楷体"/>
          <w:color w:val="000000" w:themeColor="text1"/>
          <w:sz w:val="32"/>
          <w14:textFill>
            <w14:solidFill>
              <w14:schemeClr w14:val="tx1"/>
            </w14:solidFill>
          </w14:textFill>
        </w:rPr>
      </w:pPr>
    </w:p>
    <w:p w14:paraId="69DC2428">
      <w:pPr>
        <w:ind w:left="5045" w:hanging="5045" w:hangingChars="1400"/>
        <w:jc w:val="center"/>
        <w:rPr>
          <w:rFonts w:ascii="华文楷体" w:hAnsi="华文楷体" w:eastAsia="华文楷体" w:cs="华文楷体"/>
          <w:b/>
          <w:bCs/>
          <w:color w:val="000000" w:themeColor="text1"/>
          <w:sz w:val="36"/>
          <w:szCs w:val="32"/>
          <w14:textFill>
            <w14:solidFill>
              <w14:schemeClr w14:val="tx1"/>
            </w14:solidFill>
          </w14:textFill>
        </w:rPr>
      </w:pPr>
    </w:p>
    <w:p w14:paraId="08652169">
      <w:pPr>
        <w:ind w:firstLine="1440" w:firstLineChars="400"/>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项 目 号：GD-HCJ2025005</w:t>
      </w:r>
    </w:p>
    <w:p w14:paraId="1EF3B740">
      <w:pPr>
        <w:pStyle w:val="19"/>
        <w:rPr>
          <w:rFonts w:ascii="华文楷体" w:hAnsi="华文楷体" w:eastAsia="华文楷体" w:cs="华文楷体"/>
          <w:color w:val="000000" w:themeColor="text1"/>
          <w14:textFill>
            <w14:solidFill>
              <w14:schemeClr w14:val="tx1"/>
            </w14:solidFill>
          </w14:textFill>
        </w:rPr>
      </w:pPr>
    </w:p>
    <w:p w14:paraId="0D59C75A">
      <w:pPr>
        <w:ind w:left="5040" w:hanging="5040" w:hangingChars="1400"/>
        <w:rPr>
          <w:rFonts w:ascii="华文楷体" w:hAnsi="华文楷体" w:eastAsia="华文楷体" w:cs="华文楷体"/>
          <w:color w:val="000000" w:themeColor="text1"/>
          <w:sz w:val="36"/>
          <w:szCs w:val="32"/>
          <w14:textFill>
            <w14:solidFill>
              <w14:schemeClr w14:val="tx1"/>
            </w14:solidFill>
          </w14:textFill>
        </w:rPr>
      </w:pPr>
      <w:r>
        <w:rPr>
          <w:rFonts w:hint="eastAsia" w:ascii="华文楷体" w:hAnsi="华文楷体" w:eastAsia="华文楷体" w:cs="华文楷体"/>
          <w:color w:val="000000" w:themeColor="text1"/>
          <w:sz w:val="36"/>
          <w:szCs w:val="32"/>
          <w14:textFill>
            <w14:solidFill>
              <w14:schemeClr w14:val="tx1"/>
            </w14:solidFill>
          </w14:textFill>
        </w:rPr>
        <w:t xml:space="preserve">        项目名称：合川区公安局2025年DNA实验室仪器维保服务采购</w:t>
      </w:r>
    </w:p>
    <w:p w14:paraId="0B74141C">
      <w:pPr>
        <w:pStyle w:val="19"/>
        <w:rPr>
          <w:rFonts w:ascii="华文楷体" w:hAnsi="华文楷体" w:eastAsia="华文楷体" w:cs="华文楷体"/>
          <w:color w:val="000000" w:themeColor="text1"/>
          <w:sz w:val="36"/>
          <w:szCs w:val="32"/>
          <w14:textFill>
            <w14:solidFill>
              <w14:schemeClr w14:val="tx1"/>
            </w14:solidFill>
          </w14:textFill>
        </w:rPr>
      </w:pPr>
    </w:p>
    <w:p w14:paraId="39203BA6">
      <w:pPr>
        <w:pStyle w:val="19"/>
        <w:rPr>
          <w:rFonts w:ascii="华文楷体" w:hAnsi="华文楷体" w:eastAsia="华文楷体" w:cs="华文楷体"/>
          <w:color w:val="000000" w:themeColor="text1"/>
          <w:sz w:val="36"/>
          <w:szCs w:val="32"/>
          <w14:textFill>
            <w14:solidFill>
              <w14:schemeClr w14:val="tx1"/>
            </w14:solidFill>
          </w14:textFill>
        </w:rPr>
      </w:pPr>
    </w:p>
    <w:p w14:paraId="3E22EDF8">
      <w:pPr>
        <w:pStyle w:val="19"/>
        <w:rPr>
          <w:rFonts w:ascii="华文楷体" w:hAnsi="华文楷体" w:eastAsia="华文楷体" w:cs="华文楷体"/>
          <w:color w:val="000000" w:themeColor="text1"/>
          <w:sz w:val="36"/>
          <w:szCs w:val="32"/>
          <w14:textFill>
            <w14:solidFill>
              <w14:schemeClr w14:val="tx1"/>
            </w14:solidFill>
          </w14:textFill>
        </w:rPr>
      </w:pPr>
    </w:p>
    <w:p w14:paraId="357E6244">
      <w:pPr>
        <w:pStyle w:val="19"/>
        <w:rPr>
          <w:rFonts w:ascii="华文楷体" w:hAnsi="华文楷体" w:eastAsia="华文楷体" w:cs="华文楷体"/>
          <w:color w:val="000000" w:themeColor="text1"/>
          <w:sz w:val="36"/>
          <w:szCs w:val="32"/>
          <w14:textFill>
            <w14:solidFill>
              <w14:schemeClr w14:val="tx1"/>
            </w14:solidFill>
          </w14:textFill>
        </w:rPr>
      </w:pPr>
    </w:p>
    <w:p w14:paraId="0FF8307E">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1B644D6F">
      <w:pPr>
        <w:ind w:left="4480" w:hanging="4480" w:hangingChars="1400"/>
        <w:rPr>
          <w:rFonts w:ascii="华文楷体" w:hAnsi="华文楷体" w:eastAsia="华文楷体" w:cs="华文楷体"/>
          <w:color w:val="000000" w:themeColor="text1"/>
          <w:sz w:val="32"/>
          <w:szCs w:val="28"/>
          <w14:textFill>
            <w14:solidFill>
              <w14:schemeClr w14:val="tx1"/>
            </w14:solidFill>
          </w14:textFill>
        </w:rPr>
      </w:pPr>
    </w:p>
    <w:p w14:paraId="20C3FE74">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34982724">
      <w:pPr>
        <w:ind w:firstLine="1280" w:firstLineChars="400"/>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   购   人：</w:t>
      </w:r>
      <w:r>
        <w:rPr>
          <w:rFonts w:hint="eastAsia" w:ascii="华文楷体" w:hAnsi="华文楷体" w:eastAsia="华文楷体" w:cs="华文楷体"/>
          <w:color w:val="000000" w:themeColor="text1"/>
          <w:sz w:val="32"/>
          <w:szCs w:val="32"/>
          <w14:textFill>
            <w14:solidFill>
              <w14:schemeClr w14:val="tx1"/>
            </w14:solidFill>
          </w14:textFill>
        </w:rPr>
        <w:t>重庆市合川区公安局</w:t>
      </w:r>
    </w:p>
    <w:p w14:paraId="2B458105">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采购代理机构：重庆市国都工程项目管理有限公司</w:t>
      </w:r>
    </w:p>
    <w:p w14:paraId="4FE0DD40">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p>
    <w:p w14:paraId="2AD53E23">
      <w:pPr>
        <w:ind w:left="4480" w:hanging="4480" w:hangingChars="1400"/>
        <w:jc w:val="center"/>
        <w:rPr>
          <w:rFonts w:ascii="华文楷体" w:hAnsi="华文楷体" w:eastAsia="华文楷体" w:cs="华文楷体"/>
          <w:color w:val="000000" w:themeColor="text1"/>
          <w:sz w:val="32"/>
          <w:szCs w:val="28"/>
          <w14:textFill>
            <w14:solidFill>
              <w14:schemeClr w14:val="tx1"/>
            </w14:solidFill>
          </w14:textFill>
        </w:rPr>
      </w:pPr>
      <w:r>
        <w:rPr>
          <w:rFonts w:hint="eastAsia" w:ascii="华文楷体" w:hAnsi="华文楷体" w:eastAsia="华文楷体" w:cs="华文楷体"/>
          <w:color w:val="000000" w:themeColor="text1"/>
          <w:sz w:val="32"/>
          <w:szCs w:val="28"/>
          <w14:textFill>
            <w14:solidFill>
              <w14:schemeClr w14:val="tx1"/>
            </w14:solidFill>
          </w14:textFill>
        </w:rPr>
        <w:t>二〇二五年七月</w:t>
      </w:r>
    </w:p>
    <w:p w14:paraId="4170BC04">
      <w:pPr>
        <w:ind w:left="4485" w:hanging="4484" w:hangingChars="1400"/>
        <w:rPr>
          <w:rFonts w:ascii="华文楷体" w:hAnsi="华文楷体" w:eastAsia="华文楷体" w:cs="华文楷体"/>
          <w:b/>
          <w:bCs/>
          <w:color w:val="000000" w:themeColor="text1"/>
          <w:sz w:val="32"/>
          <w:szCs w:val="28"/>
          <w14:textFill>
            <w14:solidFill>
              <w14:schemeClr w14:val="tx1"/>
            </w14:solidFill>
          </w14:textFill>
        </w:rPr>
      </w:pPr>
    </w:p>
    <w:p w14:paraId="13C3F452">
      <w:pPr>
        <w:spacing w:line="480" w:lineRule="exact"/>
        <w:outlineLvl w:val="0"/>
        <w:rPr>
          <w:rFonts w:ascii="华文楷体" w:hAnsi="华文楷体" w:eastAsia="华文楷体" w:cs="华文楷体"/>
          <w:b/>
          <w:bCs/>
          <w:color w:val="000000" w:themeColor="text1"/>
          <w:sz w:val="36"/>
          <w:szCs w:val="36"/>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3E61DFA0">
      <w:pPr>
        <w:spacing w:line="480" w:lineRule="exact"/>
        <w:jc w:val="center"/>
        <w:outlineLvl w:val="0"/>
        <w:rPr>
          <w:rFonts w:ascii="华文楷体" w:hAnsi="华文楷体" w:eastAsia="华文楷体" w:cs="华文楷体"/>
          <w:b/>
          <w:bCs/>
          <w:color w:val="000000" w:themeColor="text1"/>
          <w:sz w:val="36"/>
          <w:szCs w:val="36"/>
          <w14:textFill>
            <w14:solidFill>
              <w14:schemeClr w14:val="tx1"/>
            </w14:solidFill>
          </w14:textFill>
        </w:rPr>
      </w:pPr>
      <w:r>
        <w:rPr>
          <w:rFonts w:hint="eastAsia" w:ascii="华文楷体" w:hAnsi="华文楷体" w:eastAsia="华文楷体" w:cs="华文楷体"/>
          <w:b/>
          <w:bCs/>
          <w:color w:val="000000" w:themeColor="text1"/>
          <w:sz w:val="36"/>
          <w:szCs w:val="36"/>
          <w14:textFill>
            <w14:solidFill>
              <w14:schemeClr w14:val="tx1"/>
            </w14:solidFill>
          </w14:textFill>
        </w:rPr>
        <w:t>目   录</w:t>
      </w:r>
    </w:p>
    <w:p w14:paraId="7148A6F1">
      <w:pPr>
        <w:pStyle w:val="12"/>
        <w:tabs>
          <w:tab w:val="right" w:leader="dot" w:pos="9412"/>
        </w:tabs>
      </w:pPr>
      <w:r>
        <w:rPr>
          <w:rFonts w:hint="eastAsia" w:ascii="华文楷体" w:hAnsi="华文楷体" w:eastAsia="华文楷体" w:cs="华文楷体"/>
          <w:color w:val="000000" w:themeColor="text1"/>
          <w:sz w:val="21"/>
          <w:szCs w:val="21"/>
          <w14:textFill>
            <w14:solidFill>
              <w14:schemeClr w14:val="tx1"/>
            </w14:solidFill>
          </w14:textFill>
        </w:rPr>
        <w:fldChar w:fldCharType="begin"/>
      </w:r>
      <w:r>
        <w:rPr>
          <w:rFonts w:hint="eastAsia" w:ascii="华文楷体" w:hAnsi="华文楷体" w:eastAsia="华文楷体" w:cs="华文楷体"/>
          <w:color w:val="000000" w:themeColor="text1"/>
          <w:sz w:val="21"/>
          <w:szCs w:val="21"/>
          <w14:textFill>
            <w14:solidFill>
              <w14:schemeClr w14:val="tx1"/>
            </w14:solidFill>
          </w14:textFill>
        </w:rPr>
        <w:instrText xml:space="preserve"> TOC \o "1-3" \h \z </w:instrText>
      </w:r>
      <w:r>
        <w:rPr>
          <w:rFonts w:hint="eastAsia" w:ascii="华文楷体" w:hAnsi="华文楷体" w:eastAsia="华文楷体" w:cs="华文楷体"/>
          <w:color w:val="000000" w:themeColor="text1"/>
          <w:sz w:val="21"/>
          <w:szCs w:val="21"/>
          <w14:textFill>
            <w14:solidFill>
              <w14:schemeClr w14:val="tx1"/>
            </w14:solidFill>
          </w14:textFill>
        </w:rPr>
        <w:fldChar w:fldCharType="separate"/>
      </w:r>
    </w:p>
    <w:p w14:paraId="7FDC9075">
      <w:pPr>
        <w:pStyle w:val="12"/>
        <w:tabs>
          <w:tab w:val="right" w:leader="dot" w:pos="9412"/>
        </w:tabs>
        <w:rPr>
          <w:sz w:val="21"/>
          <w:szCs w:val="21"/>
        </w:rPr>
      </w:pPr>
      <w:r>
        <w:fldChar w:fldCharType="begin"/>
      </w:r>
      <w:r>
        <w:instrText xml:space="preserve"> HYPERLINK \l "_Toc10769" </w:instrText>
      </w:r>
      <w:r>
        <w:fldChar w:fldCharType="separate"/>
      </w:r>
      <w:r>
        <w:rPr>
          <w:rFonts w:hint="eastAsia" w:ascii="华文楷体" w:hAnsi="华文楷体" w:eastAsia="华文楷体" w:cs="华文楷体"/>
          <w:bCs/>
          <w:sz w:val="21"/>
          <w:szCs w:val="21"/>
        </w:rPr>
        <w:t xml:space="preserve">第一篇 </w:t>
      </w:r>
      <w:r>
        <w:rPr>
          <w:rFonts w:hint="eastAsia" w:ascii="华文楷体" w:hAnsi="华文楷体" w:eastAsia="华文楷体" w:cs="华文楷体"/>
          <w:sz w:val="21"/>
          <w:szCs w:val="21"/>
        </w:rPr>
        <w:t>询价采购邀请书</w:t>
      </w:r>
      <w:r>
        <w:rPr>
          <w:sz w:val="21"/>
          <w:szCs w:val="21"/>
        </w:rPr>
        <w:tab/>
      </w:r>
      <w:r>
        <w:rPr>
          <w:sz w:val="21"/>
          <w:szCs w:val="21"/>
        </w:rPr>
        <w:fldChar w:fldCharType="begin"/>
      </w:r>
      <w:r>
        <w:rPr>
          <w:sz w:val="21"/>
          <w:szCs w:val="21"/>
        </w:rPr>
        <w:instrText xml:space="preserve"> PAGEREF _Toc10769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79B9D5F4">
      <w:pPr>
        <w:pStyle w:val="13"/>
        <w:tabs>
          <w:tab w:val="right" w:leader="dot" w:pos="9412"/>
        </w:tabs>
        <w:ind w:left="560"/>
        <w:rPr>
          <w:sz w:val="21"/>
          <w:szCs w:val="21"/>
        </w:rPr>
      </w:pPr>
      <w:r>
        <w:fldChar w:fldCharType="begin"/>
      </w:r>
      <w:r>
        <w:instrText xml:space="preserve"> HYPERLINK \l "_Toc17109" </w:instrText>
      </w:r>
      <w:r>
        <w:fldChar w:fldCharType="separate"/>
      </w:r>
      <w:r>
        <w:rPr>
          <w:rFonts w:hint="eastAsia" w:ascii="华文楷体" w:hAnsi="华文楷体" w:eastAsia="华文楷体" w:cs="华文楷体"/>
          <w:sz w:val="21"/>
          <w:szCs w:val="21"/>
        </w:rPr>
        <w:t>一、询价内容</w:t>
      </w:r>
      <w:r>
        <w:rPr>
          <w:sz w:val="21"/>
          <w:szCs w:val="21"/>
        </w:rPr>
        <w:tab/>
      </w:r>
      <w:r>
        <w:rPr>
          <w:sz w:val="21"/>
          <w:szCs w:val="21"/>
        </w:rPr>
        <w:fldChar w:fldCharType="begin"/>
      </w:r>
      <w:r>
        <w:rPr>
          <w:sz w:val="21"/>
          <w:szCs w:val="21"/>
        </w:rPr>
        <w:instrText xml:space="preserve"> PAGEREF _Toc17109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2447706A">
      <w:pPr>
        <w:pStyle w:val="13"/>
        <w:tabs>
          <w:tab w:val="right" w:leader="dot" w:pos="9412"/>
        </w:tabs>
        <w:ind w:left="560"/>
        <w:rPr>
          <w:sz w:val="21"/>
          <w:szCs w:val="21"/>
        </w:rPr>
      </w:pPr>
      <w:r>
        <w:fldChar w:fldCharType="begin"/>
      </w:r>
      <w:r>
        <w:instrText xml:space="preserve"> HYPERLINK \l "_Toc3739" </w:instrText>
      </w:r>
      <w:r>
        <w:fldChar w:fldCharType="separate"/>
      </w:r>
      <w:r>
        <w:rPr>
          <w:rFonts w:hint="eastAsia" w:ascii="华文楷体" w:hAnsi="华文楷体" w:eastAsia="华文楷体" w:cs="华文楷体"/>
          <w:sz w:val="21"/>
          <w:szCs w:val="21"/>
        </w:rPr>
        <w:t>二、资金来源</w:t>
      </w:r>
      <w:r>
        <w:rPr>
          <w:sz w:val="21"/>
          <w:szCs w:val="21"/>
        </w:rPr>
        <w:tab/>
      </w:r>
      <w:r>
        <w:rPr>
          <w:sz w:val="21"/>
          <w:szCs w:val="21"/>
        </w:rPr>
        <w:fldChar w:fldCharType="begin"/>
      </w:r>
      <w:r>
        <w:rPr>
          <w:sz w:val="21"/>
          <w:szCs w:val="21"/>
        </w:rPr>
        <w:instrText xml:space="preserve"> PAGEREF _Toc3739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40315F3C">
      <w:pPr>
        <w:pStyle w:val="13"/>
        <w:tabs>
          <w:tab w:val="right" w:leader="dot" w:pos="9412"/>
        </w:tabs>
        <w:ind w:left="560"/>
        <w:rPr>
          <w:sz w:val="21"/>
          <w:szCs w:val="21"/>
        </w:rPr>
      </w:pPr>
      <w:r>
        <w:fldChar w:fldCharType="begin"/>
      </w:r>
      <w:r>
        <w:instrText xml:space="preserve"> HYPERLINK \l "_Toc9864" </w:instrText>
      </w:r>
      <w:r>
        <w:fldChar w:fldCharType="separate"/>
      </w:r>
      <w:r>
        <w:rPr>
          <w:rFonts w:hint="eastAsia" w:ascii="华文楷体" w:hAnsi="华文楷体" w:eastAsia="华文楷体" w:cs="华文楷体"/>
          <w:sz w:val="21"/>
          <w:szCs w:val="21"/>
        </w:rPr>
        <w:t>三、供应商资格条件</w:t>
      </w:r>
      <w:r>
        <w:rPr>
          <w:sz w:val="21"/>
          <w:szCs w:val="21"/>
        </w:rPr>
        <w:tab/>
      </w:r>
      <w:r>
        <w:rPr>
          <w:sz w:val="21"/>
          <w:szCs w:val="21"/>
        </w:rPr>
        <w:fldChar w:fldCharType="begin"/>
      </w:r>
      <w:r>
        <w:rPr>
          <w:sz w:val="21"/>
          <w:szCs w:val="21"/>
        </w:rPr>
        <w:instrText xml:space="preserve"> PAGEREF _Toc9864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279449EA">
      <w:pPr>
        <w:pStyle w:val="13"/>
        <w:tabs>
          <w:tab w:val="right" w:leader="dot" w:pos="9412"/>
        </w:tabs>
        <w:ind w:left="560"/>
        <w:rPr>
          <w:sz w:val="21"/>
          <w:szCs w:val="21"/>
        </w:rPr>
      </w:pPr>
      <w:r>
        <w:fldChar w:fldCharType="begin"/>
      </w:r>
      <w:r>
        <w:instrText xml:space="preserve"> HYPERLINK \l "_Toc29877" </w:instrText>
      </w:r>
      <w:r>
        <w:fldChar w:fldCharType="separate"/>
      </w:r>
      <w:r>
        <w:rPr>
          <w:rFonts w:hint="eastAsia" w:ascii="华文楷体" w:hAnsi="华文楷体" w:eastAsia="华文楷体" w:cs="华文楷体"/>
          <w:sz w:val="21"/>
          <w:szCs w:val="21"/>
        </w:rPr>
        <w:t>四、询价有关说明</w:t>
      </w:r>
      <w:r>
        <w:rPr>
          <w:sz w:val="21"/>
          <w:szCs w:val="21"/>
        </w:rPr>
        <w:tab/>
      </w:r>
      <w:r>
        <w:rPr>
          <w:sz w:val="21"/>
          <w:szCs w:val="21"/>
        </w:rPr>
        <w:fldChar w:fldCharType="begin"/>
      </w:r>
      <w:r>
        <w:rPr>
          <w:sz w:val="21"/>
          <w:szCs w:val="21"/>
        </w:rPr>
        <w:instrText xml:space="preserve"> PAGEREF _Toc29877 \h </w:instrText>
      </w:r>
      <w:r>
        <w:rPr>
          <w:sz w:val="21"/>
          <w:szCs w:val="21"/>
        </w:rPr>
        <w:fldChar w:fldCharType="separate"/>
      </w:r>
      <w:r>
        <w:rPr>
          <w:sz w:val="21"/>
          <w:szCs w:val="21"/>
        </w:rPr>
        <w:t>- 3 -</w:t>
      </w:r>
      <w:r>
        <w:rPr>
          <w:sz w:val="21"/>
          <w:szCs w:val="21"/>
        </w:rPr>
        <w:fldChar w:fldCharType="end"/>
      </w:r>
      <w:r>
        <w:rPr>
          <w:sz w:val="21"/>
          <w:szCs w:val="21"/>
        </w:rPr>
        <w:fldChar w:fldCharType="end"/>
      </w:r>
    </w:p>
    <w:p w14:paraId="5CD5E097">
      <w:pPr>
        <w:pStyle w:val="13"/>
        <w:tabs>
          <w:tab w:val="right" w:leader="dot" w:pos="9412"/>
        </w:tabs>
        <w:ind w:left="560"/>
        <w:rPr>
          <w:sz w:val="21"/>
          <w:szCs w:val="21"/>
        </w:rPr>
      </w:pPr>
      <w:r>
        <w:fldChar w:fldCharType="begin"/>
      </w:r>
      <w:r>
        <w:instrText xml:space="preserve"> HYPERLINK \l "_Toc28991" </w:instrText>
      </w:r>
      <w:r>
        <w:fldChar w:fldCharType="separate"/>
      </w:r>
      <w:r>
        <w:rPr>
          <w:rFonts w:hint="eastAsia" w:ascii="华文楷体" w:hAnsi="华文楷体" w:eastAsia="华文楷体" w:cs="华文楷体"/>
          <w:sz w:val="21"/>
          <w:szCs w:val="21"/>
        </w:rPr>
        <w:t>五、采购项目需落实的政府采购政策</w:t>
      </w:r>
      <w:r>
        <w:rPr>
          <w:sz w:val="21"/>
          <w:szCs w:val="21"/>
        </w:rPr>
        <w:tab/>
      </w:r>
      <w:r>
        <w:rPr>
          <w:sz w:val="21"/>
          <w:szCs w:val="21"/>
        </w:rPr>
        <w:fldChar w:fldCharType="begin"/>
      </w:r>
      <w:r>
        <w:rPr>
          <w:sz w:val="21"/>
          <w:szCs w:val="21"/>
        </w:rPr>
        <w:instrText xml:space="preserve"> PAGEREF _Toc28991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26E8CFE6">
      <w:pPr>
        <w:pStyle w:val="13"/>
        <w:tabs>
          <w:tab w:val="right" w:leader="dot" w:pos="9412"/>
        </w:tabs>
        <w:ind w:left="560"/>
        <w:rPr>
          <w:sz w:val="21"/>
          <w:szCs w:val="21"/>
        </w:rPr>
      </w:pPr>
      <w:r>
        <w:fldChar w:fldCharType="begin"/>
      </w:r>
      <w:r>
        <w:instrText xml:space="preserve"> HYPERLINK \l "_Toc2978" </w:instrText>
      </w:r>
      <w:r>
        <w:fldChar w:fldCharType="separate"/>
      </w:r>
      <w:r>
        <w:rPr>
          <w:rFonts w:hint="eastAsia" w:ascii="华文楷体" w:hAnsi="华文楷体" w:eastAsia="华文楷体" w:cs="华文楷体"/>
          <w:sz w:val="21"/>
          <w:szCs w:val="21"/>
        </w:rPr>
        <w:t>六、其它有关规定</w:t>
      </w:r>
      <w:r>
        <w:rPr>
          <w:sz w:val="21"/>
          <w:szCs w:val="21"/>
        </w:rPr>
        <w:tab/>
      </w:r>
      <w:r>
        <w:rPr>
          <w:sz w:val="21"/>
          <w:szCs w:val="21"/>
        </w:rPr>
        <w:fldChar w:fldCharType="begin"/>
      </w:r>
      <w:r>
        <w:rPr>
          <w:sz w:val="21"/>
          <w:szCs w:val="21"/>
        </w:rPr>
        <w:instrText xml:space="preserve"> PAGEREF _Toc2978 \h </w:instrText>
      </w:r>
      <w:r>
        <w:rPr>
          <w:sz w:val="21"/>
          <w:szCs w:val="21"/>
        </w:rPr>
        <w:fldChar w:fldCharType="separate"/>
      </w:r>
      <w:r>
        <w:rPr>
          <w:sz w:val="21"/>
          <w:szCs w:val="21"/>
        </w:rPr>
        <w:t>- 4 -</w:t>
      </w:r>
      <w:r>
        <w:rPr>
          <w:sz w:val="21"/>
          <w:szCs w:val="21"/>
        </w:rPr>
        <w:fldChar w:fldCharType="end"/>
      </w:r>
      <w:r>
        <w:rPr>
          <w:sz w:val="21"/>
          <w:szCs w:val="21"/>
        </w:rPr>
        <w:fldChar w:fldCharType="end"/>
      </w:r>
    </w:p>
    <w:p w14:paraId="56BC4947">
      <w:pPr>
        <w:pStyle w:val="13"/>
        <w:tabs>
          <w:tab w:val="right" w:leader="dot" w:pos="9412"/>
        </w:tabs>
        <w:ind w:left="560"/>
        <w:rPr>
          <w:sz w:val="21"/>
          <w:szCs w:val="21"/>
        </w:rPr>
      </w:pPr>
      <w:r>
        <w:fldChar w:fldCharType="begin"/>
      </w:r>
      <w:r>
        <w:instrText xml:space="preserve"> HYPERLINK \l "_Toc31972" </w:instrText>
      </w:r>
      <w:r>
        <w:fldChar w:fldCharType="separate"/>
      </w:r>
      <w:r>
        <w:rPr>
          <w:rFonts w:hint="eastAsia" w:ascii="华文楷体" w:hAnsi="华文楷体" w:eastAsia="华文楷体" w:cs="华文楷体"/>
          <w:sz w:val="21"/>
          <w:szCs w:val="21"/>
        </w:rPr>
        <w:t>七、联系方式</w:t>
      </w:r>
      <w:r>
        <w:rPr>
          <w:sz w:val="21"/>
          <w:szCs w:val="21"/>
        </w:rPr>
        <w:tab/>
      </w:r>
      <w:r>
        <w:rPr>
          <w:sz w:val="21"/>
          <w:szCs w:val="21"/>
        </w:rPr>
        <w:fldChar w:fldCharType="begin"/>
      </w:r>
      <w:r>
        <w:rPr>
          <w:sz w:val="21"/>
          <w:szCs w:val="21"/>
        </w:rPr>
        <w:instrText xml:space="preserve"> PAGEREF _Toc31972 \h </w:instrText>
      </w:r>
      <w:r>
        <w:rPr>
          <w:sz w:val="21"/>
          <w:szCs w:val="21"/>
        </w:rPr>
        <w:fldChar w:fldCharType="separate"/>
      </w:r>
      <w:r>
        <w:rPr>
          <w:sz w:val="21"/>
          <w:szCs w:val="21"/>
        </w:rPr>
        <w:t>- 5 -</w:t>
      </w:r>
      <w:r>
        <w:rPr>
          <w:sz w:val="21"/>
          <w:szCs w:val="21"/>
        </w:rPr>
        <w:fldChar w:fldCharType="end"/>
      </w:r>
      <w:r>
        <w:rPr>
          <w:sz w:val="21"/>
          <w:szCs w:val="21"/>
        </w:rPr>
        <w:fldChar w:fldCharType="end"/>
      </w:r>
    </w:p>
    <w:p w14:paraId="5C199F28">
      <w:pPr>
        <w:pStyle w:val="12"/>
        <w:tabs>
          <w:tab w:val="right" w:leader="dot" w:pos="9412"/>
        </w:tabs>
        <w:rPr>
          <w:sz w:val="21"/>
          <w:szCs w:val="21"/>
        </w:rPr>
      </w:pPr>
      <w:r>
        <w:fldChar w:fldCharType="begin"/>
      </w:r>
      <w:r>
        <w:instrText xml:space="preserve"> HYPERLINK \l "_Toc22155" </w:instrText>
      </w:r>
      <w:r>
        <w:fldChar w:fldCharType="separate"/>
      </w:r>
      <w:r>
        <w:rPr>
          <w:rFonts w:hint="eastAsia" w:ascii="华文楷体" w:hAnsi="华文楷体" w:eastAsia="华文楷体" w:cs="华文楷体"/>
          <w:bCs/>
          <w:sz w:val="21"/>
          <w:szCs w:val="21"/>
        </w:rPr>
        <w:t xml:space="preserve">第二篇 </w:t>
      </w:r>
      <w:r>
        <w:rPr>
          <w:rFonts w:hint="eastAsia" w:ascii="华文楷体" w:hAnsi="华文楷体" w:eastAsia="华文楷体" w:cs="华文楷体"/>
          <w:sz w:val="21"/>
          <w:szCs w:val="21"/>
        </w:rPr>
        <w:t>询价项目技术（质量）需求</w:t>
      </w:r>
      <w:r>
        <w:rPr>
          <w:sz w:val="21"/>
          <w:szCs w:val="21"/>
        </w:rPr>
        <w:tab/>
      </w:r>
      <w:r>
        <w:rPr>
          <w:sz w:val="21"/>
          <w:szCs w:val="21"/>
        </w:rPr>
        <w:fldChar w:fldCharType="begin"/>
      </w:r>
      <w:r>
        <w:rPr>
          <w:sz w:val="21"/>
          <w:szCs w:val="21"/>
        </w:rPr>
        <w:instrText xml:space="preserve"> PAGEREF _Toc22155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21EC4893">
      <w:pPr>
        <w:pStyle w:val="13"/>
        <w:tabs>
          <w:tab w:val="right" w:leader="dot" w:pos="9412"/>
        </w:tabs>
        <w:ind w:left="560"/>
        <w:rPr>
          <w:sz w:val="21"/>
          <w:szCs w:val="21"/>
        </w:rPr>
      </w:pPr>
      <w:r>
        <w:fldChar w:fldCharType="begin"/>
      </w:r>
      <w:r>
        <w:instrText xml:space="preserve"> HYPERLINK \l "_Toc13632" </w:instrText>
      </w:r>
      <w:r>
        <w:fldChar w:fldCharType="separate"/>
      </w:r>
      <w:r>
        <w:rPr>
          <w:rFonts w:hint="eastAsia" w:ascii="华文楷体" w:hAnsi="华文楷体" w:eastAsia="华文楷体" w:cs="华文楷体"/>
          <w:sz w:val="21"/>
          <w:szCs w:val="21"/>
        </w:rPr>
        <w:t>一、 采购项目一览表</w:t>
      </w:r>
      <w:r>
        <w:rPr>
          <w:sz w:val="21"/>
          <w:szCs w:val="21"/>
        </w:rPr>
        <w:tab/>
      </w:r>
      <w:r>
        <w:rPr>
          <w:sz w:val="21"/>
          <w:szCs w:val="21"/>
        </w:rPr>
        <w:fldChar w:fldCharType="begin"/>
      </w:r>
      <w:r>
        <w:rPr>
          <w:sz w:val="21"/>
          <w:szCs w:val="21"/>
        </w:rPr>
        <w:instrText xml:space="preserve"> PAGEREF _Toc13632 \h </w:instrText>
      </w:r>
      <w:r>
        <w:rPr>
          <w:sz w:val="21"/>
          <w:szCs w:val="21"/>
        </w:rPr>
        <w:fldChar w:fldCharType="separate"/>
      </w:r>
      <w:r>
        <w:rPr>
          <w:sz w:val="21"/>
          <w:szCs w:val="21"/>
        </w:rPr>
        <w:t>- 6 -</w:t>
      </w:r>
      <w:r>
        <w:rPr>
          <w:sz w:val="21"/>
          <w:szCs w:val="21"/>
        </w:rPr>
        <w:fldChar w:fldCharType="end"/>
      </w:r>
      <w:r>
        <w:rPr>
          <w:sz w:val="21"/>
          <w:szCs w:val="21"/>
        </w:rPr>
        <w:fldChar w:fldCharType="end"/>
      </w:r>
    </w:p>
    <w:p w14:paraId="753910F5">
      <w:pPr>
        <w:pStyle w:val="13"/>
        <w:tabs>
          <w:tab w:val="right" w:leader="dot" w:pos="9412"/>
        </w:tabs>
        <w:ind w:left="560"/>
        <w:rPr>
          <w:sz w:val="21"/>
          <w:szCs w:val="21"/>
        </w:rPr>
      </w:pPr>
      <w:r>
        <w:fldChar w:fldCharType="begin"/>
      </w:r>
      <w:r>
        <w:instrText xml:space="preserve"> HYPERLINK \l "_Toc14928" </w:instrText>
      </w:r>
      <w:r>
        <w:fldChar w:fldCharType="separate"/>
      </w:r>
      <w:r>
        <w:rPr>
          <w:rFonts w:hint="eastAsia" w:ascii="华文楷体" w:hAnsi="华文楷体" w:eastAsia="华文楷体" w:cs="华文楷体"/>
          <w:sz w:val="21"/>
          <w:szCs w:val="21"/>
        </w:rPr>
        <w:t>二、 招标项目技术需求</w:t>
      </w:r>
      <w:r>
        <w:rPr>
          <w:sz w:val="21"/>
          <w:szCs w:val="21"/>
        </w:rPr>
        <w:tab/>
      </w:r>
      <w:r>
        <w:rPr>
          <w:sz w:val="21"/>
          <w:szCs w:val="21"/>
        </w:rPr>
        <w:fldChar w:fldCharType="begin"/>
      </w:r>
      <w:r>
        <w:rPr>
          <w:sz w:val="21"/>
          <w:szCs w:val="21"/>
        </w:rPr>
        <w:instrText xml:space="preserve"> PAGEREF _Toc14928 \h </w:instrText>
      </w:r>
      <w:r>
        <w:rPr>
          <w:sz w:val="21"/>
          <w:szCs w:val="21"/>
        </w:rPr>
        <w:fldChar w:fldCharType="separate"/>
      </w:r>
      <w:r>
        <w:rPr>
          <w:sz w:val="21"/>
          <w:szCs w:val="21"/>
        </w:rPr>
        <w:t>- 7 -</w:t>
      </w:r>
      <w:r>
        <w:rPr>
          <w:sz w:val="21"/>
          <w:szCs w:val="21"/>
        </w:rPr>
        <w:fldChar w:fldCharType="end"/>
      </w:r>
      <w:r>
        <w:rPr>
          <w:sz w:val="21"/>
          <w:szCs w:val="21"/>
        </w:rPr>
        <w:fldChar w:fldCharType="end"/>
      </w:r>
    </w:p>
    <w:p w14:paraId="739E88D6">
      <w:pPr>
        <w:pStyle w:val="12"/>
        <w:tabs>
          <w:tab w:val="right" w:leader="dot" w:pos="9412"/>
        </w:tabs>
        <w:rPr>
          <w:sz w:val="21"/>
          <w:szCs w:val="21"/>
        </w:rPr>
      </w:pPr>
      <w:r>
        <w:fldChar w:fldCharType="begin"/>
      </w:r>
      <w:r>
        <w:instrText xml:space="preserve"> HYPERLINK \l "_Toc23303" </w:instrText>
      </w:r>
      <w:r>
        <w:fldChar w:fldCharType="separate"/>
      </w:r>
      <w:r>
        <w:rPr>
          <w:rFonts w:hint="eastAsia" w:ascii="华文楷体" w:hAnsi="华文楷体" w:eastAsia="华文楷体" w:cs="华文楷体"/>
          <w:bCs/>
          <w:sz w:val="21"/>
          <w:szCs w:val="21"/>
        </w:rPr>
        <w:t xml:space="preserve">第三篇 </w:t>
      </w:r>
      <w:r>
        <w:rPr>
          <w:rFonts w:hint="eastAsia" w:ascii="华文楷体" w:hAnsi="华文楷体" w:eastAsia="华文楷体" w:cs="华文楷体"/>
          <w:sz w:val="21"/>
          <w:szCs w:val="21"/>
        </w:rPr>
        <w:t>询价项目服务需求</w:t>
      </w:r>
      <w:r>
        <w:rPr>
          <w:sz w:val="21"/>
          <w:szCs w:val="21"/>
        </w:rPr>
        <w:tab/>
      </w:r>
      <w:r>
        <w:rPr>
          <w:sz w:val="21"/>
          <w:szCs w:val="21"/>
        </w:rPr>
        <w:fldChar w:fldCharType="begin"/>
      </w:r>
      <w:r>
        <w:rPr>
          <w:sz w:val="21"/>
          <w:szCs w:val="21"/>
        </w:rPr>
        <w:instrText xml:space="preserve"> PAGEREF _Toc23303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08B2F39B">
      <w:pPr>
        <w:pStyle w:val="13"/>
        <w:tabs>
          <w:tab w:val="right" w:leader="dot" w:pos="9412"/>
        </w:tabs>
        <w:ind w:left="560"/>
        <w:rPr>
          <w:sz w:val="21"/>
          <w:szCs w:val="21"/>
        </w:rPr>
      </w:pPr>
      <w:r>
        <w:fldChar w:fldCharType="begin"/>
      </w:r>
      <w:r>
        <w:instrText xml:space="preserve"> HYPERLINK \l "_Toc28385" </w:instrText>
      </w:r>
      <w:r>
        <w:fldChar w:fldCharType="separate"/>
      </w:r>
      <w:r>
        <w:rPr>
          <w:rFonts w:hint="eastAsia" w:ascii="华文楷体" w:hAnsi="华文楷体" w:eastAsia="华文楷体" w:cs="华文楷体"/>
          <w:sz w:val="21"/>
          <w:szCs w:val="21"/>
        </w:rPr>
        <w:t>一、交货期、地点和验收方式</w:t>
      </w:r>
      <w:r>
        <w:rPr>
          <w:sz w:val="21"/>
          <w:szCs w:val="21"/>
        </w:rPr>
        <w:tab/>
      </w:r>
      <w:r>
        <w:rPr>
          <w:sz w:val="21"/>
          <w:szCs w:val="21"/>
        </w:rPr>
        <w:fldChar w:fldCharType="begin"/>
      </w:r>
      <w:r>
        <w:rPr>
          <w:sz w:val="21"/>
          <w:szCs w:val="21"/>
        </w:rPr>
        <w:instrText xml:space="preserve"> PAGEREF _Toc28385 \h </w:instrText>
      </w:r>
      <w:r>
        <w:rPr>
          <w:sz w:val="21"/>
          <w:szCs w:val="21"/>
        </w:rPr>
        <w:fldChar w:fldCharType="separate"/>
      </w:r>
      <w:r>
        <w:rPr>
          <w:sz w:val="21"/>
          <w:szCs w:val="21"/>
        </w:rPr>
        <w:t>- 13 -</w:t>
      </w:r>
      <w:r>
        <w:rPr>
          <w:sz w:val="21"/>
          <w:szCs w:val="21"/>
        </w:rPr>
        <w:fldChar w:fldCharType="end"/>
      </w:r>
      <w:r>
        <w:rPr>
          <w:sz w:val="21"/>
          <w:szCs w:val="21"/>
        </w:rPr>
        <w:fldChar w:fldCharType="end"/>
      </w:r>
    </w:p>
    <w:p w14:paraId="4EDBCB3D">
      <w:pPr>
        <w:pStyle w:val="13"/>
        <w:tabs>
          <w:tab w:val="right" w:leader="dot" w:pos="9412"/>
        </w:tabs>
        <w:ind w:left="560"/>
        <w:rPr>
          <w:sz w:val="21"/>
          <w:szCs w:val="21"/>
        </w:rPr>
      </w:pPr>
      <w:r>
        <w:fldChar w:fldCharType="begin"/>
      </w:r>
      <w:r>
        <w:instrText xml:space="preserve"> HYPERLINK \l "_Toc71" </w:instrText>
      </w:r>
      <w:r>
        <w:fldChar w:fldCharType="separate"/>
      </w:r>
      <w:r>
        <w:rPr>
          <w:rFonts w:hint="eastAsia" w:ascii="华文楷体" w:hAnsi="华文楷体" w:eastAsia="华文楷体" w:cs="华文楷体"/>
          <w:sz w:val="21"/>
          <w:szCs w:val="21"/>
        </w:rPr>
        <w:t>二、质量保证及售后服务</w:t>
      </w:r>
      <w:r>
        <w:rPr>
          <w:sz w:val="21"/>
          <w:szCs w:val="21"/>
        </w:rPr>
        <w:tab/>
      </w:r>
      <w:r>
        <w:rPr>
          <w:sz w:val="21"/>
          <w:szCs w:val="21"/>
        </w:rPr>
        <w:fldChar w:fldCharType="begin"/>
      </w:r>
      <w:r>
        <w:rPr>
          <w:sz w:val="21"/>
          <w:szCs w:val="21"/>
        </w:rPr>
        <w:instrText xml:space="preserve"> PAGEREF _Toc71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4C053D9">
      <w:pPr>
        <w:pStyle w:val="13"/>
        <w:tabs>
          <w:tab w:val="right" w:leader="dot" w:pos="9412"/>
        </w:tabs>
        <w:ind w:left="560"/>
        <w:rPr>
          <w:sz w:val="21"/>
          <w:szCs w:val="21"/>
        </w:rPr>
      </w:pPr>
      <w:r>
        <w:fldChar w:fldCharType="begin"/>
      </w:r>
      <w:r>
        <w:instrText xml:space="preserve"> HYPERLINK \l "_Toc6251" </w:instrText>
      </w:r>
      <w: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_Toc6251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5CFEA0B">
      <w:pPr>
        <w:pStyle w:val="13"/>
        <w:tabs>
          <w:tab w:val="right" w:leader="dot" w:pos="9412"/>
        </w:tabs>
        <w:ind w:left="560"/>
        <w:rPr>
          <w:sz w:val="21"/>
          <w:szCs w:val="21"/>
        </w:rPr>
      </w:pPr>
      <w:r>
        <w:fldChar w:fldCharType="begin"/>
      </w:r>
      <w:r>
        <w:instrText xml:space="preserve"> HYPERLINK \l "_Toc4457" </w:instrText>
      </w:r>
      <w:r>
        <w:fldChar w:fldCharType="separate"/>
      </w:r>
      <w:r>
        <w:rPr>
          <w:rFonts w:hint="eastAsia" w:ascii="华文楷体" w:hAnsi="华文楷体" w:eastAsia="华文楷体" w:cs="华文楷体"/>
          <w:sz w:val="21"/>
          <w:szCs w:val="21"/>
        </w:rPr>
        <w:t>四、付款方式</w:t>
      </w:r>
      <w:r>
        <w:rPr>
          <w:sz w:val="21"/>
          <w:szCs w:val="21"/>
        </w:rPr>
        <w:tab/>
      </w:r>
      <w:r>
        <w:rPr>
          <w:sz w:val="21"/>
          <w:szCs w:val="21"/>
        </w:rPr>
        <w:fldChar w:fldCharType="begin"/>
      </w:r>
      <w:r>
        <w:rPr>
          <w:sz w:val="21"/>
          <w:szCs w:val="21"/>
        </w:rPr>
        <w:instrText xml:space="preserve"> PAGEREF _Toc4457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700F80A0">
      <w:pPr>
        <w:pStyle w:val="13"/>
        <w:tabs>
          <w:tab w:val="right" w:leader="dot" w:pos="9412"/>
        </w:tabs>
        <w:ind w:left="560"/>
        <w:rPr>
          <w:sz w:val="21"/>
          <w:szCs w:val="21"/>
        </w:rPr>
      </w:pPr>
      <w:r>
        <w:fldChar w:fldCharType="begin"/>
      </w:r>
      <w:r>
        <w:instrText xml:space="preserve"> HYPERLINK \l "_Toc11998" </w:instrText>
      </w:r>
      <w:r>
        <w:fldChar w:fldCharType="separate"/>
      </w:r>
      <w:r>
        <w:rPr>
          <w:rFonts w:hint="eastAsia" w:ascii="华文楷体" w:hAnsi="华文楷体" w:eastAsia="华文楷体" w:cs="华文楷体"/>
          <w:sz w:val="21"/>
          <w:szCs w:val="21"/>
        </w:rPr>
        <w:t>五、知识产权</w:t>
      </w:r>
      <w:r>
        <w:rPr>
          <w:sz w:val="21"/>
          <w:szCs w:val="21"/>
        </w:rPr>
        <w:tab/>
      </w:r>
      <w:r>
        <w:rPr>
          <w:sz w:val="21"/>
          <w:szCs w:val="21"/>
        </w:rPr>
        <w:fldChar w:fldCharType="begin"/>
      </w:r>
      <w:r>
        <w:rPr>
          <w:sz w:val="21"/>
          <w:szCs w:val="21"/>
        </w:rPr>
        <w:instrText xml:space="preserve"> PAGEREF _Toc11998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27BA9D4D">
      <w:pPr>
        <w:pStyle w:val="13"/>
        <w:tabs>
          <w:tab w:val="right" w:leader="dot" w:pos="9412"/>
        </w:tabs>
        <w:ind w:left="560"/>
        <w:rPr>
          <w:sz w:val="21"/>
          <w:szCs w:val="21"/>
        </w:rPr>
      </w:pPr>
      <w:r>
        <w:fldChar w:fldCharType="begin"/>
      </w:r>
      <w:r>
        <w:instrText xml:space="preserve"> HYPERLINK \l "_Toc20109" </w:instrText>
      </w:r>
      <w:r>
        <w:fldChar w:fldCharType="separate"/>
      </w:r>
      <w:r>
        <w:rPr>
          <w:rFonts w:hint="eastAsia" w:ascii="华文楷体" w:hAnsi="华文楷体" w:eastAsia="华文楷体" w:cs="华文楷体"/>
          <w:sz w:val="21"/>
          <w:szCs w:val="21"/>
        </w:rPr>
        <w:t>六、违约责任</w:t>
      </w:r>
      <w:r>
        <w:rPr>
          <w:sz w:val="21"/>
          <w:szCs w:val="21"/>
        </w:rPr>
        <w:tab/>
      </w:r>
      <w:r>
        <w:rPr>
          <w:sz w:val="21"/>
          <w:szCs w:val="21"/>
        </w:rPr>
        <w:fldChar w:fldCharType="begin"/>
      </w:r>
      <w:r>
        <w:rPr>
          <w:sz w:val="21"/>
          <w:szCs w:val="21"/>
        </w:rPr>
        <w:instrText xml:space="preserve"> PAGEREF _Toc20109 \h </w:instrText>
      </w:r>
      <w:r>
        <w:rPr>
          <w:sz w:val="21"/>
          <w:szCs w:val="21"/>
        </w:rPr>
        <w:fldChar w:fldCharType="separate"/>
      </w:r>
      <w:r>
        <w:rPr>
          <w:sz w:val="21"/>
          <w:szCs w:val="21"/>
        </w:rPr>
        <w:t>- 14 -</w:t>
      </w:r>
      <w:r>
        <w:rPr>
          <w:sz w:val="21"/>
          <w:szCs w:val="21"/>
        </w:rPr>
        <w:fldChar w:fldCharType="end"/>
      </w:r>
      <w:r>
        <w:rPr>
          <w:sz w:val="21"/>
          <w:szCs w:val="21"/>
        </w:rPr>
        <w:fldChar w:fldCharType="end"/>
      </w:r>
    </w:p>
    <w:p w14:paraId="122D563B">
      <w:pPr>
        <w:pStyle w:val="13"/>
        <w:tabs>
          <w:tab w:val="right" w:leader="dot" w:pos="9412"/>
        </w:tabs>
        <w:ind w:left="560"/>
        <w:rPr>
          <w:sz w:val="21"/>
          <w:szCs w:val="21"/>
        </w:rPr>
      </w:pPr>
      <w:r>
        <w:fldChar w:fldCharType="begin"/>
      </w:r>
      <w:r>
        <w:instrText xml:space="preserve"> HYPERLINK \l "_Toc272" </w:instrText>
      </w:r>
      <w:r>
        <w:fldChar w:fldCharType="separate"/>
      </w:r>
      <w:r>
        <w:rPr>
          <w:rFonts w:hint="eastAsia" w:ascii="华文楷体" w:hAnsi="华文楷体" w:eastAsia="华文楷体" w:cs="华文楷体"/>
          <w:sz w:val="21"/>
          <w:szCs w:val="21"/>
        </w:rPr>
        <w:t>七、经验要求</w:t>
      </w:r>
      <w:r>
        <w:rPr>
          <w:sz w:val="21"/>
          <w:szCs w:val="21"/>
        </w:rPr>
        <w:tab/>
      </w:r>
      <w:r>
        <w:rPr>
          <w:sz w:val="21"/>
          <w:szCs w:val="21"/>
        </w:rPr>
        <w:fldChar w:fldCharType="begin"/>
      </w:r>
      <w:r>
        <w:rPr>
          <w:sz w:val="21"/>
          <w:szCs w:val="21"/>
        </w:rPr>
        <w:instrText xml:space="preserve"> PAGEREF _Toc272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726BDE0C">
      <w:pPr>
        <w:pStyle w:val="13"/>
        <w:tabs>
          <w:tab w:val="right" w:leader="dot" w:pos="9412"/>
        </w:tabs>
        <w:ind w:left="560"/>
        <w:rPr>
          <w:sz w:val="21"/>
          <w:szCs w:val="21"/>
        </w:rPr>
      </w:pPr>
      <w:r>
        <w:fldChar w:fldCharType="begin"/>
      </w:r>
      <w:r>
        <w:instrText xml:space="preserve"> HYPERLINK \l "_Toc8960" </w:instrText>
      </w:r>
      <w:r>
        <w:fldChar w:fldCharType="separate"/>
      </w:r>
      <w:r>
        <w:rPr>
          <w:rFonts w:hint="eastAsia" w:ascii="华文楷体" w:hAnsi="华文楷体" w:eastAsia="华文楷体" w:cs="华文楷体"/>
          <w:sz w:val="21"/>
          <w:szCs w:val="21"/>
        </w:rPr>
        <w:t>八、培训</w:t>
      </w:r>
      <w:r>
        <w:rPr>
          <w:sz w:val="21"/>
          <w:szCs w:val="21"/>
        </w:rPr>
        <w:tab/>
      </w:r>
      <w:r>
        <w:rPr>
          <w:sz w:val="21"/>
          <w:szCs w:val="21"/>
        </w:rPr>
        <w:fldChar w:fldCharType="begin"/>
      </w:r>
      <w:r>
        <w:rPr>
          <w:sz w:val="21"/>
          <w:szCs w:val="21"/>
        </w:rPr>
        <w:instrText xml:space="preserve"> PAGEREF _Toc8960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504BEEC5">
      <w:pPr>
        <w:pStyle w:val="13"/>
        <w:tabs>
          <w:tab w:val="right" w:leader="dot" w:pos="9412"/>
        </w:tabs>
        <w:ind w:left="560"/>
        <w:rPr>
          <w:sz w:val="21"/>
          <w:szCs w:val="21"/>
        </w:rPr>
      </w:pPr>
      <w:r>
        <w:fldChar w:fldCharType="begin"/>
      </w:r>
      <w:r>
        <w:instrText xml:space="preserve"> HYPERLINK \l "_Toc1462" </w:instrText>
      </w:r>
      <w:r>
        <w:fldChar w:fldCharType="separate"/>
      </w:r>
      <w:r>
        <w:rPr>
          <w:rFonts w:hint="eastAsia" w:ascii="华文楷体" w:hAnsi="华文楷体" w:eastAsia="华文楷体" w:cs="华文楷体"/>
          <w:sz w:val="21"/>
          <w:szCs w:val="21"/>
        </w:rPr>
        <w:t>九、附件、图纸及包装要求</w:t>
      </w:r>
      <w:r>
        <w:rPr>
          <w:sz w:val="21"/>
          <w:szCs w:val="21"/>
        </w:rPr>
        <w:tab/>
      </w:r>
      <w:r>
        <w:rPr>
          <w:sz w:val="21"/>
          <w:szCs w:val="21"/>
        </w:rPr>
        <w:fldChar w:fldCharType="begin"/>
      </w:r>
      <w:r>
        <w:rPr>
          <w:sz w:val="21"/>
          <w:szCs w:val="21"/>
        </w:rPr>
        <w:instrText xml:space="preserve"> PAGEREF _Toc1462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2D1E8969">
      <w:pPr>
        <w:pStyle w:val="13"/>
        <w:tabs>
          <w:tab w:val="right" w:leader="dot" w:pos="9412"/>
        </w:tabs>
        <w:ind w:left="560"/>
        <w:rPr>
          <w:sz w:val="21"/>
          <w:szCs w:val="21"/>
        </w:rPr>
      </w:pPr>
      <w:r>
        <w:fldChar w:fldCharType="begin"/>
      </w:r>
      <w:r>
        <w:instrText xml:space="preserve"> HYPERLINK \l "_Toc25906" </w:instrText>
      </w:r>
      <w:r>
        <w:fldChar w:fldCharType="separate"/>
      </w:r>
      <w:r>
        <w:rPr>
          <w:rFonts w:hint="eastAsia" w:ascii="华文楷体" w:hAnsi="华文楷体" w:eastAsia="华文楷体" w:cs="华文楷体"/>
          <w:sz w:val="21"/>
          <w:szCs w:val="21"/>
        </w:rPr>
        <w:t>十、其他要求</w:t>
      </w:r>
      <w:r>
        <w:rPr>
          <w:sz w:val="21"/>
          <w:szCs w:val="21"/>
        </w:rPr>
        <w:tab/>
      </w:r>
      <w:r>
        <w:rPr>
          <w:sz w:val="21"/>
          <w:szCs w:val="21"/>
        </w:rPr>
        <w:fldChar w:fldCharType="begin"/>
      </w:r>
      <w:r>
        <w:rPr>
          <w:sz w:val="21"/>
          <w:szCs w:val="21"/>
        </w:rPr>
        <w:instrText xml:space="preserve"> PAGEREF _Toc25906 \h </w:instrText>
      </w:r>
      <w:r>
        <w:rPr>
          <w:sz w:val="21"/>
          <w:szCs w:val="21"/>
        </w:rPr>
        <w:fldChar w:fldCharType="separate"/>
      </w:r>
      <w:r>
        <w:rPr>
          <w:sz w:val="21"/>
          <w:szCs w:val="21"/>
        </w:rPr>
        <w:t>- 15 -</w:t>
      </w:r>
      <w:r>
        <w:rPr>
          <w:sz w:val="21"/>
          <w:szCs w:val="21"/>
        </w:rPr>
        <w:fldChar w:fldCharType="end"/>
      </w:r>
      <w:r>
        <w:rPr>
          <w:sz w:val="21"/>
          <w:szCs w:val="21"/>
        </w:rPr>
        <w:fldChar w:fldCharType="end"/>
      </w:r>
    </w:p>
    <w:p w14:paraId="6D72F723">
      <w:pPr>
        <w:pStyle w:val="12"/>
        <w:tabs>
          <w:tab w:val="right" w:leader="dot" w:pos="9412"/>
        </w:tabs>
        <w:rPr>
          <w:sz w:val="21"/>
          <w:szCs w:val="21"/>
        </w:rPr>
      </w:pPr>
      <w:r>
        <w:fldChar w:fldCharType="begin"/>
      </w:r>
      <w:r>
        <w:instrText xml:space="preserve"> HYPERLINK \l "_Toc19543" </w:instrText>
      </w:r>
      <w:r>
        <w:fldChar w:fldCharType="separate"/>
      </w:r>
      <w:r>
        <w:rPr>
          <w:rFonts w:hint="eastAsia" w:ascii="华文楷体" w:hAnsi="华文楷体" w:eastAsia="华文楷体" w:cs="华文楷体"/>
          <w:bCs/>
          <w:sz w:val="21"/>
          <w:szCs w:val="21"/>
        </w:rPr>
        <w:t xml:space="preserve">第四篇 </w:t>
      </w:r>
      <w:r>
        <w:rPr>
          <w:rFonts w:hint="eastAsia" w:ascii="华文楷体" w:hAnsi="华文楷体" w:eastAsia="华文楷体" w:cs="华文楷体"/>
          <w:sz w:val="21"/>
          <w:szCs w:val="21"/>
        </w:rPr>
        <w:t>采购程序、评定成交的标准、无效报价及采购终止</w:t>
      </w:r>
      <w:r>
        <w:rPr>
          <w:sz w:val="21"/>
          <w:szCs w:val="21"/>
        </w:rPr>
        <w:tab/>
      </w:r>
      <w:r>
        <w:rPr>
          <w:sz w:val="21"/>
          <w:szCs w:val="21"/>
        </w:rPr>
        <w:fldChar w:fldCharType="begin"/>
      </w:r>
      <w:r>
        <w:rPr>
          <w:sz w:val="21"/>
          <w:szCs w:val="21"/>
        </w:rPr>
        <w:instrText xml:space="preserve"> PAGEREF _Toc19543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3E5D3578">
      <w:pPr>
        <w:pStyle w:val="13"/>
        <w:tabs>
          <w:tab w:val="right" w:leader="dot" w:pos="9412"/>
        </w:tabs>
        <w:ind w:left="560"/>
        <w:rPr>
          <w:sz w:val="21"/>
          <w:szCs w:val="21"/>
        </w:rPr>
      </w:pPr>
      <w:r>
        <w:fldChar w:fldCharType="begin"/>
      </w:r>
      <w:r>
        <w:instrText xml:space="preserve"> HYPERLINK \l "_Toc28874" </w:instrText>
      </w:r>
      <w:r>
        <w:fldChar w:fldCharType="separate"/>
      </w:r>
      <w:r>
        <w:rPr>
          <w:rFonts w:hint="eastAsia" w:ascii="华文楷体" w:hAnsi="华文楷体" w:eastAsia="华文楷体" w:cs="华文楷体"/>
          <w:sz w:val="21"/>
          <w:szCs w:val="21"/>
        </w:rPr>
        <w:t>一、采购程序</w:t>
      </w:r>
      <w:r>
        <w:rPr>
          <w:sz w:val="21"/>
          <w:szCs w:val="21"/>
        </w:rPr>
        <w:tab/>
      </w:r>
      <w:r>
        <w:rPr>
          <w:sz w:val="21"/>
          <w:szCs w:val="21"/>
        </w:rPr>
        <w:fldChar w:fldCharType="begin"/>
      </w:r>
      <w:r>
        <w:rPr>
          <w:sz w:val="21"/>
          <w:szCs w:val="21"/>
        </w:rPr>
        <w:instrText xml:space="preserve"> PAGEREF _Toc28874 \h </w:instrText>
      </w:r>
      <w:r>
        <w:rPr>
          <w:sz w:val="21"/>
          <w:szCs w:val="21"/>
        </w:rPr>
        <w:fldChar w:fldCharType="separate"/>
      </w:r>
      <w:r>
        <w:rPr>
          <w:sz w:val="21"/>
          <w:szCs w:val="21"/>
        </w:rPr>
        <w:t>- 16 -</w:t>
      </w:r>
      <w:r>
        <w:rPr>
          <w:sz w:val="21"/>
          <w:szCs w:val="21"/>
        </w:rPr>
        <w:fldChar w:fldCharType="end"/>
      </w:r>
      <w:r>
        <w:rPr>
          <w:sz w:val="21"/>
          <w:szCs w:val="21"/>
        </w:rPr>
        <w:fldChar w:fldCharType="end"/>
      </w:r>
    </w:p>
    <w:p w14:paraId="2DA9D47A">
      <w:pPr>
        <w:pStyle w:val="13"/>
        <w:tabs>
          <w:tab w:val="right" w:leader="dot" w:pos="9412"/>
        </w:tabs>
        <w:ind w:left="560"/>
        <w:rPr>
          <w:sz w:val="21"/>
          <w:szCs w:val="21"/>
        </w:rPr>
      </w:pPr>
      <w:r>
        <w:fldChar w:fldCharType="begin"/>
      </w:r>
      <w:r>
        <w:instrText xml:space="preserve"> HYPERLINK \l "_Toc30147" </w:instrText>
      </w:r>
      <w:r>
        <w:fldChar w:fldCharType="separate"/>
      </w:r>
      <w:r>
        <w:rPr>
          <w:rFonts w:hint="eastAsia" w:ascii="华文楷体" w:hAnsi="华文楷体" w:eastAsia="华文楷体" w:cs="华文楷体"/>
          <w:sz w:val="21"/>
          <w:szCs w:val="21"/>
        </w:rPr>
        <w:t>二、评定成交的标准</w:t>
      </w:r>
      <w:r>
        <w:rPr>
          <w:sz w:val="21"/>
          <w:szCs w:val="21"/>
        </w:rPr>
        <w:tab/>
      </w:r>
      <w:r>
        <w:rPr>
          <w:sz w:val="21"/>
          <w:szCs w:val="21"/>
        </w:rPr>
        <w:fldChar w:fldCharType="begin"/>
      </w:r>
      <w:r>
        <w:rPr>
          <w:sz w:val="21"/>
          <w:szCs w:val="21"/>
        </w:rPr>
        <w:instrText xml:space="preserve"> PAGEREF _Toc30147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6DE7779F">
      <w:pPr>
        <w:pStyle w:val="13"/>
        <w:tabs>
          <w:tab w:val="right" w:leader="dot" w:pos="9412"/>
        </w:tabs>
        <w:ind w:left="560"/>
        <w:rPr>
          <w:sz w:val="21"/>
          <w:szCs w:val="21"/>
        </w:rPr>
      </w:pPr>
      <w:r>
        <w:fldChar w:fldCharType="begin"/>
      </w:r>
      <w:r>
        <w:instrText xml:space="preserve"> HYPERLINK \l "_Toc20496" </w:instrText>
      </w:r>
      <w:r>
        <w:fldChar w:fldCharType="separate"/>
      </w:r>
      <w:r>
        <w:rPr>
          <w:rFonts w:hint="eastAsia" w:ascii="华文楷体" w:hAnsi="华文楷体" w:eastAsia="华文楷体" w:cs="华文楷体"/>
          <w:sz w:val="21"/>
          <w:szCs w:val="21"/>
        </w:rPr>
        <w:t>三、无效报价</w:t>
      </w:r>
      <w:r>
        <w:rPr>
          <w:sz w:val="21"/>
          <w:szCs w:val="21"/>
        </w:rPr>
        <w:tab/>
      </w:r>
      <w:r>
        <w:rPr>
          <w:sz w:val="21"/>
          <w:szCs w:val="21"/>
        </w:rPr>
        <w:fldChar w:fldCharType="begin"/>
      </w:r>
      <w:r>
        <w:rPr>
          <w:sz w:val="21"/>
          <w:szCs w:val="21"/>
        </w:rPr>
        <w:instrText xml:space="preserve"> PAGEREF _Toc20496 \h </w:instrText>
      </w:r>
      <w:r>
        <w:rPr>
          <w:sz w:val="21"/>
          <w:szCs w:val="21"/>
        </w:rPr>
        <w:fldChar w:fldCharType="separate"/>
      </w:r>
      <w:r>
        <w:rPr>
          <w:sz w:val="21"/>
          <w:szCs w:val="21"/>
        </w:rPr>
        <w:t>- 17 -</w:t>
      </w:r>
      <w:r>
        <w:rPr>
          <w:sz w:val="21"/>
          <w:szCs w:val="21"/>
        </w:rPr>
        <w:fldChar w:fldCharType="end"/>
      </w:r>
      <w:r>
        <w:rPr>
          <w:sz w:val="21"/>
          <w:szCs w:val="21"/>
        </w:rPr>
        <w:fldChar w:fldCharType="end"/>
      </w:r>
    </w:p>
    <w:p w14:paraId="51AC7544">
      <w:pPr>
        <w:pStyle w:val="13"/>
        <w:tabs>
          <w:tab w:val="right" w:leader="dot" w:pos="9412"/>
        </w:tabs>
        <w:ind w:left="560"/>
        <w:rPr>
          <w:sz w:val="21"/>
          <w:szCs w:val="21"/>
        </w:rPr>
      </w:pPr>
      <w:r>
        <w:fldChar w:fldCharType="begin"/>
      </w:r>
      <w:r>
        <w:instrText xml:space="preserve"> HYPERLINK \l "_Toc1262" </w:instrText>
      </w:r>
      <w:r>
        <w:fldChar w:fldCharType="separate"/>
      </w:r>
      <w:r>
        <w:rPr>
          <w:rFonts w:hint="eastAsia" w:ascii="华文楷体" w:hAnsi="华文楷体" w:eastAsia="华文楷体" w:cs="华文楷体"/>
          <w:sz w:val="21"/>
          <w:szCs w:val="21"/>
        </w:rPr>
        <w:t>四、采购终止</w:t>
      </w:r>
      <w:r>
        <w:rPr>
          <w:sz w:val="21"/>
          <w:szCs w:val="21"/>
        </w:rPr>
        <w:tab/>
      </w:r>
      <w:r>
        <w:rPr>
          <w:sz w:val="21"/>
          <w:szCs w:val="21"/>
        </w:rPr>
        <w:fldChar w:fldCharType="begin"/>
      </w:r>
      <w:r>
        <w:rPr>
          <w:sz w:val="21"/>
          <w:szCs w:val="21"/>
        </w:rPr>
        <w:instrText xml:space="preserve"> PAGEREF _Toc1262 \h </w:instrText>
      </w:r>
      <w:r>
        <w:rPr>
          <w:sz w:val="21"/>
          <w:szCs w:val="21"/>
        </w:rPr>
        <w:fldChar w:fldCharType="separate"/>
      </w:r>
      <w:r>
        <w:rPr>
          <w:sz w:val="21"/>
          <w:szCs w:val="21"/>
        </w:rPr>
        <w:t>- 18 -</w:t>
      </w:r>
      <w:r>
        <w:rPr>
          <w:sz w:val="21"/>
          <w:szCs w:val="21"/>
        </w:rPr>
        <w:fldChar w:fldCharType="end"/>
      </w:r>
      <w:r>
        <w:rPr>
          <w:sz w:val="21"/>
          <w:szCs w:val="21"/>
        </w:rPr>
        <w:fldChar w:fldCharType="end"/>
      </w:r>
    </w:p>
    <w:p w14:paraId="46F14A57">
      <w:pPr>
        <w:pStyle w:val="12"/>
        <w:tabs>
          <w:tab w:val="right" w:leader="dot" w:pos="9412"/>
        </w:tabs>
        <w:rPr>
          <w:sz w:val="21"/>
          <w:szCs w:val="21"/>
        </w:rPr>
      </w:pPr>
      <w:r>
        <w:fldChar w:fldCharType="begin"/>
      </w:r>
      <w:r>
        <w:instrText xml:space="preserve"> HYPERLINK \l "_Toc23734" </w:instrText>
      </w:r>
      <w:r>
        <w:fldChar w:fldCharType="separate"/>
      </w:r>
      <w:r>
        <w:rPr>
          <w:rFonts w:hint="eastAsia" w:ascii="华文楷体" w:hAnsi="华文楷体" w:eastAsia="华文楷体" w:cs="华文楷体"/>
          <w:bCs/>
          <w:sz w:val="21"/>
          <w:szCs w:val="21"/>
        </w:rPr>
        <w:t xml:space="preserve">第五篇 </w:t>
      </w:r>
      <w:r>
        <w:rPr>
          <w:rFonts w:hint="eastAsia" w:ascii="华文楷体" w:hAnsi="华文楷体" w:eastAsia="华文楷体" w:cs="华文楷体"/>
          <w:sz w:val="21"/>
          <w:szCs w:val="21"/>
        </w:rPr>
        <w:t>供应商须知</w:t>
      </w:r>
      <w:r>
        <w:rPr>
          <w:sz w:val="21"/>
          <w:szCs w:val="21"/>
        </w:rPr>
        <w:tab/>
      </w:r>
      <w:r>
        <w:rPr>
          <w:sz w:val="21"/>
          <w:szCs w:val="21"/>
        </w:rPr>
        <w:fldChar w:fldCharType="begin"/>
      </w:r>
      <w:r>
        <w:rPr>
          <w:sz w:val="21"/>
          <w:szCs w:val="21"/>
        </w:rPr>
        <w:instrText xml:space="preserve"> PAGEREF _Toc23734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637AE326">
      <w:pPr>
        <w:pStyle w:val="13"/>
        <w:tabs>
          <w:tab w:val="right" w:leader="dot" w:pos="9412"/>
        </w:tabs>
        <w:ind w:left="560"/>
        <w:rPr>
          <w:sz w:val="21"/>
          <w:szCs w:val="21"/>
        </w:rPr>
      </w:pPr>
      <w:r>
        <w:fldChar w:fldCharType="begin"/>
      </w:r>
      <w:r>
        <w:instrText xml:space="preserve"> HYPERLINK \l "_Toc27943" </w:instrText>
      </w:r>
      <w:r>
        <w:fldChar w:fldCharType="separate"/>
      </w:r>
      <w:r>
        <w:rPr>
          <w:rFonts w:hint="eastAsia" w:ascii="华文楷体" w:hAnsi="华文楷体" w:eastAsia="华文楷体" w:cs="华文楷体"/>
          <w:sz w:val="21"/>
          <w:szCs w:val="21"/>
        </w:rPr>
        <w:t>一、询价费用</w:t>
      </w:r>
      <w:r>
        <w:rPr>
          <w:sz w:val="21"/>
          <w:szCs w:val="21"/>
        </w:rPr>
        <w:tab/>
      </w:r>
      <w:r>
        <w:rPr>
          <w:sz w:val="21"/>
          <w:szCs w:val="21"/>
        </w:rPr>
        <w:fldChar w:fldCharType="begin"/>
      </w:r>
      <w:r>
        <w:rPr>
          <w:sz w:val="21"/>
          <w:szCs w:val="21"/>
        </w:rPr>
        <w:instrText xml:space="preserve"> PAGEREF _Toc27943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08127BE9">
      <w:pPr>
        <w:pStyle w:val="13"/>
        <w:tabs>
          <w:tab w:val="right" w:leader="dot" w:pos="9412"/>
        </w:tabs>
        <w:ind w:left="560"/>
        <w:rPr>
          <w:sz w:val="21"/>
          <w:szCs w:val="21"/>
        </w:rPr>
      </w:pPr>
      <w:r>
        <w:fldChar w:fldCharType="begin"/>
      </w:r>
      <w:r>
        <w:instrText xml:space="preserve"> HYPERLINK \l "_Toc17319" </w:instrText>
      </w:r>
      <w:r>
        <w:fldChar w:fldCharType="separate"/>
      </w:r>
      <w:r>
        <w:rPr>
          <w:rFonts w:hint="eastAsia" w:ascii="华文楷体" w:hAnsi="华文楷体" w:eastAsia="华文楷体" w:cs="华文楷体"/>
          <w:sz w:val="21"/>
          <w:szCs w:val="21"/>
        </w:rPr>
        <w:t>二、询价通知书</w:t>
      </w:r>
      <w:r>
        <w:rPr>
          <w:sz w:val="21"/>
          <w:szCs w:val="21"/>
        </w:rPr>
        <w:tab/>
      </w:r>
      <w:r>
        <w:rPr>
          <w:sz w:val="21"/>
          <w:szCs w:val="21"/>
        </w:rPr>
        <w:fldChar w:fldCharType="begin"/>
      </w:r>
      <w:r>
        <w:rPr>
          <w:sz w:val="21"/>
          <w:szCs w:val="21"/>
        </w:rPr>
        <w:instrText xml:space="preserve"> PAGEREF _Toc17319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6A17F4DE">
      <w:pPr>
        <w:pStyle w:val="13"/>
        <w:tabs>
          <w:tab w:val="right" w:leader="dot" w:pos="9412"/>
        </w:tabs>
        <w:ind w:left="560"/>
        <w:rPr>
          <w:sz w:val="21"/>
          <w:szCs w:val="21"/>
        </w:rPr>
      </w:pPr>
      <w:r>
        <w:fldChar w:fldCharType="begin"/>
      </w:r>
      <w:r>
        <w:instrText xml:space="preserve"> HYPERLINK \l "_Toc31522" </w:instrText>
      </w:r>
      <w:r>
        <w:fldChar w:fldCharType="separate"/>
      </w:r>
      <w:r>
        <w:rPr>
          <w:rFonts w:hint="eastAsia" w:ascii="华文楷体" w:hAnsi="华文楷体" w:eastAsia="华文楷体" w:cs="华文楷体"/>
          <w:sz w:val="21"/>
          <w:szCs w:val="21"/>
        </w:rPr>
        <w:t>三、报价要求</w:t>
      </w:r>
      <w:r>
        <w:rPr>
          <w:sz w:val="21"/>
          <w:szCs w:val="21"/>
        </w:rPr>
        <w:tab/>
      </w:r>
      <w:r>
        <w:rPr>
          <w:sz w:val="21"/>
          <w:szCs w:val="21"/>
        </w:rPr>
        <w:fldChar w:fldCharType="begin"/>
      </w:r>
      <w:r>
        <w:rPr>
          <w:sz w:val="21"/>
          <w:szCs w:val="21"/>
        </w:rPr>
        <w:instrText xml:space="preserve"> PAGEREF _Toc31522 \h </w:instrText>
      </w:r>
      <w:r>
        <w:rPr>
          <w:sz w:val="21"/>
          <w:szCs w:val="21"/>
        </w:rPr>
        <w:fldChar w:fldCharType="separate"/>
      </w:r>
      <w:r>
        <w:rPr>
          <w:sz w:val="21"/>
          <w:szCs w:val="21"/>
        </w:rPr>
        <w:t>- 19 -</w:t>
      </w:r>
      <w:r>
        <w:rPr>
          <w:sz w:val="21"/>
          <w:szCs w:val="21"/>
        </w:rPr>
        <w:fldChar w:fldCharType="end"/>
      </w:r>
      <w:r>
        <w:rPr>
          <w:sz w:val="21"/>
          <w:szCs w:val="21"/>
        </w:rPr>
        <w:fldChar w:fldCharType="end"/>
      </w:r>
    </w:p>
    <w:p w14:paraId="3F74C546">
      <w:pPr>
        <w:pStyle w:val="13"/>
        <w:tabs>
          <w:tab w:val="right" w:leader="dot" w:pos="9412"/>
        </w:tabs>
        <w:ind w:left="560"/>
        <w:rPr>
          <w:sz w:val="21"/>
          <w:szCs w:val="21"/>
        </w:rPr>
      </w:pPr>
      <w:r>
        <w:fldChar w:fldCharType="begin"/>
      </w:r>
      <w:r>
        <w:instrText xml:space="preserve"> HYPERLINK \l "_Toc27761" </w:instrText>
      </w:r>
      <w:r>
        <w:fldChar w:fldCharType="separate"/>
      </w:r>
      <w:r>
        <w:rPr>
          <w:rFonts w:hint="eastAsia" w:ascii="华文楷体" w:hAnsi="华文楷体" w:eastAsia="华文楷体" w:cs="华文楷体"/>
          <w:sz w:val="21"/>
          <w:szCs w:val="21"/>
        </w:rPr>
        <w:t>四、成交供应商的确定和变更</w:t>
      </w:r>
      <w:r>
        <w:rPr>
          <w:sz w:val="21"/>
          <w:szCs w:val="21"/>
        </w:rPr>
        <w:tab/>
      </w:r>
      <w:r>
        <w:rPr>
          <w:sz w:val="21"/>
          <w:szCs w:val="21"/>
        </w:rPr>
        <w:fldChar w:fldCharType="begin"/>
      </w:r>
      <w:r>
        <w:rPr>
          <w:sz w:val="21"/>
          <w:szCs w:val="21"/>
        </w:rPr>
        <w:instrText xml:space="preserve"> PAGEREF _Toc27761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49A32CFB">
      <w:pPr>
        <w:pStyle w:val="13"/>
        <w:tabs>
          <w:tab w:val="right" w:leader="dot" w:pos="9412"/>
        </w:tabs>
        <w:ind w:left="560"/>
        <w:rPr>
          <w:sz w:val="21"/>
          <w:szCs w:val="21"/>
        </w:rPr>
      </w:pPr>
      <w:r>
        <w:fldChar w:fldCharType="begin"/>
      </w:r>
      <w:r>
        <w:instrText xml:space="preserve"> HYPERLINK \l "_Toc14129" </w:instrText>
      </w:r>
      <w:r>
        <w:fldChar w:fldCharType="separate"/>
      </w:r>
      <w:r>
        <w:rPr>
          <w:rFonts w:hint="eastAsia" w:ascii="华文楷体" w:hAnsi="华文楷体" w:eastAsia="华文楷体" w:cs="华文楷体"/>
          <w:sz w:val="21"/>
          <w:szCs w:val="21"/>
        </w:rPr>
        <w:t>五、成交通知</w:t>
      </w:r>
      <w:r>
        <w:rPr>
          <w:sz w:val="21"/>
          <w:szCs w:val="21"/>
        </w:rPr>
        <w:tab/>
      </w:r>
      <w:r>
        <w:rPr>
          <w:sz w:val="21"/>
          <w:szCs w:val="21"/>
        </w:rPr>
        <w:fldChar w:fldCharType="begin"/>
      </w:r>
      <w:r>
        <w:rPr>
          <w:sz w:val="21"/>
          <w:szCs w:val="21"/>
        </w:rPr>
        <w:instrText xml:space="preserve"> PAGEREF _Toc14129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4314F7CF">
      <w:pPr>
        <w:pStyle w:val="13"/>
        <w:tabs>
          <w:tab w:val="right" w:leader="dot" w:pos="9412"/>
        </w:tabs>
        <w:ind w:left="560"/>
        <w:rPr>
          <w:sz w:val="21"/>
          <w:szCs w:val="21"/>
        </w:rPr>
      </w:pPr>
      <w:r>
        <w:fldChar w:fldCharType="begin"/>
      </w:r>
      <w:r>
        <w:instrText xml:space="preserve"> HYPERLINK \l "_Toc2328" </w:instrText>
      </w:r>
      <w:r>
        <w:fldChar w:fldCharType="separate"/>
      </w:r>
      <w:r>
        <w:rPr>
          <w:rFonts w:hint="eastAsia" w:ascii="华文楷体" w:hAnsi="华文楷体" w:eastAsia="华文楷体" w:cs="华文楷体"/>
          <w:sz w:val="21"/>
          <w:szCs w:val="21"/>
        </w:rPr>
        <w:t>六、签订合同</w:t>
      </w:r>
      <w:r>
        <w:rPr>
          <w:sz w:val="21"/>
          <w:szCs w:val="21"/>
        </w:rPr>
        <w:tab/>
      </w:r>
      <w:r>
        <w:rPr>
          <w:sz w:val="21"/>
          <w:szCs w:val="21"/>
        </w:rPr>
        <w:fldChar w:fldCharType="begin"/>
      </w:r>
      <w:r>
        <w:rPr>
          <w:sz w:val="21"/>
          <w:szCs w:val="21"/>
        </w:rPr>
        <w:instrText xml:space="preserve"> PAGEREF _Toc2328 \h </w:instrText>
      </w:r>
      <w:r>
        <w:rPr>
          <w:sz w:val="21"/>
          <w:szCs w:val="21"/>
        </w:rPr>
        <w:fldChar w:fldCharType="separate"/>
      </w:r>
      <w:r>
        <w:rPr>
          <w:sz w:val="21"/>
          <w:szCs w:val="21"/>
        </w:rPr>
        <w:t>- 20 -</w:t>
      </w:r>
      <w:r>
        <w:rPr>
          <w:sz w:val="21"/>
          <w:szCs w:val="21"/>
        </w:rPr>
        <w:fldChar w:fldCharType="end"/>
      </w:r>
      <w:r>
        <w:rPr>
          <w:sz w:val="21"/>
          <w:szCs w:val="21"/>
        </w:rPr>
        <w:fldChar w:fldCharType="end"/>
      </w:r>
    </w:p>
    <w:p w14:paraId="69124139">
      <w:pPr>
        <w:pStyle w:val="13"/>
        <w:tabs>
          <w:tab w:val="right" w:leader="dot" w:pos="9412"/>
        </w:tabs>
        <w:ind w:left="560"/>
        <w:rPr>
          <w:sz w:val="21"/>
          <w:szCs w:val="21"/>
        </w:rPr>
      </w:pPr>
      <w:r>
        <w:fldChar w:fldCharType="begin"/>
      </w:r>
      <w:r>
        <w:instrText xml:space="preserve"> HYPERLINK \l "_Toc4702" </w:instrText>
      </w:r>
      <w:r>
        <w:fldChar w:fldCharType="separate"/>
      </w:r>
      <w:r>
        <w:rPr>
          <w:rFonts w:hint="eastAsia" w:ascii="华文楷体" w:hAnsi="华文楷体" w:eastAsia="华文楷体" w:cs="华文楷体"/>
          <w:sz w:val="21"/>
          <w:szCs w:val="21"/>
        </w:rPr>
        <w:t>七、项目验收</w:t>
      </w:r>
      <w:r>
        <w:rPr>
          <w:sz w:val="21"/>
          <w:szCs w:val="21"/>
        </w:rPr>
        <w:tab/>
      </w:r>
      <w:r>
        <w:rPr>
          <w:sz w:val="21"/>
          <w:szCs w:val="21"/>
        </w:rPr>
        <w:fldChar w:fldCharType="begin"/>
      </w:r>
      <w:r>
        <w:rPr>
          <w:sz w:val="21"/>
          <w:szCs w:val="21"/>
        </w:rPr>
        <w:instrText xml:space="preserve"> PAGEREF _Toc4702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7EFC94FC">
      <w:pPr>
        <w:pStyle w:val="13"/>
        <w:tabs>
          <w:tab w:val="right" w:leader="dot" w:pos="9412"/>
        </w:tabs>
        <w:ind w:left="560"/>
        <w:rPr>
          <w:sz w:val="21"/>
          <w:szCs w:val="21"/>
        </w:rPr>
      </w:pPr>
      <w:r>
        <w:fldChar w:fldCharType="begin"/>
      </w:r>
      <w:r>
        <w:instrText xml:space="preserve"> HYPERLINK \l "_Toc31047" </w:instrText>
      </w:r>
      <w:r>
        <w:fldChar w:fldCharType="separate"/>
      </w:r>
      <w:r>
        <w:rPr>
          <w:rFonts w:hint="eastAsia" w:ascii="华文楷体" w:hAnsi="华文楷体" w:eastAsia="华文楷体" w:cs="华文楷体"/>
          <w:sz w:val="21"/>
          <w:szCs w:val="21"/>
        </w:rPr>
        <w:t>八、采购代理服务费</w:t>
      </w:r>
      <w:r>
        <w:rPr>
          <w:sz w:val="21"/>
          <w:szCs w:val="21"/>
        </w:rPr>
        <w:tab/>
      </w:r>
      <w:r>
        <w:rPr>
          <w:sz w:val="21"/>
          <w:szCs w:val="21"/>
        </w:rPr>
        <w:fldChar w:fldCharType="begin"/>
      </w:r>
      <w:r>
        <w:rPr>
          <w:sz w:val="21"/>
          <w:szCs w:val="21"/>
        </w:rPr>
        <w:instrText xml:space="preserve"> PAGEREF _Toc31047 \h </w:instrText>
      </w:r>
      <w:r>
        <w:rPr>
          <w:sz w:val="21"/>
          <w:szCs w:val="21"/>
        </w:rPr>
        <w:fldChar w:fldCharType="separate"/>
      </w:r>
      <w:r>
        <w:rPr>
          <w:sz w:val="21"/>
          <w:szCs w:val="21"/>
        </w:rPr>
        <w:t>- 21 -</w:t>
      </w:r>
      <w:r>
        <w:rPr>
          <w:sz w:val="21"/>
          <w:szCs w:val="21"/>
        </w:rPr>
        <w:fldChar w:fldCharType="end"/>
      </w:r>
      <w:r>
        <w:rPr>
          <w:sz w:val="21"/>
          <w:szCs w:val="21"/>
        </w:rPr>
        <w:fldChar w:fldCharType="end"/>
      </w:r>
    </w:p>
    <w:p w14:paraId="2EFBAA5A">
      <w:pPr>
        <w:pStyle w:val="12"/>
        <w:tabs>
          <w:tab w:val="right" w:leader="dot" w:pos="9412"/>
        </w:tabs>
        <w:rPr>
          <w:sz w:val="21"/>
          <w:szCs w:val="21"/>
        </w:rPr>
      </w:pPr>
      <w:r>
        <w:fldChar w:fldCharType="begin"/>
      </w:r>
      <w:r>
        <w:instrText xml:space="preserve"> HYPERLINK \l "_Toc32074" </w:instrText>
      </w:r>
      <w:r>
        <w:fldChar w:fldCharType="separate"/>
      </w:r>
      <w:r>
        <w:rPr>
          <w:rFonts w:hint="eastAsia" w:ascii="华文楷体" w:hAnsi="华文楷体" w:eastAsia="华文楷体" w:cs="华文楷体"/>
          <w:bCs/>
          <w:sz w:val="21"/>
          <w:szCs w:val="21"/>
        </w:rPr>
        <w:t xml:space="preserve">第六篇 </w:t>
      </w:r>
      <w:r>
        <w:rPr>
          <w:rFonts w:hint="eastAsia" w:ascii="华文楷体" w:hAnsi="华文楷体" w:eastAsia="华文楷体" w:cs="华文楷体"/>
          <w:sz w:val="21"/>
          <w:szCs w:val="21"/>
        </w:rPr>
        <w:t>合同格式</w:t>
      </w:r>
      <w:r>
        <w:rPr>
          <w:sz w:val="21"/>
          <w:szCs w:val="21"/>
        </w:rPr>
        <w:tab/>
      </w:r>
      <w:r>
        <w:rPr>
          <w:sz w:val="21"/>
          <w:szCs w:val="21"/>
        </w:rPr>
        <w:fldChar w:fldCharType="begin"/>
      </w:r>
      <w:r>
        <w:rPr>
          <w:sz w:val="21"/>
          <w:szCs w:val="21"/>
        </w:rPr>
        <w:instrText xml:space="preserve"> PAGEREF _Toc32074 \h </w:instrText>
      </w:r>
      <w:r>
        <w:rPr>
          <w:sz w:val="21"/>
          <w:szCs w:val="21"/>
        </w:rPr>
        <w:fldChar w:fldCharType="separate"/>
      </w:r>
      <w:r>
        <w:rPr>
          <w:sz w:val="21"/>
          <w:szCs w:val="21"/>
        </w:rPr>
        <w:t>- 22 -</w:t>
      </w:r>
      <w:r>
        <w:rPr>
          <w:sz w:val="21"/>
          <w:szCs w:val="21"/>
        </w:rPr>
        <w:fldChar w:fldCharType="end"/>
      </w:r>
      <w:r>
        <w:rPr>
          <w:sz w:val="21"/>
          <w:szCs w:val="21"/>
        </w:rPr>
        <w:fldChar w:fldCharType="end"/>
      </w:r>
    </w:p>
    <w:p w14:paraId="5DF18522">
      <w:pPr>
        <w:pStyle w:val="12"/>
        <w:tabs>
          <w:tab w:val="right" w:leader="dot" w:pos="9412"/>
        </w:tabs>
        <w:rPr>
          <w:sz w:val="21"/>
          <w:szCs w:val="21"/>
        </w:rPr>
      </w:pPr>
      <w:r>
        <w:fldChar w:fldCharType="begin"/>
      </w:r>
      <w:r>
        <w:instrText xml:space="preserve"> HYPERLINK \l "_Toc17466" </w:instrText>
      </w:r>
      <w:r>
        <w:fldChar w:fldCharType="separate"/>
      </w:r>
      <w:r>
        <w:rPr>
          <w:rFonts w:hint="eastAsia" w:ascii="华文楷体" w:hAnsi="华文楷体" w:eastAsia="华文楷体" w:cs="华文楷体"/>
          <w:bCs/>
          <w:sz w:val="21"/>
          <w:szCs w:val="21"/>
        </w:rPr>
        <w:t xml:space="preserve">第七篇 </w:t>
      </w:r>
      <w:r>
        <w:rPr>
          <w:rFonts w:hint="eastAsia" w:ascii="华文楷体" w:hAnsi="华文楷体" w:eastAsia="华文楷体" w:cs="华文楷体"/>
          <w:sz w:val="21"/>
          <w:szCs w:val="21"/>
        </w:rPr>
        <w:t>响应文件格式要求</w:t>
      </w:r>
      <w:r>
        <w:rPr>
          <w:sz w:val="21"/>
          <w:szCs w:val="21"/>
        </w:rPr>
        <w:tab/>
      </w:r>
      <w:r>
        <w:rPr>
          <w:sz w:val="21"/>
          <w:szCs w:val="21"/>
        </w:rPr>
        <w:fldChar w:fldCharType="begin"/>
      </w:r>
      <w:r>
        <w:rPr>
          <w:sz w:val="21"/>
          <w:szCs w:val="21"/>
        </w:rPr>
        <w:instrText xml:space="preserve"> PAGEREF _Toc17466 \h </w:instrText>
      </w:r>
      <w:r>
        <w:rPr>
          <w:sz w:val="21"/>
          <w:szCs w:val="21"/>
        </w:rPr>
        <w:fldChar w:fldCharType="separate"/>
      </w:r>
      <w:r>
        <w:rPr>
          <w:sz w:val="21"/>
          <w:szCs w:val="21"/>
        </w:rPr>
        <w:t>- 24 -</w:t>
      </w:r>
      <w:r>
        <w:rPr>
          <w:sz w:val="21"/>
          <w:szCs w:val="21"/>
        </w:rPr>
        <w:fldChar w:fldCharType="end"/>
      </w:r>
      <w:r>
        <w:rPr>
          <w:sz w:val="21"/>
          <w:szCs w:val="21"/>
        </w:rPr>
        <w:fldChar w:fldCharType="end"/>
      </w:r>
    </w:p>
    <w:p w14:paraId="14BAA82A">
      <w:pPr>
        <w:pStyle w:val="13"/>
        <w:tabs>
          <w:tab w:val="right" w:leader="dot" w:pos="9412"/>
        </w:tabs>
        <w:ind w:left="560"/>
        <w:rPr>
          <w:sz w:val="21"/>
          <w:szCs w:val="21"/>
        </w:rPr>
      </w:pPr>
      <w:r>
        <w:fldChar w:fldCharType="begin"/>
      </w:r>
      <w:r>
        <w:instrText xml:space="preserve"> HYPERLINK \l "_Toc16114" </w:instrText>
      </w:r>
      <w:r>
        <w:fldChar w:fldCharType="separate"/>
      </w:r>
      <w:r>
        <w:rPr>
          <w:rFonts w:hint="eastAsia" w:ascii="华文楷体" w:hAnsi="华文楷体" w:eastAsia="华文楷体" w:cs="华文楷体"/>
          <w:sz w:val="21"/>
          <w:szCs w:val="21"/>
        </w:rPr>
        <w:t>一、经济部分</w:t>
      </w:r>
      <w:r>
        <w:rPr>
          <w:sz w:val="21"/>
          <w:szCs w:val="21"/>
        </w:rPr>
        <w:tab/>
      </w:r>
      <w:r>
        <w:rPr>
          <w:sz w:val="21"/>
          <w:szCs w:val="21"/>
        </w:rPr>
        <w:fldChar w:fldCharType="begin"/>
      </w:r>
      <w:r>
        <w:rPr>
          <w:sz w:val="21"/>
          <w:szCs w:val="21"/>
        </w:rPr>
        <w:instrText xml:space="preserve"> PAGEREF _Toc16114 \h </w:instrText>
      </w:r>
      <w:r>
        <w:rPr>
          <w:sz w:val="21"/>
          <w:szCs w:val="21"/>
        </w:rPr>
        <w:fldChar w:fldCharType="separate"/>
      </w:r>
      <w:r>
        <w:rPr>
          <w:sz w:val="21"/>
          <w:szCs w:val="21"/>
        </w:rPr>
        <w:t>- 25 -</w:t>
      </w:r>
      <w:r>
        <w:rPr>
          <w:sz w:val="21"/>
          <w:szCs w:val="21"/>
        </w:rPr>
        <w:fldChar w:fldCharType="end"/>
      </w:r>
      <w:r>
        <w:rPr>
          <w:sz w:val="21"/>
          <w:szCs w:val="21"/>
        </w:rPr>
        <w:fldChar w:fldCharType="end"/>
      </w:r>
    </w:p>
    <w:p w14:paraId="4A5DA272">
      <w:pPr>
        <w:pStyle w:val="13"/>
        <w:tabs>
          <w:tab w:val="right" w:leader="dot" w:pos="9412"/>
        </w:tabs>
        <w:ind w:left="560"/>
        <w:rPr>
          <w:sz w:val="21"/>
          <w:szCs w:val="21"/>
        </w:rPr>
      </w:pPr>
      <w:r>
        <w:fldChar w:fldCharType="begin"/>
      </w:r>
      <w:r>
        <w:instrText xml:space="preserve"> HYPERLINK \l "_Toc18140" </w:instrText>
      </w:r>
      <w:r>
        <w:fldChar w:fldCharType="separate"/>
      </w:r>
      <w:r>
        <w:rPr>
          <w:rFonts w:hint="eastAsia" w:ascii="华文楷体" w:hAnsi="华文楷体" w:eastAsia="华文楷体" w:cs="华文楷体"/>
          <w:sz w:val="21"/>
          <w:szCs w:val="21"/>
        </w:rPr>
        <w:t>二、技术（质量）部分</w:t>
      </w:r>
      <w:r>
        <w:rPr>
          <w:sz w:val="21"/>
          <w:szCs w:val="21"/>
        </w:rPr>
        <w:tab/>
      </w:r>
      <w:r>
        <w:rPr>
          <w:sz w:val="21"/>
          <w:szCs w:val="21"/>
        </w:rPr>
        <w:fldChar w:fldCharType="begin"/>
      </w:r>
      <w:r>
        <w:rPr>
          <w:sz w:val="21"/>
          <w:szCs w:val="21"/>
        </w:rPr>
        <w:instrText xml:space="preserve"> PAGEREF _Toc18140 \h </w:instrText>
      </w:r>
      <w:r>
        <w:rPr>
          <w:sz w:val="21"/>
          <w:szCs w:val="21"/>
        </w:rPr>
        <w:fldChar w:fldCharType="separate"/>
      </w:r>
      <w:r>
        <w:rPr>
          <w:sz w:val="21"/>
          <w:szCs w:val="21"/>
        </w:rPr>
        <w:t>- 27 -</w:t>
      </w:r>
      <w:r>
        <w:rPr>
          <w:sz w:val="21"/>
          <w:szCs w:val="21"/>
        </w:rPr>
        <w:fldChar w:fldCharType="end"/>
      </w:r>
      <w:r>
        <w:rPr>
          <w:sz w:val="21"/>
          <w:szCs w:val="21"/>
        </w:rPr>
        <w:fldChar w:fldCharType="end"/>
      </w:r>
    </w:p>
    <w:p w14:paraId="184A84D9">
      <w:pPr>
        <w:pStyle w:val="13"/>
        <w:tabs>
          <w:tab w:val="right" w:leader="dot" w:pos="9412"/>
        </w:tabs>
        <w:ind w:left="560"/>
        <w:rPr>
          <w:sz w:val="21"/>
          <w:szCs w:val="21"/>
        </w:rPr>
      </w:pPr>
      <w:r>
        <w:fldChar w:fldCharType="begin"/>
      </w:r>
      <w:r>
        <w:instrText xml:space="preserve"> HYPERLINK \l "_Toc21207" </w:instrText>
      </w:r>
      <w:r>
        <w:fldChar w:fldCharType="separate"/>
      </w:r>
      <w:r>
        <w:rPr>
          <w:rFonts w:hint="eastAsia" w:ascii="华文楷体" w:hAnsi="华文楷体" w:eastAsia="华文楷体" w:cs="华文楷体"/>
          <w:sz w:val="21"/>
          <w:szCs w:val="21"/>
        </w:rPr>
        <w:t>三、服务部分</w:t>
      </w:r>
      <w:r>
        <w:rPr>
          <w:sz w:val="21"/>
          <w:szCs w:val="21"/>
        </w:rPr>
        <w:tab/>
      </w:r>
      <w:r>
        <w:rPr>
          <w:sz w:val="21"/>
          <w:szCs w:val="21"/>
        </w:rPr>
        <w:fldChar w:fldCharType="begin"/>
      </w:r>
      <w:r>
        <w:rPr>
          <w:sz w:val="21"/>
          <w:szCs w:val="21"/>
        </w:rPr>
        <w:instrText xml:space="preserve"> PAGEREF _Toc21207 \h </w:instrText>
      </w:r>
      <w:r>
        <w:rPr>
          <w:sz w:val="21"/>
          <w:szCs w:val="21"/>
        </w:rPr>
        <w:fldChar w:fldCharType="separate"/>
      </w:r>
      <w:r>
        <w:rPr>
          <w:sz w:val="21"/>
          <w:szCs w:val="21"/>
        </w:rPr>
        <w:t>- 30 -</w:t>
      </w:r>
      <w:r>
        <w:rPr>
          <w:sz w:val="21"/>
          <w:szCs w:val="21"/>
        </w:rPr>
        <w:fldChar w:fldCharType="end"/>
      </w:r>
      <w:r>
        <w:rPr>
          <w:sz w:val="21"/>
          <w:szCs w:val="21"/>
        </w:rPr>
        <w:fldChar w:fldCharType="end"/>
      </w:r>
    </w:p>
    <w:p w14:paraId="6D40BC5C">
      <w:pPr>
        <w:pStyle w:val="13"/>
        <w:tabs>
          <w:tab w:val="right" w:leader="dot" w:pos="9412"/>
        </w:tabs>
        <w:ind w:left="560"/>
        <w:rPr>
          <w:sz w:val="21"/>
          <w:szCs w:val="21"/>
        </w:rPr>
      </w:pPr>
      <w:r>
        <w:fldChar w:fldCharType="begin"/>
      </w:r>
      <w:r>
        <w:instrText xml:space="preserve"> HYPERLINK \l "_Toc24555" </w:instrText>
      </w:r>
      <w:r>
        <w:fldChar w:fldCharType="separate"/>
      </w:r>
      <w:r>
        <w:rPr>
          <w:rFonts w:hint="eastAsia" w:ascii="华文楷体" w:hAnsi="华文楷体" w:eastAsia="华文楷体" w:cs="华文楷体"/>
          <w:sz w:val="21"/>
          <w:szCs w:val="21"/>
        </w:rPr>
        <w:t>四、资格条件及其他</w:t>
      </w:r>
      <w:r>
        <w:rPr>
          <w:sz w:val="21"/>
          <w:szCs w:val="21"/>
        </w:rPr>
        <w:tab/>
      </w:r>
      <w:r>
        <w:rPr>
          <w:sz w:val="21"/>
          <w:szCs w:val="21"/>
        </w:rPr>
        <w:fldChar w:fldCharType="begin"/>
      </w:r>
      <w:r>
        <w:rPr>
          <w:sz w:val="21"/>
          <w:szCs w:val="21"/>
        </w:rPr>
        <w:instrText xml:space="preserve"> PAGEREF _Toc24555 \h </w:instrText>
      </w:r>
      <w:r>
        <w:rPr>
          <w:sz w:val="21"/>
          <w:szCs w:val="21"/>
        </w:rPr>
        <w:fldChar w:fldCharType="separate"/>
      </w:r>
      <w:r>
        <w:rPr>
          <w:sz w:val="21"/>
          <w:szCs w:val="21"/>
        </w:rPr>
        <w:t>33</w:t>
      </w:r>
      <w:r>
        <w:rPr>
          <w:sz w:val="21"/>
          <w:szCs w:val="21"/>
        </w:rPr>
        <w:fldChar w:fldCharType="end"/>
      </w:r>
      <w:r>
        <w:rPr>
          <w:sz w:val="21"/>
          <w:szCs w:val="21"/>
        </w:rPr>
        <w:fldChar w:fldCharType="end"/>
      </w:r>
    </w:p>
    <w:p w14:paraId="55C49E13">
      <w:pPr>
        <w:pStyle w:val="13"/>
        <w:tabs>
          <w:tab w:val="right" w:leader="dot" w:pos="9412"/>
        </w:tabs>
        <w:ind w:left="560"/>
      </w:pPr>
      <w:r>
        <w:fldChar w:fldCharType="begin"/>
      </w:r>
      <w:r>
        <w:instrText xml:space="preserve"> HYPERLINK \l "_Toc4372" </w:instrText>
      </w:r>
      <w:r>
        <w:fldChar w:fldCharType="separate"/>
      </w:r>
      <w:r>
        <w:rPr>
          <w:rFonts w:hint="eastAsia" w:ascii="华文楷体" w:hAnsi="华文楷体" w:eastAsia="华文楷体" w:cs="华文楷体"/>
          <w:bCs/>
          <w:sz w:val="21"/>
          <w:szCs w:val="21"/>
        </w:rPr>
        <w:t>五、其他资料</w:t>
      </w:r>
      <w:r>
        <w:rPr>
          <w:sz w:val="21"/>
          <w:szCs w:val="21"/>
        </w:rPr>
        <w:tab/>
      </w:r>
      <w:r>
        <w:rPr>
          <w:sz w:val="21"/>
          <w:szCs w:val="21"/>
        </w:rPr>
        <w:fldChar w:fldCharType="begin"/>
      </w:r>
      <w:r>
        <w:rPr>
          <w:sz w:val="21"/>
          <w:szCs w:val="21"/>
        </w:rPr>
        <w:instrText xml:space="preserve"> PAGEREF _Toc4372 \h </w:instrText>
      </w:r>
      <w:r>
        <w:rPr>
          <w:sz w:val="21"/>
          <w:szCs w:val="21"/>
        </w:rPr>
        <w:fldChar w:fldCharType="separate"/>
      </w:r>
      <w:r>
        <w:rPr>
          <w:sz w:val="21"/>
          <w:szCs w:val="21"/>
        </w:rPr>
        <w:t>38</w:t>
      </w:r>
      <w:r>
        <w:rPr>
          <w:sz w:val="21"/>
          <w:szCs w:val="21"/>
        </w:rPr>
        <w:fldChar w:fldCharType="end"/>
      </w:r>
      <w:r>
        <w:rPr>
          <w:sz w:val="21"/>
          <w:szCs w:val="21"/>
        </w:rPr>
        <w:fldChar w:fldCharType="end"/>
      </w:r>
    </w:p>
    <w:p w14:paraId="17905709">
      <w:pPr>
        <w:pStyle w:val="13"/>
        <w:tabs>
          <w:tab w:val="right" w:leader="dot" w:pos="9402"/>
        </w:tabs>
        <w:spacing w:line="320" w:lineRule="exact"/>
        <w:ind w:left="560"/>
        <w:rPr>
          <w:rFonts w:ascii="华文楷体" w:hAnsi="华文楷体" w:eastAsia="华文楷体" w:cs="华文楷体"/>
          <w:color w:val="000000" w:themeColor="text1"/>
          <w:sz w:val="21"/>
          <w:szCs w:val="21"/>
          <w14:textFill>
            <w14:solidFill>
              <w14:schemeClr w14:val="tx1"/>
            </w14:solidFill>
          </w14:textFill>
        </w:rPr>
        <w:sectPr>
          <w:footerReference r:id="rId9" w:type="first"/>
          <w:footerReference r:id="rId8"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color w:val="000000" w:themeColor="text1"/>
          <w:szCs w:val="21"/>
          <w14:textFill>
            <w14:solidFill>
              <w14:schemeClr w14:val="tx1"/>
            </w14:solidFill>
          </w14:textFill>
        </w:rPr>
        <w:fldChar w:fldCharType="end"/>
      </w:r>
    </w:p>
    <w:p w14:paraId="0A50F52C">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4" w:name="_Toc10769"/>
      <w:bookmarkStart w:id="5" w:name="_Toc11641050"/>
      <w:bookmarkStart w:id="6" w:name="_Toc65660329"/>
      <w:bookmarkStart w:id="7" w:name="_Toc24173"/>
      <w:bookmarkStart w:id="8" w:name="_Toc12789052"/>
      <w:bookmarkStart w:id="9" w:name="_Toc15726"/>
      <w:bookmarkStart w:id="10" w:name="_Toc24817"/>
      <w:bookmarkStart w:id="11" w:name="_Toc106034769"/>
      <w:r>
        <w:rPr>
          <w:rFonts w:hint="eastAsia" w:ascii="华文楷体" w:hAnsi="华文楷体" w:eastAsia="华文楷体" w:cs="华文楷体"/>
          <w:color w:val="000000" w:themeColor="text1"/>
          <w14:textFill>
            <w14:solidFill>
              <w14:schemeClr w14:val="tx1"/>
            </w14:solidFill>
          </w14:textFill>
        </w:rPr>
        <w:t>询价采购邀请书</w:t>
      </w:r>
      <w:bookmarkEnd w:id="4"/>
      <w:bookmarkEnd w:id="5"/>
      <w:bookmarkEnd w:id="6"/>
      <w:bookmarkEnd w:id="7"/>
      <w:bookmarkEnd w:id="8"/>
      <w:bookmarkEnd w:id="9"/>
      <w:bookmarkEnd w:id="10"/>
      <w:bookmarkEnd w:id="11"/>
    </w:p>
    <w:p w14:paraId="1F5CD81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重庆市国都工程项目管理有限公司</w:t>
      </w:r>
      <w:r>
        <w:rPr>
          <w:rFonts w:hint="eastAsia" w:ascii="华文楷体" w:hAnsi="华文楷体" w:eastAsia="华文楷体" w:cs="华文楷体"/>
          <w:color w:val="000000" w:themeColor="text1"/>
          <w:sz w:val="21"/>
          <w:szCs w:val="21"/>
          <w14:textFill>
            <w14:solidFill>
              <w14:schemeClr w14:val="tx1"/>
            </w14:solidFill>
          </w14:textFill>
        </w:rPr>
        <w:t>（以下简称：采购代理机构）受</w:t>
      </w:r>
      <w:r>
        <w:rPr>
          <w:rFonts w:hint="eastAsia" w:ascii="华文楷体" w:hAnsi="华文楷体" w:eastAsia="华文楷体" w:cs="华文楷体"/>
          <w:color w:val="000000" w:themeColor="text1"/>
          <w:sz w:val="21"/>
          <w:szCs w:val="21"/>
          <w:u w:val="single"/>
          <w14:textFill>
            <w14:solidFill>
              <w14:schemeClr w14:val="tx1"/>
            </w14:solidFill>
          </w14:textFill>
        </w:rPr>
        <w:t>重庆市合川区公安局</w:t>
      </w:r>
      <w:r>
        <w:rPr>
          <w:rFonts w:hint="eastAsia" w:ascii="华文楷体" w:hAnsi="华文楷体" w:eastAsia="华文楷体" w:cs="华文楷体"/>
          <w:color w:val="000000" w:themeColor="text1"/>
          <w:sz w:val="21"/>
          <w:szCs w:val="21"/>
          <w14:textFill>
            <w14:solidFill>
              <w14:schemeClr w14:val="tx1"/>
            </w14:solidFill>
          </w14:textFill>
        </w:rPr>
        <w:t>（以下简称：采购人）的委托现对</w:t>
      </w:r>
      <w:r>
        <w:rPr>
          <w:rFonts w:hint="eastAsia" w:ascii="华文楷体" w:hAnsi="华文楷体" w:eastAsia="华文楷体" w:cs="华文楷体"/>
          <w:color w:val="000000" w:themeColor="text1"/>
          <w:sz w:val="21"/>
          <w:szCs w:val="21"/>
          <w:u w:val="single"/>
          <w14:textFill>
            <w14:solidFill>
              <w14:schemeClr w14:val="tx1"/>
            </w14:solidFill>
          </w14:textFill>
        </w:rPr>
        <w:t>合川区公安局2025年DNA实验室仪器维保服务</w:t>
      </w:r>
      <w:r>
        <w:rPr>
          <w:rFonts w:hint="eastAsia" w:ascii="华文楷体" w:hAnsi="华文楷体" w:eastAsia="华文楷体" w:cs="华文楷体"/>
          <w:color w:val="000000" w:themeColor="text1"/>
          <w:sz w:val="21"/>
          <w:szCs w:val="21"/>
          <w14:textFill>
            <w14:solidFill>
              <w14:schemeClr w14:val="tx1"/>
            </w14:solidFill>
          </w14:textFill>
        </w:rPr>
        <w:t>项目进行询价采购，欢迎有资格的供应商前来参加报价。</w:t>
      </w:r>
    </w:p>
    <w:p w14:paraId="018EBEE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12" w:name="_Toc317775175"/>
      <w:bookmarkStart w:id="13" w:name="_Toc65660330"/>
      <w:bookmarkStart w:id="14" w:name="_Toc26091"/>
      <w:bookmarkStart w:id="15" w:name="_Toc18246"/>
      <w:bookmarkStart w:id="16" w:name="_Toc313893526"/>
      <w:bookmarkStart w:id="17" w:name="_Toc106034770"/>
      <w:bookmarkStart w:id="18" w:name="_Toc7758"/>
      <w:bookmarkStart w:id="19" w:name="_Toc17109"/>
      <w:r>
        <w:rPr>
          <w:rFonts w:hint="eastAsia" w:ascii="华文楷体" w:hAnsi="华文楷体" w:eastAsia="华文楷体" w:cs="华文楷体"/>
          <w:color w:val="000000" w:themeColor="text1"/>
          <w:sz w:val="24"/>
          <w14:textFill>
            <w14:solidFill>
              <w14:schemeClr w14:val="tx1"/>
            </w14:solidFill>
          </w14:textFill>
        </w:rPr>
        <w:t>一、询价内容</w:t>
      </w:r>
      <w:bookmarkEnd w:id="12"/>
      <w:bookmarkEnd w:id="13"/>
      <w:bookmarkEnd w:id="14"/>
      <w:bookmarkEnd w:id="15"/>
      <w:bookmarkEnd w:id="16"/>
      <w:bookmarkEnd w:id="17"/>
      <w:bookmarkEnd w:id="18"/>
      <w:bookmarkEnd w:id="19"/>
    </w:p>
    <w:tbl>
      <w:tblPr>
        <w:tblStyle w:val="16"/>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2476"/>
        <w:gridCol w:w="2251"/>
      </w:tblGrid>
      <w:tr w14:paraId="6CAC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vAlign w:val="center"/>
          </w:tcPr>
          <w:p w14:paraId="47907E61">
            <w:pPr>
              <w:widowControl/>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bookmarkStart w:id="20" w:name="_Toc27028"/>
            <w:bookmarkStart w:id="21" w:name="_Toc3256"/>
            <w:bookmarkStart w:id="22" w:name="_Toc4424"/>
            <w:bookmarkStart w:id="23" w:name="_Toc106034771"/>
            <w:bookmarkStart w:id="24" w:name="_Toc65660331"/>
            <w:bookmarkStart w:id="25" w:name="_Toc373860293"/>
            <w:bookmarkStart w:id="26" w:name="_Toc317775178"/>
            <w:r>
              <w:rPr>
                <w:rFonts w:hint="eastAsia" w:ascii="华文楷体" w:hAnsi="华文楷体" w:eastAsia="华文楷体" w:cs="华文楷体"/>
                <w:b/>
                <w:bCs/>
                <w:color w:val="000000" w:themeColor="text1"/>
                <w:sz w:val="21"/>
                <w:szCs w:val="21"/>
                <w14:textFill>
                  <w14:solidFill>
                    <w14:schemeClr w14:val="tx1"/>
                  </w14:solidFill>
                </w14:textFill>
              </w:rPr>
              <w:t>项目名称</w:t>
            </w:r>
          </w:p>
        </w:tc>
        <w:tc>
          <w:tcPr>
            <w:tcW w:w="1320" w:type="pct"/>
            <w:vAlign w:val="center"/>
          </w:tcPr>
          <w:p w14:paraId="49D460DA">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最高限价（万元）</w:t>
            </w:r>
          </w:p>
        </w:tc>
        <w:tc>
          <w:tcPr>
            <w:tcW w:w="1200" w:type="pct"/>
            <w:vAlign w:val="center"/>
          </w:tcPr>
          <w:p w14:paraId="435BE89F">
            <w:pPr>
              <w:spacing w:line="440" w:lineRule="exact"/>
              <w:jc w:val="center"/>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成交供应商数量（名）</w:t>
            </w:r>
          </w:p>
        </w:tc>
      </w:tr>
      <w:tr w14:paraId="4A50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vAlign w:val="center"/>
          </w:tcPr>
          <w:p w14:paraId="309451F7">
            <w:pPr>
              <w:widowControl/>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合川区公安局2025年DNA实验室仪器维保服务</w:t>
            </w:r>
          </w:p>
        </w:tc>
        <w:tc>
          <w:tcPr>
            <w:tcW w:w="1320" w:type="pct"/>
            <w:vAlign w:val="center"/>
          </w:tcPr>
          <w:p w14:paraId="55207E9E">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w:t>
            </w:r>
          </w:p>
        </w:tc>
        <w:tc>
          <w:tcPr>
            <w:tcW w:w="1200" w:type="pct"/>
            <w:vAlign w:val="center"/>
          </w:tcPr>
          <w:p w14:paraId="242378B2">
            <w:pPr>
              <w:snapToGrid w:val="0"/>
              <w:spacing w:line="44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w:t>
            </w:r>
          </w:p>
        </w:tc>
      </w:tr>
    </w:tbl>
    <w:p w14:paraId="6E50A5F2">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7" w:name="_Toc3739"/>
      <w:r>
        <w:rPr>
          <w:rFonts w:hint="eastAsia" w:ascii="华文楷体" w:hAnsi="华文楷体" w:eastAsia="华文楷体" w:cs="华文楷体"/>
          <w:color w:val="000000" w:themeColor="text1"/>
          <w:sz w:val="24"/>
          <w14:textFill>
            <w14:solidFill>
              <w14:schemeClr w14:val="tx1"/>
            </w14:solidFill>
          </w14:textFill>
        </w:rPr>
        <w:t>二、资金来源</w:t>
      </w:r>
      <w:bookmarkEnd w:id="20"/>
      <w:bookmarkEnd w:id="21"/>
      <w:bookmarkEnd w:id="22"/>
      <w:bookmarkEnd w:id="23"/>
      <w:bookmarkEnd w:id="24"/>
      <w:bookmarkEnd w:id="27"/>
    </w:p>
    <w:p w14:paraId="37397E6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财政预算资金，采购预算为</w:t>
      </w:r>
      <w:r>
        <w:rPr>
          <w:rFonts w:hint="eastAsia" w:ascii="华文楷体" w:hAnsi="华文楷体" w:eastAsia="华文楷体" w:cs="华文楷体"/>
          <w:color w:val="000000" w:themeColor="text1"/>
          <w:sz w:val="21"/>
          <w:szCs w:val="21"/>
          <w:u w:val="single"/>
          <w14:textFill>
            <w14:solidFill>
              <w14:schemeClr w14:val="tx1"/>
            </w14:solidFill>
          </w14:textFill>
        </w:rPr>
        <w:t>7</w:t>
      </w:r>
      <w:r>
        <w:rPr>
          <w:rFonts w:hint="eastAsia" w:ascii="华文楷体" w:hAnsi="华文楷体" w:eastAsia="华文楷体" w:cs="华文楷体"/>
          <w:color w:val="000000" w:themeColor="text1"/>
          <w:sz w:val="21"/>
          <w:szCs w:val="21"/>
          <w14:textFill>
            <w14:solidFill>
              <w14:schemeClr w14:val="tx1"/>
            </w14:solidFill>
          </w14:textFill>
        </w:rPr>
        <w:t>万元。</w:t>
      </w:r>
    </w:p>
    <w:p w14:paraId="74DFD65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28" w:name="_Toc18548"/>
      <w:bookmarkStart w:id="29" w:name="_Toc65660332"/>
      <w:bookmarkStart w:id="30" w:name="_Toc9864"/>
      <w:bookmarkStart w:id="31" w:name="_Toc13541"/>
      <w:bookmarkStart w:id="32" w:name="_Toc64731996"/>
      <w:bookmarkStart w:id="33" w:name="_Toc106034772"/>
      <w:bookmarkStart w:id="34" w:name="_Toc20867"/>
      <w:r>
        <w:rPr>
          <w:rFonts w:hint="eastAsia" w:ascii="华文楷体" w:hAnsi="华文楷体" w:eastAsia="华文楷体" w:cs="华文楷体"/>
          <w:color w:val="000000" w:themeColor="text1"/>
          <w:sz w:val="24"/>
          <w14:textFill>
            <w14:solidFill>
              <w14:schemeClr w14:val="tx1"/>
            </w14:solidFill>
          </w14:textFill>
        </w:rPr>
        <w:t>三、供应商资格条件</w:t>
      </w:r>
      <w:bookmarkEnd w:id="28"/>
      <w:bookmarkEnd w:id="29"/>
      <w:bookmarkEnd w:id="30"/>
      <w:bookmarkEnd w:id="31"/>
      <w:bookmarkEnd w:id="32"/>
      <w:bookmarkEnd w:id="33"/>
      <w:bookmarkEnd w:id="34"/>
    </w:p>
    <w:p w14:paraId="5072466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（一）满足《中华人民共和国政府采购法》第二十二条规定：</w:t>
      </w:r>
    </w:p>
    <w:p w14:paraId="2C67F24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p w14:paraId="1D5E0CA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2.具有良好的商业信誉和健全的财务会计制度；</w:t>
      </w:r>
    </w:p>
    <w:p w14:paraId="2621D75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3.具有履行合同所必需的设备和专业技术能力；</w:t>
      </w:r>
    </w:p>
    <w:p w14:paraId="1BD3175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4.有依法缴纳税收和社会保障资金的良好记录；</w:t>
      </w:r>
    </w:p>
    <w:p w14:paraId="6799D0C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p w14:paraId="3CCAFAC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p w14:paraId="1E4D672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（二）落实政府采购政策需满足的资格要求：无。</w:t>
      </w:r>
    </w:p>
    <w:p w14:paraId="70A2403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（三）本项目的特定资格要求：无。</w:t>
      </w:r>
    </w:p>
    <w:p w14:paraId="1CD630AE">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35" w:name="_Toc13903"/>
      <w:bookmarkStart w:id="36" w:name="_Toc11908"/>
      <w:bookmarkStart w:id="37" w:name="_Toc106034773"/>
      <w:bookmarkStart w:id="38" w:name="_Toc29877"/>
      <w:bookmarkStart w:id="39" w:name="_Toc65660333"/>
      <w:bookmarkStart w:id="40" w:name="_Toc1386"/>
      <w:r>
        <w:rPr>
          <w:rFonts w:hint="eastAsia" w:ascii="华文楷体" w:hAnsi="华文楷体" w:eastAsia="华文楷体" w:cs="华文楷体"/>
          <w:color w:val="000000" w:themeColor="text1"/>
          <w:sz w:val="24"/>
          <w14:textFill>
            <w14:solidFill>
              <w14:schemeClr w14:val="tx1"/>
            </w14:solidFill>
          </w14:textFill>
        </w:rPr>
        <w:t>四、询价有关说明</w:t>
      </w:r>
      <w:bookmarkEnd w:id="25"/>
      <w:bookmarkEnd w:id="35"/>
      <w:bookmarkEnd w:id="36"/>
      <w:bookmarkEnd w:id="37"/>
      <w:bookmarkEnd w:id="38"/>
      <w:bookmarkEnd w:id="39"/>
      <w:bookmarkEnd w:id="40"/>
    </w:p>
    <w:p w14:paraId="391EBEF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（一）供应商应通过“行采家”（https://www.gec123.com）登记加入“供应商库”。</w:t>
      </w:r>
    </w:p>
    <w:p w14:paraId="124E3F0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（二）凡有意参加询价的供应商，请在行采家（https://www.gec123.com）下载所有项目资料，无论供应商下载与否，均视为已知晓所有实质性要求内容。</w:t>
      </w:r>
    </w:p>
    <w:p w14:paraId="45BFD85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（三）询价公告期限：自采购公告发布之日起三个工作日。</w:t>
      </w:r>
    </w:p>
    <w:p w14:paraId="34611CC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（四）询价通知书提供期限：</w:t>
      </w:r>
    </w:p>
    <w:p w14:paraId="2BFA83F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1.询价通知书提供期限：2025年7月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18</w:t>
      </w:r>
      <w:r>
        <w:rPr>
          <w:rFonts w:hint="eastAsia" w:ascii="华文楷体" w:hAnsi="华文楷体" w:eastAsia="华文楷体" w:cs="华文楷体"/>
          <w:color w:val="000000" w:themeColor="text1"/>
          <w:sz w:val="21"/>
          <w:szCs w:val="21"/>
          <w14:textFill>
            <w14:solidFill>
              <w14:schemeClr w14:val="tx1"/>
            </w14:solidFill>
          </w14:textFill>
        </w:rPr>
        <w:t xml:space="preserve"> 日--2025年7月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22</w:t>
      </w:r>
      <w:r>
        <w:rPr>
          <w:rFonts w:hint="eastAsia" w:ascii="华文楷体" w:hAnsi="华文楷体" w:eastAsia="华文楷体" w:cs="华文楷体"/>
          <w:color w:val="000000" w:themeColor="text1"/>
          <w:sz w:val="21"/>
          <w:szCs w:val="21"/>
          <w14:textFill>
            <w14:solidFill>
              <w14:schemeClr w14:val="tx1"/>
            </w14:solidFill>
          </w14:textFill>
        </w:rPr>
        <w:t>日9时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w:t>
      </w:r>
      <w:bookmarkStart w:id="275" w:name="_GoBack"/>
      <w:bookmarkEnd w:id="275"/>
      <w:r>
        <w:rPr>
          <w:rFonts w:hint="eastAsia" w:ascii="华文楷体" w:hAnsi="华文楷体" w:eastAsia="华文楷体" w:cs="华文楷体"/>
          <w:color w:val="000000" w:themeColor="text1"/>
          <w:sz w:val="21"/>
          <w:szCs w:val="21"/>
          <w14:textFill>
            <w14:solidFill>
              <w14:schemeClr w14:val="tx1"/>
            </w14:solidFill>
          </w14:textFill>
        </w:rPr>
        <w:t>0分（工作时间）。</w:t>
      </w:r>
    </w:p>
    <w:p w14:paraId="4680573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（五）报名及询价文件发售</w:t>
      </w:r>
    </w:p>
    <w:p w14:paraId="2F589B2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1.报名方式：供应商在2025年7月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21</w:t>
      </w:r>
      <w:r>
        <w:rPr>
          <w:rFonts w:hint="eastAsia" w:ascii="华文楷体" w:hAnsi="华文楷体" w:eastAsia="华文楷体" w:cs="华文楷体"/>
          <w:color w:val="000000" w:themeColor="text1"/>
          <w:sz w:val="21"/>
          <w:szCs w:val="21"/>
          <w14:textFill>
            <w14:solidFill>
              <w14:schemeClr w14:val="tx1"/>
            </w14:solidFill>
          </w14:textFill>
        </w:rPr>
        <w:t>日</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17</w:t>
      </w:r>
      <w:r>
        <w:rPr>
          <w:rFonts w:hint="eastAsia" w:ascii="华文楷体" w:hAnsi="华文楷体" w:eastAsia="华文楷体" w:cs="华文楷体"/>
          <w:color w:val="000000" w:themeColor="text1"/>
          <w:sz w:val="21"/>
          <w:szCs w:val="21"/>
          <w14:textFill>
            <w14:solidFill>
              <w14:schemeClr w14:val="tx1"/>
            </w14:solidFill>
          </w14:textFill>
        </w:rPr>
        <w:t>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 xml:space="preserve">分之前将《网上询价文件发售登记表》按要求发送到指定邮箱（369492205@qq.com）。未按要求发送报名表的供应商将视为无效投标。 </w:t>
      </w:r>
    </w:p>
    <w:p w14:paraId="25A31B8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 招标文件发售地点：在行采家（https://www.gec123.com）下载。</w:t>
      </w:r>
    </w:p>
    <w:p w14:paraId="03519F6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1" w:name="_Toc24407"/>
      <w:r>
        <w:rPr>
          <w:rFonts w:hint="eastAsia" w:ascii="华文楷体" w:hAnsi="华文楷体" w:eastAsia="华文楷体" w:cs="华文楷体"/>
          <w:color w:val="000000" w:themeColor="text1"/>
          <w:sz w:val="21"/>
          <w:szCs w:val="21"/>
          <w14:textFill>
            <w14:solidFill>
              <w14:schemeClr w14:val="tx1"/>
            </w14:solidFill>
          </w14:textFill>
        </w:rPr>
        <w:t>（六）供应商须满足以下两种要件，其响应文件才被接受：</w:t>
      </w:r>
    </w:p>
    <w:p w14:paraId="78BAC51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751A5EB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p w14:paraId="17F23ED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（七）提交响应文件开始时间：2025年7月</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22</w:t>
      </w:r>
      <w:r>
        <w:rPr>
          <w:rFonts w:hint="eastAsia" w:ascii="华文楷体" w:hAnsi="华文楷体" w:eastAsia="华文楷体" w:cs="华文楷体"/>
          <w:color w:val="000000" w:themeColor="text1"/>
          <w:sz w:val="21"/>
          <w:szCs w:val="21"/>
          <w14:textFill>
            <w14:solidFill>
              <w14:schemeClr w14:val="tx1"/>
            </w14:solidFill>
          </w14:textFill>
        </w:rPr>
        <w:t xml:space="preserve"> 日北京时间9时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分</w:t>
      </w:r>
    </w:p>
    <w:p w14:paraId="6BA0CEA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（八）提交响应文件截止时间：2025年7月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22</w:t>
      </w:r>
      <w:r>
        <w:rPr>
          <w:rFonts w:hint="eastAsia" w:ascii="华文楷体" w:hAnsi="华文楷体" w:eastAsia="华文楷体" w:cs="华文楷体"/>
          <w:color w:val="000000" w:themeColor="text1"/>
          <w:sz w:val="21"/>
          <w:szCs w:val="21"/>
          <w14:textFill>
            <w14:solidFill>
              <w14:schemeClr w14:val="tx1"/>
            </w14:solidFill>
          </w14:textFill>
        </w:rPr>
        <w:t xml:space="preserve"> 日北京时间10时</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分</w:t>
      </w:r>
    </w:p>
    <w:p w14:paraId="69805182">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（九）响应文件递交地点：重庆市合川南津街永辉超市楼上3楼3-40</w:t>
      </w:r>
    </w:p>
    <w:p w14:paraId="331AC83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（十）响应文件递交截止时间：2025年7月 </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22</w:t>
      </w:r>
      <w:r>
        <w:rPr>
          <w:rFonts w:hint="eastAsia" w:ascii="华文楷体" w:hAnsi="华文楷体" w:eastAsia="华文楷体" w:cs="华文楷体"/>
          <w:color w:val="000000" w:themeColor="text1"/>
          <w:sz w:val="21"/>
          <w:szCs w:val="21"/>
          <w14:textFill>
            <w14:solidFill>
              <w14:schemeClr w14:val="tx1"/>
            </w14:solidFill>
          </w14:textFill>
        </w:rPr>
        <w:t xml:space="preserve"> 日北京时间10:</w:t>
      </w:r>
      <w:r>
        <w:rPr>
          <w:rFonts w:hint="eastAsia" w:ascii="华文楷体" w:hAnsi="华文楷体" w:eastAsia="华文楷体" w:cs="华文楷体"/>
          <w:color w:val="000000" w:themeColor="text1"/>
          <w:sz w:val="21"/>
          <w:szCs w:val="21"/>
          <w:lang w:val="en-US" w:eastAsia="zh-CN"/>
          <w14:textFill>
            <w14:solidFill>
              <w14:schemeClr w14:val="tx1"/>
            </w14:solidFill>
          </w14:textFill>
        </w:rPr>
        <w:t>00</w:t>
      </w:r>
      <w:r>
        <w:rPr>
          <w:rFonts w:hint="eastAsia" w:ascii="华文楷体" w:hAnsi="华文楷体" w:eastAsia="华文楷体" w:cs="华文楷体"/>
          <w:color w:val="000000" w:themeColor="text1"/>
          <w:sz w:val="21"/>
          <w:szCs w:val="21"/>
          <w14:textFill>
            <w14:solidFill>
              <w14:schemeClr w14:val="tx1"/>
            </w14:solidFill>
          </w14:textFill>
        </w:rPr>
        <w:t>。（供应商可快递方式送达，但需自行妥善安排响应文件送达时间，逾期送达将视为无效响应）</w:t>
      </w:r>
    </w:p>
    <w:p w14:paraId="00D7094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42" w:name="_Toc20744"/>
      <w:bookmarkStart w:id="43" w:name="_Toc8142"/>
      <w:bookmarkStart w:id="44" w:name="_Toc18815"/>
      <w:bookmarkStart w:id="45" w:name="_Toc933"/>
      <w:r>
        <w:rPr>
          <w:rFonts w:hint="eastAsia" w:ascii="华文楷体" w:hAnsi="华文楷体" w:eastAsia="华文楷体" w:cs="华文楷体"/>
          <w:color w:val="000000" w:themeColor="text1"/>
          <w:sz w:val="21"/>
          <w:szCs w:val="21"/>
          <w14:textFill>
            <w14:solidFill>
              <w14:schemeClr w14:val="tx1"/>
            </w14:solidFill>
          </w14:textFill>
        </w:rPr>
        <w:t>（十一）报价程序</w:t>
      </w:r>
      <w:bookmarkEnd w:id="42"/>
      <w:bookmarkEnd w:id="43"/>
      <w:bookmarkEnd w:id="44"/>
      <w:bookmarkEnd w:id="45"/>
    </w:p>
    <w:bookmarkEnd w:id="41"/>
    <w:p w14:paraId="5E5BD36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1.报价地点：“行采家”平台（https://www.gec123.com）。</w:t>
      </w:r>
    </w:p>
    <w:p w14:paraId="66DCFF9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2.报价开始及截止时间：以公告首页指定时间为准；</w:t>
      </w:r>
    </w:p>
    <w:p w14:paraId="1F192F3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本项目采用线上报价的方式，供应商按询价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4E62F0A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4.线上报价要求：按本项目规定的时间在重庆市政府采购网“行采家”进行网上报价，未在规定时间内报价的供应商将失去成交供应商资格。</w:t>
      </w:r>
    </w:p>
    <w:p w14:paraId="7D228EC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46" w:name="_Toc521053054"/>
      <w:bookmarkStart w:id="47" w:name="_Toc525047162"/>
      <w:bookmarkStart w:id="48" w:name="_Toc65660335"/>
      <w:bookmarkStart w:id="49" w:name="_Toc4355"/>
      <w:bookmarkStart w:id="50" w:name="_Toc479668114"/>
      <w:bookmarkStart w:id="51" w:name="_Toc28991"/>
      <w:bookmarkStart w:id="52" w:name="_Toc106034775"/>
      <w:bookmarkStart w:id="53" w:name="_Toc2945"/>
      <w:bookmarkStart w:id="54" w:name="_Toc12296"/>
      <w:r>
        <w:rPr>
          <w:rFonts w:hint="eastAsia" w:ascii="华文楷体" w:hAnsi="华文楷体" w:eastAsia="华文楷体" w:cs="华文楷体"/>
          <w:color w:val="000000" w:themeColor="text1"/>
          <w:sz w:val="24"/>
          <w14:textFill>
            <w14:solidFill>
              <w14:schemeClr w14:val="tx1"/>
            </w14:solidFill>
          </w14:textFill>
        </w:rPr>
        <w:t>五、采购项目需落实的政府采购政策</w:t>
      </w:r>
      <w:bookmarkEnd w:id="46"/>
      <w:bookmarkEnd w:id="47"/>
      <w:bookmarkEnd w:id="48"/>
      <w:bookmarkEnd w:id="49"/>
      <w:bookmarkEnd w:id="50"/>
      <w:bookmarkEnd w:id="51"/>
      <w:bookmarkEnd w:id="52"/>
      <w:bookmarkEnd w:id="53"/>
      <w:bookmarkEnd w:id="54"/>
    </w:p>
    <w:bookmarkEnd w:id="26"/>
    <w:p w14:paraId="044E936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55" w:name="_Toc521053055"/>
      <w:bookmarkStart w:id="56" w:name="_Toc6563"/>
      <w:bookmarkStart w:id="57" w:name="_Toc65660336"/>
      <w:bookmarkStart w:id="58" w:name="_Toc106034776"/>
      <w:bookmarkStart w:id="59" w:name="_Toc525047163"/>
      <w:bookmarkStart w:id="60" w:name="_Toc16269"/>
      <w:bookmarkStart w:id="61" w:name="_Toc4728"/>
      <w:r>
        <w:rPr>
          <w:rFonts w:hint="eastAsia" w:ascii="华文楷体" w:hAnsi="华文楷体" w:eastAsia="华文楷体" w:cs="华文楷体"/>
          <w:color w:val="000000" w:themeColor="text1"/>
          <w:sz w:val="21"/>
          <w:szCs w:val="21"/>
          <w14:textFill>
            <w14:solidFill>
              <w14:schemeClr w14:val="tx1"/>
            </w14:solidFill>
          </w14:textFill>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57688C0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（二）参照财政部、工业和信息化部关于印发《政府采购促进中小企业发展管理办法》的通知（财库〔2020〕46号），落实促进中小企业发展政策。</w:t>
      </w:r>
    </w:p>
    <w:p w14:paraId="33EF257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（三）参照《财政部、司法部关于政府采购支持监狱企业发展有关问题的通知》（财库〔2014〕68号）的规定，落实支持监狱企业发展政策。</w:t>
      </w:r>
    </w:p>
    <w:p w14:paraId="40B046C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（四）参照《三部门联合发布关于促进残疾人就业政府采购政策的通知》（财库〔2017〕 141号）的规定，落实支持残疾人福利性单位发展政策。</w:t>
      </w:r>
    </w:p>
    <w:p w14:paraId="7EB39336">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2" w:name="_Toc2978"/>
      <w:r>
        <w:rPr>
          <w:rFonts w:hint="eastAsia" w:ascii="华文楷体" w:hAnsi="华文楷体" w:eastAsia="华文楷体" w:cs="华文楷体"/>
          <w:color w:val="000000" w:themeColor="text1"/>
          <w:sz w:val="24"/>
          <w14:textFill>
            <w14:solidFill>
              <w14:schemeClr w14:val="tx1"/>
            </w14:solidFill>
          </w14:textFill>
        </w:rPr>
        <w:t>六、其它有关规定</w:t>
      </w:r>
      <w:bookmarkEnd w:id="55"/>
      <w:bookmarkEnd w:id="56"/>
      <w:bookmarkEnd w:id="57"/>
      <w:bookmarkEnd w:id="58"/>
      <w:bookmarkEnd w:id="59"/>
      <w:bookmarkEnd w:id="60"/>
      <w:bookmarkEnd w:id="61"/>
      <w:bookmarkEnd w:id="62"/>
    </w:p>
    <w:p w14:paraId="3CDF733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（一）单位负责人为同一人或者存在直接控股、管理关系的不同供应商，不得参加同一合同项下的采购活动，否则均为无效询价。</w:t>
      </w:r>
    </w:p>
    <w:p w14:paraId="790D805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（二）为采购项目提供整体设计、规范编制或者项目管理、监理、检测等服务的供应商，不得再参加该采购项目的其他采购活动。</w:t>
      </w:r>
    </w:p>
    <w:p w14:paraId="5AAC1D7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（三）同一合同项（包）下的货物，制造商参与报价的，不得再委托代理商参与报价。</w:t>
      </w:r>
    </w:p>
    <w:p w14:paraId="0849427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本项目的澄清文件（如果有）一律在行采家（https://www.gec123.com/）上发布，请各供应商注意下载或到采购代理机构处领取；无论供应商下载或领取与否，均视同供应商已知晓本项目澄清文件（如果有）的内容。</w:t>
      </w:r>
    </w:p>
    <w:p w14:paraId="59730A1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（五）超过响应文件截止时间递交的响应文件，恕不接收。</w:t>
      </w:r>
    </w:p>
    <w:p w14:paraId="7418451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（六）询价费用：无论询价结果如何，供应商参与本项目询价的所有费用均应由供应商自行承担。</w:t>
      </w:r>
    </w:p>
    <w:p w14:paraId="16AD36BA">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（七）本项目不接受联合体参与报价，否则按无效处理。</w:t>
      </w:r>
    </w:p>
    <w:p w14:paraId="27A6ECC1">
      <w:pPr>
        <w:spacing w:line="44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（八）本项目不接受合同分包，否则按无效处理。</w:t>
      </w:r>
    </w:p>
    <w:p w14:paraId="778475F9">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（九）按照《财政部关于在政府采购活动中查询及使用信用记录有关问题的通知》财库【2016】125号</w:t>
      </w:r>
      <w:r>
        <w:rPr>
          <w:rFonts w:hint="eastAsia" w:ascii="华文楷体" w:hAnsi="华文楷体" w:eastAsia="华文楷体" w:cs="华文楷体"/>
          <w:color w:val="000000" w:themeColor="text1"/>
          <w:sz w:val="21"/>
          <w:szCs w:val="21"/>
          <w:u w:val="single"/>
          <w14:textFill>
            <w14:solidFill>
              <w14:schemeClr w14:val="tx1"/>
            </w14:solidFill>
          </w14:textFill>
        </w:rPr>
        <w:t>有关要求</w:t>
      </w:r>
      <w:r>
        <w:rPr>
          <w:rFonts w:hint="eastAsia" w:ascii="华文楷体" w:hAnsi="华文楷体" w:eastAsia="华文楷体" w:cs="华文楷体"/>
          <w:color w:val="000000" w:themeColor="text1"/>
          <w:sz w:val="21"/>
          <w:szCs w:val="21"/>
          <w14:textFill>
            <w14:solidFill>
              <w14:schemeClr w14:val="tx1"/>
            </w14:solidFill>
          </w14:textFill>
        </w:rPr>
        <w:t>，供应商列入失信执行人、重大税收违法案件当事人名单、政府采购严重违法失信人名单及其他不符合《中华人民共和国政府采购法》第二十二条规定条件的供应商，采购人将拒绝其参与此次采购活动。</w:t>
      </w:r>
    </w:p>
    <w:p w14:paraId="6B203802">
      <w:pPr>
        <w:pStyle w:val="3"/>
        <w:adjustRightInd w:val="0"/>
        <w:snapToGrid w:val="0"/>
        <w:spacing w:before="0" w:after="0" w:line="520" w:lineRule="exact"/>
        <w:rPr>
          <w:rFonts w:ascii="华文楷体" w:hAnsi="华文楷体" w:eastAsia="华文楷体" w:cs="华文楷体"/>
          <w:color w:val="000000" w:themeColor="text1"/>
          <w:sz w:val="24"/>
          <w14:textFill>
            <w14:solidFill>
              <w14:schemeClr w14:val="tx1"/>
            </w14:solidFill>
          </w14:textFill>
        </w:rPr>
      </w:pPr>
      <w:bookmarkStart w:id="63" w:name="_Toc521053056"/>
      <w:bookmarkStart w:id="64" w:name="_Toc1552"/>
      <w:bookmarkStart w:id="65" w:name="_Toc10415"/>
      <w:bookmarkStart w:id="66" w:name="_Toc65660337"/>
      <w:bookmarkStart w:id="67" w:name="_Toc1733"/>
      <w:bookmarkStart w:id="68" w:name="_Toc31972"/>
      <w:bookmarkStart w:id="69" w:name="_Toc106034777"/>
      <w:bookmarkStart w:id="70" w:name="_Toc525047164"/>
      <w:r>
        <w:rPr>
          <w:rFonts w:hint="eastAsia" w:ascii="华文楷体" w:hAnsi="华文楷体" w:eastAsia="华文楷体" w:cs="华文楷体"/>
          <w:color w:val="000000" w:themeColor="text1"/>
          <w:sz w:val="24"/>
          <w14:textFill>
            <w14:solidFill>
              <w14:schemeClr w14:val="tx1"/>
            </w14:solidFill>
          </w14:textFill>
        </w:rPr>
        <w:t>七、联系方式</w:t>
      </w:r>
      <w:bookmarkEnd w:id="63"/>
      <w:bookmarkEnd w:id="64"/>
      <w:bookmarkEnd w:id="65"/>
      <w:bookmarkEnd w:id="66"/>
      <w:bookmarkEnd w:id="67"/>
      <w:bookmarkEnd w:id="68"/>
      <w:bookmarkEnd w:id="69"/>
      <w:bookmarkEnd w:id="70"/>
    </w:p>
    <w:p w14:paraId="5601E46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（一）采购人：重庆市合川区公安局</w:t>
      </w:r>
    </w:p>
    <w:p w14:paraId="5E27DA2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联系人：夏老师</w:t>
      </w:r>
    </w:p>
    <w:p w14:paraId="0FDECDA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话：023-42875092</w:t>
      </w:r>
    </w:p>
    <w:p w14:paraId="5707147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址：重庆市合川区义乌大道936号</w:t>
      </w:r>
    </w:p>
    <w:p w14:paraId="419766C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（二）采购代理机构：</w:t>
      </w:r>
      <w:bookmarkStart w:id="71" w:name="_Toc11327"/>
      <w:bookmarkStart w:id="72" w:name="_Toc1292"/>
      <w:bookmarkStart w:id="73" w:name="_Toc106034778"/>
      <w:bookmarkStart w:id="74" w:name="_Toc14516"/>
      <w:bookmarkStart w:id="75" w:name="_Toc65660338"/>
      <w:r>
        <w:rPr>
          <w:rFonts w:hint="eastAsia" w:ascii="华文楷体" w:hAnsi="华文楷体" w:eastAsia="华文楷体" w:cs="华文楷体"/>
          <w:color w:val="000000" w:themeColor="text1"/>
          <w:sz w:val="21"/>
          <w:szCs w:val="21"/>
          <w14:textFill>
            <w14:solidFill>
              <w14:schemeClr w14:val="tx1"/>
            </w14:solidFill>
          </w14:textFill>
        </w:rPr>
        <w:t>重庆市国都工程项目管理有限公司</w:t>
      </w:r>
    </w:p>
    <w:p w14:paraId="4666EE96">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联系人：罗老师</w:t>
      </w:r>
    </w:p>
    <w:p w14:paraId="2337E12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  话：13667655922</w:t>
      </w:r>
    </w:p>
    <w:p w14:paraId="4CB8725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地  址：重庆市合川区南津街街道华地街1号</w:t>
      </w:r>
    </w:p>
    <w:p w14:paraId="6270716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177890C">
      <w:pPr>
        <w:pStyle w:val="2"/>
        <w:numPr>
          <w:ilvl w:val="0"/>
          <w:numId w:val="1"/>
        </w:numPr>
        <w:jc w:val="center"/>
        <w:rPr>
          <w:rFonts w:ascii="华文楷体" w:hAnsi="华文楷体" w:eastAsia="华文楷体" w:cs="华文楷体"/>
          <w:color w:val="000000" w:themeColor="text1"/>
          <w:szCs w:val="36"/>
          <w14:textFill>
            <w14:solidFill>
              <w14:schemeClr w14:val="tx1"/>
            </w14:solidFill>
          </w14:textFill>
        </w:rPr>
      </w:pPr>
      <w:r>
        <w:rPr>
          <w:rFonts w:hint="eastAsia" w:ascii="华文楷体" w:hAnsi="华文楷体" w:eastAsia="华文楷体" w:cs="华文楷体"/>
          <w:b w:val="0"/>
          <w:color w:val="000000" w:themeColor="text1"/>
          <w:szCs w:val="30"/>
          <w14:textFill>
            <w14:solidFill>
              <w14:schemeClr w14:val="tx1"/>
            </w14:solidFill>
          </w14:textFill>
        </w:rPr>
        <w:br w:type="page"/>
      </w:r>
      <w:bookmarkEnd w:id="71"/>
      <w:bookmarkEnd w:id="72"/>
      <w:bookmarkEnd w:id="73"/>
      <w:bookmarkEnd w:id="74"/>
      <w:bookmarkEnd w:id="75"/>
      <w:bookmarkStart w:id="76" w:name="_Toc22155"/>
      <w:r>
        <w:rPr>
          <w:rFonts w:hint="eastAsia" w:ascii="华文楷体" w:hAnsi="华文楷体" w:eastAsia="华文楷体" w:cs="华文楷体"/>
          <w:color w:val="000000" w:themeColor="text1"/>
          <w14:textFill>
            <w14:solidFill>
              <w14:schemeClr w14:val="tx1"/>
            </w14:solidFill>
          </w14:textFill>
        </w:rPr>
        <w:t>询价项目服务需求</w:t>
      </w:r>
      <w:bookmarkEnd w:id="76"/>
    </w:p>
    <w:p w14:paraId="26D773FC">
      <w:pPr>
        <w:rPr>
          <w:rFonts w:ascii="华文楷体" w:hAnsi="华文楷体" w:eastAsia="华文楷体" w:cs="华文楷体"/>
          <w:color w:val="000000" w:themeColor="text1"/>
          <w14:textFill>
            <w14:solidFill>
              <w14:schemeClr w14:val="tx1"/>
            </w14:solidFill>
          </w14:textFill>
        </w:rPr>
      </w:pPr>
    </w:p>
    <w:p w14:paraId="66DEB3BA">
      <w:pPr>
        <w:keepNext/>
        <w:keepLines/>
        <w:spacing w:line="360" w:lineRule="auto"/>
        <w:outlineLvl w:val="2"/>
        <w:rPr>
          <w:rFonts w:ascii="华文楷体" w:hAnsi="华文楷体" w:eastAsia="华文楷体" w:cs="华文楷体"/>
          <w:b/>
          <w:color w:val="000000"/>
          <w:sz w:val="21"/>
          <w:szCs w:val="21"/>
        </w:rPr>
      </w:pPr>
      <w:bookmarkStart w:id="77" w:name="_Toc22047738"/>
      <w:bookmarkStart w:id="78" w:name="_Toc16017"/>
      <w:r>
        <w:rPr>
          <w:rFonts w:hint="eastAsia" w:ascii="华文楷体" w:hAnsi="华文楷体" w:eastAsia="华文楷体" w:cs="华文楷体"/>
          <w:b/>
          <w:color w:val="000000"/>
          <w:sz w:val="21"/>
          <w:szCs w:val="21"/>
        </w:rPr>
        <w:t>一、</w:t>
      </w:r>
      <w:bookmarkEnd w:id="77"/>
      <w:r>
        <w:rPr>
          <w:rFonts w:hint="eastAsia" w:ascii="华文楷体" w:hAnsi="华文楷体" w:eastAsia="华文楷体" w:cs="华文楷体"/>
          <w:b/>
          <w:color w:val="000000"/>
          <w:sz w:val="21"/>
          <w:szCs w:val="21"/>
        </w:rPr>
        <w:t>项目基本情况</w:t>
      </w:r>
      <w:bookmarkEnd w:id="78"/>
    </w:p>
    <w:tbl>
      <w:tblPr>
        <w:tblStyle w:val="1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945"/>
        <w:gridCol w:w="1514"/>
        <w:gridCol w:w="3210"/>
      </w:tblGrid>
      <w:tr w14:paraId="492A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tcBorders>
              <w:top w:val="single" w:color="auto" w:sz="4" w:space="0"/>
              <w:left w:val="single" w:color="auto" w:sz="4" w:space="0"/>
              <w:right w:val="single" w:color="auto" w:sz="4" w:space="0"/>
            </w:tcBorders>
            <w:vAlign w:val="center"/>
          </w:tcPr>
          <w:p w14:paraId="311460D4">
            <w:pPr>
              <w:widowControl/>
              <w:spacing w:line="500" w:lineRule="exact"/>
              <w:jc w:val="center"/>
              <w:rPr>
                <w:rFonts w:ascii="华文楷体" w:hAnsi="华文楷体" w:eastAsia="华文楷体" w:cs="华文楷体"/>
                <w:b/>
                <w:sz w:val="21"/>
                <w:szCs w:val="21"/>
              </w:rPr>
            </w:pPr>
            <w:bookmarkStart w:id="79" w:name="_Toc22047741"/>
            <w:bookmarkStart w:id="80" w:name="_Toc22047739"/>
            <w:r>
              <w:rPr>
                <w:rFonts w:hint="eastAsia" w:ascii="华文楷体" w:hAnsi="华文楷体" w:eastAsia="华文楷体" w:cs="华文楷体"/>
                <w:b/>
                <w:sz w:val="21"/>
                <w:szCs w:val="21"/>
              </w:rPr>
              <w:t>序号</w:t>
            </w:r>
          </w:p>
        </w:tc>
        <w:tc>
          <w:tcPr>
            <w:tcW w:w="3945" w:type="dxa"/>
            <w:tcBorders>
              <w:top w:val="single" w:color="auto" w:sz="4" w:space="0"/>
              <w:left w:val="single" w:color="auto" w:sz="4" w:space="0"/>
              <w:right w:val="single" w:color="auto" w:sz="4" w:space="0"/>
            </w:tcBorders>
            <w:vAlign w:val="center"/>
          </w:tcPr>
          <w:p w14:paraId="42F04AA1">
            <w:pPr>
              <w:widowControl/>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采购项目名称</w:t>
            </w:r>
          </w:p>
        </w:tc>
        <w:tc>
          <w:tcPr>
            <w:tcW w:w="1514" w:type="dxa"/>
            <w:tcBorders>
              <w:top w:val="single" w:color="auto" w:sz="4" w:space="0"/>
              <w:left w:val="single" w:color="auto" w:sz="4" w:space="0"/>
              <w:right w:val="single" w:color="auto" w:sz="4" w:space="0"/>
            </w:tcBorders>
            <w:vAlign w:val="center"/>
          </w:tcPr>
          <w:p w14:paraId="452FA016">
            <w:pPr>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数量/单位</w:t>
            </w:r>
          </w:p>
        </w:tc>
        <w:tc>
          <w:tcPr>
            <w:tcW w:w="3210" w:type="dxa"/>
            <w:tcBorders>
              <w:top w:val="single" w:color="auto" w:sz="4" w:space="0"/>
              <w:left w:val="single" w:color="auto" w:sz="4" w:space="0"/>
              <w:right w:val="single" w:color="auto" w:sz="4" w:space="0"/>
            </w:tcBorders>
            <w:vAlign w:val="center"/>
          </w:tcPr>
          <w:p w14:paraId="131A5B32">
            <w:pPr>
              <w:spacing w:line="50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备注</w:t>
            </w:r>
          </w:p>
        </w:tc>
      </w:tr>
      <w:tr w14:paraId="56B1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338F5E7E">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3945" w:type="dxa"/>
            <w:tcBorders>
              <w:top w:val="single" w:color="auto" w:sz="4" w:space="0"/>
              <w:left w:val="single" w:color="auto" w:sz="4" w:space="0"/>
              <w:bottom w:val="single" w:color="auto" w:sz="4" w:space="0"/>
              <w:right w:val="single" w:color="auto" w:sz="4" w:space="0"/>
            </w:tcBorders>
            <w:vAlign w:val="center"/>
          </w:tcPr>
          <w:p w14:paraId="30206C31">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合川区公安局2025年DNA室仪器维保服务</w:t>
            </w:r>
          </w:p>
        </w:tc>
        <w:tc>
          <w:tcPr>
            <w:tcW w:w="1514" w:type="dxa"/>
            <w:tcBorders>
              <w:top w:val="single" w:color="auto" w:sz="4" w:space="0"/>
              <w:left w:val="single" w:color="auto" w:sz="4" w:space="0"/>
              <w:bottom w:val="single" w:color="auto" w:sz="4" w:space="0"/>
              <w:right w:val="single" w:color="auto" w:sz="4" w:space="0"/>
            </w:tcBorders>
            <w:vAlign w:val="center"/>
          </w:tcPr>
          <w:p w14:paraId="77708DC5">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1项</w:t>
            </w:r>
          </w:p>
        </w:tc>
        <w:tc>
          <w:tcPr>
            <w:tcW w:w="3210" w:type="dxa"/>
            <w:tcBorders>
              <w:top w:val="single" w:color="auto" w:sz="4" w:space="0"/>
              <w:left w:val="single" w:color="auto" w:sz="4" w:space="0"/>
              <w:bottom w:val="single" w:color="auto" w:sz="4" w:space="0"/>
              <w:right w:val="single" w:color="auto" w:sz="4" w:space="0"/>
            </w:tcBorders>
            <w:vAlign w:val="center"/>
          </w:tcPr>
          <w:p w14:paraId="1C87D464">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服务期为2年</w:t>
            </w:r>
          </w:p>
        </w:tc>
      </w:tr>
      <w:bookmarkEnd w:id="79"/>
    </w:tbl>
    <w:p w14:paraId="73BBB5EE">
      <w:pPr>
        <w:keepNext/>
        <w:keepLines/>
        <w:spacing w:line="360" w:lineRule="auto"/>
        <w:outlineLvl w:val="2"/>
        <w:rPr>
          <w:rFonts w:ascii="华文楷体" w:hAnsi="华文楷体" w:eastAsia="华文楷体" w:cs="华文楷体"/>
          <w:b/>
          <w:sz w:val="21"/>
          <w:szCs w:val="21"/>
        </w:rPr>
      </w:pPr>
      <w:bookmarkStart w:id="81" w:name="_Toc7086"/>
      <w:bookmarkStart w:id="82" w:name="_Toc16867"/>
      <w:r>
        <w:rPr>
          <w:rFonts w:hint="eastAsia" w:ascii="华文楷体" w:hAnsi="华文楷体" w:eastAsia="华文楷体" w:cs="华文楷体"/>
          <w:b/>
          <w:sz w:val="21"/>
          <w:szCs w:val="21"/>
        </w:rPr>
        <w:t>二、</w:t>
      </w:r>
      <w:bookmarkEnd w:id="81"/>
      <w:r>
        <w:rPr>
          <w:rFonts w:hint="eastAsia" w:ascii="华文楷体" w:hAnsi="华文楷体" w:eastAsia="华文楷体" w:cs="华文楷体"/>
          <w:b/>
          <w:sz w:val="21"/>
          <w:szCs w:val="21"/>
        </w:rPr>
        <w:t>采购项目服务内容及要求</w:t>
      </w:r>
      <w:bookmarkEnd w:id="82"/>
    </w:p>
    <w:bookmarkEnd w:id="80"/>
    <w:tbl>
      <w:tblPr>
        <w:tblStyle w:val="16"/>
        <w:tblW w:w="9697" w:type="dxa"/>
        <w:tblInd w:w="-215" w:type="dxa"/>
        <w:tblLayout w:type="fixed"/>
        <w:tblCellMar>
          <w:top w:w="0" w:type="dxa"/>
          <w:left w:w="0" w:type="dxa"/>
          <w:bottom w:w="0" w:type="dxa"/>
          <w:right w:w="0" w:type="dxa"/>
        </w:tblCellMar>
      </w:tblPr>
      <w:tblGrid>
        <w:gridCol w:w="651"/>
        <w:gridCol w:w="900"/>
        <w:gridCol w:w="6896"/>
        <w:gridCol w:w="1250"/>
      </w:tblGrid>
      <w:tr w14:paraId="4BE6488C">
        <w:tblPrEx>
          <w:tblCellMar>
            <w:top w:w="0" w:type="dxa"/>
            <w:left w:w="0" w:type="dxa"/>
            <w:bottom w:w="0" w:type="dxa"/>
            <w:right w:w="0" w:type="dxa"/>
          </w:tblCellMar>
        </w:tblPrEx>
        <w:trPr>
          <w:trHeight w:val="441" w:hRule="atLeast"/>
        </w:trPr>
        <w:tc>
          <w:tcPr>
            <w:tcW w:w="65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4C3AD28">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序号</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0AB691E">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名称</w:t>
            </w:r>
          </w:p>
        </w:tc>
        <w:tc>
          <w:tcPr>
            <w:tcW w:w="689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78F9739D">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技术要求</w:t>
            </w:r>
          </w:p>
        </w:tc>
        <w:tc>
          <w:tcPr>
            <w:tcW w:w="12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47A868">
            <w:pPr>
              <w:widowControl/>
              <w:jc w:val="center"/>
              <w:textAlignment w:val="center"/>
              <w:rPr>
                <w:rFonts w:ascii="华文楷体" w:hAnsi="华文楷体" w:eastAsia="华文楷体" w:cs="华文楷体"/>
                <w:b/>
                <w:color w:val="000000"/>
                <w:kern w:val="0"/>
                <w:sz w:val="21"/>
                <w:szCs w:val="21"/>
              </w:rPr>
            </w:pPr>
            <w:r>
              <w:rPr>
                <w:rFonts w:hint="eastAsia" w:ascii="华文楷体" w:hAnsi="华文楷体" w:eastAsia="华文楷体" w:cs="华文楷体"/>
                <w:b/>
                <w:color w:val="000000"/>
                <w:kern w:val="0"/>
                <w:sz w:val="21"/>
                <w:szCs w:val="21"/>
              </w:rPr>
              <w:t>数量</w:t>
            </w:r>
          </w:p>
        </w:tc>
      </w:tr>
      <w:tr w14:paraId="5E392E29">
        <w:tblPrEx>
          <w:tblCellMar>
            <w:top w:w="0" w:type="dxa"/>
            <w:left w:w="0" w:type="dxa"/>
            <w:bottom w:w="0" w:type="dxa"/>
            <w:right w:w="0" w:type="dxa"/>
          </w:tblCellMar>
        </w:tblPrEx>
        <w:trPr>
          <w:trHeight w:val="4992" w:hRule="atLeast"/>
        </w:trPr>
        <w:tc>
          <w:tcPr>
            <w:tcW w:w="65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C0B521">
            <w:pPr>
              <w:widowControl/>
              <w:jc w:val="center"/>
              <w:textAlignment w:val="center"/>
              <w:rPr>
                <w:rFonts w:ascii="华文楷体" w:hAnsi="华文楷体" w:eastAsia="华文楷体" w:cs="华文楷体"/>
                <w:color w:val="000000"/>
                <w:kern w:val="0"/>
                <w:sz w:val="21"/>
                <w:szCs w:val="21"/>
              </w:rPr>
            </w:pPr>
            <w:r>
              <w:rPr>
                <w:rFonts w:hint="eastAsia" w:ascii="华文楷体" w:hAnsi="华文楷体" w:eastAsia="华文楷体" w:cs="华文楷体"/>
                <w:color w:val="000000"/>
                <w:kern w:val="0"/>
                <w:sz w:val="21"/>
                <w:szCs w:val="21"/>
              </w:rPr>
              <w:t>1</w:t>
            </w:r>
          </w:p>
        </w:tc>
        <w:tc>
          <w:tcPr>
            <w:tcW w:w="90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25EF158">
            <w:pPr>
              <w:widowControl/>
              <w:jc w:val="center"/>
              <w:rPr>
                <w:rFonts w:ascii="华文楷体" w:hAnsi="华文楷体" w:eastAsia="华文楷体" w:cs="华文楷体"/>
                <w:color w:val="000000"/>
                <w:kern w:val="0"/>
                <w:sz w:val="21"/>
                <w:szCs w:val="21"/>
              </w:rPr>
            </w:pPr>
            <w:r>
              <w:rPr>
                <w:rFonts w:hint="eastAsia" w:ascii="华文楷体" w:hAnsi="华文楷体" w:eastAsia="华文楷体" w:cs="华文楷体"/>
                <w:sz w:val="21"/>
                <w:szCs w:val="21"/>
              </w:rPr>
              <w:t>QIAcube全自动核酸提取仪</w:t>
            </w:r>
          </w:p>
        </w:tc>
        <w:tc>
          <w:tcPr>
            <w:tcW w:w="689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16C97886">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1．服务期内，设备每次发生故障时维修所需更换的零件费用、工时费，差旅等全部由供应商承担。每年提供预防性保养1次，并出具原厂认可的维护服务报告。</w:t>
            </w:r>
          </w:p>
          <w:p w14:paraId="30936FA5">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2.设备维护保养包括但不限于：（1）仪器数据归集；（2）固件检查确认；（3）进样组件密封检查；（4）磁珠混匀组件及超声、光耦传感器检查；（5）系统清洁；(6)记录仪器保修信息。</w:t>
            </w:r>
          </w:p>
          <w:p w14:paraId="4E247559">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3.供应商对设备使用中产生的全部软、硬件故障进行免费维修维护，包括损坏零配件的免费更换，为保证零配件的质量与兼容性，投标人投标时须提供零配件来源的证明材料（产品保证货源渠道合规合法，并提供从产品生产厂商到供应商端完整采购供应链合同或合作协议等证明，所提供产品为进口产品时需同时提供合法的通关证明）。</w:t>
            </w:r>
          </w:p>
          <w:p w14:paraId="588383AC">
            <w:pPr>
              <w:adjustRightInd w:val="0"/>
              <w:snapToGrid w:val="0"/>
              <w:rPr>
                <w:rFonts w:ascii="华文楷体" w:hAnsi="华文楷体" w:eastAsia="华文楷体" w:cs="华文楷体"/>
                <w:sz w:val="21"/>
                <w:szCs w:val="21"/>
              </w:rPr>
            </w:pPr>
            <w:r>
              <w:rPr>
                <w:rFonts w:hint="eastAsia" w:ascii="华文楷体" w:hAnsi="华文楷体" w:eastAsia="华文楷体" w:cs="华文楷体"/>
                <w:sz w:val="21"/>
                <w:szCs w:val="21"/>
              </w:rPr>
              <w:t>4.提供服务的工程师均经过维保设备生产厂家专业培训，取得有效的设备生产厂家培训证书，投标人投标时须提供培训证书复印件。维护保养工作依据生产厂家维修手册中所订标准进行。并提供电话技术支持服务，接受有关软、硬件系统操作、故障诊断方面的技术咨询。</w:t>
            </w:r>
          </w:p>
        </w:tc>
        <w:tc>
          <w:tcPr>
            <w:tcW w:w="12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34A413">
            <w:pPr>
              <w:jc w:val="center"/>
              <w:rPr>
                <w:rFonts w:ascii="华文楷体" w:hAnsi="华文楷体" w:eastAsia="华文楷体" w:cs="华文楷体"/>
                <w:color w:val="000000"/>
                <w:kern w:val="0"/>
                <w:sz w:val="21"/>
                <w:szCs w:val="21"/>
              </w:rPr>
            </w:pPr>
            <w:r>
              <w:rPr>
                <w:rFonts w:hint="eastAsia" w:ascii="华文楷体" w:hAnsi="华文楷体" w:eastAsia="华文楷体" w:cs="华文楷体"/>
                <w:color w:val="000000"/>
                <w:kern w:val="0"/>
                <w:sz w:val="21"/>
                <w:szCs w:val="21"/>
              </w:rPr>
              <w:t>1台</w:t>
            </w:r>
          </w:p>
        </w:tc>
      </w:tr>
    </w:tbl>
    <w:p w14:paraId="5BB3AEB5">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1A9011F6">
      <w:pPr>
        <w:pStyle w:val="5"/>
        <w:rPr>
          <w:rFonts w:ascii="华文楷体" w:hAnsi="华文楷体" w:eastAsia="华文楷体" w:cs="华文楷体"/>
          <w:color w:val="000000" w:themeColor="text1"/>
          <w14:textFill>
            <w14:solidFill>
              <w14:schemeClr w14:val="tx1"/>
            </w14:solidFill>
          </w14:textFill>
        </w:rPr>
      </w:pPr>
    </w:p>
    <w:p w14:paraId="76FAB4DF">
      <w:pPr>
        <w:pStyle w:val="2"/>
        <w:numPr>
          <w:ilvl w:val="0"/>
          <w:numId w:val="1"/>
        </w:num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bookmarkStart w:id="83" w:name="_Toc23303"/>
      <w:r>
        <w:rPr>
          <w:rFonts w:hint="eastAsia" w:ascii="华文楷体" w:hAnsi="华文楷体" w:eastAsia="华文楷体" w:cs="华文楷体"/>
          <w:color w:val="000000" w:themeColor="text1"/>
          <w:sz w:val="21"/>
          <w:szCs w:val="21"/>
          <w14:textFill>
            <w14:solidFill>
              <w14:schemeClr w14:val="tx1"/>
            </w14:solidFill>
          </w14:textFill>
        </w:rPr>
        <w:t>询价项目商务需求</w:t>
      </w:r>
      <w:bookmarkEnd w:id="83"/>
    </w:p>
    <w:p w14:paraId="416E5E57">
      <w:pPr>
        <w:keepNext/>
        <w:keepLines/>
        <w:spacing w:line="360" w:lineRule="auto"/>
        <w:outlineLvl w:val="2"/>
        <w:rPr>
          <w:rFonts w:ascii="华文楷体" w:hAnsi="华文楷体" w:eastAsia="华文楷体" w:cs="华文楷体"/>
          <w:b/>
          <w:sz w:val="21"/>
          <w:szCs w:val="21"/>
        </w:rPr>
      </w:pPr>
      <w:bookmarkStart w:id="84" w:name="_Toc344475120"/>
      <w:bookmarkStart w:id="85" w:name="_Toc5639"/>
      <w:bookmarkStart w:id="86" w:name="_Toc22047743"/>
      <w:bookmarkStart w:id="87" w:name="_Toc506192851"/>
      <w:bookmarkStart w:id="88" w:name="_Toc10635"/>
      <w:r>
        <w:rPr>
          <w:rFonts w:hint="eastAsia" w:ascii="华文楷体" w:hAnsi="华文楷体" w:eastAsia="华文楷体" w:cs="华文楷体"/>
          <w:b/>
          <w:sz w:val="21"/>
          <w:szCs w:val="21"/>
        </w:rPr>
        <w:t>一、</w:t>
      </w:r>
      <w:bookmarkEnd w:id="84"/>
      <w:bookmarkEnd w:id="85"/>
      <w:bookmarkEnd w:id="86"/>
      <w:bookmarkEnd w:id="87"/>
      <w:r>
        <w:rPr>
          <w:rFonts w:hint="eastAsia" w:ascii="华文楷体" w:hAnsi="华文楷体" w:eastAsia="华文楷体" w:cs="华文楷体"/>
          <w:b/>
          <w:sz w:val="21"/>
          <w:szCs w:val="21"/>
        </w:rPr>
        <w:t>服务时间、地点、验收方式及报价方式</w:t>
      </w:r>
      <w:bookmarkEnd w:id="88"/>
    </w:p>
    <w:p w14:paraId="35CF00F8">
      <w:pPr>
        <w:snapToGrid w:val="0"/>
        <w:spacing w:line="360" w:lineRule="auto"/>
        <w:ind w:firstLine="315" w:firstLineChars="150"/>
        <w:rPr>
          <w:rFonts w:ascii="华文楷体" w:hAnsi="华文楷体" w:eastAsia="华文楷体" w:cs="华文楷体"/>
          <w:sz w:val="21"/>
          <w:szCs w:val="21"/>
        </w:rPr>
      </w:pPr>
      <w:bookmarkStart w:id="89" w:name="_Toc5574"/>
      <w:bookmarkStart w:id="90" w:name="_Toc16462"/>
      <w:bookmarkStart w:id="91" w:name="_Toc24079"/>
      <w:bookmarkStart w:id="92" w:name="_Toc414610282"/>
      <w:bookmarkStart w:id="93" w:name="_Toc344475122"/>
      <w:bookmarkStart w:id="94" w:name="_Toc22047744"/>
      <w:bookmarkStart w:id="95" w:name="_Toc506192852"/>
      <w:r>
        <w:rPr>
          <w:rFonts w:hint="eastAsia" w:ascii="华文楷体" w:hAnsi="华文楷体" w:eastAsia="华文楷体" w:cs="华文楷体"/>
          <w:sz w:val="21"/>
          <w:szCs w:val="21"/>
        </w:rPr>
        <w:t>（一）服务时间</w:t>
      </w:r>
    </w:p>
    <w:p w14:paraId="21AE8F65">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服务时间：2年。</w:t>
      </w:r>
    </w:p>
    <w:p w14:paraId="7D3217AF">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（二）服务地点</w:t>
      </w:r>
    </w:p>
    <w:p w14:paraId="749D92BB">
      <w:pPr>
        <w:snapToGrid w:val="0"/>
        <w:spacing w:line="360" w:lineRule="auto"/>
        <w:ind w:firstLine="376" w:firstLineChars="200"/>
        <w:rPr>
          <w:rFonts w:ascii="华文楷体" w:hAnsi="华文楷体" w:eastAsia="华文楷体" w:cs="华文楷体"/>
          <w:spacing w:val="-11"/>
          <w:sz w:val="21"/>
          <w:szCs w:val="21"/>
        </w:rPr>
      </w:pPr>
      <w:r>
        <w:rPr>
          <w:rFonts w:hint="eastAsia" w:ascii="华文楷体" w:hAnsi="华文楷体" w:eastAsia="华文楷体" w:cs="华文楷体"/>
          <w:spacing w:val="-11"/>
          <w:sz w:val="21"/>
          <w:szCs w:val="21"/>
        </w:rPr>
        <w:t>服务地点：采购人指定地点。</w:t>
      </w:r>
    </w:p>
    <w:p w14:paraId="7332CEA5">
      <w:pPr>
        <w:snapToGrid w:val="0"/>
        <w:spacing w:line="360" w:lineRule="auto"/>
        <w:ind w:firstLine="315" w:firstLineChars="150"/>
        <w:rPr>
          <w:rFonts w:ascii="华文楷体" w:hAnsi="华文楷体" w:eastAsia="华文楷体" w:cs="华文楷体"/>
          <w:sz w:val="21"/>
          <w:szCs w:val="21"/>
        </w:rPr>
      </w:pPr>
      <w:r>
        <w:rPr>
          <w:rFonts w:hint="eastAsia" w:ascii="华文楷体" w:hAnsi="华文楷体" w:eastAsia="华文楷体" w:cs="华文楷体"/>
          <w:sz w:val="21"/>
          <w:szCs w:val="21"/>
        </w:rPr>
        <w:t>（三）验收方式</w:t>
      </w:r>
    </w:p>
    <w:p w14:paraId="068CE8E4">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采购人负责验收，中标供应商予以协助。</w:t>
      </w:r>
    </w:p>
    <w:p w14:paraId="528F4B45">
      <w:pPr>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（四）报价方式</w:t>
      </w:r>
      <w:bookmarkStart w:id="96" w:name="_Toc530694353"/>
    </w:p>
    <w:bookmarkEnd w:id="96"/>
    <w:p w14:paraId="59F4E45F">
      <w:pPr>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本项目实行总价包干价。本次项目采用人民币报价，报价应包括完成采购项目技术需求中所需的所有费用。因成交供应商自身原因造成漏报、少报皆由其自行承担责任，采购人不再补偿。</w:t>
      </w:r>
    </w:p>
    <w:bookmarkEnd w:id="89"/>
    <w:bookmarkEnd w:id="90"/>
    <w:bookmarkEnd w:id="91"/>
    <w:p w14:paraId="04D287E1">
      <w:pPr>
        <w:keepNext/>
        <w:keepLines/>
        <w:spacing w:line="360" w:lineRule="auto"/>
        <w:outlineLvl w:val="2"/>
        <w:rPr>
          <w:rFonts w:ascii="华文楷体" w:hAnsi="华文楷体" w:eastAsia="华文楷体" w:cs="华文楷体"/>
          <w:b/>
          <w:sz w:val="21"/>
          <w:szCs w:val="21"/>
        </w:rPr>
      </w:pPr>
      <w:bookmarkStart w:id="97" w:name="_Toc5494"/>
      <w:bookmarkStart w:id="98" w:name="_Toc11232"/>
      <w:r>
        <w:rPr>
          <w:rFonts w:hint="eastAsia" w:ascii="华文楷体" w:hAnsi="华文楷体" w:eastAsia="华文楷体" w:cs="华文楷体"/>
          <w:b/>
          <w:sz w:val="21"/>
          <w:szCs w:val="21"/>
        </w:rPr>
        <w:t>二、付款方式</w:t>
      </w:r>
      <w:bookmarkEnd w:id="92"/>
      <w:bookmarkEnd w:id="93"/>
      <w:bookmarkEnd w:id="94"/>
      <w:bookmarkEnd w:id="95"/>
      <w:bookmarkEnd w:id="97"/>
      <w:bookmarkEnd w:id="98"/>
    </w:p>
    <w:p w14:paraId="298A624C">
      <w:pPr>
        <w:spacing w:line="360" w:lineRule="auto"/>
        <w:ind w:firstLine="420" w:firstLineChars="200"/>
        <w:rPr>
          <w:rFonts w:ascii="华文楷体" w:hAnsi="华文楷体" w:eastAsia="华文楷体" w:cs="华文楷体"/>
          <w:sz w:val="21"/>
          <w:szCs w:val="21"/>
        </w:rPr>
      </w:pPr>
      <w:bookmarkStart w:id="99" w:name="_Toc712"/>
      <w:bookmarkStart w:id="100" w:name="_Toc10271"/>
      <w:bookmarkStart w:id="101" w:name="_Toc12212"/>
      <w:bookmarkStart w:id="102" w:name="_Toc2611"/>
      <w:bookmarkStart w:id="103" w:name="_Toc22047745"/>
      <w:bookmarkStart w:id="104" w:name="_Toc344475123"/>
      <w:bookmarkStart w:id="105" w:name="_Toc414610283"/>
      <w:bookmarkStart w:id="106" w:name="_Toc506192854"/>
      <w:r>
        <w:rPr>
          <w:rFonts w:hint="eastAsia" w:ascii="华文楷体" w:hAnsi="华文楷体" w:eastAsia="华文楷体" w:cs="华文楷体"/>
          <w:sz w:val="21"/>
          <w:szCs w:val="21"/>
        </w:rPr>
        <w:t>本项目采用先服务后付款的方式进行付款。成交供应商按合同约定完成当年维保服务后，采购人一次性向成交供应商单位账户支付当年维保服务费。</w:t>
      </w:r>
    </w:p>
    <w:bookmarkEnd w:id="99"/>
    <w:bookmarkEnd w:id="100"/>
    <w:bookmarkEnd w:id="101"/>
    <w:p w14:paraId="73DC2E58">
      <w:pPr>
        <w:keepNext/>
        <w:keepLines/>
        <w:spacing w:line="360" w:lineRule="auto"/>
        <w:outlineLvl w:val="2"/>
        <w:rPr>
          <w:rFonts w:ascii="华文楷体" w:hAnsi="华文楷体" w:eastAsia="华文楷体" w:cs="华文楷体"/>
          <w:b/>
          <w:sz w:val="21"/>
          <w:szCs w:val="21"/>
        </w:rPr>
      </w:pPr>
      <w:bookmarkStart w:id="107" w:name="_Toc26672"/>
      <w:r>
        <w:rPr>
          <w:rFonts w:hint="eastAsia" w:ascii="华文楷体" w:hAnsi="华文楷体" w:eastAsia="华文楷体" w:cs="华文楷体"/>
          <w:b/>
          <w:sz w:val="21"/>
          <w:szCs w:val="21"/>
        </w:rPr>
        <w:t>三、知识产权</w:t>
      </w:r>
      <w:bookmarkEnd w:id="102"/>
      <w:bookmarkEnd w:id="103"/>
      <w:bookmarkEnd w:id="104"/>
      <w:bookmarkEnd w:id="105"/>
      <w:bookmarkEnd w:id="106"/>
      <w:bookmarkEnd w:id="107"/>
    </w:p>
    <w:p w14:paraId="4E17A228">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4B80BE36">
      <w:pPr>
        <w:snapToGrid w:val="0"/>
        <w:spacing w:line="360"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注：若涉及软件开发等服务类项目知识产权的，知识产权归采购人所有。</w:t>
      </w:r>
    </w:p>
    <w:p w14:paraId="608CD8B9">
      <w:pPr>
        <w:keepNext/>
        <w:keepLines/>
        <w:spacing w:line="360" w:lineRule="auto"/>
        <w:outlineLvl w:val="2"/>
        <w:rPr>
          <w:rFonts w:ascii="华文楷体" w:hAnsi="华文楷体" w:eastAsia="华文楷体" w:cs="华文楷体"/>
          <w:b/>
          <w:sz w:val="21"/>
          <w:szCs w:val="21"/>
        </w:rPr>
      </w:pPr>
      <w:bookmarkStart w:id="108" w:name="_Toc31298"/>
      <w:bookmarkStart w:id="109" w:name="_Toc16076"/>
      <w:bookmarkStart w:id="110" w:name="_Toc22047746"/>
      <w:bookmarkStart w:id="111" w:name="_Toc506192855"/>
      <w:bookmarkStart w:id="112" w:name="_Toc414610285"/>
      <w:r>
        <w:rPr>
          <w:rFonts w:hint="eastAsia" w:ascii="华文楷体" w:hAnsi="华文楷体" w:eastAsia="华文楷体" w:cs="华文楷体"/>
          <w:b/>
          <w:sz w:val="21"/>
          <w:szCs w:val="21"/>
        </w:rPr>
        <w:t>四、</w:t>
      </w:r>
      <w:bookmarkStart w:id="113" w:name="_Toc344475125"/>
      <w:r>
        <w:rPr>
          <w:rFonts w:hint="eastAsia" w:ascii="华文楷体" w:hAnsi="华文楷体" w:eastAsia="华文楷体" w:cs="华文楷体"/>
          <w:b/>
          <w:sz w:val="21"/>
          <w:szCs w:val="21"/>
        </w:rPr>
        <w:t>其他</w:t>
      </w:r>
      <w:bookmarkEnd w:id="108"/>
      <w:bookmarkEnd w:id="109"/>
      <w:bookmarkEnd w:id="110"/>
      <w:bookmarkEnd w:id="111"/>
      <w:bookmarkEnd w:id="112"/>
    </w:p>
    <w:bookmarkEnd w:id="113"/>
    <w:p w14:paraId="1C20C22B">
      <w:pPr>
        <w:snapToGrid w:val="0"/>
        <w:spacing w:line="360" w:lineRule="auto"/>
        <w:ind w:firstLine="540"/>
        <w:rPr>
          <w:rFonts w:ascii="华文楷体" w:hAnsi="华文楷体" w:eastAsia="华文楷体" w:cs="华文楷体"/>
          <w:sz w:val="21"/>
          <w:szCs w:val="21"/>
        </w:rPr>
      </w:pPr>
      <w:r>
        <w:rPr>
          <w:rFonts w:hint="eastAsia" w:ascii="华文楷体" w:hAnsi="华文楷体" w:eastAsia="华文楷体" w:cs="华文楷体"/>
          <w:sz w:val="21"/>
          <w:szCs w:val="21"/>
        </w:rPr>
        <w:t>其他未尽事宜由供需双方在采购合同中详细约定。</w:t>
      </w:r>
    </w:p>
    <w:p w14:paraId="683AE50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0E384AB7">
      <w:pPr>
        <w:pStyle w:val="5"/>
        <w:rPr>
          <w:rFonts w:ascii="华文楷体" w:hAnsi="华文楷体" w:eastAsia="华文楷体" w:cs="华文楷体"/>
          <w:color w:val="000000" w:themeColor="text1"/>
          <w14:textFill>
            <w14:solidFill>
              <w14:schemeClr w14:val="tx1"/>
            </w14:solidFill>
          </w14:textFill>
        </w:rPr>
      </w:pPr>
    </w:p>
    <w:p w14:paraId="6FB14374">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114" w:name="_Toc65660349"/>
      <w:bookmarkStart w:id="115" w:name="_Toc31282"/>
      <w:bookmarkStart w:id="116" w:name="_Toc16123"/>
      <w:bookmarkStart w:id="117" w:name="_Toc24195"/>
      <w:bookmarkStart w:id="118" w:name="_Toc106034789"/>
      <w:r>
        <w:rPr>
          <w:rFonts w:hint="eastAsia" w:ascii="华文楷体" w:hAnsi="华文楷体" w:eastAsia="华文楷体" w:cs="华文楷体"/>
          <w:color w:val="000000" w:themeColor="text1"/>
          <w14:textFill>
            <w14:solidFill>
              <w14:schemeClr w14:val="tx1"/>
            </w14:solidFill>
          </w14:textFill>
        </w:rPr>
        <w:t xml:space="preserve"> </w:t>
      </w:r>
      <w:bookmarkStart w:id="119" w:name="_Toc19543"/>
      <w:r>
        <w:rPr>
          <w:rFonts w:hint="eastAsia" w:ascii="华文楷体" w:hAnsi="华文楷体" w:eastAsia="华文楷体" w:cs="华文楷体"/>
          <w:color w:val="000000" w:themeColor="text1"/>
          <w14:textFill>
            <w14:solidFill>
              <w14:schemeClr w14:val="tx1"/>
            </w14:solidFill>
          </w14:textFill>
        </w:rPr>
        <w:t>采购程序、评定成交的标准、无效报价及采购终止</w:t>
      </w:r>
      <w:bookmarkEnd w:id="114"/>
      <w:bookmarkEnd w:id="115"/>
      <w:bookmarkEnd w:id="116"/>
      <w:bookmarkEnd w:id="117"/>
      <w:bookmarkEnd w:id="118"/>
      <w:bookmarkEnd w:id="119"/>
    </w:p>
    <w:p w14:paraId="73A4D157">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0" w:name="_Toc27932"/>
      <w:bookmarkStart w:id="121" w:name="_Toc28874"/>
      <w:bookmarkStart w:id="122" w:name="_Toc65660350"/>
      <w:bookmarkStart w:id="123" w:name="_Toc64732012"/>
      <w:bookmarkStart w:id="124" w:name="_Toc5167"/>
      <w:bookmarkStart w:id="125" w:name="_Toc9361"/>
      <w:bookmarkStart w:id="126" w:name="_Toc106034790"/>
      <w:r>
        <w:rPr>
          <w:rFonts w:hint="eastAsia" w:ascii="华文楷体" w:hAnsi="华文楷体" w:eastAsia="华文楷体" w:cs="华文楷体"/>
          <w:color w:val="000000" w:themeColor="text1"/>
          <w:sz w:val="24"/>
          <w14:textFill>
            <w14:solidFill>
              <w14:schemeClr w14:val="tx1"/>
            </w14:solidFill>
          </w14:textFill>
        </w:rPr>
        <w:t>一、采购程序</w:t>
      </w:r>
      <w:bookmarkEnd w:id="120"/>
      <w:bookmarkEnd w:id="121"/>
      <w:bookmarkEnd w:id="122"/>
      <w:bookmarkEnd w:id="123"/>
      <w:bookmarkEnd w:id="124"/>
      <w:bookmarkEnd w:id="125"/>
      <w:bookmarkEnd w:id="126"/>
    </w:p>
    <w:p w14:paraId="625DD950">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（一）询价按询价通知书规定的时间和地点进行。</w:t>
      </w:r>
    </w:p>
    <w:p w14:paraId="7F5EE299">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（二）由本项目询价小组对各供应商的资格条件、实质性响应等进行审查。 </w:t>
      </w:r>
    </w:p>
    <w:p w14:paraId="4B2599D8">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1.资格性审查。依据法律法规和询价通知书的规定，对响应文件中的资格证明材料等进行审查。资格性审查内容如下：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58B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C674177">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4121" w:type="dxa"/>
            <w:gridSpan w:val="2"/>
            <w:tcBorders>
              <w:top w:val="single" w:color="auto" w:sz="4" w:space="0"/>
              <w:left w:val="single" w:color="auto" w:sz="4" w:space="0"/>
              <w:bottom w:val="single" w:color="auto" w:sz="4" w:space="0"/>
              <w:right w:val="single" w:color="auto" w:sz="4" w:space="0"/>
            </w:tcBorders>
            <w:vAlign w:val="center"/>
          </w:tcPr>
          <w:p w14:paraId="0BC5148F">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检查因素</w:t>
            </w:r>
          </w:p>
        </w:tc>
        <w:tc>
          <w:tcPr>
            <w:tcW w:w="4690" w:type="dxa"/>
            <w:tcBorders>
              <w:top w:val="single" w:color="auto" w:sz="4" w:space="0"/>
              <w:left w:val="single" w:color="auto" w:sz="4" w:space="0"/>
              <w:bottom w:val="single" w:color="auto" w:sz="4" w:space="0"/>
              <w:right w:val="single" w:color="auto" w:sz="4" w:space="0"/>
            </w:tcBorders>
            <w:vAlign w:val="center"/>
          </w:tcPr>
          <w:p w14:paraId="0A11111C">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检查内容</w:t>
            </w:r>
          </w:p>
        </w:tc>
      </w:tr>
      <w:tr w14:paraId="2553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C162ECE">
            <w:pPr>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w:t>
            </w:r>
          </w:p>
        </w:tc>
        <w:tc>
          <w:tcPr>
            <w:tcW w:w="709" w:type="dxa"/>
            <w:vMerge w:val="restart"/>
            <w:vAlign w:val="center"/>
          </w:tcPr>
          <w:p w14:paraId="0C2AD783">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《中华人民共和国政府采购法》第二十二条规定</w:t>
            </w:r>
          </w:p>
        </w:tc>
        <w:tc>
          <w:tcPr>
            <w:tcW w:w="3412" w:type="dxa"/>
            <w:vAlign w:val="center"/>
          </w:tcPr>
          <w:p w14:paraId="45F9147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1.具有独立承担民事责任的能力</w:t>
            </w:r>
          </w:p>
        </w:tc>
        <w:tc>
          <w:tcPr>
            <w:tcW w:w="4690" w:type="dxa"/>
            <w:vAlign w:val="center"/>
          </w:tcPr>
          <w:p w14:paraId="5B18FB3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1.供应商法人营业执照（副本）或事业单位法人证书（副本）或个体工商户营业执照或有效的自然人身份证明或社会团体法人登记证书（提供复印件）。</w:t>
            </w:r>
          </w:p>
          <w:p w14:paraId="35F63B0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2.供应商法定代表人身份证明和法定代表人授权代表委托书。</w:t>
            </w:r>
          </w:p>
        </w:tc>
      </w:tr>
      <w:tr w14:paraId="07C6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F79495">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09F0E2AF">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38261241">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.具有良好的商业信誉和健全的财务会计制度</w:t>
            </w:r>
          </w:p>
        </w:tc>
        <w:tc>
          <w:tcPr>
            <w:tcW w:w="4690" w:type="dxa"/>
            <w:vMerge w:val="restart"/>
            <w:vAlign w:val="center"/>
          </w:tcPr>
          <w:p w14:paraId="0C15BF74">
            <w:pP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供应商提供“基本资格条件承诺函”（格式详见第七篇）</w:t>
            </w:r>
          </w:p>
        </w:tc>
      </w:tr>
      <w:tr w14:paraId="5749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D88400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740BBF0E">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48DA1CCC">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具有履行合同所必需的设备和专业技术能力</w:t>
            </w:r>
          </w:p>
        </w:tc>
        <w:tc>
          <w:tcPr>
            <w:tcW w:w="4690" w:type="dxa"/>
            <w:vMerge w:val="continue"/>
            <w:vAlign w:val="center"/>
          </w:tcPr>
          <w:p w14:paraId="433C7F88">
            <w:pPr>
              <w:rPr>
                <w:rFonts w:ascii="华文楷体" w:hAnsi="华文楷体" w:eastAsia="华文楷体" w:cs="华文楷体"/>
                <w:color w:val="000000" w:themeColor="text1"/>
                <w:sz w:val="21"/>
                <w:szCs w:val="21"/>
                <w14:textFill>
                  <w14:solidFill>
                    <w14:schemeClr w14:val="tx1"/>
                  </w14:solidFill>
                </w14:textFill>
              </w:rPr>
            </w:pPr>
          </w:p>
        </w:tc>
      </w:tr>
      <w:tr w14:paraId="3136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E119423">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4D75D28B">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2B65CCEC">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4</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p>
        </w:tc>
        <w:tc>
          <w:tcPr>
            <w:tcW w:w="4690" w:type="dxa"/>
            <w:vMerge w:val="continue"/>
            <w:vAlign w:val="center"/>
          </w:tcPr>
          <w:p w14:paraId="470AE4C7">
            <w:pPr>
              <w:rPr>
                <w:rFonts w:ascii="华文楷体" w:hAnsi="华文楷体" w:eastAsia="华文楷体" w:cs="华文楷体"/>
                <w:color w:val="000000" w:themeColor="text1"/>
                <w:sz w:val="21"/>
                <w:szCs w:val="21"/>
                <w14:textFill>
                  <w14:solidFill>
                    <w14:schemeClr w14:val="tx1"/>
                  </w14:solidFill>
                </w14:textFill>
              </w:rPr>
            </w:pPr>
          </w:p>
        </w:tc>
      </w:tr>
      <w:tr w14:paraId="53EF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324705">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0B430687">
            <w:pPr>
              <w:rPr>
                <w:rFonts w:ascii="华文楷体" w:hAnsi="华文楷体" w:eastAsia="华文楷体" w:cs="华文楷体"/>
                <w:color w:val="000000" w:themeColor="text1"/>
                <w:sz w:val="21"/>
                <w:szCs w:val="21"/>
                <w:lang w:val="zh-CN"/>
                <w14:textFill>
                  <w14:solidFill>
                    <w14:schemeClr w14:val="tx1"/>
                  </w14:solidFill>
                </w14:textFill>
              </w:rPr>
            </w:pPr>
          </w:p>
        </w:tc>
        <w:tc>
          <w:tcPr>
            <w:tcW w:w="3412" w:type="dxa"/>
            <w:vAlign w:val="center"/>
          </w:tcPr>
          <w:p w14:paraId="4BA98CDB">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5.参加政府采购活动前三年内，在经营活动中没有重大违法记录</w:t>
            </w:r>
          </w:p>
        </w:tc>
        <w:tc>
          <w:tcPr>
            <w:tcW w:w="4690" w:type="dxa"/>
            <w:vMerge w:val="continue"/>
            <w:vAlign w:val="center"/>
          </w:tcPr>
          <w:p w14:paraId="40417171">
            <w:pPr>
              <w:rPr>
                <w:rFonts w:ascii="华文楷体" w:hAnsi="华文楷体" w:eastAsia="华文楷体" w:cs="华文楷体"/>
                <w:b/>
                <w:color w:val="000000" w:themeColor="text1"/>
                <w:sz w:val="21"/>
                <w:szCs w:val="21"/>
                <w14:textFill>
                  <w14:solidFill>
                    <w14:schemeClr w14:val="tx1"/>
                  </w14:solidFill>
                </w14:textFill>
              </w:rPr>
            </w:pPr>
          </w:p>
        </w:tc>
      </w:tr>
      <w:tr w14:paraId="72F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vAlign w:val="center"/>
          </w:tcPr>
          <w:p w14:paraId="523BCBA0">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4F85E5BD">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3A85781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6.法律、行政法规规定的其他条件</w:t>
            </w:r>
          </w:p>
        </w:tc>
        <w:tc>
          <w:tcPr>
            <w:tcW w:w="4690" w:type="dxa"/>
            <w:vAlign w:val="center"/>
          </w:tcPr>
          <w:p w14:paraId="323603E1">
            <w:pPr>
              <w:rPr>
                <w:rFonts w:ascii="华文楷体" w:hAnsi="华文楷体" w:eastAsia="华文楷体" w:cs="华文楷体"/>
                <w:color w:val="000000" w:themeColor="text1"/>
                <w:sz w:val="21"/>
                <w:szCs w:val="21"/>
                <w14:textFill>
                  <w14:solidFill>
                    <w14:schemeClr w14:val="tx1"/>
                  </w14:solidFill>
                </w14:textFill>
              </w:rPr>
            </w:pPr>
          </w:p>
        </w:tc>
      </w:tr>
      <w:tr w14:paraId="28AE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25BCAED">
            <w:pPr>
              <w:jc w:val="center"/>
              <w:rPr>
                <w:rFonts w:ascii="华文楷体" w:hAnsi="华文楷体" w:eastAsia="华文楷体" w:cs="华文楷体"/>
                <w:color w:val="000000" w:themeColor="text1"/>
                <w:sz w:val="21"/>
                <w:szCs w:val="21"/>
                <w14:textFill>
                  <w14:solidFill>
                    <w14:schemeClr w14:val="tx1"/>
                  </w14:solidFill>
                </w14:textFill>
              </w:rPr>
            </w:pPr>
          </w:p>
        </w:tc>
        <w:tc>
          <w:tcPr>
            <w:tcW w:w="709" w:type="dxa"/>
            <w:vMerge w:val="continue"/>
            <w:vAlign w:val="center"/>
          </w:tcPr>
          <w:p w14:paraId="2221A2D5">
            <w:pPr>
              <w:rPr>
                <w:rFonts w:ascii="华文楷体" w:hAnsi="华文楷体" w:eastAsia="华文楷体" w:cs="华文楷体"/>
                <w:color w:val="000000" w:themeColor="text1"/>
                <w:sz w:val="21"/>
                <w:szCs w:val="21"/>
                <w14:textFill>
                  <w14:solidFill>
                    <w14:schemeClr w14:val="tx1"/>
                  </w14:solidFill>
                </w14:textFill>
              </w:rPr>
            </w:pPr>
          </w:p>
        </w:tc>
        <w:tc>
          <w:tcPr>
            <w:tcW w:w="3412" w:type="dxa"/>
            <w:vAlign w:val="center"/>
          </w:tcPr>
          <w:p w14:paraId="658202B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7.本项目的特定资格要求</w:t>
            </w:r>
          </w:p>
        </w:tc>
        <w:tc>
          <w:tcPr>
            <w:tcW w:w="4690" w:type="dxa"/>
            <w:vAlign w:val="center"/>
          </w:tcPr>
          <w:p w14:paraId="47C1952E">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按“第一篇三、供应商资格条件（二）本项目的特定资格要求”的要求提交（本项目无）</w:t>
            </w:r>
          </w:p>
        </w:tc>
      </w:tr>
    </w:tbl>
    <w:p w14:paraId="473C093E">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61BE516D">
      <w:pPr>
        <w:snapToGrid w:val="0"/>
        <w:spacing w:line="440" w:lineRule="exact"/>
        <w:ind w:firstLine="420" w:firstLineChars="200"/>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7EF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14:paraId="60637BE1">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序号</w:t>
            </w:r>
          </w:p>
        </w:tc>
        <w:tc>
          <w:tcPr>
            <w:tcW w:w="2388" w:type="dxa"/>
            <w:vAlign w:val="center"/>
          </w:tcPr>
          <w:p w14:paraId="246E15BE">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审查因素</w:t>
            </w:r>
          </w:p>
        </w:tc>
        <w:tc>
          <w:tcPr>
            <w:tcW w:w="6565" w:type="dxa"/>
            <w:vAlign w:val="center"/>
          </w:tcPr>
          <w:p w14:paraId="20BCA85D">
            <w:pPr>
              <w:jc w:val="center"/>
              <w:rPr>
                <w:rFonts w:ascii="华文楷体" w:hAnsi="华文楷体" w:eastAsia="华文楷体" w:cs="华文楷体"/>
                <w:b/>
                <w:color w:val="000000" w:themeColor="text1"/>
                <w:kern w:val="0"/>
                <w:sz w:val="21"/>
                <w:szCs w:val="21"/>
                <w14:textFill>
                  <w14:solidFill>
                    <w14:schemeClr w14:val="tx1"/>
                  </w14:solidFill>
                </w14:textFill>
              </w:rPr>
            </w:pPr>
            <w:r>
              <w:rPr>
                <w:rFonts w:hint="eastAsia" w:ascii="华文楷体" w:hAnsi="华文楷体" w:eastAsia="华文楷体" w:cs="华文楷体"/>
                <w:b/>
                <w:color w:val="000000" w:themeColor="text1"/>
                <w:kern w:val="0"/>
                <w:sz w:val="21"/>
                <w:szCs w:val="21"/>
                <w14:textFill>
                  <w14:solidFill>
                    <w14:schemeClr w14:val="tx1"/>
                  </w14:solidFill>
                </w14:textFill>
              </w:rPr>
              <w:t>审查标准</w:t>
            </w:r>
          </w:p>
        </w:tc>
      </w:tr>
      <w:tr w14:paraId="3CDB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5396D28">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1</w:t>
            </w:r>
          </w:p>
        </w:tc>
        <w:tc>
          <w:tcPr>
            <w:tcW w:w="2388" w:type="dxa"/>
            <w:vAlign w:val="center"/>
          </w:tcPr>
          <w:p w14:paraId="28E98BA0">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响应文件签署或盖章</w:t>
            </w:r>
          </w:p>
        </w:tc>
        <w:tc>
          <w:tcPr>
            <w:tcW w:w="6565" w:type="dxa"/>
            <w:vAlign w:val="center"/>
          </w:tcPr>
          <w:p w14:paraId="7B0E295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按“第七篇响应文件格式要求”要求签署或盖章</w:t>
            </w:r>
          </w:p>
        </w:tc>
      </w:tr>
      <w:tr w14:paraId="7695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B614F88">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951E9FB">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w:t>
            </w:r>
          </w:p>
        </w:tc>
        <w:tc>
          <w:tcPr>
            <w:tcW w:w="6565" w:type="dxa"/>
            <w:vAlign w:val="center"/>
          </w:tcPr>
          <w:p w14:paraId="1CF3621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法定代表人身份证明及授权委托书有效，符合询价通知书规定的格式，签署或盖章齐全。</w:t>
            </w:r>
          </w:p>
        </w:tc>
      </w:tr>
      <w:tr w14:paraId="5677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0F27F07">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DC2E393">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c>
          <w:tcPr>
            <w:tcW w:w="6565" w:type="dxa"/>
            <w:vAlign w:val="center"/>
          </w:tcPr>
          <w:p w14:paraId="7A12CBE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lang w:val="zh-CN"/>
                <w14:textFill>
                  <w14:solidFill>
                    <w14:schemeClr w14:val="tx1"/>
                  </w14:solidFill>
                </w14:textFill>
              </w:rPr>
              <w:t>只能有一个</w:t>
            </w:r>
            <w:r>
              <w:rPr>
                <w:rFonts w:hint="eastAsia" w:ascii="华文楷体" w:hAnsi="华文楷体" w:eastAsia="华文楷体" w:cs="华文楷体"/>
                <w:color w:val="000000" w:themeColor="text1"/>
                <w:sz w:val="21"/>
                <w:szCs w:val="21"/>
                <w14:textFill>
                  <w14:solidFill>
                    <w14:schemeClr w14:val="tx1"/>
                  </w14:solidFill>
                </w14:textFill>
              </w:rPr>
              <w:t>响应</w:t>
            </w:r>
            <w:r>
              <w:rPr>
                <w:rFonts w:hint="eastAsia" w:ascii="华文楷体" w:hAnsi="华文楷体" w:eastAsia="华文楷体" w:cs="华文楷体"/>
                <w:color w:val="000000" w:themeColor="text1"/>
                <w:sz w:val="21"/>
                <w:szCs w:val="21"/>
                <w:lang w:val="zh-CN"/>
                <w14:textFill>
                  <w14:solidFill>
                    <w14:schemeClr w14:val="tx1"/>
                  </w14:solidFill>
                </w14:textFill>
              </w:rPr>
              <w:t>方案。</w:t>
            </w:r>
          </w:p>
        </w:tc>
      </w:tr>
      <w:tr w14:paraId="0866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494BA79">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3CE52E81">
            <w:pPr>
              <w:rPr>
                <w:rFonts w:ascii="华文楷体" w:hAnsi="华文楷体" w:eastAsia="华文楷体" w:cs="华文楷体"/>
                <w:color w:val="000000" w:themeColor="text1"/>
                <w:sz w:val="21"/>
                <w:szCs w:val="21"/>
                <w:lang w:val="zh-CN"/>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报价唯一</w:t>
            </w:r>
          </w:p>
        </w:tc>
        <w:tc>
          <w:tcPr>
            <w:tcW w:w="6565" w:type="dxa"/>
            <w:vAlign w:val="center"/>
          </w:tcPr>
          <w:p w14:paraId="57B9D1AB">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只能有一个有效报价，不得提交选择性报价。</w:t>
            </w:r>
          </w:p>
        </w:tc>
      </w:tr>
      <w:tr w14:paraId="3727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D9584BD">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2</w:t>
            </w:r>
          </w:p>
        </w:tc>
        <w:tc>
          <w:tcPr>
            <w:tcW w:w="2388" w:type="dxa"/>
            <w:vAlign w:val="center"/>
          </w:tcPr>
          <w:p w14:paraId="57CF7A3C">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份数</w:t>
            </w:r>
          </w:p>
        </w:tc>
        <w:tc>
          <w:tcPr>
            <w:tcW w:w="6565" w:type="dxa"/>
            <w:vAlign w:val="center"/>
          </w:tcPr>
          <w:p w14:paraId="6F8E607F">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w:t>
            </w:r>
            <w:r>
              <w:rPr>
                <w:rFonts w:hint="eastAsia" w:ascii="华文楷体" w:hAnsi="华文楷体" w:eastAsia="华文楷体" w:cs="华文楷体"/>
                <w:color w:val="000000" w:themeColor="text1"/>
                <w:sz w:val="21"/>
                <w:szCs w:val="21"/>
                <w:lang w:val="zh-CN"/>
                <w14:textFill>
                  <w14:solidFill>
                    <w14:schemeClr w14:val="tx1"/>
                  </w14:solidFill>
                </w14:textFill>
              </w:rPr>
              <w:t>正、副本数量（含电子文档）符合</w:t>
            </w:r>
            <w:r>
              <w:rPr>
                <w:rFonts w:hint="eastAsia" w:ascii="华文楷体" w:hAnsi="华文楷体" w:eastAsia="华文楷体" w:cs="华文楷体"/>
                <w:color w:val="000000" w:themeColor="text1"/>
                <w:sz w:val="21"/>
                <w:szCs w:val="21"/>
                <w14:textFill>
                  <w14:solidFill>
                    <w14:schemeClr w14:val="tx1"/>
                  </w14:solidFill>
                </w14:textFill>
              </w:rPr>
              <w:t>询价通知书</w:t>
            </w:r>
            <w:r>
              <w:rPr>
                <w:rFonts w:hint="eastAsia" w:ascii="华文楷体" w:hAnsi="华文楷体" w:eastAsia="华文楷体" w:cs="华文楷体"/>
                <w:color w:val="000000" w:themeColor="text1"/>
                <w:sz w:val="21"/>
                <w:szCs w:val="21"/>
                <w:lang w:val="zh-CN"/>
                <w14:textFill>
                  <w14:solidFill>
                    <w14:schemeClr w14:val="tx1"/>
                  </w14:solidFill>
                </w14:textFill>
              </w:rPr>
              <w:t>要求。</w:t>
            </w:r>
          </w:p>
        </w:tc>
      </w:tr>
      <w:tr w14:paraId="57AB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EC150BD">
            <w:pPr>
              <w:jc w:val="cente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3</w:t>
            </w:r>
          </w:p>
        </w:tc>
        <w:tc>
          <w:tcPr>
            <w:tcW w:w="2388" w:type="dxa"/>
            <w:vAlign w:val="center"/>
          </w:tcPr>
          <w:p w14:paraId="11CD630F">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响应文件内容</w:t>
            </w:r>
          </w:p>
        </w:tc>
        <w:tc>
          <w:tcPr>
            <w:tcW w:w="6565" w:type="dxa"/>
            <w:vAlign w:val="center"/>
          </w:tcPr>
          <w:p w14:paraId="6B4C576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对询价通知书第二篇和第三篇规定的全部询价内容进行实质性响应或承诺。</w:t>
            </w:r>
          </w:p>
        </w:tc>
      </w:tr>
      <w:tr w14:paraId="7C3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DC9EE10">
            <w:pPr>
              <w:jc w:val="center"/>
              <w:rPr>
                <w:rFonts w:ascii="华文楷体" w:hAnsi="华文楷体" w:eastAsia="华文楷体" w:cs="华文楷体"/>
                <w:color w:val="000000" w:themeColor="text1"/>
                <w:kern w:val="0"/>
                <w:sz w:val="21"/>
                <w:szCs w:val="21"/>
                <w14:textFill>
                  <w14:solidFill>
                    <w14:schemeClr w14:val="tx1"/>
                  </w14:solidFill>
                </w14:textFill>
              </w:rPr>
            </w:pPr>
          </w:p>
        </w:tc>
        <w:tc>
          <w:tcPr>
            <w:tcW w:w="2388" w:type="dxa"/>
            <w:vAlign w:val="center"/>
          </w:tcPr>
          <w:p w14:paraId="451CD4D9">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询价有效期</w:t>
            </w:r>
          </w:p>
        </w:tc>
        <w:tc>
          <w:tcPr>
            <w:tcW w:w="6565" w:type="dxa"/>
            <w:vAlign w:val="center"/>
          </w:tcPr>
          <w:p w14:paraId="12E35C78">
            <w:pPr>
              <w:rPr>
                <w:rFonts w:ascii="华文楷体" w:hAnsi="华文楷体" w:eastAsia="华文楷体" w:cs="华文楷体"/>
                <w:color w:val="000000" w:themeColor="text1"/>
                <w:kern w:val="0"/>
                <w:sz w:val="21"/>
                <w:szCs w:val="21"/>
                <w14:textFill>
                  <w14:solidFill>
                    <w14:schemeClr w14:val="tx1"/>
                  </w14:solidFill>
                </w14:textFill>
              </w:rPr>
            </w:pPr>
            <w:r>
              <w:rPr>
                <w:rFonts w:hint="eastAsia" w:ascii="华文楷体" w:hAnsi="华文楷体" w:eastAsia="华文楷体" w:cs="华文楷体"/>
                <w:color w:val="000000" w:themeColor="text1"/>
                <w:kern w:val="0"/>
                <w:sz w:val="21"/>
                <w:szCs w:val="21"/>
                <w14:textFill>
                  <w14:solidFill>
                    <w14:schemeClr w14:val="tx1"/>
                  </w14:solidFill>
                </w14:textFill>
              </w:rPr>
              <w:t>响应文件及有关承诺文件有效期为提交响应文件截止时间起90天。</w:t>
            </w:r>
          </w:p>
        </w:tc>
      </w:tr>
    </w:tbl>
    <w:p w14:paraId="1F3B374D">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B17DCA">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07AAA87">
      <w:pPr>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（四）评审的依据为询价通知书和响应文件（含有效的补充文件）。询价小组判断响应文件对询价通知书的响应，仅基于响应文件本身而不靠外部证据。</w:t>
      </w:r>
    </w:p>
    <w:p w14:paraId="21F4752F">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27" w:name="_Toc11713"/>
      <w:bookmarkStart w:id="128" w:name="_Toc30147"/>
      <w:bookmarkStart w:id="129" w:name="_Toc5149"/>
      <w:bookmarkStart w:id="130" w:name="_Toc30639"/>
      <w:bookmarkStart w:id="131" w:name="_Toc64732013"/>
      <w:bookmarkStart w:id="132" w:name="_Toc106034791"/>
      <w:bookmarkStart w:id="133" w:name="_Toc65660351"/>
      <w:r>
        <w:rPr>
          <w:rFonts w:hint="eastAsia" w:ascii="华文楷体" w:hAnsi="华文楷体" w:eastAsia="华文楷体" w:cs="华文楷体"/>
          <w:color w:val="000000" w:themeColor="text1"/>
          <w:sz w:val="24"/>
          <w14:textFill>
            <w14:solidFill>
              <w14:schemeClr w14:val="tx1"/>
            </w14:solidFill>
          </w14:textFill>
        </w:rPr>
        <w:t>二、评定成交的标准</w:t>
      </w:r>
      <w:bookmarkEnd w:id="127"/>
      <w:bookmarkEnd w:id="128"/>
      <w:bookmarkEnd w:id="129"/>
      <w:bookmarkEnd w:id="130"/>
      <w:bookmarkEnd w:id="131"/>
      <w:bookmarkEnd w:id="132"/>
      <w:bookmarkEnd w:id="133"/>
    </w:p>
    <w:p w14:paraId="196B2ED1">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（一）询价小组将依照本询价通知书相关规定对技术（质量）和服务均能满足实质性响应要求的供应商，按照报价由低到高的顺序提出3名以上成交候选人，并编写评审报告。</w:t>
      </w:r>
    </w:p>
    <w:p w14:paraId="4C33726E">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（二）若供应商的报价价格相同，按技术（质量）的优劣顺序排列；以上都相同的，按服务条款的优劣顺序排列。</w:t>
      </w:r>
    </w:p>
    <w:p w14:paraId="10F4944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（三）成交价格=成交供应商的报价。</w:t>
      </w:r>
    </w:p>
    <w:p w14:paraId="1E3F6DA8">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34" w:name="_Toc65660352"/>
      <w:bookmarkStart w:id="135" w:name="_Toc29113"/>
      <w:bookmarkStart w:id="136" w:name="_Toc12644"/>
      <w:bookmarkStart w:id="137" w:name="_Toc20496"/>
      <w:bookmarkStart w:id="138" w:name="_Toc19473"/>
      <w:bookmarkStart w:id="139" w:name="_Toc106034792"/>
      <w:r>
        <w:rPr>
          <w:rFonts w:hint="eastAsia" w:ascii="华文楷体" w:hAnsi="华文楷体" w:eastAsia="华文楷体" w:cs="华文楷体"/>
          <w:color w:val="000000" w:themeColor="text1"/>
          <w:sz w:val="24"/>
          <w14:textFill>
            <w14:solidFill>
              <w14:schemeClr w14:val="tx1"/>
            </w14:solidFill>
          </w14:textFill>
        </w:rPr>
        <w:t>三、无效</w:t>
      </w:r>
      <w:bookmarkEnd w:id="134"/>
      <w:bookmarkEnd w:id="135"/>
      <w:bookmarkEnd w:id="136"/>
      <w:r>
        <w:rPr>
          <w:rFonts w:hint="eastAsia" w:ascii="华文楷体" w:hAnsi="华文楷体" w:eastAsia="华文楷体" w:cs="华文楷体"/>
          <w:color w:val="000000" w:themeColor="text1"/>
          <w:sz w:val="24"/>
          <w14:textFill>
            <w14:solidFill>
              <w14:schemeClr w14:val="tx1"/>
            </w14:solidFill>
          </w14:textFill>
        </w:rPr>
        <w:t>报价</w:t>
      </w:r>
      <w:bookmarkEnd w:id="137"/>
      <w:bookmarkEnd w:id="138"/>
      <w:bookmarkEnd w:id="139"/>
    </w:p>
    <w:p w14:paraId="2EEDA9BE">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供应商发生以下条款情况之一者，视为无效报价：</w:t>
      </w:r>
    </w:p>
    <w:p w14:paraId="1AC00A49">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（一）供应商不符合规定的资格条件的；</w:t>
      </w:r>
    </w:p>
    <w:p w14:paraId="79D22404">
      <w:pPr>
        <w:pStyle w:val="8"/>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（二）供应商未通过实质性响应审查的；</w:t>
      </w:r>
    </w:p>
    <w:p w14:paraId="46A7AEE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40" w:name="_Toc22716"/>
      <w:bookmarkStart w:id="141" w:name="_Toc29298"/>
      <w:bookmarkStart w:id="142" w:name="_Toc28422"/>
      <w:bookmarkStart w:id="143" w:name="_Toc65660353"/>
      <w:bookmarkStart w:id="144" w:name="_Toc106034793"/>
      <w:r>
        <w:rPr>
          <w:rFonts w:hint="eastAsia" w:ascii="华文楷体" w:hAnsi="华文楷体" w:eastAsia="华文楷体" w:cs="华文楷体"/>
          <w:color w:val="000000" w:themeColor="text1"/>
          <w:sz w:val="21"/>
          <w:szCs w:val="21"/>
          <w14:textFill>
            <w14:solidFill>
              <w14:schemeClr w14:val="tx1"/>
            </w14:solidFill>
          </w14:textFill>
        </w:rPr>
        <w:t>（三）供应商所提交的响应文件未按“第七篇响应文件格式要求”要求签署或盖章的；</w:t>
      </w:r>
    </w:p>
    <w:p w14:paraId="5829343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（四）供应商的报价超过采购预算或最高限价的；</w:t>
      </w:r>
    </w:p>
    <w:p w14:paraId="68571C8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（五）供应商不接受询价小组修正后的价格的；</w:t>
      </w:r>
    </w:p>
    <w:p w14:paraId="4BC0A919">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（六）单位负责人为同一人或者存在直接控股、管理关系的不同供应商，参加同一合同项（包）报价的；</w:t>
      </w:r>
    </w:p>
    <w:p w14:paraId="500DB6F7">
      <w:pPr>
        <w:numPr>
          <w:ilvl w:val="0"/>
          <w:numId w:val="2"/>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为采购项目提供整体设计、规范编制或者项目管理、监理、检测等服务的供应商再参加该采购项目的其他采购活动的；</w:t>
      </w:r>
    </w:p>
    <w:p w14:paraId="0850C181">
      <w:pPr>
        <w:numPr>
          <w:ilvl w:val="0"/>
          <w:numId w:val="2"/>
        </w:num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同一合同项（包）下的货物，制造商参与报价，再委托代理商参与报价的；</w:t>
      </w:r>
    </w:p>
    <w:p w14:paraId="21B5F70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（九）供应商响应文件内容有与国家现行法律法规相违背的内容，或附有采购人无法接受条件的；</w:t>
      </w:r>
    </w:p>
    <w:p w14:paraId="5736F377">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（十）法律、法规和询价通知书规定的其他无效情形。</w:t>
      </w:r>
    </w:p>
    <w:p w14:paraId="561CD321">
      <w:pPr>
        <w:pStyle w:val="3"/>
        <w:adjustRightInd w:val="0"/>
        <w:snapToGrid w:val="0"/>
        <w:spacing w:before="0" w:after="0" w:line="440" w:lineRule="exact"/>
        <w:rPr>
          <w:rFonts w:ascii="华文楷体" w:hAnsi="华文楷体" w:eastAsia="华文楷体" w:cs="华文楷体"/>
          <w:color w:val="000000" w:themeColor="text1"/>
          <w:sz w:val="24"/>
          <w14:textFill>
            <w14:solidFill>
              <w14:schemeClr w14:val="tx1"/>
            </w14:solidFill>
          </w14:textFill>
        </w:rPr>
      </w:pPr>
      <w:bookmarkStart w:id="145" w:name="_Toc1262"/>
      <w:r>
        <w:rPr>
          <w:rFonts w:hint="eastAsia" w:ascii="华文楷体" w:hAnsi="华文楷体" w:eastAsia="华文楷体" w:cs="华文楷体"/>
          <w:color w:val="000000" w:themeColor="text1"/>
          <w:sz w:val="24"/>
          <w14:textFill>
            <w14:solidFill>
              <w14:schemeClr w14:val="tx1"/>
            </w14:solidFill>
          </w14:textFill>
        </w:rPr>
        <w:t>四、采购终止</w:t>
      </w:r>
      <w:bookmarkEnd w:id="140"/>
      <w:bookmarkEnd w:id="141"/>
      <w:bookmarkEnd w:id="142"/>
      <w:bookmarkEnd w:id="143"/>
      <w:bookmarkEnd w:id="144"/>
      <w:bookmarkEnd w:id="145"/>
    </w:p>
    <w:p w14:paraId="14B7C97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出现下列情形之一的，采购人或者采购代理机构应当终止询价采购活动，发布项目终止公告并说明原因，重新开展采购活动：</w:t>
      </w:r>
    </w:p>
    <w:p w14:paraId="7CBBDE6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（一）因情况变化，不再符合规定的询价采购方式适用情形的；</w:t>
      </w:r>
    </w:p>
    <w:p w14:paraId="458A411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（二）出现影响采购公正的违法、违规行为的；</w:t>
      </w:r>
    </w:p>
    <w:p w14:paraId="4970FC7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（三）在采购过程中符合竞争要求的供应商或者报价未超过采购预算的供应商不足3家的。</w:t>
      </w:r>
    </w:p>
    <w:tbl>
      <w:tblPr>
        <w:tblStyle w:val="16"/>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34DC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0B30CDA9">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通用要求：</w:t>
            </w:r>
          </w:p>
          <w:p w14:paraId="1E6F327D">
            <w:pPr>
              <w:spacing w:line="360" w:lineRule="exact"/>
              <w:jc w:val="left"/>
              <w:rPr>
                <w:rStyle w:val="20"/>
                <w:rFonts w:ascii="华文楷体" w:hAnsi="华文楷体" w:eastAsia="华文楷体" w:cs="华文楷体"/>
                <w:bCs/>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1.本项目结果公告发布之前</w:t>
            </w:r>
            <w:r>
              <w:rPr>
                <w:rStyle w:val="20"/>
                <w:rFonts w:hint="eastAsia" w:ascii="华文楷体" w:hAnsi="华文楷体" w:eastAsia="华文楷体" w:cs="华文楷体"/>
                <w:color w:val="000000" w:themeColor="text1"/>
                <w:sz w:val="21"/>
                <w:szCs w:val="21"/>
                <w14:textFill>
                  <w14:solidFill>
                    <w14:schemeClr w14:val="tx1"/>
                  </w14:solidFill>
                </w14:textFill>
              </w:rPr>
              <w:t>资格和符合性完全满足本项目采购文件要求且</w:t>
            </w:r>
            <w:r>
              <w:rPr>
                <w:rStyle w:val="20"/>
                <w:rFonts w:hint="eastAsia" w:ascii="华文楷体" w:hAnsi="华文楷体" w:eastAsia="华文楷体" w:cs="华文楷体"/>
                <w:bCs/>
                <w:color w:val="000000" w:themeColor="text1"/>
                <w:sz w:val="21"/>
                <w:szCs w:val="21"/>
                <w14:textFill>
                  <w14:solidFill>
                    <w14:schemeClr w14:val="tx1"/>
                  </w14:solidFill>
                </w14:textFill>
              </w:rPr>
              <w:t>报价最低的供应商在收到采购代理机构通知后应在2个工作日内将所有递交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39F82F61">
            <w:pPr>
              <w:spacing w:line="360" w:lineRule="exact"/>
              <w:jc w:val="left"/>
              <w:rPr>
                <w:rStyle w:val="20"/>
                <w:rFonts w:ascii="华文楷体" w:hAnsi="华文楷体" w:eastAsia="华文楷体" w:cs="华文楷体"/>
                <w:color w:val="000000" w:themeColor="text1"/>
                <w:sz w:val="21"/>
                <w:szCs w:val="21"/>
                <w14:textFill>
                  <w14:solidFill>
                    <w14:schemeClr w14:val="tx1"/>
                  </w14:solidFill>
                </w14:textFill>
              </w:rPr>
            </w:pPr>
            <w:r>
              <w:rPr>
                <w:rStyle w:val="20"/>
                <w:rFonts w:hint="eastAsia" w:ascii="华文楷体" w:hAnsi="华文楷体" w:eastAsia="华文楷体" w:cs="华文楷体"/>
                <w:bCs/>
                <w:color w:val="000000" w:themeColor="text1"/>
                <w:sz w:val="21"/>
                <w:szCs w:val="21"/>
                <w14:textFill>
                  <w14:solidFill>
                    <w14:schemeClr w14:val="tx1"/>
                  </w14:solidFill>
                </w14:textFill>
              </w:rPr>
              <w:t>2.响应文件内提供的所有材料将作为合同内容，一旦中标，不得改变响应文件实质性内容，如发生变更，采购人有权取消其中标资格，由此造成的一切损失均由成交供应商承担并按中标价的双倍金额追究经济责任。供应商须在响应文件中提供书面承诺函。</w:t>
            </w:r>
          </w:p>
        </w:tc>
      </w:tr>
    </w:tbl>
    <w:p w14:paraId="4E9F41ED">
      <w:pPr>
        <w:pStyle w:val="19"/>
        <w:rPr>
          <w:color w:val="000000" w:themeColor="text1"/>
          <w14:textFill>
            <w14:solidFill>
              <w14:schemeClr w14:val="tx1"/>
            </w14:solidFill>
          </w14:textFill>
        </w:rPr>
      </w:pPr>
    </w:p>
    <w:p w14:paraId="37E18BE6">
      <w:pPr>
        <w:pStyle w:val="2"/>
        <w:numPr>
          <w:ilvl w:val="0"/>
          <w:numId w:val="1"/>
        </w:numPr>
        <w:jc w:val="center"/>
        <w:rPr>
          <w:rFonts w:ascii="华文楷体" w:hAnsi="华文楷体" w:eastAsia="华文楷体" w:cs="华文楷体"/>
          <w:b w:val="0"/>
          <w:color w:val="000000" w:themeColor="text1"/>
          <w:szCs w:val="30"/>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page"/>
      </w:r>
      <w:bookmarkStart w:id="146" w:name="_Toc20055"/>
      <w:bookmarkStart w:id="147" w:name="_Toc106034794"/>
      <w:bookmarkStart w:id="148" w:name="_Toc10768"/>
      <w:bookmarkStart w:id="149" w:name="_Toc65660354"/>
      <w:bookmarkStart w:id="150" w:name="_Toc8916"/>
      <w:r>
        <w:rPr>
          <w:rFonts w:hint="eastAsia" w:ascii="华文楷体" w:hAnsi="华文楷体" w:eastAsia="华文楷体" w:cs="华文楷体"/>
          <w:color w:val="000000" w:themeColor="text1"/>
          <w14:textFill>
            <w14:solidFill>
              <w14:schemeClr w14:val="tx1"/>
            </w14:solidFill>
          </w14:textFill>
        </w:rPr>
        <w:t xml:space="preserve"> </w:t>
      </w:r>
      <w:bookmarkStart w:id="151" w:name="_Toc23734"/>
      <w:r>
        <w:rPr>
          <w:rFonts w:hint="eastAsia" w:ascii="华文楷体" w:hAnsi="华文楷体" w:eastAsia="华文楷体" w:cs="华文楷体"/>
          <w:color w:val="000000" w:themeColor="text1"/>
          <w14:textFill>
            <w14:solidFill>
              <w14:schemeClr w14:val="tx1"/>
            </w14:solidFill>
          </w14:textFill>
        </w:rPr>
        <w:t>供应商须知</w:t>
      </w:r>
      <w:bookmarkEnd w:id="146"/>
      <w:bookmarkEnd w:id="147"/>
      <w:bookmarkEnd w:id="148"/>
      <w:bookmarkEnd w:id="149"/>
      <w:bookmarkEnd w:id="150"/>
      <w:bookmarkEnd w:id="151"/>
    </w:p>
    <w:p w14:paraId="1FFFFD33">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2" w:name="_Toc106034795"/>
      <w:bookmarkStart w:id="153" w:name="_Toc16524"/>
      <w:bookmarkStart w:id="154" w:name="_Toc27943"/>
      <w:bookmarkStart w:id="155" w:name="_Toc5290"/>
      <w:bookmarkStart w:id="156" w:name="_Toc2864"/>
      <w:bookmarkStart w:id="157" w:name="_Toc65660355"/>
      <w:r>
        <w:rPr>
          <w:rFonts w:hint="eastAsia" w:ascii="华文楷体" w:hAnsi="华文楷体" w:eastAsia="华文楷体" w:cs="华文楷体"/>
          <w:color w:val="000000" w:themeColor="text1"/>
          <w:sz w:val="24"/>
          <w:szCs w:val="24"/>
          <w14:textFill>
            <w14:solidFill>
              <w14:schemeClr w14:val="tx1"/>
            </w14:solidFill>
          </w14:textFill>
        </w:rPr>
        <w:t>一、询价费用</w:t>
      </w:r>
      <w:bookmarkEnd w:id="152"/>
      <w:bookmarkEnd w:id="153"/>
      <w:bookmarkEnd w:id="154"/>
      <w:bookmarkEnd w:id="155"/>
      <w:bookmarkEnd w:id="156"/>
      <w:bookmarkEnd w:id="157"/>
    </w:p>
    <w:p w14:paraId="0648E68B">
      <w:pPr>
        <w:pStyle w:val="21"/>
        <w:spacing w:line="440" w:lineRule="exact"/>
        <w:ind w:firstLine="420" w:firstLineChars="200"/>
        <w:rPr>
          <w:rFonts w:ascii="华文楷体" w:hAnsi="华文楷体" w:eastAsia="华文楷体" w:cs="华文楷体"/>
          <w:color w:val="000000" w:themeColor="text1"/>
          <w:szCs w:val="21"/>
          <w14:textFill>
            <w14:solidFill>
              <w14:schemeClr w14:val="tx1"/>
            </w14:solidFill>
          </w14:textFill>
        </w:rPr>
      </w:pPr>
      <w:r>
        <w:rPr>
          <w:rFonts w:hint="eastAsia" w:ascii="华文楷体" w:hAnsi="华文楷体" w:eastAsia="华文楷体" w:cs="华文楷体"/>
          <w:color w:val="000000" w:themeColor="text1"/>
          <w:szCs w:val="21"/>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733CC004">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58" w:name="_Toc17319"/>
      <w:bookmarkStart w:id="159" w:name="_Toc5915"/>
      <w:bookmarkStart w:id="160" w:name="_Toc65660356"/>
      <w:bookmarkStart w:id="161" w:name="_Toc31739"/>
      <w:bookmarkStart w:id="162" w:name="_Toc31070"/>
      <w:bookmarkStart w:id="163" w:name="_Toc106034796"/>
      <w:r>
        <w:rPr>
          <w:rFonts w:hint="eastAsia" w:ascii="华文楷体" w:hAnsi="华文楷体" w:eastAsia="华文楷体" w:cs="华文楷体"/>
          <w:color w:val="000000" w:themeColor="text1"/>
          <w:sz w:val="24"/>
          <w:szCs w:val="24"/>
          <w14:textFill>
            <w14:solidFill>
              <w14:schemeClr w14:val="tx1"/>
            </w14:solidFill>
          </w14:textFill>
        </w:rPr>
        <w:t>二、询价通知书</w:t>
      </w:r>
      <w:bookmarkEnd w:id="158"/>
      <w:bookmarkEnd w:id="159"/>
      <w:bookmarkEnd w:id="160"/>
      <w:bookmarkEnd w:id="161"/>
      <w:bookmarkEnd w:id="162"/>
      <w:bookmarkEnd w:id="163"/>
      <w:r>
        <w:rPr>
          <w:rFonts w:hint="eastAsia" w:ascii="华文楷体" w:hAnsi="华文楷体" w:eastAsia="华文楷体" w:cs="华文楷体"/>
          <w:color w:val="000000" w:themeColor="text1"/>
          <w:sz w:val="24"/>
          <w:szCs w:val="24"/>
          <w14:textFill>
            <w14:solidFill>
              <w14:schemeClr w14:val="tx1"/>
            </w14:solidFill>
          </w14:textFill>
        </w:rPr>
        <w:tab/>
      </w:r>
    </w:p>
    <w:p w14:paraId="79DBBE18">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（一）询价通知书由询价采购邀请书、询价项目技术（质量）需求、询价项目服务需求、采购程序、评定成交的标准、无效报价及采购终止、供应商须知、合同草案条款、响应文件格式要求七部分组成。</w:t>
      </w:r>
    </w:p>
    <w:p w14:paraId="237E50EC">
      <w:pPr>
        <w:snapToGrid w:val="0"/>
        <w:spacing w:line="44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（二）采购人（或采购代理机构）所作的一切有效的书面通知、修改及补充，都是询价通知书不可分割的部分。</w:t>
      </w:r>
    </w:p>
    <w:p w14:paraId="2D769110">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64" w:name="_Toc31522"/>
      <w:bookmarkStart w:id="165" w:name="_Toc65660357"/>
      <w:bookmarkStart w:id="166" w:name="_Toc3061"/>
      <w:bookmarkStart w:id="167" w:name="_Toc106034797"/>
      <w:bookmarkStart w:id="168" w:name="_Toc1922"/>
      <w:bookmarkStart w:id="169" w:name="_Toc9532"/>
      <w:r>
        <w:rPr>
          <w:rFonts w:hint="eastAsia" w:ascii="华文楷体" w:hAnsi="华文楷体" w:eastAsia="华文楷体" w:cs="华文楷体"/>
          <w:color w:val="000000" w:themeColor="text1"/>
          <w:sz w:val="24"/>
          <w:szCs w:val="24"/>
          <w14:textFill>
            <w14:solidFill>
              <w14:schemeClr w14:val="tx1"/>
            </w14:solidFill>
          </w14:textFill>
        </w:rPr>
        <w:t>三、报价要求</w:t>
      </w:r>
      <w:bookmarkEnd w:id="164"/>
      <w:bookmarkEnd w:id="165"/>
      <w:bookmarkEnd w:id="166"/>
      <w:bookmarkEnd w:id="167"/>
      <w:bookmarkEnd w:id="168"/>
      <w:bookmarkEnd w:id="169"/>
    </w:p>
    <w:p w14:paraId="056DBD7D">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（一）响应文件</w:t>
      </w:r>
    </w:p>
    <w:p w14:paraId="2847028B">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供应商应当按照询价通知书的要求编制响应文件，并对询价通知书提出的要求和条件作出实质性响应或承诺，响应文件原则上采用软面订本。</w:t>
      </w:r>
    </w:p>
    <w:p w14:paraId="241DBBD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1.响应文件组成</w:t>
      </w:r>
    </w:p>
    <w:p w14:paraId="42E9932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072264A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2.联合体（本项目不允许）</w:t>
      </w:r>
    </w:p>
    <w:p w14:paraId="518202C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3.报价有效期：响应文件及有关承诺文件有效期为提交响应文件截止时间起90天。</w:t>
      </w:r>
    </w:p>
    <w:p w14:paraId="1DE70C2C">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（二）保证金（本项目无）</w:t>
      </w:r>
    </w:p>
    <w:p w14:paraId="1A0F4139">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（三）修正错误</w:t>
      </w:r>
    </w:p>
    <w:p w14:paraId="36D1DBA8">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若供应商所递交的响应文件或报价中的价格出现大写金额和小写金额不一致的错误，以大写金额修正为准。</w:t>
      </w:r>
    </w:p>
    <w:p w14:paraId="60D9280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询价小组或采购人按上述修正错误的原则及方法修正供应商的报价，供应商同意并签署确认后，修正后的报价对供应商具有约束作用。如果供应商不接受修正后的价格，将视为无效报价。</w:t>
      </w:r>
    </w:p>
    <w:p w14:paraId="35DCA702">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（四）提交响应文件的份数和签署</w:t>
      </w:r>
    </w:p>
    <w:p w14:paraId="11DB4C2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1.响应文件一式二份，其中正本一份，副本一份，副本可为正本的复印件，应与正本一致，如出现不一致情况以正本为准。</w:t>
      </w:r>
    </w:p>
    <w:p w14:paraId="08FFB6E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2.在响应文件正本中，询价通知书第七篇响应文件格式中规定签署、盖章的地方必须按其规定签署、盖章。</w:t>
      </w:r>
    </w:p>
    <w:p w14:paraId="67F245C6">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3.若供应商对响应文件的错处作必要修改，则应在修改处加盖供应商公章或由法定代表人（或其授权代表）或自然人（供应商为自然人）签署确认。</w:t>
      </w:r>
    </w:p>
    <w:p w14:paraId="4174139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4.电报、电话、传真形式的响应文件概不接受。</w:t>
      </w:r>
    </w:p>
    <w:p w14:paraId="1382DBF6">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（五）响应文件的递交</w:t>
      </w:r>
    </w:p>
    <w:p w14:paraId="5D0F1778">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1.线上报价时上传加盖公章后的完整的响应文件电子档一份（建议以pdf格式的文档的上传）</w:t>
      </w:r>
    </w:p>
    <w:p w14:paraId="605CC45D">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响应文件的正本、副本均应密封送达重庆市合川南津街永辉超市楼上3楼3-40（可邮寄）应在封套上注明询价项目名称、供应商名称。若正本、副本档分别进行密封的，还应在封套上注明“正本”、“副本”字样。</w:t>
      </w:r>
    </w:p>
    <w:p w14:paraId="17D3EC1E">
      <w:pPr>
        <w:snapToGrid w:val="0"/>
        <w:spacing w:line="440" w:lineRule="exact"/>
        <w:ind w:firstLine="315" w:firstLineChars="150"/>
        <w:outlineLvl w:val="2"/>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（六）响应文件语言：简体中文</w:t>
      </w:r>
    </w:p>
    <w:p w14:paraId="63C3086B">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0" w:name="_Toc10172"/>
      <w:bookmarkStart w:id="171" w:name="_Toc6242"/>
      <w:bookmarkStart w:id="172" w:name="_Toc27761"/>
      <w:bookmarkStart w:id="173" w:name="_Toc65660358"/>
      <w:bookmarkStart w:id="174" w:name="_Toc106034798"/>
      <w:bookmarkStart w:id="175" w:name="_Toc14702"/>
      <w:r>
        <w:rPr>
          <w:rFonts w:hint="eastAsia" w:ascii="华文楷体" w:hAnsi="华文楷体" w:eastAsia="华文楷体" w:cs="华文楷体"/>
          <w:color w:val="000000" w:themeColor="text1"/>
          <w:sz w:val="24"/>
          <w:szCs w:val="24"/>
          <w14:textFill>
            <w14:solidFill>
              <w14:schemeClr w14:val="tx1"/>
            </w14:solidFill>
          </w14:textFill>
        </w:rPr>
        <w:t>四、成交供应商的确定和变更</w:t>
      </w:r>
      <w:bookmarkEnd w:id="170"/>
      <w:bookmarkEnd w:id="171"/>
      <w:bookmarkEnd w:id="172"/>
      <w:bookmarkEnd w:id="173"/>
      <w:bookmarkEnd w:id="174"/>
      <w:bookmarkEnd w:id="175"/>
    </w:p>
    <w:p w14:paraId="3231465B">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47C9F3CC">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（二）成交供应商的变更</w:t>
      </w:r>
    </w:p>
    <w:p w14:paraId="5E6C38D4">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6FAC210">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2.成交供应商无充分理由放弃成交的，采购人可将根据相关法律法规的规定进行处理。</w:t>
      </w:r>
    </w:p>
    <w:p w14:paraId="2D4AEF36">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76" w:name="_Toc65660359"/>
      <w:bookmarkStart w:id="177" w:name="_Toc29821"/>
      <w:bookmarkStart w:id="178" w:name="_Toc10504"/>
      <w:bookmarkStart w:id="179" w:name="_Toc106034799"/>
      <w:bookmarkStart w:id="180" w:name="_Toc14129"/>
      <w:bookmarkStart w:id="181" w:name="_Toc1092"/>
      <w:r>
        <w:rPr>
          <w:rFonts w:hint="eastAsia" w:ascii="华文楷体" w:hAnsi="华文楷体" w:eastAsia="华文楷体" w:cs="华文楷体"/>
          <w:color w:val="000000" w:themeColor="text1"/>
          <w:sz w:val="24"/>
          <w:szCs w:val="24"/>
          <w14:textFill>
            <w14:solidFill>
              <w14:schemeClr w14:val="tx1"/>
            </w14:solidFill>
          </w14:textFill>
        </w:rPr>
        <w:t>五、成交通知</w:t>
      </w:r>
      <w:bookmarkEnd w:id="176"/>
      <w:bookmarkEnd w:id="177"/>
      <w:bookmarkEnd w:id="178"/>
      <w:bookmarkEnd w:id="179"/>
      <w:bookmarkEnd w:id="180"/>
      <w:bookmarkEnd w:id="181"/>
    </w:p>
    <w:p w14:paraId="455D673D">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（一）成交供应商确定后，采购代理机构将在行采家（https://www.gec123.com）上发布成交结果公告。</w:t>
      </w:r>
    </w:p>
    <w:p w14:paraId="2B2A86F8">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（二）结果公告发出同时，采购代理机构将以书面形式发出《成交通知书》。《成交通知书》一经发出即发生法律效力。</w:t>
      </w:r>
    </w:p>
    <w:p w14:paraId="47D61999">
      <w:pPr>
        <w:spacing w:line="440" w:lineRule="exact"/>
        <w:ind w:right="12" w:firstLine="48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（三）《成交通知书》将作为签订合同的依据。</w:t>
      </w:r>
    </w:p>
    <w:p w14:paraId="5A492F17">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2" w:name="_Toc16648"/>
      <w:bookmarkStart w:id="183" w:name="_Toc65660361"/>
      <w:bookmarkStart w:id="184" w:name="_Toc2328"/>
      <w:bookmarkStart w:id="185" w:name="_Toc3127"/>
      <w:bookmarkStart w:id="186" w:name="_Toc23778"/>
      <w:bookmarkStart w:id="187" w:name="_Toc106034801"/>
      <w:r>
        <w:rPr>
          <w:rFonts w:hint="eastAsia" w:ascii="华文楷体" w:hAnsi="华文楷体" w:eastAsia="华文楷体" w:cs="华文楷体"/>
          <w:color w:val="000000" w:themeColor="text1"/>
          <w:sz w:val="24"/>
          <w:szCs w:val="24"/>
          <w14:textFill>
            <w14:solidFill>
              <w14:schemeClr w14:val="tx1"/>
            </w14:solidFill>
          </w14:textFill>
        </w:rPr>
        <w:t>六、签订合同</w:t>
      </w:r>
      <w:bookmarkEnd w:id="182"/>
      <w:bookmarkEnd w:id="183"/>
      <w:bookmarkEnd w:id="184"/>
      <w:bookmarkEnd w:id="185"/>
      <w:bookmarkEnd w:id="186"/>
      <w:bookmarkEnd w:id="187"/>
    </w:p>
    <w:p w14:paraId="373F61F5">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558EFD2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（二）询价通知书、供应商的响应文件及澄清文件等，均为签订政府采购合同的依据。</w:t>
      </w:r>
    </w:p>
    <w:p w14:paraId="026DED3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（三）合同生效条款由供需双方约定，法律、行政法规规定应当办理批准、登记等手续后生效的合同，依照其规定。</w:t>
      </w:r>
    </w:p>
    <w:p w14:paraId="55E657D0">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（四）合同原则上应按照《采购合同》签订，相关单位要求适用合同通用格式版本的，应按其要求另行签订其他合同。</w:t>
      </w:r>
    </w:p>
    <w:p w14:paraId="7DDA12F7">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（五）采购人要求成交供应商提供履约保证金的，应当在询价通知书中予以约定。成交供应商履约完毕后，采购人根据采购文件规定无息退还其履约保证金。</w:t>
      </w:r>
    </w:p>
    <w:p w14:paraId="625818D5">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88" w:name="_Toc77"/>
      <w:bookmarkStart w:id="189" w:name="_Toc4702"/>
      <w:bookmarkStart w:id="190" w:name="_Toc106034802"/>
      <w:r>
        <w:rPr>
          <w:rFonts w:hint="eastAsia" w:ascii="华文楷体" w:hAnsi="华文楷体" w:eastAsia="华文楷体" w:cs="华文楷体"/>
          <w:color w:val="000000" w:themeColor="text1"/>
          <w:sz w:val="24"/>
          <w:szCs w:val="24"/>
          <w14:textFill>
            <w14:solidFill>
              <w14:schemeClr w14:val="tx1"/>
            </w14:solidFill>
          </w14:textFill>
        </w:rPr>
        <w:t>七、项目验收</w:t>
      </w:r>
      <w:bookmarkEnd w:id="188"/>
      <w:bookmarkEnd w:id="189"/>
      <w:bookmarkEnd w:id="190"/>
    </w:p>
    <w:p w14:paraId="794C550C">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合同执行完毕，采购人或采购代理机构原则上应在7个工作日内组织履约情况验收，不得无故拖延或附加额外条件。</w:t>
      </w:r>
    </w:p>
    <w:p w14:paraId="53100D41">
      <w:pPr>
        <w:pStyle w:val="3"/>
        <w:adjustRightInd w:val="0"/>
        <w:snapToGrid w:val="0"/>
        <w:spacing w:before="0" w:after="0" w:line="440" w:lineRule="exact"/>
        <w:rPr>
          <w:rFonts w:ascii="华文楷体" w:hAnsi="华文楷体" w:eastAsia="华文楷体" w:cs="华文楷体"/>
          <w:color w:val="000000" w:themeColor="text1"/>
          <w:sz w:val="24"/>
          <w:szCs w:val="24"/>
          <w14:textFill>
            <w14:solidFill>
              <w14:schemeClr w14:val="tx1"/>
            </w14:solidFill>
          </w14:textFill>
        </w:rPr>
      </w:pPr>
      <w:bookmarkStart w:id="191" w:name="_Toc2438"/>
      <w:bookmarkStart w:id="192" w:name="_Toc106034803"/>
      <w:bookmarkStart w:id="193" w:name="_Toc29513"/>
      <w:bookmarkStart w:id="194" w:name="_Toc31047"/>
      <w:bookmarkStart w:id="195" w:name="_Toc65660362"/>
      <w:bookmarkStart w:id="196" w:name="_Toc32594"/>
      <w:r>
        <w:rPr>
          <w:rFonts w:hint="eastAsia" w:ascii="华文楷体" w:hAnsi="华文楷体" w:eastAsia="华文楷体" w:cs="华文楷体"/>
          <w:color w:val="000000" w:themeColor="text1"/>
          <w:sz w:val="24"/>
          <w:szCs w:val="24"/>
          <w14:textFill>
            <w14:solidFill>
              <w14:schemeClr w14:val="tx1"/>
            </w14:solidFill>
          </w14:textFill>
        </w:rPr>
        <w:t>八、采购代理服务费</w:t>
      </w:r>
      <w:bookmarkEnd w:id="191"/>
      <w:bookmarkEnd w:id="192"/>
      <w:bookmarkEnd w:id="193"/>
      <w:bookmarkEnd w:id="194"/>
      <w:bookmarkEnd w:id="195"/>
      <w:bookmarkEnd w:id="196"/>
    </w:p>
    <w:p w14:paraId="4F65FF6A">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（一）供应商成交后向采购代理机构缴纳采购代理服务费，采购代理服务费</w:t>
      </w:r>
      <w:r>
        <w:rPr>
          <w:rFonts w:hint="eastAsia" w:ascii="华文楷体" w:hAnsi="华文楷体" w:eastAsia="华文楷体" w:cs="华文楷体"/>
          <w:color w:val="000000" w:themeColor="text1"/>
          <w:sz w:val="21"/>
          <w:szCs w:val="21"/>
          <w:u w:val="single"/>
          <w14:textFill>
            <w14:solidFill>
              <w14:schemeClr w14:val="tx1"/>
            </w14:solidFill>
          </w14:textFill>
        </w:rPr>
        <w:t>300.00</w:t>
      </w:r>
      <w:r>
        <w:rPr>
          <w:rFonts w:hint="eastAsia" w:ascii="华文楷体" w:hAnsi="华文楷体" w:eastAsia="华文楷体" w:cs="华文楷体"/>
          <w:color w:val="000000" w:themeColor="text1"/>
          <w:sz w:val="21"/>
          <w:szCs w:val="21"/>
          <w14:textFill>
            <w14:solidFill>
              <w14:schemeClr w14:val="tx1"/>
            </w14:solidFill>
          </w14:textFill>
        </w:rPr>
        <w:t>元。</w:t>
      </w:r>
    </w:p>
    <w:p w14:paraId="718AD60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bookmarkStart w:id="197" w:name="_Toc65660363"/>
      <w:bookmarkStart w:id="198" w:name="_Toc106034804"/>
      <w:bookmarkStart w:id="199" w:name="_Toc4867"/>
      <w:bookmarkStart w:id="200" w:name="_Toc9730"/>
      <w:bookmarkStart w:id="201" w:name="_Toc15521"/>
      <w:r>
        <w:rPr>
          <w:rFonts w:hint="eastAsia" w:ascii="华文楷体" w:hAnsi="华文楷体" w:eastAsia="华文楷体" w:cs="华文楷体"/>
          <w:color w:val="000000" w:themeColor="text1"/>
          <w:sz w:val="21"/>
          <w:szCs w:val="21"/>
          <w14:textFill>
            <w14:solidFill>
              <w14:schemeClr w14:val="tx1"/>
            </w14:solidFill>
          </w14:textFill>
        </w:rPr>
        <w:t>（二）服务费以转账或者现金形式支付。</w:t>
      </w:r>
    </w:p>
    <w:p w14:paraId="74D76AE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（三）采购代理服务费缴纳账户信息：</w:t>
      </w:r>
    </w:p>
    <w:p w14:paraId="390668BE">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开户银行：中国建设银行重庆合川支行</w:t>
      </w:r>
    </w:p>
    <w:p w14:paraId="555912F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银行账号：5005 0115 3600 0000 2787</w:t>
      </w:r>
    </w:p>
    <w:p w14:paraId="09C4D1A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开户名：重庆市国都工程项目管理有限公司</w:t>
      </w:r>
    </w:p>
    <w:p w14:paraId="6606C6B1">
      <w:pPr>
        <w:pStyle w:val="2"/>
        <w:numPr>
          <w:ilvl w:val="0"/>
          <w:numId w:val="1"/>
        </w:numPr>
        <w:jc w:val="center"/>
        <w:rPr>
          <w:rFonts w:ascii="华文楷体" w:hAnsi="华文楷体" w:eastAsia="华文楷体" w:cs="华文楷体"/>
          <w:bCs/>
          <w:color w:val="000000" w:themeColor="text1"/>
          <w:szCs w:val="30"/>
          <w14:textFill>
            <w14:solidFill>
              <w14:schemeClr w14:val="tx1"/>
            </w14:solidFill>
          </w14:textFill>
        </w:rPr>
      </w:pPr>
      <w:r>
        <w:rPr>
          <w:rFonts w:hint="eastAsia" w:ascii="华文楷体" w:hAnsi="华文楷体" w:eastAsia="华文楷体" w:cs="华文楷体"/>
          <w:color w:val="000000" w:themeColor="text1"/>
          <w:sz w:val="24"/>
          <w14:textFill>
            <w14:solidFill>
              <w14:schemeClr w14:val="tx1"/>
            </w14:solidFill>
          </w14:textFill>
        </w:rPr>
        <w:br w:type="page"/>
      </w:r>
      <w:bookmarkEnd w:id="197"/>
      <w:bookmarkEnd w:id="198"/>
      <w:bookmarkEnd w:id="199"/>
      <w:bookmarkEnd w:id="200"/>
      <w:bookmarkEnd w:id="201"/>
      <w:bookmarkStart w:id="202" w:name="_Toc28162"/>
      <w:bookmarkStart w:id="203" w:name="_Toc10599"/>
      <w:bookmarkStart w:id="204" w:name="_Toc65660365"/>
      <w:bookmarkStart w:id="205" w:name="_Toc106034806"/>
      <w:bookmarkStart w:id="206" w:name="_Toc14861"/>
      <w:bookmarkStart w:id="207" w:name="_Toc32074"/>
      <w:r>
        <w:rPr>
          <w:rFonts w:hint="eastAsia" w:ascii="华文楷体" w:hAnsi="华文楷体" w:eastAsia="华文楷体" w:cs="华文楷体"/>
          <w:color w:val="000000" w:themeColor="text1"/>
          <w14:textFill>
            <w14:solidFill>
              <w14:schemeClr w14:val="tx1"/>
            </w14:solidFill>
          </w14:textFill>
        </w:rPr>
        <w:t>合同</w:t>
      </w:r>
      <w:bookmarkEnd w:id="202"/>
      <w:bookmarkEnd w:id="203"/>
      <w:bookmarkEnd w:id="204"/>
      <w:bookmarkEnd w:id="205"/>
      <w:bookmarkEnd w:id="206"/>
      <w:r>
        <w:rPr>
          <w:rFonts w:hint="eastAsia" w:ascii="华文楷体" w:hAnsi="华文楷体" w:eastAsia="华文楷体" w:cs="华文楷体"/>
          <w:color w:val="000000" w:themeColor="text1"/>
          <w14:textFill>
            <w14:solidFill>
              <w14:schemeClr w14:val="tx1"/>
            </w14:solidFill>
          </w14:textFill>
        </w:rPr>
        <w:t>格式</w:t>
      </w:r>
      <w:bookmarkEnd w:id="207"/>
    </w:p>
    <w:p w14:paraId="4D7298F7">
      <w:pPr>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采购合同</w:t>
      </w:r>
    </w:p>
    <w:p w14:paraId="2D2DFC4B">
      <w:pP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br w:type="page"/>
      </w:r>
    </w:p>
    <w:p w14:paraId="78E694D8">
      <w:pPr>
        <w:jc w:val="center"/>
        <w:rPr>
          <w:rFonts w:ascii="华文楷体" w:hAnsi="华文楷体" w:eastAsia="华文楷体" w:cs="华文楷体"/>
          <w:b/>
          <w:bCs/>
          <w:color w:val="000000" w:themeColor="text1"/>
          <w:sz w:val="32"/>
          <w:szCs w:val="32"/>
          <w14:textFill>
            <w14:solidFill>
              <w14:schemeClr w14:val="tx1"/>
            </w14:solidFill>
          </w14:textFill>
        </w:rPr>
      </w:pPr>
    </w:p>
    <w:p w14:paraId="5828920F">
      <w:pPr>
        <w:pStyle w:val="2"/>
        <w:numPr>
          <w:ilvl w:val="0"/>
          <w:numId w:val="1"/>
        </w:numPr>
        <w:jc w:val="center"/>
        <w:rPr>
          <w:rFonts w:ascii="华文楷体" w:hAnsi="华文楷体" w:eastAsia="华文楷体" w:cs="华文楷体"/>
          <w:color w:val="000000" w:themeColor="text1"/>
          <w14:textFill>
            <w14:solidFill>
              <w14:schemeClr w14:val="tx1"/>
            </w14:solidFill>
          </w14:textFill>
        </w:rPr>
      </w:pPr>
      <w:bookmarkStart w:id="208" w:name="_Hlt41879464"/>
      <w:bookmarkEnd w:id="208"/>
      <w:bookmarkStart w:id="209" w:name="_Toc9538"/>
      <w:bookmarkStart w:id="210" w:name="_Toc12789072"/>
      <w:bookmarkStart w:id="211" w:name="_Toc18521"/>
      <w:bookmarkStart w:id="212" w:name="_Toc106034807"/>
      <w:bookmarkStart w:id="213" w:name="_Toc6968"/>
      <w:bookmarkStart w:id="214" w:name="_Toc65660378"/>
      <w:r>
        <w:rPr>
          <w:rFonts w:hint="eastAsia" w:ascii="华文楷体" w:hAnsi="华文楷体" w:eastAsia="华文楷体" w:cs="华文楷体"/>
          <w:color w:val="000000" w:themeColor="text1"/>
          <w14:textFill>
            <w14:solidFill>
              <w14:schemeClr w14:val="tx1"/>
            </w14:solidFill>
          </w14:textFill>
        </w:rPr>
        <w:t xml:space="preserve"> </w:t>
      </w:r>
      <w:bookmarkStart w:id="215" w:name="_Toc17466"/>
      <w:r>
        <w:rPr>
          <w:rFonts w:hint="eastAsia" w:ascii="华文楷体" w:hAnsi="华文楷体" w:eastAsia="华文楷体" w:cs="华文楷体"/>
          <w:color w:val="000000" w:themeColor="text1"/>
          <w14:textFill>
            <w14:solidFill>
              <w14:schemeClr w14:val="tx1"/>
            </w14:solidFill>
          </w14:textFill>
        </w:rPr>
        <w:t>响应文件格式要求</w:t>
      </w:r>
      <w:bookmarkEnd w:id="209"/>
      <w:bookmarkEnd w:id="210"/>
      <w:bookmarkEnd w:id="211"/>
      <w:bookmarkEnd w:id="212"/>
      <w:bookmarkEnd w:id="213"/>
      <w:bookmarkEnd w:id="214"/>
      <w:bookmarkEnd w:id="215"/>
    </w:p>
    <w:p w14:paraId="43F9EEE4">
      <w:pPr>
        <w:rPr>
          <w:rFonts w:ascii="华文楷体" w:hAnsi="华文楷体" w:eastAsia="华文楷体" w:cs="华文楷体"/>
          <w:color w:val="000000" w:themeColor="text1"/>
          <w14:textFill>
            <w14:solidFill>
              <w14:schemeClr w14:val="tx1"/>
            </w14:solidFill>
          </w14:textFill>
        </w:rPr>
      </w:pPr>
    </w:p>
    <w:p w14:paraId="6012F2A0">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一、经济部分</w:t>
      </w:r>
    </w:p>
    <w:p w14:paraId="1F70604D">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0759FD0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（二）明细报价表</w:t>
      </w:r>
    </w:p>
    <w:p w14:paraId="3CFEF501">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二、服务部分</w:t>
      </w:r>
    </w:p>
    <w:p w14:paraId="13ECCC7F">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139560F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（二）其他资料（格式自定）</w:t>
      </w:r>
    </w:p>
    <w:p w14:paraId="36F96E51">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三、商务部分</w:t>
      </w:r>
    </w:p>
    <w:p w14:paraId="2C73E094">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（一）商务响应偏离表</w:t>
      </w:r>
    </w:p>
    <w:p w14:paraId="4C9A119A">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（二）其它优惠服务承诺（格式自定）</w:t>
      </w:r>
    </w:p>
    <w:p w14:paraId="346F75D4">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四、资格条件及其他</w:t>
      </w:r>
    </w:p>
    <w:p w14:paraId="75A91201">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w:t>
      </w:r>
    </w:p>
    <w:p w14:paraId="5B8AD223">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561D7CF5">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27E682AF">
      <w:pPr>
        <w:snapToGrid w:val="0"/>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3E47F4D2">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p w14:paraId="51407ABC">
      <w:pPr>
        <w:spacing w:line="440" w:lineRule="exact"/>
        <w:rPr>
          <w:rFonts w:ascii="华文楷体" w:hAnsi="华文楷体" w:eastAsia="华文楷体" w:cs="华文楷体"/>
          <w:b/>
          <w:color w:val="000000" w:themeColor="text1"/>
          <w:sz w:val="24"/>
          <w:szCs w:val="24"/>
          <w14:textFill>
            <w14:solidFill>
              <w14:schemeClr w14:val="tx1"/>
            </w14:solidFill>
          </w14:textFill>
        </w:rPr>
      </w:pPr>
      <w:r>
        <w:rPr>
          <w:rFonts w:hint="eastAsia" w:ascii="华文楷体" w:hAnsi="华文楷体" w:eastAsia="华文楷体" w:cs="华文楷体"/>
          <w:b/>
          <w:color w:val="000000" w:themeColor="text1"/>
          <w:sz w:val="24"/>
          <w:szCs w:val="24"/>
          <w14:textFill>
            <w14:solidFill>
              <w14:schemeClr w14:val="tx1"/>
            </w14:solidFill>
          </w14:textFill>
        </w:rPr>
        <w:t>五、其他资料</w:t>
      </w:r>
    </w:p>
    <w:p w14:paraId="0962C6C1">
      <w:pPr>
        <w:spacing w:line="44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778697C0">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6D23824B">
      <w:pPr>
        <w:pStyle w:val="5"/>
        <w:rPr>
          <w:rFonts w:ascii="华文楷体" w:hAnsi="华文楷体" w:eastAsia="华文楷体" w:cs="华文楷体"/>
          <w:color w:val="000000" w:themeColor="text1"/>
          <w14:textFill>
            <w14:solidFill>
              <w14:schemeClr w14:val="tx1"/>
            </w14:solidFill>
          </w14:textFill>
        </w:rPr>
      </w:pPr>
    </w:p>
    <w:p w14:paraId="4DC8CC32">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16" w:name="_Toc14244"/>
      <w:bookmarkStart w:id="217" w:name="_Toc11610"/>
      <w:bookmarkStart w:id="218" w:name="_Toc26343"/>
      <w:bookmarkStart w:id="219" w:name="_Toc313008356"/>
      <w:bookmarkStart w:id="220" w:name="_Toc172035777"/>
      <w:bookmarkStart w:id="221" w:name="_Toc313888360"/>
      <w:bookmarkStart w:id="222" w:name="_Toc16114"/>
      <w:bookmarkStart w:id="223" w:name="_Toc30982"/>
      <w:bookmarkStart w:id="224" w:name="_Toc65660379"/>
      <w:bookmarkStart w:id="225" w:name="_Toc342913419"/>
      <w:bookmarkStart w:id="226" w:name="_Toc186104657"/>
      <w:bookmarkStart w:id="227" w:name="_Toc106034808"/>
      <w:bookmarkStart w:id="228" w:name="_Toc12789073"/>
      <w:bookmarkStart w:id="229" w:name="_Toc283382454"/>
      <w:r>
        <w:rPr>
          <w:rFonts w:hint="eastAsia" w:ascii="华文楷体" w:hAnsi="华文楷体" w:eastAsia="华文楷体" w:cs="华文楷体"/>
          <w:color w:val="000000" w:themeColor="text1"/>
          <w:sz w:val="24"/>
          <w14:textFill>
            <w14:solidFill>
              <w14:schemeClr w14:val="tx1"/>
            </w14:solidFill>
          </w14:textFill>
        </w:rPr>
        <w:t>一、经济部分</w:t>
      </w:r>
      <w:bookmarkEnd w:id="216"/>
      <w:bookmarkEnd w:id="217"/>
      <w:bookmarkEnd w:id="218"/>
      <w:bookmarkEnd w:id="219"/>
      <w:bookmarkEnd w:id="220"/>
      <w:bookmarkEnd w:id="221"/>
      <w:bookmarkEnd w:id="222"/>
      <w:bookmarkEnd w:id="223"/>
      <w:bookmarkEnd w:id="224"/>
      <w:bookmarkEnd w:id="225"/>
      <w:bookmarkEnd w:id="226"/>
      <w:bookmarkEnd w:id="227"/>
    </w:p>
    <w:bookmarkEnd w:id="228"/>
    <w:bookmarkEnd w:id="229"/>
    <w:p w14:paraId="1A31D74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（一）报价函</w:t>
      </w:r>
    </w:p>
    <w:p w14:paraId="0ECC5B18">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报价函</w:t>
      </w:r>
    </w:p>
    <w:p w14:paraId="0C672BFC">
      <w:pPr>
        <w:tabs>
          <w:tab w:val="left" w:pos="6300"/>
        </w:tabs>
        <w:snapToGrid w:val="0"/>
        <w:spacing w:line="312" w:lineRule="auto"/>
        <w:ind w:firstLine="420" w:firstLineChars="200"/>
        <w:jc w:val="center"/>
        <w:rPr>
          <w:rFonts w:ascii="华文楷体" w:hAnsi="华文楷体" w:eastAsia="华文楷体" w:cs="华文楷体"/>
          <w:b/>
          <w:color w:val="000000" w:themeColor="text1"/>
          <w:sz w:val="21"/>
          <w:szCs w:val="21"/>
          <w14:textFill>
            <w14:solidFill>
              <w14:schemeClr w14:val="tx1"/>
            </w14:solidFill>
          </w14:textFill>
        </w:rPr>
      </w:pPr>
    </w:p>
    <w:p w14:paraId="43B9E96B">
      <w:pPr>
        <w:tabs>
          <w:tab w:val="left" w:pos="6300"/>
        </w:tabs>
        <w:snapToGrid w:val="0"/>
        <w:spacing w:line="312" w:lineRule="auto"/>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（采购代理机构名称）</w:t>
      </w:r>
      <w:r>
        <w:rPr>
          <w:rFonts w:hint="eastAsia" w:ascii="华文楷体" w:hAnsi="华文楷体" w:eastAsia="华文楷体" w:cs="华文楷体"/>
          <w:color w:val="000000" w:themeColor="text1"/>
          <w:sz w:val="21"/>
          <w:szCs w:val="21"/>
          <w14:textFill>
            <w14:solidFill>
              <w14:schemeClr w14:val="tx1"/>
            </w14:solidFill>
          </w14:textFill>
        </w:rPr>
        <w:t>：</w:t>
      </w:r>
    </w:p>
    <w:p w14:paraId="1E478452">
      <w:pPr>
        <w:tabs>
          <w:tab w:val="left" w:pos="6300"/>
        </w:tabs>
        <w:snapToGrid w:val="0"/>
        <w:spacing w:line="312" w:lineRule="auto"/>
        <w:ind w:firstLine="420" w:firstLineChars="200"/>
        <w:rPr>
          <w:rFonts w:ascii="华文楷体" w:hAnsi="华文楷体" w:eastAsia="华文楷体" w:cs="华文楷体"/>
          <w:color w:val="000000" w:themeColor="text1"/>
          <w:sz w:val="21"/>
          <w:szCs w:val="21"/>
          <w:u w:val="single"/>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我方收到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（项目号）的询价通知书，经详细研究，决定参加该询价项目的报价。</w:t>
      </w:r>
    </w:p>
    <w:p w14:paraId="2A2C2130">
      <w:pPr>
        <w:tabs>
          <w:tab w:val="left" w:pos="6300"/>
        </w:tabs>
        <w:snapToGrid w:val="0"/>
        <w:spacing w:line="312" w:lineRule="auto"/>
        <w:ind w:left="560" w:left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1.愿意按照询价通知书中的一切要求，提供本项目的货物，项目报价（总价）为人民币大写：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元整；人民币小写：</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元。</w:t>
      </w:r>
    </w:p>
    <w:p w14:paraId="7C403D47">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2.我方现提交的响应文件为：响应文件正本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份，副本</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份。</w:t>
      </w:r>
    </w:p>
    <w:p w14:paraId="24E509FB">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3.我方承诺：本次报价的有效期为提交响应文件截止时间起90天。</w:t>
      </w:r>
    </w:p>
    <w:p w14:paraId="3C51D89F">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4.我方完全理解和接受贵方询价通知书的一切规定和要求及评审办法。</w:t>
      </w:r>
    </w:p>
    <w:p w14:paraId="11093929">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5.在整个询价过程中，我方若有违规行为，接受参照《中华人民共和国政府采购法》和《询价通知书》之规定给予惩罚。</w:t>
      </w:r>
    </w:p>
    <w:p w14:paraId="523D6125">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18373CCD">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7.如果我方成为成交供应商，保证在接到成交通知书后，向采购代理机构缴纳询价通知书规定的采购代理服务费。</w:t>
      </w:r>
    </w:p>
    <w:p w14:paraId="7FD200BC">
      <w:pPr>
        <w:tabs>
          <w:tab w:val="left" w:pos="6300"/>
        </w:tabs>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8.我方未为采购项目提供整体设计、规范编制或者项目管理、监理、检测等服务。</w:t>
      </w:r>
    </w:p>
    <w:p w14:paraId="3F5B4785">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供应商（公章）或自然人签署：</w:t>
      </w:r>
    </w:p>
    <w:p w14:paraId="230ACC7E">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地址：  </w:t>
      </w:r>
    </w:p>
    <w:p w14:paraId="503F8511">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电话：                           传真：</w:t>
      </w:r>
    </w:p>
    <w:p w14:paraId="068545E4">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网址：                           邮编：</w:t>
      </w:r>
    </w:p>
    <w:p w14:paraId="091A55E7">
      <w:pPr>
        <w:tabs>
          <w:tab w:val="left" w:pos="6300"/>
        </w:tabs>
        <w:snapToGrid w:val="0"/>
        <w:spacing w:line="312" w:lineRule="auto"/>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联系人：</w:t>
      </w:r>
    </w:p>
    <w:p w14:paraId="70BAE6BA">
      <w:pPr>
        <w:snapToGrid w:val="0"/>
        <w:spacing w:line="312"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62E20A2B">
      <w:pPr>
        <w:snapToGrid w:val="0"/>
        <w:spacing w:line="360" w:lineRule="auto"/>
        <w:ind w:firstLine="420" w:firstLineChars="200"/>
        <w:rPr>
          <w:rFonts w:ascii="华文楷体" w:hAnsi="华文楷体" w:eastAsia="华文楷体" w:cs="华文楷体"/>
          <w:color w:val="000000" w:themeColor="text1"/>
          <w:sz w:val="21"/>
          <w:szCs w:val="21"/>
          <w:bdr w:val="single" w:color="auto" w:sz="4" w:space="0"/>
          <w14:textFill>
            <w14:solidFill>
              <w14:schemeClr w14:val="tx1"/>
            </w14:solidFill>
          </w14:textFill>
        </w:rPr>
        <w:sectPr>
          <w:type w:val="continuous"/>
          <w:pgSz w:w="11907" w:h="16840"/>
          <w:pgMar w:top="1134" w:right="1191" w:bottom="1134" w:left="1304" w:header="851" w:footer="992" w:gutter="0"/>
          <w:pgNumType w:fmt="numberInDash"/>
          <w:cols w:space="720" w:num="1"/>
          <w:docGrid w:linePitch="380" w:charSpace="-5735"/>
        </w:sectPr>
      </w:pPr>
    </w:p>
    <w:p w14:paraId="5AC4A41E">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30" w:name="_Toc106034809"/>
      <w:bookmarkStart w:id="231" w:name="_Toc65660380"/>
      <w:bookmarkStart w:id="232" w:name="_Toc313888361"/>
      <w:bookmarkStart w:id="233" w:name="_Toc22655"/>
      <w:bookmarkStart w:id="234" w:name="_Toc313008357"/>
      <w:bookmarkStart w:id="235" w:name="_Toc342913420"/>
      <w:bookmarkStart w:id="236" w:name="_Toc14073"/>
      <w:bookmarkStart w:id="237" w:name="_Toc26085"/>
      <w:bookmarkStart w:id="238" w:name="_Toc28441"/>
      <w:bookmarkStart w:id="239" w:name="_Toc186104658"/>
      <w:bookmarkStart w:id="240" w:name="_Toc18140"/>
      <w:bookmarkStart w:id="241" w:name="_Toc172035778"/>
      <w:r>
        <w:rPr>
          <w:rFonts w:hint="eastAsia" w:ascii="华文楷体" w:hAnsi="华文楷体" w:eastAsia="华文楷体" w:cs="华文楷体"/>
          <w:color w:val="000000" w:themeColor="text1"/>
          <w:sz w:val="24"/>
          <w14:textFill>
            <w14:solidFill>
              <w14:schemeClr w14:val="tx1"/>
            </w14:solidFill>
          </w14:textFill>
        </w:rPr>
        <w:t>二、</w:t>
      </w:r>
      <w:bookmarkEnd w:id="230"/>
      <w:bookmarkEnd w:id="231"/>
      <w:bookmarkEnd w:id="232"/>
      <w:bookmarkEnd w:id="233"/>
      <w:bookmarkEnd w:id="234"/>
      <w:bookmarkEnd w:id="235"/>
      <w:bookmarkEnd w:id="236"/>
      <w:bookmarkEnd w:id="237"/>
      <w:r>
        <w:rPr>
          <w:rFonts w:hint="eastAsia" w:ascii="华文楷体" w:hAnsi="华文楷体" w:eastAsia="华文楷体" w:cs="华文楷体"/>
          <w:color w:val="000000" w:themeColor="text1"/>
          <w:sz w:val="24"/>
          <w14:textFill>
            <w14:solidFill>
              <w14:schemeClr w14:val="tx1"/>
            </w14:solidFill>
          </w14:textFill>
        </w:rPr>
        <w:t>服务部分</w:t>
      </w:r>
      <w:bookmarkEnd w:id="238"/>
      <w:bookmarkEnd w:id="239"/>
      <w:bookmarkEnd w:id="240"/>
      <w:bookmarkEnd w:id="241"/>
    </w:p>
    <w:p w14:paraId="3502CC7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（一）服务响应偏离表</w:t>
      </w:r>
    </w:p>
    <w:p w14:paraId="4B6E2C8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683F3206">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01E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18" w:type="dxa"/>
            <w:vAlign w:val="center"/>
          </w:tcPr>
          <w:p w14:paraId="01D3705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序号</w:t>
            </w:r>
          </w:p>
        </w:tc>
        <w:tc>
          <w:tcPr>
            <w:tcW w:w="2844" w:type="dxa"/>
            <w:vAlign w:val="center"/>
          </w:tcPr>
          <w:p w14:paraId="24A6E0E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采购需求</w:t>
            </w:r>
          </w:p>
        </w:tc>
        <w:tc>
          <w:tcPr>
            <w:tcW w:w="2952" w:type="dxa"/>
            <w:vAlign w:val="center"/>
          </w:tcPr>
          <w:p w14:paraId="0E98DAB2">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响应情况</w:t>
            </w:r>
          </w:p>
        </w:tc>
        <w:tc>
          <w:tcPr>
            <w:tcW w:w="2212" w:type="dxa"/>
            <w:vAlign w:val="center"/>
          </w:tcPr>
          <w:p w14:paraId="55E8F028">
            <w:pPr>
              <w:tabs>
                <w:tab w:val="left" w:pos="6300"/>
              </w:tabs>
              <w:snapToGrid w:val="0"/>
              <w:jc w:val="center"/>
              <w:outlineLvl w:val="0"/>
              <w:rPr>
                <w:rFonts w:ascii="华文楷体" w:hAnsi="华文楷体" w:eastAsia="华文楷体" w:cs="华文楷体"/>
                <w:b/>
                <w:color w:val="000000" w:themeColor="text1"/>
                <w:sz w:val="21"/>
                <w:szCs w:val="21"/>
                <w14:textFill>
                  <w14:solidFill>
                    <w14:schemeClr w14:val="tx1"/>
                  </w14:solidFill>
                </w14:textFill>
              </w:rPr>
            </w:pPr>
            <w:r>
              <w:rPr>
                <w:rFonts w:hint="eastAsia" w:ascii="华文楷体" w:hAnsi="华文楷体" w:eastAsia="华文楷体" w:cs="华文楷体"/>
                <w:b/>
                <w:color w:val="000000" w:themeColor="text1"/>
                <w:sz w:val="21"/>
                <w:szCs w:val="21"/>
                <w14:textFill>
                  <w14:solidFill>
                    <w14:schemeClr w14:val="tx1"/>
                  </w14:solidFill>
                </w14:textFill>
              </w:rPr>
              <w:t>差异说明</w:t>
            </w:r>
          </w:p>
        </w:tc>
      </w:tr>
      <w:tr w14:paraId="3D6B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1851E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12E812C4">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0A317EB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提醒：请注明技术要求以及响应文件中具体内容的位置（页码）</w:t>
            </w:r>
          </w:p>
        </w:tc>
        <w:tc>
          <w:tcPr>
            <w:tcW w:w="2212" w:type="dxa"/>
            <w:vAlign w:val="center"/>
          </w:tcPr>
          <w:p w14:paraId="262F3C5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4DF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E99883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3FD9299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A987BA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4F0EB6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6C8E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E1AA4E">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4A8ABD8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1CD5AD5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3E1863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294D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06244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2CE4FFF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53951AE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A26FD6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FD1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6A732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54EB343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5D9C0A0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6AC0B9F8">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294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6D185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218538D">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45A49CE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BCF9D4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0A55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1047B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CB74D82">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0126E90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000576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15B6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0B9F40">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0BC7302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7A12ED6C">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20F2F3FA">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7ACD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CA8BD5">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49F370F">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147E0E2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32FDEE6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r w14:paraId="776E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8D2273">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844" w:type="dxa"/>
            <w:vAlign w:val="center"/>
          </w:tcPr>
          <w:p w14:paraId="7999F827">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952" w:type="dxa"/>
            <w:vAlign w:val="center"/>
          </w:tcPr>
          <w:p w14:paraId="6E68F15B">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c>
          <w:tcPr>
            <w:tcW w:w="2212" w:type="dxa"/>
            <w:vAlign w:val="center"/>
          </w:tcPr>
          <w:p w14:paraId="53E4EFA6">
            <w:pPr>
              <w:tabs>
                <w:tab w:val="left" w:pos="6300"/>
              </w:tabs>
              <w:snapToGrid w:val="0"/>
              <w:jc w:val="center"/>
              <w:outlineLvl w:val="0"/>
              <w:rPr>
                <w:rFonts w:ascii="华文楷体" w:hAnsi="华文楷体" w:eastAsia="华文楷体" w:cs="华文楷体"/>
                <w:color w:val="000000" w:themeColor="text1"/>
                <w:sz w:val="21"/>
                <w:szCs w:val="21"/>
                <w14:textFill>
                  <w14:solidFill>
                    <w14:schemeClr w14:val="tx1"/>
                  </w14:solidFill>
                </w14:textFill>
              </w:rPr>
            </w:pPr>
          </w:p>
        </w:tc>
      </w:tr>
    </w:tbl>
    <w:p w14:paraId="6D08F2B0">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26430959">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3123414F">
      <w:pPr>
        <w:spacing w:line="500" w:lineRule="exact"/>
        <w:ind w:firstLine="631" w:firstLineChars="3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675C5484">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60A0FC74">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44F867A5">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1.本表即为对本项目“第二篇  询价项目服务需求”中所列条款进行比较和响应；</w:t>
      </w:r>
    </w:p>
    <w:p w14:paraId="3247EF31">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0BDC133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33F98BC0">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2677C4A3">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（二）其他资料（格式自定）</w:t>
      </w:r>
    </w:p>
    <w:p w14:paraId="56353ABA">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sectPr>
          <w:footerReference r:id="rId10" w:type="default"/>
          <w:pgSz w:w="11907" w:h="16840"/>
          <w:pgMar w:top="1134" w:right="1191" w:bottom="1134" w:left="1304" w:header="851" w:footer="992" w:gutter="0"/>
          <w:pgNumType w:fmt="numberInDash"/>
          <w:cols w:space="720" w:num="1"/>
          <w:docGrid w:linePitch="381" w:charSpace="-5735"/>
        </w:sectPr>
      </w:pPr>
    </w:p>
    <w:p w14:paraId="234EC5B8">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42" w:name="_Toc106034810"/>
      <w:bookmarkStart w:id="243" w:name="_Toc186104659"/>
      <w:bookmarkStart w:id="244" w:name="_Toc32158"/>
      <w:bookmarkStart w:id="245" w:name="_Toc15748"/>
      <w:bookmarkStart w:id="246" w:name="_Toc65660381"/>
      <w:bookmarkStart w:id="247" w:name="_Toc172035779"/>
      <w:bookmarkStart w:id="248" w:name="_Toc32339"/>
      <w:bookmarkStart w:id="249" w:name="_Toc27717"/>
      <w:bookmarkStart w:id="250" w:name="_Toc21207"/>
      <w:bookmarkStart w:id="251" w:name="_Toc313008358"/>
      <w:bookmarkStart w:id="252" w:name="_Toc342913421"/>
      <w:bookmarkStart w:id="253" w:name="_Toc313888362"/>
      <w:r>
        <w:rPr>
          <w:rFonts w:hint="eastAsia" w:ascii="华文楷体" w:hAnsi="华文楷体" w:eastAsia="华文楷体" w:cs="华文楷体"/>
          <w:color w:val="000000" w:themeColor="text1"/>
          <w:sz w:val="24"/>
          <w14:textFill>
            <w14:solidFill>
              <w14:schemeClr w14:val="tx1"/>
            </w14:solidFill>
          </w14:textFill>
        </w:rPr>
        <w:t>三、商务部分</w:t>
      </w:r>
      <w:bookmarkEnd w:id="242"/>
      <w:bookmarkEnd w:id="243"/>
      <w:bookmarkEnd w:id="244"/>
      <w:bookmarkEnd w:id="245"/>
      <w:bookmarkEnd w:id="246"/>
      <w:bookmarkEnd w:id="247"/>
      <w:bookmarkEnd w:id="248"/>
      <w:bookmarkEnd w:id="249"/>
      <w:bookmarkEnd w:id="250"/>
    </w:p>
    <w:p w14:paraId="7EC7B47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（一）商务响应偏离表</w:t>
      </w:r>
    </w:p>
    <w:p w14:paraId="0F3B4E9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项目号：                         </w:t>
      </w:r>
    </w:p>
    <w:p w14:paraId="57A639C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1A3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vAlign w:val="center"/>
          </w:tcPr>
          <w:p w14:paraId="4E55CD1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序号</w:t>
            </w:r>
          </w:p>
        </w:tc>
        <w:tc>
          <w:tcPr>
            <w:tcW w:w="3184" w:type="dxa"/>
            <w:vAlign w:val="center"/>
          </w:tcPr>
          <w:p w14:paraId="2DE58CDF">
            <w:pPr>
              <w:spacing w:line="40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采购需求</w:t>
            </w:r>
          </w:p>
        </w:tc>
        <w:tc>
          <w:tcPr>
            <w:tcW w:w="2438" w:type="dxa"/>
            <w:vAlign w:val="center"/>
          </w:tcPr>
          <w:p w14:paraId="1D745FF5">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响应情况</w:t>
            </w:r>
          </w:p>
        </w:tc>
        <w:tc>
          <w:tcPr>
            <w:tcW w:w="2359" w:type="dxa"/>
            <w:vAlign w:val="center"/>
          </w:tcPr>
          <w:p w14:paraId="4F0FBF1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差异说明</w:t>
            </w:r>
          </w:p>
        </w:tc>
      </w:tr>
      <w:tr w14:paraId="4A3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74D4CCF">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0146DA6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7768A0CC">
            <w:pPr>
              <w:spacing w:line="4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提醒：请注明具体内容以及响应文件中具体内容的位置（页码）</w:t>
            </w:r>
          </w:p>
        </w:tc>
        <w:tc>
          <w:tcPr>
            <w:tcW w:w="2359" w:type="dxa"/>
            <w:vAlign w:val="center"/>
          </w:tcPr>
          <w:p w14:paraId="2E051BD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7896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0BB424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4C4C4400">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2322825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2D5FCDC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3302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38FCAF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7560DA3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52DB3D47">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13952883">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278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0FED74">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6ED0462E">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7B05919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17DFAFE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2622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6BF96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449AC115">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3A2412BA">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7962638B">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r w14:paraId="181F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0DC637C">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3184" w:type="dxa"/>
            <w:vAlign w:val="center"/>
          </w:tcPr>
          <w:p w14:paraId="3868EE8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438" w:type="dxa"/>
            <w:vAlign w:val="center"/>
          </w:tcPr>
          <w:p w14:paraId="41F449C9">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c>
          <w:tcPr>
            <w:tcW w:w="2359" w:type="dxa"/>
            <w:vAlign w:val="center"/>
          </w:tcPr>
          <w:p w14:paraId="26DCC4A2">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tc>
      </w:tr>
    </w:tbl>
    <w:p w14:paraId="42C0B533">
      <w:pPr>
        <w:spacing w:line="500" w:lineRule="exact"/>
        <w:ind w:firstLine="525" w:firstLineChars="2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                          法定代表人（或其授权代表）或自然人：</w:t>
      </w:r>
    </w:p>
    <w:p w14:paraId="5A5724DC">
      <w:pPr>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4223EAB9">
      <w:pPr>
        <w:spacing w:line="500" w:lineRule="exact"/>
        <w:ind w:firstLine="315" w:firstLineChars="15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784DBE5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31837FBA">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注：</w:t>
      </w:r>
    </w:p>
    <w:p w14:paraId="7C8B522F">
      <w:pPr>
        <w:tabs>
          <w:tab w:val="left" w:pos="6300"/>
        </w:tabs>
        <w:snapToGrid w:val="0"/>
        <w:spacing w:line="400" w:lineRule="exact"/>
        <w:ind w:firstLine="420" w:firstLineChars="20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1.本表即为对本项目“第三篇  询价项目服务需求”中所列条款进行比较和响应；</w:t>
      </w:r>
    </w:p>
    <w:p w14:paraId="0E86BB78">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2.本表可扩展。</w:t>
      </w:r>
    </w:p>
    <w:p w14:paraId="362739E2">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4C956AE2">
      <w:pPr>
        <w:tabs>
          <w:tab w:val="left" w:pos="6300"/>
        </w:tabs>
        <w:snapToGrid w:val="0"/>
        <w:spacing w:line="48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（二）其它优惠服务承诺（格式自定）</w:t>
      </w:r>
    </w:p>
    <w:p w14:paraId="08F83EEE">
      <w:pPr>
        <w:tabs>
          <w:tab w:val="left" w:pos="6300"/>
        </w:tabs>
        <w:snapToGrid w:val="0"/>
        <w:spacing w:line="480" w:lineRule="exact"/>
        <w:ind w:firstLine="480" w:firstLineChars="200"/>
        <w:rPr>
          <w:rFonts w:ascii="华文楷体" w:hAnsi="华文楷体" w:eastAsia="华文楷体" w:cs="华文楷体"/>
          <w:color w:val="000000" w:themeColor="text1"/>
          <w:sz w:val="24"/>
          <w:szCs w:val="24"/>
          <w14:textFill>
            <w14:solidFill>
              <w14:schemeClr w14:val="tx1"/>
            </w14:solidFill>
          </w14:textFill>
        </w:rPr>
      </w:pPr>
    </w:p>
    <w:p w14:paraId="0ECFDA70">
      <w:pPr>
        <w:pStyle w:val="3"/>
        <w:adjustRightInd w:val="0"/>
        <w:snapToGrid w:val="0"/>
        <w:spacing w:before="0" w:after="0" w:line="400" w:lineRule="exact"/>
        <w:rPr>
          <w:rFonts w:ascii="华文楷体" w:hAnsi="华文楷体" w:eastAsia="华文楷体" w:cs="华文楷体"/>
          <w:color w:val="000000" w:themeColor="text1"/>
          <w:sz w:val="24"/>
          <w:szCs w:val="24"/>
          <w14:textFill>
            <w14:solidFill>
              <w14:schemeClr w14:val="tx1"/>
            </w14:solidFill>
          </w14:textFill>
        </w:rPr>
        <w:sectPr>
          <w:pgSz w:w="11907" w:h="16840"/>
          <w:pgMar w:top="1134" w:right="1191" w:bottom="1134" w:left="1304" w:header="851" w:footer="992" w:gutter="0"/>
          <w:pgNumType w:fmt="numberInDash"/>
          <w:cols w:space="720" w:num="1"/>
          <w:docGrid w:linePitch="381" w:charSpace="-5735"/>
        </w:sectPr>
      </w:pPr>
      <w:bookmarkStart w:id="254" w:name="_Toc172035780"/>
      <w:bookmarkStart w:id="255" w:name="_Toc20162"/>
      <w:bookmarkStart w:id="256" w:name="_Toc21793"/>
      <w:bookmarkStart w:id="257" w:name="_Toc106034811"/>
      <w:bookmarkStart w:id="258" w:name="_Toc2082"/>
      <w:bookmarkStart w:id="259" w:name="_Toc65660382"/>
    </w:p>
    <w:p w14:paraId="548F7996">
      <w:pPr>
        <w:pStyle w:val="3"/>
        <w:adjustRightInd w:val="0"/>
        <w:snapToGrid w:val="0"/>
        <w:spacing w:before="0" w:after="0" w:line="400" w:lineRule="exact"/>
        <w:rPr>
          <w:rFonts w:ascii="华文楷体" w:hAnsi="华文楷体" w:eastAsia="华文楷体" w:cs="华文楷体"/>
          <w:color w:val="000000" w:themeColor="text1"/>
          <w:sz w:val="24"/>
          <w14:textFill>
            <w14:solidFill>
              <w14:schemeClr w14:val="tx1"/>
            </w14:solidFill>
          </w14:textFill>
        </w:rPr>
      </w:pPr>
      <w:bookmarkStart w:id="260" w:name="_Toc15484"/>
      <w:bookmarkStart w:id="261" w:name="_Toc24555"/>
      <w:bookmarkStart w:id="262" w:name="_Toc186104660"/>
      <w:r>
        <w:rPr>
          <w:rFonts w:hint="eastAsia" w:ascii="华文楷体" w:hAnsi="华文楷体" w:eastAsia="华文楷体" w:cs="华文楷体"/>
          <w:color w:val="000000" w:themeColor="text1"/>
          <w:sz w:val="24"/>
          <w14:textFill>
            <w14:solidFill>
              <w14:schemeClr w14:val="tx1"/>
            </w14:solidFill>
          </w14:textFill>
        </w:rPr>
        <w:t>四、</w:t>
      </w:r>
      <w:bookmarkEnd w:id="251"/>
      <w:bookmarkEnd w:id="252"/>
      <w:bookmarkEnd w:id="253"/>
      <w:r>
        <w:rPr>
          <w:rFonts w:hint="eastAsia" w:ascii="华文楷体" w:hAnsi="华文楷体" w:eastAsia="华文楷体" w:cs="华文楷体"/>
          <w:color w:val="000000" w:themeColor="text1"/>
          <w:sz w:val="24"/>
          <w14:textFill>
            <w14:solidFill>
              <w14:schemeClr w14:val="tx1"/>
            </w14:solidFill>
          </w14:textFill>
        </w:rPr>
        <w:t>资格条件及其他</w:t>
      </w:r>
      <w:bookmarkEnd w:id="254"/>
      <w:bookmarkEnd w:id="255"/>
      <w:bookmarkEnd w:id="256"/>
      <w:bookmarkEnd w:id="257"/>
      <w:bookmarkEnd w:id="258"/>
      <w:bookmarkEnd w:id="259"/>
      <w:bookmarkEnd w:id="260"/>
      <w:bookmarkEnd w:id="261"/>
      <w:bookmarkEnd w:id="262"/>
      <w:bookmarkStart w:id="263" w:name="_Toc313008359"/>
      <w:bookmarkStart w:id="264" w:name="_Toc342913422"/>
      <w:bookmarkStart w:id="265" w:name="_Toc313888363"/>
    </w:p>
    <w:p w14:paraId="63BAA338">
      <w:pPr>
        <w:spacing w:line="4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（一）法人营业执照（副本）或事业单位法人证书（副本）或个体工商户营业执照或有效的自然人身份证明或社会团体法人登记证书复印件</w:t>
      </w:r>
    </w:p>
    <w:p w14:paraId="048157A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128EB2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A05B4E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008FD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BAD55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CBE1863">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（二）法定代表人身份证明书（格式）</w:t>
      </w:r>
    </w:p>
    <w:p w14:paraId="5893749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6DE2936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3AA0885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47924FB">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792F5F0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（法定代表人姓名）在</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（供应商名称）任</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（职务名称）职务，是（供应商名称）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的法定代表人。</w:t>
      </w:r>
    </w:p>
    <w:p w14:paraId="5C126013">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6C6605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特此证明。</w:t>
      </w:r>
    </w:p>
    <w:p w14:paraId="138B06A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A021DA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CF8424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35C715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（供应商公章）</w:t>
      </w:r>
    </w:p>
    <w:p w14:paraId="029E3E5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859D06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年   月   日</w:t>
      </w:r>
    </w:p>
    <w:p w14:paraId="330667F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C15FC2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17053FB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法定代表人电话：XXXXXXX      电子邮箱：XXXXXX@XXXXX（若授权他人办理并签署响应文件的可不填写）</w:t>
      </w:r>
    </w:p>
    <w:p w14:paraId="636F12E3">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（附：法定代表人身份证正反面复印件）</w:t>
      </w:r>
    </w:p>
    <w:p w14:paraId="211A68A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9AC276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7B2D35B">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5BD9DF8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7952828">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000C640">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67F9F80">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（三）法定代表人授权委托书（格式）</w:t>
      </w:r>
    </w:p>
    <w:p w14:paraId="6716763D">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1271326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询价项目名称：</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p>
    <w:p w14:paraId="7B05488F">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48000D02">
      <w:pPr>
        <w:tabs>
          <w:tab w:val="left" w:pos="6300"/>
        </w:tabs>
        <w:snapToGrid w:val="0"/>
        <w:spacing w:line="500" w:lineRule="exac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4565BB2E">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（供应商法定代表人名称）是</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（供应商名称）的法定代表人，特授权</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（被授权人姓名及身份证代码）代表我单位全权办理上述项目的报价、签约等具体工作，并签署全部有关文件、协议及合同。</w:t>
      </w:r>
    </w:p>
    <w:p w14:paraId="51869DD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我单位对被授权人的签署负全部责任。</w:t>
      </w:r>
    </w:p>
    <w:p w14:paraId="34C7554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在撤销授权的书面通知以前，本授权书一直有效。被授权人在授权书有效期内签署的所有文件不因授权的撤销而失效。</w:t>
      </w:r>
    </w:p>
    <w:p w14:paraId="101F0EFB">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26DCFD1">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C1BDD22">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                                 供应商法定代表人：</w:t>
      </w:r>
    </w:p>
    <w:p w14:paraId="1B7E49BC">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（签署或盖章）</w:t>
      </w: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b/>
          <w:bCs/>
          <w:color w:val="000000" w:themeColor="text1"/>
          <w:sz w:val="21"/>
          <w:szCs w:val="21"/>
          <w14:textFill>
            <w14:solidFill>
              <w14:schemeClr w14:val="tx1"/>
            </w14:solidFill>
          </w14:textFill>
        </w:rPr>
        <w:t>（签署或盖章）</w:t>
      </w:r>
    </w:p>
    <w:p w14:paraId="6134514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7A3BF195">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2AB23EC9">
      <w:pPr>
        <w:tabs>
          <w:tab w:val="left" w:pos="6300"/>
        </w:tabs>
        <w:snapToGrid w:val="0"/>
        <w:spacing w:line="500" w:lineRule="exact"/>
        <w:ind w:firstLine="570"/>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（附：被授权人身份证正反面复印件）</w:t>
      </w:r>
    </w:p>
    <w:p w14:paraId="418C798C">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p>
    <w:p w14:paraId="0AB9D1EE">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00E3D3BA">
      <w:pPr>
        <w:tabs>
          <w:tab w:val="left" w:pos="6300"/>
        </w:tabs>
        <w:snapToGrid w:val="0"/>
        <w:spacing w:line="500" w:lineRule="exact"/>
        <w:ind w:firstLine="570"/>
        <w:rPr>
          <w:rFonts w:ascii="华文楷体" w:hAnsi="华文楷体" w:eastAsia="华文楷体" w:cs="华文楷体"/>
          <w:color w:val="000000" w:themeColor="text1"/>
          <w:sz w:val="21"/>
          <w:szCs w:val="21"/>
          <w14:textFill>
            <w14:solidFill>
              <w14:schemeClr w14:val="tx1"/>
            </w14:solidFill>
          </w14:textFill>
        </w:rPr>
      </w:pPr>
    </w:p>
    <w:p w14:paraId="3BA54B31">
      <w:pPr>
        <w:tabs>
          <w:tab w:val="left" w:pos="6300"/>
        </w:tabs>
        <w:snapToGrid w:val="0"/>
        <w:spacing w:line="500" w:lineRule="exact"/>
        <w:ind w:right="480" w:firstLine="57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4084FB5F">
      <w:pPr>
        <w:tabs>
          <w:tab w:val="left" w:pos="6300"/>
        </w:tabs>
        <w:snapToGrid w:val="0"/>
        <w:spacing w:line="500" w:lineRule="exact"/>
        <w:ind w:right="480" w:firstLine="570"/>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062F9ED0">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被授权人电话：XXXXXXX     电子邮箱：XXXXXX@XXXXX（若法定代表人办理并签署响应文件的可不填写）</w:t>
      </w:r>
    </w:p>
    <w:p w14:paraId="2AB2D063">
      <w:pPr>
        <w:tabs>
          <w:tab w:val="left" w:pos="6300"/>
        </w:tabs>
        <w:snapToGrid w:val="0"/>
        <w:spacing w:line="500" w:lineRule="exact"/>
        <w:ind w:right="480" w:firstLine="57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注：若为法定代表人办理并签署响应文件的，不提供此文件。</w:t>
      </w:r>
    </w:p>
    <w:p w14:paraId="4F19A066">
      <w:pPr>
        <w:widowControl/>
        <w:spacing w:line="400" w:lineRule="exact"/>
        <w:ind w:firstLine="56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14:textFill>
            <w14:solidFill>
              <w14:schemeClr w14:val="tx1"/>
            </w14:solidFill>
          </w14:textFill>
        </w:rPr>
        <w:br w:type="column"/>
      </w:r>
      <w:r>
        <w:rPr>
          <w:rFonts w:hint="eastAsia" w:ascii="华文楷体" w:hAnsi="华文楷体" w:eastAsia="华文楷体" w:cs="华文楷体"/>
          <w:color w:val="000000" w:themeColor="text1"/>
          <w:sz w:val="21"/>
          <w:szCs w:val="21"/>
          <w14:textFill>
            <w14:solidFill>
              <w14:schemeClr w14:val="tx1"/>
            </w14:solidFill>
          </w14:textFill>
        </w:rPr>
        <w:t>（四）基本资格条件承诺函（格式）</w:t>
      </w:r>
    </w:p>
    <w:p w14:paraId="565E915F">
      <w:pPr>
        <w:tabs>
          <w:tab w:val="left" w:pos="6300"/>
        </w:tabs>
        <w:snapToGrid w:val="0"/>
        <w:spacing w:line="500" w:lineRule="exact"/>
        <w:ind w:firstLine="641" w:firstLineChars="200"/>
        <w:jc w:val="cente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基本资格条件承诺函</w:t>
      </w:r>
    </w:p>
    <w:p w14:paraId="5DEC6999">
      <w:pPr>
        <w:tabs>
          <w:tab w:val="left" w:pos="6300"/>
        </w:tabs>
        <w:snapToGrid w:val="0"/>
        <w:spacing w:line="530" w:lineRule="exact"/>
        <w:rPr>
          <w:rFonts w:ascii="华文楷体" w:hAnsi="华文楷体" w:eastAsia="华文楷体" w:cs="华文楷体"/>
          <w:color w:val="000000" w:themeColor="text1"/>
          <w:sz w:val="24"/>
          <w14:textFill>
            <w14:solidFill>
              <w14:schemeClr w14:val="tx1"/>
            </w14:solidFill>
          </w14:textFill>
        </w:rPr>
      </w:pPr>
    </w:p>
    <w:p w14:paraId="690BA251">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致</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（采购代理机构名称）：</w:t>
      </w:r>
    </w:p>
    <w:p w14:paraId="6ADC8E32">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 xml:space="preserve">    </w:t>
      </w:r>
      <w:r>
        <w:rPr>
          <w:rFonts w:hint="eastAsia" w:ascii="华文楷体" w:hAnsi="华文楷体" w:eastAsia="华文楷体" w:cs="华文楷体"/>
          <w:color w:val="000000" w:themeColor="text1"/>
          <w:sz w:val="21"/>
          <w:szCs w:val="21"/>
          <w:u w:val="single"/>
          <w14:textFill>
            <w14:solidFill>
              <w14:schemeClr w14:val="tx1"/>
            </w14:solidFill>
          </w14:textFill>
        </w:rPr>
        <w:t xml:space="preserve">              </w:t>
      </w:r>
      <w:r>
        <w:rPr>
          <w:rFonts w:hint="eastAsia" w:ascii="华文楷体" w:hAnsi="华文楷体" w:eastAsia="华文楷体" w:cs="华文楷体"/>
          <w:color w:val="000000" w:themeColor="text1"/>
          <w:sz w:val="21"/>
          <w:szCs w:val="21"/>
          <w14:textFill>
            <w14:solidFill>
              <w14:schemeClr w14:val="tx1"/>
            </w14:solidFill>
          </w14:textFill>
        </w:rPr>
        <w:t>（供应商名称）郑重承诺：</w:t>
      </w:r>
    </w:p>
    <w:p w14:paraId="16E777F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1.我方具有良好的商业信誉和健全的财务会计制度，具有履行合同所必需的设备和专业技术能力，具</w:t>
      </w:r>
      <w:r>
        <w:rPr>
          <w:rFonts w:hint="eastAsia" w:ascii="华文楷体" w:hAnsi="华文楷体" w:eastAsia="华文楷体" w:cs="华文楷体"/>
          <w:color w:val="000000" w:themeColor="text1"/>
          <w:sz w:val="21"/>
          <w:szCs w:val="21"/>
          <w:lang w:val="zh-CN"/>
          <w14:textFill>
            <w14:solidFill>
              <w14:schemeClr w14:val="tx1"/>
            </w14:solidFill>
          </w14:textFill>
        </w:rPr>
        <w:t>有依法缴纳税收和社会保障金的良好记录</w:t>
      </w:r>
      <w:r>
        <w:rPr>
          <w:rFonts w:hint="eastAsia" w:ascii="华文楷体" w:hAnsi="华文楷体" w:eastAsia="华文楷体" w:cs="华文楷体"/>
          <w:color w:val="000000" w:themeColor="text1"/>
          <w:sz w:val="21"/>
          <w:szCs w:val="21"/>
          <w14:textFill>
            <w14:solidFill>
              <w14:schemeClr w14:val="tx1"/>
            </w14:solidFill>
          </w14:textFill>
        </w:rPr>
        <w:t>，参加本项目采购活动前三年内无重大违法活动记录。</w:t>
      </w:r>
    </w:p>
    <w:p w14:paraId="59D36E63">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66D6F8F">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5386739">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我方对以上承诺负全部法律责任。</w:t>
      </w:r>
    </w:p>
    <w:p w14:paraId="441EC576">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特此承诺。</w:t>
      </w:r>
    </w:p>
    <w:p w14:paraId="4699247C">
      <w:pPr>
        <w:tabs>
          <w:tab w:val="left" w:pos="6300"/>
        </w:tabs>
        <w:snapToGrid w:val="0"/>
        <w:spacing w:line="500" w:lineRule="exact"/>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DDC49BE">
      <w:pPr>
        <w:tabs>
          <w:tab w:val="left" w:pos="6300"/>
        </w:tabs>
        <w:snapToGrid w:val="0"/>
        <w:spacing w:line="500" w:lineRule="exact"/>
        <w:ind w:firstLine="420" w:firstLineChars="200"/>
        <w:jc w:val="right"/>
        <w:rPr>
          <w:rFonts w:ascii="华文楷体" w:hAnsi="华文楷体" w:eastAsia="华文楷体" w:cs="华文楷体"/>
          <w:b/>
          <w:bCs/>
          <w:color w:val="000000" w:themeColor="text1"/>
          <w:sz w:val="21"/>
          <w:szCs w:val="21"/>
          <w14:textFill>
            <w14:solidFill>
              <w14:schemeClr w14:val="tx1"/>
            </w14:solidFill>
          </w14:textFill>
        </w:rPr>
      </w:pPr>
      <w:r>
        <w:rPr>
          <w:rFonts w:hint="eastAsia" w:ascii="华文楷体" w:hAnsi="华文楷体" w:eastAsia="华文楷体" w:cs="华文楷体"/>
          <w:b/>
          <w:bCs/>
          <w:color w:val="000000" w:themeColor="text1"/>
          <w:sz w:val="21"/>
          <w:szCs w:val="21"/>
          <w14:textFill>
            <w14:solidFill>
              <w14:schemeClr w14:val="tx1"/>
            </w14:solidFill>
          </w14:textFill>
        </w:rPr>
        <w:t>（供应商公章）</w:t>
      </w:r>
    </w:p>
    <w:p w14:paraId="7FDC8D33">
      <w:pPr>
        <w:widowControl/>
        <w:spacing w:line="400" w:lineRule="exact"/>
        <w:ind w:firstLine="6930" w:firstLineChars="33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年   月   日</w:t>
      </w:r>
    </w:p>
    <w:p w14:paraId="1130A808">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r>
        <w:rPr>
          <w:rFonts w:hint="eastAsia" w:ascii="华文楷体" w:hAnsi="华文楷体" w:eastAsia="华文楷体" w:cs="华文楷体"/>
          <w:color w:val="000000" w:themeColor="text1"/>
          <w:sz w:val="21"/>
          <w:szCs w:val="21"/>
          <w14:textFill>
            <w14:solidFill>
              <w14:schemeClr w14:val="tx1"/>
            </w14:solidFill>
          </w14:textFill>
        </w:rPr>
        <w:t>（五）特定资格条件证书或证明文件</w:t>
      </w:r>
    </w:p>
    <w:bookmarkEnd w:id="263"/>
    <w:bookmarkEnd w:id="264"/>
    <w:bookmarkEnd w:id="265"/>
    <w:p w14:paraId="52343252">
      <w:pPr>
        <w:pStyle w:val="3"/>
        <w:spacing w:before="0" w:after="0" w:line="440" w:lineRule="exact"/>
        <w:rPr>
          <w:rFonts w:ascii="华文楷体" w:hAnsi="华文楷体" w:eastAsia="华文楷体" w:cs="华文楷体"/>
          <w:color w:val="000000" w:themeColor="text1"/>
          <w:sz w:val="24"/>
          <w14:textFill>
            <w14:solidFill>
              <w14:schemeClr w14:val="tx1"/>
            </w14:solidFill>
          </w14:textFill>
        </w:rPr>
      </w:pPr>
      <w:r>
        <w:rPr>
          <w:rFonts w:hint="eastAsia" w:ascii="华文楷体" w:hAnsi="华文楷体" w:eastAsia="华文楷体" w:cs="华文楷体"/>
          <w:bCs/>
          <w:color w:val="000000" w:themeColor="text1"/>
          <w:sz w:val="21"/>
          <w:szCs w:val="21"/>
          <w14:textFill>
            <w14:solidFill>
              <w14:schemeClr w14:val="tx1"/>
            </w14:solidFill>
          </w14:textFill>
        </w:rPr>
        <w:br w:type="page"/>
      </w:r>
      <w:bookmarkStart w:id="266" w:name="_Toc15815"/>
      <w:bookmarkStart w:id="267" w:name="_Toc4372"/>
      <w:bookmarkStart w:id="268" w:name="_Toc20824"/>
      <w:bookmarkStart w:id="269" w:name="_Toc65660383"/>
      <w:bookmarkStart w:id="270" w:name="_Toc106034812"/>
      <w:bookmarkStart w:id="271" w:name="_Toc17010"/>
      <w:bookmarkStart w:id="272" w:name="_Toc186104661"/>
      <w:bookmarkStart w:id="273" w:name="_Toc2080"/>
      <w:bookmarkStart w:id="274" w:name="_Toc172035781"/>
      <w:r>
        <w:rPr>
          <w:rFonts w:hint="eastAsia" w:ascii="华文楷体" w:hAnsi="华文楷体" w:eastAsia="华文楷体" w:cs="华文楷体"/>
          <w:bCs/>
          <w:color w:val="000000" w:themeColor="text1"/>
          <w:sz w:val="24"/>
          <w14:textFill>
            <w14:solidFill>
              <w14:schemeClr w14:val="tx1"/>
            </w14:solidFill>
          </w14:textFill>
        </w:rPr>
        <w:t>五、其他资料</w:t>
      </w:r>
      <w:bookmarkEnd w:id="266"/>
      <w:bookmarkEnd w:id="267"/>
      <w:bookmarkEnd w:id="268"/>
      <w:bookmarkEnd w:id="269"/>
      <w:bookmarkEnd w:id="270"/>
      <w:bookmarkEnd w:id="271"/>
      <w:bookmarkEnd w:id="272"/>
      <w:bookmarkEnd w:id="273"/>
      <w:bookmarkEnd w:id="274"/>
    </w:p>
    <w:p w14:paraId="1BBAA316">
      <w:pPr>
        <w:widowControl/>
        <w:spacing w:line="400" w:lineRule="exact"/>
        <w:ind w:firstLine="420" w:firstLineChars="2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（一）其他与项目有关的资料（自附）</w:t>
      </w:r>
    </w:p>
    <w:p w14:paraId="6C6DF0B9">
      <w:pPr>
        <w:spacing w:line="360" w:lineRule="auto"/>
        <w:ind w:firstLine="420" w:firstLineChars="200"/>
        <w:rPr>
          <w:rFonts w:ascii="华文楷体" w:hAnsi="华文楷体" w:eastAsia="华文楷体" w:cs="华文楷体"/>
          <w:color w:val="000000" w:themeColor="text1"/>
          <w:sz w:val="21"/>
          <w:szCs w:val="21"/>
          <w14:textFill>
            <w14:solidFill>
              <w14:schemeClr w14:val="tx1"/>
            </w14:solidFill>
          </w14:textFill>
        </w:rPr>
      </w:pPr>
    </w:p>
    <w:p w14:paraId="38314E95">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EE97AA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CA06E4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FCF8299">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D0277C4">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D74E541">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838F64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62FD4A70">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269EB737">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C7F59CF">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0AE638A4">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30406D26">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7455878">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E3F9855">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7A2ACC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40CD0E0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7EFBFB6E">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D7FE5B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br w:type="page"/>
      </w:r>
    </w:p>
    <w:p w14:paraId="7290D64C">
      <w:pPr>
        <w:jc w:val="center"/>
        <w:outlineLvl w:val="0"/>
        <w:rPr>
          <w:rFonts w:ascii="华文楷体" w:hAnsi="华文楷体" w:eastAsia="华文楷体" w:cs="华文楷体"/>
          <w:b/>
          <w:bCs/>
          <w:color w:val="000000" w:themeColor="text1"/>
          <w:sz w:val="44"/>
          <w:szCs w:val="44"/>
          <w14:textFill>
            <w14:solidFill>
              <w14:schemeClr w14:val="tx1"/>
            </w14:solidFill>
          </w14:textFill>
        </w:rPr>
      </w:pPr>
      <w:r>
        <w:rPr>
          <w:rFonts w:hint="eastAsia" w:ascii="华文楷体" w:hAnsi="华文楷体" w:eastAsia="华文楷体" w:cs="华文楷体"/>
          <w:b/>
          <w:bCs/>
          <w:color w:val="000000" w:themeColor="text1"/>
          <w:sz w:val="44"/>
          <w:szCs w:val="44"/>
          <w14:textFill>
            <w14:solidFill>
              <w14:schemeClr w14:val="tx1"/>
            </w14:solidFill>
          </w14:textFill>
        </w:rPr>
        <w:t>网上询价文件发售登记表</w:t>
      </w:r>
    </w:p>
    <w:tbl>
      <w:tblPr>
        <w:tblStyle w:val="16"/>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37AE1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vAlign w:val="center"/>
          </w:tcPr>
          <w:p w14:paraId="03094D41">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项目名称：</w:t>
            </w:r>
          </w:p>
        </w:tc>
      </w:tr>
      <w:tr w14:paraId="7FBF7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vAlign w:val="center"/>
          </w:tcPr>
          <w:p w14:paraId="7B86A49D">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供应商名称</w:t>
            </w:r>
          </w:p>
        </w:tc>
        <w:tc>
          <w:tcPr>
            <w:tcW w:w="7473" w:type="dxa"/>
            <w:gridSpan w:val="3"/>
            <w:vAlign w:val="bottom"/>
          </w:tcPr>
          <w:p w14:paraId="25A0862B">
            <w:pPr>
              <w:spacing w:line="360" w:lineRule="exact"/>
              <w:jc w:val="righ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（供应商公章）</w:t>
            </w:r>
          </w:p>
        </w:tc>
      </w:tr>
      <w:tr w14:paraId="0D2FF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vAlign w:val="center"/>
          </w:tcPr>
          <w:p w14:paraId="43CBB9CC">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本项目联系人</w:t>
            </w:r>
          </w:p>
        </w:tc>
        <w:tc>
          <w:tcPr>
            <w:tcW w:w="2532" w:type="dxa"/>
            <w:vAlign w:val="center"/>
          </w:tcPr>
          <w:p w14:paraId="52919934">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c>
          <w:tcPr>
            <w:tcW w:w="1718" w:type="dxa"/>
            <w:vAlign w:val="center"/>
          </w:tcPr>
          <w:p w14:paraId="20F8DFC6">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联系电话</w:t>
            </w:r>
          </w:p>
          <w:p w14:paraId="309E42B0">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（手机）</w:t>
            </w:r>
          </w:p>
        </w:tc>
        <w:tc>
          <w:tcPr>
            <w:tcW w:w="3223" w:type="dxa"/>
            <w:vAlign w:val="center"/>
          </w:tcPr>
          <w:p w14:paraId="4093E682">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5ED432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vAlign w:val="center"/>
          </w:tcPr>
          <w:p w14:paraId="3BAA7206">
            <w:pPr>
              <w:spacing w:line="360" w:lineRule="exact"/>
              <w:jc w:val="cente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电子邮箱</w:t>
            </w:r>
          </w:p>
        </w:tc>
        <w:tc>
          <w:tcPr>
            <w:tcW w:w="7473" w:type="dxa"/>
            <w:gridSpan w:val="3"/>
            <w:vAlign w:val="center"/>
          </w:tcPr>
          <w:p w14:paraId="3180484F">
            <w:pPr>
              <w:spacing w:line="360" w:lineRule="exact"/>
              <w:jc w:val="left"/>
              <w:rPr>
                <w:rFonts w:ascii="华文楷体" w:hAnsi="华文楷体" w:eastAsia="华文楷体" w:cs="华文楷体"/>
                <w:color w:val="000000" w:themeColor="text1"/>
                <w:sz w:val="21"/>
                <w:szCs w:val="21"/>
                <w14:textFill>
                  <w14:solidFill>
                    <w14:schemeClr w14:val="tx1"/>
                  </w14:solidFill>
                </w14:textFill>
              </w:rPr>
            </w:pPr>
          </w:p>
        </w:tc>
      </w:tr>
      <w:tr w14:paraId="5361F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103FAA2">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开户行名称</w:t>
            </w:r>
          </w:p>
        </w:tc>
        <w:tc>
          <w:tcPr>
            <w:tcW w:w="7473" w:type="dxa"/>
            <w:gridSpan w:val="3"/>
            <w:vAlign w:val="center"/>
          </w:tcPr>
          <w:p w14:paraId="58AD175A">
            <w:pPr>
              <w:rPr>
                <w:rFonts w:ascii="华文楷体" w:hAnsi="华文楷体" w:eastAsia="华文楷体" w:cs="华文楷体"/>
                <w:color w:val="000000" w:themeColor="text1"/>
                <w:sz w:val="21"/>
                <w:szCs w:val="21"/>
                <w14:textFill>
                  <w14:solidFill>
                    <w14:schemeClr w14:val="tx1"/>
                  </w14:solidFill>
                </w14:textFill>
              </w:rPr>
            </w:pPr>
          </w:p>
        </w:tc>
      </w:tr>
      <w:tr w14:paraId="1B99F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0F1E45C9">
            <w:pPr>
              <w:ind w:firstLine="210" w:firstLineChars="100"/>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开户银行</w:t>
            </w:r>
          </w:p>
        </w:tc>
        <w:tc>
          <w:tcPr>
            <w:tcW w:w="7473" w:type="dxa"/>
            <w:gridSpan w:val="3"/>
            <w:vAlign w:val="center"/>
          </w:tcPr>
          <w:p w14:paraId="61A3B1E7">
            <w:pPr>
              <w:rPr>
                <w:rFonts w:ascii="华文楷体" w:hAnsi="华文楷体" w:eastAsia="华文楷体" w:cs="华文楷体"/>
                <w:color w:val="000000" w:themeColor="text1"/>
                <w:sz w:val="21"/>
                <w:szCs w:val="21"/>
                <w14:textFill>
                  <w14:solidFill>
                    <w14:schemeClr w14:val="tx1"/>
                  </w14:solidFill>
                </w14:textFill>
              </w:rPr>
            </w:pPr>
          </w:p>
        </w:tc>
      </w:tr>
      <w:tr w14:paraId="4A859F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vAlign w:val="center"/>
          </w:tcPr>
          <w:p w14:paraId="20AD65E2">
            <w:pPr>
              <w:ind w:firstLine="210" w:firstLineChars="100"/>
              <w:jc w:val="left"/>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开户行账号</w:t>
            </w:r>
          </w:p>
        </w:tc>
        <w:tc>
          <w:tcPr>
            <w:tcW w:w="7473" w:type="dxa"/>
            <w:gridSpan w:val="3"/>
            <w:vAlign w:val="center"/>
          </w:tcPr>
          <w:p w14:paraId="56BB2F6F">
            <w:pPr>
              <w:jc w:val="left"/>
              <w:rPr>
                <w:rFonts w:ascii="华文楷体" w:hAnsi="华文楷体" w:eastAsia="华文楷体" w:cs="华文楷体"/>
                <w:color w:val="000000" w:themeColor="text1"/>
                <w:sz w:val="21"/>
                <w:szCs w:val="21"/>
                <w14:textFill>
                  <w14:solidFill>
                    <w14:schemeClr w14:val="tx1"/>
                  </w14:solidFill>
                </w14:textFill>
              </w:rPr>
            </w:pPr>
          </w:p>
        </w:tc>
      </w:tr>
      <w:tr w14:paraId="2AF87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vAlign w:val="center"/>
          </w:tcPr>
          <w:p w14:paraId="4C55D817">
            <w:pPr>
              <w:rPr>
                <w:rFonts w:ascii="华文楷体" w:hAnsi="华文楷体" w:eastAsia="华文楷体" w:cs="华文楷体"/>
                <w:color w:val="000000" w:themeColor="text1"/>
                <w:sz w:val="21"/>
                <w:szCs w:val="21"/>
                <w14:textFill>
                  <w14:solidFill>
                    <w14:schemeClr w14:val="tx1"/>
                  </w14:solidFill>
                </w14:textFill>
              </w:rPr>
            </w:pPr>
            <w:r>
              <w:fldChar w:fldCharType="begin"/>
            </w:r>
            <w:r>
              <w:instrText xml:space="preserve"> HYPERLINK "mailto:请投标人在采购文件提供（发售）期限内，将《重庆信立源招标代理有限责任公司报名表》（加盖投标人公章）扫描件发送至2414787064@QQ.com。" </w:instrText>
            </w:r>
            <w:r>
              <w:fldChar w:fldCharType="separate"/>
            </w:r>
            <w:r>
              <w:rPr>
                <w:rFonts w:hint="eastAsia" w:ascii="华文楷体" w:hAnsi="华文楷体" w:eastAsia="华文楷体" w:cs="华文楷体"/>
                <w:color w:val="000000" w:themeColor="text1"/>
                <w:sz w:val="21"/>
                <w:szCs w:val="21"/>
                <w14:textFill>
                  <w14:solidFill>
                    <w14:schemeClr w14:val="tx1"/>
                  </w14:solidFill>
                </w14:textFill>
              </w:rPr>
              <w:t>请供应商在网上询价文件提供（发售）期限内，将《网上询价文件发售登记表》（加盖供应商公章）扫描件发送至369492205@qq.com</w:t>
            </w:r>
            <w:r>
              <w:rPr>
                <w:rFonts w:hint="eastAsia" w:ascii="华文楷体" w:hAnsi="华文楷体" w:eastAsia="华文楷体" w:cs="华文楷体"/>
                <w:color w:val="000000" w:themeColor="text1"/>
                <w:sz w:val="21"/>
                <w:szCs w:val="21"/>
                <w14:textFill>
                  <w14:solidFill>
                    <w14:schemeClr w14:val="tx1"/>
                  </w14:solidFill>
                </w14:textFill>
              </w:rPr>
              <w:fldChar w:fldCharType="end"/>
            </w:r>
            <w:r>
              <w:rPr>
                <w:rFonts w:hint="eastAsia" w:ascii="华文楷体" w:hAnsi="华文楷体" w:eastAsia="华文楷体" w:cs="华文楷体"/>
                <w:color w:val="000000" w:themeColor="text1"/>
                <w:sz w:val="21"/>
                <w:szCs w:val="21"/>
                <w14:textFill>
                  <w14:solidFill>
                    <w14:schemeClr w14:val="tx1"/>
                  </w14:solidFill>
                </w14:textFill>
              </w:rPr>
              <w:t>。</w:t>
            </w:r>
          </w:p>
          <w:p w14:paraId="6FC463ED">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供应商须满足以下两种要件，其投标才被接受：</w:t>
            </w:r>
          </w:p>
          <w:p w14:paraId="4EF9F027">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1.按时发送了《网上询价文件发售登记表》到指定邮箱并上传了响应文件电子档；</w:t>
            </w:r>
          </w:p>
          <w:p w14:paraId="0BC40DBA">
            <w:pPr>
              <w:rPr>
                <w:rFonts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2.按时递交了纸质版响应文件。</w:t>
            </w:r>
          </w:p>
        </w:tc>
      </w:tr>
    </w:tbl>
    <w:p w14:paraId="7A82BBBD">
      <w:pPr>
        <w:pStyle w:val="5"/>
        <w:ind w:firstLine="2310" w:firstLineChars="1100"/>
        <w:rPr>
          <w:rFonts w:ascii="华文楷体" w:hAnsi="华文楷体" w:eastAsia="华文楷体" w:cs="华文楷体"/>
          <w:color w:val="000000" w:themeColor="text1"/>
          <w:sz w:val="21"/>
          <w:szCs w:val="21"/>
          <w14:textFill>
            <w14:solidFill>
              <w14:schemeClr w14:val="tx1"/>
            </w14:solidFill>
          </w14:textFill>
        </w:rPr>
      </w:pPr>
    </w:p>
    <w:p w14:paraId="5301608C">
      <w:pPr>
        <w:pStyle w:val="5"/>
        <w:rPr>
          <w:rFonts w:ascii="华文楷体" w:hAnsi="华文楷体" w:eastAsia="华文楷体" w:cs="华文楷体"/>
          <w:color w:val="000000" w:themeColor="text1"/>
          <w14:textFill>
            <w14:solidFill>
              <w14:schemeClr w14:val="tx1"/>
            </w14:solidFill>
          </w14:textFill>
        </w:rPr>
      </w:pPr>
    </w:p>
    <w:p w14:paraId="295A46AB">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16E915FD">
      <w:pPr>
        <w:spacing w:line="360" w:lineRule="auto"/>
        <w:ind w:firstLine="420" w:firstLineChars="200"/>
        <w:jc w:val="center"/>
        <w:rPr>
          <w:rFonts w:ascii="华文楷体" w:hAnsi="华文楷体" w:eastAsia="华文楷体" w:cs="华文楷体"/>
          <w:color w:val="000000" w:themeColor="text1"/>
          <w:sz w:val="21"/>
          <w:szCs w:val="21"/>
          <w14:textFill>
            <w14:solidFill>
              <w14:schemeClr w14:val="tx1"/>
            </w14:solidFill>
          </w14:textFill>
        </w:rPr>
      </w:pPr>
    </w:p>
    <w:p w14:paraId="58AD8970">
      <w:pPr>
        <w:spacing w:line="360" w:lineRule="auto"/>
        <w:ind w:firstLine="420" w:firstLineChars="200"/>
        <w:jc w:val="center"/>
        <w:rPr>
          <w:rFonts w:ascii="华文楷体" w:hAnsi="华文楷体" w:eastAsia="华文楷体" w:cs="华文楷体"/>
          <w:color w:val="000000" w:themeColor="text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（结束）</w:t>
      </w:r>
    </w:p>
    <w:p w14:paraId="7ECDD870">
      <w:pPr>
        <w:spacing w:line="460" w:lineRule="exact"/>
        <w:rPr>
          <w:rFonts w:ascii="华文楷体" w:hAnsi="华文楷体" w:eastAsia="华文楷体" w:cs="华文楷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1" w:fontKey="{6A23B4DC-600D-4998-8D1A-49AF43B2D38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E85D7">
    <w:pPr>
      <w:pStyle w:val="10"/>
      <w:jc w:val="center"/>
    </w:pPr>
  </w:p>
  <w:p w14:paraId="6AACB3DE">
    <w:pPr>
      <w:pStyle w:val="10"/>
      <w:jc w:val="center"/>
    </w:pPr>
    <w:r>
      <w:fldChar w:fldCharType="begin"/>
    </w:r>
    <w:r>
      <w:instrText xml:space="preserve">PAGE   \* MERGEFORMAT</w:instrText>
    </w:r>
    <w:r>
      <w:fldChar w:fldCharType="separate"/>
    </w:r>
    <w:r>
      <w:rPr>
        <w:lang w:val="zh-CN"/>
      </w:rPr>
      <w:t>-</w:t>
    </w:r>
    <w:r>
      <w:t xml:space="preserve"> 3 -</w:t>
    </w:r>
    <w:r>
      <w:fldChar w:fldCharType="end"/>
    </w:r>
  </w:p>
  <w:p w14:paraId="7DDCA5B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5CC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CB0A">
    <w:pPr>
      <w:pStyle w:val="10"/>
      <w:jc w:val="center"/>
    </w:pPr>
  </w:p>
  <w:p w14:paraId="0A0D59C2">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22A1B">
                          <w:pPr>
                            <w:pStyle w:val="10"/>
                            <w:jc w:val="center"/>
                          </w:pPr>
                          <w:r>
                            <w:fldChar w:fldCharType="begin"/>
                          </w:r>
                          <w:r>
                            <w:instrText xml:space="preserve">PAGE   \* MERGEFORMAT</w:instrText>
                          </w:r>
                          <w:r>
                            <w:fldChar w:fldCharType="separate"/>
                          </w:r>
                          <w:r>
                            <w:rPr>
                              <w:lang w:val="zh-CN"/>
                            </w:rPr>
                            <w:t>-</w:t>
                          </w:r>
                          <w:r>
                            <w:t xml:space="preserve"> 15 -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822A1B">
                    <w:pPr>
                      <w:pStyle w:val="10"/>
                      <w:jc w:val="center"/>
                    </w:pPr>
                    <w:r>
                      <w:fldChar w:fldCharType="begin"/>
                    </w:r>
                    <w:r>
                      <w:instrText xml:space="preserve">PAGE   \* MERGEFORMAT</w:instrText>
                    </w:r>
                    <w:r>
                      <w:fldChar w:fldCharType="separate"/>
                    </w:r>
                    <w:r>
                      <w:rPr>
                        <w:lang w:val="zh-CN"/>
                      </w:rPr>
                      <w:t>-</w:t>
                    </w:r>
                    <w:r>
                      <w:t xml:space="preserve"> 15 -</w:t>
                    </w:r>
                    <w:r>
                      <w:fldChar w:fldCharType="end"/>
                    </w:r>
                  </w:p>
                </w:txbxContent>
              </v:textbox>
            </v:shape>
          </w:pict>
        </mc:Fallback>
      </mc:AlternateContent>
    </w:r>
  </w:p>
  <w:p w14:paraId="0EAEC277">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0C3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BA942">
                          <w:pPr>
                            <w:pStyle w:val="10"/>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DEBA942">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6047">
    <w:pPr>
      <w:pStyle w:val="10"/>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6480F">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21</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62A6480F">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21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C857">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681">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0FCB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1">
    <w:nsid w:val="03CF072D"/>
    <w:multiLevelType w:val="singleLevel"/>
    <w:tmpl w:val="03CF072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0064280"/>
    <w:rsid w:val="00392C0D"/>
    <w:rsid w:val="004B1DA4"/>
    <w:rsid w:val="005846A4"/>
    <w:rsid w:val="007508C6"/>
    <w:rsid w:val="007E5F8A"/>
    <w:rsid w:val="00C3395F"/>
    <w:rsid w:val="00CF5624"/>
    <w:rsid w:val="00E96A7C"/>
    <w:rsid w:val="058357F0"/>
    <w:rsid w:val="0A927519"/>
    <w:rsid w:val="0D961154"/>
    <w:rsid w:val="0DBA6115"/>
    <w:rsid w:val="163273DD"/>
    <w:rsid w:val="167E2416"/>
    <w:rsid w:val="18D731CF"/>
    <w:rsid w:val="1D516B92"/>
    <w:rsid w:val="2130749E"/>
    <w:rsid w:val="24587C09"/>
    <w:rsid w:val="28F97A08"/>
    <w:rsid w:val="29514455"/>
    <w:rsid w:val="2FD7548C"/>
    <w:rsid w:val="30665FF5"/>
    <w:rsid w:val="30855E35"/>
    <w:rsid w:val="319475D5"/>
    <w:rsid w:val="33E41851"/>
    <w:rsid w:val="3CB914B2"/>
    <w:rsid w:val="428474C6"/>
    <w:rsid w:val="46943157"/>
    <w:rsid w:val="4C6300CF"/>
    <w:rsid w:val="4F976ABC"/>
    <w:rsid w:val="51842D6A"/>
    <w:rsid w:val="52011CB2"/>
    <w:rsid w:val="52BF5F6E"/>
    <w:rsid w:val="56170651"/>
    <w:rsid w:val="56D93B58"/>
    <w:rsid w:val="5A962F06"/>
    <w:rsid w:val="646D1689"/>
    <w:rsid w:val="686D2CAC"/>
    <w:rsid w:val="6DAC7479"/>
    <w:rsid w:val="6F215A18"/>
    <w:rsid w:val="76AD409E"/>
    <w:rsid w:val="79BA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link w:val="23"/>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qFormat/>
    <w:uiPriority w:val="0"/>
    <w:pPr>
      <w:spacing w:after="120" w:line="240" w:lineRule="auto"/>
      <w:ind w:left="420" w:leftChars="200" w:firstLine="420"/>
    </w:pPr>
    <w:rPr>
      <w:rFonts w:eastAsia="宋体"/>
    </w:rPr>
  </w:style>
  <w:style w:type="character" w:styleId="18">
    <w:name w:val="page number"/>
    <w:qFormat/>
    <w:uiPriority w:val="0"/>
  </w:style>
  <w:style w:type="paragraph" w:customStyle="1" w:styleId="1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0">
    <w:name w:val="NormalCharacter"/>
    <w:qFormat/>
    <w:uiPriority w:val="0"/>
  </w:style>
  <w:style w:type="paragraph" w:customStyle="1" w:styleId="21">
    <w:name w:val="1"/>
    <w:basedOn w:val="1"/>
    <w:next w:val="7"/>
    <w:qFormat/>
    <w:uiPriority w:val="0"/>
    <w:rPr>
      <w:rFonts w:ascii="宋体" w:hAnsi="Courier New"/>
      <w:sz w:val="21"/>
    </w:rPr>
  </w:style>
  <w:style w:type="paragraph" w:customStyle="1" w:styleId="2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23">
    <w:name w:val="批注框文本 Char"/>
    <w:basedOn w:val="17"/>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4441</Words>
  <Characters>4796</Characters>
  <Lines>103</Lines>
  <Paragraphs>29</Paragraphs>
  <TotalTime>24</TotalTime>
  <ScaleCrop>false</ScaleCrop>
  <LinksUpToDate>false</LinksUpToDate>
  <CharactersWithSpaces>4975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cp:lastPrinted>2025-07-03T02:53:00Z</cp:lastPrinted>
  <dcterms:modified xsi:type="dcterms:W3CDTF">2025-07-18T00:34:54Z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09FE4F4344764A3B8BD90E0570E83790_13</vt:lpwstr>
  </property>
  <property fmtid="{D5CDD505-2E9C-101B-9397-08002B2CF9AE}" pid="4" name="KSOTemplateDocerSaveRecord">
    <vt:lpwstr>eyJoZGlkIjoiZThmNjAzMWJlZjFkMmQwODUwMTJkYzE2ODFiYmFmYTciLCJ1c2VySWQiOiIxNDAxNjAzNzAwIn0=</vt:lpwstr>
  </property>
</Properties>
</file>