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930232">
      <w:pPr>
        <w:widowControl/>
        <w:spacing w:line="360" w:lineRule="auto"/>
        <w:jc w:val="left"/>
        <w:rPr>
          <w:rFonts w:ascii="宋体" w:hAnsi="宋体" w:cs="宋体"/>
          <w:kern w:val="0"/>
          <w:szCs w:val="21"/>
        </w:rPr>
      </w:pPr>
    </w:p>
    <w:p w14:paraId="081838F0">
      <w:pPr>
        <w:pStyle w:val="2"/>
      </w:pPr>
    </w:p>
    <w:p w14:paraId="461C34A4">
      <w:pPr>
        <w:tabs>
          <w:tab w:val="left" w:pos="1695"/>
          <w:tab w:val="left" w:pos="3370"/>
          <w:tab w:val="left" w:pos="5555"/>
        </w:tabs>
        <w:autoSpaceDE w:val="0"/>
        <w:autoSpaceDN w:val="0"/>
        <w:adjustRightInd w:val="0"/>
        <w:snapToGrid w:val="0"/>
        <w:spacing w:line="360" w:lineRule="auto"/>
        <w:jc w:val="center"/>
        <w:rPr>
          <w:rFonts w:hint="eastAsia" w:ascii="宋体" w:hAnsi="宋体" w:eastAsia="宋体" w:cs="宋体"/>
          <w:b/>
          <w:bCs/>
          <w:w w:val="99"/>
          <w:kern w:val="0"/>
          <w:sz w:val="48"/>
          <w:szCs w:val="48"/>
          <w:lang w:eastAsia="zh-CN"/>
        </w:rPr>
      </w:pPr>
      <w:bookmarkStart w:id="628" w:name="_GoBack"/>
      <w:r>
        <w:rPr>
          <w:rFonts w:hint="eastAsia" w:ascii="宋体" w:hAnsi="宋体" w:cs="宋体"/>
          <w:b/>
          <w:bCs/>
          <w:w w:val="99"/>
          <w:kern w:val="0"/>
          <w:sz w:val="40"/>
          <w:szCs w:val="48"/>
          <w:lang w:eastAsia="zh-CN"/>
        </w:rPr>
        <w:t>南岸区农村集体“三资”管理制度建设项目</w:t>
      </w:r>
      <w:bookmarkEnd w:id="628"/>
    </w:p>
    <w:p w14:paraId="72395715">
      <w:pPr>
        <w:autoSpaceDE w:val="0"/>
        <w:autoSpaceDN w:val="0"/>
        <w:adjustRightInd w:val="0"/>
        <w:snapToGrid w:val="0"/>
        <w:spacing w:line="360" w:lineRule="auto"/>
        <w:jc w:val="left"/>
        <w:rPr>
          <w:rFonts w:ascii="宋体" w:hAnsi="宋体" w:cs="宋体"/>
          <w:kern w:val="0"/>
          <w:szCs w:val="21"/>
        </w:rPr>
      </w:pPr>
    </w:p>
    <w:p w14:paraId="288FE3A6">
      <w:pPr>
        <w:autoSpaceDE w:val="0"/>
        <w:autoSpaceDN w:val="0"/>
        <w:adjustRightInd w:val="0"/>
        <w:snapToGrid w:val="0"/>
        <w:spacing w:line="360" w:lineRule="auto"/>
        <w:jc w:val="left"/>
        <w:rPr>
          <w:rFonts w:ascii="宋体" w:hAnsi="宋体" w:cs="宋体"/>
          <w:kern w:val="0"/>
          <w:szCs w:val="21"/>
        </w:rPr>
      </w:pPr>
    </w:p>
    <w:p w14:paraId="28AF3866">
      <w:pPr>
        <w:autoSpaceDE w:val="0"/>
        <w:autoSpaceDN w:val="0"/>
        <w:adjustRightInd w:val="0"/>
        <w:snapToGrid w:val="0"/>
        <w:spacing w:line="360" w:lineRule="auto"/>
        <w:jc w:val="center"/>
        <w:rPr>
          <w:rFonts w:ascii="宋体" w:hAnsi="宋体" w:cs="宋体"/>
          <w:kern w:val="0"/>
          <w:szCs w:val="21"/>
        </w:rPr>
      </w:pPr>
      <w:r>
        <w:drawing>
          <wp:inline distT="0" distB="0" distL="0" distR="0">
            <wp:extent cx="1400810" cy="1424305"/>
            <wp:effectExtent l="0" t="0" r="8890" b="444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1"/>
                    <a:stretch>
                      <a:fillRect/>
                    </a:stretch>
                  </pic:blipFill>
                  <pic:spPr>
                    <a:xfrm>
                      <a:off x="0" y="0"/>
                      <a:ext cx="1484629" cy="1509793"/>
                    </a:xfrm>
                    <a:prstGeom prst="rect">
                      <a:avLst/>
                    </a:prstGeom>
                  </pic:spPr>
                </pic:pic>
              </a:graphicData>
            </a:graphic>
          </wp:inline>
        </w:drawing>
      </w:r>
    </w:p>
    <w:p w14:paraId="5C667071">
      <w:pPr>
        <w:autoSpaceDE w:val="0"/>
        <w:autoSpaceDN w:val="0"/>
        <w:adjustRightInd w:val="0"/>
        <w:snapToGrid w:val="0"/>
        <w:spacing w:line="360" w:lineRule="auto"/>
        <w:jc w:val="left"/>
        <w:rPr>
          <w:rFonts w:ascii="宋体" w:hAnsi="宋体" w:cs="宋体"/>
          <w:kern w:val="0"/>
          <w:szCs w:val="21"/>
        </w:rPr>
      </w:pPr>
    </w:p>
    <w:p w14:paraId="2DC3C90F">
      <w:pPr>
        <w:autoSpaceDE w:val="0"/>
        <w:autoSpaceDN w:val="0"/>
        <w:adjustRightInd w:val="0"/>
        <w:snapToGrid w:val="0"/>
        <w:spacing w:line="360" w:lineRule="auto"/>
        <w:jc w:val="left"/>
        <w:rPr>
          <w:rFonts w:ascii="宋体" w:hAnsi="宋体" w:cs="宋体"/>
          <w:kern w:val="0"/>
          <w:szCs w:val="21"/>
        </w:rPr>
      </w:pPr>
    </w:p>
    <w:p w14:paraId="12F72A2E">
      <w:pPr>
        <w:autoSpaceDE w:val="0"/>
        <w:autoSpaceDN w:val="0"/>
        <w:adjustRightInd w:val="0"/>
        <w:snapToGrid w:val="0"/>
        <w:spacing w:line="360" w:lineRule="auto"/>
        <w:jc w:val="center"/>
        <w:rPr>
          <w:rFonts w:ascii="宋体" w:hAnsi="宋体" w:cs="宋体"/>
          <w:b/>
          <w:bCs/>
          <w:kern w:val="0"/>
          <w:sz w:val="72"/>
          <w:szCs w:val="72"/>
        </w:rPr>
      </w:pPr>
      <w:r>
        <w:rPr>
          <w:rFonts w:hint="eastAsia" w:ascii="宋体" w:hAnsi="宋体" w:cs="宋体"/>
          <w:b/>
          <w:bCs/>
          <w:kern w:val="0"/>
          <w:sz w:val="72"/>
          <w:szCs w:val="72"/>
        </w:rPr>
        <w:t>竞争性比选文件</w:t>
      </w:r>
    </w:p>
    <w:p w14:paraId="6CD5FACC">
      <w:pPr>
        <w:autoSpaceDE w:val="0"/>
        <w:autoSpaceDN w:val="0"/>
        <w:adjustRightInd w:val="0"/>
        <w:snapToGrid w:val="0"/>
        <w:spacing w:line="360" w:lineRule="auto"/>
        <w:jc w:val="center"/>
        <w:rPr>
          <w:rFonts w:ascii="宋体" w:hAnsi="宋体" w:cs="宋体"/>
          <w:b/>
          <w:sz w:val="30"/>
          <w:szCs w:val="30"/>
        </w:rPr>
      </w:pPr>
      <w:r>
        <w:rPr>
          <w:rFonts w:hint="eastAsia" w:ascii="宋体" w:hAnsi="宋体" w:cs="宋体"/>
          <w:b/>
          <w:sz w:val="30"/>
          <w:szCs w:val="30"/>
        </w:rPr>
        <w:t>招标编号：</w:t>
      </w:r>
      <w:r>
        <w:rPr>
          <w:rFonts w:ascii="宋体" w:hAnsi="宋体" w:cs="宋体"/>
          <w:b/>
          <w:sz w:val="30"/>
          <w:szCs w:val="30"/>
        </w:rPr>
        <w:t>RQZX-2025-015</w:t>
      </w:r>
    </w:p>
    <w:p w14:paraId="3726E1F9">
      <w:pPr>
        <w:autoSpaceDE w:val="0"/>
        <w:autoSpaceDN w:val="0"/>
        <w:adjustRightInd w:val="0"/>
        <w:snapToGrid w:val="0"/>
        <w:spacing w:line="360" w:lineRule="auto"/>
        <w:jc w:val="center"/>
        <w:rPr>
          <w:rFonts w:ascii="宋体" w:hAnsi="宋体" w:cs="宋体"/>
          <w:b/>
          <w:sz w:val="10"/>
          <w:szCs w:val="10"/>
        </w:rPr>
      </w:pPr>
      <w:r>
        <w:rPr>
          <w:rFonts w:hint="eastAsia" w:ascii="宋体" w:hAnsi="宋体" w:cs="宋体"/>
          <w:b/>
          <w:sz w:val="30"/>
          <w:szCs w:val="30"/>
        </w:rPr>
        <w:t xml:space="preserve"> </w:t>
      </w:r>
    </w:p>
    <w:p w14:paraId="5B845AB2">
      <w:pPr>
        <w:autoSpaceDE w:val="0"/>
        <w:autoSpaceDN w:val="0"/>
        <w:adjustRightInd w:val="0"/>
        <w:snapToGrid w:val="0"/>
        <w:spacing w:line="360" w:lineRule="auto"/>
        <w:jc w:val="left"/>
        <w:rPr>
          <w:rFonts w:ascii="宋体" w:hAnsi="宋体" w:cs="宋体"/>
          <w:kern w:val="0"/>
          <w:szCs w:val="21"/>
        </w:rPr>
      </w:pPr>
    </w:p>
    <w:p w14:paraId="4F037DE5">
      <w:pPr>
        <w:pStyle w:val="2"/>
        <w:rPr>
          <w:rFonts w:ascii="宋体" w:hAnsi="宋体"/>
        </w:rPr>
      </w:pPr>
    </w:p>
    <w:p w14:paraId="5E14E1D9">
      <w:pPr>
        <w:pStyle w:val="2"/>
        <w:rPr>
          <w:rFonts w:ascii="宋体" w:hAnsi="宋体"/>
        </w:rPr>
      </w:pPr>
    </w:p>
    <w:p w14:paraId="1D9A66B2">
      <w:pPr>
        <w:rPr>
          <w:rFonts w:ascii="宋体" w:hAnsi="宋体"/>
        </w:rPr>
      </w:pPr>
    </w:p>
    <w:p w14:paraId="2483C7E8">
      <w:pPr>
        <w:autoSpaceDE w:val="0"/>
        <w:autoSpaceDN w:val="0"/>
        <w:adjustRightInd w:val="0"/>
        <w:snapToGrid w:val="0"/>
        <w:spacing w:line="360" w:lineRule="auto"/>
        <w:jc w:val="left"/>
        <w:rPr>
          <w:rFonts w:ascii="宋体" w:hAnsi="宋体" w:cs="宋体"/>
          <w:kern w:val="0"/>
          <w:szCs w:val="21"/>
        </w:rPr>
      </w:pPr>
    </w:p>
    <w:p w14:paraId="42074906">
      <w:pPr>
        <w:autoSpaceDE w:val="0"/>
        <w:autoSpaceDN w:val="0"/>
        <w:adjustRightInd w:val="0"/>
        <w:snapToGrid w:val="0"/>
        <w:spacing w:line="360" w:lineRule="auto"/>
        <w:jc w:val="left"/>
        <w:rPr>
          <w:rFonts w:ascii="宋体" w:hAnsi="宋体" w:cs="宋体"/>
          <w:kern w:val="0"/>
          <w:sz w:val="28"/>
          <w:szCs w:val="28"/>
        </w:rPr>
      </w:pPr>
    </w:p>
    <w:p w14:paraId="5619029E">
      <w:pPr>
        <w:autoSpaceDE w:val="0"/>
        <w:autoSpaceDN w:val="0"/>
        <w:adjustRightInd w:val="0"/>
        <w:snapToGrid w:val="0"/>
        <w:spacing w:line="360" w:lineRule="auto"/>
        <w:ind w:firstLine="1405" w:firstLineChars="500"/>
        <w:jc w:val="left"/>
        <w:rPr>
          <w:rFonts w:ascii="宋体" w:hAnsi="宋体" w:cs="宋体"/>
          <w:b/>
          <w:bCs/>
          <w:kern w:val="0"/>
          <w:sz w:val="28"/>
          <w:szCs w:val="28"/>
        </w:rPr>
      </w:pPr>
      <w:r>
        <w:rPr>
          <w:rFonts w:hint="eastAsia" w:ascii="宋体" w:hAnsi="宋体" w:cs="宋体"/>
          <w:b/>
          <w:bCs/>
          <w:kern w:val="0"/>
          <w:sz w:val="28"/>
          <w:szCs w:val="28"/>
        </w:rPr>
        <w:t xml:space="preserve">比 </w:t>
      </w:r>
      <w:r>
        <w:rPr>
          <w:rFonts w:ascii="宋体" w:hAnsi="宋体" w:cs="宋体"/>
          <w:b/>
          <w:bCs/>
          <w:kern w:val="0"/>
          <w:sz w:val="28"/>
          <w:szCs w:val="28"/>
        </w:rPr>
        <w:t xml:space="preserve">  </w:t>
      </w:r>
      <w:r>
        <w:rPr>
          <w:rFonts w:hint="eastAsia" w:ascii="宋体" w:hAnsi="宋体" w:cs="宋体"/>
          <w:b/>
          <w:bCs/>
          <w:kern w:val="0"/>
          <w:sz w:val="28"/>
          <w:szCs w:val="28"/>
        </w:rPr>
        <w:t xml:space="preserve">选 </w:t>
      </w:r>
      <w:r>
        <w:rPr>
          <w:rFonts w:ascii="宋体" w:hAnsi="宋体" w:cs="宋体"/>
          <w:b/>
          <w:bCs/>
          <w:kern w:val="0"/>
          <w:sz w:val="28"/>
          <w:szCs w:val="28"/>
        </w:rPr>
        <w:t xml:space="preserve">  </w:t>
      </w:r>
      <w:r>
        <w:rPr>
          <w:rFonts w:hint="eastAsia" w:ascii="宋体" w:hAnsi="宋体" w:cs="宋体"/>
          <w:b/>
          <w:bCs/>
          <w:kern w:val="0"/>
          <w:sz w:val="28"/>
          <w:szCs w:val="28"/>
        </w:rPr>
        <w:t>人：</w:t>
      </w:r>
      <w:r>
        <w:rPr>
          <w:rFonts w:hint="eastAsia" w:ascii="宋体" w:hAnsi="宋体"/>
          <w:b/>
          <w:bCs/>
          <w:kern w:val="0"/>
          <w:sz w:val="28"/>
          <w:szCs w:val="28"/>
          <w:u w:val="single"/>
        </w:rPr>
        <w:t>重庆市南岸区农业农村委员会</w:t>
      </w:r>
      <w:r>
        <w:rPr>
          <w:rFonts w:hint="eastAsia" w:ascii="宋体" w:hAnsi="宋体" w:cs="宋体"/>
          <w:b/>
          <w:bCs/>
          <w:kern w:val="0"/>
          <w:sz w:val="28"/>
          <w:szCs w:val="28"/>
        </w:rPr>
        <w:t>（盖单位章）</w:t>
      </w:r>
    </w:p>
    <w:p w14:paraId="008D2710">
      <w:pPr>
        <w:autoSpaceDE w:val="0"/>
        <w:autoSpaceDN w:val="0"/>
        <w:adjustRightInd w:val="0"/>
        <w:snapToGrid w:val="0"/>
        <w:spacing w:line="360" w:lineRule="auto"/>
        <w:ind w:firstLine="1405" w:firstLineChars="500"/>
        <w:jc w:val="left"/>
        <w:rPr>
          <w:rFonts w:ascii="宋体" w:hAnsi="宋体" w:cs="宋体"/>
          <w:b/>
          <w:bCs/>
          <w:kern w:val="0"/>
          <w:sz w:val="28"/>
          <w:szCs w:val="28"/>
        </w:rPr>
      </w:pPr>
      <w:r>
        <w:rPr>
          <w:rFonts w:hint="eastAsia" w:ascii="宋体" w:hAnsi="宋体" w:cs="宋体"/>
          <w:b/>
          <w:bCs/>
          <w:kern w:val="0"/>
          <w:sz w:val="28"/>
          <w:szCs w:val="28"/>
        </w:rPr>
        <w:t>比选代理机构：</w:t>
      </w:r>
      <w:r>
        <w:rPr>
          <w:rFonts w:hint="eastAsia" w:ascii="宋体" w:hAnsi="宋体"/>
          <w:b/>
          <w:bCs/>
          <w:kern w:val="0"/>
          <w:sz w:val="28"/>
          <w:szCs w:val="28"/>
          <w:u w:val="single"/>
        </w:rPr>
        <w:t>重庆荣庆工程咨询有限公司</w:t>
      </w:r>
      <w:r>
        <w:rPr>
          <w:rFonts w:hint="eastAsia" w:ascii="宋体" w:hAnsi="宋体" w:cs="宋体"/>
          <w:b/>
          <w:bCs/>
          <w:kern w:val="0"/>
          <w:sz w:val="28"/>
          <w:szCs w:val="28"/>
        </w:rPr>
        <w:t>（盖单位章）</w:t>
      </w:r>
    </w:p>
    <w:p w14:paraId="77470B8F">
      <w:pPr>
        <w:pStyle w:val="2"/>
        <w:rPr>
          <w:rFonts w:ascii="宋体" w:hAnsi="宋体"/>
        </w:rPr>
      </w:pPr>
    </w:p>
    <w:p w14:paraId="180E0076">
      <w:pPr>
        <w:tabs>
          <w:tab w:val="left" w:pos="3200"/>
          <w:tab w:val="left" w:pos="4320"/>
          <w:tab w:val="left" w:pos="5420"/>
        </w:tabs>
        <w:autoSpaceDE w:val="0"/>
        <w:autoSpaceDN w:val="0"/>
        <w:adjustRightInd w:val="0"/>
        <w:snapToGrid w:val="0"/>
        <w:spacing w:line="360" w:lineRule="auto"/>
        <w:jc w:val="center"/>
        <w:rPr>
          <w:rFonts w:ascii="宋体" w:hAnsi="宋体" w:cs="宋体"/>
          <w:b/>
          <w:bCs/>
          <w:w w:val="99"/>
          <w:kern w:val="0"/>
          <w:sz w:val="32"/>
          <w:szCs w:val="32"/>
        </w:rPr>
      </w:pPr>
      <w:r>
        <w:rPr>
          <w:rFonts w:hint="eastAsia" w:ascii="宋体" w:hAnsi="宋体" w:cs="宋体"/>
          <w:b/>
          <w:bCs/>
          <w:w w:val="99"/>
          <w:kern w:val="0"/>
          <w:sz w:val="32"/>
          <w:szCs w:val="32"/>
        </w:rPr>
        <w:t>二○二五年六月</w:t>
      </w:r>
    </w:p>
    <w:p w14:paraId="7DF32B92">
      <w:pPr>
        <w:tabs>
          <w:tab w:val="left" w:pos="3200"/>
          <w:tab w:val="left" w:pos="4320"/>
          <w:tab w:val="left" w:pos="5420"/>
        </w:tabs>
        <w:autoSpaceDE w:val="0"/>
        <w:autoSpaceDN w:val="0"/>
        <w:adjustRightInd w:val="0"/>
        <w:snapToGrid w:val="0"/>
        <w:spacing w:line="360" w:lineRule="auto"/>
        <w:jc w:val="center"/>
        <w:rPr>
          <w:rFonts w:ascii="宋体" w:hAnsi="宋体" w:cs="宋体"/>
          <w:b/>
          <w:bCs/>
          <w:kern w:val="0"/>
          <w:sz w:val="28"/>
          <w:szCs w:val="28"/>
        </w:rPr>
      </w:pPr>
      <w:r>
        <w:rPr>
          <w:rFonts w:ascii="宋体" w:hAnsi="宋体" w:cs="宋体"/>
          <w:b/>
          <w:bCs/>
          <w:kern w:val="0"/>
          <w:sz w:val="28"/>
          <w:szCs w:val="28"/>
        </w:rPr>
        <w:br w:type="page"/>
      </w:r>
    </w:p>
    <w:p w14:paraId="110510B2">
      <w:pPr>
        <w:tabs>
          <w:tab w:val="left" w:pos="3200"/>
          <w:tab w:val="left" w:pos="4320"/>
          <w:tab w:val="left" w:pos="5420"/>
        </w:tabs>
        <w:autoSpaceDE w:val="0"/>
        <w:autoSpaceDN w:val="0"/>
        <w:adjustRightInd w:val="0"/>
        <w:snapToGrid w:val="0"/>
        <w:spacing w:line="360" w:lineRule="auto"/>
        <w:jc w:val="center"/>
        <w:rPr>
          <w:rFonts w:ascii="宋体" w:hAnsi="宋体" w:cs="宋体"/>
          <w:kern w:val="0"/>
          <w:szCs w:val="21"/>
        </w:rPr>
      </w:pPr>
      <w:r>
        <w:rPr>
          <w:rFonts w:hint="eastAsia" w:ascii="宋体" w:hAnsi="宋体" w:cs="宋体"/>
          <w:b/>
          <w:bCs/>
          <w:kern w:val="0"/>
          <w:sz w:val="28"/>
          <w:szCs w:val="28"/>
        </w:rPr>
        <w:t>目　　录</w:t>
      </w:r>
    </w:p>
    <w:p w14:paraId="4D5E700B">
      <w:pPr>
        <w:pStyle w:val="31"/>
        <w:tabs>
          <w:tab w:val="right" w:leader="dot" w:pos="9736"/>
        </w:tabs>
        <w:rPr>
          <w:rFonts w:asciiTheme="minorHAnsi" w:hAnsiTheme="minorHAnsi" w:eastAsiaTheme="minorEastAsia" w:cstheme="minorBidi"/>
          <w:szCs w:val="22"/>
        </w:rPr>
      </w:pPr>
      <w:r>
        <w:rPr>
          <w:rStyle w:val="56"/>
          <w:rFonts w:hint="eastAsia"/>
          <w:color w:val="auto"/>
        </w:rPr>
        <w:fldChar w:fldCharType="begin"/>
      </w:r>
      <w:r>
        <w:rPr>
          <w:rStyle w:val="56"/>
          <w:rFonts w:hint="eastAsia" w:ascii="宋体" w:hAnsi="宋体" w:cs="宋体"/>
          <w:b/>
          <w:bCs/>
          <w:snapToGrid w:val="0"/>
          <w:color w:val="auto"/>
          <w:w w:val="99"/>
          <w:kern w:val="0"/>
          <w:sz w:val="24"/>
        </w:rPr>
        <w:instrText xml:space="preserve"> TOC \o "1-4" \h \z \u </w:instrText>
      </w:r>
      <w:r>
        <w:rPr>
          <w:rStyle w:val="56"/>
          <w:rFonts w:hint="eastAsia"/>
          <w:color w:val="auto"/>
        </w:rPr>
        <w:fldChar w:fldCharType="separate"/>
      </w:r>
      <w:r>
        <w:fldChar w:fldCharType="begin"/>
      </w:r>
      <w:r>
        <w:instrText xml:space="preserve"> HYPERLINK \l "_Toc193370596" </w:instrText>
      </w:r>
      <w:r>
        <w:fldChar w:fldCharType="separate"/>
      </w:r>
      <w:r>
        <w:rPr>
          <w:rStyle w:val="56"/>
          <w:rFonts w:ascii="宋体" w:hAnsi="宋体" w:cs="宋体"/>
          <w:snapToGrid w:val="0"/>
          <w:color w:val="auto"/>
          <w:kern w:val="0"/>
        </w:rPr>
        <w:t>第一章 竞争性比选公告</w:t>
      </w:r>
      <w:r>
        <w:tab/>
      </w:r>
      <w:r>
        <w:fldChar w:fldCharType="begin"/>
      </w:r>
      <w:r>
        <w:instrText xml:space="preserve"> PAGEREF _Toc193370596 \h </w:instrText>
      </w:r>
      <w:r>
        <w:fldChar w:fldCharType="separate"/>
      </w:r>
      <w:r>
        <w:t>4</w:t>
      </w:r>
      <w:r>
        <w:fldChar w:fldCharType="end"/>
      </w:r>
      <w:r>
        <w:fldChar w:fldCharType="end"/>
      </w:r>
    </w:p>
    <w:p w14:paraId="3AFD389B">
      <w:pPr>
        <w:pStyle w:val="37"/>
        <w:tabs>
          <w:tab w:val="right" w:leader="dot" w:pos="9736"/>
        </w:tabs>
        <w:rPr>
          <w:rFonts w:asciiTheme="minorHAnsi" w:hAnsiTheme="minorHAnsi" w:eastAsiaTheme="minorEastAsia" w:cstheme="minorBidi"/>
          <w:szCs w:val="22"/>
        </w:rPr>
      </w:pPr>
      <w:r>
        <w:fldChar w:fldCharType="begin"/>
      </w:r>
      <w:r>
        <w:instrText xml:space="preserve"> HYPERLINK \l "_Toc193370597" </w:instrText>
      </w:r>
      <w:r>
        <w:fldChar w:fldCharType="separate"/>
      </w:r>
      <w:r>
        <w:rPr>
          <w:rStyle w:val="56"/>
          <w:rFonts w:ascii="宋体" w:hAnsi="宋体" w:cs="宋体"/>
          <w:snapToGrid w:val="0"/>
          <w:color w:val="auto"/>
          <w:w w:val="99"/>
          <w:kern w:val="0"/>
        </w:rPr>
        <w:t>1. 竞争性比选条件</w:t>
      </w:r>
      <w:r>
        <w:tab/>
      </w:r>
      <w:r>
        <w:fldChar w:fldCharType="begin"/>
      </w:r>
      <w:r>
        <w:instrText xml:space="preserve"> PAGEREF _Toc193370597 \h </w:instrText>
      </w:r>
      <w:r>
        <w:fldChar w:fldCharType="separate"/>
      </w:r>
      <w:r>
        <w:t>4</w:t>
      </w:r>
      <w:r>
        <w:fldChar w:fldCharType="end"/>
      </w:r>
      <w:r>
        <w:fldChar w:fldCharType="end"/>
      </w:r>
    </w:p>
    <w:p w14:paraId="1F7152C0">
      <w:pPr>
        <w:pStyle w:val="37"/>
        <w:tabs>
          <w:tab w:val="right" w:leader="dot" w:pos="9736"/>
        </w:tabs>
        <w:rPr>
          <w:rFonts w:asciiTheme="minorHAnsi" w:hAnsiTheme="minorHAnsi" w:eastAsiaTheme="minorEastAsia" w:cstheme="minorBidi"/>
          <w:szCs w:val="22"/>
        </w:rPr>
      </w:pPr>
      <w:r>
        <w:fldChar w:fldCharType="begin"/>
      </w:r>
      <w:r>
        <w:instrText xml:space="preserve"> HYPERLINK \l "_Toc193370598" </w:instrText>
      </w:r>
      <w:r>
        <w:fldChar w:fldCharType="separate"/>
      </w:r>
      <w:r>
        <w:rPr>
          <w:rStyle w:val="56"/>
          <w:rFonts w:ascii="宋体" w:hAnsi="宋体" w:cs="宋体"/>
          <w:snapToGrid w:val="0"/>
          <w:color w:val="auto"/>
          <w:w w:val="99"/>
          <w:kern w:val="0"/>
        </w:rPr>
        <w:t>2. 项目概况与比选范围</w:t>
      </w:r>
      <w:r>
        <w:tab/>
      </w:r>
      <w:r>
        <w:fldChar w:fldCharType="begin"/>
      </w:r>
      <w:r>
        <w:instrText xml:space="preserve"> PAGEREF _Toc193370598 \h </w:instrText>
      </w:r>
      <w:r>
        <w:fldChar w:fldCharType="separate"/>
      </w:r>
      <w:r>
        <w:t>4</w:t>
      </w:r>
      <w:r>
        <w:fldChar w:fldCharType="end"/>
      </w:r>
      <w:r>
        <w:fldChar w:fldCharType="end"/>
      </w:r>
    </w:p>
    <w:p w14:paraId="59804B51">
      <w:pPr>
        <w:pStyle w:val="37"/>
        <w:tabs>
          <w:tab w:val="right" w:leader="dot" w:pos="9736"/>
        </w:tabs>
        <w:rPr>
          <w:rFonts w:asciiTheme="minorHAnsi" w:hAnsiTheme="minorHAnsi" w:eastAsiaTheme="minorEastAsia" w:cstheme="minorBidi"/>
          <w:szCs w:val="22"/>
        </w:rPr>
      </w:pPr>
      <w:r>
        <w:fldChar w:fldCharType="begin"/>
      </w:r>
      <w:r>
        <w:instrText xml:space="preserve"> HYPERLINK \l "_Toc193370599" </w:instrText>
      </w:r>
      <w:r>
        <w:fldChar w:fldCharType="separate"/>
      </w:r>
      <w:r>
        <w:rPr>
          <w:rStyle w:val="56"/>
          <w:rFonts w:ascii="宋体" w:hAnsi="宋体" w:cs="宋体"/>
          <w:snapToGrid w:val="0"/>
          <w:color w:val="auto"/>
          <w:w w:val="99"/>
          <w:kern w:val="0"/>
        </w:rPr>
        <w:t>3. 比选申请人资格要求</w:t>
      </w:r>
      <w:r>
        <w:tab/>
      </w:r>
      <w:r>
        <w:fldChar w:fldCharType="begin"/>
      </w:r>
      <w:r>
        <w:instrText xml:space="preserve"> PAGEREF _Toc193370599 \h </w:instrText>
      </w:r>
      <w:r>
        <w:fldChar w:fldCharType="separate"/>
      </w:r>
      <w:r>
        <w:t>4</w:t>
      </w:r>
      <w:r>
        <w:fldChar w:fldCharType="end"/>
      </w:r>
      <w:r>
        <w:fldChar w:fldCharType="end"/>
      </w:r>
    </w:p>
    <w:p w14:paraId="29D64BC7">
      <w:pPr>
        <w:pStyle w:val="37"/>
        <w:tabs>
          <w:tab w:val="right" w:leader="dot" w:pos="9736"/>
        </w:tabs>
        <w:rPr>
          <w:rFonts w:asciiTheme="minorHAnsi" w:hAnsiTheme="minorHAnsi" w:eastAsiaTheme="minorEastAsia" w:cstheme="minorBidi"/>
          <w:szCs w:val="22"/>
        </w:rPr>
      </w:pPr>
      <w:r>
        <w:fldChar w:fldCharType="begin"/>
      </w:r>
      <w:r>
        <w:instrText xml:space="preserve"> HYPERLINK \l "_Toc193370600" </w:instrText>
      </w:r>
      <w:r>
        <w:fldChar w:fldCharType="separate"/>
      </w:r>
      <w:r>
        <w:rPr>
          <w:rStyle w:val="56"/>
          <w:rFonts w:ascii="宋体" w:hAnsi="宋体" w:cs="宋体"/>
          <w:snapToGrid w:val="0"/>
          <w:color w:val="auto"/>
          <w:w w:val="99"/>
          <w:kern w:val="0"/>
        </w:rPr>
        <w:t>4. 竞争性比选文件的获取</w:t>
      </w:r>
      <w:r>
        <w:tab/>
      </w:r>
      <w:r>
        <w:fldChar w:fldCharType="begin"/>
      </w:r>
      <w:r>
        <w:instrText xml:space="preserve"> PAGEREF _Toc193370600 \h </w:instrText>
      </w:r>
      <w:r>
        <w:fldChar w:fldCharType="separate"/>
      </w:r>
      <w:r>
        <w:t>4</w:t>
      </w:r>
      <w:r>
        <w:fldChar w:fldCharType="end"/>
      </w:r>
      <w:r>
        <w:fldChar w:fldCharType="end"/>
      </w:r>
    </w:p>
    <w:p w14:paraId="1D25D39B">
      <w:pPr>
        <w:pStyle w:val="37"/>
        <w:tabs>
          <w:tab w:val="right" w:leader="dot" w:pos="9736"/>
        </w:tabs>
        <w:rPr>
          <w:rFonts w:asciiTheme="minorHAnsi" w:hAnsiTheme="minorHAnsi" w:eastAsiaTheme="minorEastAsia" w:cstheme="minorBidi"/>
          <w:szCs w:val="22"/>
        </w:rPr>
      </w:pPr>
      <w:r>
        <w:fldChar w:fldCharType="begin"/>
      </w:r>
      <w:r>
        <w:instrText xml:space="preserve"> HYPERLINK \l "_Toc193370601" </w:instrText>
      </w:r>
      <w:r>
        <w:fldChar w:fldCharType="separate"/>
      </w:r>
      <w:r>
        <w:rPr>
          <w:rStyle w:val="56"/>
          <w:rFonts w:ascii="宋体" w:hAnsi="宋体" w:cs="宋体"/>
          <w:snapToGrid w:val="0"/>
          <w:color w:val="auto"/>
          <w:w w:val="99"/>
          <w:kern w:val="0"/>
        </w:rPr>
        <w:t>5. 比选申请文件的递交</w:t>
      </w:r>
      <w:r>
        <w:tab/>
      </w:r>
      <w:r>
        <w:fldChar w:fldCharType="begin"/>
      </w:r>
      <w:r>
        <w:instrText xml:space="preserve"> PAGEREF _Toc193370601 \h </w:instrText>
      </w:r>
      <w:r>
        <w:fldChar w:fldCharType="separate"/>
      </w:r>
      <w:r>
        <w:t>5</w:t>
      </w:r>
      <w:r>
        <w:fldChar w:fldCharType="end"/>
      </w:r>
      <w:r>
        <w:fldChar w:fldCharType="end"/>
      </w:r>
    </w:p>
    <w:p w14:paraId="4F33B1A2">
      <w:pPr>
        <w:pStyle w:val="37"/>
        <w:tabs>
          <w:tab w:val="right" w:leader="dot" w:pos="9736"/>
        </w:tabs>
        <w:rPr>
          <w:rFonts w:asciiTheme="minorHAnsi" w:hAnsiTheme="minorHAnsi" w:eastAsiaTheme="minorEastAsia" w:cstheme="minorBidi"/>
          <w:szCs w:val="22"/>
        </w:rPr>
      </w:pPr>
      <w:r>
        <w:fldChar w:fldCharType="begin"/>
      </w:r>
      <w:r>
        <w:instrText xml:space="preserve"> HYPERLINK \l "_Toc193370602" </w:instrText>
      </w:r>
      <w:r>
        <w:fldChar w:fldCharType="separate"/>
      </w:r>
      <w:r>
        <w:rPr>
          <w:rStyle w:val="56"/>
          <w:rFonts w:ascii="宋体" w:hAnsi="宋体" w:cs="宋体"/>
          <w:snapToGrid w:val="0"/>
          <w:color w:val="auto"/>
          <w:w w:val="99"/>
          <w:kern w:val="0"/>
        </w:rPr>
        <w:t>6. 发布公告的媒介</w:t>
      </w:r>
      <w:r>
        <w:tab/>
      </w:r>
      <w:r>
        <w:fldChar w:fldCharType="begin"/>
      </w:r>
      <w:r>
        <w:instrText xml:space="preserve"> PAGEREF _Toc193370602 \h </w:instrText>
      </w:r>
      <w:r>
        <w:fldChar w:fldCharType="separate"/>
      </w:r>
      <w:r>
        <w:t>5</w:t>
      </w:r>
      <w:r>
        <w:fldChar w:fldCharType="end"/>
      </w:r>
      <w:r>
        <w:fldChar w:fldCharType="end"/>
      </w:r>
    </w:p>
    <w:p w14:paraId="0D3262E8">
      <w:pPr>
        <w:pStyle w:val="37"/>
        <w:tabs>
          <w:tab w:val="right" w:leader="dot" w:pos="9736"/>
        </w:tabs>
        <w:rPr>
          <w:rFonts w:asciiTheme="minorHAnsi" w:hAnsiTheme="minorHAnsi" w:eastAsiaTheme="minorEastAsia" w:cstheme="minorBidi"/>
          <w:szCs w:val="22"/>
        </w:rPr>
      </w:pPr>
      <w:r>
        <w:fldChar w:fldCharType="begin"/>
      </w:r>
      <w:r>
        <w:instrText xml:space="preserve"> HYPERLINK \l "_Toc193370603" </w:instrText>
      </w:r>
      <w:r>
        <w:fldChar w:fldCharType="separate"/>
      </w:r>
      <w:r>
        <w:rPr>
          <w:rStyle w:val="56"/>
          <w:rFonts w:ascii="宋体" w:hAnsi="宋体" w:cs="宋体"/>
          <w:snapToGrid w:val="0"/>
          <w:color w:val="auto"/>
          <w:w w:val="99"/>
          <w:kern w:val="0"/>
        </w:rPr>
        <w:t>7. 联系方式</w:t>
      </w:r>
      <w:r>
        <w:tab/>
      </w:r>
      <w:r>
        <w:fldChar w:fldCharType="begin"/>
      </w:r>
      <w:r>
        <w:instrText xml:space="preserve"> PAGEREF _Toc193370603 \h </w:instrText>
      </w:r>
      <w:r>
        <w:fldChar w:fldCharType="separate"/>
      </w:r>
      <w:r>
        <w:t>5</w:t>
      </w:r>
      <w:r>
        <w:fldChar w:fldCharType="end"/>
      </w:r>
      <w:r>
        <w:fldChar w:fldCharType="end"/>
      </w:r>
    </w:p>
    <w:p w14:paraId="61090398">
      <w:pPr>
        <w:pStyle w:val="31"/>
        <w:tabs>
          <w:tab w:val="right" w:leader="dot" w:pos="9736"/>
        </w:tabs>
        <w:rPr>
          <w:rFonts w:asciiTheme="minorHAnsi" w:hAnsiTheme="minorHAnsi" w:eastAsiaTheme="minorEastAsia" w:cstheme="minorBidi"/>
          <w:szCs w:val="22"/>
        </w:rPr>
      </w:pPr>
      <w:r>
        <w:fldChar w:fldCharType="begin"/>
      </w:r>
      <w:r>
        <w:instrText xml:space="preserve"> HYPERLINK \l "_Toc193370604" </w:instrText>
      </w:r>
      <w:r>
        <w:fldChar w:fldCharType="separate"/>
      </w:r>
      <w:r>
        <w:rPr>
          <w:rStyle w:val="56"/>
          <w:rFonts w:ascii="宋体" w:hAnsi="宋体" w:cs="宋体"/>
          <w:snapToGrid w:val="0"/>
          <w:color w:val="auto"/>
          <w:kern w:val="0"/>
        </w:rPr>
        <w:t>第二章 比选申请人须知</w:t>
      </w:r>
      <w:r>
        <w:tab/>
      </w:r>
      <w:r>
        <w:fldChar w:fldCharType="begin"/>
      </w:r>
      <w:r>
        <w:instrText xml:space="preserve"> PAGEREF _Toc193370604 \h </w:instrText>
      </w:r>
      <w:r>
        <w:fldChar w:fldCharType="separate"/>
      </w:r>
      <w:r>
        <w:t>6</w:t>
      </w:r>
      <w:r>
        <w:fldChar w:fldCharType="end"/>
      </w:r>
      <w:r>
        <w:fldChar w:fldCharType="end"/>
      </w:r>
    </w:p>
    <w:p w14:paraId="31DBC998">
      <w:pPr>
        <w:pStyle w:val="37"/>
        <w:tabs>
          <w:tab w:val="right" w:leader="dot" w:pos="9736"/>
        </w:tabs>
        <w:rPr>
          <w:rFonts w:asciiTheme="minorHAnsi" w:hAnsiTheme="minorHAnsi" w:eastAsiaTheme="minorEastAsia" w:cstheme="minorBidi"/>
          <w:szCs w:val="22"/>
        </w:rPr>
      </w:pPr>
      <w:r>
        <w:fldChar w:fldCharType="begin"/>
      </w:r>
      <w:r>
        <w:instrText xml:space="preserve"> HYPERLINK \l "_Toc193370605" </w:instrText>
      </w:r>
      <w:r>
        <w:fldChar w:fldCharType="separate"/>
      </w:r>
      <w:r>
        <w:rPr>
          <w:rStyle w:val="56"/>
          <w:rFonts w:ascii="宋体" w:hAnsi="宋体" w:cs="宋体"/>
          <w:snapToGrid w:val="0"/>
          <w:color w:val="auto"/>
          <w:w w:val="99"/>
          <w:kern w:val="0"/>
        </w:rPr>
        <w:t>比选申请人须知前附表</w:t>
      </w:r>
      <w:r>
        <w:tab/>
      </w:r>
      <w:r>
        <w:fldChar w:fldCharType="begin"/>
      </w:r>
      <w:r>
        <w:instrText xml:space="preserve"> PAGEREF _Toc193370605 \h </w:instrText>
      </w:r>
      <w:r>
        <w:fldChar w:fldCharType="separate"/>
      </w:r>
      <w:r>
        <w:t>6</w:t>
      </w:r>
      <w:r>
        <w:fldChar w:fldCharType="end"/>
      </w:r>
      <w:r>
        <w:fldChar w:fldCharType="end"/>
      </w:r>
    </w:p>
    <w:p w14:paraId="57D18ADC">
      <w:pPr>
        <w:pStyle w:val="37"/>
        <w:tabs>
          <w:tab w:val="right" w:leader="dot" w:pos="9736"/>
        </w:tabs>
        <w:rPr>
          <w:rFonts w:asciiTheme="minorHAnsi" w:hAnsiTheme="minorHAnsi" w:eastAsiaTheme="minorEastAsia" w:cstheme="minorBidi"/>
          <w:szCs w:val="22"/>
        </w:rPr>
      </w:pPr>
      <w:r>
        <w:fldChar w:fldCharType="begin"/>
      </w:r>
      <w:r>
        <w:instrText xml:space="preserve"> HYPERLINK \l "_Toc193370606" </w:instrText>
      </w:r>
      <w:r>
        <w:fldChar w:fldCharType="separate"/>
      </w:r>
      <w:r>
        <w:rPr>
          <w:rStyle w:val="56"/>
          <w:rFonts w:ascii="宋体" w:hAnsi="宋体" w:cs="宋体"/>
          <w:snapToGrid w:val="0"/>
          <w:color w:val="auto"/>
          <w:w w:val="99"/>
          <w:kern w:val="0"/>
        </w:rPr>
        <w:t>1.  总则</w:t>
      </w:r>
      <w:r>
        <w:tab/>
      </w:r>
      <w:r>
        <w:fldChar w:fldCharType="begin"/>
      </w:r>
      <w:r>
        <w:instrText xml:space="preserve"> PAGEREF _Toc193370606 \h </w:instrText>
      </w:r>
      <w:r>
        <w:fldChar w:fldCharType="separate"/>
      </w:r>
      <w:r>
        <w:t>13</w:t>
      </w:r>
      <w:r>
        <w:fldChar w:fldCharType="end"/>
      </w:r>
      <w:r>
        <w:fldChar w:fldCharType="end"/>
      </w:r>
    </w:p>
    <w:p w14:paraId="1CC8EE12">
      <w:pPr>
        <w:pStyle w:val="22"/>
        <w:tabs>
          <w:tab w:val="right" w:leader="dot" w:pos="9736"/>
        </w:tabs>
        <w:rPr>
          <w:rFonts w:asciiTheme="minorHAnsi" w:hAnsiTheme="minorHAnsi" w:eastAsiaTheme="minorEastAsia" w:cstheme="minorBidi"/>
          <w:szCs w:val="22"/>
        </w:rPr>
      </w:pPr>
      <w:r>
        <w:fldChar w:fldCharType="begin"/>
      </w:r>
      <w:r>
        <w:instrText xml:space="preserve"> HYPERLINK \l "_Toc193370607" </w:instrText>
      </w:r>
      <w:r>
        <w:fldChar w:fldCharType="separate"/>
      </w:r>
      <w:r>
        <w:rPr>
          <w:rStyle w:val="56"/>
          <w:rFonts w:ascii="宋体" w:hAnsi="宋体" w:cs="宋体"/>
          <w:snapToGrid w:val="0"/>
          <w:color w:val="auto"/>
          <w:kern w:val="0"/>
        </w:rPr>
        <w:t>1.1  项目概况</w:t>
      </w:r>
      <w:r>
        <w:tab/>
      </w:r>
      <w:r>
        <w:fldChar w:fldCharType="begin"/>
      </w:r>
      <w:r>
        <w:instrText xml:space="preserve"> PAGEREF _Toc193370607 \h </w:instrText>
      </w:r>
      <w:r>
        <w:fldChar w:fldCharType="separate"/>
      </w:r>
      <w:r>
        <w:t>13</w:t>
      </w:r>
      <w:r>
        <w:fldChar w:fldCharType="end"/>
      </w:r>
      <w:r>
        <w:fldChar w:fldCharType="end"/>
      </w:r>
    </w:p>
    <w:p w14:paraId="6361DB57">
      <w:pPr>
        <w:pStyle w:val="22"/>
        <w:tabs>
          <w:tab w:val="right" w:leader="dot" w:pos="9736"/>
        </w:tabs>
        <w:rPr>
          <w:rFonts w:asciiTheme="minorHAnsi" w:hAnsiTheme="minorHAnsi" w:eastAsiaTheme="minorEastAsia" w:cstheme="minorBidi"/>
          <w:szCs w:val="22"/>
        </w:rPr>
      </w:pPr>
      <w:r>
        <w:fldChar w:fldCharType="begin"/>
      </w:r>
      <w:r>
        <w:instrText xml:space="preserve"> HYPERLINK \l "_Toc193370608" </w:instrText>
      </w:r>
      <w:r>
        <w:fldChar w:fldCharType="separate"/>
      </w:r>
      <w:r>
        <w:rPr>
          <w:rStyle w:val="56"/>
          <w:rFonts w:ascii="宋体" w:hAnsi="宋体" w:cs="宋体"/>
          <w:snapToGrid w:val="0"/>
          <w:color w:val="auto"/>
          <w:kern w:val="0"/>
        </w:rPr>
        <w:t>1.2  资金来源和落实情况</w:t>
      </w:r>
      <w:r>
        <w:tab/>
      </w:r>
      <w:r>
        <w:fldChar w:fldCharType="begin"/>
      </w:r>
      <w:r>
        <w:instrText xml:space="preserve"> PAGEREF _Toc193370608 \h </w:instrText>
      </w:r>
      <w:r>
        <w:fldChar w:fldCharType="separate"/>
      </w:r>
      <w:r>
        <w:t>13</w:t>
      </w:r>
      <w:r>
        <w:fldChar w:fldCharType="end"/>
      </w:r>
      <w:r>
        <w:fldChar w:fldCharType="end"/>
      </w:r>
    </w:p>
    <w:p w14:paraId="3C28784A">
      <w:pPr>
        <w:pStyle w:val="22"/>
        <w:tabs>
          <w:tab w:val="right" w:leader="dot" w:pos="9736"/>
        </w:tabs>
        <w:rPr>
          <w:rFonts w:asciiTheme="minorHAnsi" w:hAnsiTheme="minorHAnsi" w:eastAsiaTheme="minorEastAsia" w:cstheme="minorBidi"/>
          <w:szCs w:val="22"/>
        </w:rPr>
      </w:pPr>
      <w:r>
        <w:fldChar w:fldCharType="begin"/>
      </w:r>
      <w:r>
        <w:instrText xml:space="preserve"> HYPERLINK \l "_Toc193370609" </w:instrText>
      </w:r>
      <w:r>
        <w:fldChar w:fldCharType="separate"/>
      </w:r>
      <w:r>
        <w:rPr>
          <w:rStyle w:val="56"/>
          <w:rFonts w:ascii="宋体" w:hAnsi="宋体" w:cs="宋体"/>
          <w:snapToGrid w:val="0"/>
          <w:color w:val="auto"/>
          <w:kern w:val="0"/>
        </w:rPr>
        <w:t>1.3  比选范围、服务期限和质量要求</w:t>
      </w:r>
      <w:r>
        <w:tab/>
      </w:r>
      <w:r>
        <w:fldChar w:fldCharType="begin"/>
      </w:r>
      <w:r>
        <w:instrText xml:space="preserve"> PAGEREF _Toc193370609 \h </w:instrText>
      </w:r>
      <w:r>
        <w:fldChar w:fldCharType="separate"/>
      </w:r>
      <w:r>
        <w:t>13</w:t>
      </w:r>
      <w:r>
        <w:fldChar w:fldCharType="end"/>
      </w:r>
      <w:r>
        <w:fldChar w:fldCharType="end"/>
      </w:r>
    </w:p>
    <w:p w14:paraId="779B86FF">
      <w:pPr>
        <w:pStyle w:val="22"/>
        <w:tabs>
          <w:tab w:val="right" w:leader="dot" w:pos="9736"/>
        </w:tabs>
        <w:rPr>
          <w:rFonts w:asciiTheme="minorHAnsi" w:hAnsiTheme="minorHAnsi" w:eastAsiaTheme="minorEastAsia" w:cstheme="minorBidi"/>
          <w:szCs w:val="22"/>
        </w:rPr>
      </w:pPr>
      <w:r>
        <w:fldChar w:fldCharType="begin"/>
      </w:r>
      <w:r>
        <w:instrText xml:space="preserve"> HYPERLINK \l "_Toc193370610" </w:instrText>
      </w:r>
      <w:r>
        <w:fldChar w:fldCharType="separate"/>
      </w:r>
      <w:r>
        <w:rPr>
          <w:rStyle w:val="56"/>
          <w:rFonts w:ascii="宋体" w:hAnsi="宋体" w:cs="宋体"/>
          <w:snapToGrid w:val="0"/>
          <w:color w:val="auto"/>
          <w:kern w:val="0"/>
        </w:rPr>
        <w:t>1.4  比选申请人资格要求</w:t>
      </w:r>
      <w:r>
        <w:tab/>
      </w:r>
      <w:r>
        <w:fldChar w:fldCharType="begin"/>
      </w:r>
      <w:r>
        <w:instrText xml:space="preserve"> PAGEREF _Toc193370610 \h </w:instrText>
      </w:r>
      <w:r>
        <w:fldChar w:fldCharType="separate"/>
      </w:r>
      <w:r>
        <w:t>13</w:t>
      </w:r>
      <w:r>
        <w:fldChar w:fldCharType="end"/>
      </w:r>
      <w:r>
        <w:fldChar w:fldCharType="end"/>
      </w:r>
    </w:p>
    <w:p w14:paraId="2496D5DB">
      <w:pPr>
        <w:pStyle w:val="22"/>
        <w:tabs>
          <w:tab w:val="right" w:leader="dot" w:pos="9736"/>
        </w:tabs>
        <w:rPr>
          <w:rFonts w:asciiTheme="minorHAnsi" w:hAnsiTheme="minorHAnsi" w:eastAsiaTheme="minorEastAsia" w:cstheme="minorBidi"/>
          <w:szCs w:val="22"/>
        </w:rPr>
      </w:pPr>
      <w:r>
        <w:fldChar w:fldCharType="begin"/>
      </w:r>
      <w:r>
        <w:instrText xml:space="preserve"> HYPERLINK \l "_Toc193370611" </w:instrText>
      </w:r>
      <w:r>
        <w:fldChar w:fldCharType="separate"/>
      </w:r>
      <w:r>
        <w:rPr>
          <w:rStyle w:val="56"/>
          <w:rFonts w:ascii="宋体" w:hAnsi="宋体" w:cs="宋体"/>
          <w:snapToGrid w:val="0"/>
          <w:color w:val="auto"/>
          <w:kern w:val="0"/>
        </w:rPr>
        <w:t>1.6  保密</w:t>
      </w:r>
      <w:r>
        <w:tab/>
      </w:r>
      <w:r>
        <w:fldChar w:fldCharType="begin"/>
      </w:r>
      <w:r>
        <w:instrText xml:space="preserve"> PAGEREF _Toc193370611 \h </w:instrText>
      </w:r>
      <w:r>
        <w:fldChar w:fldCharType="separate"/>
      </w:r>
      <w:r>
        <w:t>14</w:t>
      </w:r>
      <w:r>
        <w:fldChar w:fldCharType="end"/>
      </w:r>
      <w:r>
        <w:fldChar w:fldCharType="end"/>
      </w:r>
    </w:p>
    <w:p w14:paraId="4996F7B8">
      <w:pPr>
        <w:pStyle w:val="22"/>
        <w:tabs>
          <w:tab w:val="right" w:leader="dot" w:pos="9736"/>
        </w:tabs>
        <w:rPr>
          <w:rFonts w:asciiTheme="minorHAnsi" w:hAnsiTheme="minorHAnsi" w:eastAsiaTheme="minorEastAsia" w:cstheme="minorBidi"/>
          <w:szCs w:val="22"/>
        </w:rPr>
      </w:pPr>
      <w:r>
        <w:fldChar w:fldCharType="begin"/>
      </w:r>
      <w:r>
        <w:instrText xml:space="preserve"> HYPERLINK \l "_Toc193370612" </w:instrText>
      </w:r>
      <w:r>
        <w:fldChar w:fldCharType="separate"/>
      </w:r>
      <w:r>
        <w:rPr>
          <w:rStyle w:val="56"/>
          <w:rFonts w:ascii="宋体" w:hAnsi="宋体" w:cs="宋体"/>
          <w:snapToGrid w:val="0"/>
          <w:color w:val="auto"/>
          <w:kern w:val="0"/>
        </w:rPr>
        <w:t>1.7  语言文字</w:t>
      </w:r>
      <w:r>
        <w:tab/>
      </w:r>
      <w:r>
        <w:fldChar w:fldCharType="begin"/>
      </w:r>
      <w:r>
        <w:instrText xml:space="preserve"> PAGEREF _Toc193370612 \h </w:instrText>
      </w:r>
      <w:r>
        <w:fldChar w:fldCharType="separate"/>
      </w:r>
      <w:r>
        <w:t>14</w:t>
      </w:r>
      <w:r>
        <w:fldChar w:fldCharType="end"/>
      </w:r>
      <w:r>
        <w:fldChar w:fldCharType="end"/>
      </w:r>
    </w:p>
    <w:p w14:paraId="3FAA1A6C">
      <w:pPr>
        <w:pStyle w:val="22"/>
        <w:tabs>
          <w:tab w:val="right" w:leader="dot" w:pos="9736"/>
        </w:tabs>
        <w:rPr>
          <w:rFonts w:asciiTheme="minorHAnsi" w:hAnsiTheme="minorHAnsi" w:eastAsiaTheme="minorEastAsia" w:cstheme="minorBidi"/>
          <w:szCs w:val="22"/>
        </w:rPr>
      </w:pPr>
      <w:r>
        <w:fldChar w:fldCharType="begin"/>
      </w:r>
      <w:r>
        <w:instrText xml:space="preserve"> HYPERLINK \l "_Toc193370613" </w:instrText>
      </w:r>
      <w:r>
        <w:fldChar w:fldCharType="separate"/>
      </w:r>
      <w:r>
        <w:rPr>
          <w:rStyle w:val="56"/>
          <w:rFonts w:ascii="宋体" w:hAnsi="宋体" w:cs="宋体"/>
          <w:snapToGrid w:val="0"/>
          <w:color w:val="auto"/>
          <w:kern w:val="0"/>
        </w:rPr>
        <w:t>1.8  计量单位</w:t>
      </w:r>
      <w:r>
        <w:tab/>
      </w:r>
      <w:r>
        <w:fldChar w:fldCharType="begin"/>
      </w:r>
      <w:r>
        <w:instrText xml:space="preserve"> PAGEREF _Toc193370613 \h </w:instrText>
      </w:r>
      <w:r>
        <w:fldChar w:fldCharType="separate"/>
      </w:r>
      <w:r>
        <w:t>14</w:t>
      </w:r>
      <w:r>
        <w:fldChar w:fldCharType="end"/>
      </w:r>
      <w:r>
        <w:fldChar w:fldCharType="end"/>
      </w:r>
    </w:p>
    <w:p w14:paraId="7BC46D22">
      <w:pPr>
        <w:pStyle w:val="22"/>
        <w:tabs>
          <w:tab w:val="right" w:leader="dot" w:pos="9736"/>
        </w:tabs>
        <w:rPr>
          <w:rFonts w:asciiTheme="minorHAnsi" w:hAnsiTheme="minorHAnsi" w:eastAsiaTheme="minorEastAsia" w:cstheme="minorBidi"/>
          <w:szCs w:val="22"/>
        </w:rPr>
      </w:pPr>
      <w:r>
        <w:fldChar w:fldCharType="begin"/>
      </w:r>
      <w:r>
        <w:instrText xml:space="preserve"> HYPERLINK \l "_Toc193370614" </w:instrText>
      </w:r>
      <w:r>
        <w:fldChar w:fldCharType="separate"/>
      </w:r>
      <w:r>
        <w:rPr>
          <w:rStyle w:val="56"/>
          <w:rFonts w:ascii="宋体" w:hAnsi="宋体" w:cs="宋体"/>
          <w:snapToGrid w:val="0"/>
          <w:color w:val="auto"/>
          <w:kern w:val="0"/>
        </w:rPr>
        <w:t>1.9  踏勘现场</w:t>
      </w:r>
      <w:r>
        <w:tab/>
      </w:r>
      <w:r>
        <w:fldChar w:fldCharType="begin"/>
      </w:r>
      <w:r>
        <w:instrText xml:space="preserve"> PAGEREF _Toc193370614 \h </w:instrText>
      </w:r>
      <w:r>
        <w:fldChar w:fldCharType="separate"/>
      </w:r>
      <w:r>
        <w:t>14</w:t>
      </w:r>
      <w:r>
        <w:fldChar w:fldCharType="end"/>
      </w:r>
      <w:r>
        <w:fldChar w:fldCharType="end"/>
      </w:r>
    </w:p>
    <w:p w14:paraId="399BB1A1">
      <w:pPr>
        <w:pStyle w:val="22"/>
        <w:tabs>
          <w:tab w:val="right" w:leader="dot" w:pos="9736"/>
        </w:tabs>
        <w:rPr>
          <w:rFonts w:asciiTheme="minorHAnsi" w:hAnsiTheme="minorHAnsi" w:eastAsiaTheme="minorEastAsia" w:cstheme="minorBidi"/>
          <w:szCs w:val="22"/>
        </w:rPr>
      </w:pPr>
      <w:r>
        <w:fldChar w:fldCharType="begin"/>
      </w:r>
      <w:r>
        <w:instrText xml:space="preserve"> HYPERLINK \l "_Toc193370615" </w:instrText>
      </w:r>
      <w:r>
        <w:fldChar w:fldCharType="separate"/>
      </w:r>
      <w:r>
        <w:rPr>
          <w:rStyle w:val="56"/>
          <w:rFonts w:ascii="宋体" w:hAnsi="宋体" w:cs="宋体"/>
          <w:snapToGrid w:val="0"/>
          <w:color w:val="auto"/>
          <w:kern w:val="0"/>
        </w:rPr>
        <w:t>1.10  竞标预备会</w:t>
      </w:r>
      <w:r>
        <w:tab/>
      </w:r>
      <w:r>
        <w:fldChar w:fldCharType="begin"/>
      </w:r>
      <w:r>
        <w:instrText xml:space="preserve"> PAGEREF _Toc193370615 \h </w:instrText>
      </w:r>
      <w:r>
        <w:fldChar w:fldCharType="separate"/>
      </w:r>
      <w:r>
        <w:t>14</w:t>
      </w:r>
      <w:r>
        <w:fldChar w:fldCharType="end"/>
      </w:r>
      <w:r>
        <w:fldChar w:fldCharType="end"/>
      </w:r>
    </w:p>
    <w:p w14:paraId="24FA4621">
      <w:pPr>
        <w:pStyle w:val="22"/>
        <w:tabs>
          <w:tab w:val="right" w:leader="dot" w:pos="9736"/>
        </w:tabs>
        <w:rPr>
          <w:rFonts w:asciiTheme="minorHAnsi" w:hAnsiTheme="minorHAnsi" w:eastAsiaTheme="minorEastAsia" w:cstheme="minorBidi"/>
          <w:szCs w:val="22"/>
        </w:rPr>
      </w:pPr>
      <w:r>
        <w:fldChar w:fldCharType="begin"/>
      </w:r>
      <w:r>
        <w:instrText xml:space="preserve"> HYPERLINK \l "_Toc193370616" </w:instrText>
      </w:r>
      <w:r>
        <w:fldChar w:fldCharType="separate"/>
      </w:r>
      <w:r>
        <w:rPr>
          <w:rStyle w:val="56"/>
          <w:rFonts w:ascii="宋体" w:hAnsi="宋体" w:cs="宋体"/>
          <w:snapToGrid w:val="0"/>
          <w:color w:val="auto"/>
          <w:kern w:val="0"/>
        </w:rPr>
        <w:t>1.11  分包</w:t>
      </w:r>
      <w:r>
        <w:tab/>
      </w:r>
      <w:r>
        <w:fldChar w:fldCharType="begin"/>
      </w:r>
      <w:r>
        <w:instrText xml:space="preserve"> PAGEREF _Toc193370616 \h </w:instrText>
      </w:r>
      <w:r>
        <w:fldChar w:fldCharType="separate"/>
      </w:r>
      <w:r>
        <w:t>14</w:t>
      </w:r>
      <w:r>
        <w:fldChar w:fldCharType="end"/>
      </w:r>
      <w:r>
        <w:fldChar w:fldCharType="end"/>
      </w:r>
    </w:p>
    <w:p w14:paraId="30613542">
      <w:pPr>
        <w:pStyle w:val="22"/>
        <w:tabs>
          <w:tab w:val="right" w:leader="dot" w:pos="9736"/>
        </w:tabs>
        <w:rPr>
          <w:rFonts w:asciiTheme="minorHAnsi" w:hAnsiTheme="minorHAnsi" w:eastAsiaTheme="minorEastAsia" w:cstheme="minorBidi"/>
          <w:szCs w:val="22"/>
        </w:rPr>
      </w:pPr>
      <w:r>
        <w:fldChar w:fldCharType="begin"/>
      </w:r>
      <w:r>
        <w:instrText xml:space="preserve"> HYPERLINK \l "_Toc193370617" </w:instrText>
      </w:r>
      <w:r>
        <w:fldChar w:fldCharType="separate"/>
      </w:r>
      <w:r>
        <w:rPr>
          <w:rStyle w:val="56"/>
          <w:rFonts w:ascii="宋体" w:hAnsi="宋体" w:cs="宋体"/>
          <w:snapToGrid w:val="0"/>
          <w:color w:val="auto"/>
          <w:kern w:val="0"/>
        </w:rPr>
        <w:t>1.12  偏离</w:t>
      </w:r>
      <w:r>
        <w:tab/>
      </w:r>
      <w:r>
        <w:fldChar w:fldCharType="begin"/>
      </w:r>
      <w:r>
        <w:instrText xml:space="preserve"> PAGEREF _Toc193370617 \h </w:instrText>
      </w:r>
      <w:r>
        <w:fldChar w:fldCharType="separate"/>
      </w:r>
      <w:r>
        <w:t>14</w:t>
      </w:r>
      <w:r>
        <w:fldChar w:fldCharType="end"/>
      </w:r>
      <w:r>
        <w:fldChar w:fldCharType="end"/>
      </w:r>
    </w:p>
    <w:p w14:paraId="1C44F394">
      <w:pPr>
        <w:pStyle w:val="37"/>
        <w:tabs>
          <w:tab w:val="right" w:leader="dot" w:pos="9736"/>
        </w:tabs>
        <w:rPr>
          <w:rFonts w:asciiTheme="minorHAnsi" w:hAnsiTheme="minorHAnsi" w:eastAsiaTheme="minorEastAsia" w:cstheme="minorBidi"/>
          <w:szCs w:val="22"/>
        </w:rPr>
      </w:pPr>
      <w:r>
        <w:fldChar w:fldCharType="begin"/>
      </w:r>
      <w:r>
        <w:instrText xml:space="preserve"> HYPERLINK \l "_Toc193370618" </w:instrText>
      </w:r>
      <w:r>
        <w:fldChar w:fldCharType="separate"/>
      </w:r>
      <w:r>
        <w:rPr>
          <w:rStyle w:val="56"/>
          <w:rFonts w:ascii="宋体" w:hAnsi="宋体" w:cs="宋体"/>
          <w:snapToGrid w:val="0"/>
          <w:color w:val="auto"/>
          <w:w w:val="99"/>
          <w:kern w:val="0"/>
        </w:rPr>
        <w:t>2.  比选文件</w:t>
      </w:r>
      <w:r>
        <w:tab/>
      </w:r>
      <w:r>
        <w:fldChar w:fldCharType="begin"/>
      </w:r>
      <w:r>
        <w:instrText xml:space="preserve"> PAGEREF _Toc193370618 \h </w:instrText>
      </w:r>
      <w:r>
        <w:fldChar w:fldCharType="separate"/>
      </w:r>
      <w:r>
        <w:t>15</w:t>
      </w:r>
      <w:r>
        <w:fldChar w:fldCharType="end"/>
      </w:r>
      <w:r>
        <w:fldChar w:fldCharType="end"/>
      </w:r>
    </w:p>
    <w:p w14:paraId="1C413D00">
      <w:pPr>
        <w:pStyle w:val="22"/>
        <w:tabs>
          <w:tab w:val="right" w:leader="dot" w:pos="9736"/>
        </w:tabs>
        <w:rPr>
          <w:rFonts w:asciiTheme="minorHAnsi" w:hAnsiTheme="minorHAnsi" w:eastAsiaTheme="minorEastAsia" w:cstheme="minorBidi"/>
          <w:szCs w:val="22"/>
        </w:rPr>
      </w:pPr>
      <w:r>
        <w:fldChar w:fldCharType="begin"/>
      </w:r>
      <w:r>
        <w:instrText xml:space="preserve"> HYPERLINK \l "_Toc193370619" </w:instrText>
      </w:r>
      <w:r>
        <w:fldChar w:fldCharType="separate"/>
      </w:r>
      <w:r>
        <w:rPr>
          <w:rStyle w:val="56"/>
          <w:rFonts w:ascii="宋体" w:hAnsi="宋体" w:cs="宋体"/>
          <w:snapToGrid w:val="0"/>
          <w:color w:val="auto"/>
          <w:kern w:val="0"/>
        </w:rPr>
        <w:t>2.1  比选文件的组成</w:t>
      </w:r>
      <w:r>
        <w:tab/>
      </w:r>
      <w:r>
        <w:fldChar w:fldCharType="begin"/>
      </w:r>
      <w:r>
        <w:instrText xml:space="preserve"> PAGEREF _Toc193370619 \h </w:instrText>
      </w:r>
      <w:r>
        <w:fldChar w:fldCharType="separate"/>
      </w:r>
      <w:r>
        <w:t>15</w:t>
      </w:r>
      <w:r>
        <w:fldChar w:fldCharType="end"/>
      </w:r>
      <w:r>
        <w:fldChar w:fldCharType="end"/>
      </w:r>
    </w:p>
    <w:p w14:paraId="0DCDE060">
      <w:pPr>
        <w:pStyle w:val="22"/>
        <w:tabs>
          <w:tab w:val="right" w:leader="dot" w:pos="9736"/>
        </w:tabs>
        <w:rPr>
          <w:rFonts w:asciiTheme="minorHAnsi" w:hAnsiTheme="minorHAnsi" w:eastAsiaTheme="minorEastAsia" w:cstheme="minorBidi"/>
          <w:szCs w:val="22"/>
        </w:rPr>
      </w:pPr>
      <w:r>
        <w:fldChar w:fldCharType="begin"/>
      </w:r>
      <w:r>
        <w:instrText xml:space="preserve"> HYPERLINK \l "_Toc193370620" </w:instrText>
      </w:r>
      <w:r>
        <w:fldChar w:fldCharType="separate"/>
      </w:r>
      <w:r>
        <w:rPr>
          <w:rStyle w:val="56"/>
          <w:rFonts w:ascii="宋体" w:hAnsi="宋体" w:cs="宋体"/>
          <w:snapToGrid w:val="0"/>
          <w:color w:val="auto"/>
          <w:kern w:val="0"/>
        </w:rPr>
        <w:t>2.2  比选文件的澄清</w:t>
      </w:r>
      <w:r>
        <w:tab/>
      </w:r>
      <w:r>
        <w:fldChar w:fldCharType="begin"/>
      </w:r>
      <w:r>
        <w:instrText xml:space="preserve"> PAGEREF _Toc193370620 \h </w:instrText>
      </w:r>
      <w:r>
        <w:fldChar w:fldCharType="separate"/>
      </w:r>
      <w:r>
        <w:t>15</w:t>
      </w:r>
      <w:r>
        <w:fldChar w:fldCharType="end"/>
      </w:r>
      <w:r>
        <w:fldChar w:fldCharType="end"/>
      </w:r>
    </w:p>
    <w:p w14:paraId="2E257F45">
      <w:pPr>
        <w:pStyle w:val="37"/>
        <w:tabs>
          <w:tab w:val="right" w:leader="dot" w:pos="9736"/>
        </w:tabs>
        <w:rPr>
          <w:rFonts w:asciiTheme="minorHAnsi" w:hAnsiTheme="minorHAnsi" w:eastAsiaTheme="minorEastAsia" w:cstheme="minorBidi"/>
          <w:szCs w:val="22"/>
        </w:rPr>
      </w:pPr>
      <w:r>
        <w:fldChar w:fldCharType="begin"/>
      </w:r>
      <w:r>
        <w:instrText xml:space="preserve"> HYPERLINK \l "_Toc193370621" </w:instrText>
      </w:r>
      <w:r>
        <w:fldChar w:fldCharType="separate"/>
      </w:r>
      <w:r>
        <w:rPr>
          <w:rStyle w:val="56"/>
          <w:rFonts w:ascii="宋体" w:hAnsi="宋体" w:cs="宋体"/>
          <w:snapToGrid w:val="0"/>
          <w:color w:val="auto"/>
          <w:w w:val="99"/>
          <w:kern w:val="0"/>
        </w:rPr>
        <w:t>3.  比选申请文件</w:t>
      </w:r>
      <w:r>
        <w:tab/>
      </w:r>
      <w:r>
        <w:fldChar w:fldCharType="begin"/>
      </w:r>
      <w:r>
        <w:instrText xml:space="preserve"> PAGEREF _Toc193370621 \h </w:instrText>
      </w:r>
      <w:r>
        <w:fldChar w:fldCharType="separate"/>
      </w:r>
      <w:r>
        <w:t>15</w:t>
      </w:r>
      <w:r>
        <w:fldChar w:fldCharType="end"/>
      </w:r>
      <w:r>
        <w:fldChar w:fldCharType="end"/>
      </w:r>
    </w:p>
    <w:p w14:paraId="6F903CFA">
      <w:pPr>
        <w:pStyle w:val="22"/>
        <w:tabs>
          <w:tab w:val="right" w:leader="dot" w:pos="9736"/>
        </w:tabs>
        <w:rPr>
          <w:rFonts w:asciiTheme="minorHAnsi" w:hAnsiTheme="minorHAnsi" w:eastAsiaTheme="minorEastAsia" w:cstheme="minorBidi"/>
          <w:szCs w:val="22"/>
        </w:rPr>
      </w:pPr>
      <w:r>
        <w:fldChar w:fldCharType="begin"/>
      </w:r>
      <w:r>
        <w:instrText xml:space="preserve"> HYPERLINK \l "_Toc193370622" </w:instrText>
      </w:r>
      <w:r>
        <w:fldChar w:fldCharType="separate"/>
      </w:r>
      <w:r>
        <w:rPr>
          <w:rStyle w:val="56"/>
          <w:rFonts w:ascii="宋体" w:hAnsi="宋体" w:cs="宋体"/>
          <w:snapToGrid w:val="0"/>
          <w:color w:val="auto"/>
          <w:kern w:val="0"/>
        </w:rPr>
        <w:t>3.1  比选申请文件的组成</w:t>
      </w:r>
      <w:r>
        <w:tab/>
      </w:r>
      <w:r>
        <w:fldChar w:fldCharType="begin"/>
      </w:r>
      <w:r>
        <w:instrText xml:space="preserve"> PAGEREF _Toc193370622 \h </w:instrText>
      </w:r>
      <w:r>
        <w:fldChar w:fldCharType="separate"/>
      </w:r>
      <w:r>
        <w:t>15</w:t>
      </w:r>
      <w:r>
        <w:fldChar w:fldCharType="end"/>
      </w:r>
      <w:r>
        <w:fldChar w:fldCharType="end"/>
      </w:r>
    </w:p>
    <w:p w14:paraId="0B802488">
      <w:pPr>
        <w:pStyle w:val="22"/>
        <w:tabs>
          <w:tab w:val="right" w:leader="dot" w:pos="9736"/>
        </w:tabs>
        <w:rPr>
          <w:rFonts w:asciiTheme="minorHAnsi" w:hAnsiTheme="minorHAnsi" w:eastAsiaTheme="minorEastAsia" w:cstheme="minorBidi"/>
          <w:szCs w:val="22"/>
        </w:rPr>
      </w:pPr>
      <w:r>
        <w:fldChar w:fldCharType="begin"/>
      </w:r>
      <w:r>
        <w:instrText xml:space="preserve"> HYPERLINK \l "_Toc193370623" </w:instrText>
      </w:r>
      <w:r>
        <w:fldChar w:fldCharType="separate"/>
      </w:r>
      <w:r>
        <w:rPr>
          <w:rStyle w:val="56"/>
          <w:rFonts w:ascii="宋体" w:hAnsi="宋体" w:cs="宋体"/>
          <w:snapToGrid w:val="0"/>
          <w:color w:val="auto"/>
          <w:kern w:val="0"/>
        </w:rPr>
        <w:t>3.2  比选申请报价</w:t>
      </w:r>
      <w:r>
        <w:tab/>
      </w:r>
      <w:r>
        <w:fldChar w:fldCharType="begin"/>
      </w:r>
      <w:r>
        <w:instrText xml:space="preserve"> PAGEREF _Toc193370623 \h </w:instrText>
      </w:r>
      <w:r>
        <w:fldChar w:fldCharType="separate"/>
      </w:r>
      <w:r>
        <w:t>15</w:t>
      </w:r>
      <w:r>
        <w:fldChar w:fldCharType="end"/>
      </w:r>
      <w:r>
        <w:fldChar w:fldCharType="end"/>
      </w:r>
    </w:p>
    <w:p w14:paraId="4E06237D">
      <w:pPr>
        <w:pStyle w:val="22"/>
        <w:tabs>
          <w:tab w:val="right" w:leader="dot" w:pos="9736"/>
        </w:tabs>
        <w:rPr>
          <w:rFonts w:asciiTheme="minorHAnsi" w:hAnsiTheme="minorHAnsi" w:eastAsiaTheme="minorEastAsia" w:cstheme="minorBidi"/>
          <w:szCs w:val="22"/>
        </w:rPr>
      </w:pPr>
      <w:r>
        <w:fldChar w:fldCharType="begin"/>
      </w:r>
      <w:r>
        <w:instrText xml:space="preserve"> HYPERLINK \l "_Toc193370624" </w:instrText>
      </w:r>
      <w:r>
        <w:fldChar w:fldCharType="separate"/>
      </w:r>
      <w:r>
        <w:rPr>
          <w:rStyle w:val="56"/>
          <w:rFonts w:ascii="宋体" w:hAnsi="宋体" w:cs="宋体"/>
          <w:snapToGrid w:val="0"/>
          <w:color w:val="auto"/>
          <w:kern w:val="0"/>
        </w:rPr>
        <w:t>3.3  比选申请有效期</w:t>
      </w:r>
      <w:r>
        <w:tab/>
      </w:r>
      <w:r>
        <w:fldChar w:fldCharType="begin"/>
      </w:r>
      <w:r>
        <w:instrText xml:space="preserve"> PAGEREF _Toc193370624 \h </w:instrText>
      </w:r>
      <w:r>
        <w:fldChar w:fldCharType="separate"/>
      </w:r>
      <w:r>
        <w:t>15</w:t>
      </w:r>
      <w:r>
        <w:fldChar w:fldCharType="end"/>
      </w:r>
      <w:r>
        <w:fldChar w:fldCharType="end"/>
      </w:r>
    </w:p>
    <w:p w14:paraId="5C8C4115">
      <w:pPr>
        <w:pStyle w:val="22"/>
        <w:tabs>
          <w:tab w:val="right" w:leader="dot" w:pos="9736"/>
        </w:tabs>
        <w:rPr>
          <w:rFonts w:asciiTheme="minorHAnsi" w:hAnsiTheme="minorHAnsi" w:eastAsiaTheme="minorEastAsia" w:cstheme="minorBidi"/>
          <w:szCs w:val="22"/>
        </w:rPr>
      </w:pPr>
      <w:r>
        <w:fldChar w:fldCharType="begin"/>
      </w:r>
      <w:r>
        <w:instrText xml:space="preserve"> HYPERLINK \l "_Toc193370625" </w:instrText>
      </w:r>
      <w:r>
        <w:fldChar w:fldCharType="separate"/>
      </w:r>
      <w:r>
        <w:rPr>
          <w:rStyle w:val="56"/>
          <w:rFonts w:ascii="宋体" w:hAnsi="宋体" w:cs="宋体"/>
          <w:snapToGrid w:val="0"/>
          <w:color w:val="auto"/>
          <w:kern w:val="0"/>
        </w:rPr>
        <w:t>3.4资格审查资料</w:t>
      </w:r>
      <w:r>
        <w:tab/>
      </w:r>
      <w:r>
        <w:fldChar w:fldCharType="begin"/>
      </w:r>
      <w:r>
        <w:instrText xml:space="preserve"> PAGEREF _Toc193370625 \h </w:instrText>
      </w:r>
      <w:r>
        <w:fldChar w:fldCharType="separate"/>
      </w:r>
      <w:r>
        <w:t>15</w:t>
      </w:r>
      <w:r>
        <w:fldChar w:fldCharType="end"/>
      </w:r>
      <w:r>
        <w:fldChar w:fldCharType="end"/>
      </w:r>
    </w:p>
    <w:p w14:paraId="0BA9B832">
      <w:pPr>
        <w:pStyle w:val="22"/>
        <w:tabs>
          <w:tab w:val="right" w:leader="dot" w:pos="9736"/>
        </w:tabs>
        <w:rPr>
          <w:rFonts w:asciiTheme="minorHAnsi" w:hAnsiTheme="minorHAnsi" w:eastAsiaTheme="minorEastAsia" w:cstheme="minorBidi"/>
          <w:szCs w:val="22"/>
        </w:rPr>
      </w:pPr>
      <w:r>
        <w:fldChar w:fldCharType="begin"/>
      </w:r>
      <w:r>
        <w:instrText xml:space="preserve"> HYPERLINK \l "_Toc193370626" </w:instrText>
      </w:r>
      <w:r>
        <w:fldChar w:fldCharType="separate"/>
      </w:r>
      <w:r>
        <w:rPr>
          <w:rStyle w:val="56"/>
          <w:rFonts w:ascii="宋体" w:hAnsi="宋体" w:cs="宋体"/>
          <w:snapToGrid w:val="0"/>
          <w:color w:val="auto"/>
          <w:kern w:val="0"/>
        </w:rPr>
        <w:t>3.5  备选竞标方案</w:t>
      </w:r>
      <w:r>
        <w:tab/>
      </w:r>
      <w:r>
        <w:fldChar w:fldCharType="begin"/>
      </w:r>
      <w:r>
        <w:instrText xml:space="preserve"> PAGEREF _Toc193370626 \h </w:instrText>
      </w:r>
      <w:r>
        <w:fldChar w:fldCharType="separate"/>
      </w:r>
      <w:r>
        <w:t>15</w:t>
      </w:r>
      <w:r>
        <w:fldChar w:fldCharType="end"/>
      </w:r>
      <w:r>
        <w:fldChar w:fldCharType="end"/>
      </w:r>
    </w:p>
    <w:p w14:paraId="090C096B">
      <w:pPr>
        <w:pStyle w:val="22"/>
        <w:tabs>
          <w:tab w:val="right" w:leader="dot" w:pos="9736"/>
        </w:tabs>
        <w:rPr>
          <w:rFonts w:asciiTheme="minorHAnsi" w:hAnsiTheme="minorHAnsi" w:eastAsiaTheme="minorEastAsia" w:cstheme="minorBidi"/>
          <w:szCs w:val="22"/>
        </w:rPr>
      </w:pPr>
      <w:r>
        <w:fldChar w:fldCharType="begin"/>
      </w:r>
      <w:r>
        <w:instrText xml:space="preserve"> HYPERLINK \l "_Toc193370627" </w:instrText>
      </w:r>
      <w:r>
        <w:fldChar w:fldCharType="separate"/>
      </w:r>
      <w:r>
        <w:rPr>
          <w:rStyle w:val="56"/>
          <w:rFonts w:ascii="宋体" w:hAnsi="宋体" w:cs="宋体"/>
          <w:snapToGrid w:val="0"/>
          <w:color w:val="auto"/>
          <w:kern w:val="0"/>
        </w:rPr>
        <w:t>3.6 比选申请文件的编制</w:t>
      </w:r>
      <w:r>
        <w:tab/>
      </w:r>
      <w:r>
        <w:fldChar w:fldCharType="begin"/>
      </w:r>
      <w:r>
        <w:instrText xml:space="preserve"> PAGEREF _Toc193370627 \h </w:instrText>
      </w:r>
      <w:r>
        <w:fldChar w:fldCharType="separate"/>
      </w:r>
      <w:r>
        <w:t>16</w:t>
      </w:r>
      <w:r>
        <w:fldChar w:fldCharType="end"/>
      </w:r>
      <w:r>
        <w:fldChar w:fldCharType="end"/>
      </w:r>
    </w:p>
    <w:p w14:paraId="2DD20AA4">
      <w:pPr>
        <w:pStyle w:val="37"/>
        <w:tabs>
          <w:tab w:val="right" w:leader="dot" w:pos="9736"/>
        </w:tabs>
        <w:rPr>
          <w:rFonts w:asciiTheme="minorHAnsi" w:hAnsiTheme="minorHAnsi" w:eastAsiaTheme="minorEastAsia" w:cstheme="minorBidi"/>
          <w:szCs w:val="22"/>
        </w:rPr>
      </w:pPr>
      <w:r>
        <w:fldChar w:fldCharType="begin"/>
      </w:r>
      <w:r>
        <w:instrText xml:space="preserve"> HYPERLINK \l "_Toc193370628" </w:instrText>
      </w:r>
      <w:r>
        <w:fldChar w:fldCharType="separate"/>
      </w:r>
      <w:r>
        <w:rPr>
          <w:rStyle w:val="56"/>
          <w:rFonts w:ascii="宋体" w:hAnsi="宋体" w:cs="宋体"/>
          <w:snapToGrid w:val="0"/>
          <w:color w:val="auto"/>
          <w:w w:val="99"/>
          <w:kern w:val="0"/>
        </w:rPr>
        <w:t>4.  竞标</w:t>
      </w:r>
      <w:r>
        <w:tab/>
      </w:r>
      <w:r>
        <w:fldChar w:fldCharType="begin"/>
      </w:r>
      <w:r>
        <w:instrText xml:space="preserve"> PAGEREF _Toc193370628 \h </w:instrText>
      </w:r>
      <w:r>
        <w:fldChar w:fldCharType="separate"/>
      </w:r>
      <w:r>
        <w:t>16</w:t>
      </w:r>
      <w:r>
        <w:fldChar w:fldCharType="end"/>
      </w:r>
      <w:r>
        <w:fldChar w:fldCharType="end"/>
      </w:r>
    </w:p>
    <w:p w14:paraId="6DEEF4F7">
      <w:pPr>
        <w:pStyle w:val="22"/>
        <w:tabs>
          <w:tab w:val="right" w:leader="dot" w:pos="9736"/>
        </w:tabs>
        <w:rPr>
          <w:rFonts w:asciiTheme="minorHAnsi" w:hAnsiTheme="minorHAnsi" w:eastAsiaTheme="minorEastAsia" w:cstheme="minorBidi"/>
          <w:szCs w:val="22"/>
        </w:rPr>
      </w:pPr>
      <w:r>
        <w:fldChar w:fldCharType="begin"/>
      </w:r>
      <w:r>
        <w:instrText xml:space="preserve"> HYPERLINK \l "_Toc193370629" </w:instrText>
      </w:r>
      <w:r>
        <w:fldChar w:fldCharType="separate"/>
      </w:r>
      <w:r>
        <w:rPr>
          <w:rStyle w:val="56"/>
          <w:rFonts w:ascii="宋体" w:hAnsi="宋体" w:cs="宋体"/>
          <w:snapToGrid w:val="0"/>
          <w:color w:val="auto"/>
          <w:kern w:val="0"/>
        </w:rPr>
        <w:t>4.1  比选申请文件的密封和标记</w:t>
      </w:r>
      <w:r>
        <w:tab/>
      </w:r>
      <w:r>
        <w:fldChar w:fldCharType="begin"/>
      </w:r>
      <w:r>
        <w:instrText xml:space="preserve"> PAGEREF _Toc193370629 \h </w:instrText>
      </w:r>
      <w:r>
        <w:fldChar w:fldCharType="separate"/>
      </w:r>
      <w:r>
        <w:t>16</w:t>
      </w:r>
      <w:r>
        <w:fldChar w:fldCharType="end"/>
      </w:r>
      <w:r>
        <w:fldChar w:fldCharType="end"/>
      </w:r>
    </w:p>
    <w:p w14:paraId="03389B33">
      <w:pPr>
        <w:pStyle w:val="22"/>
        <w:tabs>
          <w:tab w:val="right" w:leader="dot" w:pos="9736"/>
        </w:tabs>
        <w:rPr>
          <w:rFonts w:asciiTheme="minorHAnsi" w:hAnsiTheme="minorHAnsi" w:eastAsiaTheme="minorEastAsia" w:cstheme="minorBidi"/>
          <w:szCs w:val="22"/>
        </w:rPr>
      </w:pPr>
      <w:r>
        <w:fldChar w:fldCharType="begin"/>
      </w:r>
      <w:r>
        <w:instrText xml:space="preserve"> HYPERLINK \l "_Toc193370630" </w:instrText>
      </w:r>
      <w:r>
        <w:fldChar w:fldCharType="separate"/>
      </w:r>
      <w:r>
        <w:rPr>
          <w:rStyle w:val="56"/>
          <w:rFonts w:ascii="宋体" w:hAnsi="宋体" w:cs="宋体"/>
          <w:snapToGrid w:val="0"/>
          <w:color w:val="auto"/>
          <w:kern w:val="0"/>
        </w:rPr>
        <w:t>4.2  比选申请文件的递交</w:t>
      </w:r>
      <w:r>
        <w:tab/>
      </w:r>
      <w:r>
        <w:fldChar w:fldCharType="begin"/>
      </w:r>
      <w:r>
        <w:instrText xml:space="preserve"> PAGEREF _Toc193370630 \h </w:instrText>
      </w:r>
      <w:r>
        <w:fldChar w:fldCharType="separate"/>
      </w:r>
      <w:r>
        <w:t>16</w:t>
      </w:r>
      <w:r>
        <w:fldChar w:fldCharType="end"/>
      </w:r>
      <w:r>
        <w:fldChar w:fldCharType="end"/>
      </w:r>
    </w:p>
    <w:p w14:paraId="2DA6A38F">
      <w:pPr>
        <w:pStyle w:val="22"/>
        <w:tabs>
          <w:tab w:val="right" w:leader="dot" w:pos="9736"/>
        </w:tabs>
        <w:rPr>
          <w:rFonts w:asciiTheme="minorHAnsi" w:hAnsiTheme="minorHAnsi" w:eastAsiaTheme="minorEastAsia" w:cstheme="minorBidi"/>
          <w:szCs w:val="22"/>
        </w:rPr>
      </w:pPr>
      <w:r>
        <w:fldChar w:fldCharType="begin"/>
      </w:r>
      <w:r>
        <w:instrText xml:space="preserve"> HYPERLINK \l "_Toc193370631" </w:instrText>
      </w:r>
      <w:r>
        <w:fldChar w:fldCharType="separate"/>
      </w:r>
      <w:r>
        <w:rPr>
          <w:rStyle w:val="56"/>
          <w:rFonts w:ascii="宋体" w:hAnsi="宋体" w:cs="宋体"/>
          <w:snapToGrid w:val="0"/>
          <w:color w:val="auto"/>
          <w:kern w:val="0"/>
        </w:rPr>
        <w:t>4.3  比选申请文件的修改与撤回</w:t>
      </w:r>
      <w:r>
        <w:tab/>
      </w:r>
      <w:r>
        <w:fldChar w:fldCharType="begin"/>
      </w:r>
      <w:r>
        <w:instrText xml:space="preserve"> PAGEREF _Toc193370631 \h </w:instrText>
      </w:r>
      <w:r>
        <w:fldChar w:fldCharType="separate"/>
      </w:r>
      <w:r>
        <w:t>16</w:t>
      </w:r>
      <w:r>
        <w:fldChar w:fldCharType="end"/>
      </w:r>
      <w:r>
        <w:fldChar w:fldCharType="end"/>
      </w:r>
    </w:p>
    <w:p w14:paraId="6CDD68FC">
      <w:pPr>
        <w:pStyle w:val="37"/>
        <w:tabs>
          <w:tab w:val="right" w:leader="dot" w:pos="9736"/>
        </w:tabs>
        <w:rPr>
          <w:rFonts w:asciiTheme="minorHAnsi" w:hAnsiTheme="minorHAnsi" w:eastAsiaTheme="minorEastAsia" w:cstheme="minorBidi"/>
          <w:szCs w:val="22"/>
        </w:rPr>
      </w:pPr>
      <w:r>
        <w:fldChar w:fldCharType="begin"/>
      </w:r>
      <w:r>
        <w:instrText xml:space="preserve"> HYPERLINK \l "_Toc193370632" </w:instrText>
      </w:r>
      <w:r>
        <w:fldChar w:fldCharType="separate"/>
      </w:r>
      <w:r>
        <w:rPr>
          <w:rStyle w:val="56"/>
          <w:rFonts w:ascii="宋体" w:hAnsi="宋体" w:cs="宋体"/>
          <w:snapToGrid w:val="0"/>
          <w:color w:val="auto"/>
          <w:w w:val="99"/>
          <w:kern w:val="0"/>
        </w:rPr>
        <w:t>5.  开标</w:t>
      </w:r>
      <w:r>
        <w:tab/>
      </w:r>
      <w:r>
        <w:fldChar w:fldCharType="begin"/>
      </w:r>
      <w:r>
        <w:instrText xml:space="preserve"> PAGEREF _Toc193370632 \h </w:instrText>
      </w:r>
      <w:r>
        <w:fldChar w:fldCharType="separate"/>
      </w:r>
      <w:r>
        <w:t>17</w:t>
      </w:r>
      <w:r>
        <w:fldChar w:fldCharType="end"/>
      </w:r>
      <w:r>
        <w:fldChar w:fldCharType="end"/>
      </w:r>
    </w:p>
    <w:p w14:paraId="051179B2">
      <w:pPr>
        <w:pStyle w:val="22"/>
        <w:tabs>
          <w:tab w:val="right" w:leader="dot" w:pos="9736"/>
        </w:tabs>
        <w:rPr>
          <w:rFonts w:asciiTheme="minorHAnsi" w:hAnsiTheme="minorHAnsi" w:eastAsiaTheme="minorEastAsia" w:cstheme="minorBidi"/>
          <w:szCs w:val="22"/>
        </w:rPr>
      </w:pPr>
      <w:r>
        <w:fldChar w:fldCharType="begin"/>
      </w:r>
      <w:r>
        <w:instrText xml:space="preserve"> HYPERLINK \l "_Toc193370633" </w:instrText>
      </w:r>
      <w:r>
        <w:fldChar w:fldCharType="separate"/>
      </w:r>
      <w:r>
        <w:rPr>
          <w:rStyle w:val="56"/>
          <w:rFonts w:ascii="宋体" w:hAnsi="宋体" w:cs="宋体"/>
          <w:snapToGrid w:val="0"/>
          <w:color w:val="auto"/>
          <w:kern w:val="0"/>
        </w:rPr>
        <w:t>5.1  开标时间和地点</w:t>
      </w:r>
      <w:r>
        <w:tab/>
      </w:r>
      <w:r>
        <w:fldChar w:fldCharType="begin"/>
      </w:r>
      <w:r>
        <w:instrText xml:space="preserve"> PAGEREF _Toc193370633 \h </w:instrText>
      </w:r>
      <w:r>
        <w:fldChar w:fldCharType="separate"/>
      </w:r>
      <w:r>
        <w:t>17</w:t>
      </w:r>
      <w:r>
        <w:fldChar w:fldCharType="end"/>
      </w:r>
      <w:r>
        <w:fldChar w:fldCharType="end"/>
      </w:r>
    </w:p>
    <w:p w14:paraId="0A7655BE">
      <w:pPr>
        <w:pStyle w:val="22"/>
        <w:tabs>
          <w:tab w:val="right" w:leader="dot" w:pos="9736"/>
        </w:tabs>
        <w:rPr>
          <w:rFonts w:asciiTheme="minorHAnsi" w:hAnsiTheme="minorHAnsi" w:eastAsiaTheme="minorEastAsia" w:cstheme="minorBidi"/>
          <w:szCs w:val="22"/>
        </w:rPr>
      </w:pPr>
      <w:r>
        <w:fldChar w:fldCharType="begin"/>
      </w:r>
      <w:r>
        <w:instrText xml:space="preserve"> HYPERLINK \l "_Toc193370634" </w:instrText>
      </w:r>
      <w:r>
        <w:fldChar w:fldCharType="separate"/>
      </w:r>
      <w:r>
        <w:rPr>
          <w:rStyle w:val="56"/>
          <w:rFonts w:ascii="宋体" w:hAnsi="宋体" w:cs="宋体"/>
          <w:snapToGrid w:val="0"/>
          <w:color w:val="auto"/>
          <w:kern w:val="0"/>
        </w:rPr>
        <w:t>5.2  开标程序</w:t>
      </w:r>
      <w:r>
        <w:tab/>
      </w:r>
      <w:r>
        <w:fldChar w:fldCharType="begin"/>
      </w:r>
      <w:r>
        <w:instrText xml:space="preserve"> PAGEREF _Toc193370634 \h </w:instrText>
      </w:r>
      <w:r>
        <w:fldChar w:fldCharType="separate"/>
      </w:r>
      <w:r>
        <w:t>17</w:t>
      </w:r>
      <w:r>
        <w:fldChar w:fldCharType="end"/>
      </w:r>
      <w:r>
        <w:fldChar w:fldCharType="end"/>
      </w:r>
    </w:p>
    <w:p w14:paraId="78C416B6">
      <w:pPr>
        <w:pStyle w:val="37"/>
        <w:tabs>
          <w:tab w:val="right" w:leader="dot" w:pos="9736"/>
        </w:tabs>
        <w:rPr>
          <w:rFonts w:asciiTheme="minorHAnsi" w:hAnsiTheme="minorHAnsi" w:eastAsiaTheme="minorEastAsia" w:cstheme="minorBidi"/>
          <w:szCs w:val="22"/>
        </w:rPr>
      </w:pPr>
      <w:r>
        <w:fldChar w:fldCharType="begin"/>
      </w:r>
      <w:r>
        <w:instrText xml:space="preserve"> HYPERLINK \l "_Toc193370635" </w:instrText>
      </w:r>
      <w:r>
        <w:fldChar w:fldCharType="separate"/>
      </w:r>
      <w:r>
        <w:rPr>
          <w:rStyle w:val="56"/>
          <w:rFonts w:ascii="宋体" w:hAnsi="宋体" w:cs="宋体"/>
          <w:snapToGrid w:val="0"/>
          <w:color w:val="auto"/>
          <w:w w:val="99"/>
          <w:kern w:val="0"/>
        </w:rPr>
        <w:t>6.  评标</w:t>
      </w:r>
      <w:r>
        <w:tab/>
      </w:r>
      <w:r>
        <w:fldChar w:fldCharType="begin"/>
      </w:r>
      <w:r>
        <w:instrText xml:space="preserve"> PAGEREF _Toc193370635 \h </w:instrText>
      </w:r>
      <w:r>
        <w:fldChar w:fldCharType="separate"/>
      </w:r>
      <w:r>
        <w:t>17</w:t>
      </w:r>
      <w:r>
        <w:fldChar w:fldCharType="end"/>
      </w:r>
      <w:r>
        <w:fldChar w:fldCharType="end"/>
      </w:r>
    </w:p>
    <w:p w14:paraId="15A84945">
      <w:pPr>
        <w:pStyle w:val="22"/>
        <w:tabs>
          <w:tab w:val="right" w:leader="dot" w:pos="9736"/>
        </w:tabs>
        <w:rPr>
          <w:rFonts w:asciiTheme="minorHAnsi" w:hAnsiTheme="minorHAnsi" w:eastAsiaTheme="minorEastAsia" w:cstheme="minorBidi"/>
          <w:szCs w:val="22"/>
        </w:rPr>
      </w:pPr>
      <w:r>
        <w:fldChar w:fldCharType="begin"/>
      </w:r>
      <w:r>
        <w:instrText xml:space="preserve"> HYPERLINK \l "_Toc193370636" </w:instrText>
      </w:r>
      <w:r>
        <w:fldChar w:fldCharType="separate"/>
      </w:r>
      <w:r>
        <w:rPr>
          <w:rStyle w:val="56"/>
          <w:rFonts w:ascii="宋体" w:hAnsi="宋体" w:cs="宋体"/>
          <w:snapToGrid w:val="0"/>
          <w:color w:val="auto"/>
          <w:kern w:val="0"/>
        </w:rPr>
        <w:t>6.1  评标委员会</w:t>
      </w:r>
      <w:r>
        <w:tab/>
      </w:r>
      <w:r>
        <w:fldChar w:fldCharType="begin"/>
      </w:r>
      <w:r>
        <w:instrText xml:space="preserve"> PAGEREF _Toc193370636 \h </w:instrText>
      </w:r>
      <w:r>
        <w:fldChar w:fldCharType="separate"/>
      </w:r>
      <w:r>
        <w:t>17</w:t>
      </w:r>
      <w:r>
        <w:fldChar w:fldCharType="end"/>
      </w:r>
      <w:r>
        <w:fldChar w:fldCharType="end"/>
      </w:r>
    </w:p>
    <w:p w14:paraId="740F86FF">
      <w:pPr>
        <w:pStyle w:val="22"/>
        <w:tabs>
          <w:tab w:val="right" w:leader="dot" w:pos="9736"/>
        </w:tabs>
        <w:rPr>
          <w:rFonts w:asciiTheme="minorHAnsi" w:hAnsiTheme="minorHAnsi" w:eastAsiaTheme="minorEastAsia" w:cstheme="minorBidi"/>
          <w:szCs w:val="22"/>
        </w:rPr>
      </w:pPr>
      <w:r>
        <w:fldChar w:fldCharType="begin"/>
      </w:r>
      <w:r>
        <w:instrText xml:space="preserve"> HYPERLINK \l "_Toc193370637" </w:instrText>
      </w:r>
      <w:r>
        <w:fldChar w:fldCharType="separate"/>
      </w:r>
      <w:r>
        <w:rPr>
          <w:rStyle w:val="56"/>
          <w:rFonts w:ascii="宋体" w:hAnsi="宋体" w:cs="宋体"/>
          <w:snapToGrid w:val="0"/>
          <w:color w:val="auto"/>
          <w:kern w:val="0"/>
        </w:rPr>
        <w:t>6.2  评标原则</w:t>
      </w:r>
      <w:r>
        <w:tab/>
      </w:r>
      <w:r>
        <w:fldChar w:fldCharType="begin"/>
      </w:r>
      <w:r>
        <w:instrText xml:space="preserve"> PAGEREF _Toc193370637 \h </w:instrText>
      </w:r>
      <w:r>
        <w:fldChar w:fldCharType="separate"/>
      </w:r>
      <w:r>
        <w:t>17</w:t>
      </w:r>
      <w:r>
        <w:fldChar w:fldCharType="end"/>
      </w:r>
      <w:r>
        <w:fldChar w:fldCharType="end"/>
      </w:r>
    </w:p>
    <w:p w14:paraId="12BAE7EA">
      <w:pPr>
        <w:pStyle w:val="22"/>
        <w:tabs>
          <w:tab w:val="right" w:leader="dot" w:pos="9736"/>
        </w:tabs>
        <w:rPr>
          <w:rFonts w:asciiTheme="minorHAnsi" w:hAnsiTheme="minorHAnsi" w:eastAsiaTheme="minorEastAsia" w:cstheme="minorBidi"/>
          <w:szCs w:val="22"/>
        </w:rPr>
      </w:pPr>
      <w:r>
        <w:fldChar w:fldCharType="begin"/>
      </w:r>
      <w:r>
        <w:instrText xml:space="preserve"> HYPERLINK \l "_Toc193370638" </w:instrText>
      </w:r>
      <w:r>
        <w:fldChar w:fldCharType="separate"/>
      </w:r>
      <w:r>
        <w:rPr>
          <w:rStyle w:val="56"/>
          <w:rFonts w:ascii="宋体" w:hAnsi="宋体" w:cs="宋体"/>
          <w:snapToGrid w:val="0"/>
          <w:color w:val="auto"/>
          <w:kern w:val="0"/>
        </w:rPr>
        <w:t>6.3  评标</w:t>
      </w:r>
      <w:r>
        <w:tab/>
      </w:r>
      <w:r>
        <w:fldChar w:fldCharType="begin"/>
      </w:r>
      <w:r>
        <w:instrText xml:space="preserve"> PAGEREF _Toc193370638 \h </w:instrText>
      </w:r>
      <w:r>
        <w:fldChar w:fldCharType="separate"/>
      </w:r>
      <w:r>
        <w:t>17</w:t>
      </w:r>
      <w:r>
        <w:fldChar w:fldCharType="end"/>
      </w:r>
      <w:r>
        <w:fldChar w:fldCharType="end"/>
      </w:r>
    </w:p>
    <w:p w14:paraId="275FB87A">
      <w:pPr>
        <w:pStyle w:val="37"/>
        <w:tabs>
          <w:tab w:val="right" w:leader="dot" w:pos="9736"/>
        </w:tabs>
        <w:rPr>
          <w:rFonts w:asciiTheme="minorHAnsi" w:hAnsiTheme="minorHAnsi" w:eastAsiaTheme="minorEastAsia" w:cstheme="minorBidi"/>
          <w:szCs w:val="22"/>
        </w:rPr>
      </w:pPr>
      <w:r>
        <w:fldChar w:fldCharType="begin"/>
      </w:r>
      <w:r>
        <w:instrText xml:space="preserve"> HYPERLINK \l "_Toc193370639" </w:instrText>
      </w:r>
      <w:r>
        <w:fldChar w:fldCharType="separate"/>
      </w:r>
      <w:r>
        <w:rPr>
          <w:rStyle w:val="56"/>
          <w:rFonts w:ascii="宋体" w:hAnsi="宋体" w:cs="宋体"/>
          <w:snapToGrid w:val="0"/>
          <w:color w:val="auto"/>
          <w:w w:val="99"/>
          <w:kern w:val="0"/>
        </w:rPr>
        <w:t>7.  合同授予</w:t>
      </w:r>
      <w:r>
        <w:tab/>
      </w:r>
      <w:r>
        <w:fldChar w:fldCharType="begin"/>
      </w:r>
      <w:r>
        <w:instrText xml:space="preserve"> PAGEREF _Toc193370639 \h </w:instrText>
      </w:r>
      <w:r>
        <w:fldChar w:fldCharType="separate"/>
      </w:r>
      <w:r>
        <w:t>17</w:t>
      </w:r>
      <w:r>
        <w:fldChar w:fldCharType="end"/>
      </w:r>
      <w:r>
        <w:fldChar w:fldCharType="end"/>
      </w:r>
    </w:p>
    <w:p w14:paraId="1E34EA34">
      <w:pPr>
        <w:pStyle w:val="22"/>
        <w:tabs>
          <w:tab w:val="right" w:leader="dot" w:pos="9736"/>
        </w:tabs>
        <w:rPr>
          <w:rFonts w:asciiTheme="minorHAnsi" w:hAnsiTheme="minorHAnsi" w:eastAsiaTheme="minorEastAsia" w:cstheme="minorBidi"/>
          <w:szCs w:val="22"/>
        </w:rPr>
      </w:pPr>
      <w:r>
        <w:fldChar w:fldCharType="begin"/>
      </w:r>
      <w:r>
        <w:instrText xml:space="preserve"> HYPERLINK \l "_Toc193370640" </w:instrText>
      </w:r>
      <w:r>
        <w:fldChar w:fldCharType="separate"/>
      </w:r>
      <w:r>
        <w:rPr>
          <w:rStyle w:val="56"/>
          <w:rFonts w:ascii="宋体" w:hAnsi="宋体" w:cs="宋体"/>
          <w:snapToGrid w:val="0"/>
          <w:color w:val="auto"/>
          <w:kern w:val="0"/>
        </w:rPr>
        <w:t>7.1  定标方式</w:t>
      </w:r>
      <w:r>
        <w:tab/>
      </w:r>
      <w:r>
        <w:fldChar w:fldCharType="begin"/>
      </w:r>
      <w:r>
        <w:instrText xml:space="preserve"> PAGEREF _Toc193370640 \h </w:instrText>
      </w:r>
      <w:r>
        <w:fldChar w:fldCharType="separate"/>
      </w:r>
      <w:r>
        <w:t>17</w:t>
      </w:r>
      <w:r>
        <w:fldChar w:fldCharType="end"/>
      </w:r>
      <w:r>
        <w:fldChar w:fldCharType="end"/>
      </w:r>
    </w:p>
    <w:p w14:paraId="6F09841C">
      <w:pPr>
        <w:pStyle w:val="22"/>
        <w:tabs>
          <w:tab w:val="right" w:leader="dot" w:pos="9736"/>
        </w:tabs>
        <w:rPr>
          <w:rFonts w:asciiTheme="minorHAnsi" w:hAnsiTheme="minorHAnsi" w:eastAsiaTheme="minorEastAsia" w:cstheme="minorBidi"/>
          <w:szCs w:val="22"/>
        </w:rPr>
      </w:pPr>
      <w:r>
        <w:fldChar w:fldCharType="begin"/>
      </w:r>
      <w:r>
        <w:instrText xml:space="preserve"> HYPERLINK \l "_Toc193370641" </w:instrText>
      </w:r>
      <w:r>
        <w:fldChar w:fldCharType="separate"/>
      </w:r>
      <w:r>
        <w:rPr>
          <w:rStyle w:val="56"/>
          <w:rFonts w:ascii="宋体" w:hAnsi="宋体" w:cs="宋体"/>
          <w:snapToGrid w:val="0"/>
          <w:color w:val="auto"/>
          <w:kern w:val="0"/>
        </w:rPr>
        <w:t>7.2  中选通知</w:t>
      </w:r>
      <w:r>
        <w:tab/>
      </w:r>
      <w:r>
        <w:fldChar w:fldCharType="begin"/>
      </w:r>
      <w:r>
        <w:instrText xml:space="preserve"> PAGEREF _Toc193370641 \h </w:instrText>
      </w:r>
      <w:r>
        <w:fldChar w:fldCharType="separate"/>
      </w:r>
      <w:r>
        <w:t>17</w:t>
      </w:r>
      <w:r>
        <w:fldChar w:fldCharType="end"/>
      </w:r>
      <w:r>
        <w:fldChar w:fldCharType="end"/>
      </w:r>
    </w:p>
    <w:p w14:paraId="5B1E215A">
      <w:pPr>
        <w:pStyle w:val="22"/>
        <w:tabs>
          <w:tab w:val="right" w:leader="dot" w:pos="9736"/>
        </w:tabs>
        <w:rPr>
          <w:rFonts w:asciiTheme="minorHAnsi" w:hAnsiTheme="minorHAnsi" w:eastAsiaTheme="minorEastAsia" w:cstheme="minorBidi"/>
          <w:szCs w:val="22"/>
        </w:rPr>
      </w:pPr>
      <w:r>
        <w:fldChar w:fldCharType="begin"/>
      </w:r>
      <w:r>
        <w:instrText xml:space="preserve"> HYPERLINK \l "_Toc193370642" </w:instrText>
      </w:r>
      <w:r>
        <w:fldChar w:fldCharType="separate"/>
      </w:r>
      <w:r>
        <w:rPr>
          <w:rStyle w:val="56"/>
          <w:rFonts w:ascii="宋体" w:hAnsi="宋体" w:cs="宋体"/>
          <w:snapToGrid w:val="0"/>
          <w:color w:val="auto"/>
          <w:kern w:val="0"/>
        </w:rPr>
        <w:t>7.3  签订合同</w:t>
      </w:r>
      <w:r>
        <w:tab/>
      </w:r>
      <w:r>
        <w:fldChar w:fldCharType="begin"/>
      </w:r>
      <w:r>
        <w:instrText xml:space="preserve"> PAGEREF _Toc193370642 \h </w:instrText>
      </w:r>
      <w:r>
        <w:fldChar w:fldCharType="separate"/>
      </w:r>
      <w:r>
        <w:t>17</w:t>
      </w:r>
      <w:r>
        <w:fldChar w:fldCharType="end"/>
      </w:r>
      <w:r>
        <w:fldChar w:fldCharType="end"/>
      </w:r>
    </w:p>
    <w:p w14:paraId="2DF26B37">
      <w:pPr>
        <w:pStyle w:val="37"/>
        <w:tabs>
          <w:tab w:val="right" w:leader="dot" w:pos="9736"/>
        </w:tabs>
        <w:rPr>
          <w:rFonts w:asciiTheme="minorHAnsi" w:hAnsiTheme="minorHAnsi" w:eastAsiaTheme="minorEastAsia" w:cstheme="minorBidi"/>
          <w:szCs w:val="22"/>
        </w:rPr>
      </w:pPr>
      <w:r>
        <w:fldChar w:fldCharType="begin"/>
      </w:r>
      <w:r>
        <w:instrText xml:space="preserve"> HYPERLINK \l "_Toc193370643" </w:instrText>
      </w:r>
      <w:r>
        <w:fldChar w:fldCharType="separate"/>
      </w:r>
      <w:r>
        <w:rPr>
          <w:rStyle w:val="56"/>
          <w:rFonts w:ascii="宋体" w:hAnsi="宋体" w:cs="宋体"/>
          <w:snapToGrid w:val="0"/>
          <w:color w:val="auto"/>
          <w:w w:val="99"/>
          <w:kern w:val="0"/>
        </w:rPr>
        <w:t>8.  重新招标和不再招标</w:t>
      </w:r>
      <w:r>
        <w:tab/>
      </w:r>
      <w:r>
        <w:fldChar w:fldCharType="begin"/>
      </w:r>
      <w:r>
        <w:instrText xml:space="preserve"> PAGEREF _Toc193370643 \h </w:instrText>
      </w:r>
      <w:r>
        <w:fldChar w:fldCharType="separate"/>
      </w:r>
      <w:r>
        <w:t>18</w:t>
      </w:r>
      <w:r>
        <w:fldChar w:fldCharType="end"/>
      </w:r>
      <w:r>
        <w:fldChar w:fldCharType="end"/>
      </w:r>
    </w:p>
    <w:p w14:paraId="4807D793">
      <w:pPr>
        <w:pStyle w:val="22"/>
        <w:tabs>
          <w:tab w:val="right" w:leader="dot" w:pos="9736"/>
        </w:tabs>
        <w:rPr>
          <w:rFonts w:asciiTheme="minorHAnsi" w:hAnsiTheme="minorHAnsi" w:eastAsiaTheme="minorEastAsia" w:cstheme="minorBidi"/>
          <w:szCs w:val="22"/>
        </w:rPr>
      </w:pPr>
      <w:r>
        <w:fldChar w:fldCharType="begin"/>
      </w:r>
      <w:r>
        <w:instrText xml:space="preserve"> HYPERLINK \l "_Toc193370644" </w:instrText>
      </w:r>
      <w:r>
        <w:fldChar w:fldCharType="separate"/>
      </w:r>
      <w:r>
        <w:rPr>
          <w:rStyle w:val="56"/>
          <w:rFonts w:ascii="宋体" w:hAnsi="宋体" w:cs="宋体"/>
          <w:snapToGrid w:val="0"/>
          <w:color w:val="auto"/>
          <w:kern w:val="0"/>
        </w:rPr>
        <w:t>8.1  重新招标的情形</w:t>
      </w:r>
      <w:r>
        <w:tab/>
      </w:r>
      <w:r>
        <w:fldChar w:fldCharType="begin"/>
      </w:r>
      <w:r>
        <w:instrText xml:space="preserve"> PAGEREF _Toc193370644 \h </w:instrText>
      </w:r>
      <w:r>
        <w:fldChar w:fldCharType="separate"/>
      </w:r>
      <w:r>
        <w:t>18</w:t>
      </w:r>
      <w:r>
        <w:fldChar w:fldCharType="end"/>
      </w:r>
      <w:r>
        <w:fldChar w:fldCharType="end"/>
      </w:r>
    </w:p>
    <w:p w14:paraId="6FE5FDE3">
      <w:pPr>
        <w:pStyle w:val="22"/>
        <w:tabs>
          <w:tab w:val="right" w:leader="dot" w:pos="9736"/>
        </w:tabs>
        <w:rPr>
          <w:rFonts w:asciiTheme="minorHAnsi" w:hAnsiTheme="minorHAnsi" w:eastAsiaTheme="minorEastAsia" w:cstheme="minorBidi"/>
          <w:szCs w:val="22"/>
        </w:rPr>
      </w:pPr>
      <w:r>
        <w:fldChar w:fldCharType="begin"/>
      </w:r>
      <w:r>
        <w:instrText xml:space="preserve"> HYPERLINK \l "_Toc193370645" </w:instrText>
      </w:r>
      <w:r>
        <w:fldChar w:fldCharType="separate"/>
      </w:r>
      <w:r>
        <w:rPr>
          <w:rStyle w:val="56"/>
          <w:rFonts w:ascii="宋体" w:hAnsi="宋体" w:cs="宋体"/>
          <w:snapToGrid w:val="0"/>
          <w:color w:val="auto"/>
          <w:kern w:val="0"/>
        </w:rPr>
        <w:t>8.2  重新招标和不再招标</w:t>
      </w:r>
      <w:r>
        <w:tab/>
      </w:r>
      <w:r>
        <w:fldChar w:fldCharType="begin"/>
      </w:r>
      <w:r>
        <w:instrText xml:space="preserve"> PAGEREF _Toc193370645 \h </w:instrText>
      </w:r>
      <w:r>
        <w:fldChar w:fldCharType="separate"/>
      </w:r>
      <w:r>
        <w:t>18</w:t>
      </w:r>
      <w:r>
        <w:fldChar w:fldCharType="end"/>
      </w:r>
      <w:r>
        <w:fldChar w:fldCharType="end"/>
      </w:r>
    </w:p>
    <w:p w14:paraId="6549E559">
      <w:pPr>
        <w:pStyle w:val="37"/>
        <w:tabs>
          <w:tab w:val="right" w:leader="dot" w:pos="9736"/>
        </w:tabs>
        <w:rPr>
          <w:rFonts w:asciiTheme="minorHAnsi" w:hAnsiTheme="minorHAnsi" w:eastAsiaTheme="minorEastAsia" w:cstheme="minorBidi"/>
          <w:szCs w:val="22"/>
        </w:rPr>
      </w:pPr>
      <w:r>
        <w:fldChar w:fldCharType="begin"/>
      </w:r>
      <w:r>
        <w:instrText xml:space="preserve"> HYPERLINK \l "_Toc193370646" </w:instrText>
      </w:r>
      <w:r>
        <w:fldChar w:fldCharType="separate"/>
      </w:r>
      <w:r>
        <w:rPr>
          <w:rStyle w:val="56"/>
          <w:rFonts w:ascii="宋体" w:hAnsi="宋体" w:cs="宋体"/>
          <w:snapToGrid w:val="0"/>
          <w:color w:val="auto"/>
          <w:w w:val="99"/>
          <w:kern w:val="0"/>
        </w:rPr>
        <w:t>9.  纪律和监督</w:t>
      </w:r>
      <w:r>
        <w:tab/>
      </w:r>
      <w:r>
        <w:fldChar w:fldCharType="begin"/>
      </w:r>
      <w:r>
        <w:instrText xml:space="preserve"> PAGEREF _Toc193370646 \h </w:instrText>
      </w:r>
      <w:r>
        <w:fldChar w:fldCharType="separate"/>
      </w:r>
      <w:r>
        <w:t>18</w:t>
      </w:r>
      <w:r>
        <w:fldChar w:fldCharType="end"/>
      </w:r>
      <w:r>
        <w:fldChar w:fldCharType="end"/>
      </w:r>
    </w:p>
    <w:p w14:paraId="5EF07926">
      <w:pPr>
        <w:pStyle w:val="22"/>
        <w:tabs>
          <w:tab w:val="right" w:leader="dot" w:pos="9736"/>
        </w:tabs>
        <w:rPr>
          <w:rFonts w:asciiTheme="minorHAnsi" w:hAnsiTheme="minorHAnsi" w:eastAsiaTheme="minorEastAsia" w:cstheme="minorBidi"/>
          <w:szCs w:val="22"/>
        </w:rPr>
      </w:pPr>
      <w:r>
        <w:fldChar w:fldCharType="begin"/>
      </w:r>
      <w:r>
        <w:instrText xml:space="preserve"> HYPERLINK \l "_Toc193370647" </w:instrText>
      </w:r>
      <w:r>
        <w:fldChar w:fldCharType="separate"/>
      </w:r>
      <w:r>
        <w:rPr>
          <w:rStyle w:val="56"/>
          <w:rFonts w:ascii="宋体" w:hAnsi="宋体" w:cs="宋体"/>
          <w:snapToGrid w:val="0"/>
          <w:color w:val="auto"/>
          <w:kern w:val="0"/>
        </w:rPr>
        <w:t>9.1  对比选人的纪律要求</w:t>
      </w:r>
      <w:r>
        <w:tab/>
      </w:r>
      <w:r>
        <w:fldChar w:fldCharType="begin"/>
      </w:r>
      <w:r>
        <w:instrText xml:space="preserve"> PAGEREF _Toc193370647 \h </w:instrText>
      </w:r>
      <w:r>
        <w:fldChar w:fldCharType="separate"/>
      </w:r>
      <w:r>
        <w:t>18</w:t>
      </w:r>
      <w:r>
        <w:fldChar w:fldCharType="end"/>
      </w:r>
      <w:r>
        <w:fldChar w:fldCharType="end"/>
      </w:r>
    </w:p>
    <w:p w14:paraId="4A647D46">
      <w:pPr>
        <w:pStyle w:val="22"/>
        <w:tabs>
          <w:tab w:val="right" w:leader="dot" w:pos="9736"/>
        </w:tabs>
        <w:rPr>
          <w:rFonts w:asciiTheme="minorHAnsi" w:hAnsiTheme="minorHAnsi" w:eastAsiaTheme="minorEastAsia" w:cstheme="minorBidi"/>
          <w:szCs w:val="22"/>
        </w:rPr>
      </w:pPr>
      <w:r>
        <w:fldChar w:fldCharType="begin"/>
      </w:r>
      <w:r>
        <w:instrText xml:space="preserve"> HYPERLINK \l "_Toc193370648" </w:instrText>
      </w:r>
      <w:r>
        <w:fldChar w:fldCharType="separate"/>
      </w:r>
      <w:r>
        <w:rPr>
          <w:rStyle w:val="56"/>
          <w:rFonts w:ascii="宋体" w:hAnsi="宋体" w:cs="宋体"/>
          <w:snapToGrid w:val="0"/>
          <w:color w:val="auto"/>
          <w:kern w:val="0"/>
        </w:rPr>
        <w:t>9.2  对比选申请人的纪律要求</w:t>
      </w:r>
      <w:r>
        <w:tab/>
      </w:r>
      <w:r>
        <w:fldChar w:fldCharType="begin"/>
      </w:r>
      <w:r>
        <w:instrText xml:space="preserve"> PAGEREF _Toc193370648 \h </w:instrText>
      </w:r>
      <w:r>
        <w:fldChar w:fldCharType="separate"/>
      </w:r>
      <w:r>
        <w:t>18</w:t>
      </w:r>
      <w:r>
        <w:fldChar w:fldCharType="end"/>
      </w:r>
      <w:r>
        <w:fldChar w:fldCharType="end"/>
      </w:r>
    </w:p>
    <w:p w14:paraId="0C26B170">
      <w:pPr>
        <w:pStyle w:val="22"/>
        <w:tabs>
          <w:tab w:val="right" w:leader="dot" w:pos="9736"/>
        </w:tabs>
        <w:rPr>
          <w:rFonts w:asciiTheme="minorHAnsi" w:hAnsiTheme="minorHAnsi" w:eastAsiaTheme="minorEastAsia" w:cstheme="minorBidi"/>
          <w:szCs w:val="22"/>
        </w:rPr>
      </w:pPr>
      <w:r>
        <w:fldChar w:fldCharType="begin"/>
      </w:r>
      <w:r>
        <w:instrText xml:space="preserve"> HYPERLINK \l "_Toc193370649" </w:instrText>
      </w:r>
      <w:r>
        <w:fldChar w:fldCharType="separate"/>
      </w:r>
      <w:r>
        <w:rPr>
          <w:rStyle w:val="56"/>
          <w:rFonts w:ascii="宋体" w:hAnsi="宋体" w:cs="宋体"/>
          <w:snapToGrid w:val="0"/>
          <w:color w:val="auto"/>
          <w:kern w:val="0"/>
        </w:rPr>
        <w:t>9.3  对评标委员会成员的纪律要求</w:t>
      </w:r>
      <w:r>
        <w:tab/>
      </w:r>
      <w:r>
        <w:fldChar w:fldCharType="begin"/>
      </w:r>
      <w:r>
        <w:instrText xml:space="preserve"> PAGEREF _Toc193370649 \h </w:instrText>
      </w:r>
      <w:r>
        <w:fldChar w:fldCharType="separate"/>
      </w:r>
      <w:r>
        <w:t>19</w:t>
      </w:r>
      <w:r>
        <w:fldChar w:fldCharType="end"/>
      </w:r>
      <w:r>
        <w:fldChar w:fldCharType="end"/>
      </w:r>
    </w:p>
    <w:p w14:paraId="4371C258">
      <w:pPr>
        <w:pStyle w:val="22"/>
        <w:tabs>
          <w:tab w:val="right" w:leader="dot" w:pos="9736"/>
        </w:tabs>
        <w:rPr>
          <w:rFonts w:asciiTheme="minorHAnsi" w:hAnsiTheme="minorHAnsi" w:eastAsiaTheme="minorEastAsia" w:cstheme="minorBidi"/>
          <w:szCs w:val="22"/>
        </w:rPr>
      </w:pPr>
      <w:r>
        <w:fldChar w:fldCharType="begin"/>
      </w:r>
      <w:r>
        <w:instrText xml:space="preserve"> HYPERLINK \l "_Toc193370650" </w:instrText>
      </w:r>
      <w:r>
        <w:fldChar w:fldCharType="separate"/>
      </w:r>
      <w:r>
        <w:rPr>
          <w:rStyle w:val="56"/>
          <w:rFonts w:ascii="宋体" w:hAnsi="宋体" w:cs="宋体"/>
          <w:snapToGrid w:val="0"/>
          <w:color w:val="auto"/>
          <w:kern w:val="0"/>
        </w:rPr>
        <w:t>9.4  对与评标活动有关的工作人员的纪律要求</w:t>
      </w:r>
      <w:r>
        <w:tab/>
      </w:r>
      <w:r>
        <w:fldChar w:fldCharType="begin"/>
      </w:r>
      <w:r>
        <w:instrText xml:space="preserve"> PAGEREF _Toc193370650 \h </w:instrText>
      </w:r>
      <w:r>
        <w:fldChar w:fldCharType="separate"/>
      </w:r>
      <w:r>
        <w:t>19</w:t>
      </w:r>
      <w:r>
        <w:fldChar w:fldCharType="end"/>
      </w:r>
      <w:r>
        <w:fldChar w:fldCharType="end"/>
      </w:r>
    </w:p>
    <w:p w14:paraId="7E398DB2">
      <w:pPr>
        <w:pStyle w:val="22"/>
        <w:tabs>
          <w:tab w:val="right" w:leader="dot" w:pos="9736"/>
        </w:tabs>
        <w:rPr>
          <w:rFonts w:asciiTheme="minorHAnsi" w:hAnsiTheme="minorHAnsi" w:eastAsiaTheme="minorEastAsia" w:cstheme="minorBidi"/>
          <w:szCs w:val="22"/>
        </w:rPr>
      </w:pPr>
      <w:r>
        <w:fldChar w:fldCharType="begin"/>
      </w:r>
      <w:r>
        <w:instrText xml:space="preserve"> HYPERLINK \l "_Toc193370651" </w:instrText>
      </w:r>
      <w:r>
        <w:fldChar w:fldCharType="separate"/>
      </w:r>
      <w:r>
        <w:rPr>
          <w:rStyle w:val="56"/>
          <w:rFonts w:ascii="宋体" w:hAnsi="宋体" w:cs="宋体"/>
          <w:snapToGrid w:val="0"/>
          <w:color w:val="auto"/>
          <w:kern w:val="0"/>
        </w:rPr>
        <w:t>9.5  投诉</w:t>
      </w:r>
      <w:r>
        <w:tab/>
      </w:r>
      <w:r>
        <w:fldChar w:fldCharType="begin"/>
      </w:r>
      <w:r>
        <w:instrText xml:space="preserve"> PAGEREF _Toc193370651 \h </w:instrText>
      </w:r>
      <w:r>
        <w:fldChar w:fldCharType="separate"/>
      </w:r>
      <w:r>
        <w:t>19</w:t>
      </w:r>
      <w:r>
        <w:fldChar w:fldCharType="end"/>
      </w:r>
      <w:r>
        <w:fldChar w:fldCharType="end"/>
      </w:r>
    </w:p>
    <w:p w14:paraId="00FDDCCE">
      <w:pPr>
        <w:pStyle w:val="37"/>
        <w:tabs>
          <w:tab w:val="right" w:leader="dot" w:pos="9736"/>
        </w:tabs>
        <w:rPr>
          <w:rFonts w:asciiTheme="minorHAnsi" w:hAnsiTheme="minorHAnsi" w:eastAsiaTheme="minorEastAsia" w:cstheme="minorBidi"/>
          <w:szCs w:val="22"/>
        </w:rPr>
      </w:pPr>
      <w:r>
        <w:fldChar w:fldCharType="begin"/>
      </w:r>
      <w:r>
        <w:instrText xml:space="preserve"> HYPERLINK \l "_Toc193370652" </w:instrText>
      </w:r>
      <w:r>
        <w:fldChar w:fldCharType="separate"/>
      </w:r>
      <w:r>
        <w:rPr>
          <w:rStyle w:val="56"/>
          <w:rFonts w:ascii="宋体" w:hAnsi="宋体" w:cs="宋体"/>
          <w:snapToGrid w:val="0"/>
          <w:color w:val="auto"/>
          <w:w w:val="99"/>
          <w:kern w:val="0"/>
        </w:rPr>
        <w:t>10. 需要补充的其他内容</w:t>
      </w:r>
      <w:r>
        <w:tab/>
      </w:r>
      <w:r>
        <w:fldChar w:fldCharType="begin"/>
      </w:r>
      <w:r>
        <w:instrText xml:space="preserve"> PAGEREF _Toc193370652 \h </w:instrText>
      </w:r>
      <w:r>
        <w:fldChar w:fldCharType="separate"/>
      </w:r>
      <w:r>
        <w:t>19</w:t>
      </w:r>
      <w:r>
        <w:fldChar w:fldCharType="end"/>
      </w:r>
      <w:r>
        <w:fldChar w:fldCharType="end"/>
      </w:r>
    </w:p>
    <w:p w14:paraId="260C771F">
      <w:pPr>
        <w:pStyle w:val="31"/>
        <w:tabs>
          <w:tab w:val="right" w:leader="dot" w:pos="9736"/>
        </w:tabs>
        <w:rPr>
          <w:rFonts w:asciiTheme="minorHAnsi" w:hAnsiTheme="minorHAnsi" w:eastAsiaTheme="minorEastAsia" w:cstheme="minorBidi"/>
          <w:szCs w:val="22"/>
        </w:rPr>
      </w:pPr>
      <w:r>
        <w:fldChar w:fldCharType="begin"/>
      </w:r>
      <w:r>
        <w:instrText xml:space="preserve"> HYPERLINK \l "_Toc193370653" </w:instrText>
      </w:r>
      <w:r>
        <w:fldChar w:fldCharType="separate"/>
      </w:r>
      <w:r>
        <w:rPr>
          <w:rStyle w:val="56"/>
          <w:rFonts w:ascii="宋体" w:hAnsi="宋体" w:cs="宋体"/>
          <w:snapToGrid w:val="0"/>
          <w:color w:val="auto"/>
          <w:kern w:val="0"/>
        </w:rPr>
        <w:t>第三章  评标办法（综合评估法）</w:t>
      </w:r>
      <w:r>
        <w:tab/>
      </w:r>
      <w:r>
        <w:fldChar w:fldCharType="begin"/>
      </w:r>
      <w:r>
        <w:instrText xml:space="preserve"> PAGEREF _Toc193370653 \h </w:instrText>
      </w:r>
      <w:r>
        <w:fldChar w:fldCharType="separate"/>
      </w:r>
      <w:r>
        <w:t>20</w:t>
      </w:r>
      <w:r>
        <w:fldChar w:fldCharType="end"/>
      </w:r>
      <w:r>
        <w:fldChar w:fldCharType="end"/>
      </w:r>
    </w:p>
    <w:p w14:paraId="4742A127">
      <w:pPr>
        <w:pStyle w:val="37"/>
        <w:tabs>
          <w:tab w:val="right" w:leader="dot" w:pos="9736"/>
        </w:tabs>
        <w:rPr>
          <w:rFonts w:asciiTheme="minorHAnsi" w:hAnsiTheme="minorHAnsi" w:eastAsiaTheme="minorEastAsia" w:cstheme="minorBidi"/>
          <w:szCs w:val="22"/>
        </w:rPr>
      </w:pPr>
      <w:r>
        <w:fldChar w:fldCharType="begin"/>
      </w:r>
      <w:r>
        <w:instrText xml:space="preserve"> HYPERLINK \l "_Toc193370654" </w:instrText>
      </w:r>
      <w:r>
        <w:fldChar w:fldCharType="separate"/>
      </w:r>
      <w:r>
        <w:rPr>
          <w:rStyle w:val="56"/>
          <w:rFonts w:ascii="宋体" w:hAnsi="宋体" w:cs="宋体"/>
          <w:snapToGrid w:val="0"/>
          <w:color w:val="auto"/>
          <w:w w:val="99"/>
          <w:kern w:val="0"/>
        </w:rPr>
        <w:t>评标办法前附表</w:t>
      </w:r>
      <w:r>
        <w:tab/>
      </w:r>
      <w:r>
        <w:fldChar w:fldCharType="begin"/>
      </w:r>
      <w:r>
        <w:instrText xml:space="preserve"> PAGEREF _Toc193370654 \h </w:instrText>
      </w:r>
      <w:r>
        <w:fldChar w:fldCharType="separate"/>
      </w:r>
      <w:r>
        <w:t>20</w:t>
      </w:r>
      <w:r>
        <w:fldChar w:fldCharType="end"/>
      </w:r>
      <w:r>
        <w:fldChar w:fldCharType="end"/>
      </w:r>
    </w:p>
    <w:p w14:paraId="78255BE1">
      <w:pPr>
        <w:pStyle w:val="37"/>
        <w:tabs>
          <w:tab w:val="right" w:leader="dot" w:pos="9736"/>
        </w:tabs>
        <w:rPr>
          <w:rFonts w:asciiTheme="minorHAnsi" w:hAnsiTheme="minorHAnsi" w:eastAsiaTheme="minorEastAsia" w:cstheme="minorBidi"/>
          <w:szCs w:val="22"/>
        </w:rPr>
      </w:pPr>
      <w:r>
        <w:fldChar w:fldCharType="begin"/>
      </w:r>
      <w:r>
        <w:instrText xml:space="preserve"> HYPERLINK \l "_Toc193370656" </w:instrText>
      </w:r>
      <w:r>
        <w:fldChar w:fldCharType="separate"/>
      </w:r>
      <w:r>
        <w:rPr>
          <w:rStyle w:val="56"/>
          <w:rFonts w:ascii="宋体" w:hAnsi="宋体" w:cs="宋体"/>
          <w:snapToGrid w:val="0"/>
          <w:color w:val="auto"/>
        </w:rPr>
        <w:t>1.  评标方法</w:t>
      </w:r>
      <w:r>
        <w:tab/>
      </w:r>
      <w:r>
        <w:fldChar w:fldCharType="begin"/>
      </w:r>
      <w:r>
        <w:instrText xml:space="preserve"> PAGEREF _Toc193370656 \h </w:instrText>
      </w:r>
      <w:r>
        <w:fldChar w:fldCharType="separate"/>
      </w:r>
      <w:r>
        <w:t>24</w:t>
      </w:r>
      <w:r>
        <w:fldChar w:fldCharType="end"/>
      </w:r>
      <w:r>
        <w:fldChar w:fldCharType="end"/>
      </w:r>
    </w:p>
    <w:p w14:paraId="4C42C8BD">
      <w:pPr>
        <w:pStyle w:val="37"/>
        <w:tabs>
          <w:tab w:val="right" w:leader="dot" w:pos="9736"/>
        </w:tabs>
        <w:rPr>
          <w:rFonts w:asciiTheme="minorHAnsi" w:hAnsiTheme="minorHAnsi" w:eastAsiaTheme="minorEastAsia" w:cstheme="minorBidi"/>
          <w:szCs w:val="22"/>
        </w:rPr>
      </w:pPr>
      <w:r>
        <w:fldChar w:fldCharType="begin"/>
      </w:r>
      <w:r>
        <w:instrText xml:space="preserve"> HYPERLINK \l "_Toc193370657" </w:instrText>
      </w:r>
      <w:r>
        <w:fldChar w:fldCharType="separate"/>
      </w:r>
      <w:r>
        <w:rPr>
          <w:rStyle w:val="56"/>
          <w:rFonts w:ascii="宋体" w:hAnsi="宋体" w:cs="宋体"/>
          <w:snapToGrid w:val="0"/>
          <w:color w:val="auto"/>
        </w:rPr>
        <w:t>2.  评审标准</w:t>
      </w:r>
      <w:r>
        <w:tab/>
      </w:r>
      <w:r>
        <w:fldChar w:fldCharType="begin"/>
      </w:r>
      <w:r>
        <w:instrText xml:space="preserve"> PAGEREF _Toc193370657 \h </w:instrText>
      </w:r>
      <w:r>
        <w:fldChar w:fldCharType="separate"/>
      </w:r>
      <w:r>
        <w:t>24</w:t>
      </w:r>
      <w:r>
        <w:fldChar w:fldCharType="end"/>
      </w:r>
      <w:r>
        <w:fldChar w:fldCharType="end"/>
      </w:r>
    </w:p>
    <w:p w14:paraId="391BDA32">
      <w:pPr>
        <w:pStyle w:val="22"/>
        <w:tabs>
          <w:tab w:val="right" w:leader="dot" w:pos="9736"/>
        </w:tabs>
        <w:rPr>
          <w:rFonts w:asciiTheme="minorHAnsi" w:hAnsiTheme="minorHAnsi" w:eastAsiaTheme="minorEastAsia" w:cstheme="minorBidi"/>
          <w:szCs w:val="22"/>
        </w:rPr>
      </w:pPr>
      <w:r>
        <w:fldChar w:fldCharType="begin"/>
      </w:r>
      <w:r>
        <w:instrText xml:space="preserve"> HYPERLINK \l "_Toc193370658" </w:instrText>
      </w:r>
      <w:r>
        <w:fldChar w:fldCharType="separate"/>
      </w:r>
      <w:r>
        <w:rPr>
          <w:rStyle w:val="56"/>
          <w:rFonts w:ascii="宋体" w:hAnsi="宋体" w:cs="宋体"/>
          <w:snapToGrid w:val="0"/>
          <w:color w:val="auto"/>
        </w:rPr>
        <w:t>2.1  初步评审标准</w:t>
      </w:r>
      <w:r>
        <w:tab/>
      </w:r>
      <w:r>
        <w:fldChar w:fldCharType="begin"/>
      </w:r>
      <w:r>
        <w:instrText xml:space="preserve"> PAGEREF _Toc193370658 \h </w:instrText>
      </w:r>
      <w:r>
        <w:fldChar w:fldCharType="separate"/>
      </w:r>
      <w:r>
        <w:t>24</w:t>
      </w:r>
      <w:r>
        <w:fldChar w:fldCharType="end"/>
      </w:r>
      <w:r>
        <w:fldChar w:fldCharType="end"/>
      </w:r>
    </w:p>
    <w:p w14:paraId="7C8E7A57">
      <w:pPr>
        <w:pStyle w:val="22"/>
        <w:tabs>
          <w:tab w:val="right" w:leader="dot" w:pos="9736"/>
        </w:tabs>
        <w:rPr>
          <w:rFonts w:asciiTheme="minorHAnsi" w:hAnsiTheme="minorHAnsi" w:eastAsiaTheme="minorEastAsia" w:cstheme="minorBidi"/>
          <w:szCs w:val="22"/>
        </w:rPr>
      </w:pPr>
      <w:r>
        <w:fldChar w:fldCharType="begin"/>
      </w:r>
      <w:r>
        <w:instrText xml:space="preserve"> HYPERLINK \l "_Toc193370659" </w:instrText>
      </w:r>
      <w:r>
        <w:fldChar w:fldCharType="separate"/>
      </w:r>
      <w:r>
        <w:rPr>
          <w:rStyle w:val="56"/>
          <w:rFonts w:ascii="宋体" w:hAnsi="宋体" w:cs="宋体"/>
          <w:snapToGrid w:val="0"/>
          <w:color w:val="auto"/>
        </w:rPr>
        <w:t>2.2  分值构成与评分标准</w:t>
      </w:r>
      <w:r>
        <w:tab/>
      </w:r>
      <w:r>
        <w:fldChar w:fldCharType="begin"/>
      </w:r>
      <w:r>
        <w:instrText xml:space="preserve"> PAGEREF _Toc193370659 \h </w:instrText>
      </w:r>
      <w:r>
        <w:fldChar w:fldCharType="separate"/>
      </w:r>
      <w:r>
        <w:t>24</w:t>
      </w:r>
      <w:r>
        <w:fldChar w:fldCharType="end"/>
      </w:r>
      <w:r>
        <w:fldChar w:fldCharType="end"/>
      </w:r>
    </w:p>
    <w:p w14:paraId="00F85512">
      <w:pPr>
        <w:pStyle w:val="37"/>
        <w:tabs>
          <w:tab w:val="right" w:leader="dot" w:pos="9736"/>
        </w:tabs>
        <w:rPr>
          <w:rFonts w:asciiTheme="minorHAnsi" w:hAnsiTheme="minorHAnsi" w:eastAsiaTheme="minorEastAsia" w:cstheme="minorBidi"/>
          <w:szCs w:val="22"/>
        </w:rPr>
      </w:pPr>
      <w:r>
        <w:fldChar w:fldCharType="begin"/>
      </w:r>
      <w:r>
        <w:instrText xml:space="preserve"> HYPERLINK \l "_Toc193370660" </w:instrText>
      </w:r>
      <w:r>
        <w:fldChar w:fldCharType="separate"/>
      </w:r>
      <w:r>
        <w:rPr>
          <w:rStyle w:val="56"/>
          <w:rFonts w:ascii="宋体" w:hAnsi="宋体" w:cs="宋体"/>
          <w:snapToGrid w:val="0"/>
          <w:color w:val="auto"/>
        </w:rPr>
        <w:t>3.  评标程序</w:t>
      </w:r>
      <w:r>
        <w:tab/>
      </w:r>
      <w:r>
        <w:fldChar w:fldCharType="begin"/>
      </w:r>
      <w:r>
        <w:instrText xml:space="preserve"> PAGEREF _Toc193370660 \h </w:instrText>
      </w:r>
      <w:r>
        <w:fldChar w:fldCharType="separate"/>
      </w:r>
      <w:r>
        <w:t>24</w:t>
      </w:r>
      <w:r>
        <w:fldChar w:fldCharType="end"/>
      </w:r>
      <w:r>
        <w:fldChar w:fldCharType="end"/>
      </w:r>
    </w:p>
    <w:p w14:paraId="51E43196">
      <w:pPr>
        <w:pStyle w:val="22"/>
        <w:tabs>
          <w:tab w:val="right" w:leader="dot" w:pos="9736"/>
        </w:tabs>
        <w:rPr>
          <w:rFonts w:asciiTheme="minorHAnsi" w:hAnsiTheme="minorHAnsi" w:eastAsiaTheme="minorEastAsia" w:cstheme="minorBidi"/>
          <w:szCs w:val="22"/>
        </w:rPr>
      </w:pPr>
      <w:r>
        <w:fldChar w:fldCharType="begin"/>
      </w:r>
      <w:r>
        <w:instrText xml:space="preserve"> HYPERLINK \l "_Toc193370661" </w:instrText>
      </w:r>
      <w:r>
        <w:fldChar w:fldCharType="separate"/>
      </w:r>
      <w:r>
        <w:rPr>
          <w:rStyle w:val="56"/>
          <w:rFonts w:ascii="宋体" w:hAnsi="宋体" w:cs="宋体"/>
          <w:snapToGrid w:val="0"/>
          <w:color w:val="auto"/>
        </w:rPr>
        <w:t>3.1  初步评审</w:t>
      </w:r>
      <w:r>
        <w:tab/>
      </w:r>
      <w:r>
        <w:fldChar w:fldCharType="begin"/>
      </w:r>
      <w:r>
        <w:instrText xml:space="preserve"> PAGEREF _Toc193370661 \h </w:instrText>
      </w:r>
      <w:r>
        <w:fldChar w:fldCharType="separate"/>
      </w:r>
      <w:r>
        <w:t>24</w:t>
      </w:r>
      <w:r>
        <w:fldChar w:fldCharType="end"/>
      </w:r>
      <w:r>
        <w:fldChar w:fldCharType="end"/>
      </w:r>
    </w:p>
    <w:p w14:paraId="3A4F1B1D">
      <w:pPr>
        <w:pStyle w:val="22"/>
        <w:tabs>
          <w:tab w:val="right" w:leader="dot" w:pos="9736"/>
        </w:tabs>
        <w:rPr>
          <w:rFonts w:asciiTheme="minorHAnsi" w:hAnsiTheme="minorHAnsi" w:eastAsiaTheme="minorEastAsia" w:cstheme="minorBidi"/>
          <w:szCs w:val="22"/>
        </w:rPr>
      </w:pPr>
      <w:r>
        <w:fldChar w:fldCharType="begin"/>
      </w:r>
      <w:r>
        <w:instrText xml:space="preserve"> HYPERLINK \l "_Toc193370662" </w:instrText>
      </w:r>
      <w:r>
        <w:fldChar w:fldCharType="separate"/>
      </w:r>
      <w:r>
        <w:rPr>
          <w:rStyle w:val="56"/>
          <w:rFonts w:ascii="宋体" w:hAnsi="宋体" w:cs="宋体"/>
          <w:snapToGrid w:val="0"/>
          <w:color w:val="auto"/>
        </w:rPr>
        <w:t>3.2  详细评审</w:t>
      </w:r>
      <w:r>
        <w:tab/>
      </w:r>
      <w:r>
        <w:fldChar w:fldCharType="begin"/>
      </w:r>
      <w:r>
        <w:instrText xml:space="preserve"> PAGEREF _Toc193370662 \h </w:instrText>
      </w:r>
      <w:r>
        <w:fldChar w:fldCharType="separate"/>
      </w:r>
      <w:r>
        <w:t>24</w:t>
      </w:r>
      <w:r>
        <w:fldChar w:fldCharType="end"/>
      </w:r>
      <w:r>
        <w:fldChar w:fldCharType="end"/>
      </w:r>
    </w:p>
    <w:p w14:paraId="07D001C1">
      <w:pPr>
        <w:pStyle w:val="22"/>
        <w:tabs>
          <w:tab w:val="right" w:leader="dot" w:pos="9736"/>
        </w:tabs>
        <w:rPr>
          <w:rFonts w:asciiTheme="minorHAnsi" w:hAnsiTheme="minorHAnsi" w:eastAsiaTheme="minorEastAsia" w:cstheme="minorBidi"/>
          <w:szCs w:val="22"/>
        </w:rPr>
      </w:pPr>
      <w:r>
        <w:fldChar w:fldCharType="begin"/>
      </w:r>
      <w:r>
        <w:instrText xml:space="preserve"> HYPERLINK \l "_Toc193370663" </w:instrText>
      </w:r>
      <w:r>
        <w:fldChar w:fldCharType="separate"/>
      </w:r>
      <w:r>
        <w:rPr>
          <w:rStyle w:val="56"/>
          <w:rFonts w:ascii="宋体" w:hAnsi="宋体" w:cs="宋体"/>
          <w:snapToGrid w:val="0"/>
          <w:color w:val="auto"/>
        </w:rPr>
        <w:t>3.3  比选申请文件的澄清和补正</w:t>
      </w:r>
      <w:r>
        <w:tab/>
      </w:r>
      <w:r>
        <w:fldChar w:fldCharType="begin"/>
      </w:r>
      <w:r>
        <w:instrText xml:space="preserve"> PAGEREF _Toc193370663 \h </w:instrText>
      </w:r>
      <w:r>
        <w:fldChar w:fldCharType="separate"/>
      </w:r>
      <w:r>
        <w:t>25</w:t>
      </w:r>
      <w:r>
        <w:fldChar w:fldCharType="end"/>
      </w:r>
      <w:r>
        <w:fldChar w:fldCharType="end"/>
      </w:r>
    </w:p>
    <w:p w14:paraId="51DFF0E6">
      <w:pPr>
        <w:pStyle w:val="22"/>
        <w:tabs>
          <w:tab w:val="right" w:leader="dot" w:pos="9736"/>
        </w:tabs>
        <w:rPr>
          <w:rFonts w:asciiTheme="minorHAnsi" w:hAnsiTheme="minorHAnsi" w:eastAsiaTheme="minorEastAsia" w:cstheme="minorBidi"/>
          <w:szCs w:val="22"/>
        </w:rPr>
      </w:pPr>
      <w:r>
        <w:fldChar w:fldCharType="begin"/>
      </w:r>
      <w:r>
        <w:instrText xml:space="preserve"> HYPERLINK \l "_Toc193370664" </w:instrText>
      </w:r>
      <w:r>
        <w:fldChar w:fldCharType="separate"/>
      </w:r>
      <w:r>
        <w:rPr>
          <w:rStyle w:val="56"/>
          <w:rFonts w:ascii="宋体" w:hAnsi="宋体" w:cs="宋体"/>
          <w:snapToGrid w:val="0"/>
          <w:color w:val="auto"/>
        </w:rPr>
        <w:t>3.4  评标结果</w:t>
      </w:r>
      <w:r>
        <w:tab/>
      </w:r>
      <w:r>
        <w:fldChar w:fldCharType="begin"/>
      </w:r>
      <w:r>
        <w:instrText xml:space="preserve"> PAGEREF _Toc193370664 \h </w:instrText>
      </w:r>
      <w:r>
        <w:fldChar w:fldCharType="separate"/>
      </w:r>
      <w:r>
        <w:t>25</w:t>
      </w:r>
      <w:r>
        <w:fldChar w:fldCharType="end"/>
      </w:r>
      <w:r>
        <w:fldChar w:fldCharType="end"/>
      </w:r>
    </w:p>
    <w:p w14:paraId="172992B4">
      <w:pPr>
        <w:pStyle w:val="31"/>
        <w:tabs>
          <w:tab w:val="right" w:leader="dot" w:pos="9736"/>
        </w:tabs>
        <w:rPr>
          <w:rFonts w:asciiTheme="minorHAnsi" w:hAnsiTheme="minorHAnsi" w:eastAsiaTheme="minorEastAsia" w:cstheme="minorBidi"/>
          <w:szCs w:val="22"/>
        </w:rPr>
      </w:pPr>
      <w:r>
        <w:fldChar w:fldCharType="begin"/>
      </w:r>
      <w:r>
        <w:instrText xml:space="preserve"> HYPERLINK \l "_Toc193370665" </w:instrText>
      </w:r>
      <w:r>
        <w:fldChar w:fldCharType="separate"/>
      </w:r>
      <w:r>
        <w:rPr>
          <w:rStyle w:val="56"/>
          <w:rFonts w:ascii="宋体" w:hAnsi="宋体" w:cs="宋体"/>
          <w:snapToGrid w:val="0"/>
          <w:color w:val="auto"/>
          <w:kern w:val="0"/>
        </w:rPr>
        <w:t>第四章 合同条款及格式</w:t>
      </w:r>
      <w:r>
        <w:tab/>
      </w:r>
      <w:r>
        <w:fldChar w:fldCharType="begin"/>
      </w:r>
      <w:r>
        <w:instrText xml:space="preserve"> PAGEREF _Toc193370665 \h </w:instrText>
      </w:r>
      <w:r>
        <w:fldChar w:fldCharType="separate"/>
      </w:r>
      <w:r>
        <w:t>28</w:t>
      </w:r>
      <w:r>
        <w:fldChar w:fldCharType="end"/>
      </w:r>
      <w:r>
        <w:fldChar w:fldCharType="end"/>
      </w:r>
    </w:p>
    <w:p w14:paraId="1BA66B2E">
      <w:pPr>
        <w:pStyle w:val="31"/>
        <w:tabs>
          <w:tab w:val="right" w:leader="dot" w:pos="9736"/>
        </w:tabs>
        <w:rPr>
          <w:rFonts w:asciiTheme="minorHAnsi" w:hAnsiTheme="minorHAnsi" w:eastAsiaTheme="minorEastAsia" w:cstheme="minorBidi"/>
          <w:szCs w:val="22"/>
        </w:rPr>
      </w:pPr>
      <w:r>
        <w:fldChar w:fldCharType="begin"/>
      </w:r>
      <w:r>
        <w:instrText xml:space="preserve"> HYPERLINK \l "_Toc193370680" </w:instrText>
      </w:r>
      <w:r>
        <w:fldChar w:fldCharType="separate"/>
      </w:r>
      <w:r>
        <w:rPr>
          <w:rStyle w:val="56"/>
          <w:rFonts w:ascii="宋体" w:hAnsi="宋体" w:cs="宋体"/>
          <w:snapToGrid w:val="0"/>
          <w:color w:val="auto"/>
          <w:kern w:val="0"/>
        </w:rPr>
        <w:t>第五章 比选申请文件格式</w:t>
      </w:r>
      <w:r>
        <w:tab/>
      </w:r>
      <w:r>
        <w:fldChar w:fldCharType="begin"/>
      </w:r>
      <w:r>
        <w:instrText xml:space="preserve"> PAGEREF _Toc193370680 \h </w:instrText>
      </w:r>
      <w:r>
        <w:fldChar w:fldCharType="separate"/>
      </w:r>
      <w:r>
        <w:t>30</w:t>
      </w:r>
      <w:r>
        <w:fldChar w:fldCharType="end"/>
      </w:r>
      <w:r>
        <w:fldChar w:fldCharType="end"/>
      </w:r>
    </w:p>
    <w:p w14:paraId="771B45FB">
      <w:pPr>
        <w:pStyle w:val="97"/>
        <w:spacing w:line="240" w:lineRule="auto"/>
        <w:rPr>
          <w:rStyle w:val="56"/>
          <w:rFonts w:ascii="宋体" w:hAnsi="宋体" w:cs="宋体"/>
          <w:snapToGrid w:val="0"/>
          <w:color w:val="auto"/>
          <w:w w:val="99"/>
          <w:kern w:val="0"/>
          <w:szCs w:val="24"/>
        </w:rPr>
      </w:pPr>
      <w:r>
        <w:rPr>
          <w:rFonts w:hint="eastAsia" w:ascii="宋体" w:hAnsi="宋体" w:cs="宋体"/>
          <w:snapToGrid w:val="0"/>
          <w:w w:val="99"/>
          <w:kern w:val="0"/>
          <w:szCs w:val="24"/>
        </w:rPr>
        <w:fldChar w:fldCharType="end"/>
      </w:r>
    </w:p>
    <w:p w14:paraId="1B6C9682">
      <w:pPr>
        <w:spacing w:line="360" w:lineRule="auto"/>
        <w:rPr>
          <w:rFonts w:ascii="宋体" w:hAnsi="宋体" w:cs="宋体"/>
          <w:szCs w:val="21"/>
        </w:rPr>
        <w:sectPr>
          <w:footerReference r:id="rId6" w:type="first"/>
          <w:headerReference r:id="rId3" w:type="default"/>
          <w:footerReference r:id="rId4" w:type="default"/>
          <w:footerReference r:id="rId5" w:type="even"/>
          <w:pgSz w:w="11906" w:h="16838"/>
          <w:pgMar w:top="1440" w:right="1080" w:bottom="1440" w:left="1080" w:header="851" w:footer="992" w:gutter="0"/>
          <w:pgNumType w:start="1"/>
          <w:cols w:space="720" w:num="1"/>
          <w:docGrid w:linePitch="312" w:charSpace="0"/>
        </w:sectPr>
      </w:pPr>
    </w:p>
    <w:p w14:paraId="46DF25B6">
      <w:pPr>
        <w:pStyle w:val="3"/>
        <w:keepNext w:val="0"/>
        <w:keepLines w:val="0"/>
        <w:numPr>
          <w:ilvl w:val="0"/>
          <w:numId w:val="0"/>
        </w:numPr>
        <w:autoSpaceDE w:val="0"/>
        <w:autoSpaceDN w:val="0"/>
        <w:adjustRightInd w:val="0"/>
        <w:snapToGrid w:val="0"/>
        <w:spacing w:before="0" w:after="0" w:line="360" w:lineRule="auto"/>
        <w:ind w:hanging="3105"/>
        <w:jc w:val="center"/>
        <w:rPr>
          <w:rFonts w:ascii="宋体" w:hAnsi="宋体" w:cs="宋体"/>
          <w:b w:val="0"/>
          <w:bCs w:val="0"/>
          <w:snapToGrid w:val="0"/>
          <w:kern w:val="0"/>
          <w:sz w:val="21"/>
          <w:szCs w:val="21"/>
        </w:rPr>
      </w:pPr>
      <w:bookmarkStart w:id="0" w:name="_Toc287607727"/>
      <w:bookmarkStart w:id="1" w:name="_Toc224103298"/>
      <w:bookmarkStart w:id="2" w:name="_Toc277082535"/>
      <w:r>
        <w:rPr>
          <w:rFonts w:hint="eastAsia" w:ascii="宋体" w:hAnsi="宋体" w:cs="宋体"/>
          <w:b w:val="0"/>
          <w:bCs w:val="0"/>
          <w:snapToGrid w:val="0"/>
          <w:kern w:val="0"/>
          <w:sz w:val="21"/>
          <w:szCs w:val="21"/>
        </w:rPr>
        <w:t xml:space="preserve">              </w:t>
      </w:r>
      <w:r>
        <w:rPr>
          <w:rFonts w:hint="eastAsia" w:ascii="宋体" w:hAnsi="宋体" w:cs="宋体"/>
          <w:snapToGrid w:val="0"/>
          <w:kern w:val="0"/>
          <w:sz w:val="32"/>
          <w:szCs w:val="32"/>
        </w:rPr>
        <w:t xml:space="preserve">            </w:t>
      </w:r>
      <w:bookmarkStart w:id="3" w:name="_Toc193370596"/>
      <w:r>
        <w:rPr>
          <w:rFonts w:hint="eastAsia" w:ascii="宋体" w:hAnsi="宋体" w:cs="宋体"/>
          <w:snapToGrid w:val="0"/>
          <w:kern w:val="0"/>
          <w:sz w:val="32"/>
          <w:szCs w:val="32"/>
        </w:rPr>
        <w:t>第一章 竞争性比选公告</w:t>
      </w:r>
      <w:bookmarkEnd w:id="0"/>
      <w:bookmarkEnd w:id="1"/>
      <w:bookmarkEnd w:id="2"/>
      <w:bookmarkEnd w:id="3"/>
    </w:p>
    <w:p w14:paraId="77E51FD8">
      <w:pPr>
        <w:tabs>
          <w:tab w:val="left" w:pos="3000"/>
          <w:tab w:val="left" w:pos="3280"/>
          <w:tab w:val="left" w:pos="6120"/>
          <w:tab w:val="left" w:pos="7540"/>
          <w:tab w:val="left" w:pos="8320"/>
        </w:tabs>
        <w:autoSpaceDE w:val="0"/>
        <w:autoSpaceDN w:val="0"/>
        <w:adjustRightInd w:val="0"/>
        <w:snapToGrid w:val="0"/>
        <w:spacing w:line="360" w:lineRule="auto"/>
        <w:ind w:firstLine="420"/>
        <w:jc w:val="center"/>
        <w:rPr>
          <w:rFonts w:ascii="宋体" w:hAnsi="宋体" w:cs="宋体"/>
          <w:snapToGrid w:val="0"/>
          <w:kern w:val="0"/>
          <w:position w:val="-2"/>
          <w:sz w:val="28"/>
          <w:szCs w:val="28"/>
        </w:rPr>
      </w:pPr>
      <w:bookmarkStart w:id="4" w:name="OLE_LINK3"/>
      <w:bookmarkStart w:id="5" w:name="OLE_LINK2"/>
      <w:bookmarkStart w:id="6" w:name="OLE_LINK1"/>
      <w:r>
        <w:rPr>
          <w:rFonts w:hint="eastAsia" w:ascii="宋体" w:hAnsi="宋体" w:cs="宋体"/>
          <w:snapToGrid w:val="0"/>
          <w:kern w:val="0"/>
          <w:position w:val="-2"/>
          <w:sz w:val="28"/>
          <w:szCs w:val="28"/>
          <w:lang w:eastAsia="zh-CN"/>
        </w:rPr>
        <w:t>南岸区农村集体“三资”管理制度建设项目</w:t>
      </w:r>
      <w:r>
        <w:rPr>
          <w:rFonts w:hint="eastAsia" w:ascii="宋体" w:hAnsi="宋体" w:cs="宋体"/>
          <w:snapToGrid w:val="0"/>
          <w:kern w:val="0"/>
          <w:position w:val="-2"/>
          <w:sz w:val="28"/>
          <w:szCs w:val="28"/>
        </w:rPr>
        <w:t>竞争性比选公告</w:t>
      </w:r>
    </w:p>
    <w:p w14:paraId="637E0DC5">
      <w:pPr>
        <w:pStyle w:val="4"/>
        <w:keepNext w:val="0"/>
        <w:keepLines w:val="0"/>
        <w:autoSpaceDE w:val="0"/>
        <w:autoSpaceDN w:val="0"/>
        <w:adjustRightInd w:val="0"/>
        <w:snapToGrid w:val="0"/>
        <w:spacing w:before="0" w:after="0" w:line="360" w:lineRule="auto"/>
        <w:jc w:val="left"/>
        <w:rPr>
          <w:rFonts w:ascii="宋体" w:hAnsi="宋体" w:cs="宋体"/>
          <w:snapToGrid w:val="0"/>
          <w:w w:val="99"/>
          <w:kern w:val="0"/>
          <w:sz w:val="21"/>
          <w:szCs w:val="21"/>
        </w:rPr>
      </w:pPr>
      <w:bookmarkStart w:id="7" w:name="_Toc200359427"/>
      <w:bookmarkStart w:id="8" w:name="_Toc287607728"/>
      <w:bookmarkStart w:id="9" w:name="_Toc193370597"/>
      <w:bookmarkStart w:id="10" w:name="_Toc224103299"/>
      <w:bookmarkStart w:id="11" w:name="_Toc431199027"/>
      <w:bookmarkStart w:id="12" w:name="_Toc277082536"/>
      <w:bookmarkStart w:id="13" w:name="_Toc437960504"/>
      <w:bookmarkStart w:id="14" w:name="_Toc200359238"/>
      <w:r>
        <w:rPr>
          <w:rFonts w:hint="eastAsia" w:ascii="宋体" w:hAnsi="宋体" w:cs="宋体"/>
          <w:snapToGrid w:val="0"/>
          <w:w w:val="99"/>
          <w:kern w:val="0"/>
          <w:sz w:val="21"/>
          <w:szCs w:val="21"/>
        </w:rPr>
        <w:t>1. 竞争性比选条件</w:t>
      </w:r>
      <w:bookmarkEnd w:id="7"/>
      <w:bookmarkEnd w:id="8"/>
      <w:bookmarkEnd w:id="9"/>
      <w:bookmarkEnd w:id="10"/>
      <w:bookmarkEnd w:id="11"/>
      <w:bookmarkEnd w:id="12"/>
      <w:bookmarkEnd w:id="13"/>
      <w:bookmarkEnd w:id="14"/>
    </w:p>
    <w:p w14:paraId="7C51DC1C">
      <w:pPr>
        <w:tabs>
          <w:tab w:val="left" w:pos="3000"/>
          <w:tab w:val="left" w:pos="3280"/>
          <w:tab w:val="left" w:pos="6120"/>
          <w:tab w:val="left" w:pos="7540"/>
          <w:tab w:val="left" w:pos="8320"/>
        </w:tabs>
        <w:autoSpaceDE w:val="0"/>
        <w:autoSpaceDN w:val="0"/>
        <w:adjustRightInd w:val="0"/>
        <w:snapToGrid w:val="0"/>
        <w:spacing w:line="276" w:lineRule="auto"/>
        <w:ind w:firstLine="420"/>
        <w:rPr>
          <w:rFonts w:ascii="宋体" w:hAnsi="宋体" w:cs="宋体"/>
          <w:snapToGrid w:val="0"/>
          <w:kern w:val="0"/>
          <w:position w:val="-2"/>
          <w:szCs w:val="21"/>
        </w:rPr>
      </w:pPr>
      <w:r>
        <w:rPr>
          <w:rFonts w:hint="eastAsia" w:ascii="宋体" w:hAnsi="宋体" w:cs="宋体"/>
          <w:snapToGrid w:val="0"/>
          <w:kern w:val="0"/>
          <w:szCs w:val="21"/>
        </w:rPr>
        <w:t>本比选项目</w:t>
      </w:r>
      <w:r>
        <w:rPr>
          <w:rFonts w:hint="eastAsia" w:ascii="宋体" w:hAnsi="宋体" w:cs="宋体"/>
          <w:snapToGrid w:val="0"/>
          <w:kern w:val="0"/>
          <w:szCs w:val="21"/>
          <w:u w:val="single"/>
          <w:lang w:eastAsia="zh-CN"/>
        </w:rPr>
        <w:t>南岸区农村集体“三资”管理制度建设项目</w:t>
      </w:r>
      <w:r>
        <w:rPr>
          <w:rFonts w:hint="eastAsia" w:ascii="宋体" w:hAnsi="宋体" w:cs="宋体"/>
          <w:snapToGrid w:val="0"/>
          <w:kern w:val="0"/>
          <w:szCs w:val="21"/>
        </w:rPr>
        <w:t>的项目业主为</w:t>
      </w:r>
      <w:r>
        <w:rPr>
          <w:rFonts w:hint="eastAsia" w:ascii="宋体" w:hAnsi="宋体" w:cs="宋体"/>
          <w:snapToGrid w:val="0"/>
          <w:kern w:val="0"/>
          <w:szCs w:val="21"/>
          <w:u w:val="single"/>
        </w:rPr>
        <w:t>重庆市南岸区农业农村委员会</w:t>
      </w:r>
      <w:r>
        <w:rPr>
          <w:rFonts w:hint="eastAsia" w:ascii="宋体" w:hAnsi="宋体" w:cs="宋体"/>
          <w:snapToGrid w:val="0"/>
          <w:kern w:val="0"/>
          <w:szCs w:val="21"/>
        </w:rPr>
        <w:t>，项目资金来源</w:t>
      </w:r>
      <w:r>
        <w:rPr>
          <w:rFonts w:hint="eastAsia" w:ascii="宋体" w:hAnsi="宋体" w:cs="宋体"/>
          <w:kern w:val="0"/>
          <w:szCs w:val="21"/>
          <w:u w:val="single"/>
        </w:rPr>
        <w:t>2025年市级农业专项资金</w:t>
      </w:r>
      <w:r>
        <w:rPr>
          <w:rFonts w:hint="eastAsia" w:ascii="宋体" w:hAnsi="宋体" w:cs="宋体"/>
          <w:snapToGrid w:val="0"/>
          <w:kern w:val="0"/>
          <w:szCs w:val="21"/>
        </w:rPr>
        <w:t>。</w:t>
      </w:r>
      <w:r>
        <w:rPr>
          <w:rFonts w:hint="eastAsia" w:ascii="宋体" w:hAnsi="宋体" w:cs="宋体"/>
          <w:snapToGrid w:val="0"/>
          <w:kern w:val="0"/>
          <w:position w:val="-2"/>
          <w:szCs w:val="21"/>
        </w:rPr>
        <w:t>项目已具备比选条件，现对本项目进行公开竞争性比选。</w:t>
      </w:r>
    </w:p>
    <w:p w14:paraId="07D7CBED">
      <w:pPr>
        <w:pStyle w:val="4"/>
        <w:keepNext w:val="0"/>
        <w:keepLines w:val="0"/>
        <w:autoSpaceDE w:val="0"/>
        <w:autoSpaceDN w:val="0"/>
        <w:adjustRightInd w:val="0"/>
        <w:snapToGrid w:val="0"/>
        <w:spacing w:before="0" w:after="0" w:line="360" w:lineRule="auto"/>
        <w:jc w:val="left"/>
        <w:rPr>
          <w:rFonts w:ascii="宋体" w:hAnsi="宋体" w:cs="宋体"/>
          <w:snapToGrid w:val="0"/>
          <w:w w:val="99"/>
          <w:kern w:val="0"/>
          <w:sz w:val="21"/>
          <w:szCs w:val="21"/>
        </w:rPr>
      </w:pPr>
      <w:bookmarkStart w:id="15" w:name="_Toc200359239"/>
      <w:bookmarkStart w:id="16" w:name="_Toc277082537"/>
      <w:bookmarkStart w:id="17" w:name="_Toc287607729"/>
      <w:bookmarkStart w:id="18" w:name="_Toc224103300"/>
      <w:bookmarkStart w:id="19" w:name="_Toc431199028"/>
      <w:bookmarkStart w:id="20" w:name="_Toc200359428"/>
      <w:bookmarkStart w:id="21" w:name="_Toc437960505"/>
      <w:bookmarkStart w:id="22" w:name="_Toc193370598"/>
      <w:r>
        <w:rPr>
          <w:rFonts w:hint="eastAsia" w:ascii="宋体" w:hAnsi="宋体" w:cs="宋体"/>
          <w:snapToGrid w:val="0"/>
          <w:w w:val="99"/>
          <w:kern w:val="0"/>
          <w:sz w:val="21"/>
          <w:szCs w:val="21"/>
        </w:rPr>
        <w:t xml:space="preserve">2. </w:t>
      </w:r>
      <w:bookmarkEnd w:id="15"/>
      <w:bookmarkEnd w:id="16"/>
      <w:bookmarkEnd w:id="17"/>
      <w:bookmarkEnd w:id="18"/>
      <w:bookmarkEnd w:id="19"/>
      <w:bookmarkEnd w:id="20"/>
      <w:bookmarkEnd w:id="21"/>
      <w:r>
        <w:rPr>
          <w:rFonts w:hint="eastAsia" w:ascii="宋体" w:hAnsi="宋体" w:cs="宋体"/>
          <w:snapToGrid w:val="0"/>
          <w:w w:val="99"/>
          <w:kern w:val="0"/>
          <w:sz w:val="21"/>
          <w:szCs w:val="21"/>
        </w:rPr>
        <w:t>项目概况与比选范围</w:t>
      </w:r>
      <w:bookmarkEnd w:id="22"/>
    </w:p>
    <w:p w14:paraId="0B766A2C">
      <w:pPr>
        <w:tabs>
          <w:tab w:val="left" w:pos="3000"/>
          <w:tab w:val="left" w:pos="3280"/>
          <w:tab w:val="left" w:pos="6120"/>
          <w:tab w:val="left" w:pos="7540"/>
          <w:tab w:val="left" w:pos="8320"/>
        </w:tabs>
        <w:autoSpaceDE w:val="0"/>
        <w:autoSpaceDN w:val="0"/>
        <w:adjustRightInd w:val="0"/>
        <w:snapToGrid w:val="0"/>
        <w:spacing w:line="360" w:lineRule="auto"/>
        <w:ind w:firstLine="420"/>
        <w:rPr>
          <w:rFonts w:ascii="宋体" w:hAnsi="宋体" w:cs="宋体"/>
          <w:snapToGrid w:val="0"/>
          <w:kern w:val="0"/>
          <w:position w:val="-2"/>
          <w:szCs w:val="21"/>
        </w:rPr>
      </w:pPr>
      <w:r>
        <w:rPr>
          <w:rFonts w:hint="eastAsia" w:ascii="宋体" w:hAnsi="宋体" w:cs="宋体"/>
          <w:snapToGrid w:val="0"/>
          <w:kern w:val="0"/>
          <w:position w:val="-2"/>
          <w:szCs w:val="21"/>
        </w:rPr>
        <w:t>2.1 服务地点：南岸区。</w:t>
      </w:r>
    </w:p>
    <w:p w14:paraId="046E8536">
      <w:pPr>
        <w:tabs>
          <w:tab w:val="left" w:pos="3000"/>
          <w:tab w:val="left" w:pos="3280"/>
          <w:tab w:val="left" w:pos="6120"/>
          <w:tab w:val="left" w:pos="7540"/>
          <w:tab w:val="left" w:pos="8320"/>
        </w:tabs>
        <w:autoSpaceDE w:val="0"/>
        <w:autoSpaceDN w:val="0"/>
        <w:adjustRightInd w:val="0"/>
        <w:snapToGrid w:val="0"/>
        <w:spacing w:line="360" w:lineRule="auto"/>
        <w:ind w:firstLine="420"/>
        <w:rPr>
          <w:rFonts w:ascii="宋体" w:hAnsi="宋体" w:cs="宋体"/>
          <w:snapToGrid w:val="0"/>
          <w:kern w:val="0"/>
          <w:position w:val="-2"/>
          <w:szCs w:val="21"/>
        </w:rPr>
      </w:pPr>
      <w:r>
        <w:rPr>
          <w:rFonts w:hint="eastAsia" w:ascii="宋体" w:hAnsi="宋体" w:cs="宋体"/>
          <w:snapToGrid w:val="0"/>
          <w:kern w:val="0"/>
          <w:position w:val="-2"/>
          <w:szCs w:val="21"/>
        </w:rPr>
        <w:t>2.2 项目合同估算金额：</w:t>
      </w:r>
      <w:r>
        <w:rPr>
          <w:rFonts w:ascii="宋体" w:hAnsi="宋体" w:cs="宋体"/>
          <w:snapToGrid w:val="0"/>
          <w:kern w:val="0"/>
          <w:position w:val="-2"/>
          <w:szCs w:val="21"/>
        </w:rPr>
        <w:t>10万</w:t>
      </w:r>
      <w:r>
        <w:rPr>
          <w:rFonts w:hint="eastAsia" w:ascii="宋体" w:hAnsi="宋体" w:cs="宋体"/>
          <w:snapToGrid w:val="0"/>
          <w:kern w:val="0"/>
          <w:position w:val="-2"/>
          <w:szCs w:val="21"/>
        </w:rPr>
        <w:t>元。</w:t>
      </w:r>
    </w:p>
    <w:p w14:paraId="73CE1733">
      <w:pPr>
        <w:tabs>
          <w:tab w:val="left" w:pos="3000"/>
          <w:tab w:val="left" w:pos="3280"/>
          <w:tab w:val="left" w:pos="6120"/>
          <w:tab w:val="left" w:pos="7540"/>
          <w:tab w:val="left" w:pos="8320"/>
        </w:tabs>
        <w:autoSpaceDE w:val="0"/>
        <w:autoSpaceDN w:val="0"/>
        <w:adjustRightInd w:val="0"/>
        <w:snapToGrid w:val="0"/>
        <w:spacing w:line="360" w:lineRule="auto"/>
        <w:ind w:firstLine="420"/>
        <w:rPr>
          <w:rFonts w:ascii="宋体" w:hAnsi="宋体" w:cs="宋体"/>
          <w:snapToGrid w:val="0"/>
          <w:kern w:val="0"/>
          <w:position w:val="-2"/>
          <w:szCs w:val="21"/>
        </w:rPr>
      </w:pPr>
      <w:r>
        <w:rPr>
          <w:rFonts w:hint="eastAsia" w:ascii="宋体" w:hAnsi="宋体" w:cs="宋体"/>
          <w:snapToGrid w:val="0"/>
          <w:kern w:val="0"/>
          <w:position w:val="-2"/>
          <w:szCs w:val="21"/>
        </w:rPr>
        <w:t>2.3 建设内容及规模：农村集体“三资”监管是关乎农民群众切身利益的一件大事，是乡村振兴战略实施的基础保障、共同富裕目标达成的关键支撑，更是基层治理体系和治理能力现代化的必然要求。为进一步巩固提升农村集体“三资”管理突出问题专项整治工作成果，规范南岸区农村集体“三资”管理，建立健全长效监管机制，拟委托一家第三方单位全面收集、梳理南岸区、镇（街道）、村三级现行有效的有关农村集体“三资”管理的政策文件，包括但不限于实施方案、指导意见、管理办法、章程制度等；结合现行法律法规和政策体系，对各项机制制度、管理办法、章程等提出修改完善的意见和建议，形成农村集体“三资”管理体制机制建立问题清单，督促指导镇、村整改；通过总结提炼形成《南岸区农村集体“三资”管理政策汇编》，并组织农村集体“三资”管理政策及《中华人民共和国农村集体济组织法》专题业务培训，为规范全区农村集体“三资”管理、完善长效监管机制提供制度支撑和实践指导。</w:t>
      </w:r>
    </w:p>
    <w:p w14:paraId="126D3DEC">
      <w:pPr>
        <w:tabs>
          <w:tab w:val="left" w:pos="3000"/>
          <w:tab w:val="left" w:pos="3280"/>
          <w:tab w:val="left" w:pos="6120"/>
          <w:tab w:val="left" w:pos="7540"/>
          <w:tab w:val="left" w:pos="8320"/>
        </w:tabs>
        <w:autoSpaceDE w:val="0"/>
        <w:autoSpaceDN w:val="0"/>
        <w:adjustRightInd w:val="0"/>
        <w:snapToGrid w:val="0"/>
        <w:spacing w:line="360" w:lineRule="auto"/>
        <w:ind w:firstLine="420"/>
        <w:rPr>
          <w:rFonts w:ascii="宋体" w:hAnsi="宋体" w:cs="宋体"/>
          <w:snapToGrid w:val="0"/>
          <w:kern w:val="0"/>
          <w:position w:val="-2"/>
          <w:szCs w:val="21"/>
        </w:rPr>
      </w:pPr>
      <w:r>
        <w:rPr>
          <w:rFonts w:hint="eastAsia" w:ascii="宋体" w:hAnsi="宋体" w:cs="宋体"/>
          <w:snapToGrid w:val="0"/>
          <w:kern w:val="0"/>
          <w:position w:val="-2"/>
          <w:szCs w:val="21"/>
        </w:rPr>
        <w:t>2.4 比选范围：</w:t>
      </w:r>
      <w:bookmarkStart w:id="23" w:name="_Toc200359429"/>
      <w:bookmarkStart w:id="24" w:name="_Toc277082538"/>
      <w:bookmarkStart w:id="25" w:name="_Toc437960506"/>
      <w:bookmarkStart w:id="26" w:name="_Toc224103301"/>
      <w:bookmarkStart w:id="27" w:name="_Toc200359240"/>
      <w:bookmarkStart w:id="28" w:name="_Toc431199029"/>
      <w:bookmarkStart w:id="29" w:name="_Toc287607730"/>
      <w:r>
        <w:rPr>
          <w:rFonts w:hint="eastAsia" w:ascii="宋体" w:hAnsi="宋体" w:cs="宋体"/>
          <w:snapToGrid w:val="0"/>
          <w:kern w:val="0"/>
          <w:position w:val="-2"/>
          <w:szCs w:val="21"/>
        </w:rPr>
        <w:t>全面收集、梳理南岸区、镇（街道）、村三级现行有效的有关农村集体“三资”管理的政策文件，包括但不限于实施方案、指导意见、管理办法、章程制度等；结合现行法律法规和政策体系，对各项机制制度、管理办法、章程等提出修改完善的意见和建议，形成农村集体“三资”管理体制机制建立问题清单，督促指导镇、村整改；通过总结提炼形成《南岸区农村集体“三资”管理政策汇编》，并组织农村集体“三资”管理政策及《中华人民共和国农村集体济组织法》专题业务培训，为规范全区农村集体“三资”管理、完善长效监管机制提供制度支撑和实践指导。</w:t>
      </w:r>
    </w:p>
    <w:p w14:paraId="0AE00703">
      <w:pPr>
        <w:tabs>
          <w:tab w:val="left" w:pos="3000"/>
          <w:tab w:val="left" w:pos="3280"/>
          <w:tab w:val="left" w:pos="6120"/>
          <w:tab w:val="left" w:pos="7540"/>
          <w:tab w:val="left" w:pos="8320"/>
        </w:tabs>
        <w:autoSpaceDE w:val="0"/>
        <w:autoSpaceDN w:val="0"/>
        <w:adjustRightInd w:val="0"/>
        <w:snapToGrid w:val="0"/>
        <w:spacing w:line="360" w:lineRule="auto"/>
        <w:ind w:firstLine="420" w:firstLineChars="200"/>
        <w:rPr>
          <w:rFonts w:ascii="宋体" w:hAnsi="宋体" w:cs="宋体"/>
          <w:snapToGrid w:val="0"/>
          <w:kern w:val="0"/>
          <w:position w:val="-2"/>
          <w:szCs w:val="21"/>
        </w:rPr>
      </w:pPr>
      <w:r>
        <w:rPr>
          <w:rFonts w:hint="eastAsia" w:ascii="宋体" w:hAnsi="宋体" w:cs="宋体"/>
          <w:snapToGrid w:val="0"/>
          <w:kern w:val="0"/>
          <w:position w:val="-2"/>
          <w:szCs w:val="21"/>
        </w:rPr>
        <w:t>2.5 服务期限：</w:t>
      </w:r>
      <w:r>
        <w:rPr>
          <w:rFonts w:ascii="宋体" w:hAnsi="宋体" w:cs="宋体"/>
          <w:snapToGrid w:val="0"/>
          <w:kern w:val="0"/>
          <w:position w:val="-2"/>
          <w:szCs w:val="21"/>
          <w:u w:val="single"/>
        </w:rPr>
        <w:t>1</w:t>
      </w:r>
      <w:r>
        <w:rPr>
          <w:rFonts w:hint="eastAsia" w:ascii="宋体" w:hAnsi="宋体" w:cs="宋体"/>
          <w:snapToGrid w:val="0"/>
          <w:kern w:val="0"/>
          <w:position w:val="-2"/>
          <w:szCs w:val="21"/>
          <w:u w:val="single"/>
        </w:rPr>
        <w:t>年</w:t>
      </w:r>
      <w:r>
        <w:rPr>
          <w:rFonts w:hint="eastAsia" w:ascii="宋体" w:hAnsi="宋体" w:cs="宋体"/>
          <w:snapToGrid w:val="0"/>
          <w:kern w:val="0"/>
          <w:position w:val="-2"/>
          <w:szCs w:val="21"/>
        </w:rPr>
        <w:t>。</w:t>
      </w:r>
    </w:p>
    <w:p w14:paraId="09015992">
      <w:pPr>
        <w:pStyle w:val="4"/>
        <w:keepNext w:val="0"/>
        <w:keepLines w:val="0"/>
        <w:autoSpaceDE w:val="0"/>
        <w:autoSpaceDN w:val="0"/>
        <w:adjustRightInd w:val="0"/>
        <w:snapToGrid w:val="0"/>
        <w:spacing w:before="0" w:after="0" w:line="360" w:lineRule="auto"/>
        <w:jc w:val="left"/>
        <w:rPr>
          <w:rFonts w:ascii="宋体" w:hAnsi="宋体" w:cs="宋体"/>
          <w:snapToGrid w:val="0"/>
          <w:w w:val="99"/>
          <w:kern w:val="0"/>
          <w:sz w:val="21"/>
          <w:szCs w:val="21"/>
        </w:rPr>
      </w:pPr>
      <w:bookmarkStart w:id="30" w:name="_Toc193370599"/>
      <w:r>
        <w:rPr>
          <w:rFonts w:hint="eastAsia" w:ascii="宋体" w:hAnsi="宋体" w:cs="宋体"/>
          <w:snapToGrid w:val="0"/>
          <w:w w:val="99"/>
          <w:kern w:val="0"/>
          <w:sz w:val="21"/>
          <w:szCs w:val="21"/>
        </w:rPr>
        <w:t>3. 比选申请人资格要求</w:t>
      </w:r>
      <w:bookmarkEnd w:id="23"/>
      <w:bookmarkEnd w:id="24"/>
      <w:bookmarkEnd w:id="25"/>
      <w:bookmarkEnd w:id="26"/>
      <w:bookmarkEnd w:id="27"/>
      <w:bookmarkEnd w:id="28"/>
      <w:bookmarkEnd w:id="29"/>
      <w:bookmarkEnd w:id="30"/>
    </w:p>
    <w:p w14:paraId="5B764381">
      <w:pPr>
        <w:tabs>
          <w:tab w:val="left" w:pos="3840"/>
          <w:tab w:val="left" w:pos="5300"/>
        </w:tabs>
        <w:autoSpaceDE w:val="0"/>
        <w:autoSpaceDN w:val="0"/>
        <w:adjustRightInd w:val="0"/>
        <w:snapToGrid w:val="0"/>
        <w:spacing w:line="360" w:lineRule="auto"/>
        <w:ind w:firstLine="420" w:firstLineChars="200"/>
        <w:jc w:val="left"/>
        <w:rPr>
          <w:rFonts w:ascii="宋体" w:hAnsi="宋体" w:cs="宋体"/>
          <w:snapToGrid w:val="0"/>
          <w:kern w:val="0"/>
          <w:szCs w:val="21"/>
        </w:rPr>
      </w:pPr>
      <w:bookmarkStart w:id="31" w:name="_Toc224103302"/>
      <w:bookmarkStart w:id="32" w:name="_Toc200359241"/>
      <w:bookmarkStart w:id="33" w:name="_Toc437960507"/>
      <w:bookmarkStart w:id="34" w:name="_Toc200359430"/>
      <w:bookmarkStart w:id="35" w:name="_Toc277082539"/>
      <w:bookmarkStart w:id="36" w:name="_Toc431199030"/>
      <w:bookmarkStart w:id="37" w:name="_Toc287607731"/>
      <w:r>
        <w:rPr>
          <w:rFonts w:hint="eastAsia" w:ascii="宋体" w:hAnsi="宋体" w:cs="宋体"/>
          <w:snapToGrid w:val="0"/>
          <w:kern w:val="0"/>
          <w:szCs w:val="21"/>
        </w:rPr>
        <w:t>3.1 本次比选要求比选申请人为在中华人民共和国境内注册、取得合法经营资格的单位或其他组织。</w:t>
      </w:r>
    </w:p>
    <w:p w14:paraId="27C44C31">
      <w:pPr>
        <w:tabs>
          <w:tab w:val="left" w:pos="3840"/>
          <w:tab w:val="left" w:pos="5300"/>
        </w:tabs>
        <w:autoSpaceDE w:val="0"/>
        <w:autoSpaceDN w:val="0"/>
        <w:adjustRightInd w:val="0"/>
        <w:snapToGrid w:val="0"/>
        <w:spacing w:line="360" w:lineRule="auto"/>
        <w:ind w:firstLine="420" w:firstLineChars="200"/>
        <w:jc w:val="left"/>
        <w:rPr>
          <w:rFonts w:ascii="宋体" w:hAnsi="宋体" w:cs="宋体"/>
          <w:snapToGrid w:val="0"/>
          <w:kern w:val="0"/>
          <w:szCs w:val="21"/>
        </w:rPr>
      </w:pPr>
      <w:r>
        <w:rPr>
          <w:rFonts w:hint="eastAsia" w:ascii="宋体" w:hAnsi="宋体" w:cs="宋体"/>
          <w:snapToGrid w:val="0"/>
          <w:kern w:val="0"/>
          <w:szCs w:val="21"/>
        </w:rPr>
        <w:t>3</w:t>
      </w:r>
      <w:r>
        <w:rPr>
          <w:rFonts w:ascii="宋体" w:hAnsi="宋体" w:cs="宋体"/>
          <w:snapToGrid w:val="0"/>
          <w:kern w:val="0"/>
          <w:szCs w:val="21"/>
        </w:rPr>
        <w:t xml:space="preserve">.2 </w:t>
      </w:r>
      <w:r>
        <w:rPr>
          <w:rFonts w:hint="eastAsia" w:ascii="宋体" w:hAnsi="宋体" w:cs="宋体"/>
          <w:snapToGrid w:val="0"/>
          <w:kern w:val="0"/>
          <w:szCs w:val="21"/>
        </w:rPr>
        <w:t>比选申请人还应在人员、业绩等方面具有相应的能力，详见比选文件第二章比选申请人须知前附表第1.4.1项内容。</w:t>
      </w:r>
    </w:p>
    <w:p w14:paraId="36A14510">
      <w:pPr>
        <w:tabs>
          <w:tab w:val="left" w:pos="3000"/>
          <w:tab w:val="left" w:pos="3280"/>
          <w:tab w:val="left" w:pos="6120"/>
          <w:tab w:val="left" w:pos="7540"/>
          <w:tab w:val="left" w:pos="8320"/>
        </w:tabs>
        <w:autoSpaceDE w:val="0"/>
        <w:autoSpaceDN w:val="0"/>
        <w:adjustRightInd w:val="0"/>
        <w:snapToGrid w:val="0"/>
        <w:spacing w:line="360" w:lineRule="auto"/>
        <w:ind w:firstLine="420"/>
        <w:rPr>
          <w:rFonts w:ascii="宋体" w:hAnsi="宋体"/>
        </w:rPr>
      </w:pPr>
      <w:r>
        <w:rPr>
          <w:rFonts w:hint="eastAsia" w:ascii="宋体" w:hAnsi="宋体" w:cs="宋体"/>
          <w:snapToGrid w:val="0"/>
          <w:kern w:val="0"/>
          <w:position w:val="-2"/>
          <w:szCs w:val="21"/>
        </w:rPr>
        <w:t>3.</w:t>
      </w:r>
      <w:r>
        <w:rPr>
          <w:rFonts w:ascii="宋体" w:hAnsi="宋体" w:cs="宋体"/>
          <w:snapToGrid w:val="0"/>
          <w:kern w:val="0"/>
          <w:position w:val="-2"/>
          <w:szCs w:val="21"/>
        </w:rPr>
        <w:t>3</w:t>
      </w:r>
      <w:r>
        <w:rPr>
          <w:rFonts w:hint="eastAsia" w:ascii="宋体" w:hAnsi="宋体" w:cs="宋体"/>
          <w:snapToGrid w:val="0"/>
          <w:kern w:val="0"/>
          <w:position w:val="-2"/>
          <w:szCs w:val="21"/>
        </w:rPr>
        <w:t xml:space="preserve"> 本次比选不接受联合体竞标。</w:t>
      </w:r>
    </w:p>
    <w:p w14:paraId="26A29CE2">
      <w:pPr>
        <w:pStyle w:val="4"/>
        <w:keepNext w:val="0"/>
        <w:keepLines w:val="0"/>
        <w:autoSpaceDE w:val="0"/>
        <w:autoSpaceDN w:val="0"/>
        <w:adjustRightInd w:val="0"/>
        <w:snapToGrid w:val="0"/>
        <w:spacing w:before="0" w:after="0" w:line="360" w:lineRule="auto"/>
        <w:jc w:val="left"/>
        <w:rPr>
          <w:rFonts w:ascii="宋体" w:hAnsi="宋体" w:cs="宋体"/>
          <w:snapToGrid w:val="0"/>
          <w:w w:val="99"/>
          <w:kern w:val="0"/>
          <w:sz w:val="21"/>
          <w:szCs w:val="21"/>
        </w:rPr>
      </w:pPr>
      <w:bookmarkStart w:id="38" w:name="_Toc193370600"/>
      <w:r>
        <w:rPr>
          <w:rFonts w:hint="eastAsia" w:ascii="宋体" w:hAnsi="宋体" w:cs="宋体"/>
          <w:snapToGrid w:val="0"/>
          <w:w w:val="99"/>
          <w:kern w:val="0"/>
          <w:sz w:val="21"/>
          <w:szCs w:val="21"/>
        </w:rPr>
        <w:t>4. 竞争性比选文件的获取</w:t>
      </w:r>
      <w:bookmarkEnd w:id="31"/>
      <w:bookmarkEnd w:id="32"/>
      <w:bookmarkEnd w:id="33"/>
      <w:bookmarkEnd w:id="34"/>
      <w:bookmarkEnd w:id="35"/>
      <w:bookmarkEnd w:id="36"/>
      <w:bookmarkEnd w:id="37"/>
      <w:bookmarkEnd w:id="38"/>
    </w:p>
    <w:p w14:paraId="73BCB154">
      <w:pPr>
        <w:adjustRightInd w:val="0"/>
        <w:snapToGrid w:val="0"/>
        <w:spacing w:line="360" w:lineRule="auto"/>
        <w:ind w:firstLine="420" w:firstLineChars="200"/>
        <w:rPr>
          <w:rFonts w:ascii="宋体" w:hAnsi="宋体" w:cs="宋体"/>
          <w:snapToGrid w:val="0"/>
          <w:kern w:val="0"/>
          <w:szCs w:val="21"/>
        </w:rPr>
      </w:pPr>
      <w:bookmarkStart w:id="39" w:name="_Toc351465451"/>
      <w:r>
        <w:rPr>
          <w:rFonts w:hint="eastAsia" w:ascii="宋体" w:hAnsi="宋体" w:cs="宋体"/>
          <w:snapToGrid w:val="0"/>
          <w:kern w:val="0"/>
          <w:szCs w:val="21"/>
        </w:rPr>
        <w:t>4.1 凡有意参加竞标者，从2025年</w:t>
      </w:r>
      <w:r>
        <w:rPr>
          <w:rFonts w:ascii="宋体" w:hAnsi="宋体" w:cs="宋体"/>
          <w:snapToGrid w:val="0"/>
          <w:kern w:val="0"/>
          <w:szCs w:val="21"/>
        </w:rPr>
        <w:t>6</w:t>
      </w:r>
      <w:r>
        <w:rPr>
          <w:rFonts w:hint="eastAsia" w:ascii="宋体" w:hAnsi="宋体" w:cs="宋体"/>
          <w:snapToGrid w:val="0"/>
          <w:kern w:val="0"/>
          <w:szCs w:val="21"/>
        </w:rPr>
        <w:t>月</w:t>
      </w:r>
      <w:r>
        <w:rPr>
          <w:rFonts w:ascii="宋体" w:hAnsi="宋体" w:cs="宋体"/>
          <w:snapToGrid w:val="0"/>
          <w:kern w:val="0"/>
          <w:szCs w:val="21"/>
        </w:rPr>
        <w:t>24</w:t>
      </w:r>
      <w:r>
        <w:rPr>
          <w:rFonts w:hint="eastAsia" w:ascii="宋体" w:hAnsi="宋体" w:cs="宋体"/>
          <w:snapToGrid w:val="0"/>
          <w:kern w:val="0"/>
          <w:szCs w:val="21"/>
        </w:rPr>
        <w:t>日起至投标截止时间前，均可在“行采家”平台（https://www.gec123.com）上下载本项目竞争性比选文件、答疑、补遗等开标前公布的所有相关资料。在公告期间，各比选申请人应随时关注网上发布的竞争性比选文件答疑、补遗、澄清等文件内容，不管比选申请人是否下载，均视为已知晓所有内容。</w:t>
      </w:r>
    </w:p>
    <w:p w14:paraId="3B0D1B92">
      <w:pPr>
        <w:adjustRightInd w:val="0"/>
        <w:snapToGrid w:val="0"/>
        <w:spacing w:line="360" w:lineRule="auto"/>
        <w:ind w:firstLine="420" w:firstLineChars="200"/>
        <w:jc w:val="left"/>
        <w:rPr>
          <w:rFonts w:ascii="宋体" w:hAnsi="宋体" w:cs="宋体"/>
          <w:snapToGrid w:val="0"/>
          <w:kern w:val="0"/>
          <w:szCs w:val="21"/>
        </w:rPr>
      </w:pPr>
      <w:r>
        <w:rPr>
          <w:rFonts w:hint="eastAsia" w:ascii="宋体" w:hAnsi="宋体" w:cs="宋体"/>
          <w:snapToGrid w:val="0"/>
          <w:kern w:val="0"/>
          <w:szCs w:val="21"/>
        </w:rPr>
        <w:t>4.2 凡有意参加竞标者，请于北京时间2025年</w:t>
      </w:r>
      <w:r>
        <w:rPr>
          <w:rFonts w:ascii="宋体" w:hAnsi="宋体" w:cs="宋体"/>
          <w:snapToGrid w:val="0"/>
          <w:kern w:val="0"/>
          <w:szCs w:val="21"/>
        </w:rPr>
        <w:t>6</w:t>
      </w:r>
      <w:r>
        <w:rPr>
          <w:rFonts w:hint="eastAsia" w:ascii="宋体" w:hAnsi="宋体" w:cs="宋体"/>
          <w:snapToGrid w:val="0"/>
          <w:kern w:val="0"/>
          <w:szCs w:val="21"/>
        </w:rPr>
        <w:t>月</w:t>
      </w:r>
      <w:r>
        <w:rPr>
          <w:rFonts w:ascii="宋体" w:hAnsi="宋体" w:cs="宋体"/>
          <w:snapToGrid w:val="0"/>
          <w:kern w:val="0"/>
          <w:szCs w:val="21"/>
        </w:rPr>
        <w:t>24</w:t>
      </w:r>
      <w:r>
        <w:rPr>
          <w:rFonts w:hint="eastAsia" w:ascii="宋体" w:hAnsi="宋体" w:cs="宋体"/>
          <w:snapToGrid w:val="0"/>
          <w:kern w:val="0"/>
          <w:szCs w:val="21"/>
        </w:rPr>
        <w:t>日-2025年</w:t>
      </w:r>
      <w:r>
        <w:rPr>
          <w:rFonts w:ascii="宋体" w:hAnsi="宋体" w:cs="宋体"/>
          <w:snapToGrid w:val="0"/>
          <w:kern w:val="0"/>
          <w:szCs w:val="21"/>
        </w:rPr>
        <w:t>6</w:t>
      </w:r>
      <w:r>
        <w:rPr>
          <w:rFonts w:hint="eastAsia" w:ascii="宋体" w:hAnsi="宋体" w:cs="宋体"/>
          <w:snapToGrid w:val="0"/>
          <w:kern w:val="0"/>
          <w:szCs w:val="21"/>
        </w:rPr>
        <w:t>月</w:t>
      </w:r>
      <w:r>
        <w:rPr>
          <w:rFonts w:ascii="宋体" w:hAnsi="宋体" w:cs="宋体"/>
          <w:snapToGrid w:val="0"/>
          <w:kern w:val="0"/>
          <w:szCs w:val="21"/>
        </w:rPr>
        <w:t>26</w:t>
      </w:r>
      <w:r>
        <w:rPr>
          <w:rFonts w:hint="eastAsia" w:ascii="宋体" w:hAnsi="宋体" w:cs="宋体"/>
          <w:snapToGrid w:val="0"/>
          <w:kern w:val="0"/>
          <w:szCs w:val="21"/>
        </w:rPr>
        <w:t>日（上午09：00时至12：00，下午14：00时至17：00时，法定节假日除外）将《竞争性</w:t>
      </w:r>
      <w:r>
        <w:rPr>
          <w:rFonts w:ascii="宋体" w:hAnsi="宋体" w:cs="宋体"/>
          <w:snapToGrid w:val="0"/>
          <w:kern w:val="0"/>
          <w:szCs w:val="21"/>
        </w:rPr>
        <w:t>比选</w:t>
      </w:r>
      <w:r>
        <w:rPr>
          <w:rFonts w:hint="eastAsia" w:ascii="宋体" w:hAnsi="宋体" w:cs="宋体"/>
          <w:snapToGrid w:val="0"/>
          <w:kern w:val="0"/>
          <w:szCs w:val="21"/>
        </w:rPr>
        <w:t>文件发售登记表》（1份，加盖比选申请人公章）扫描发送至采购代理机构邮箱（</w:t>
      </w:r>
      <w:r>
        <w:rPr>
          <w:rFonts w:ascii="宋体" w:hAnsi="宋体" w:cs="宋体"/>
          <w:snapToGrid w:val="0"/>
          <w:kern w:val="0"/>
          <w:szCs w:val="21"/>
        </w:rPr>
        <w:t>125064647</w:t>
      </w:r>
      <w:r>
        <w:rPr>
          <w:rFonts w:hint="eastAsia" w:ascii="宋体" w:hAnsi="宋体" w:cs="宋体"/>
          <w:snapToGrid w:val="0"/>
          <w:kern w:val="0"/>
          <w:szCs w:val="21"/>
        </w:rPr>
        <w:t>@qq.com）报名并购买竞争性比选文件，电话联系代理机构查收并获得收款二维码，代理机构确认收到扫描件以及标书费即报名成功。</w:t>
      </w:r>
    </w:p>
    <w:p w14:paraId="66063DB8">
      <w:pPr>
        <w:adjustRightInd w:val="0"/>
        <w:snapToGrid w:val="0"/>
        <w:spacing w:line="360" w:lineRule="auto"/>
        <w:ind w:firstLine="420" w:firstLineChars="200"/>
        <w:jc w:val="left"/>
        <w:rPr>
          <w:rFonts w:ascii="宋体" w:hAnsi="宋体" w:cs="宋体"/>
          <w:snapToGrid w:val="0"/>
          <w:kern w:val="0"/>
          <w:szCs w:val="21"/>
        </w:rPr>
      </w:pPr>
      <w:r>
        <w:rPr>
          <w:rFonts w:hint="eastAsia" w:ascii="宋体" w:hAnsi="宋体" w:cs="宋体"/>
          <w:snapToGrid w:val="0"/>
          <w:kern w:val="0"/>
          <w:szCs w:val="21"/>
        </w:rPr>
        <w:t>4</w:t>
      </w:r>
      <w:r>
        <w:rPr>
          <w:rFonts w:ascii="宋体" w:hAnsi="宋体" w:cs="宋体"/>
          <w:snapToGrid w:val="0"/>
          <w:kern w:val="0"/>
          <w:szCs w:val="21"/>
        </w:rPr>
        <w:t>.3</w:t>
      </w:r>
      <w:r>
        <w:rPr>
          <w:rFonts w:hint="eastAsia" w:ascii="宋体" w:hAnsi="宋体" w:cs="宋体"/>
          <w:snapToGrid w:val="0"/>
          <w:kern w:val="0"/>
          <w:szCs w:val="21"/>
        </w:rPr>
        <w:t>竞争性比选文件每套售价</w:t>
      </w:r>
      <w:r>
        <w:rPr>
          <w:rFonts w:ascii="宋体" w:hAnsi="宋体" w:cs="宋体"/>
          <w:snapToGrid w:val="0"/>
          <w:kern w:val="0"/>
          <w:szCs w:val="21"/>
        </w:rPr>
        <w:t>500</w:t>
      </w:r>
      <w:r>
        <w:rPr>
          <w:rFonts w:hint="eastAsia" w:ascii="宋体" w:hAnsi="宋体" w:cs="宋体"/>
          <w:snapToGrid w:val="0"/>
          <w:kern w:val="0"/>
          <w:szCs w:val="21"/>
        </w:rPr>
        <w:t>元，售后不退。未按时在代理机构处报名并购买竞争性比选文件，其比选申请文件不予接收。</w:t>
      </w:r>
    </w:p>
    <w:p w14:paraId="04AB6300">
      <w:pPr>
        <w:pStyle w:val="4"/>
        <w:keepNext w:val="0"/>
        <w:keepLines w:val="0"/>
        <w:autoSpaceDE w:val="0"/>
        <w:autoSpaceDN w:val="0"/>
        <w:adjustRightInd w:val="0"/>
        <w:snapToGrid w:val="0"/>
        <w:spacing w:before="0" w:after="0" w:line="360" w:lineRule="auto"/>
        <w:jc w:val="left"/>
        <w:rPr>
          <w:rFonts w:ascii="宋体" w:hAnsi="宋体" w:cs="宋体"/>
          <w:snapToGrid w:val="0"/>
          <w:w w:val="99"/>
          <w:kern w:val="0"/>
          <w:sz w:val="21"/>
          <w:szCs w:val="21"/>
        </w:rPr>
      </w:pPr>
      <w:bookmarkStart w:id="40" w:name="_Toc437960508"/>
      <w:bookmarkStart w:id="41" w:name="_Toc431199031"/>
      <w:bookmarkStart w:id="42" w:name="_Toc193370601"/>
      <w:r>
        <w:rPr>
          <w:rFonts w:hint="eastAsia" w:ascii="宋体" w:hAnsi="宋体" w:cs="宋体"/>
          <w:snapToGrid w:val="0"/>
          <w:w w:val="99"/>
          <w:kern w:val="0"/>
          <w:sz w:val="21"/>
          <w:szCs w:val="21"/>
        </w:rPr>
        <w:t>5. 比选申请文件的递交</w:t>
      </w:r>
      <w:bookmarkEnd w:id="39"/>
      <w:bookmarkEnd w:id="40"/>
      <w:bookmarkEnd w:id="41"/>
      <w:bookmarkEnd w:id="42"/>
    </w:p>
    <w:p w14:paraId="55629432">
      <w:pPr>
        <w:adjustRightInd w:val="0"/>
        <w:snapToGrid w:val="0"/>
        <w:spacing w:line="360" w:lineRule="auto"/>
        <w:ind w:left="210" w:leftChars="100" w:firstLine="210" w:firstLineChars="100"/>
        <w:rPr>
          <w:rFonts w:ascii="宋体" w:hAnsi="宋体" w:cs="宋体"/>
          <w:snapToGrid w:val="0"/>
          <w:kern w:val="0"/>
          <w:szCs w:val="21"/>
        </w:rPr>
      </w:pPr>
      <w:r>
        <w:rPr>
          <w:rFonts w:hint="eastAsia" w:ascii="宋体" w:hAnsi="宋体" w:cs="宋体"/>
          <w:snapToGrid w:val="0"/>
          <w:kern w:val="0"/>
          <w:szCs w:val="21"/>
        </w:rPr>
        <w:t>5.1 比选申请文件递交时间为：</w:t>
      </w:r>
      <w:r>
        <w:rPr>
          <w:rFonts w:hint="eastAsia" w:ascii="宋体" w:hAnsi="宋体" w:cs="宋体"/>
          <w:snapToGrid w:val="0"/>
          <w:kern w:val="0"/>
          <w:szCs w:val="21"/>
          <w:u w:val="single"/>
        </w:rPr>
        <w:t>202</w:t>
      </w:r>
      <w:r>
        <w:rPr>
          <w:rFonts w:ascii="宋体" w:hAnsi="宋体" w:cs="宋体"/>
          <w:snapToGrid w:val="0"/>
          <w:kern w:val="0"/>
          <w:szCs w:val="21"/>
          <w:u w:val="single"/>
        </w:rPr>
        <w:t>5</w:t>
      </w:r>
      <w:r>
        <w:rPr>
          <w:rFonts w:hint="eastAsia" w:ascii="宋体" w:hAnsi="宋体" w:cs="宋体"/>
          <w:snapToGrid w:val="0"/>
          <w:kern w:val="0"/>
          <w:szCs w:val="21"/>
          <w:u w:val="single"/>
        </w:rPr>
        <w:t>年</w:t>
      </w:r>
      <w:r>
        <w:rPr>
          <w:rFonts w:ascii="宋体" w:hAnsi="宋体" w:cs="宋体"/>
          <w:snapToGrid w:val="0"/>
          <w:kern w:val="0"/>
          <w:szCs w:val="21"/>
          <w:u w:val="single"/>
        </w:rPr>
        <w:t>6</w:t>
      </w:r>
      <w:r>
        <w:rPr>
          <w:rFonts w:hint="eastAsia" w:ascii="宋体" w:hAnsi="宋体" w:cs="宋体"/>
          <w:snapToGrid w:val="0"/>
          <w:kern w:val="0"/>
          <w:szCs w:val="21"/>
          <w:u w:val="single"/>
        </w:rPr>
        <w:t>月</w:t>
      </w:r>
      <w:r>
        <w:rPr>
          <w:rFonts w:ascii="宋体" w:hAnsi="宋体" w:cs="宋体"/>
          <w:snapToGrid w:val="0"/>
          <w:kern w:val="0"/>
          <w:szCs w:val="21"/>
          <w:u w:val="single"/>
        </w:rPr>
        <w:t>27</w:t>
      </w:r>
      <w:r>
        <w:rPr>
          <w:rFonts w:hint="eastAsia" w:ascii="宋体" w:hAnsi="宋体" w:cs="宋体"/>
          <w:snapToGrid w:val="0"/>
          <w:kern w:val="0"/>
          <w:szCs w:val="21"/>
          <w:u w:val="single"/>
        </w:rPr>
        <w:t>日14时00分</w:t>
      </w:r>
      <w:r>
        <w:rPr>
          <w:rFonts w:hint="eastAsia" w:ascii="宋体" w:hAnsi="宋体" w:cs="宋体"/>
          <w:snapToGrid w:val="0"/>
          <w:kern w:val="0"/>
          <w:szCs w:val="21"/>
        </w:rPr>
        <w:t>至</w:t>
      </w:r>
      <w:r>
        <w:rPr>
          <w:rFonts w:hint="eastAsia" w:ascii="宋体" w:hAnsi="宋体" w:cs="宋体"/>
          <w:snapToGrid w:val="0"/>
          <w:kern w:val="0"/>
          <w:szCs w:val="21"/>
          <w:u w:val="single"/>
        </w:rPr>
        <w:t>202</w:t>
      </w:r>
      <w:r>
        <w:rPr>
          <w:rFonts w:ascii="宋体" w:hAnsi="宋体" w:cs="宋体"/>
          <w:snapToGrid w:val="0"/>
          <w:kern w:val="0"/>
          <w:szCs w:val="21"/>
          <w:u w:val="single"/>
        </w:rPr>
        <w:t>5</w:t>
      </w:r>
      <w:r>
        <w:rPr>
          <w:rFonts w:hint="eastAsia" w:ascii="宋体" w:hAnsi="宋体" w:cs="宋体"/>
          <w:snapToGrid w:val="0"/>
          <w:kern w:val="0"/>
          <w:szCs w:val="21"/>
          <w:u w:val="single"/>
        </w:rPr>
        <w:t>年</w:t>
      </w:r>
      <w:r>
        <w:rPr>
          <w:rFonts w:ascii="宋体" w:hAnsi="宋体" w:cs="宋体"/>
          <w:snapToGrid w:val="0"/>
          <w:kern w:val="0"/>
          <w:szCs w:val="21"/>
          <w:u w:val="single"/>
        </w:rPr>
        <w:t>6</w:t>
      </w:r>
      <w:r>
        <w:rPr>
          <w:rFonts w:hint="eastAsia" w:ascii="宋体" w:hAnsi="宋体" w:cs="宋体"/>
          <w:snapToGrid w:val="0"/>
          <w:kern w:val="0"/>
          <w:szCs w:val="21"/>
          <w:u w:val="single"/>
        </w:rPr>
        <w:t>月</w:t>
      </w:r>
      <w:r>
        <w:rPr>
          <w:rFonts w:ascii="宋体" w:hAnsi="宋体" w:cs="宋体"/>
          <w:snapToGrid w:val="0"/>
          <w:kern w:val="0"/>
          <w:szCs w:val="21"/>
          <w:u w:val="single"/>
        </w:rPr>
        <w:t>27</w:t>
      </w:r>
      <w:r>
        <w:rPr>
          <w:rFonts w:hint="eastAsia" w:ascii="宋体" w:hAnsi="宋体" w:cs="宋体"/>
          <w:snapToGrid w:val="0"/>
          <w:kern w:val="0"/>
          <w:szCs w:val="21"/>
          <w:u w:val="single"/>
        </w:rPr>
        <w:t>日14时3</w:t>
      </w:r>
      <w:r>
        <w:rPr>
          <w:rFonts w:ascii="宋体" w:hAnsi="宋体" w:cs="宋体"/>
          <w:snapToGrid w:val="0"/>
          <w:kern w:val="0"/>
          <w:szCs w:val="21"/>
          <w:u w:val="single"/>
        </w:rPr>
        <w:t>0</w:t>
      </w:r>
      <w:r>
        <w:rPr>
          <w:rFonts w:hint="eastAsia" w:ascii="宋体" w:hAnsi="宋体" w:cs="宋体"/>
          <w:snapToGrid w:val="0"/>
          <w:kern w:val="0"/>
          <w:szCs w:val="21"/>
          <w:u w:val="single"/>
        </w:rPr>
        <w:t>分</w:t>
      </w:r>
      <w:r>
        <w:rPr>
          <w:rFonts w:hint="eastAsia" w:ascii="宋体" w:hAnsi="宋体" w:cs="宋体"/>
          <w:snapToGrid w:val="0"/>
          <w:kern w:val="0"/>
          <w:szCs w:val="21"/>
        </w:rPr>
        <w:t>。</w:t>
      </w:r>
    </w:p>
    <w:p w14:paraId="780B5B1D">
      <w:pPr>
        <w:adjustRightInd w:val="0"/>
        <w:snapToGrid w:val="0"/>
        <w:spacing w:line="360" w:lineRule="auto"/>
        <w:ind w:left="210" w:leftChars="100" w:firstLine="210" w:firstLineChars="100"/>
        <w:rPr>
          <w:rFonts w:ascii="宋体" w:hAnsi="宋体" w:cs="宋体"/>
          <w:snapToGrid w:val="0"/>
          <w:kern w:val="0"/>
          <w:szCs w:val="21"/>
        </w:rPr>
      </w:pPr>
      <w:r>
        <w:rPr>
          <w:rFonts w:hint="eastAsia" w:ascii="宋体" w:hAnsi="宋体" w:cs="宋体"/>
          <w:snapToGrid w:val="0"/>
          <w:kern w:val="0"/>
          <w:szCs w:val="21"/>
        </w:rPr>
        <w:t>比选截止时间和开标时间：</w:t>
      </w:r>
      <w:r>
        <w:rPr>
          <w:rFonts w:hint="eastAsia" w:ascii="宋体" w:hAnsi="宋体" w:cs="宋体"/>
          <w:snapToGrid w:val="0"/>
          <w:kern w:val="0"/>
          <w:szCs w:val="21"/>
          <w:u w:val="single"/>
        </w:rPr>
        <w:t>202</w:t>
      </w:r>
      <w:r>
        <w:rPr>
          <w:rFonts w:ascii="宋体" w:hAnsi="宋体" w:cs="宋体"/>
          <w:snapToGrid w:val="0"/>
          <w:kern w:val="0"/>
          <w:szCs w:val="21"/>
          <w:u w:val="single"/>
        </w:rPr>
        <w:t>5</w:t>
      </w:r>
      <w:r>
        <w:rPr>
          <w:rFonts w:hint="eastAsia" w:ascii="宋体" w:hAnsi="宋体" w:cs="宋体"/>
          <w:snapToGrid w:val="0"/>
          <w:kern w:val="0"/>
          <w:szCs w:val="21"/>
          <w:u w:val="single"/>
        </w:rPr>
        <w:t>年</w:t>
      </w:r>
      <w:r>
        <w:rPr>
          <w:rFonts w:ascii="宋体" w:hAnsi="宋体" w:cs="宋体"/>
          <w:snapToGrid w:val="0"/>
          <w:kern w:val="0"/>
          <w:szCs w:val="21"/>
          <w:u w:val="single"/>
        </w:rPr>
        <w:t>6</w:t>
      </w:r>
      <w:r>
        <w:rPr>
          <w:rFonts w:hint="eastAsia" w:ascii="宋体" w:hAnsi="宋体" w:cs="宋体"/>
          <w:snapToGrid w:val="0"/>
          <w:kern w:val="0"/>
          <w:szCs w:val="21"/>
          <w:u w:val="single"/>
        </w:rPr>
        <w:t>月</w:t>
      </w:r>
      <w:r>
        <w:rPr>
          <w:rFonts w:ascii="宋体" w:hAnsi="宋体" w:cs="宋体"/>
          <w:snapToGrid w:val="0"/>
          <w:kern w:val="0"/>
          <w:szCs w:val="21"/>
          <w:u w:val="single"/>
        </w:rPr>
        <w:t>27</w:t>
      </w:r>
      <w:r>
        <w:rPr>
          <w:rFonts w:hint="eastAsia" w:ascii="宋体" w:hAnsi="宋体" w:cs="宋体"/>
          <w:snapToGrid w:val="0"/>
          <w:kern w:val="0"/>
          <w:szCs w:val="21"/>
          <w:u w:val="single"/>
        </w:rPr>
        <w:t>日14时3</w:t>
      </w:r>
      <w:r>
        <w:rPr>
          <w:rFonts w:ascii="宋体" w:hAnsi="宋体" w:cs="宋体"/>
          <w:snapToGrid w:val="0"/>
          <w:kern w:val="0"/>
          <w:szCs w:val="21"/>
          <w:u w:val="single"/>
        </w:rPr>
        <w:t>0</w:t>
      </w:r>
      <w:r>
        <w:rPr>
          <w:rFonts w:hint="eastAsia" w:ascii="宋体" w:hAnsi="宋体" w:cs="宋体"/>
          <w:snapToGrid w:val="0"/>
          <w:kern w:val="0"/>
          <w:szCs w:val="21"/>
          <w:u w:val="single"/>
        </w:rPr>
        <w:t>分</w:t>
      </w:r>
      <w:r>
        <w:rPr>
          <w:rFonts w:hint="eastAsia" w:ascii="宋体" w:hAnsi="宋体" w:cs="宋体"/>
          <w:snapToGrid w:val="0"/>
          <w:kern w:val="0"/>
          <w:szCs w:val="21"/>
        </w:rPr>
        <w:t>（北京时间）。</w:t>
      </w:r>
    </w:p>
    <w:p w14:paraId="66B36F4E">
      <w:pPr>
        <w:adjustRightInd w:val="0"/>
        <w:snapToGrid w:val="0"/>
        <w:spacing w:line="360" w:lineRule="auto"/>
        <w:ind w:left="210" w:leftChars="100" w:firstLine="210" w:firstLineChars="100"/>
        <w:rPr>
          <w:rFonts w:ascii="宋体" w:hAnsi="宋体" w:cs="宋体"/>
          <w:snapToGrid w:val="0"/>
          <w:kern w:val="0"/>
          <w:szCs w:val="21"/>
        </w:rPr>
      </w:pPr>
      <w:r>
        <w:rPr>
          <w:rFonts w:hint="eastAsia" w:ascii="宋体" w:hAnsi="宋体" w:cs="宋体"/>
          <w:snapToGrid w:val="0"/>
          <w:kern w:val="0"/>
          <w:szCs w:val="21"/>
        </w:rPr>
        <w:t>5.2 比选申请文件递交的地点为：重庆市南岸区农业农村委员会（重庆市南岸区广福大道12号行政中心B区3号楼1509室）。</w:t>
      </w:r>
    </w:p>
    <w:p w14:paraId="3D5AD5D3">
      <w:pPr>
        <w:tabs>
          <w:tab w:val="left" w:pos="8520"/>
        </w:tabs>
        <w:autoSpaceDE w:val="0"/>
        <w:autoSpaceDN w:val="0"/>
        <w:adjustRightInd w:val="0"/>
        <w:snapToGrid w:val="0"/>
        <w:spacing w:line="360" w:lineRule="auto"/>
        <w:ind w:firstLine="420" w:firstLineChars="200"/>
        <w:jc w:val="left"/>
        <w:rPr>
          <w:rFonts w:ascii="宋体" w:hAnsi="宋体" w:cs="宋体"/>
          <w:snapToGrid w:val="0"/>
          <w:kern w:val="0"/>
          <w:szCs w:val="21"/>
        </w:rPr>
      </w:pPr>
      <w:r>
        <w:rPr>
          <w:rFonts w:hint="eastAsia" w:ascii="宋体" w:hAnsi="宋体" w:cs="宋体"/>
          <w:snapToGrid w:val="0"/>
          <w:kern w:val="0"/>
          <w:szCs w:val="21"/>
        </w:rPr>
        <w:t>5.3 逾期送达，或未送达指定地点，或未密封的比选申请文件，比选人不予受理。</w:t>
      </w:r>
    </w:p>
    <w:p w14:paraId="63CA38F3">
      <w:pPr>
        <w:pStyle w:val="4"/>
        <w:keepNext w:val="0"/>
        <w:keepLines w:val="0"/>
        <w:autoSpaceDE w:val="0"/>
        <w:autoSpaceDN w:val="0"/>
        <w:adjustRightInd w:val="0"/>
        <w:snapToGrid w:val="0"/>
        <w:spacing w:before="0" w:after="0" w:line="360" w:lineRule="auto"/>
        <w:jc w:val="left"/>
        <w:rPr>
          <w:rFonts w:ascii="宋体" w:hAnsi="宋体" w:cs="宋体"/>
          <w:snapToGrid w:val="0"/>
          <w:w w:val="99"/>
          <w:kern w:val="0"/>
          <w:sz w:val="21"/>
          <w:szCs w:val="21"/>
        </w:rPr>
      </w:pPr>
      <w:bookmarkStart w:id="43" w:name="_Toc351465452"/>
      <w:bookmarkStart w:id="44" w:name="_Toc437960509"/>
      <w:bookmarkStart w:id="45" w:name="_Toc200359432"/>
      <w:bookmarkStart w:id="46" w:name="_Toc431199032"/>
      <w:bookmarkStart w:id="47" w:name="_Toc200359243"/>
      <w:bookmarkStart w:id="48" w:name="_Toc193370602"/>
      <w:r>
        <w:rPr>
          <w:rFonts w:hint="eastAsia" w:ascii="宋体" w:hAnsi="宋体" w:cs="宋体"/>
          <w:snapToGrid w:val="0"/>
          <w:w w:val="99"/>
          <w:kern w:val="0"/>
          <w:sz w:val="21"/>
          <w:szCs w:val="21"/>
        </w:rPr>
        <w:t>6. 发布公告的媒介</w:t>
      </w:r>
      <w:bookmarkEnd w:id="43"/>
      <w:bookmarkEnd w:id="44"/>
      <w:bookmarkEnd w:id="45"/>
      <w:bookmarkEnd w:id="46"/>
      <w:bookmarkEnd w:id="47"/>
      <w:bookmarkEnd w:id="48"/>
    </w:p>
    <w:p w14:paraId="154821BB">
      <w:pPr>
        <w:tabs>
          <w:tab w:val="left" w:pos="4950"/>
        </w:tabs>
        <w:autoSpaceDE w:val="0"/>
        <w:autoSpaceDN w:val="0"/>
        <w:adjustRightInd w:val="0"/>
        <w:snapToGrid w:val="0"/>
        <w:spacing w:line="360" w:lineRule="auto"/>
        <w:ind w:firstLine="420" w:firstLineChars="200"/>
        <w:jc w:val="left"/>
        <w:rPr>
          <w:rFonts w:ascii="宋体" w:hAnsi="宋体" w:cs="宋体"/>
          <w:snapToGrid w:val="0"/>
          <w:kern w:val="0"/>
          <w:szCs w:val="21"/>
        </w:rPr>
      </w:pPr>
      <w:r>
        <w:rPr>
          <w:rFonts w:hint="eastAsia" w:ascii="宋体" w:hAnsi="宋体" w:cs="宋体"/>
          <w:snapToGrid w:val="0"/>
          <w:kern w:val="0"/>
          <w:szCs w:val="21"/>
        </w:rPr>
        <w:t>本次比选公告在</w:t>
      </w:r>
      <w:r>
        <w:rPr>
          <w:rFonts w:hint="eastAsia" w:ascii="宋体" w:hAnsi="宋体" w:cs="宋体"/>
          <w:snapToGrid w:val="0"/>
          <w:kern w:val="0"/>
          <w:szCs w:val="21"/>
          <w:u w:val="single"/>
        </w:rPr>
        <w:t>“行采家”平台（http://www.gec123.com）</w:t>
      </w:r>
      <w:r>
        <w:rPr>
          <w:rFonts w:hint="eastAsia" w:ascii="宋体" w:hAnsi="宋体" w:cs="宋体"/>
          <w:snapToGrid w:val="0"/>
          <w:kern w:val="0"/>
          <w:szCs w:val="21"/>
        </w:rPr>
        <w:t>上发布。</w:t>
      </w:r>
    </w:p>
    <w:p w14:paraId="7D4D77D3">
      <w:pPr>
        <w:pStyle w:val="4"/>
        <w:keepNext w:val="0"/>
        <w:keepLines w:val="0"/>
        <w:autoSpaceDE w:val="0"/>
        <w:autoSpaceDN w:val="0"/>
        <w:adjustRightInd w:val="0"/>
        <w:snapToGrid w:val="0"/>
        <w:spacing w:before="0" w:after="0" w:line="360" w:lineRule="auto"/>
        <w:jc w:val="left"/>
        <w:rPr>
          <w:rFonts w:ascii="宋体" w:hAnsi="宋体" w:cs="宋体"/>
          <w:snapToGrid w:val="0"/>
          <w:w w:val="99"/>
          <w:kern w:val="0"/>
          <w:sz w:val="21"/>
          <w:szCs w:val="21"/>
        </w:rPr>
      </w:pPr>
      <w:bookmarkStart w:id="49" w:name="_Toc431199033"/>
      <w:bookmarkStart w:id="50" w:name="_Toc287607734"/>
      <w:bookmarkStart w:id="51" w:name="_Toc277082542"/>
      <w:bookmarkStart w:id="52" w:name="_Toc224103305"/>
      <w:bookmarkStart w:id="53" w:name="_Toc437960510"/>
      <w:bookmarkStart w:id="54" w:name="_Toc193370603"/>
      <w:r>
        <w:rPr>
          <w:rFonts w:hint="eastAsia" w:ascii="宋体" w:hAnsi="宋体" w:cs="宋体"/>
          <w:snapToGrid w:val="0"/>
          <w:w w:val="99"/>
          <w:kern w:val="0"/>
          <w:sz w:val="21"/>
          <w:szCs w:val="21"/>
        </w:rPr>
        <w:t>7. 联系方式</w:t>
      </w:r>
      <w:bookmarkEnd w:id="49"/>
      <w:bookmarkEnd w:id="50"/>
      <w:bookmarkEnd w:id="51"/>
      <w:bookmarkEnd w:id="52"/>
      <w:bookmarkEnd w:id="53"/>
      <w:bookmarkEnd w:id="54"/>
    </w:p>
    <w:p w14:paraId="5231D1A8">
      <w:pPr>
        <w:tabs>
          <w:tab w:val="left" w:pos="5140"/>
          <w:tab w:val="left" w:pos="8520"/>
        </w:tabs>
        <w:autoSpaceDE w:val="0"/>
        <w:autoSpaceDN w:val="0"/>
        <w:adjustRightInd w:val="0"/>
        <w:snapToGrid w:val="0"/>
        <w:spacing w:line="450" w:lineRule="exact"/>
        <w:jc w:val="left"/>
        <w:rPr>
          <w:rFonts w:ascii="宋体" w:hAnsi="宋体"/>
          <w:snapToGrid w:val="0"/>
          <w:kern w:val="0"/>
          <w:szCs w:val="21"/>
        </w:rPr>
      </w:pPr>
      <w:r>
        <w:rPr>
          <w:rFonts w:hint="eastAsia" w:ascii="宋体" w:hAnsi="宋体"/>
          <w:snapToGrid w:val="0"/>
          <w:kern w:val="0"/>
          <w:szCs w:val="21"/>
        </w:rPr>
        <w:t>比 选</w:t>
      </w:r>
      <w:r>
        <w:rPr>
          <w:rFonts w:ascii="宋体" w:hAnsi="宋体"/>
          <w:snapToGrid w:val="0"/>
          <w:kern w:val="0"/>
          <w:szCs w:val="21"/>
        </w:rPr>
        <w:t xml:space="preserve"> 人：</w:t>
      </w:r>
      <w:r>
        <w:rPr>
          <w:rFonts w:hint="eastAsia" w:ascii="宋体" w:hAnsi="宋体"/>
          <w:snapToGrid w:val="0"/>
          <w:kern w:val="0"/>
          <w:szCs w:val="21"/>
          <w:u w:val="single"/>
        </w:rPr>
        <w:t>重庆市南岸区农业农村委员会</w:t>
      </w:r>
      <w:r>
        <w:rPr>
          <w:rFonts w:ascii="宋体" w:hAnsi="宋体"/>
          <w:snapToGrid w:val="0"/>
          <w:kern w:val="0"/>
          <w:szCs w:val="21"/>
        </w:rPr>
        <w:t xml:space="preserve">                </w:t>
      </w:r>
      <w:r>
        <w:rPr>
          <w:rFonts w:hint="eastAsia" w:ascii="宋体" w:hAnsi="宋体"/>
          <w:snapToGrid w:val="0"/>
          <w:kern w:val="0"/>
          <w:szCs w:val="21"/>
        </w:rPr>
        <w:t>比选</w:t>
      </w:r>
      <w:r>
        <w:rPr>
          <w:rFonts w:ascii="宋体" w:hAnsi="宋体"/>
          <w:snapToGrid w:val="0"/>
          <w:kern w:val="0"/>
          <w:szCs w:val="21"/>
        </w:rPr>
        <w:t>代理机构：</w:t>
      </w:r>
      <w:r>
        <w:rPr>
          <w:rFonts w:hint="eastAsia" w:ascii="宋体" w:hAnsi="宋体"/>
          <w:snapToGrid w:val="0"/>
          <w:kern w:val="0"/>
          <w:szCs w:val="21"/>
          <w:u w:val="single"/>
        </w:rPr>
        <w:t>重庆荣庆工程咨询有限公司</w:t>
      </w:r>
    </w:p>
    <w:p w14:paraId="3197DA48">
      <w:pPr>
        <w:tabs>
          <w:tab w:val="left" w:pos="5140"/>
          <w:tab w:val="left" w:pos="8420"/>
        </w:tabs>
        <w:autoSpaceDE w:val="0"/>
        <w:autoSpaceDN w:val="0"/>
        <w:adjustRightInd w:val="0"/>
        <w:snapToGrid w:val="0"/>
        <w:spacing w:line="450" w:lineRule="exact"/>
        <w:ind w:left="6720" w:hanging="6720" w:hangingChars="3200"/>
        <w:jc w:val="left"/>
        <w:rPr>
          <w:rFonts w:ascii="宋体" w:hAnsi="宋体"/>
          <w:snapToGrid w:val="0"/>
          <w:kern w:val="0"/>
          <w:position w:val="-3"/>
          <w:szCs w:val="21"/>
          <w:u w:val="single"/>
        </w:rPr>
      </w:pPr>
      <w:r>
        <w:rPr>
          <w:rFonts w:ascii="宋体" w:hAnsi="宋体"/>
          <w:snapToGrid w:val="0"/>
          <w:kern w:val="0"/>
          <w:szCs w:val="21"/>
        </w:rPr>
        <w:t>地    址：</w:t>
      </w:r>
      <w:r>
        <w:rPr>
          <w:rFonts w:hint="eastAsia" w:ascii="宋体" w:hAnsi="宋体"/>
          <w:snapToGrid w:val="0"/>
          <w:kern w:val="0"/>
          <w:szCs w:val="21"/>
          <w:u w:val="single"/>
        </w:rPr>
        <w:t>重庆市南岸区广福大道12号行政中心B区3号楼</w:t>
      </w:r>
      <w:r>
        <w:rPr>
          <w:rFonts w:ascii="宋体" w:hAnsi="宋体"/>
          <w:snapToGrid w:val="0"/>
          <w:kern w:val="0"/>
          <w:szCs w:val="21"/>
        </w:rPr>
        <w:t xml:space="preserve">  地    址：</w:t>
      </w:r>
      <w:r>
        <w:rPr>
          <w:rFonts w:hint="eastAsia" w:ascii="宋体" w:hAnsi="宋体"/>
          <w:snapToGrid w:val="0"/>
          <w:kern w:val="0"/>
          <w:position w:val="-3"/>
          <w:szCs w:val="21"/>
          <w:u w:val="single"/>
        </w:rPr>
        <w:t>重庆市渝北区金开大道68号金开</w:t>
      </w:r>
    </w:p>
    <w:p w14:paraId="38E5AF24">
      <w:pPr>
        <w:tabs>
          <w:tab w:val="left" w:pos="5140"/>
          <w:tab w:val="left" w:pos="8420"/>
        </w:tabs>
        <w:autoSpaceDE w:val="0"/>
        <w:autoSpaceDN w:val="0"/>
        <w:adjustRightInd w:val="0"/>
        <w:snapToGrid w:val="0"/>
        <w:spacing w:line="450" w:lineRule="exact"/>
        <w:ind w:left="6720" w:leftChars="3100" w:hanging="210" w:hangingChars="100"/>
        <w:jc w:val="left"/>
        <w:rPr>
          <w:rFonts w:ascii="宋体" w:hAnsi="宋体"/>
          <w:snapToGrid w:val="0"/>
          <w:kern w:val="0"/>
          <w:szCs w:val="21"/>
        </w:rPr>
      </w:pPr>
      <w:r>
        <w:rPr>
          <w:rFonts w:hint="eastAsia" w:ascii="宋体" w:hAnsi="宋体"/>
          <w:snapToGrid w:val="0"/>
          <w:kern w:val="0"/>
          <w:position w:val="-3"/>
          <w:szCs w:val="21"/>
          <w:u w:val="single"/>
        </w:rPr>
        <w:t>协信中心4栋405</w:t>
      </w:r>
    </w:p>
    <w:p w14:paraId="5D4ECBDD">
      <w:pPr>
        <w:tabs>
          <w:tab w:val="left" w:pos="5140"/>
          <w:tab w:val="left" w:pos="8420"/>
        </w:tabs>
        <w:autoSpaceDE w:val="0"/>
        <w:autoSpaceDN w:val="0"/>
        <w:adjustRightInd w:val="0"/>
        <w:snapToGrid w:val="0"/>
        <w:spacing w:line="450" w:lineRule="exact"/>
        <w:jc w:val="left"/>
        <w:rPr>
          <w:rFonts w:ascii="宋体" w:hAnsi="宋体"/>
          <w:snapToGrid w:val="0"/>
          <w:kern w:val="0"/>
          <w:szCs w:val="21"/>
        </w:rPr>
      </w:pPr>
      <w:r>
        <w:rPr>
          <w:rFonts w:ascii="宋体" w:hAnsi="宋体"/>
          <w:snapToGrid w:val="0"/>
          <w:kern w:val="0"/>
          <w:szCs w:val="21"/>
        </w:rPr>
        <w:t>联 系 人：</w:t>
      </w:r>
      <w:r>
        <w:rPr>
          <w:rFonts w:ascii="宋体" w:hAnsi="宋体"/>
          <w:snapToGrid w:val="0"/>
          <w:kern w:val="0"/>
          <w:szCs w:val="21"/>
          <w:u w:val="single"/>
        </w:rPr>
        <w:t xml:space="preserve">陈老师                 </w:t>
      </w:r>
      <w:r>
        <w:rPr>
          <w:rFonts w:ascii="宋体" w:hAnsi="宋体"/>
          <w:snapToGrid w:val="0"/>
          <w:kern w:val="0"/>
          <w:szCs w:val="21"/>
        </w:rPr>
        <w:t xml:space="preserve">                   联 系 人：</w:t>
      </w:r>
      <w:r>
        <w:rPr>
          <w:rFonts w:ascii="宋体" w:hAnsi="宋体"/>
          <w:snapToGrid w:val="0"/>
          <w:kern w:val="0"/>
          <w:szCs w:val="21"/>
          <w:u w:val="single"/>
        </w:rPr>
        <w:t xml:space="preserve">罗老师          </w:t>
      </w:r>
      <w:r>
        <w:rPr>
          <w:rFonts w:hint="eastAsia" w:ascii="宋体" w:hAnsi="宋体"/>
          <w:snapToGrid w:val="0"/>
          <w:kern w:val="0"/>
          <w:szCs w:val="21"/>
          <w:u w:val="single"/>
        </w:rPr>
        <w:t xml:space="preserve"> </w:t>
      </w:r>
      <w:r>
        <w:rPr>
          <w:rFonts w:ascii="宋体" w:hAnsi="宋体"/>
          <w:snapToGrid w:val="0"/>
          <w:kern w:val="0"/>
          <w:szCs w:val="21"/>
          <w:u w:val="single"/>
        </w:rPr>
        <w:t xml:space="preserve">           </w:t>
      </w:r>
    </w:p>
    <w:p w14:paraId="14BB62EC">
      <w:pPr>
        <w:tabs>
          <w:tab w:val="left" w:pos="5140"/>
          <w:tab w:val="left" w:pos="8420"/>
        </w:tabs>
        <w:autoSpaceDE w:val="0"/>
        <w:autoSpaceDN w:val="0"/>
        <w:adjustRightInd w:val="0"/>
        <w:snapToGrid w:val="0"/>
        <w:spacing w:line="450" w:lineRule="exact"/>
        <w:jc w:val="left"/>
        <w:rPr>
          <w:rFonts w:ascii="宋体" w:hAnsi="宋体"/>
          <w:snapToGrid w:val="0"/>
          <w:kern w:val="0"/>
          <w:szCs w:val="21"/>
          <w:u w:val="single"/>
        </w:rPr>
      </w:pPr>
      <w:r>
        <w:rPr>
          <w:rFonts w:ascii="宋体" w:hAnsi="宋体"/>
          <w:snapToGrid w:val="0"/>
          <w:kern w:val="0"/>
          <w:szCs w:val="21"/>
        </w:rPr>
        <w:t>电    话：</w:t>
      </w:r>
      <w:r>
        <w:rPr>
          <w:rFonts w:ascii="宋体" w:hAnsi="宋体"/>
          <w:snapToGrid w:val="0"/>
          <w:kern w:val="0"/>
          <w:szCs w:val="21"/>
          <w:u w:val="single"/>
        </w:rPr>
        <w:t xml:space="preserve">023-62455025        </w:t>
      </w:r>
      <w:r>
        <w:rPr>
          <w:rFonts w:hint="eastAsia" w:ascii="宋体" w:hAnsi="宋体"/>
          <w:snapToGrid w:val="0"/>
          <w:kern w:val="0"/>
          <w:szCs w:val="21"/>
          <w:u w:val="single"/>
        </w:rPr>
        <w:t xml:space="preserve"> </w:t>
      </w:r>
      <w:r>
        <w:rPr>
          <w:rFonts w:ascii="宋体" w:hAnsi="宋体"/>
          <w:snapToGrid w:val="0"/>
          <w:kern w:val="0"/>
          <w:szCs w:val="21"/>
          <w:u w:val="single"/>
        </w:rPr>
        <w:t xml:space="preserve">  </w:t>
      </w:r>
      <w:r>
        <w:rPr>
          <w:rFonts w:ascii="宋体" w:hAnsi="宋体"/>
          <w:snapToGrid w:val="0"/>
          <w:kern w:val="0"/>
          <w:szCs w:val="21"/>
        </w:rPr>
        <w:t xml:space="preserve">                   电    话：</w:t>
      </w:r>
      <w:r>
        <w:rPr>
          <w:rFonts w:ascii="宋体" w:hAnsi="宋体"/>
          <w:snapToGrid w:val="0"/>
          <w:kern w:val="0"/>
          <w:szCs w:val="21"/>
          <w:u w:val="single"/>
        </w:rPr>
        <w:t xml:space="preserve">023-67391678  </w:t>
      </w:r>
      <w:r>
        <w:rPr>
          <w:rFonts w:hint="eastAsia" w:ascii="宋体" w:hAnsi="宋体"/>
          <w:snapToGrid w:val="0"/>
          <w:kern w:val="0"/>
          <w:szCs w:val="21"/>
          <w:u w:val="single"/>
        </w:rPr>
        <w:t xml:space="preserve">  </w:t>
      </w:r>
      <w:r>
        <w:rPr>
          <w:rFonts w:ascii="宋体" w:hAnsi="宋体"/>
          <w:snapToGrid w:val="0"/>
          <w:kern w:val="0"/>
          <w:szCs w:val="21"/>
          <w:u w:val="single"/>
        </w:rPr>
        <w:t xml:space="preserve">            </w:t>
      </w:r>
    </w:p>
    <w:p w14:paraId="016A10CD">
      <w:pPr>
        <w:pStyle w:val="2"/>
      </w:pPr>
    </w:p>
    <w:p w14:paraId="72DD91FC">
      <w:pPr>
        <w:jc w:val="right"/>
        <w:rPr>
          <w:rFonts w:asciiTheme="minorEastAsia" w:hAnsiTheme="minorEastAsia" w:eastAsiaTheme="minorEastAsia"/>
        </w:rPr>
      </w:pPr>
      <w:r>
        <w:rPr>
          <w:rFonts w:hint="eastAsia" w:asciiTheme="minorEastAsia" w:hAnsiTheme="minorEastAsia" w:eastAsiaTheme="minorEastAsia"/>
        </w:rPr>
        <w:t>2025年</w:t>
      </w:r>
      <w:r>
        <w:rPr>
          <w:rFonts w:asciiTheme="minorEastAsia" w:hAnsiTheme="minorEastAsia" w:eastAsiaTheme="minorEastAsia"/>
        </w:rPr>
        <w:t>6</w:t>
      </w:r>
      <w:r>
        <w:rPr>
          <w:rFonts w:hint="eastAsia" w:asciiTheme="minorEastAsia" w:hAnsiTheme="minorEastAsia" w:eastAsiaTheme="minorEastAsia"/>
        </w:rPr>
        <w:t>月</w:t>
      </w:r>
      <w:r>
        <w:rPr>
          <w:rFonts w:asciiTheme="minorEastAsia" w:hAnsiTheme="minorEastAsia" w:eastAsiaTheme="minorEastAsia"/>
        </w:rPr>
        <w:t>24</w:t>
      </w:r>
      <w:r>
        <w:rPr>
          <w:rFonts w:hint="eastAsia" w:asciiTheme="minorEastAsia" w:hAnsiTheme="minorEastAsia" w:eastAsiaTheme="minorEastAsia"/>
        </w:rPr>
        <w:t>日</w:t>
      </w:r>
    </w:p>
    <w:bookmarkEnd w:id="4"/>
    <w:bookmarkEnd w:id="5"/>
    <w:p w14:paraId="25E4007B">
      <w:pPr>
        <w:pStyle w:val="3"/>
        <w:keepNext w:val="0"/>
        <w:keepLines w:val="0"/>
        <w:numPr>
          <w:ilvl w:val="0"/>
          <w:numId w:val="0"/>
        </w:numPr>
        <w:autoSpaceDE w:val="0"/>
        <w:autoSpaceDN w:val="0"/>
        <w:adjustRightInd w:val="0"/>
        <w:snapToGrid w:val="0"/>
        <w:spacing w:before="0" w:after="0" w:line="360" w:lineRule="auto"/>
        <w:ind w:hanging="3105"/>
        <w:jc w:val="center"/>
        <w:rPr>
          <w:rFonts w:ascii="宋体" w:hAnsi="宋体" w:cs="宋体"/>
          <w:b w:val="0"/>
          <w:bCs w:val="0"/>
          <w:snapToGrid w:val="0"/>
          <w:kern w:val="0"/>
          <w:sz w:val="21"/>
          <w:szCs w:val="21"/>
        </w:rPr>
      </w:pPr>
      <w:r>
        <w:rPr>
          <w:rFonts w:hint="eastAsia" w:ascii="宋体" w:hAnsi="宋体" w:cs="宋体"/>
          <w:b w:val="0"/>
          <w:bCs w:val="0"/>
          <w:snapToGrid w:val="0"/>
          <w:kern w:val="0"/>
          <w:sz w:val="21"/>
          <w:szCs w:val="21"/>
        </w:rPr>
        <w:br w:type="page"/>
      </w:r>
      <w:bookmarkEnd w:id="6"/>
      <w:bookmarkStart w:id="55" w:name="_Toc224103315"/>
      <w:bookmarkStart w:id="56" w:name="_Toc287607744"/>
      <w:r>
        <w:rPr>
          <w:rFonts w:hint="eastAsia" w:ascii="宋体" w:hAnsi="宋体" w:cs="宋体"/>
          <w:b w:val="0"/>
          <w:bCs w:val="0"/>
          <w:snapToGrid w:val="0"/>
          <w:kern w:val="0"/>
          <w:sz w:val="21"/>
          <w:szCs w:val="21"/>
        </w:rPr>
        <w:t xml:space="preserve">             </w:t>
      </w:r>
      <w:r>
        <w:rPr>
          <w:rFonts w:hint="eastAsia" w:ascii="宋体" w:hAnsi="宋体" w:cs="宋体"/>
          <w:snapToGrid w:val="0"/>
          <w:kern w:val="0"/>
          <w:sz w:val="32"/>
          <w:szCs w:val="32"/>
        </w:rPr>
        <w:t xml:space="preserve">         </w:t>
      </w:r>
      <w:bookmarkStart w:id="57" w:name="_Toc193370604"/>
      <w:r>
        <w:rPr>
          <w:rFonts w:hint="eastAsia" w:ascii="宋体" w:hAnsi="宋体" w:cs="宋体"/>
          <w:snapToGrid w:val="0"/>
          <w:kern w:val="0"/>
          <w:sz w:val="32"/>
          <w:szCs w:val="32"/>
        </w:rPr>
        <w:t>第二章 比选申请人须知</w:t>
      </w:r>
      <w:bookmarkEnd w:id="55"/>
      <w:bookmarkEnd w:id="56"/>
      <w:bookmarkEnd w:id="57"/>
    </w:p>
    <w:p w14:paraId="2983771F">
      <w:pPr>
        <w:pStyle w:val="4"/>
        <w:keepNext w:val="0"/>
        <w:keepLines w:val="0"/>
        <w:autoSpaceDE w:val="0"/>
        <w:autoSpaceDN w:val="0"/>
        <w:adjustRightInd w:val="0"/>
        <w:snapToGrid w:val="0"/>
        <w:spacing w:before="0" w:after="0" w:line="360" w:lineRule="auto"/>
        <w:jc w:val="left"/>
        <w:rPr>
          <w:rFonts w:ascii="宋体" w:hAnsi="宋体" w:cs="宋体"/>
          <w:snapToGrid w:val="0"/>
          <w:w w:val="99"/>
          <w:kern w:val="0"/>
          <w:sz w:val="21"/>
          <w:szCs w:val="21"/>
        </w:rPr>
      </w:pPr>
      <w:bookmarkStart w:id="58" w:name="_Toc277082551"/>
      <w:bookmarkStart w:id="59" w:name="_Toc224103316"/>
      <w:bookmarkStart w:id="60" w:name="_Toc287607745"/>
      <w:bookmarkStart w:id="61" w:name="_Toc193370605"/>
      <w:r>
        <w:rPr>
          <w:rFonts w:hint="eastAsia" w:ascii="宋体" w:hAnsi="宋体" w:cs="宋体"/>
          <w:snapToGrid w:val="0"/>
          <w:w w:val="99"/>
          <w:kern w:val="0"/>
          <w:sz w:val="21"/>
          <w:szCs w:val="21"/>
        </w:rPr>
        <w:t>比选申请人须知前附表</w:t>
      </w:r>
      <w:bookmarkEnd w:id="58"/>
      <w:bookmarkEnd w:id="59"/>
      <w:bookmarkEnd w:id="60"/>
      <w:bookmarkEnd w:id="61"/>
    </w:p>
    <w:tbl>
      <w:tblPr>
        <w:tblStyle w:val="46"/>
        <w:tblW w:w="97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7"/>
        <w:gridCol w:w="1632"/>
        <w:gridCol w:w="6268"/>
      </w:tblGrid>
      <w:tr w14:paraId="3F4E7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blHeader/>
        </w:trPr>
        <w:tc>
          <w:tcPr>
            <w:tcW w:w="1837" w:type="dxa"/>
            <w:vAlign w:val="center"/>
          </w:tcPr>
          <w:p w14:paraId="502D1DA6">
            <w:pPr>
              <w:overflowPunct w:val="0"/>
              <w:snapToGrid w:val="0"/>
              <w:spacing w:line="360" w:lineRule="auto"/>
              <w:jc w:val="center"/>
              <w:rPr>
                <w:rFonts w:ascii="宋体" w:hAnsi="宋体" w:cs="宋体"/>
                <w:b/>
                <w:bCs/>
                <w:kern w:val="0"/>
                <w:szCs w:val="21"/>
              </w:rPr>
            </w:pPr>
            <w:r>
              <w:rPr>
                <w:rFonts w:hint="eastAsia" w:ascii="宋体" w:hAnsi="宋体" w:cs="宋体"/>
                <w:b/>
                <w:bCs/>
                <w:kern w:val="0"/>
                <w:szCs w:val="21"/>
              </w:rPr>
              <w:t>条 款 号</w:t>
            </w:r>
          </w:p>
        </w:tc>
        <w:tc>
          <w:tcPr>
            <w:tcW w:w="1632" w:type="dxa"/>
            <w:vAlign w:val="center"/>
          </w:tcPr>
          <w:p w14:paraId="143F3144">
            <w:pPr>
              <w:overflowPunct w:val="0"/>
              <w:snapToGrid w:val="0"/>
              <w:spacing w:line="360" w:lineRule="auto"/>
              <w:jc w:val="center"/>
              <w:rPr>
                <w:rFonts w:ascii="宋体" w:hAnsi="宋体" w:cs="宋体"/>
                <w:b/>
                <w:bCs/>
                <w:kern w:val="0"/>
                <w:szCs w:val="21"/>
              </w:rPr>
            </w:pPr>
            <w:r>
              <w:rPr>
                <w:rFonts w:hint="eastAsia" w:ascii="宋体" w:hAnsi="宋体" w:cs="宋体"/>
                <w:b/>
                <w:bCs/>
                <w:kern w:val="0"/>
                <w:szCs w:val="21"/>
              </w:rPr>
              <w:t>条款名称</w:t>
            </w:r>
          </w:p>
        </w:tc>
        <w:tc>
          <w:tcPr>
            <w:tcW w:w="6268" w:type="dxa"/>
            <w:vAlign w:val="center"/>
          </w:tcPr>
          <w:p w14:paraId="7F4ED7EE">
            <w:pPr>
              <w:overflowPunct w:val="0"/>
              <w:snapToGrid w:val="0"/>
              <w:spacing w:line="360" w:lineRule="auto"/>
              <w:jc w:val="center"/>
              <w:rPr>
                <w:rFonts w:ascii="宋体" w:hAnsi="宋体" w:cs="宋体"/>
                <w:b/>
                <w:bCs/>
                <w:kern w:val="0"/>
                <w:szCs w:val="21"/>
              </w:rPr>
            </w:pPr>
            <w:r>
              <w:rPr>
                <w:rFonts w:hint="eastAsia" w:ascii="宋体" w:hAnsi="宋体" w:cs="宋体"/>
                <w:b/>
                <w:bCs/>
                <w:kern w:val="0"/>
                <w:szCs w:val="21"/>
              </w:rPr>
              <w:t>编  列  内  容</w:t>
            </w:r>
          </w:p>
        </w:tc>
      </w:tr>
      <w:tr w14:paraId="59611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837" w:type="dxa"/>
            <w:vAlign w:val="center"/>
          </w:tcPr>
          <w:p w14:paraId="40F1C469">
            <w:pPr>
              <w:overflowPunct w:val="0"/>
              <w:adjustRightInd w:val="0"/>
              <w:snapToGrid w:val="0"/>
              <w:spacing w:line="360" w:lineRule="auto"/>
              <w:jc w:val="center"/>
              <w:rPr>
                <w:rFonts w:ascii="宋体" w:hAnsi="宋体" w:cs="宋体"/>
                <w:kern w:val="0"/>
                <w:szCs w:val="21"/>
              </w:rPr>
            </w:pPr>
            <w:r>
              <w:rPr>
                <w:rFonts w:hint="eastAsia" w:ascii="宋体" w:hAnsi="宋体" w:cs="宋体"/>
                <w:kern w:val="0"/>
                <w:szCs w:val="21"/>
              </w:rPr>
              <w:t>1.1.2</w:t>
            </w:r>
          </w:p>
        </w:tc>
        <w:tc>
          <w:tcPr>
            <w:tcW w:w="1632" w:type="dxa"/>
            <w:vAlign w:val="center"/>
          </w:tcPr>
          <w:p w14:paraId="376DDFB6">
            <w:pPr>
              <w:overflowPunct w:val="0"/>
              <w:adjustRightInd w:val="0"/>
              <w:snapToGrid w:val="0"/>
              <w:spacing w:line="360" w:lineRule="auto"/>
              <w:jc w:val="center"/>
              <w:rPr>
                <w:rFonts w:ascii="宋体" w:hAnsi="宋体" w:cs="宋体"/>
                <w:kern w:val="0"/>
                <w:szCs w:val="21"/>
              </w:rPr>
            </w:pPr>
            <w:r>
              <w:rPr>
                <w:rFonts w:hint="eastAsia" w:ascii="宋体" w:hAnsi="宋体" w:cs="宋体"/>
                <w:kern w:val="0"/>
                <w:szCs w:val="21"/>
              </w:rPr>
              <w:t>比选人</w:t>
            </w:r>
          </w:p>
        </w:tc>
        <w:tc>
          <w:tcPr>
            <w:tcW w:w="6268" w:type="dxa"/>
            <w:vAlign w:val="center"/>
          </w:tcPr>
          <w:p w14:paraId="4FAB7869">
            <w:pPr>
              <w:overflowPunct w:val="0"/>
              <w:adjustRightInd w:val="0"/>
              <w:snapToGrid w:val="0"/>
              <w:spacing w:line="360" w:lineRule="auto"/>
              <w:rPr>
                <w:rFonts w:ascii="宋体" w:hAnsi="宋体" w:cs="宋体"/>
                <w:kern w:val="0"/>
                <w:szCs w:val="21"/>
              </w:rPr>
            </w:pPr>
            <w:r>
              <w:rPr>
                <w:rFonts w:hint="eastAsia" w:ascii="宋体" w:hAnsi="宋体" w:cs="宋体"/>
                <w:kern w:val="0"/>
                <w:szCs w:val="21"/>
              </w:rPr>
              <w:t>名称：重庆市南岸区农业农村委员会</w:t>
            </w:r>
          </w:p>
          <w:p w14:paraId="2A508EB0">
            <w:pPr>
              <w:overflowPunct w:val="0"/>
              <w:adjustRightInd w:val="0"/>
              <w:snapToGrid w:val="0"/>
              <w:spacing w:line="360" w:lineRule="auto"/>
              <w:rPr>
                <w:rFonts w:ascii="宋体" w:hAnsi="宋体" w:cs="宋体"/>
                <w:kern w:val="0"/>
                <w:szCs w:val="21"/>
              </w:rPr>
            </w:pPr>
            <w:r>
              <w:rPr>
                <w:rFonts w:hint="eastAsia" w:ascii="宋体" w:hAnsi="宋体" w:cs="宋体"/>
                <w:kern w:val="0"/>
                <w:szCs w:val="21"/>
              </w:rPr>
              <w:t>地址：重庆市南岸区广福大道12号行政中心B区3号楼</w:t>
            </w:r>
          </w:p>
          <w:p w14:paraId="5F6D055A">
            <w:pPr>
              <w:overflowPunct w:val="0"/>
              <w:adjustRightInd w:val="0"/>
              <w:snapToGrid w:val="0"/>
              <w:spacing w:line="360" w:lineRule="auto"/>
              <w:rPr>
                <w:rFonts w:ascii="宋体" w:hAnsi="宋体" w:cs="宋体"/>
                <w:kern w:val="0"/>
                <w:szCs w:val="21"/>
              </w:rPr>
            </w:pPr>
            <w:r>
              <w:rPr>
                <w:rFonts w:hint="eastAsia" w:ascii="宋体" w:hAnsi="宋体" w:cs="宋体"/>
                <w:kern w:val="0"/>
                <w:szCs w:val="21"/>
              </w:rPr>
              <w:t>联系人：陈老师</w:t>
            </w:r>
          </w:p>
          <w:p w14:paraId="5935484F">
            <w:pPr>
              <w:overflowPunct w:val="0"/>
              <w:adjustRightInd w:val="0"/>
              <w:snapToGrid w:val="0"/>
              <w:spacing w:line="360" w:lineRule="auto"/>
              <w:rPr>
                <w:rFonts w:ascii="宋体" w:hAnsi="宋体" w:cs="宋体"/>
                <w:kern w:val="0"/>
                <w:szCs w:val="21"/>
              </w:rPr>
            </w:pPr>
            <w:r>
              <w:rPr>
                <w:rFonts w:hint="eastAsia" w:ascii="宋体" w:hAnsi="宋体" w:cs="宋体"/>
                <w:kern w:val="0"/>
                <w:szCs w:val="21"/>
              </w:rPr>
              <w:t>电话：</w:t>
            </w:r>
            <w:r>
              <w:rPr>
                <w:rFonts w:ascii="宋体" w:hAnsi="宋体" w:cs="宋体"/>
                <w:kern w:val="0"/>
                <w:szCs w:val="21"/>
              </w:rPr>
              <w:t>023-62455025</w:t>
            </w:r>
          </w:p>
        </w:tc>
      </w:tr>
      <w:tr w14:paraId="281C5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9" w:hRule="atLeast"/>
        </w:trPr>
        <w:tc>
          <w:tcPr>
            <w:tcW w:w="1837" w:type="dxa"/>
            <w:vAlign w:val="center"/>
          </w:tcPr>
          <w:p w14:paraId="7B37433C">
            <w:pPr>
              <w:overflowPunct w:val="0"/>
              <w:adjustRightInd w:val="0"/>
              <w:snapToGrid w:val="0"/>
              <w:spacing w:line="360" w:lineRule="auto"/>
              <w:jc w:val="center"/>
              <w:rPr>
                <w:rFonts w:ascii="宋体" w:hAnsi="宋体" w:cs="宋体"/>
                <w:kern w:val="0"/>
                <w:szCs w:val="21"/>
              </w:rPr>
            </w:pPr>
            <w:r>
              <w:rPr>
                <w:rFonts w:hint="eastAsia" w:ascii="宋体" w:hAnsi="宋体" w:cs="宋体"/>
                <w:kern w:val="0"/>
                <w:szCs w:val="21"/>
              </w:rPr>
              <w:t>1.1.3</w:t>
            </w:r>
          </w:p>
        </w:tc>
        <w:tc>
          <w:tcPr>
            <w:tcW w:w="1632" w:type="dxa"/>
            <w:vAlign w:val="center"/>
          </w:tcPr>
          <w:p w14:paraId="50E394A9">
            <w:pPr>
              <w:overflowPunct w:val="0"/>
              <w:adjustRightInd w:val="0"/>
              <w:snapToGrid w:val="0"/>
              <w:spacing w:line="360" w:lineRule="auto"/>
              <w:jc w:val="center"/>
              <w:rPr>
                <w:rFonts w:ascii="宋体" w:hAnsi="宋体" w:cs="宋体"/>
                <w:kern w:val="0"/>
                <w:szCs w:val="21"/>
              </w:rPr>
            </w:pPr>
            <w:r>
              <w:rPr>
                <w:rFonts w:hint="eastAsia" w:ascii="宋体" w:hAnsi="宋体" w:cs="宋体"/>
                <w:kern w:val="0"/>
                <w:szCs w:val="21"/>
              </w:rPr>
              <w:t>比选代理机构</w:t>
            </w:r>
          </w:p>
        </w:tc>
        <w:tc>
          <w:tcPr>
            <w:tcW w:w="6268" w:type="dxa"/>
            <w:vAlign w:val="center"/>
          </w:tcPr>
          <w:p w14:paraId="3537B214">
            <w:pPr>
              <w:overflowPunct w:val="0"/>
              <w:adjustRightInd w:val="0"/>
              <w:snapToGrid w:val="0"/>
              <w:spacing w:line="360" w:lineRule="auto"/>
              <w:rPr>
                <w:rFonts w:ascii="宋体" w:hAnsi="宋体" w:cs="宋体"/>
                <w:kern w:val="0"/>
                <w:szCs w:val="21"/>
              </w:rPr>
            </w:pPr>
            <w:r>
              <w:rPr>
                <w:rFonts w:hint="eastAsia" w:ascii="宋体" w:hAnsi="宋体" w:cs="宋体"/>
                <w:kern w:val="0"/>
                <w:szCs w:val="21"/>
              </w:rPr>
              <w:t>名称：重庆荣庆工程咨询有限公司</w:t>
            </w:r>
          </w:p>
          <w:p w14:paraId="41C705B9">
            <w:pPr>
              <w:overflowPunct w:val="0"/>
              <w:adjustRightInd w:val="0"/>
              <w:snapToGrid w:val="0"/>
              <w:spacing w:line="360" w:lineRule="auto"/>
              <w:rPr>
                <w:rFonts w:ascii="宋体" w:hAnsi="宋体" w:cs="宋体"/>
                <w:kern w:val="0"/>
                <w:szCs w:val="21"/>
              </w:rPr>
            </w:pPr>
            <w:r>
              <w:rPr>
                <w:rFonts w:hint="eastAsia" w:ascii="宋体" w:hAnsi="宋体" w:cs="宋体"/>
                <w:kern w:val="0"/>
                <w:szCs w:val="21"/>
              </w:rPr>
              <w:t>地址：重庆市渝北区金开大道68号金开协信中心4栋405</w:t>
            </w:r>
          </w:p>
          <w:p w14:paraId="396C879C">
            <w:pPr>
              <w:overflowPunct w:val="0"/>
              <w:adjustRightInd w:val="0"/>
              <w:snapToGrid w:val="0"/>
              <w:spacing w:line="360" w:lineRule="auto"/>
              <w:rPr>
                <w:rFonts w:ascii="宋体" w:hAnsi="宋体" w:cs="宋体"/>
                <w:kern w:val="0"/>
                <w:szCs w:val="21"/>
              </w:rPr>
            </w:pPr>
            <w:r>
              <w:rPr>
                <w:rFonts w:hint="eastAsia" w:ascii="宋体" w:hAnsi="宋体" w:cs="宋体"/>
                <w:kern w:val="0"/>
                <w:szCs w:val="21"/>
              </w:rPr>
              <w:t>联系人：罗老师</w:t>
            </w:r>
          </w:p>
          <w:p w14:paraId="32D187F7">
            <w:pPr>
              <w:overflowPunct w:val="0"/>
              <w:adjustRightInd w:val="0"/>
              <w:snapToGrid w:val="0"/>
              <w:spacing w:line="360" w:lineRule="auto"/>
              <w:rPr>
                <w:rFonts w:ascii="宋体" w:hAnsi="宋体" w:cs="宋体"/>
                <w:kern w:val="0"/>
                <w:szCs w:val="21"/>
              </w:rPr>
            </w:pPr>
            <w:r>
              <w:rPr>
                <w:rFonts w:hint="eastAsia" w:ascii="宋体" w:hAnsi="宋体" w:cs="宋体"/>
                <w:kern w:val="0"/>
                <w:szCs w:val="21"/>
              </w:rPr>
              <w:t>电话：</w:t>
            </w:r>
            <w:r>
              <w:rPr>
                <w:rFonts w:ascii="宋体" w:hAnsi="宋体" w:cs="宋体"/>
                <w:kern w:val="0"/>
                <w:szCs w:val="21"/>
              </w:rPr>
              <w:t>023-67391678</w:t>
            </w:r>
          </w:p>
        </w:tc>
      </w:tr>
      <w:tr w14:paraId="1CAB7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1837" w:type="dxa"/>
            <w:vAlign w:val="center"/>
          </w:tcPr>
          <w:p w14:paraId="7A7B8E1A">
            <w:pPr>
              <w:overflowPunct w:val="0"/>
              <w:adjustRightInd w:val="0"/>
              <w:snapToGrid w:val="0"/>
              <w:spacing w:line="360" w:lineRule="auto"/>
              <w:jc w:val="center"/>
              <w:rPr>
                <w:rFonts w:ascii="宋体" w:hAnsi="宋体" w:cs="宋体"/>
                <w:kern w:val="0"/>
                <w:szCs w:val="21"/>
              </w:rPr>
            </w:pPr>
            <w:r>
              <w:rPr>
                <w:rFonts w:hint="eastAsia" w:ascii="宋体" w:hAnsi="宋体" w:cs="宋体"/>
                <w:kern w:val="0"/>
                <w:szCs w:val="21"/>
              </w:rPr>
              <w:t>1.1.4</w:t>
            </w:r>
          </w:p>
        </w:tc>
        <w:tc>
          <w:tcPr>
            <w:tcW w:w="1632" w:type="dxa"/>
            <w:vAlign w:val="center"/>
          </w:tcPr>
          <w:p w14:paraId="53D7C3D2">
            <w:pPr>
              <w:overflowPunct w:val="0"/>
              <w:adjustRightInd w:val="0"/>
              <w:snapToGrid w:val="0"/>
              <w:spacing w:line="360" w:lineRule="auto"/>
              <w:jc w:val="center"/>
              <w:rPr>
                <w:rFonts w:ascii="宋体" w:hAnsi="宋体" w:cs="宋体"/>
                <w:kern w:val="0"/>
                <w:szCs w:val="21"/>
              </w:rPr>
            </w:pPr>
            <w:r>
              <w:rPr>
                <w:rFonts w:hint="eastAsia" w:ascii="宋体" w:hAnsi="宋体" w:cs="宋体"/>
                <w:kern w:val="0"/>
                <w:szCs w:val="21"/>
              </w:rPr>
              <w:t>项目名称</w:t>
            </w:r>
          </w:p>
        </w:tc>
        <w:tc>
          <w:tcPr>
            <w:tcW w:w="6268" w:type="dxa"/>
            <w:vAlign w:val="center"/>
          </w:tcPr>
          <w:p w14:paraId="63CCC3E5">
            <w:pPr>
              <w:overflowPunct w:val="0"/>
              <w:adjustRightInd w:val="0"/>
              <w:snapToGrid w:val="0"/>
              <w:spacing w:line="360" w:lineRule="auto"/>
              <w:rPr>
                <w:rFonts w:hint="eastAsia" w:ascii="宋体" w:hAnsi="宋体" w:eastAsia="宋体" w:cs="宋体"/>
                <w:kern w:val="0"/>
                <w:szCs w:val="21"/>
                <w:lang w:eastAsia="zh-CN"/>
              </w:rPr>
            </w:pPr>
            <w:r>
              <w:rPr>
                <w:rFonts w:hint="eastAsia" w:ascii="宋体" w:hAnsi="宋体" w:cs="宋体"/>
                <w:snapToGrid w:val="0"/>
                <w:kern w:val="0"/>
                <w:position w:val="-2"/>
                <w:szCs w:val="21"/>
                <w:lang w:eastAsia="zh-CN"/>
              </w:rPr>
              <w:t>南岸区农村集体“三资”管理制度建设项目</w:t>
            </w:r>
          </w:p>
        </w:tc>
      </w:tr>
      <w:tr w14:paraId="62DBF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1837" w:type="dxa"/>
            <w:vAlign w:val="center"/>
          </w:tcPr>
          <w:p w14:paraId="5C6F5992">
            <w:pPr>
              <w:overflowPunct w:val="0"/>
              <w:adjustRightInd w:val="0"/>
              <w:snapToGrid w:val="0"/>
              <w:spacing w:line="360" w:lineRule="auto"/>
              <w:jc w:val="center"/>
              <w:rPr>
                <w:rFonts w:ascii="宋体" w:hAnsi="宋体" w:cs="宋体"/>
                <w:kern w:val="0"/>
                <w:szCs w:val="21"/>
              </w:rPr>
            </w:pPr>
            <w:r>
              <w:rPr>
                <w:rFonts w:hint="eastAsia" w:ascii="宋体" w:hAnsi="宋体" w:cs="宋体"/>
                <w:kern w:val="0"/>
                <w:szCs w:val="21"/>
              </w:rPr>
              <w:t>1.1.5</w:t>
            </w:r>
          </w:p>
        </w:tc>
        <w:tc>
          <w:tcPr>
            <w:tcW w:w="1632" w:type="dxa"/>
            <w:vAlign w:val="center"/>
          </w:tcPr>
          <w:p w14:paraId="647D6150">
            <w:pPr>
              <w:overflowPunct w:val="0"/>
              <w:adjustRightInd w:val="0"/>
              <w:snapToGrid w:val="0"/>
              <w:spacing w:line="360" w:lineRule="auto"/>
              <w:ind w:firstLine="210" w:firstLineChars="100"/>
              <w:rPr>
                <w:rFonts w:ascii="宋体" w:hAnsi="宋体" w:cs="宋体"/>
                <w:kern w:val="0"/>
                <w:szCs w:val="21"/>
              </w:rPr>
            </w:pPr>
            <w:r>
              <w:rPr>
                <w:rFonts w:hint="eastAsia" w:ascii="宋体" w:hAnsi="宋体" w:cs="宋体"/>
                <w:kern w:val="0"/>
                <w:szCs w:val="21"/>
              </w:rPr>
              <w:t>服务地点</w:t>
            </w:r>
          </w:p>
        </w:tc>
        <w:tc>
          <w:tcPr>
            <w:tcW w:w="6268" w:type="dxa"/>
            <w:vAlign w:val="center"/>
          </w:tcPr>
          <w:p w14:paraId="280FD564">
            <w:pPr>
              <w:overflowPunct w:val="0"/>
              <w:adjustRightInd w:val="0"/>
              <w:snapToGrid w:val="0"/>
              <w:spacing w:line="360" w:lineRule="auto"/>
              <w:rPr>
                <w:rFonts w:ascii="宋体" w:hAnsi="宋体" w:cs="宋体"/>
                <w:kern w:val="0"/>
                <w:szCs w:val="21"/>
              </w:rPr>
            </w:pPr>
            <w:r>
              <w:rPr>
                <w:rFonts w:hint="eastAsia" w:ascii="宋体" w:hAnsi="宋体" w:cs="宋体"/>
                <w:snapToGrid w:val="0"/>
                <w:kern w:val="0"/>
                <w:position w:val="-2"/>
                <w:szCs w:val="21"/>
              </w:rPr>
              <w:t>南岸区</w:t>
            </w:r>
          </w:p>
        </w:tc>
      </w:tr>
      <w:tr w14:paraId="1D1F4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837" w:type="dxa"/>
            <w:vAlign w:val="center"/>
          </w:tcPr>
          <w:p w14:paraId="570FB5E0">
            <w:pPr>
              <w:overflowPunct w:val="0"/>
              <w:adjustRightInd w:val="0"/>
              <w:snapToGrid w:val="0"/>
              <w:spacing w:line="360" w:lineRule="auto"/>
              <w:jc w:val="center"/>
              <w:rPr>
                <w:rFonts w:ascii="宋体" w:hAnsi="宋体" w:cs="宋体"/>
                <w:kern w:val="0"/>
                <w:szCs w:val="21"/>
              </w:rPr>
            </w:pPr>
            <w:r>
              <w:rPr>
                <w:rFonts w:hint="eastAsia" w:ascii="宋体" w:hAnsi="宋体" w:cs="宋体"/>
                <w:kern w:val="0"/>
                <w:szCs w:val="21"/>
              </w:rPr>
              <w:t>1.2.1</w:t>
            </w:r>
          </w:p>
        </w:tc>
        <w:tc>
          <w:tcPr>
            <w:tcW w:w="1632" w:type="dxa"/>
            <w:vAlign w:val="center"/>
          </w:tcPr>
          <w:p w14:paraId="2FDF7594">
            <w:pPr>
              <w:overflowPunct w:val="0"/>
              <w:adjustRightInd w:val="0"/>
              <w:snapToGrid w:val="0"/>
              <w:spacing w:line="360" w:lineRule="auto"/>
              <w:ind w:firstLine="210" w:firstLineChars="100"/>
              <w:rPr>
                <w:rFonts w:ascii="宋体" w:hAnsi="宋体" w:cs="宋体"/>
                <w:kern w:val="0"/>
                <w:szCs w:val="21"/>
              </w:rPr>
            </w:pPr>
            <w:r>
              <w:rPr>
                <w:rFonts w:hint="eastAsia" w:ascii="宋体" w:hAnsi="宋体" w:cs="宋体"/>
                <w:kern w:val="0"/>
                <w:szCs w:val="21"/>
              </w:rPr>
              <w:t>资金来源</w:t>
            </w:r>
          </w:p>
        </w:tc>
        <w:tc>
          <w:tcPr>
            <w:tcW w:w="6268" w:type="dxa"/>
            <w:vAlign w:val="center"/>
          </w:tcPr>
          <w:p w14:paraId="36D34817">
            <w:pPr>
              <w:overflowPunct w:val="0"/>
              <w:adjustRightInd w:val="0"/>
              <w:snapToGrid w:val="0"/>
              <w:spacing w:line="360" w:lineRule="auto"/>
              <w:rPr>
                <w:rFonts w:ascii="宋体" w:hAnsi="宋体" w:cs="宋体"/>
                <w:kern w:val="0"/>
                <w:szCs w:val="21"/>
              </w:rPr>
            </w:pPr>
            <w:r>
              <w:rPr>
                <w:rFonts w:hint="eastAsia" w:ascii="宋体" w:hAnsi="宋体" w:cs="宋体"/>
                <w:kern w:val="0"/>
                <w:szCs w:val="21"/>
              </w:rPr>
              <w:t>2025年市级农业专项资金</w:t>
            </w:r>
          </w:p>
        </w:tc>
      </w:tr>
      <w:tr w14:paraId="5C2BD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837" w:type="dxa"/>
            <w:vAlign w:val="center"/>
          </w:tcPr>
          <w:p w14:paraId="26E8256E">
            <w:pPr>
              <w:overflowPunct w:val="0"/>
              <w:adjustRightInd w:val="0"/>
              <w:snapToGrid w:val="0"/>
              <w:spacing w:line="360" w:lineRule="auto"/>
              <w:jc w:val="center"/>
              <w:rPr>
                <w:rFonts w:ascii="宋体" w:hAnsi="宋体" w:cs="宋体"/>
                <w:kern w:val="0"/>
                <w:szCs w:val="21"/>
              </w:rPr>
            </w:pPr>
            <w:r>
              <w:rPr>
                <w:rFonts w:hint="eastAsia" w:ascii="宋体" w:hAnsi="宋体" w:cs="宋体"/>
                <w:kern w:val="0"/>
                <w:szCs w:val="21"/>
              </w:rPr>
              <w:t>1.2.2</w:t>
            </w:r>
          </w:p>
        </w:tc>
        <w:tc>
          <w:tcPr>
            <w:tcW w:w="1632" w:type="dxa"/>
            <w:vAlign w:val="center"/>
          </w:tcPr>
          <w:p w14:paraId="4ED86288">
            <w:pPr>
              <w:overflowPunct w:val="0"/>
              <w:adjustRightInd w:val="0"/>
              <w:snapToGrid w:val="0"/>
              <w:spacing w:line="360" w:lineRule="auto"/>
              <w:jc w:val="center"/>
              <w:rPr>
                <w:rFonts w:ascii="宋体" w:hAnsi="宋体" w:cs="宋体"/>
                <w:kern w:val="0"/>
                <w:szCs w:val="21"/>
              </w:rPr>
            </w:pPr>
            <w:r>
              <w:rPr>
                <w:rFonts w:hint="eastAsia" w:ascii="宋体" w:hAnsi="宋体" w:cs="宋体"/>
                <w:kern w:val="0"/>
                <w:szCs w:val="21"/>
              </w:rPr>
              <w:t>出资比例</w:t>
            </w:r>
          </w:p>
        </w:tc>
        <w:tc>
          <w:tcPr>
            <w:tcW w:w="6268" w:type="dxa"/>
            <w:vAlign w:val="center"/>
          </w:tcPr>
          <w:p w14:paraId="232F1CB6">
            <w:pPr>
              <w:overflowPunct w:val="0"/>
              <w:adjustRightInd w:val="0"/>
              <w:snapToGrid w:val="0"/>
              <w:spacing w:line="360" w:lineRule="auto"/>
              <w:rPr>
                <w:rFonts w:ascii="宋体" w:hAnsi="宋体" w:cs="宋体"/>
                <w:kern w:val="0"/>
                <w:szCs w:val="21"/>
              </w:rPr>
            </w:pPr>
            <w:r>
              <w:rPr>
                <w:rFonts w:hint="eastAsia" w:ascii="宋体" w:hAnsi="宋体" w:cs="宋体"/>
                <w:kern w:val="0"/>
                <w:szCs w:val="21"/>
              </w:rPr>
              <w:t>100%</w:t>
            </w:r>
          </w:p>
        </w:tc>
      </w:tr>
      <w:tr w14:paraId="6ADFC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837" w:type="dxa"/>
            <w:vAlign w:val="center"/>
          </w:tcPr>
          <w:p w14:paraId="788BA5C1">
            <w:pPr>
              <w:overflowPunct w:val="0"/>
              <w:adjustRightInd w:val="0"/>
              <w:snapToGrid w:val="0"/>
              <w:spacing w:line="360" w:lineRule="auto"/>
              <w:jc w:val="center"/>
              <w:rPr>
                <w:rFonts w:ascii="宋体" w:hAnsi="宋体" w:cs="宋体"/>
                <w:kern w:val="0"/>
                <w:szCs w:val="21"/>
              </w:rPr>
            </w:pPr>
            <w:r>
              <w:rPr>
                <w:rFonts w:hint="eastAsia" w:ascii="宋体" w:hAnsi="宋体" w:cs="宋体"/>
                <w:kern w:val="0"/>
                <w:szCs w:val="21"/>
              </w:rPr>
              <w:t>1.2.3</w:t>
            </w:r>
          </w:p>
        </w:tc>
        <w:tc>
          <w:tcPr>
            <w:tcW w:w="1632" w:type="dxa"/>
            <w:vAlign w:val="center"/>
          </w:tcPr>
          <w:p w14:paraId="7B6ACBC8">
            <w:pPr>
              <w:overflowPunct w:val="0"/>
              <w:adjustRightInd w:val="0"/>
              <w:snapToGrid w:val="0"/>
              <w:spacing w:line="360" w:lineRule="auto"/>
              <w:jc w:val="center"/>
              <w:rPr>
                <w:rFonts w:ascii="宋体" w:hAnsi="宋体" w:cs="宋体"/>
                <w:kern w:val="0"/>
                <w:szCs w:val="21"/>
              </w:rPr>
            </w:pPr>
            <w:r>
              <w:rPr>
                <w:rFonts w:hint="eastAsia" w:ascii="宋体" w:hAnsi="宋体" w:cs="宋体"/>
                <w:kern w:val="0"/>
                <w:szCs w:val="21"/>
              </w:rPr>
              <w:t>资金落实情况</w:t>
            </w:r>
          </w:p>
        </w:tc>
        <w:tc>
          <w:tcPr>
            <w:tcW w:w="6268" w:type="dxa"/>
            <w:vAlign w:val="center"/>
          </w:tcPr>
          <w:p w14:paraId="5042FB7D">
            <w:pPr>
              <w:overflowPunct w:val="0"/>
              <w:adjustRightInd w:val="0"/>
              <w:snapToGrid w:val="0"/>
              <w:spacing w:line="360" w:lineRule="auto"/>
              <w:rPr>
                <w:rFonts w:ascii="宋体" w:hAnsi="宋体" w:cs="宋体"/>
                <w:kern w:val="0"/>
                <w:szCs w:val="21"/>
              </w:rPr>
            </w:pPr>
            <w:r>
              <w:rPr>
                <w:rFonts w:hint="eastAsia" w:ascii="宋体" w:hAnsi="宋体" w:cs="宋体"/>
                <w:kern w:val="0"/>
                <w:szCs w:val="21"/>
              </w:rPr>
              <w:t>已落实</w:t>
            </w:r>
          </w:p>
        </w:tc>
      </w:tr>
      <w:tr w14:paraId="67860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1837" w:type="dxa"/>
            <w:vAlign w:val="center"/>
          </w:tcPr>
          <w:p w14:paraId="4117ACBB">
            <w:pPr>
              <w:overflowPunct w:val="0"/>
              <w:adjustRightInd w:val="0"/>
              <w:snapToGrid w:val="0"/>
              <w:jc w:val="center"/>
              <w:rPr>
                <w:rFonts w:ascii="宋体" w:hAnsi="宋体" w:cs="宋体"/>
                <w:kern w:val="0"/>
                <w:szCs w:val="21"/>
              </w:rPr>
            </w:pPr>
            <w:r>
              <w:rPr>
                <w:rFonts w:hint="eastAsia" w:ascii="宋体" w:hAnsi="宋体" w:cs="宋体"/>
                <w:kern w:val="0"/>
                <w:szCs w:val="21"/>
              </w:rPr>
              <w:t>1.3.1</w:t>
            </w:r>
          </w:p>
        </w:tc>
        <w:tc>
          <w:tcPr>
            <w:tcW w:w="1632" w:type="dxa"/>
            <w:vAlign w:val="center"/>
          </w:tcPr>
          <w:p w14:paraId="135E19E9">
            <w:pPr>
              <w:overflowPunct w:val="0"/>
              <w:adjustRightInd w:val="0"/>
              <w:snapToGrid w:val="0"/>
              <w:jc w:val="center"/>
              <w:rPr>
                <w:rFonts w:ascii="宋体" w:hAnsi="宋体" w:cs="宋体"/>
                <w:kern w:val="0"/>
                <w:szCs w:val="21"/>
              </w:rPr>
            </w:pPr>
            <w:r>
              <w:rPr>
                <w:rFonts w:hint="eastAsia" w:ascii="宋体" w:hAnsi="宋体" w:cs="宋体"/>
                <w:kern w:val="0"/>
                <w:szCs w:val="21"/>
              </w:rPr>
              <w:t>比选范围</w:t>
            </w:r>
          </w:p>
        </w:tc>
        <w:tc>
          <w:tcPr>
            <w:tcW w:w="6268" w:type="dxa"/>
            <w:vAlign w:val="center"/>
          </w:tcPr>
          <w:p w14:paraId="1FA20FC9">
            <w:pPr>
              <w:tabs>
                <w:tab w:val="left" w:pos="3000"/>
                <w:tab w:val="left" w:pos="3280"/>
                <w:tab w:val="left" w:pos="6120"/>
                <w:tab w:val="left" w:pos="7540"/>
                <w:tab w:val="left" w:pos="8320"/>
              </w:tabs>
              <w:autoSpaceDE w:val="0"/>
              <w:autoSpaceDN w:val="0"/>
              <w:adjustRightInd w:val="0"/>
              <w:snapToGrid w:val="0"/>
              <w:spacing w:line="360" w:lineRule="auto"/>
              <w:ind w:firstLine="420" w:firstLineChars="200"/>
              <w:rPr>
                <w:rFonts w:ascii="宋体" w:hAnsi="宋体" w:cs="宋体"/>
                <w:snapToGrid w:val="0"/>
                <w:kern w:val="0"/>
                <w:position w:val="-2"/>
                <w:szCs w:val="21"/>
              </w:rPr>
            </w:pPr>
            <w:r>
              <w:rPr>
                <w:rFonts w:hint="eastAsia" w:ascii="宋体" w:hAnsi="宋体" w:cs="宋体"/>
                <w:snapToGrid w:val="0"/>
                <w:kern w:val="0"/>
                <w:position w:val="-2"/>
                <w:szCs w:val="21"/>
              </w:rPr>
              <w:t>全面收集、梳理南岸区、镇（街道）、村三级现行有效的有关农村集体“三资”管理的政策文件，包括但不限于实施方案、指导意见、管理办法、章程制度等；结合现行法律法规和政策体系，对各项机制制度、管理办法、章程等提出修改完善的意见和建议，形成农村集体“三资”管理体制机制建立问题清单，督促指导镇、村整改；通过总结提炼形成《南岸区农村集体“三资”管理政策汇编》，并组织农村集体“三资”管理政策及《中华人民共和国农村集体济组织法》专题业务培训，为规范全区农村集体“三资”管理、完善长效监管机制提供制度支撑和实践指导。</w:t>
            </w:r>
          </w:p>
        </w:tc>
      </w:tr>
      <w:tr w14:paraId="603D8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1837" w:type="dxa"/>
            <w:vAlign w:val="center"/>
          </w:tcPr>
          <w:p w14:paraId="423AFB30">
            <w:pPr>
              <w:overflowPunct w:val="0"/>
              <w:adjustRightInd w:val="0"/>
              <w:snapToGrid w:val="0"/>
              <w:spacing w:line="360" w:lineRule="auto"/>
              <w:jc w:val="center"/>
              <w:rPr>
                <w:rFonts w:ascii="宋体" w:hAnsi="宋体" w:cs="宋体"/>
                <w:kern w:val="0"/>
                <w:szCs w:val="21"/>
              </w:rPr>
            </w:pPr>
            <w:r>
              <w:rPr>
                <w:rFonts w:hint="eastAsia" w:ascii="宋体" w:hAnsi="宋体" w:cs="宋体"/>
                <w:kern w:val="0"/>
                <w:szCs w:val="21"/>
              </w:rPr>
              <w:t>1.3.2</w:t>
            </w:r>
          </w:p>
        </w:tc>
        <w:tc>
          <w:tcPr>
            <w:tcW w:w="1632" w:type="dxa"/>
            <w:vAlign w:val="center"/>
          </w:tcPr>
          <w:p w14:paraId="00F5A76C">
            <w:pPr>
              <w:overflowPunct w:val="0"/>
              <w:adjustRightInd w:val="0"/>
              <w:snapToGrid w:val="0"/>
              <w:spacing w:line="360" w:lineRule="auto"/>
              <w:jc w:val="center"/>
              <w:rPr>
                <w:rFonts w:ascii="宋体" w:hAnsi="宋体" w:cs="宋体"/>
                <w:kern w:val="0"/>
                <w:szCs w:val="21"/>
              </w:rPr>
            </w:pPr>
            <w:r>
              <w:rPr>
                <w:rFonts w:hint="eastAsia" w:ascii="宋体" w:hAnsi="宋体" w:cs="宋体"/>
                <w:kern w:val="0"/>
                <w:szCs w:val="21"/>
              </w:rPr>
              <w:t>服务期限</w:t>
            </w:r>
          </w:p>
        </w:tc>
        <w:tc>
          <w:tcPr>
            <w:tcW w:w="6268" w:type="dxa"/>
            <w:vAlign w:val="center"/>
          </w:tcPr>
          <w:p w14:paraId="69BEA54F">
            <w:pPr>
              <w:overflowPunct w:val="0"/>
              <w:adjustRightInd w:val="0"/>
              <w:snapToGrid w:val="0"/>
              <w:spacing w:line="360" w:lineRule="auto"/>
              <w:ind w:firstLine="420" w:firstLineChars="200"/>
              <w:jc w:val="left"/>
              <w:rPr>
                <w:rFonts w:ascii="宋体" w:hAnsi="宋体" w:cs="宋体"/>
                <w:snapToGrid w:val="0"/>
                <w:kern w:val="0"/>
                <w:position w:val="-2"/>
                <w:szCs w:val="21"/>
              </w:rPr>
            </w:pPr>
            <w:r>
              <w:rPr>
                <w:rFonts w:ascii="宋体" w:hAnsi="宋体" w:cs="宋体"/>
                <w:snapToGrid w:val="0"/>
                <w:kern w:val="0"/>
                <w:position w:val="-2"/>
                <w:szCs w:val="21"/>
              </w:rPr>
              <w:t>1</w:t>
            </w:r>
            <w:r>
              <w:rPr>
                <w:rFonts w:hint="eastAsia" w:ascii="宋体" w:hAnsi="宋体" w:cs="宋体"/>
                <w:snapToGrid w:val="0"/>
                <w:kern w:val="0"/>
                <w:position w:val="-2"/>
                <w:szCs w:val="21"/>
              </w:rPr>
              <w:t>年</w:t>
            </w:r>
          </w:p>
        </w:tc>
      </w:tr>
      <w:tr w14:paraId="28FD0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837" w:type="dxa"/>
            <w:vAlign w:val="center"/>
          </w:tcPr>
          <w:p w14:paraId="0524171D">
            <w:pPr>
              <w:overflowPunct w:val="0"/>
              <w:adjustRightInd w:val="0"/>
              <w:snapToGrid w:val="0"/>
              <w:jc w:val="center"/>
              <w:rPr>
                <w:rFonts w:ascii="宋体" w:hAnsi="宋体" w:cs="宋体"/>
                <w:kern w:val="0"/>
                <w:szCs w:val="21"/>
              </w:rPr>
            </w:pPr>
            <w:r>
              <w:rPr>
                <w:rFonts w:hint="eastAsia" w:ascii="宋体" w:hAnsi="宋体" w:cs="宋体"/>
                <w:kern w:val="0"/>
                <w:szCs w:val="21"/>
              </w:rPr>
              <w:t>1.3.3</w:t>
            </w:r>
          </w:p>
        </w:tc>
        <w:tc>
          <w:tcPr>
            <w:tcW w:w="1632" w:type="dxa"/>
            <w:vAlign w:val="center"/>
          </w:tcPr>
          <w:p w14:paraId="6BA47F38">
            <w:pPr>
              <w:overflowPunct w:val="0"/>
              <w:adjustRightInd w:val="0"/>
              <w:snapToGrid w:val="0"/>
              <w:jc w:val="center"/>
              <w:rPr>
                <w:rFonts w:ascii="宋体" w:hAnsi="宋体" w:cs="宋体"/>
                <w:kern w:val="0"/>
                <w:szCs w:val="21"/>
              </w:rPr>
            </w:pPr>
            <w:r>
              <w:rPr>
                <w:rFonts w:hint="eastAsia" w:ascii="宋体" w:hAnsi="宋体" w:cs="宋体"/>
                <w:kern w:val="0"/>
                <w:szCs w:val="21"/>
              </w:rPr>
              <w:t>质量要求</w:t>
            </w:r>
          </w:p>
        </w:tc>
        <w:tc>
          <w:tcPr>
            <w:tcW w:w="6268" w:type="dxa"/>
            <w:vAlign w:val="center"/>
          </w:tcPr>
          <w:p w14:paraId="6AF7C647">
            <w:pPr>
              <w:overflowPunct w:val="0"/>
              <w:adjustRightInd w:val="0"/>
              <w:snapToGrid w:val="0"/>
              <w:ind w:firstLine="420" w:firstLineChars="200"/>
              <w:rPr>
                <w:rFonts w:ascii="宋体" w:hAnsi="宋体" w:cs="宋体"/>
                <w:kern w:val="0"/>
                <w:szCs w:val="21"/>
              </w:rPr>
            </w:pPr>
            <w:r>
              <w:rPr>
                <w:rFonts w:hint="eastAsia" w:ascii="宋体" w:hAnsi="宋体" w:cs="宋体"/>
                <w:snapToGrid w:val="0"/>
                <w:kern w:val="0"/>
                <w:position w:val="-2"/>
                <w:szCs w:val="21"/>
              </w:rPr>
              <w:t>符合国家和重庆市现行相关规定。</w:t>
            </w:r>
          </w:p>
        </w:tc>
      </w:tr>
      <w:tr w14:paraId="01D89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37" w:type="dxa"/>
            <w:vAlign w:val="center"/>
          </w:tcPr>
          <w:p w14:paraId="5D3D316D">
            <w:pPr>
              <w:overflowPunct w:val="0"/>
              <w:snapToGrid w:val="0"/>
              <w:spacing w:line="360" w:lineRule="auto"/>
              <w:jc w:val="center"/>
              <w:rPr>
                <w:rFonts w:ascii="宋体" w:hAnsi="宋体" w:cs="宋体"/>
                <w:kern w:val="0"/>
                <w:szCs w:val="21"/>
              </w:rPr>
            </w:pPr>
            <w:r>
              <w:rPr>
                <w:rFonts w:hint="eastAsia" w:ascii="宋体" w:hAnsi="宋体" w:cs="宋体"/>
                <w:kern w:val="0"/>
                <w:szCs w:val="21"/>
              </w:rPr>
              <w:t>1.4.1</w:t>
            </w:r>
          </w:p>
        </w:tc>
        <w:tc>
          <w:tcPr>
            <w:tcW w:w="1632" w:type="dxa"/>
            <w:vAlign w:val="center"/>
          </w:tcPr>
          <w:p w14:paraId="72EA99F8">
            <w:pPr>
              <w:overflowPunct w:val="0"/>
              <w:snapToGrid w:val="0"/>
              <w:spacing w:line="360" w:lineRule="auto"/>
              <w:jc w:val="center"/>
              <w:rPr>
                <w:rFonts w:ascii="宋体" w:hAnsi="宋体" w:cs="宋体"/>
                <w:kern w:val="0"/>
                <w:szCs w:val="21"/>
              </w:rPr>
            </w:pPr>
            <w:r>
              <w:rPr>
                <w:rFonts w:hint="eastAsia" w:ascii="宋体" w:hAnsi="宋体" w:cs="宋体"/>
                <w:kern w:val="0"/>
                <w:szCs w:val="21"/>
              </w:rPr>
              <w:t>比选申请人资质条件、能力和信誉</w:t>
            </w:r>
          </w:p>
        </w:tc>
        <w:tc>
          <w:tcPr>
            <w:tcW w:w="6268" w:type="dxa"/>
            <w:vAlign w:val="center"/>
          </w:tcPr>
          <w:p w14:paraId="48286022">
            <w:pPr>
              <w:overflowPunct w:val="0"/>
              <w:spacing w:line="360" w:lineRule="auto"/>
              <w:ind w:firstLine="420" w:firstLineChars="200"/>
              <w:rPr>
                <w:rFonts w:ascii="宋体" w:hAnsi="宋体"/>
              </w:rPr>
            </w:pPr>
            <w:r>
              <w:rPr>
                <w:rFonts w:hint="eastAsia" w:ascii="宋体" w:hAnsi="宋体"/>
              </w:rPr>
              <w:t>本项目比选实行资格后审，比选申请人应具备以下资格条件：</w:t>
            </w:r>
          </w:p>
          <w:p w14:paraId="6DFBDAF1">
            <w:pPr>
              <w:overflowPunct w:val="0"/>
              <w:spacing w:line="360" w:lineRule="auto"/>
              <w:ind w:firstLine="422" w:firstLineChars="200"/>
              <w:jc w:val="left"/>
              <w:rPr>
                <w:rFonts w:ascii="宋体" w:hAnsi="宋体"/>
                <w:b/>
              </w:rPr>
            </w:pPr>
            <w:r>
              <w:rPr>
                <w:rFonts w:hint="eastAsia" w:ascii="宋体" w:hAnsi="宋体"/>
                <w:b/>
              </w:rPr>
              <w:t>1.营业执照</w:t>
            </w:r>
          </w:p>
          <w:p w14:paraId="030EA016">
            <w:pPr>
              <w:overflowPunct w:val="0"/>
              <w:spacing w:line="360" w:lineRule="auto"/>
              <w:ind w:firstLine="420" w:firstLineChars="200"/>
              <w:jc w:val="left"/>
              <w:rPr>
                <w:rFonts w:ascii="宋体" w:hAnsi="宋体"/>
              </w:rPr>
            </w:pPr>
            <w:r>
              <w:rPr>
                <w:rFonts w:hint="eastAsia" w:ascii="宋体" w:hAnsi="宋体"/>
              </w:rPr>
              <w:t>（1）具备有效的营业执照。</w:t>
            </w:r>
          </w:p>
          <w:p w14:paraId="0D909618">
            <w:pPr>
              <w:overflowPunct w:val="0"/>
              <w:autoSpaceDE w:val="0"/>
              <w:autoSpaceDN w:val="0"/>
              <w:adjustRightInd w:val="0"/>
              <w:snapToGrid w:val="0"/>
              <w:spacing w:line="360" w:lineRule="auto"/>
              <w:ind w:firstLine="420" w:firstLineChars="200"/>
              <w:rPr>
                <w:rFonts w:ascii="宋体" w:hAnsi="宋体"/>
              </w:rPr>
            </w:pPr>
            <w:r>
              <w:rPr>
                <w:rFonts w:hint="eastAsia" w:ascii="宋体" w:hAnsi="宋体"/>
              </w:rPr>
              <w:t>比选申请人须在比选申请文件资格审查部分提供有效的营业执照复印件并加盖比选申请人公章。</w:t>
            </w:r>
          </w:p>
          <w:p w14:paraId="26DF92F5">
            <w:pPr>
              <w:overflowPunct w:val="0"/>
              <w:autoSpaceDE w:val="0"/>
              <w:autoSpaceDN w:val="0"/>
              <w:adjustRightInd w:val="0"/>
              <w:snapToGrid w:val="0"/>
              <w:spacing w:line="360" w:lineRule="auto"/>
              <w:ind w:firstLine="422" w:firstLineChars="200"/>
              <w:rPr>
                <w:rFonts w:ascii="宋体" w:hAnsi="宋体"/>
                <w:b/>
              </w:rPr>
            </w:pPr>
            <w:r>
              <w:rPr>
                <w:rFonts w:hint="eastAsia" w:ascii="宋体" w:hAnsi="宋体"/>
                <w:b/>
              </w:rPr>
              <w:t>2.业绩要求</w:t>
            </w:r>
          </w:p>
          <w:p w14:paraId="73A60D90">
            <w:pPr>
              <w:overflowPunct w:val="0"/>
              <w:autoSpaceDE w:val="0"/>
              <w:autoSpaceDN w:val="0"/>
              <w:adjustRightInd w:val="0"/>
              <w:snapToGrid w:val="0"/>
              <w:spacing w:line="360" w:lineRule="auto"/>
              <w:ind w:firstLine="420" w:firstLineChars="200"/>
              <w:rPr>
                <w:rFonts w:ascii="宋体" w:hAnsi="宋体"/>
              </w:rPr>
            </w:pPr>
            <w:r>
              <w:rPr>
                <w:rFonts w:hint="eastAsia" w:ascii="宋体" w:hAnsi="宋体"/>
              </w:rPr>
              <w:t>无</w:t>
            </w:r>
          </w:p>
          <w:p w14:paraId="14D56FE4">
            <w:pPr>
              <w:overflowPunct w:val="0"/>
              <w:spacing w:line="360" w:lineRule="auto"/>
              <w:ind w:firstLine="422" w:firstLineChars="200"/>
              <w:jc w:val="left"/>
              <w:rPr>
                <w:rFonts w:ascii="宋体" w:hAnsi="宋体"/>
                <w:b/>
              </w:rPr>
            </w:pPr>
            <w:r>
              <w:rPr>
                <w:rFonts w:hint="eastAsia" w:ascii="宋体" w:hAnsi="宋体"/>
                <w:b/>
              </w:rPr>
              <w:t>3.信誉要求</w:t>
            </w:r>
          </w:p>
          <w:p w14:paraId="1E0BEC29">
            <w:pPr>
              <w:overflowPunct w:val="0"/>
              <w:spacing w:line="360" w:lineRule="auto"/>
              <w:ind w:firstLine="420" w:firstLineChars="200"/>
              <w:jc w:val="left"/>
              <w:rPr>
                <w:rFonts w:ascii="宋体" w:hAnsi="宋体"/>
              </w:rPr>
            </w:pPr>
            <w:r>
              <w:rPr>
                <w:rFonts w:hint="eastAsia" w:ascii="宋体" w:hAnsi="宋体"/>
              </w:rPr>
              <w:t>比选申请人自行声明（格式见第五章比选申请文件格式）下列情形：</w:t>
            </w:r>
          </w:p>
          <w:p w14:paraId="42EF6375">
            <w:pPr>
              <w:overflowPunct w:val="0"/>
              <w:spacing w:line="360" w:lineRule="auto"/>
              <w:ind w:firstLine="420" w:firstLineChars="200"/>
              <w:jc w:val="left"/>
              <w:rPr>
                <w:rFonts w:ascii="宋体" w:hAnsi="宋体"/>
              </w:rPr>
            </w:pPr>
            <w:r>
              <w:rPr>
                <w:rFonts w:hint="eastAsia" w:ascii="宋体" w:hAnsi="宋体"/>
              </w:rPr>
              <w:t>（1）比选申请人须具有良好的商业信誉，</w:t>
            </w:r>
            <w:r>
              <w:rPr>
                <w:rFonts w:ascii="宋体" w:hAnsi="宋体"/>
                <w:szCs w:val="21"/>
              </w:rPr>
              <w:t>2022</w:t>
            </w:r>
            <w:r>
              <w:rPr>
                <w:rFonts w:hint="eastAsia" w:ascii="宋体" w:hAnsi="宋体"/>
                <w:szCs w:val="21"/>
              </w:rPr>
              <w:t>年1月1日至今</w:t>
            </w:r>
            <w:r>
              <w:rPr>
                <w:rFonts w:hint="eastAsia" w:ascii="宋体" w:hAnsi="宋体"/>
              </w:rPr>
              <w:t>没有被责令停业、暂停投标资格；</w:t>
            </w:r>
          </w:p>
          <w:p w14:paraId="3B5FC5DD">
            <w:pPr>
              <w:overflowPunct w:val="0"/>
              <w:spacing w:line="360" w:lineRule="auto"/>
              <w:ind w:firstLine="420" w:firstLineChars="200"/>
              <w:jc w:val="left"/>
              <w:rPr>
                <w:rFonts w:ascii="宋体" w:hAnsi="宋体"/>
              </w:rPr>
            </w:pPr>
            <w:r>
              <w:rPr>
                <w:rFonts w:hint="eastAsia" w:ascii="宋体" w:hAnsi="宋体"/>
              </w:rPr>
              <w:t>（2）具有履行合同所必需的设备和专业技术能力</w:t>
            </w:r>
          </w:p>
          <w:p w14:paraId="34BAF699">
            <w:pPr>
              <w:overflowPunct w:val="0"/>
              <w:spacing w:line="360" w:lineRule="auto"/>
              <w:ind w:firstLine="420" w:firstLineChars="200"/>
              <w:jc w:val="left"/>
              <w:rPr>
                <w:rFonts w:ascii="宋体" w:hAnsi="宋体"/>
              </w:rPr>
            </w:pPr>
            <w:r>
              <w:rPr>
                <w:rFonts w:hint="eastAsia" w:ascii="宋体" w:hAnsi="宋体"/>
              </w:rPr>
              <w:t>（3）有依法缴纳税收和社会保障金的良好记录；</w:t>
            </w:r>
          </w:p>
          <w:p w14:paraId="13E7CB1A">
            <w:pPr>
              <w:overflowPunct w:val="0"/>
              <w:spacing w:line="360" w:lineRule="auto"/>
              <w:ind w:firstLine="420" w:firstLineChars="200"/>
              <w:jc w:val="left"/>
              <w:rPr>
                <w:rFonts w:ascii="宋体" w:hAnsi="宋体"/>
              </w:rPr>
            </w:pPr>
            <w:r>
              <w:rPr>
                <w:rFonts w:hint="eastAsia" w:ascii="宋体" w:hAnsi="宋体"/>
              </w:rPr>
              <w:t>（4）参加本比选活动前三年内，在经营活动中没有重大违法记录；</w:t>
            </w:r>
          </w:p>
          <w:p w14:paraId="4D97EB1B">
            <w:pPr>
              <w:overflowPunct w:val="0"/>
              <w:spacing w:line="360" w:lineRule="auto"/>
              <w:ind w:firstLine="420" w:firstLineChars="200"/>
              <w:rPr>
                <w:rFonts w:ascii="宋体" w:hAnsi="宋体"/>
              </w:rPr>
            </w:pPr>
            <w:r>
              <w:rPr>
                <w:rFonts w:hint="eastAsia" w:ascii="宋体" w:hAnsi="宋体"/>
              </w:rPr>
              <w:t>（5）比选申请文件递交截止时间前通过“信用中国”网站(www.creditchina.gov.cn)、"中国政府采购网"(www.ccgp.gov.cn)等渠道查询信用记录良好。查询内容为严重失信主体查询、经营异常名录信息查询、政府采购严重违法失信行为记录名单。</w:t>
            </w:r>
          </w:p>
          <w:p w14:paraId="23159A8D">
            <w:pPr>
              <w:overflowPunct w:val="0"/>
              <w:spacing w:line="360" w:lineRule="auto"/>
              <w:ind w:firstLine="420" w:firstLineChars="200"/>
              <w:jc w:val="left"/>
              <w:rPr>
                <w:rFonts w:ascii="宋体" w:hAnsi="宋体"/>
              </w:rPr>
            </w:pPr>
            <w:r>
              <w:rPr>
                <w:rFonts w:hint="eastAsia" w:ascii="宋体" w:hAnsi="宋体"/>
              </w:rPr>
              <w:t>比选申请人须在比选申请文件资格审查部分提供声明。</w:t>
            </w:r>
          </w:p>
          <w:p w14:paraId="0A1AABF2">
            <w:pPr>
              <w:overflowPunct w:val="0"/>
              <w:spacing w:line="360" w:lineRule="auto"/>
              <w:ind w:firstLine="420" w:firstLineChars="200"/>
              <w:jc w:val="left"/>
              <w:rPr>
                <w:rFonts w:ascii="宋体" w:hAnsi="宋体"/>
              </w:rPr>
            </w:pPr>
            <w:r>
              <w:rPr>
                <w:rFonts w:hint="eastAsia" w:ascii="宋体" w:hAnsi="宋体"/>
              </w:rPr>
              <w:t>上述第（1）-（4）款须在比选申请文件资格审查部分提供声明；第（5）款的由比选申请人提供网站查询截图；声明内容与查询结果不符，由评标委员会作否决投标处理。</w:t>
            </w:r>
          </w:p>
          <w:p w14:paraId="24165F0B">
            <w:pPr>
              <w:overflowPunct w:val="0"/>
              <w:autoSpaceDE w:val="0"/>
              <w:autoSpaceDN w:val="0"/>
              <w:adjustRightInd w:val="0"/>
              <w:snapToGrid w:val="0"/>
              <w:spacing w:line="360" w:lineRule="auto"/>
              <w:ind w:firstLine="422" w:firstLineChars="200"/>
              <w:rPr>
                <w:rFonts w:ascii="宋体" w:hAnsi="宋体"/>
                <w:b/>
              </w:rPr>
            </w:pPr>
            <w:r>
              <w:rPr>
                <w:rFonts w:ascii="宋体" w:hAnsi="宋体"/>
                <w:b/>
              </w:rPr>
              <w:t>4</w:t>
            </w:r>
            <w:r>
              <w:rPr>
                <w:rFonts w:hint="eastAsia" w:ascii="宋体" w:hAnsi="宋体"/>
                <w:b/>
              </w:rPr>
              <w:t>.其他要求</w:t>
            </w:r>
          </w:p>
          <w:p w14:paraId="2486B2ED">
            <w:pPr>
              <w:overflowPunct w:val="0"/>
              <w:autoSpaceDE w:val="0"/>
              <w:autoSpaceDN w:val="0"/>
              <w:adjustRightInd w:val="0"/>
              <w:snapToGrid w:val="0"/>
              <w:spacing w:line="360" w:lineRule="auto"/>
              <w:ind w:firstLine="420" w:firstLineChars="200"/>
              <w:rPr>
                <w:rFonts w:ascii="宋体" w:hAnsi="宋体"/>
                <w:szCs w:val="21"/>
              </w:rPr>
            </w:pPr>
            <w:r>
              <w:rPr>
                <w:rFonts w:hint="eastAsia" w:ascii="宋体" w:hAnsi="宋体"/>
              </w:rPr>
              <w:t>（1）项目</w:t>
            </w:r>
            <w:r>
              <w:rPr>
                <w:rFonts w:hint="eastAsia" w:ascii="宋体" w:hAnsi="宋体"/>
                <w:kern w:val="0"/>
                <w:szCs w:val="21"/>
              </w:rPr>
              <w:t>团队</w:t>
            </w:r>
            <w:r>
              <w:rPr>
                <w:rFonts w:hint="eastAsia" w:ascii="宋体" w:hAnsi="宋体"/>
                <w:szCs w:val="21"/>
              </w:rPr>
              <w:t>其他主要人员要求</w:t>
            </w:r>
            <w:r>
              <w:rPr>
                <w:rFonts w:ascii="宋体" w:hAnsi="宋体"/>
                <w:szCs w:val="21"/>
              </w:rPr>
              <w:t>：</w:t>
            </w:r>
          </w:p>
          <w:p w14:paraId="1D24B22E">
            <w:pPr>
              <w:overflowPunct w:val="0"/>
              <w:autoSpaceDE w:val="0"/>
              <w:autoSpaceDN w:val="0"/>
              <w:adjustRightInd w:val="0"/>
              <w:snapToGrid w:val="0"/>
              <w:spacing w:line="360" w:lineRule="auto"/>
              <w:ind w:firstLine="420" w:firstLineChars="200"/>
              <w:rPr>
                <w:rFonts w:ascii="宋体" w:hAnsi="宋体"/>
              </w:rPr>
            </w:pPr>
            <w:r>
              <w:rPr>
                <w:rFonts w:hint="eastAsia" w:ascii="宋体" w:hAnsi="宋体"/>
                <w:szCs w:val="21"/>
              </w:rPr>
              <w:t>比选申请人须在比选申请文件资格审查部分提供承诺（承诺格式见第五章比选申请文件格式）。比选申请人自行承诺中标后在签订合同之前，根据项目实际情况组建项目团队，明确项目团队的职责、岗位设置、人员配备，并提供比选申请人为其缴纳的养老保险证明材料。中标后不能满足该要求的，取消其中标资格；签订合同后不满足该要求的，比选人按合同相关条款要求比选申请人承担责任并上报行政主管部门；给比选人造成损失的，比选申请人依法承担违约责任或赔偿责任。</w:t>
            </w:r>
          </w:p>
          <w:p w14:paraId="5A017DF4">
            <w:pPr>
              <w:overflowPunct w:val="0"/>
              <w:autoSpaceDE w:val="0"/>
              <w:autoSpaceDN w:val="0"/>
              <w:adjustRightInd w:val="0"/>
              <w:snapToGrid w:val="0"/>
              <w:spacing w:line="360" w:lineRule="auto"/>
              <w:ind w:firstLine="420" w:firstLineChars="200"/>
              <w:rPr>
                <w:rFonts w:ascii="宋体" w:hAnsi="宋体"/>
              </w:rPr>
            </w:pPr>
            <w:r>
              <w:rPr>
                <w:rFonts w:hint="eastAsia" w:ascii="宋体" w:hAnsi="宋体"/>
              </w:rPr>
              <w:t>（2）委托代理人：</w:t>
            </w:r>
          </w:p>
          <w:p w14:paraId="307DDA6D">
            <w:pPr>
              <w:overflowPunct w:val="0"/>
              <w:autoSpaceDE w:val="0"/>
              <w:autoSpaceDN w:val="0"/>
              <w:adjustRightInd w:val="0"/>
              <w:snapToGrid w:val="0"/>
              <w:spacing w:line="360" w:lineRule="auto"/>
              <w:ind w:firstLine="420" w:firstLineChars="200"/>
              <w:rPr>
                <w:rFonts w:ascii="宋体" w:hAnsi="宋体"/>
              </w:rPr>
            </w:pPr>
            <w:r>
              <w:rPr>
                <w:rFonts w:hint="eastAsia" w:ascii="宋体" w:hAnsi="宋体"/>
              </w:rPr>
              <w:t>本项目委托代理人应具有比选申请人的授权书。</w:t>
            </w:r>
          </w:p>
          <w:p w14:paraId="438547FB">
            <w:pPr>
              <w:overflowPunct w:val="0"/>
              <w:autoSpaceDE w:val="0"/>
              <w:autoSpaceDN w:val="0"/>
              <w:adjustRightInd w:val="0"/>
              <w:snapToGrid w:val="0"/>
              <w:spacing w:line="360" w:lineRule="auto"/>
              <w:ind w:firstLine="420" w:firstLineChars="200"/>
              <w:rPr>
                <w:rFonts w:ascii="宋体" w:hAnsi="宋体"/>
              </w:rPr>
            </w:pPr>
            <w:r>
              <w:rPr>
                <w:rFonts w:hint="eastAsia" w:ascii="宋体" w:hAnsi="宋体"/>
              </w:rPr>
              <w:t>比选申请人须在比选申请文件资格审查部分提供法定代表人身份证明及授权委托书。否则，将由评标委员会作否决投标处理。</w:t>
            </w:r>
          </w:p>
          <w:p w14:paraId="6EFA2508">
            <w:pPr>
              <w:overflowPunct w:val="0"/>
              <w:autoSpaceDE w:val="0"/>
              <w:autoSpaceDN w:val="0"/>
              <w:adjustRightInd w:val="0"/>
              <w:snapToGrid w:val="0"/>
              <w:spacing w:line="360" w:lineRule="auto"/>
              <w:ind w:firstLine="420" w:firstLineChars="200"/>
              <w:rPr>
                <w:rFonts w:ascii="宋体" w:hAnsi="宋体"/>
              </w:rPr>
            </w:pPr>
            <w:r>
              <w:rPr>
                <w:rFonts w:hint="eastAsia" w:ascii="宋体" w:hAnsi="宋体"/>
              </w:rPr>
              <w:t>注：（1）法定代表人参加投标活动并签署文件的不需要授权委托书，只需提供法定代表人身份证明；非法定代表人参加投标活动及签署文件的除提供法定代表人身份证明外还须提供授权委托书。</w:t>
            </w:r>
          </w:p>
          <w:p w14:paraId="103F54AC">
            <w:pPr>
              <w:overflowPunct w:val="0"/>
              <w:autoSpaceDE w:val="0"/>
              <w:autoSpaceDN w:val="0"/>
              <w:adjustRightInd w:val="0"/>
              <w:snapToGrid w:val="0"/>
              <w:spacing w:line="360" w:lineRule="auto"/>
              <w:ind w:firstLine="420" w:firstLineChars="200"/>
              <w:rPr>
                <w:rFonts w:ascii="宋体" w:hAnsi="宋体"/>
                <w:b/>
              </w:rPr>
            </w:pPr>
            <w:r>
              <w:rPr>
                <w:rFonts w:hint="eastAsia" w:ascii="宋体" w:hAnsi="宋体"/>
              </w:rPr>
              <w:t>（2）法定代表人身份证明及授权委托书原件装入比选申请文件一并递交。</w:t>
            </w:r>
            <w:r>
              <w:rPr>
                <w:rFonts w:hint="eastAsia" w:ascii="宋体" w:hAnsi="宋体"/>
                <w:b/>
              </w:rPr>
              <w:t>另外还须准备一份在开标现场出具。</w:t>
            </w:r>
          </w:p>
          <w:p w14:paraId="573B6230">
            <w:pPr>
              <w:overflowPunct w:val="0"/>
              <w:spacing w:line="360" w:lineRule="auto"/>
              <w:ind w:firstLine="422" w:firstLineChars="200"/>
              <w:jc w:val="left"/>
              <w:rPr>
                <w:rFonts w:ascii="宋体" w:hAnsi="宋体"/>
                <w:b/>
              </w:rPr>
            </w:pPr>
            <w:r>
              <w:rPr>
                <w:rFonts w:hint="eastAsia" w:ascii="宋体" w:hAnsi="宋体"/>
                <w:b/>
              </w:rPr>
              <w:t>特别说明：</w:t>
            </w:r>
          </w:p>
          <w:p w14:paraId="13A37D65">
            <w:pPr>
              <w:overflowPunct w:val="0"/>
              <w:spacing w:line="360" w:lineRule="auto"/>
              <w:ind w:firstLine="420" w:firstLineChars="200"/>
              <w:rPr>
                <w:rFonts w:ascii="宋体" w:hAnsi="宋体"/>
              </w:rPr>
            </w:pPr>
            <w:r>
              <w:rPr>
                <w:rFonts w:hint="eastAsia" w:ascii="宋体" w:hAnsi="宋体"/>
              </w:rPr>
              <w:t>（1）上述要求须提交的相关证明材料均为复印件（原件或复印件的扫描件均可），扫描件须清晰可辨，有一条不满足，则比选申请文件由评标委员会作否决投标处理。</w:t>
            </w:r>
          </w:p>
          <w:p w14:paraId="26AE5236">
            <w:pPr>
              <w:overflowPunct w:val="0"/>
              <w:spacing w:line="360" w:lineRule="auto"/>
              <w:ind w:firstLine="420" w:firstLineChars="200"/>
              <w:rPr>
                <w:rFonts w:ascii="宋体" w:hAnsi="宋体"/>
              </w:rPr>
            </w:pPr>
            <w:r>
              <w:rPr>
                <w:rFonts w:hint="eastAsia" w:ascii="宋体" w:hAnsi="宋体"/>
              </w:rPr>
              <w:t>（2）比选申请人须自行承诺其提供的上述相关证明材料真实有效，不存在弄虚作假情形（格式见第五章比选申请文件格式）。比选人在合同签订前均有权对比选申请人提供的资料进行核实，若发现弄虚作假，取消其中选资格，并按相关法律法规报招标投标监督部门处理，比选申请人承担因此造成的相关责任并赔偿相应损失。</w:t>
            </w:r>
          </w:p>
        </w:tc>
      </w:tr>
      <w:tr w14:paraId="5AF80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1837" w:type="dxa"/>
            <w:vAlign w:val="center"/>
          </w:tcPr>
          <w:p w14:paraId="7AE939AE">
            <w:pPr>
              <w:overflowPunct w:val="0"/>
              <w:adjustRightInd w:val="0"/>
              <w:snapToGrid w:val="0"/>
              <w:spacing w:line="360" w:lineRule="auto"/>
              <w:jc w:val="center"/>
              <w:rPr>
                <w:rFonts w:ascii="宋体" w:hAnsi="宋体" w:cs="宋体"/>
                <w:kern w:val="0"/>
                <w:szCs w:val="21"/>
              </w:rPr>
            </w:pPr>
            <w:r>
              <w:rPr>
                <w:rFonts w:hint="eastAsia" w:ascii="宋体" w:hAnsi="宋体" w:cs="宋体"/>
                <w:kern w:val="0"/>
                <w:szCs w:val="21"/>
              </w:rPr>
              <w:t>1.4.2</w:t>
            </w:r>
          </w:p>
        </w:tc>
        <w:tc>
          <w:tcPr>
            <w:tcW w:w="1632" w:type="dxa"/>
            <w:vAlign w:val="center"/>
          </w:tcPr>
          <w:p w14:paraId="7CCDD1DC">
            <w:pPr>
              <w:overflowPunct w:val="0"/>
              <w:adjustRightInd w:val="0"/>
              <w:snapToGrid w:val="0"/>
              <w:spacing w:line="360" w:lineRule="auto"/>
              <w:jc w:val="center"/>
              <w:rPr>
                <w:rFonts w:ascii="宋体" w:hAnsi="宋体" w:cs="宋体"/>
                <w:kern w:val="0"/>
                <w:szCs w:val="21"/>
              </w:rPr>
            </w:pPr>
            <w:r>
              <w:rPr>
                <w:rFonts w:hint="eastAsia" w:ascii="宋体" w:hAnsi="宋体" w:cs="宋体"/>
                <w:kern w:val="0"/>
                <w:szCs w:val="21"/>
              </w:rPr>
              <w:t>是否接受联合体竞标</w:t>
            </w:r>
          </w:p>
        </w:tc>
        <w:tc>
          <w:tcPr>
            <w:tcW w:w="6268" w:type="dxa"/>
            <w:vAlign w:val="center"/>
          </w:tcPr>
          <w:p w14:paraId="799CBD7F">
            <w:pPr>
              <w:overflowPunct w:val="0"/>
              <w:snapToGrid w:val="0"/>
              <w:spacing w:line="360" w:lineRule="auto"/>
              <w:rPr>
                <w:rFonts w:ascii="宋体" w:hAnsi="宋体" w:cs="宋体"/>
                <w:kern w:val="0"/>
                <w:szCs w:val="21"/>
              </w:rPr>
            </w:pPr>
            <w:r>
              <w:rPr>
                <w:rFonts w:hint="eastAsia" w:ascii="宋体" w:hAnsi="宋体" w:cs="宋体"/>
                <w:kern w:val="0"/>
                <w:szCs w:val="21"/>
              </w:rPr>
              <w:t>不接受</w:t>
            </w:r>
          </w:p>
        </w:tc>
      </w:tr>
      <w:tr w14:paraId="07148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837" w:type="dxa"/>
            <w:vAlign w:val="center"/>
          </w:tcPr>
          <w:p w14:paraId="30D3BE0B">
            <w:pPr>
              <w:overflowPunct w:val="0"/>
              <w:adjustRightInd w:val="0"/>
              <w:snapToGrid w:val="0"/>
              <w:spacing w:line="360" w:lineRule="auto"/>
              <w:jc w:val="center"/>
              <w:rPr>
                <w:rFonts w:ascii="宋体" w:hAnsi="宋体" w:cs="宋体"/>
                <w:kern w:val="0"/>
                <w:szCs w:val="21"/>
              </w:rPr>
            </w:pPr>
            <w:r>
              <w:rPr>
                <w:rFonts w:hint="eastAsia" w:ascii="宋体" w:hAnsi="宋体" w:cs="宋体"/>
                <w:kern w:val="0"/>
                <w:szCs w:val="21"/>
              </w:rPr>
              <w:t>1.9.1</w:t>
            </w:r>
          </w:p>
        </w:tc>
        <w:tc>
          <w:tcPr>
            <w:tcW w:w="1632" w:type="dxa"/>
            <w:vAlign w:val="center"/>
          </w:tcPr>
          <w:p w14:paraId="55895943">
            <w:pPr>
              <w:overflowPunct w:val="0"/>
              <w:adjustRightInd w:val="0"/>
              <w:snapToGrid w:val="0"/>
              <w:spacing w:line="360" w:lineRule="auto"/>
              <w:jc w:val="center"/>
              <w:rPr>
                <w:rFonts w:ascii="宋体" w:hAnsi="宋体" w:cs="宋体"/>
                <w:kern w:val="0"/>
                <w:szCs w:val="21"/>
              </w:rPr>
            </w:pPr>
            <w:r>
              <w:rPr>
                <w:rFonts w:hint="eastAsia" w:ascii="宋体" w:hAnsi="宋体" w:cs="宋体"/>
                <w:kern w:val="0"/>
                <w:szCs w:val="21"/>
              </w:rPr>
              <w:t>踏勘现场</w:t>
            </w:r>
          </w:p>
        </w:tc>
        <w:tc>
          <w:tcPr>
            <w:tcW w:w="6268" w:type="dxa"/>
            <w:vAlign w:val="center"/>
          </w:tcPr>
          <w:p w14:paraId="72FC28CC">
            <w:pPr>
              <w:overflowPunct w:val="0"/>
              <w:snapToGrid w:val="0"/>
              <w:spacing w:line="360" w:lineRule="auto"/>
              <w:rPr>
                <w:rFonts w:ascii="宋体" w:hAnsi="宋体" w:cs="宋体"/>
                <w:kern w:val="0"/>
                <w:szCs w:val="21"/>
              </w:rPr>
            </w:pPr>
            <w:r>
              <w:rPr>
                <w:rFonts w:hint="eastAsia" w:ascii="宋体" w:hAnsi="宋体" w:cs="宋体"/>
                <w:kern w:val="0"/>
                <w:szCs w:val="21"/>
              </w:rPr>
              <w:t>可自行踏勘现场</w:t>
            </w:r>
          </w:p>
        </w:tc>
      </w:tr>
      <w:tr w14:paraId="73D2B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837" w:type="dxa"/>
            <w:vAlign w:val="center"/>
          </w:tcPr>
          <w:p w14:paraId="4718EDA7">
            <w:pPr>
              <w:overflowPunct w:val="0"/>
              <w:adjustRightInd w:val="0"/>
              <w:snapToGrid w:val="0"/>
              <w:spacing w:line="360" w:lineRule="auto"/>
              <w:jc w:val="center"/>
              <w:rPr>
                <w:rFonts w:ascii="宋体" w:hAnsi="宋体" w:cs="宋体"/>
                <w:kern w:val="0"/>
                <w:szCs w:val="21"/>
              </w:rPr>
            </w:pPr>
            <w:r>
              <w:rPr>
                <w:rFonts w:hint="eastAsia" w:ascii="宋体" w:hAnsi="宋体" w:cs="宋体"/>
                <w:kern w:val="0"/>
                <w:szCs w:val="21"/>
              </w:rPr>
              <w:t>1.10.1</w:t>
            </w:r>
          </w:p>
        </w:tc>
        <w:tc>
          <w:tcPr>
            <w:tcW w:w="1632" w:type="dxa"/>
            <w:vAlign w:val="center"/>
          </w:tcPr>
          <w:p w14:paraId="7DF54ACA">
            <w:pPr>
              <w:overflowPunct w:val="0"/>
              <w:adjustRightInd w:val="0"/>
              <w:snapToGrid w:val="0"/>
              <w:spacing w:line="360" w:lineRule="auto"/>
              <w:jc w:val="center"/>
              <w:rPr>
                <w:rFonts w:ascii="宋体" w:hAnsi="宋体" w:cs="宋体"/>
                <w:kern w:val="0"/>
                <w:szCs w:val="21"/>
              </w:rPr>
            </w:pPr>
            <w:r>
              <w:rPr>
                <w:rFonts w:hint="eastAsia" w:ascii="宋体" w:hAnsi="宋体" w:cs="宋体"/>
                <w:kern w:val="0"/>
                <w:szCs w:val="21"/>
              </w:rPr>
              <w:t>竞标预备会</w:t>
            </w:r>
          </w:p>
        </w:tc>
        <w:tc>
          <w:tcPr>
            <w:tcW w:w="6268" w:type="dxa"/>
            <w:vAlign w:val="center"/>
          </w:tcPr>
          <w:p w14:paraId="5FB23D31">
            <w:pPr>
              <w:overflowPunct w:val="0"/>
              <w:snapToGrid w:val="0"/>
              <w:spacing w:line="360" w:lineRule="auto"/>
              <w:rPr>
                <w:rFonts w:ascii="宋体" w:hAnsi="宋体" w:cs="宋体"/>
                <w:kern w:val="0"/>
                <w:szCs w:val="21"/>
              </w:rPr>
            </w:pPr>
            <w:r>
              <w:rPr>
                <w:rFonts w:hint="eastAsia" w:ascii="宋体" w:hAnsi="宋体" w:cs="宋体"/>
                <w:kern w:val="0"/>
                <w:szCs w:val="21"/>
              </w:rPr>
              <w:t>不召开</w:t>
            </w:r>
          </w:p>
        </w:tc>
      </w:tr>
      <w:tr w14:paraId="7E0D8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837" w:type="dxa"/>
            <w:vAlign w:val="center"/>
          </w:tcPr>
          <w:p w14:paraId="35634479">
            <w:pPr>
              <w:overflowPunct w:val="0"/>
              <w:adjustRightInd w:val="0"/>
              <w:snapToGrid w:val="0"/>
              <w:spacing w:line="360" w:lineRule="auto"/>
              <w:jc w:val="center"/>
              <w:rPr>
                <w:rFonts w:ascii="宋体" w:hAnsi="宋体" w:cs="宋体"/>
                <w:kern w:val="0"/>
                <w:szCs w:val="21"/>
              </w:rPr>
            </w:pPr>
            <w:r>
              <w:rPr>
                <w:rFonts w:hint="eastAsia" w:ascii="宋体" w:hAnsi="宋体" w:cs="宋体"/>
                <w:kern w:val="0"/>
                <w:szCs w:val="21"/>
              </w:rPr>
              <w:t>1.10.2</w:t>
            </w:r>
          </w:p>
        </w:tc>
        <w:tc>
          <w:tcPr>
            <w:tcW w:w="1632" w:type="dxa"/>
            <w:vAlign w:val="center"/>
          </w:tcPr>
          <w:p w14:paraId="03B2FD24">
            <w:pPr>
              <w:overflowPunct w:val="0"/>
              <w:adjustRightInd w:val="0"/>
              <w:snapToGrid w:val="0"/>
              <w:spacing w:line="360" w:lineRule="auto"/>
              <w:jc w:val="center"/>
              <w:rPr>
                <w:rFonts w:ascii="宋体" w:hAnsi="宋体" w:cs="宋体"/>
                <w:kern w:val="0"/>
                <w:szCs w:val="21"/>
              </w:rPr>
            </w:pPr>
            <w:r>
              <w:rPr>
                <w:rFonts w:hint="eastAsia" w:ascii="宋体" w:hAnsi="宋体" w:cs="宋体"/>
                <w:kern w:val="0"/>
                <w:szCs w:val="21"/>
              </w:rPr>
              <w:t>比选申请人提出质疑的截止时间</w:t>
            </w:r>
          </w:p>
        </w:tc>
        <w:tc>
          <w:tcPr>
            <w:tcW w:w="6268" w:type="dxa"/>
            <w:vAlign w:val="center"/>
          </w:tcPr>
          <w:p w14:paraId="3BF6B9FF">
            <w:pPr>
              <w:overflowPunct w:val="0"/>
              <w:snapToGrid w:val="0"/>
              <w:spacing w:line="360" w:lineRule="auto"/>
              <w:ind w:firstLine="420" w:firstLineChars="200"/>
              <w:rPr>
                <w:rFonts w:ascii="宋体" w:hAnsi="宋体" w:cs="宋体"/>
                <w:kern w:val="0"/>
                <w:szCs w:val="21"/>
              </w:rPr>
            </w:pPr>
            <w:r>
              <w:rPr>
                <w:rFonts w:hint="eastAsia" w:ascii="宋体" w:hAnsi="宋体" w:cs="宋体"/>
                <w:kern w:val="0"/>
                <w:szCs w:val="21"/>
              </w:rPr>
              <w:t>比选申请人在下载竞争性比选文件后，应仔细检查竞争性比选文件的所有内容，如有残缺或文字表述不清，以及存在错、碰、漏、缺、概念模糊和有可能出现歧义或理解上的偏差的内容等应在</w:t>
            </w:r>
            <w:r>
              <w:rPr>
                <w:rFonts w:hint="eastAsia" w:ascii="宋体" w:hAnsi="宋体" w:cs="宋体"/>
                <w:snapToGrid w:val="0"/>
                <w:kern w:val="0"/>
                <w:szCs w:val="21"/>
              </w:rPr>
              <w:t>2025年</w:t>
            </w:r>
            <w:r>
              <w:rPr>
                <w:rFonts w:ascii="宋体" w:hAnsi="宋体" w:cs="宋体"/>
                <w:snapToGrid w:val="0"/>
                <w:kern w:val="0"/>
                <w:szCs w:val="21"/>
              </w:rPr>
              <w:t>6</w:t>
            </w:r>
            <w:r>
              <w:rPr>
                <w:rFonts w:hint="eastAsia" w:ascii="宋体" w:hAnsi="宋体" w:cs="宋体"/>
                <w:snapToGrid w:val="0"/>
                <w:kern w:val="0"/>
                <w:szCs w:val="21"/>
              </w:rPr>
              <w:t>月</w:t>
            </w:r>
            <w:r>
              <w:rPr>
                <w:rFonts w:ascii="宋体" w:hAnsi="宋体" w:cs="宋体"/>
                <w:snapToGrid w:val="0"/>
                <w:kern w:val="0"/>
                <w:szCs w:val="21"/>
              </w:rPr>
              <w:t>26</w:t>
            </w:r>
            <w:r>
              <w:rPr>
                <w:rFonts w:hint="eastAsia" w:ascii="宋体" w:hAnsi="宋体" w:cs="宋体"/>
                <w:snapToGrid w:val="0"/>
                <w:kern w:val="0"/>
                <w:szCs w:val="21"/>
              </w:rPr>
              <w:t>日1</w:t>
            </w:r>
            <w:r>
              <w:rPr>
                <w:rFonts w:ascii="宋体" w:hAnsi="宋体" w:cs="宋体"/>
                <w:snapToGrid w:val="0"/>
                <w:kern w:val="0"/>
                <w:szCs w:val="21"/>
              </w:rPr>
              <w:t>0</w:t>
            </w:r>
            <w:r>
              <w:rPr>
                <w:rFonts w:hint="eastAsia" w:ascii="宋体" w:hAnsi="宋体" w:cs="宋体"/>
                <w:snapToGrid w:val="0"/>
                <w:kern w:val="0"/>
                <w:szCs w:val="21"/>
              </w:rPr>
              <w:t>时00分</w:t>
            </w:r>
            <w:r>
              <w:rPr>
                <w:rFonts w:hint="eastAsia" w:ascii="宋体" w:hAnsi="宋体" w:cs="宋体"/>
                <w:kern w:val="0"/>
                <w:szCs w:val="21"/>
              </w:rPr>
              <w:t>前向比选代理机构书面提出。比选申请人未提出质疑，则视为比选申请人已全面确认竞争性比选文件内容。</w:t>
            </w:r>
          </w:p>
        </w:tc>
      </w:tr>
      <w:tr w14:paraId="73300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trPr>
        <w:tc>
          <w:tcPr>
            <w:tcW w:w="1837" w:type="dxa"/>
            <w:vAlign w:val="center"/>
          </w:tcPr>
          <w:p w14:paraId="0EF82F10">
            <w:pPr>
              <w:overflowPunct w:val="0"/>
              <w:adjustRightInd w:val="0"/>
              <w:snapToGrid w:val="0"/>
              <w:spacing w:line="360" w:lineRule="auto"/>
              <w:jc w:val="center"/>
              <w:rPr>
                <w:rFonts w:ascii="宋体" w:hAnsi="宋体" w:cs="宋体"/>
                <w:kern w:val="0"/>
                <w:szCs w:val="21"/>
              </w:rPr>
            </w:pPr>
            <w:r>
              <w:rPr>
                <w:rFonts w:hint="eastAsia" w:ascii="宋体" w:hAnsi="宋体" w:cs="宋体"/>
                <w:kern w:val="0"/>
                <w:szCs w:val="21"/>
              </w:rPr>
              <w:t>1.10.3</w:t>
            </w:r>
          </w:p>
        </w:tc>
        <w:tc>
          <w:tcPr>
            <w:tcW w:w="1632" w:type="dxa"/>
            <w:vAlign w:val="center"/>
          </w:tcPr>
          <w:p w14:paraId="617AA9FE">
            <w:pPr>
              <w:overflowPunct w:val="0"/>
              <w:adjustRightInd w:val="0"/>
              <w:snapToGrid w:val="0"/>
              <w:spacing w:line="360" w:lineRule="auto"/>
              <w:jc w:val="center"/>
              <w:rPr>
                <w:rFonts w:ascii="宋体" w:hAnsi="宋体" w:cs="宋体"/>
                <w:kern w:val="0"/>
                <w:szCs w:val="21"/>
              </w:rPr>
            </w:pPr>
            <w:r>
              <w:rPr>
                <w:rFonts w:hint="eastAsia" w:ascii="宋体" w:hAnsi="宋体" w:cs="宋体"/>
                <w:kern w:val="0"/>
                <w:szCs w:val="21"/>
              </w:rPr>
              <w:t>比选人书面澄清的时间</w:t>
            </w:r>
          </w:p>
        </w:tc>
        <w:tc>
          <w:tcPr>
            <w:tcW w:w="6268" w:type="dxa"/>
            <w:vAlign w:val="center"/>
          </w:tcPr>
          <w:p w14:paraId="17E02517">
            <w:pPr>
              <w:overflowPunct w:val="0"/>
              <w:snapToGrid w:val="0"/>
              <w:spacing w:line="360" w:lineRule="auto"/>
              <w:rPr>
                <w:rFonts w:ascii="宋体" w:hAnsi="宋体" w:cs="宋体"/>
                <w:kern w:val="0"/>
                <w:szCs w:val="21"/>
              </w:rPr>
            </w:pPr>
            <w:r>
              <w:rPr>
                <w:rFonts w:hint="eastAsia" w:ascii="宋体" w:hAnsi="宋体" w:cs="宋体"/>
                <w:snapToGrid w:val="0"/>
                <w:kern w:val="0"/>
                <w:szCs w:val="21"/>
              </w:rPr>
              <w:t>2025年</w:t>
            </w:r>
            <w:r>
              <w:rPr>
                <w:rFonts w:ascii="宋体" w:hAnsi="宋体" w:cs="宋体"/>
                <w:snapToGrid w:val="0"/>
                <w:kern w:val="0"/>
                <w:szCs w:val="21"/>
              </w:rPr>
              <w:t>6</w:t>
            </w:r>
            <w:r>
              <w:rPr>
                <w:rFonts w:hint="eastAsia" w:ascii="宋体" w:hAnsi="宋体" w:cs="宋体"/>
                <w:snapToGrid w:val="0"/>
                <w:kern w:val="0"/>
                <w:szCs w:val="21"/>
              </w:rPr>
              <w:t>月</w:t>
            </w:r>
            <w:r>
              <w:rPr>
                <w:rFonts w:ascii="宋体" w:hAnsi="宋体" w:cs="宋体"/>
                <w:snapToGrid w:val="0"/>
                <w:kern w:val="0"/>
                <w:szCs w:val="21"/>
              </w:rPr>
              <w:t>26</w:t>
            </w:r>
            <w:r>
              <w:rPr>
                <w:rFonts w:hint="eastAsia" w:ascii="宋体" w:hAnsi="宋体" w:cs="宋体"/>
                <w:snapToGrid w:val="0"/>
                <w:kern w:val="0"/>
                <w:szCs w:val="21"/>
              </w:rPr>
              <w:t>日</w:t>
            </w:r>
            <w:r>
              <w:rPr>
                <w:rFonts w:ascii="宋体" w:hAnsi="宋体" w:cs="宋体"/>
                <w:snapToGrid w:val="0"/>
                <w:kern w:val="0"/>
                <w:szCs w:val="21"/>
              </w:rPr>
              <w:t>17</w:t>
            </w:r>
            <w:r>
              <w:rPr>
                <w:rFonts w:hint="eastAsia" w:ascii="宋体" w:hAnsi="宋体" w:cs="宋体"/>
                <w:snapToGrid w:val="0"/>
                <w:kern w:val="0"/>
                <w:szCs w:val="21"/>
              </w:rPr>
              <w:t>时30分</w:t>
            </w:r>
            <w:r>
              <w:rPr>
                <w:rFonts w:hint="eastAsia" w:ascii="宋体" w:hAnsi="宋体" w:cs="宋体"/>
                <w:szCs w:val="21"/>
              </w:rPr>
              <w:t>（北京时间）前，</w:t>
            </w:r>
            <w:r>
              <w:rPr>
                <w:rFonts w:hint="eastAsia" w:ascii="宋体" w:hAnsi="宋体" w:cs="宋体"/>
                <w:snapToGrid w:val="0"/>
                <w:kern w:val="0"/>
                <w:szCs w:val="21"/>
              </w:rPr>
              <w:t>在“行采家”平台（https://www.gec123.com）</w:t>
            </w:r>
            <w:r>
              <w:rPr>
                <w:rFonts w:hint="eastAsia" w:ascii="宋体" w:hAnsi="宋体" w:cs="宋体"/>
                <w:szCs w:val="21"/>
              </w:rPr>
              <w:t>发布答疑。</w:t>
            </w:r>
          </w:p>
        </w:tc>
      </w:tr>
      <w:tr w14:paraId="60828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1837" w:type="dxa"/>
            <w:vAlign w:val="center"/>
          </w:tcPr>
          <w:p w14:paraId="2ECF6C8E">
            <w:pPr>
              <w:overflowPunct w:val="0"/>
              <w:adjustRightInd w:val="0"/>
              <w:snapToGrid w:val="0"/>
              <w:jc w:val="center"/>
              <w:rPr>
                <w:rFonts w:ascii="宋体" w:hAnsi="宋体" w:cs="宋体"/>
                <w:kern w:val="0"/>
                <w:szCs w:val="21"/>
              </w:rPr>
            </w:pPr>
            <w:r>
              <w:rPr>
                <w:rFonts w:hint="eastAsia" w:ascii="宋体" w:hAnsi="宋体" w:cs="宋体"/>
                <w:kern w:val="0"/>
                <w:szCs w:val="21"/>
              </w:rPr>
              <w:t>1.11</w:t>
            </w:r>
          </w:p>
        </w:tc>
        <w:tc>
          <w:tcPr>
            <w:tcW w:w="1632" w:type="dxa"/>
            <w:vAlign w:val="center"/>
          </w:tcPr>
          <w:p w14:paraId="232E4652">
            <w:pPr>
              <w:overflowPunct w:val="0"/>
              <w:autoSpaceDE w:val="0"/>
              <w:autoSpaceDN w:val="0"/>
              <w:adjustRightInd w:val="0"/>
              <w:snapToGrid w:val="0"/>
              <w:ind w:firstLine="315" w:firstLineChars="150"/>
              <w:jc w:val="left"/>
              <w:rPr>
                <w:rFonts w:ascii="宋体" w:hAnsi="宋体" w:cs="宋体"/>
                <w:kern w:val="0"/>
                <w:szCs w:val="21"/>
              </w:rPr>
            </w:pPr>
            <w:r>
              <w:rPr>
                <w:rFonts w:hint="eastAsia" w:ascii="宋体" w:hAnsi="宋体" w:cs="宋体"/>
                <w:kern w:val="0"/>
                <w:szCs w:val="21"/>
              </w:rPr>
              <w:t>分包</w:t>
            </w:r>
          </w:p>
        </w:tc>
        <w:tc>
          <w:tcPr>
            <w:tcW w:w="6268" w:type="dxa"/>
            <w:vAlign w:val="center"/>
          </w:tcPr>
          <w:p w14:paraId="29E31D25">
            <w:pPr>
              <w:overflowPunct w:val="0"/>
              <w:autoSpaceDE w:val="0"/>
              <w:autoSpaceDN w:val="0"/>
              <w:adjustRightInd w:val="0"/>
              <w:snapToGrid w:val="0"/>
              <w:ind w:firstLine="315" w:firstLineChars="150"/>
              <w:jc w:val="left"/>
              <w:rPr>
                <w:rFonts w:ascii="宋体" w:hAnsi="宋体" w:cs="宋体"/>
                <w:kern w:val="0"/>
                <w:szCs w:val="21"/>
              </w:rPr>
            </w:pPr>
            <w:r>
              <w:rPr>
                <w:rFonts w:hint="eastAsia" w:ascii="宋体" w:hAnsi="宋体" w:cs="宋体"/>
                <w:kern w:val="0"/>
                <w:szCs w:val="21"/>
              </w:rPr>
              <w:t>不允许</w:t>
            </w:r>
          </w:p>
        </w:tc>
      </w:tr>
      <w:tr w14:paraId="2276D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1837" w:type="dxa"/>
            <w:vAlign w:val="center"/>
          </w:tcPr>
          <w:p w14:paraId="73088E9B">
            <w:pPr>
              <w:overflowPunct w:val="0"/>
              <w:adjustRightInd w:val="0"/>
              <w:snapToGrid w:val="0"/>
              <w:jc w:val="center"/>
              <w:rPr>
                <w:rFonts w:ascii="宋体" w:hAnsi="宋体" w:cs="宋体"/>
                <w:kern w:val="0"/>
                <w:szCs w:val="21"/>
              </w:rPr>
            </w:pPr>
            <w:r>
              <w:rPr>
                <w:rFonts w:hint="eastAsia" w:ascii="宋体" w:hAnsi="宋体" w:cs="宋体"/>
                <w:kern w:val="0"/>
                <w:szCs w:val="21"/>
              </w:rPr>
              <w:t>2.1</w:t>
            </w:r>
          </w:p>
        </w:tc>
        <w:tc>
          <w:tcPr>
            <w:tcW w:w="1632" w:type="dxa"/>
            <w:vAlign w:val="center"/>
          </w:tcPr>
          <w:p w14:paraId="6C47AB63">
            <w:pPr>
              <w:overflowPunct w:val="0"/>
              <w:adjustRightInd w:val="0"/>
              <w:snapToGrid w:val="0"/>
              <w:jc w:val="center"/>
              <w:rPr>
                <w:rFonts w:ascii="宋体" w:hAnsi="宋体" w:cs="宋体"/>
                <w:kern w:val="0"/>
                <w:szCs w:val="21"/>
              </w:rPr>
            </w:pPr>
            <w:r>
              <w:rPr>
                <w:rFonts w:hint="eastAsia" w:ascii="宋体" w:hAnsi="宋体" w:cs="宋体"/>
                <w:kern w:val="0"/>
                <w:szCs w:val="21"/>
              </w:rPr>
              <w:t>构成比选文件的其他材料</w:t>
            </w:r>
          </w:p>
        </w:tc>
        <w:tc>
          <w:tcPr>
            <w:tcW w:w="6268" w:type="dxa"/>
            <w:vAlign w:val="center"/>
          </w:tcPr>
          <w:p w14:paraId="566F660D">
            <w:pPr>
              <w:overflowPunct w:val="0"/>
              <w:snapToGrid w:val="0"/>
              <w:rPr>
                <w:rFonts w:ascii="宋体" w:hAnsi="宋体" w:cs="宋体"/>
                <w:kern w:val="0"/>
                <w:szCs w:val="21"/>
              </w:rPr>
            </w:pPr>
            <w:r>
              <w:rPr>
                <w:rFonts w:hint="eastAsia" w:ascii="宋体" w:hAnsi="宋体" w:cs="宋体"/>
                <w:kern w:val="0"/>
                <w:szCs w:val="21"/>
              </w:rPr>
              <w:t>比选人发出的答疑及补遗书</w:t>
            </w:r>
          </w:p>
        </w:tc>
      </w:tr>
      <w:tr w14:paraId="1C878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0" w:hRule="atLeast"/>
        </w:trPr>
        <w:tc>
          <w:tcPr>
            <w:tcW w:w="1837" w:type="dxa"/>
            <w:vAlign w:val="center"/>
          </w:tcPr>
          <w:p w14:paraId="1900AB8F">
            <w:pPr>
              <w:overflowPunct w:val="0"/>
              <w:adjustRightInd w:val="0"/>
              <w:snapToGrid w:val="0"/>
              <w:spacing w:line="360" w:lineRule="auto"/>
              <w:jc w:val="center"/>
              <w:rPr>
                <w:rFonts w:ascii="宋体" w:hAnsi="宋体" w:cs="宋体"/>
                <w:kern w:val="0"/>
                <w:szCs w:val="21"/>
              </w:rPr>
            </w:pPr>
            <w:r>
              <w:rPr>
                <w:rFonts w:hint="eastAsia" w:ascii="宋体" w:hAnsi="宋体" w:cs="宋体"/>
                <w:kern w:val="0"/>
                <w:szCs w:val="21"/>
              </w:rPr>
              <w:t>2.2.1</w:t>
            </w:r>
          </w:p>
        </w:tc>
        <w:tc>
          <w:tcPr>
            <w:tcW w:w="1632" w:type="dxa"/>
            <w:vAlign w:val="center"/>
          </w:tcPr>
          <w:p w14:paraId="419ED207">
            <w:pPr>
              <w:overflowPunct w:val="0"/>
              <w:adjustRightInd w:val="0"/>
              <w:snapToGrid w:val="0"/>
              <w:spacing w:line="360" w:lineRule="auto"/>
              <w:jc w:val="center"/>
              <w:rPr>
                <w:rFonts w:ascii="宋体" w:hAnsi="宋体" w:cs="宋体"/>
                <w:kern w:val="0"/>
                <w:szCs w:val="21"/>
              </w:rPr>
            </w:pPr>
            <w:r>
              <w:rPr>
                <w:rFonts w:hint="eastAsia" w:ascii="宋体" w:hAnsi="宋体" w:cs="宋体"/>
                <w:kern w:val="0"/>
                <w:szCs w:val="21"/>
              </w:rPr>
              <w:t>比选申请人要求澄清比选文件的截止时间</w:t>
            </w:r>
          </w:p>
        </w:tc>
        <w:tc>
          <w:tcPr>
            <w:tcW w:w="6268" w:type="dxa"/>
            <w:vAlign w:val="center"/>
          </w:tcPr>
          <w:p w14:paraId="60CF07B5">
            <w:pPr>
              <w:overflowPunct w:val="0"/>
              <w:snapToGrid w:val="0"/>
              <w:spacing w:line="360" w:lineRule="auto"/>
              <w:ind w:firstLine="420" w:firstLineChars="200"/>
              <w:rPr>
                <w:rFonts w:ascii="宋体" w:hAnsi="宋体" w:cs="宋体"/>
                <w:kern w:val="0"/>
                <w:szCs w:val="21"/>
              </w:rPr>
            </w:pPr>
            <w:r>
              <w:rPr>
                <w:rFonts w:hint="eastAsia" w:ascii="宋体" w:hAnsi="宋体" w:cs="宋体"/>
                <w:kern w:val="0"/>
                <w:szCs w:val="21"/>
              </w:rPr>
              <w:t>比选申请人在收到比选文件后，应仔细检查比选文件的所有内容，如有残缺或文字表述不清，图纸尺寸标注不明以及存在错、碰、漏、缺、概念模糊和有可能出现歧义或理解上的偏差的内容等应于本须知前附表1.10.2条规定时间前向比选代理机构书面提出。比选申请人未在规定时间内提出质疑，否则视为比选申请人已全面确认比选文件内容。</w:t>
            </w:r>
          </w:p>
        </w:tc>
      </w:tr>
      <w:tr w14:paraId="32683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837" w:type="dxa"/>
            <w:vAlign w:val="center"/>
          </w:tcPr>
          <w:p w14:paraId="23661843">
            <w:pPr>
              <w:overflowPunct w:val="0"/>
              <w:adjustRightInd w:val="0"/>
              <w:snapToGrid w:val="0"/>
              <w:spacing w:line="360" w:lineRule="auto"/>
              <w:jc w:val="center"/>
              <w:rPr>
                <w:rFonts w:ascii="宋体" w:hAnsi="宋体" w:cs="宋体"/>
                <w:kern w:val="0"/>
                <w:szCs w:val="21"/>
              </w:rPr>
            </w:pPr>
            <w:r>
              <w:rPr>
                <w:rFonts w:hint="eastAsia" w:ascii="宋体" w:hAnsi="宋体" w:cs="宋体"/>
                <w:kern w:val="0"/>
                <w:szCs w:val="21"/>
              </w:rPr>
              <w:t>2.2.2</w:t>
            </w:r>
          </w:p>
        </w:tc>
        <w:tc>
          <w:tcPr>
            <w:tcW w:w="1632" w:type="dxa"/>
            <w:vAlign w:val="center"/>
          </w:tcPr>
          <w:p w14:paraId="13D8A890">
            <w:pPr>
              <w:overflowPunct w:val="0"/>
              <w:adjustRightInd w:val="0"/>
              <w:snapToGrid w:val="0"/>
              <w:spacing w:line="360" w:lineRule="auto"/>
              <w:jc w:val="center"/>
              <w:rPr>
                <w:rFonts w:ascii="宋体" w:hAnsi="宋体" w:cs="宋体"/>
                <w:kern w:val="0"/>
                <w:szCs w:val="21"/>
              </w:rPr>
            </w:pPr>
            <w:r>
              <w:rPr>
                <w:rFonts w:hint="eastAsia" w:ascii="宋体" w:hAnsi="宋体" w:cs="宋体"/>
                <w:kern w:val="0"/>
                <w:szCs w:val="21"/>
              </w:rPr>
              <w:t>比选申请文件递交时间及截止时间</w:t>
            </w:r>
          </w:p>
        </w:tc>
        <w:tc>
          <w:tcPr>
            <w:tcW w:w="6268" w:type="dxa"/>
            <w:vAlign w:val="center"/>
          </w:tcPr>
          <w:p w14:paraId="4FB185C0">
            <w:pPr>
              <w:overflowPunct w:val="0"/>
              <w:snapToGrid w:val="0"/>
              <w:spacing w:line="360" w:lineRule="auto"/>
              <w:rPr>
                <w:rFonts w:ascii="宋体" w:hAnsi="宋体" w:cs="宋体"/>
                <w:kern w:val="0"/>
                <w:szCs w:val="21"/>
              </w:rPr>
            </w:pPr>
            <w:r>
              <w:rPr>
                <w:rFonts w:hint="eastAsia" w:ascii="宋体" w:hAnsi="宋体" w:cs="宋体"/>
                <w:kern w:val="0"/>
                <w:szCs w:val="21"/>
              </w:rPr>
              <w:t>递交时间：</w:t>
            </w:r>
            <w:r>
              <w:rPr>
                <w:rFonts w:hint="eastAsia" w:ascii="宋体" w:hAnsi="宋体" w:cs="宋体"/>
                <w:snapToGrid w:val="0"/>
                <w:kern w:val="0"/>
                <w:szCs w:val="21"/>
                <w:u w:val="single"/>
              </w:rPr>
              <w:t>2025年</w:t>
            </w:r>
            <w:r>
              <w:rPr>
                <w:rFonts w:ascii="宋体" w:hAnsi="宋体" w:cs="宋体"/>
                <w:snapToGrid w:val="0"/>
                <w:kern w:val="0"/>
                <w:szCs w:val="21"/>
                <w:u w:val="single"/>
              </w:rPr>
              <w:t>6</w:t>
            </w:r>
            <w:r>
              <w:rPr>
                <w:rFonts w:hint="eastAsia" w:ascii="宋体" w:hAnsi="宋体" w:cs="宋体"/>
                <w:snapToGrid w:val="0"/>
                <w:kern w:val="0"/>
                <w:szCs w:val="21"/>
                <w:u w:val="single"/>
              </w:rPr>
              <w:t>月</w:t>
            </w:r>
            <w:r>
              <w:rPr>
                <w:rFonts w:ascii="宋体" w:hAnsi="宋体" w:cs="宋体"/>
                <w:snapToGrid w:val="0"/>
                <w:kern w:val="0"/>
                <w:szCs w:val="21"/>
                <w:u w:val="single"/>
              </w:rPr>
              <w:t>27</w:t>
            </w:r>
            <w:r>
              <w:rPr>
                <w:rFonts w:hint="eastAsia" w:ascii="宋体" w:hAnsi="宋体" w:cs="宋体"/>
                <w:snapToGrid w:val="0"/>
                <w:kern w:val="0"/>
                <w:szCs w:val="21"/>
                <w:u w:val="single"/>
              </w:rPr>
              <w:t>日</w:t>
            </w:r>
            <w:r>
              <w:rPr>
                <w:rFonts w:ascii="宋体" w:hAnsi="宋体" w:cs="宋体"/>
                <w:snapToGrid w:val="0"/>
                <w:kern w:val="0"/>
                <w:szCs w:val="21"/>
                <w:u w:val="single"/>
              </w:rPr>
              <w:t>14</w:t>
            </w:r>
            <w:r>
              <w:rPr>
                <w:rFonts w:hint="eastAsia" w:ascii="宋体" w:hAnsi="宋体" w:cs="宋体"/>
                <w:snapToGrid w:val="0"/>
                <w:kern w:val="0"/>
                <w:szCs w:val="21"/>
                <w:u w:val="single"/>
              </w:rPr>
              <w:t>时</w:t>
            </w:r>
            <w:r>
              <w:rPr>
                <w:rFonts w:ascii="宋体" w:hAnsi="宋体" w:cs="宋体"/>
                <w:snapToGrid w:val="0"/>
                <w:kern w:val="0"/>
                <w:szCs w:val="21"/>
                <w:u w:val="single"/>
              </w:rPr>
              <w:t>00</w:t>
            </w:r>
            <w:r>
              <w:rPr>
                <w:rFonts w:hint="eastAsia" w:ascii="宋体" w:hAnsi="宋体" w:cs="宋体"/>
                <w:snapToGrid w:val="0"/>
                <w:kern w:val="0"/>
                <w:szCs w:val="21"/>
                <w:u w:val="single"/>
              </w:rPr>
              <w:t>分</w:t>
            </w:r>
            <w:r>
              <w:rPr>
                <w:rFonts w:hint="eastAsia" w:ascii="宋体" w:hAnsi="宋体" w:cs="宋体"/>
                <w:kern w:val="0"/>
                <w:szCs w:val="21"/>
              </w:rPr>
              <w:t>至</w:t>
            </w:r>
            <w:r>
              <w:rPr>
                <w:rFonts w:ascii="宋体" w:hAnsi="宋体" w:cs="宋体"/>
                <w:kern w:val="0"/>
                <w:szCs w:val="21"/>
                <w:u w:val="single"/>
              </w:rPr>
              <w:t>14</w:t>
            </w:r>
            <w:r>
              <w:rPr>
                <w:rFonts w:hint="eastAsia" w:ascii="宋体" w:hAnsi="宋体" w:cs="宋体"/>
                <w:kern w:val="0"/>
                <w:szCs w:val="21"/>
                <w:u w:val="single"/>
              </w:rPr>
              <w:t>时</w:t>
            </w:r>
            <w:r>
              <w:rPr>
                <w:rFonts w:ascii="宋体" w:hAnsi="宋体" w:cs="宋体"/>
                <w:kern w:val="0"/>
                <w:szCs w:val="21"/>
                <w:u w:val="single"/>
              </w:rPr>
              <w:t>3</w:t>
            </w:r>
            <w:r>
              <w:rPr>
                <w:rFonts w:hint="eastAsia" w:ascii="宋体" w:hAnsi="宋体" w:cs="宋体"/>
                <w:kern w:val="0"/>
                <w:szCs w:val="21"/>
                <w:u w:val="single"/>
              </w:rPr>
              <w:t>0分</w:t>
            </w:r>
            <w:r>
              <w:rPr>
                <w:rFonts w:hint="eastAsia" w:ascii="宋体" w:hAnsi="宋体" w:cs="宋体"/>
                <w:kern w:val="0"/>
                <w:szCs w:val="21"/>
              </w:rPr>
              <w:t>（北京时间）</w:t>
            </w:r>
          </w:p>
          <w:p w14:paraId="28DDCEC1">
            <w:pPr>
              <w:overflowPunct w:val="0"/>
              <w:snapToGrid w:val="0"/>
              <w:spacing w:line="360" w:lineRule="auto"/>
              <w:rPr>
                <w:rFonts w:ascii="宋体" w:hAnsi="宋体" w:cs="宋体"/>
                <w:kern w:val="0"/>
                <w:szCs w:val="21"/>
              </w:rPr>
            </w:pPr>
            <w:r>
              <w:rPr>
                <w:rFonts w:hint="eastAsia" w:ascii="宋体" w:hAnsi="宋体" w:cs="宋体"/>
                <w:kern w:val="0"/>
                <w:szCs w:val="21"/>
              </w:rPr>
              <w:t>截止时间：</w:t>
            </w:r>
            <w:r>
              <w:rPr>
                <w:rFonts w:hint="eastAsia" w:ascii="宋体" w:hAnsi="宋体" w:cs="宋体"/>
                <w:snapToGrid w:val="0"/>
                <w:kern w:val="0"/>
                <w:szCs w:val="21"/>
                <w:u w:val="single"/>
              </w:rPr>
              <w:t>2025年</w:t>
            </w:r>
            <w:r>
              <w:rPr>
                <w:rFonts w:ascii="宋体" w:hAnsi="宋体" w:cs="宋体"/>
                <w:snapToGrid w:val="0"/>
                <w:kern w:val="0"/>
                <w:szCs w:val="21"/>
                <w:u w:val="single"/>
              </w:rPr>
              <w:t>6</w:t>
            </w:r>
            <w:r>
              <w:rPr>
                <w:rFonts w:hint="eastAsia" w:ascii="宋体" w:hAnsi="宋体" w:cs="宋体"/>
                <w:snapToGrid w:val="0"/>
                <w:kern w:val="0"/>
                <w:szCs w:val="21"/>
                <w:u w:val="single"/>
              </w:rPr>
              <w:t>月</w:t>
            </w:r>
            <w:r>
              <w:rPr>
                <w:rFonts w:ascii="宋体" w:hAnsi="宋体" w:cs="宋体"/>
                <w:snapToGrid w:val="0"/>
                <w:kern w:val="0"/>
                <w:szCs w:val="21"/>
                <w:u w:val="single"/>
              </w:rPr>
              <w:t>27</w:t>
            </w:r>
            <w:r>
              <w:rPr>
                <w:rFonts w:hint="eastAsia" w:ascii="宋体" w:hAnsi="宋体" w:cs="宋体"/>
                <w:snapToGrid w:val="0"/>
                <w:kern w:val="0"/>
                <w:szCs w:val="21"/>
                <w:u w:val="single"/>
              </w:rPr>
              <w:t>日1</w:t>
            </w:r>
            <w:r>
              <w:rPr>
                <w:rFonts w:ascii="宋体" w:hAnsi="宋体" w:cs="宋体"/>
                <w:snapToGrid w:val="0"/>
                <w:kern w:val="0"/>
                <w:szCs w:val="21"/>
                <w:u w:val="single"/>
              </w:rPr>
              <w:t>4</w:t>
            </w:r>
            <w:r>
              <w:rPr>
                <w:rFonts w:hint="eastAsia" w:ascii="宋体" w:hAnsi="宋体" w:cs="宋体"/>
                <w:snapToGrid w:val="0"/>
                <w:kern w:val="0"/>
                <w:szCs w:val="21"/>
                <w:u w:val="single"/>
              </w:rPr>
              <w:t>时</w:t>
            </w:r>
            <w:r>
              <w:rPr>
                <w:rFonts w:ascii="宋体" w:hAnsi="宋体" w:cs="宋体"/>
                <w:snapToGrid w:val="0"/>
                <w:kern w:val="0"/>
                <w:szCs w:val="21"/>
                <w:u w:val="single"/>
              </w:rPr>
              <w:t>3</w:t>
            </w:r>
            <w:r>
              <w:rPr>
                <w:rFonts w:hint="eastAsia" w:ascii="宋体" w:hAnsi="宋体" w:cs="宋体"/>
                <w:snapToGrid w:val="0"/>
                <w:kern w:val="0"/>
                <w:szCs w:val="21"/>
                <w:u w:val="single"/>
              </w:rPr>
              <w:t>0分</w:t>
            </w:r>
            <w:r>
              <w:rPr>
                <w:rFonts w:hint="eastAsia" w:ascii="宋体" w:hAnsi="宋体" w:cs="宋体"/>
                <w:kern w:val="0"/>
                <w:szCs w:val="21"/>
              </w:rPr>
              <w:t>（北京时间）</w:t>
            </w:r>
          </w:p>
        </w:tc>
      </w:tr>
      <w:tr w14:paraId="74B5A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trPr>
        <w:tc>
          <w:tcPr>
            <w:tcW w:w="1837" w:type="dxa"/>
            <w:vAlign w:val="center"/>
          </w:tcPr>
          <w:p w14:paraId="43D44710">
            <w:pPr>
              <w:overflowPunct w:val="0"/>
              <w:adjustRightInd w:val="0"/>
              <w:snapToGrid w:val="0"/>
              <w:spacing w:line="360" w:lineRule="auto"/>
              <w:jc w:val="center"/>
              <w:rPr>
                <w:rFonts w:ascii="宋体" w:hAnsi="宋体" w:cs="宋体"/>
                <w:kern w:val="0"/>
                <w:szCs w:val="21"/>
              </w:rPr>
            </w:pPr>
            <w:r>
              <w:rPr>
                <w:rFonts w:hint="eastAsia" w:ascii="宋体" w:hAnsi="宋体" w:cs="宋体"/>
                <w:kern w:val="0"/>
                <w:szCs w:val="21"/>
              </w:rPr>
              <w:t>3.1.1</w:t>
            </w:r>
          </w:p>
        </w:tc>
        <w:tc>
          <w:tcPr>
            <w:tcW w:w="1632" w:type="dxa"/>
            <w:vAlign w:val="center"/>
          </w:tcPr>
          <w:p w14:paraId="44B34394">
            <w:pPr>
              <w:overflowPunct w:val="0"/>
              <w:adjustRightInd w:val="0"/>
              <w:snapToGrid w:val="0"/>
              <w:spacing w:line="360" w:lineRule="auto"/>
              <w:jc w:val="center"/>
              <w:rPr>
                <w:rFonts w:ascii="宋体" w:hAnsi="宋体" w:cs="宋体"/>
                <w:kern w:val="0"/>
                <w:szCs w:val="21"/>
              </w:rPr>
            </w:pPr>
            <w:r>
              <w:rPr>
                <w:rFonts w:hint="eastAsia" w:ascii="宋体" w:hAnsi="宋体" w:cs="宋体"/>
                <w:kern w:val="0"/>
                <w:szCs w:val="21"/>
              </w:rPr>
              <w:t>构成比选申请文件的其他材料</w:t>
            </w:r>
          </w:p>
        </w:tc>
        <w:tc>
          <w:tcPr>
            <w:tcW w:w="6268" w:type="dxa"/>
            <w:vAlign w:val="center"/>
          </w:tcPr>
          <w:p w14:paraId="253636A7">
            <w:pPr>
              <w:overflowPunct w:val="0"/>
              <w:snapToGrid w:val="0"/>
              <w:spacing w:line="360" w:lineRule="auto"/>
              <w:ind w:firstLine="420" w:firstLineChars="200"/>
              <w:rPr>
                <w:rFonts w:ascii="宋体" w:hAnsi="宋体" w:cs="宋体"/>
                <w:kern w:val="0"/>
                <w:szCs w:val="21"/>
              </w:rPr>
            </w:pPr>
            <w:r>
              <w:rPr>
                <w:rFonts w:hint="eastAsia" w:ascii="宋体" w:hAnsi="宋体" w:cs="宋体"/>
                <w:kern w:val="0"/>
                <w:szCs w:val="21"/>
              </w:rPr>
              <w:t>比选申请人的书面澄清、说明和补正（但不得改变比选申请文件的实质性内容）</w:t>
            </w:r>
          </w:p>
        </w:tc>
      </w:tr>
      <w:tr w14:paraId="729F2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1837" w:type="dxa"/>
            <w:vAlign w:val="center"/>
          </w:tcPr>
          <w:p w14:paraId="309070C0">
            <w:pPr>
              <w:overflowPunct w:val="0"/>
              <w:adjustRightInd w:val="0"/>
              <w:snapToGrid w:val="0"/>
              <w:spacing w:line="360" w:lineRule="auto"/>
              <w:jc w:val="center"/>
              <w:rPr>
                <w:rFonts w:ascii="宋体" w:hAnsi="宋体" w:cs="宋体"/>
                <w:kern w:val="0"/>
                <w:szCs w:val="21"/>
              </w:rPr>
            </w:pPr>
            <w:r>
              <w:rPr>
                <w:rFonts w:hint="eastAsia" w:ascii="宋体" w:hAnsi="宋体" w:cs="宋体"/>
                <w:kern w:val="0"/>
                <w:szCs w:val="21"/>
              </w:rPr>
              <w:t xml:space="preserve">3.2 </w:t>
            </w:r>
          </w:p>
        </w:tc>
        <w:tc>
          <w:tcPr>
            <w:tcW w:w="1632" w:type="dxa"/>
            <w:vAlign w:val="center"/>
          </w:tcPr>
          <w:p w14:paraId="6BD18A30">
            <w:pPr>
              <w:overflowPunct w:val="0"/>
              <w:adjustRightInd w:val="0"/>
              <w:snapToGrid w:val="0"/>
              <w:spacing w:line="360" w:lineRule="auto"/>
              <w:jc w:val="center"/>
              <w:rPr>
                <w:rFonts w:ascii="宋体" w:hAnsi="宋体" w:cs="宋体"/>
                <w:kern w:val="0"/>
                <w:szCs w:val="21"/>
              </w:rPr>
            </w:pPr>
            <w:r>
              <w:rPr>
                <w:rFonts w:hint="eastAsia" w:ascii="宋体" w:hAnsi="宋体" w:cs="宋体"/>
                <w:kern w:val="0"/>
                <w:szCs w:val="21"/>
              </w:rPr>
              <w:t>比选申请报价</w:t>
            </w:r>
          </w:p>
        </w:tc>
        <w:tc>
          <w:tcPr>
            <w:tcW w:w="6268" w:type="dxa"/>
          </w:tcPr>
          <w:p w14:paraId="5E97E438">
            <w:pPr>
              <w:overflowPunct w:val="0"/>
              <w:snapToGrid w:val="0"/>
              <w:spacing w:line="360" w:lineRule="auto"/>
              <w:ind w:firstLine="420" w:firstLineChars="200"/>
              <w:textAlignment w:val="baseline"/>
              <w:rPr>
                <w:rFonts w:ascii="宋体" w:hAnsi="宋体" w:cs="宋体"/>
                <w:snapToGrid w:val="0"/>
                <w:kern w:val="0"/>
                <w:szCs w:val="21"/>
              </w:rPr>
            </w:pPr>
            <w:r>
              <w:rPr>
                <w:rFonts w:hint="eastAsia" w:ascii="宋体" w:hAnsi="宋体" w:cs="宋体"/>
                <w:snapToGrid w:val="0"/>
                <w:kern w:val="0"/>
                <w:szCs w:val="21"/>
              </w:rPr>
              <w:t>本项目采用固定总价的形式报价，包括但不限于以下费用：</w:t>
            </w:r>
          </w:p>
          <w:p w14:paraId="5FC4190D">
            <w:pPr>
              <w:numPr>
                <w:ilvl w:val="0"/>
                <w:numId w:val="2"/>
              </w:numPr>
              <w:overflowPunct w:val="0"/>
              <w:snapToGrid w:val="0"/>
              <w:spacing w:line="360" w:lineRule="auto"/>
              <w:ind w:firstLine="420" w:firstLineChars="200"/>
              <w:textAlignment w:val="baseline"/>
              <w:rPr>
                <w:rFonts w:ascii="宋体" w:hAnsi="宋体" w:cs="宋体"/>
                <w:snapToGrid w:val="0"/>
                <w:kern w:val="0"/>
                <w:szCs w:val="21"/>
              </w:rPr>
            </w:pPr>
            <w:r>
              <w:rPr>
                <w:rFonts w:hint="eastAsia" w:ascii="宋体" w:hAnsi="宋体" w:cs="宋体"/>
                <w:snapToGrid w:val="0"/>
                <w:kern w:val="0"/>
                <w:szCs w:val="21"/>
              </w:rPr>
              <w:t>服务费、专家评审费、印刷费、人工费、差旅费、交通费、住宿费、伙食费、邮电通讯费、税费等完成本项目所需之一切费用，以及服务过程可能发生的不可预见的，应由比选申请人承担的一切责任、义务和风险等所有费用。</w:t>
            </w:r>
          </w:p>
          <w:p w14:paraId="777910F5">
            <w:pPr>
              <w:overflowPunct w:val="0"/>
              <w:snapToGrid w:val="0"/>
              <w:spacing w:line="360" w:lineRule="auto"/>
              <w:ind w:firstLine="422" w:firstLineChars="200"/>
              <w:textAlignment w:val="baseline"/>
              <w:rPr>
                <w:rFonts w:ascii="宋体" w:hAnsi="宋体" w:cs="宋体"/>
                <w:b/>
                <w:bCs/>
                <w:szCs w:val="21"/>
              </w:rPr>
            </w:pPr>
            <w:r>
              <w:rPr>
                <w:rFonts w:ascii="宋体" w:hAnsi="宋体" w:cs="宋体"/>
                <w:b/>
                <w:snapToGrid w:val="0"/>
                <w:kern w:val="0"/>
                <w:szCs w:val="21"/>
              </w:rPr>
              <w:t>2</w:t>
            </w:r>
            <w:r>
              <w:rPr>
                <w:rFonts w:hint="eastAsia" w:ascii="宋体" w:hAnsi="宋体" w:cs="宋体"/>
                <w:b/>
                <w:bCs/>
                <w:kern w:val="0"/>
                <w:szCs w:val="21"/>
              </w:rPr>
              <w:t>、</w:t>
            </w:r>
            <w:r>
              <w:rPr>
                <w:rFonts w:hint="eastAsia" w:ascii="宋体" w:hAnsi="宋体" w:cs="宋体"/>
                <w:b/>
                <w:bCs/>
                <w:szCs w:val="21"/>
              </w:rPr>
              <w:t>本项目总价</w:t>
            </w:r>
            <w:r>
              <w:rPr>
                <w:rFonts w:hint="eastAsia" w:ascii="宋体" w:hAnsi="宋体" w:cs="宋体"/>
                <w:b/>
                <w:bCs/>
                <w:kern w:val="0"/>
                <w:szCs w:val="21"/>
              </w:rPr>
              <w:t>最高</w:t>
            </w:r>
            <w:r>
              <w:rPr>
                <w:rFonts w:hint="eastAsia" w:ascii="宋体" w:hAnsi="宋体" w:cs="宋体"/>
                <w:b/>
                <w:bCs/>
                <w:szCs w:val="21"/>
              </w:rPr>
              <w:t>限价为人民币</w:t>
            </w:r>
            <w:r>
              <w:rPr>
                <w:rFonts w:ascii="宋体" w:hAnsi="宋体" w:cs="宋体"/>
                <w:b/>
                <w:bCs/>
                <w:szCs w:val="21"/>
              </w:rPr>
              <w:t>10.00</w:t>
            </w:r>
            <w:r>
              <w:rPr>
                <w:rFonts w:hint="eastAsia" w:ascii="宋体" w:hAnsi="宋体" w:cs="宋体"/>
                <w:b/>
                <w:bCs/>
                <w:szCs w:val="21"/>
              </w:rPr>
              <w:t>万元。</w:t>
            </w:r>
          </w:p>
          <w:p w14:paraId="3A7C8E1F">
            <w:pPr>
              <w:overflowPunct w:val="0"/>
              <w:snapToGrid w:val="0"/>
              <w:spacing w:line="360" w:lineRule="auto"/>
              <w:ind w:firstLine="420" w:firstLineChars="200"/>
              <w:textAlignment w:val="baseline"/>
              <w:rPr>
                <w:rFonts w:ascii="宋体" w:hAnsi="宋体" w:cs="宋体"/>
                <w:szCs w:val="21"/>
              </w:rPr>
            </w:pPr>
            <w:r>
              <w:rPr>
                <w:rFonts w:hint="eastAsia" w:ascii="宋体" w:hAnsi="宋体" w:cs="宋体"/>
                <w:bCs/>
                <w:szCs w:val="21"/>
              </w:rPr>
              <w:t>3、各比选申请人的比选申请报价不得超过比选人公布的最高限价，否则按否决投标处理。</w:t>
            </w:r>
          </w:p>
        </w:tc>
      </w:tr>
      <w:tr w14:paraId="6187B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trPr>
        <w:tc>
          <w:tcPr>
            <w:tcW w:w="1837" w:type="dxa"/>
            <w:vAlign w:val="center"/>
          </w:tcPr>
          <w:p w14:paraId="324A96EC">
            <w:pPr>
              <w:overflowPunct w:val="0"/>
              <w:adjustRightInd w:val="0"/>
              <w:snapToGrid w:val="0"/>
              <w:spacing w:line="360" w:lineRule="auto"/>
              <w:jc w:val="center"/>
              <w:rPr>
                <w:rFonts w:ascii="宋体" w:hAnsi="宋体" w:cs="宋体"/>
                <w:kern w:val="0"/>
                <w:szCs w:val="21"/>
              </w:rPr>
            </w:pPr>
            <w:r>
              <w:rPr>
                <w:rFonts w:hint="eastAsia" w:ascii="宋体" w:hAnsi="宋体" w:cs="宋体"/>
                <w:kern w:val="0"/>
                <w:szCs w:val="21"/>
              </w:rPr>
              <w:t>3.3.1</w:t>
            </w:r>
          </w:p>
        </w:tc>
        <w:tc>
          <w:tcPr>
            <w:tcW w:w="1632" w:type="dxa"/>
            <w:vAlign w:val="center"/>
          </w:tcPr>
          <w:p w14:paraId="1C30BC1A">
            <w:pPr>
              <w:overflowPunct w:val="0"/>
              <w:adjustRightInd w:val="0"/>
              <w:snapToGrid w:val="0"/>
              <w:spacing w:line="360" w:lineRule="auto"/>
              <w:jc w:val="center"/>
              <w:rPr>
                <w:rFonts w:ascii="宋体" w:hAnsi="宋体" w:cs="宋体"/>
                <w:kern w:val="0"/>
                <w:szCs w:val="21"/>
              </w:rPr>
            </w:pPr>
            <w:r>
              <w:rPr>
                <w:rFonts w:hint="eastAsia" w:ascii="宋体" w:hAnsi="宋体" w:cs="宋体"/>
                <w:kern w:val="0"/>
                <w:szCs w:val="21"/>
              </w:rPr>
              <w:t>比选申请有效期</w:t>
            </w:r>
          </w:p>
        </w:tc>
        <w:tc>
          <w:tcPr>
            <w:tcW w:w="6268" w:type="dxa"/>
            <w:vAlign w:val="center"/>
          </w:tcPr>
          <w:p w14:paraId="20C08141">
            <w:pPr>
              <w:overflowPunct w:val="0"/>
              <w:snapToGrid w:val="0"/>
              <w:spacing w:line="360" w:lineRule="auto"/>
              <w:rPr>
                <w:rFonts w:ascii="宋体" w:hAnsi="宋体" w:cs="宋体"/>
                <w:kern w:val="0"/>
                <w:szCs w:val="21"/>
              </w:rPr>
            </w:pPr>
            <w:r>
              <w:rPr>
                <w:rFonts w:hint="eastAsia" w:ascii="宋体" w:hAnsi="宋体" w:cs="宋体"/>
                <w:kern w:val="0"/>
                <w:szCs w:val="21"/>
              </w:rPr>
              <w:t>90日历天（从提交比选申请文件截止日起计算）</w:t>
            </w:r>
          </w:p>
        </w:tc>
      </w:tr>
      <w:tr w14:paraId="62C24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837" w:type="dxa"/>
            <w:vAlign w:val="center"/>
          </w:tcPr>
          <w:p w14:paraId="3338F743">
            <w:pPr>
              <w:overflowPunct w:val="0"/>
              <w:adjustRightInd w:val="0"/>
              <w:snapToGrid w:val="0"/>
              <w:spacing w:line="360" w:lineRule="auto"/>
              <w:jc w:val="center"/>
              <w:rPr>
                <w:rFonts w:ascii="宋体" w:hAnsi="宋体" w:cs="宋体"/>
                <w:kern w:val="0"/>
                <w:szCs w:val="21"/>
              </w:rPr>
            </w:pPr>
            <w:r>
              <w:rPr>
                <w:rFonts w:hint="eastAsia" w:ascii="宋体" w:hAnsi="宋体" w:cs="宋体"/>
                <w:kern w:val="0"/>
                <w:szCs w:val="21"/>
              </w:rPr>
              <w:t>3.6</w:t>
            </w:r>
          </w:p>
        </w:tc>
        <w:tc>
          <w:tcPr>
            <w:tcW w:w="1632" w:type="dxa"/>
            <w:vAlign w:val="center"/>
          </w:tcPr>
          <w:p w14:paraId="260A760A">
            <w:pPr>
              <w:overflowPunct w:val="0"/>
              <w:snapToGrid w:val="0"/>
              <w:spacing w:line="360" w:lineRule="auto"/>
              <w:jc w:val="center"/>
              <w:rPr>
                <w:rFonts w:ascii="宋体" w:hAnsi="宋体" w:cs="宋体"/>
                <w:kern w:val="0"/>
                <w:szCs w:val="21"/>
              </w:rPr>
            </w:pPr>
            <w:r>
              <w:rPr>
                <w:rFonts w:hint="eastAsia" w:ascii="宋体" w:hAnsi="宋体" w:cs="宋体"/>
                <w:kern w:val="0"/>
                <w:szCs w:val="21"/>
              </w:rPr>
              <w:t>是否允许递交</w:t>
            </w:r>
          </w:p>
          <w:p w14:paraId="2BCFA503">
            <w:pPr>
              <w:overflowPunct w:val="0"/>
              <w:adjustRightInd w:val="0"/>
              <w:snapToGrid w:val="0"/>
              <w:spacing w:line="360" w:lineRule="auto"/>
              <w:rPr>
                <w:rFonts w:ascii="宋体" w:hAnsi="宋体" w:cs="宋体"/>
                <w:kern w:val="0"/>
                <w:szCs w:val="21"/>
              </w:rPr>
            </w:pPr>
            <w:r>
              <w:rPr>
                <w:rFonts w:hint="eastAsia" w:ascii="宋体" w:hAnsi="宋体" w:cs="宋体"/>
                <w:kern w:val="0"/>
                <w:szCs w:val="21"/>
              </w:rPr>
              <w:t>备选投标方案</w:t>
            </w:r>
          </w:p>
        </w:tc>
        <w:tc>
          <w:tcPr>
            <w:tcW w:w="6268" w:type="dxa"/>
            <w:vAlign w:val="center"/>
          </w:tcPr>
          <w:p w14:paraId="6FD2713B">
            <w:pPr>
              <w:overflowPunct w:val="0"/>
              <w:snapToGrid w:val="0"/>
              <w:spacing w:line="360" w:lineRule="auto"/>
              <w:ind w:firstLine="420" w:firstLineChars="200"/>
              <w:rPr>
                <w:rFonts w:ascii="宋体" w:hAnsi="宋体" w:cs="宋体"/>
                <w:kern w:val="0"/>
                <w:szCs w:val="21"/>
              </w:rPr>
            </w:pPr>
            <w:r>
              <w:rPr>
                <w:rFonts w:hint="eastAsia" w:ascii="宋体" w:hAnsi="宋体" w:cs="宋体"/>
                <w:kern w:val="0"/>
                <w:szCs w:val="21"/>
              </w:rPr>
              <w:t>■不允许</w:t>
            </w:r>
          </w:p>
          <w:p w14:paraId="26FA72CD">
            <w:pPr>
              <w:overflowPunct w:val="0"/>
              <w:snapToGrid w:val="0"/>
              <w:spacing w:line="360" w:lineRule="auto"/>
              <w:ind w:firstLine="420" w:firstLineChars="200"/>
              <w:rPr>
                <w:rFonts w:ascii="宋体" w:hAnsi="宋体" w:cs="宋体"/>
                <w:kern w:val="0"/>
                <w:szCs w:val="21"/>
              </w:rPr>
            </w:pPr>
            <w:r>
              <w:rPr>
                <w:rFonts w:hint="eastAsia" w:ascii="宋体" w:hAnsi="宋体" w:cs="宋体"/>
                <w:kern w:val="0"/>
                <w:szCs w:val="21"/>
              </w:rPr>
              <w:t>口允许</w:t>
            </w:r>
          </w:p>
        </w:tc>
      </w:tr>
      <w:tr w14:paraId="14102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837" w:type="dxa"/>
            <w:vAlign w:val="center"/>
          </w:tcPr>
          <w:p w14:paraId="45B29F07">
            <w:pPr>
              <w:overflowPunct w:val="0"/>
              <w:snapToGrid w:val="0"/>
              <w:spacing w:line="360" w:lineRule="auto"/>
              <w:jc w:val="center"/>
              <w:rPr>
                <w:rFonts w:ascii="宋体" w:hAnsi="宋体" w:cs="宋体"/>
                <w:kern w:val="0"/>
                <w:szCs w:val="21"/>
              </w:rPr>
            </w:pPr>
            <w:r>
              <w:rPr>
                <w:rFonts w:hint="eastAsia" w:ascii="宋体" w:hAnsi="宋体" w:cs="宋体"/>
                <w:kern w:val="0"/>
                <w:szCs w:val="21"/>
              </w:rPr>
              <w:t>3.7.3</w:t>
            </w:r>
          </w:p>
        </w:tc>
        <w:tc>
          <w:tcPr>
            <w:tcW w:w="1632" w:type="dxa"/>
            <w:vAlign w:val="center"/>
          </w:tcPr>
          <w:p w14:paraId="2F685041">
            <w:pPr>
              <w:overflowPunct w:val="0"/>
              <w:snapToGrid w:val="0"/>
              <w:spacing w:after="72" w:afterLines="30" w:line="360" w:lineRule="auto"/>
              <w:jc w:val="center"/>
              <w:rPr>
                <w:rFonts w:ascii="宋体" w:hAnsi="宋体" w:cs="宋体"/>
                <w:kern w:val="0"/>
                <w:szCs w:val="21"/>
              </w:rPr>
            </w:pPr>
            <w:r>
              <w:rPr>
                <w:rFonts w:hint="eastAsia" w:ascii="宋体" w:hAnsi="宋体" w:cs="宋体"/>
                <w:kern w:val="0"/>
                <w:szCs w:val="21"/>
              </w:rPr>
              <w:t>签名盖章要求</w:t>
            </w:r>
          </w:p>
        </w:tc>
        <w:tc>
          <w:tcPr>
            <w:tcW w:w="6268" w:type="dxa"/>
            <w:vAlign w:val="center"/>
          </w:tcPr>
          <w:p w14:paraId="05822C16">
            <w:pPr>
              <w:overflowPunct w:val="0"/>
              <w:snapToGrid w:val="0"/>
              <w:spacing w:line="360" w:lineRule="auto"/>
              <w:ind w:firstLine="420" w:firstLineChars="200"/>
              <w:rPr>
                <w:rFonts w:ascii="宋体" w:hAnsi="宋体" w:cs="宋体"/>
                <w:kern w:val="0"/>
                <w:szCs w:val="21"/>
              </w:rPr>
            </w:pPr>
            <w:r>
              <w:rPr>
                <w:rFonts w:hint="eastAsia" w:ascii="宋体" w:hAnsi="宋体" w:cs="宋体"/>
                <w:kern w:val="0"/>
                <w:szCs w:val="21"/>
              </w:rPr>
              <w:t>比选申请文件应用不褪色的材料书写或打印，并由比选申请人的法定代表人或其委托代理人在竞争性比选文件规定的位置按竞争性比选文件要求签名或盖章、比选申请人单位公章。委托代理人签名的，比选申请文件应附法定代表人签署的授权委托书。比选申请文件应尽量避免涂改、行间插字或删除。如果出现上述情况，改动之处应加比选申请人单位公章或由比选申请人的法定代表人或其授权的代理人签名确认。</w:t>
            </w:r>
          </w:p>
          <w:p w14:paraId="289B4D84">
            <w:pPr>
              <w:overflowPunct w:val="0"/>
              <w:snapToGrid w:val="0"/>
              <w:spacing w:line="360" w:lineRule="auto"/>
              <w:ind w:firstLine="420" w:firstLineChars="200"/>
              <w:rPr>
                <w:rFonts w:ascii="宋体" w:hAnsi="宋体" w:cs="宋体"/>
                <w:kern w:val="0"/>
                <w:szCs w:val="21"/>
              </w:rPr>
            </w:pPr>
            <w:r>
              <w:rPr>
                <w:rFonts w:hint="eastAsia" w:ascii="宋体" w:hAnsi="宋体" w:cs="宋体"/>
                <w:kern w:val="0"/>
                <w:szCs w:val="21"/>
              </w:rPr>
              <w:t>未按上述规定执行的，交由评标委员会作否决投标处理。</w:t>
            </w:r>
          </w:p>
        </w:tc>
      </w:tr>
      <w:tr w14:paraId="703AC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837" w:type="dxa"/>
            <w:vAlign w:val="center"/>
          </w:tcPr>
          <w:p w14:paraId="48171DD3">
            <w:pPr>
              <w:overflowPunct w:val="0"/>
              <w:adjustRightInd w:val="0"/>
              <w:snapToGrid w:val="0"/>
              <w:spacing w:line="360" w:lineRule="auto"/>
              <w:jc w:val="center"/>
              <w:rPr>
                <w:rFonts w:ascii="宋体" w:hAnsi="宋体" w:cs="宋体"/>
                <w:kern w:val="0"/>
                <w:szCs w:val="21"/>
              </w:rPr>
            </w:pPr>
            <w:r>
              <w:rPr>
                <w:rFonts w:hint="eastAsia" w:ascii="宋体" w:hAnsi="宋体" w:cs="宋体"/>
                <w:kern w:val="0"/>
                <w:szCs w:val="21"/>
              </w:rPr>
              <w:t>3.7.4</w:t>
            </w:r>
          </w:p>
        </w:tc>
        <w:tc>
          <w:tcPr>
            <w:tcW w:w="1632" w:type="dxa"/>
            <w:vAlign w:val="center"/>
          </w:tcPr>
          <w:p w14:paraId="17B30579">
            <w:pPr>
              <w:overflowPunct w:val="0"/>
              <w:adjustRightInd w:val="0"/>
              <w:snapToGrid w:val="0"/>
              <w:spacing w:line="360" w:lineRule="auto"/>
              <w:jc w:val="center"/>
              <w:rPr>
                <w:rFonts w:ascii="宋体" w:hAnsi="宋体" w:cs="宋体"/>
                <w:kern w:val="0"/>
                <w:szCs w:val="21"/>
              </w:rPr>
            </w:pPr>
            <w:r>
              <w:rPr>
                <w:rFonts w:hint="eastAsia" w:ascii="宋体" w:hAnsi="宋体" w:cs="宋体"/>
                <w:kern w:val="0"/>
                <w:szCs w:val="21"/>
              </w:rPr>
              <w:t>比选申请文件份数</w:t>
            </w:r>
          </w:p>
        </w:tc>
        <w:tc>
          <w:tcPr>
            <w:tcW w:w="6268" w:type="dxa"/>
            <w:vAlign w:val="center"/>
          </w:tcPr>
          <w:p w14:paraId="5451365C">
            <w:pPr>
              <w:overflowPunct w:val="0"/>
              <w:snapToGrid w:val="0"/>
              <w:spacing w:line="360" w:lineRule="auto"/>
              <w:ind w:firstLine="420" w:firstLineChars="200"/>
              <w:rPr>
                <w:rFonts w:ascii="宋体" w:hAnsi="宋体" w:cs="宋体"/>
                <w:kern w:val="0"/>
                <w:szCs w:val="21"/>
              </w:rPr>
            </w:pPr>
            <w:r>
              <w:rPr>
                <w:rFonts w:hint="eastAsia" w:ascii="宋体" w:hAnsi="宋体" w:cs="宋体"/>
                <w:kern w:val="0"/>
                <w:szCs w:val="21"/>
              </w:rPr>
              <w:t>正本一份，副本二份，比选申请文件电子文档一套采用U盘存储。</w:t>
            </w:r>
          </w:p>
          <w:p w14:paraId="2A1D4294">
            <w:pPr>
              <w:overflowPunct w:val="0"/>
              <w:snapToGrid w:val="0"/>
              <w:spacing w:line="360" w:lineRule="auto"/>
              <w:ind w:firstLine="420" w:firstLineChars="200"/>
              <w:rPr>
                <w:rFonts w:ascii="宋体" w:hAnsi="宋体" w:cs="宋体"/>
                <w:szCs w:val="21"/>
              </w:rPr>
            </w:pPr>
            <w:r>
              <w:rPr>
                <w:rFonts w:hint="eastAsia" w:ascii="宋体" w:hAnsi="宋体"/>
                <w:szCs w:val="21"/>
              </w:rPr>
              <w:t>电子文档内容</w:t>
            </w:r>
            <w:r>
              <w:rPr>
                <w:rFonts w:hint="eastAsia" w:ascii="宋体" w:hAnsi="宋体"/>
                <w:b/>
                <w:szCs w:val="21"/>
              </w:rPr>
              <w:t>包括word版比选申请文件正本和比选申请文件正本PDF版</w:t>
            </w:r>
            <w:r>
              <w:rPr>
                <w:rFonts w:hint="eastAsia" w:ascii="宋体" w:hAnsi="宋体"/>
                <w:szCs w:val="21"/>
              </w:rPr>
              <w:t>，内容必须与正本一致，如出现不一致情况以纸质比选申请文件正本为准</w:t>
            </w:r>
            <w:r>
              <w:rPr>
                <w:rFonts w:hint="eastAsia" w:ascii="宋体" w:hAnsi="宋体" w:cs="宋体"/>
                <w:kern w:val="0"/>
                <w:szCs w:val="21"/>
              </w:rPr>
              <w:t>（此项不作为否决投标依据，为便于存档请遵照执行）。</w:t>
            </w:r>
          </w:p>
        </w:tc>
      </w:tr>
      <w:tr w14:paraId="2FF52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837" w:type="dxa"/>
            <w:tcBorders>
              <w:bottom w:val="single" w:color="auto" w:sz="4" w:space="0"/>
            </w:tcBorders>
            <w:vAlign w:val="center"/>
          </w:tcPr>
          <w:p w14:paraId="5F040E50">
            <w:pPr>
              <w:overflowPunct w:val="0"/>
              <w:adjustRightInd w:val="0"/>
              <w:snapToGrid w:val="0"/>
              <w:spacing w:line="360" w:lineRule="auto"/>
              <w:jc w:val="center"/>
              <w:rPr>
                <w:rFonts w:ascii="宋体" w:hAnsi="宋体" w:cs="宋体"/>
                <w:kern w:val="0"/>
                <w:szCs w:val="21"/>
              </w:rPr>
            </w:pPr>
            <w:r>
              <w:rPr>
                <w:rFonts w:hint="eastAsia" w:ascii="宋体" w:hAnsi="宋体" w:cs="宋体"/>
                <w:kern w:val="0"/>
                <w:szCs w:val="21"/>
              </w:rPr>
              <w:t>3.7.5</w:t>
            </w:r>
          </w:p>
        </w:tc>
        <w:tc>
          <w:tcPr>
            <w:tcW w:w="1632" w:type="dxa"/>
            <w:tcBorders>
              <w:bottom w:val="single" w:color="auto" w:sz="4" w:space="0"/>
            </w:tcBorders>
            <w:vAlign w:val="center"/>
          </w:tcPr>
          <w:p w14:paraId="488A3EEF">
            <w:pPr>
              <w:overflowPunct w:val="0"/>
              <w:adjustRightInd w:val="0"/>
              <w:snapToGrid w:val="0"/>
              <w:spacing w:line="360" w:lineRule="auto"/>
              <w:jc w:val="center"/>
              <w:rPr>
                <w:rFonts w:ascii="宋体" w:hAnsi="宋体" w:cs="宋体"/>
                <w:kern w:val="0"/>
                <w:szCs w:val="21"/>
              </w:rPr>
            </w:pPr>
            <w:r>
              <w:rPr>
                <w:rFonts w:hint="eastAsia" w:ascii="宋体" w:hAnsi="宋体" w:cs="宋体"/>
                <w:kern w:val="0"/>
                <w:szCs w:val="21"/>
              </w:rPr>
              <w:t xml:space="preserve">  装订要求</w:t>
            </w:r>
          </w:p>
        </w:tc>
        <w:tc>
          <w:tcPr>
            <w:tcW w:w="6268" w:type="dxa"/>
            <w:tcBorders>
              <w:bottom w:val="single" w:color="auto" w:sz="4" w:space="0"/>
            </w:tcBorders>
            <w:vAlign w:val="center"/>
          </w:tcPr>
          <w:p w14:paraId="66D2ED9D">
            <w:pPr>
              <w:overflowPunct w:val="0"/>
              <w:autoSpaceDE w:val="0"/>
              <w:autoSpaceDN w:val="0"/>
              <w:adjustRightInd w:val="0"/>
              <w:spacing w:line="360" w:lineRule="auto"/>
              <w:ind w:firstLine="420" w:firstLineChars="200"/>
              <w:jc w:val="left"/>
              <w:rPr>
                <w:rFonts w:ascii="宋体" w:hAnsi="宋体" w:cs="宋体"/>
                <w:kern w:val="0"/>
                <w:szCs w:val="21"/>
              </w:rPr>
            </w:pPr>
            <w:r>
              <w:rPr>
                <w:rFonts w:hint="eastAsia" w:ascii="宋体" w:hAnsi="宋体" w:cs="宋体"/>
                <w:kern w:val="0"/>
                <w:szCs w:val="21"/>
              </w:rPr>
              <w:t>1、本项目技术部分采用明标评审。各比选申请人应将比选申请文件装订成册。</w:t>
            </w:r>
          </w:p>
          <w:p w14:paraId="44F2A0B0">
            <w:pPr>
              <w:overflowPunct w:val="0"/>
              <w:autoSpaceDE w:val="0"/>
              <w:autoSpaceDN w:val="0"/>
              <w:adjustRightInd w:val="0"/>
              <w:spacing w:line="360" w:lineRule="auto"/>
              <w:ind w:firstLine="420" w:firstLineChars="200"/>
              <w:jc w:val="left"/>
              <w:rPr>
                <w:rFonts w:ascii="宋体" w:hAnsi="宋体" w:cs="宋体"/>
                <w:kern w:val="0"/>
                <w:szCs w:val="21"/>
              </w:rPr>
            </w:pPr>
            <w:r>
              <w:rPr>
                <w:rFonts w:hint="eastAsia" w:ascii="宋体" w:hAnsi="宋体" w:cs="宋体"/>
                <w:kern w:val="0"/>
                <w:szCs w:val="21"/>
              </w:rPr>
              <w:t>2、装订</w:t>
            </w:r>
          </w:p>
          <w:p w14:paraId="2B0B550F">
            <w:pPr>
              <w:overflowPunct w:val="0"/>
              <w:autoSpaceDE w:val="0"/>
              <w:autoSpaceDN w:val="0"/>
              <w:adjustRightInd w:val="0"/>
              <w:spacing w:line="360" w:lineRule="auto"/>
              <w:ind w:firstLine="420" w:firstLineChars="200"/>
              <w:jc w:val="left"/>
              <w:rPr>
                <w:rFonts w:ascii="宋体" w:hAnsi="宋体" w:cs="宋体"/>
                <w:kern w:val="0"/>
                <w:szCs w:val="21"/>
              </w:rPr>
            </w:pPr>
            <w:r>
              <w:rPr>
                <w:rFonts w:hint="eastAsia" w:ascii="宋体" w:hAnsi="宋体" w:cs="宋体"/>
                <w:kern w:val="0"/>
                <w:szCs w:val="21"/>
              </w:rPr>
              <w:t>应按照第五章规定格式装订成册，并应编制目录。</w:t>
            </w:r>
          </w:p>
          <w:p w14:paraId="3A3191E0">
            <w:pPr>
              <w:overflowPunct w:val="0"/>
              <w:autoSpaceDE w:val="0"/>
              <w:autoSpaceDN w:val="0"/>
              <w:adjustRightInd w:val="0"/>
              <w:spacing w:line="360" w:lineRule="auto"/>
              <w:ind w:firstLine="420" w:firstLineChars="200"/>
              <w:jc w:val="left"/>
              <w:rPr>
                <w:rFonts w:ascii="宋体" w:hAnsi="宋体" w:cs="宋体"/>
                <w:kern w:val="0"/>
                <w:szCs w:val="21"/>
              </w:rPr>
            </w:pPr>
            <w:r>
              <w:rPr>
                <w:rFonts w:hint="eastAsia" w:ascii="宋体" w:hAnsi="宋体" w:cs="宋体"/>
                <w:kern w:val="0"/>
                <w:szCs w:val="21"/>
              </w:rPr>
              <w:t>注：比选申请人必须保证比选申请文件装订牢固；比选人对由于比选申请文件装订松散而造成的丢失或其他后果不承担任何责任。</w:t>
            </w:r>
          </w:p>
        </w:tc>
      </w:tr>
      <w:tr w14:paraId="716E5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837" w:type="dxa"/>
            <w:vAlign w:val="center"/>
          </w:tcPr>
          <w:p w14:paraId="7E1126A1">
            <w:pPr>
              <w:overflowPunct w:val="0"/>
              <w:adjustRightInd w:val="0"/>
              <w:snapToGrid w:val="0"/>
              <w:spacing w:line="360" w:lineRule="auto"/>
              <w:jc w:val="center"/>
              <w:rPr>
                <w:rFonts w:ascii="宋体" w:hAnsi="宋体" w:cs="宋体"/>
                <w:kern w:val="0"/>
                <w:szCs w:val="21"/>
              </w:rPr>
            </w:pPr>
            <w:r>
              <w:rPr>
                <w:rFonts w:hint="eastAsia" w:ascii="宋体" w:hAnsi="宋体" w:cs="宋体"/>
                <w:kern w:val="0"/>
                <w:szCs w:val="21"/>
              </w:rPr>
              <w:t>4.1.1</w:t>
            </w:r>
          </w:p>
        </w:tc>
        <w:tc>
          <w:tcPr>
            <w:tcW w:w="1632" w:type="dxa"/>
            <w:vAlign w:val="center"/>
          </w:tcPr>
          <w:p w14:paraId="107261E6">
            <w:pPr>
              <w:overflowPunct w:val="0"/>
              <w:adjustRightInd w:val="0"/>
              <w:snapToGrid w:val="0"/>
              <w:spacing w:line="360" w:lineRule="auto"/>
              <w:rPr>
                <w:rFonts w:ascii="宋体" w:hAnsi="宋体" w:cs="宋体"/>
                <w:kern w:val="0"/>
                <w:szCs w:val="21"/>
              </w:rPr>
            </w:pPr>
            <w:r>
              <w:rPr>
                <w:rFonts w:hint="eastAsia" w:ascii="宋体" w:hAnsi="宋体" w:cs="宋体"/>
                <w:kern w:val="0"/>
                <w:szCs w:val="21"/>
              </w:rPr>
              <w:t>比选申请文件的密封</w:t>
            </w:r>
          </w:p>
        </w:tc>
        <w:tc>
          <w:tcPr>
            <w:tcW w:w="6268" w:type="dxa"/>
            <w:vAlign w:val="center"/>
          </w:tcPr>
          <w:p w14:paraId="397BF42F">
            <w:pPr>
              <w:overflowPunct w:val="0"/>
              <w:autoSpaceDE w:val="0"/>
              <w:autoSpaceDN w:val="0"/>
              <w:adjustRightInd w:val="0"/>
              <w:spacing w:line="360" w:lineRule="auto"/>
              <w:ind w:firstLine="420" w:firstLineChars="200"/>
              <w:rPr>
                <w:rFonts w:ascii="宋体" w:hAnsi="宋体" w:cs="宋体"/>
                <w:kern w:val="0"/>
                <w:szCs w:val="21"/>
              </w:rPr>
            </w:pPr>
            <w:r>
              <w:rPr>
                <w:rFonts w:hint="eastAsia" w:ascii="宋体" w:hAnsi="宋体" w:cs="宋体"/>
                <w:kern w:val="0"/>
                <w:szCs w:val="21"/>
              </w:rPr>
              <w:t>1.“电子文档”装入“电子文档”袋中，密封并加盖比选申请人单位公章，同时应按本表第4.1.2项的规定写明相应内容。</w:t>
            </w:r>
          </w:p>
          <w:p w14:paraId="63538504">
            <w:pPr>
              <w:overflowPunct w:val="0"/>
              <w:autoSpaceDE w:val="0"/>
              <w:autoSpaceDN w:val="0"/>
              <w:adjustRightInd w:val="0"/>
              <w:spacing w:line="360" w:lineRule="auto"/>
              <w:ind w:firstLine="420" w:firstLineChars="200"/>
              <w:rPr>
                <w:rFonts w:ascii="宋体" w:hAnsi="宋体" w:cs="宋体"/>
                <w:kern w:val="0"/>
                <w:szCs w:val="21"/>
              </w:rPr>
            </w:pPr>
            <w:r>
              <w:rPr>
                <w:rFonts w:hint="eastAsia" w:ascii="宋体" w:hAnsi="宋体" w:cs="宋体"/>
                <w:kern w:val="0"/>
                <w:szCs w:val="21"/>
              </w:rPr>
              <w:t>2.比选申请文件一正二副分别装订后装入“比选申请文件”大袋中，密封并加盖比选申请人单位公章，同时应按本表第4.1.2项的规定写明相应内容。</w:t>
            </w:r>
          </w:p>
          <w:p w14:paraId="4556D51A">
            <w:pPr>
              <w:overflowPunct w:val="0"/>
              <w:autoSpaceDE w:val="0"/>
              <w:autoSpaceDN w:val="0"/>
              <w:adjustRightInd w:val="0"/>
              <w:spacing w:line="360" w:lineRule="auto"/>
              <w:ind w:firstLine="420" w:firstLineChars="200"/>
              <w:jc w:val="left"/>
              <w:rPr>
                <w:rFonts w:ascii="宋体" w:hAnsi="宋体" w:cs="宋体"/>
                <w:kern w:val="0"/>
                <w:szCs w:val="21"/>
              </w:rPr>
            </w:pPr>
            <w:r>
              <w:rPr>
                <w:rFonts w:hint="eastAsia" w:ascii="宋体" w:hAnsi="宋体" w:cs="宋体"/>
                <w:kern w:val="0"/>
                <w:szCs w:val="21"/>
              </w:rPr>
              <w:t>注：为方便开标，请各比选申请人主动配合，按要求分装。</w:t>
            </w:r>
          </w:p>
        </w:tc>
      </w:tr>
      <w:tr w14:paraId="1BD49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837" w:type="dxa"/>
            <w:vAlign w:val="center"/>
          </w:tcPr>
          <w:p w14:paraId="1676A430">
            <w:pPr>
              <w:overflowPunct w:val="0"/>
              <w:adjustRightInd w:val="0"/>
              <w:snapToGrid w:val="0"/>
              <w:spacing w:line="360" w:lineRule="auto"/>
              <w:jc w:val="center"/>
              <w:rPr>
                <w:rFonts w:ascii="宋体" w:hAnsi="宋体" w:cs="宋体"/>
                <w:kern w:val="0"/>
                <w:szCs w:val="21"/>
              </w:rPr>
            </w:pPr>
            <w:r>
              <w:rPr>
                <w:rFonts w:hint="eastAsia" w:ascii="宋体" w:hAnsi="宋体" w:cs="宋体"/>
                <w:kern w:val="0"/>
                <w:szCs w:val="21"/>
              </w:rPr>
              <w:t>4.1.2</w:t>
            </w:r>
          </w:p>
        </w:tc>
        <w:tc>
          <w:tcPr>
            <w:tcW w:w="1632" w:type="dxa"/>
            <w:vAlign w:val="center"/>
          </w:tcPr>
          <w:p w14:paraId="1D8775F7">
            <w:pPr>
              <w:overflowPunct w:val="0"/>
              <w:adjustRightInd w:val="0"/>
              <w:snapToGrid w:val="0"/>
              <w:spacing w:line="360" w:lineRule="auto"/>
              <w:rPr>
                <w:rFonts w:ascii="宋体" w:hAnsi="宋体" w:cs="宋体"/>
                <w:kern w:val="0"/>
                <w:szCs w:val="21"/>
              </w:rPr>
            </w:pPr>
            <w:r>
              <w:rPr>
                <w:rFonts w:hint="eastAsia" w:ascii="宋体" w:hAnsi="宋体" w:cs="宋体"/>
                <w:kern w:val="0"/>
                <w:szCs w:val="21"/>
              </w:rPr>
              <w:t>封套上写明</w:t>
            </w:r>
          </w:p>
        </w:tc>
        <w:tc>
          <w:tcPr>
            <w:tcW w:w="6268" w:type="dxa"/>
            <w:vAlign w:val="center"/>
          </w:tcPr>
          <w:p w14:paraId="76E13E6A">
            <w:pPr>
              <w:overflowPunct w:val="0"/>
              <w:adjustRightInd w:val="0"/>
              <w:snapToGrid w:val="0"/>
              <w:spacing w:line="360" w:lineRule="auto"/>
              <w:rPr>
                <w:rFonts w:ascii="宋体" w:hAnsi="宋体" w:cs="宋体"/>
                <w:kern w:val="0"/>
                <w:szCs w:val="21"/>
              </w:rPr>
            </w:pPr>
            <w:r>
              <w:rPr>
                <w:rFonts w:hint="eastAsia" w:ascii="宋体" w:hAnsi="宋体" w:cs="宋体"/>
                <w:kern w:val="0"/>
                <w:szCs w:val="21"/>
              </w:rPr>
              <w:t>应在“电子文档”袋和“比选申请文件”袋封套上写明如下内容：</w:t>
            </w:r>
          </w:p>
          <w:p w14:paraId="3A2455C1">
            <w:pPr>
              <w:overflowPunct w:val="0"/>
              <w:adjustRightInd w:val="0"/>
              <w:snapToGrid w:val="0"/>
              <w:spacing w:line="360" w:lineRule="auto"/>
              <w:rPr>
                <w:rFonts w:ascii="宋体" w:hAnsi="宋体" w:cs="宋体"/>
                <w:kern w:val="0"/>
                <w:szCs w:val="21"/>
                <w:u w:val="single"/>
              </w:rPr>
            </w:pPr>
            <w:r>
              <w:rPr>
                <w:rFonts w:hint="eastAsia" w:ascii="宋体" w:hAnsi="宋体" w:cs="宋体"/>
                <w:kern w:val="0"/>
                <w:szCs w:val="21"/>
              </w:rPr>
              <w:t>比选申请人的地址：</w:t>
            </w:r>
            <w:r>
              <w:rPr>
                <w:rFonts w:hint="eastAsia" w:ascii="宋体" w:hAnsi="宋体" w:cs="宋体"/>
                <w:kern w:val="0"/>
                <w:szCs w:val="21"/>
                <w:u w:val="single"/>
              </w:rPr>
              <w:t xml:space="preserve">                                  </w:t>
            </w:r>
          </w:p>
          <w:p w14:paraId="1EFAA0A9">
            <w:pPr>
              <w:overflowPunct w:val="0"/>
              <w:adjustRightInd w:val="0"/>
              <w:snapToGrid w:val="0"/>
              <w:spacing w:line="360" w:lineRule="auto"/>
              <w:rPr>
                <w:rFonts w:ascii="宋体" w:hAnsi="宋体" w:cs="宋体"/>
                <w:kern w:val="0"/>
                <w:szCs w:val="21"/>
                <w:u w:val="single"/>
              </w:rPr>
            </w:pPr>
            <w:r>
              <w:rPr>
                <w:rFonts w:hint="eastAsia" w:ascii="宋体" w:hAnsi="宋体" w:cs="宋体"/>
                <w:kern w:val="0"/>
                <w:szCs w:val="21"/>
              </w:rPr>
              <w:t>比选申请人名称：</w:t>
            </w:r>
            <w:r>
              <w:rPr>
                <w:rFonts w:hint="eastAsia" w:ascii="宋体" w:hAnsi="宋体" w:cs="宋体"/>
                <w:kern w:val="0"/>
                <w:szCs w:val="21"/>
                <w:u w:val="single"/>
              </w:rPr>
              <w:t xml:space="preserve">                                    </w:t>
            </w:r>
          </w:p>
          <w:p w14:paraId="0FF23B2E">
            <w:pPr>
              <w:overflowPunct w:val="0"/>
              <w:adjustRightInd w:val="0"/>
              <w:snapToGrid w:val="0"/>
              <w:spacing w:line="360" w:lineRule="auto"/>
              <w:rPr>
                <w:rFonts w:ascii="宋体" w:hAnsi="宋体" w:cs="宋体"/>
                <w:kern w:val="0"/>
                <w:szCs w:val="21"/>
              </w:rPr>
            </w:pPr>
            <w:r>
              <w:rPr>
                <w:rFonts w:hint="eastAsia" w:ascii="宋体" w:hAnsi="宋体" w:cs="宋体"/>
                <w:kern w:val="0"/>
                <w:szCs w:val="21"/>
                <w:u w:val="single"/>
              </w:rPr>
              <w:t xml:space="preserve">                       </w:t>
            </w:r>
            <w:r>
              <w:rPr>
                <w:rFonts w:hint="eastAsia" w:ascii="宋体" w:hAnsi="宋体" w:cs="宋体"/>
                <w:kern w:val="0"/>
                <w:szCs w:val="21"/>
              </w:rPr>
              <w:t>(项目名称)比选申请文件</w:t>
            </w:r>
          </w:p>
          <w:p w14:paraId="56597FF9">
            <w:pPr>
              <w:overflowPunct w:val="0"/>
              <w:autoSpaceDE w:val="0"/>
              <w:autoSpaceDN w:val="0"/>
              <w:adjustRightInd w:val="0"/>
              <w:spacing w:line="360" w:lineRule="auto"/>
              <w:ind w:firstLine="420" w:firstLineChars="200"/>
              <w:rPr>
                <w:rFonts w:ascii="宋体" w:hAnsi="宋体" w:cs="宋体"/>
                <w:kern w:val="0"/>
                <w:szCs w:val="21"/>
              </w:rPr>
            </w:pPr>
            <w:r>
              <w:rPr>
                <w:rFonts w:hint="eastAsia" w:ascii="宋体" w:hAnsi="宋体" w:cs="宋体"/>
                <w:kern w:val="0"/>
                <w:szCs w:val="21"/>
              </w:rPr>
              <w:t>在</w:t>
            </w:r>
            <w:r>
              <w:rPr>
                <w:rFonts w:hint="eastAsia" w:ascii="宋体" w:hAnsi="宋体" w:cs="宋体"/>
                <w:kern w:val="0"/>
                <w:szCs w:val="21"/>
                <w:u w:val="single"/>
              </w:rPr>
              <w:t xml:space="preserve">    </w:t>
            </w:r>
            <w:r>
              <w:rPr>
                <w:rFonts w:hint="eastAsia" w:ascii="宋体" w:hAnsi="宋体" w:cs="宋体"/>
                <w:kern w:val="0"/>
                <w:szCs w:val="21"/>
              </w:rPr>
              <w:t>年</w:t>
            </w:r>
            <w:r>
              <w:rPr>
                <w:rFonts w:hint="eastAsia" w:ascii="宋体" w:hAnsi="宋体" w:cs="宋体"/>
                <w:kern w:val="0"/>
                <w:szCs w:val="21"/>
                <w:u w:val="single"/>
              </w:rPr>
              <w:t xml:space="preserve">   </w:t>
            </w:r>
            <w:r>
              <w:rPr>
                <w:rFonts w:hint="eastAsia" w:ascii="宋体" w:hAnsi="宋体" w:cs="宋体"/>
                <w:kern w:val="0"/>
                <w:szCs w:val="21"/>
              </w:rPr>
              <w:t>月</w:t>
            </w:r>
            <w:r>
              <w:rPr>
                <w:rFonts w:hint="eastAsia" w:ascii="宋体" w:hAnsi="宋体" w:cs="宋体"/>
                <w:kern w:val="0"/>
                <w:szCs w:val="21"/>
                <w:u w:val="single"/>
              </w:rPr>
              <w:t xml:space="preserve">   </w:t>
            </w:r>
            <w:r>
              <w:rPr>
                <w:rFonts w:hint="eastAsia" w:ascii="宋体" w:hAnsi="宋体" w:cs="宋体"/>
                <w:kern w:val="0"/>
                <w:szCs w:val="21"/>
              </w:rPr>
              <w:t>日</w:t>
            </w:r>
            <w:r>
              <w:rPr>
                <w:rFonts w:hint="eastAsia" w:ascii="宋体" w:hAnsi="宋体" w:cs="宋体"/>
                <w:kern w:val="0"/>
                <w:szCs w:val="21"/>
                <w:u w:val="single"/>
              </w:rPr>
              <w:t xml:space="preserve">   </w:t>
            </w:r>
            <w:r>
              <w:rPr>
                <w:rFonts w:hint="eastAsia" w:ascii="宋体" w:hAnsi="宋体" w:cs="宋体"/>
                <w:kern w:val="0"/>
                <w:szCs w:val="21"/>
              </w:rPr>
              <w:t>时</w:t>
            </w:r>
            <w:r>
              <w:rPr>
                <w:rFonts w:hint="eastAsia" w:ascii="宋体" w:hAnsi="宋体" w:cs="宋体"/>
                <w:kern w:val="0"/>
                <w:szCs w:val="21"/>
                <w:u w:val="single"/>
              </w:rPr>
              <w:t xml:space="preserve">   </w:t>
            </w:r>
            <w:r>
              <w:rPr>
                <w:rFonts w:hint="eastAsia" w:ascii="宋体" w:hAnsi="宋体" w:cs="宋体"/>
                <w:kern w:val="0"/>
                <w:szCs w:val="21"/>
              </w:rPr>
              <w:t>分（开标时间）前不得开启</w:t>
            </w:r>
          </w:p>
        </w:tc>
      </w:tr>
      <w:tr w14:paraId="16C4E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837" w:type="dxa"/>
            <w:vAlign w:val="center"/>
          </w:tcPr>
          <w:p w14:paraId="08F4332E">
            <w:pPr>
              <w:overflowPunct w:val="0"/>
              <w:adjustRightInd w:val="0"/>
              <w:snapToGrid w:val="0"/>
              <w:spacing w:line="360" w:lineRule="auto"/>
              <w:jc w:val="center"/>
              <w:rPr>
                <w:rFonts w:ascii="宋体" w:hAnsi="宋体" w:cs="宋体"/>
                <w:kern w:val="0"/>
                <w:szCs w:val="21"/>
              </w:rPr>
            </w:pPr>
            <w:r>
              <w:rPr>
                <w:rFonts w:hint="eastAsia" w:ascii="宋体" w:hAnsi="宋体" w:cs="宋体"/>
                <w:kern w:val="0"/>
                <w:szCs w:val="21"/>
              </w:rPr>
              <w:t>4.2.2</w:t>
            </w:r>
          </w:p>
        </w:tc>
        <w:tc>
          <w:tcPr>
            <w:tcW w:w="1632" w:type="dxa"/>
            <w:vAlign w:val="center"/>
          </w:tcPr>
          <w:p w14:paraId="47CD4B3B">
            <w:pPr>
              <w:overflowPunct w:val="0"/>
              <w:adjustRightInd w:val="0"/>
              <w:snapToGrid w:val="0"/>
              <w:spacing w:line="360" w:lineRule="auto"/>
              <w:rPr>
                <w:rFonts w:ascii="宋体" w:hAnsi="宋体" w:cs="宋体"/>
                <w:kern w:val="0"/>
                <w:szCs w:val="21"/>
              </w:rPr>
            </w:pPr>
            <w:r>
              <w:rPr>
                <w:rFonts w:hint="eastAsia" w:ascii="宋体" w:hAnsi="宋体" w:cs="宋体"/>
                <w:kern w:val="0"/>
                <w:szCs w:val="21"/>
              </w:rPr>
              <w:t>递交比选申请文件地点</w:t>
            </w:r>
          </w:p>
        </w:tc>
        <w:tc>
          <w:tcPr>
            <w:tcW w:w="6268" w:type="dxa"/>
            <w:vAlign w:val="center"/>
          </w:tcPr>
          <w:p w14:paraId="757764FD">
            <w:pPr>
              <w:overflowPunct w:val="0"/>
              <w:adjustRightInd w:val="0"/>
              <w:snapToGrid w:val="0"/>
              <w:spacing w:line="360" w:lineRule="auto"/>
              <w:rPr>
                <w:rFonts w:ascii="宋体" w:hAnsi="宋体" w:cs="宋体"/>
                <w:szCs w:val="21"/>
              </w:rPr>
            </w:pPr>
            <w:r>
              <w:rPr>
                <w:rFonts w:hint="eastAsia" w:ascii="宋体" w:hAnsi="宋体" w:cs="宋体"/>
                <w:snapToGrid w:val="0"/>
                <w:kern w:val="0"/>
                <w:szCs w:val="21"/>
              </w:rPr>
              <w:t>重庆市南岸区农业农村委员会（重庆市南岸区广福大道12号行政中心B区3号楼</w:t>
            </w:r>
            <w:r>
              <w:rPr>
                <w:rFonts w:ascii="宋体" w:hAnsi="宋体" w:cs="宋体"/>
                <w:snapToGrid w:val="0"/>
                <w:kern w:val="0"/>
                <w:szCs w:val="21"/>
              </w:rPr>
              <w:t>1509</w:t>
            </w:r>
            <w:r>
              <w:rPr>
                <w:rFonts w:hint="eastAsia" w:ascii="宋体" w:hAnsi="宋体" w:cs="宋体"/>
                <w:snapToGrid w:val="0"/>
                <w:kern w:val="0"/>
                <w:szCs w:val="21"/>
              </w:rPr>
              <w:t>室）。</w:t>
            </w:r>
          </w:p>
        </w:tc>
      </w:tr>
      <w:tr w14:paraId="1961C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1837" w:type="dxa"/>
            <w:vAlign w:val="center"/>
          </w:tcPr>
          <w:p w14:paraId="46CE2A1E">
            <w:pPr>
              <w:overflowPunct w:val="0"/>
              <w:adjustRightInd w:val="0"/>
              <w:snapToGrid w:val="0"/>
              <w:spacing w:line="360" w:lineRule="auto"/>
              <w:jc w:val="center"/>
              <w:rPr>
                <w:rFonts w:ascii="宋体" w:hAnsi="宋体" w:cs="宋体"/>
                <w:kern w:val="0"/>
                <w:szCs w:val="21"/>
              </w:rPr>
            </w:pPr>
            <w:r>
              <w:rPr>
                <w:rFonts w:hint="eastAsia" w:ascii="宋体" w:hAnsi="宋体" w:cs="宋体"/>
                <w:kern w:val="0"/>
                <w:szCs w:val="21"/>
              </w:rPr>
              <w:t>4.2.3</w:t>
            </w:r>
          </w:p>
        </w:tc>
        <w:tc>
          <w:tcPr>
            <w:tcW w:w="1632" w:type="dxa"/>
            <w:vAlign w:val="center"/>
          </w:tcPr>
          <w:p w14:paraId="7E4F0CCB">
            <w:pPr>
              <w:overflowPunct w:val="0"/>
              <w:adjustRightInd w:val="0"/>
              <w:snapToGrid w:val="0"/>
              <w:spacing w:line="360" w:lineRule="auto"/>
              <w:rPr>
                <w:rFonts w:ascii="宋体" w:hAnsi="宋体" w:cs="宋体"/>
                <w:kern w:val="0"/>
                <w:szCs w:val="21"/>
              </w:rPr>
            </w:pPr>
            <w:r>
              <w:rPr>
                <w:rFonts w:hint="eastAsia" w:ascii="宋体" w:hAnsi="宋体" w:cs="宋体"/>
                <w:kern w:val="0"/>
                <w:szCs w:val="21"/>
              </w:rPr>
              <w:t>是否退还比选申请文件</w:t>
            </w:r>
          </w:p>
        </w:tc>
        <w:tc>
          <w:tcPr>
            <w:tcW w:w="6268" w:type="dxa"/>
            <w:vAlign w:val="center"/>
          </w:tcPr>
          <w:p w14:paraId="654AC9E2">
            <w:pPr>
              <w:overflowPunct w:val="0"/>
              <w:adjustRightInd w:val="0"/>
              <w:snapToGrid w:val="0"/>
              <w:spacing w:line="360" w:lineRule="auto"/>
              <w:ind w:firstLine="420" w:firstLineChars="200"/>
              <w:rPr>
                <w:rFonts w:ascii="宋体" w:hAnsi="宋体" w:cs="宋体"/>
                <w:szCs w:val="21"/>
              </w:rPr>
            </w:pPr>
            <w:r>
              <w:rPr>
                <w:rFonts w:hint="eastAsia" w:ascii="宋体" w:hAnsi="宋体" w:cs="宋体"/>
                <w:kern w:val="0"/>
                <w:szCs w:val="21"/>
              </w:rPr>
              <w:t>否</w:t>
            </w:r>
          </w:p>
        </w:tc>
      </w:tr>
      <w:tr w14:paraId="51F6F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1837" w:type="dxa"/>
            <w:vAlign w:val="center"/>
          </w:tcPr>
          <w:p w14:paraId="20BA1E0D">
            <w:pPr>
              <w:overflowPunct w:val="0"/>
              <w:adjustRightInd w:val="0"/>
              <w:snapToGrid w:val="0"/>
              <w:spacing w:line="360" w:lineRule="auto"/>
              <w:jc w:val="center"/>
              <w:rPr>
                <w:rFonts w:ascii="宋体" w:hAnsi="宋体" w:cs="宋体"/>
                <w:kern w:val="0"/>
                <w:szCs w:val="21"/>
              </w:rPr>
            </w:pPr>
            <w:r>
              <w:rPr>
                <w:rFonts w:hint="eastAsia" w:ascii="宋体" w:hAnsi="宋体" w:cs="宋体"/>
                <w:kern w:val="0"/>
                <w:szCs w:val="21"/>
              </w:rPr>
              <w:t>5.1</w:t>
            </w:r>
          </w:p>
        </w:tc>
        <w:tc>
          <w:tcPr>
            <w:tcW w:w="1632" w:type="dxa"/>
            <w:vAlign w:val="center"/>
          </w:tcPr>
          <w:p w14:paraId="7E243222">
            <w:pPr>
              <w:overflowPunct w:val="0"/>
              <w:adjustRightInd w:val="0"/>
              <w:snapToGrid w:val="0"/>
              <w:spacing w:line="360" w:lineRule="auto"/>
              <w:rPr>
                <w:rFonts w:ascii="宋体" w:hAnsi="宋体" w:cs="宋体"/>
                <w:kern w:val="0"/>
                <w:szCs w:val="21"/>
              </w:rPr>
            </w:pPr>
            <w:r>
              <w:rPr>
                <w:rFonts w:hint="eastAsia" w:ascii="宋体" w:hAnsi="宋体" w:cs="宋体"/>
                <w:kern w:val="0"/>
                <w:szCs w:val="21"/>
              </w:rPr>
              <w:t>开标时间和地点</w:t>
            </w:r>
          </w:p>
        </w:tc>
        <w:tc>
          <w:tcPr>
            <w:tcW w:w="6268" w:type="dxa"/>
            <w:vAlign w:val="center"/>
          </w:tcPr>
          <w:p w14:paraId="754316E6">
            <w:pPr>
              <w:overflowPunct w:val="0"/>
              <w:snapToGrid w:val="0"/>
              <w:spacing w:line="360" w:lineRule="auto"/>
              <w:rPr>
                <w:rFonts w:ascii="宋体" w:hAnsi="宋体" w:cs="宋体"/>
                <w:kern w:val="0"/>
                <w:szCs w:val="21"/>
              </w:rPr>
            </w:pPr>
            <w:r>
              <w:rPr>
                <w:rFonts w:hint="eastAsia" w:ascii="宋体" w:hAnsi="宋体" w:cs="宋体"/>
                <w:kern w:val="0"/>
                <w:szCs w:val="21"/>
              </w:rPr>
              <w:t>开标时间：</w:t>
            </w:r>
            <w:r>
              <w:rPr>
                <w:rFonts w:hint="eastAsia" w:ascii="宋体" w:hAnsi="宋体" w:cs="宋体"/>
                <w:snapToGrid w:val="0"/>
                <w:kern w:val="0"/>
                <w:szCs w:val="21"/>
                <w:u w:val="single"/>
              </w:rPr>
              <w:t>2025年</w:t>
            </w:r>
            <w:r>
              <w:rPr>
                <w:rFonts w:ascii="宋体" w:hAnsi="宋体" w:cs="宋体"/>
                <w:snapToGrid w:val="0"/>
                <w:kern w:val="0"/>
                <w:szCs w:val="21"/>
                <w:u w:val="single"/>
              </w:rPr>
              <w:t>6</w:t>
            </w:r>
            <w:r>
              <w:rPr>
                <w:rFonts w:hint="eastAsia" w:ascii="宋体" w:hAnsi="宋体" w:cs="宋体"/>
                <w:snapToGrid w:val="0"/>
                <w:kern w:val="0"/>
                <w:szCs w:val="21"/>
                <w:u w:val="single"/>
              </w:rPr>
              <w:t>月</w:t>
            </w:r>
            <w:r>
              <w:rPr>
                <w:rFonts w:ascii="宋体" w:hAnsi="宋体" w:cs="宋体"/>
                <w:snapToGrid w:val="0"/>
                <w:kern w:val="0"/>
                <w:szCs w:val="21"/>
                <w:u w:val="single"/>
              </w:rPr>
              <w:t>27</w:t>
            </w:r>
            <w:r>
              <w:rPr>
                <w:rFonts w:hint="eastAsia" w:ascii="宋体" w:hAnsi="宋体" w:cs="宋体"/>
                <w:snapToGrid w:val="0"/>
                <w:kern w:val="0"/>
                <w:szCs w:val="21"/>
                <w:u w:val="single"/>
              </w:rPr>
              <w:t>日</w:t>
            </w:r>
            <w:r>
              <w:rPr>
                <w:rFonts w:ascii="宋体" w:hAnsi="宋体" w:cs="宋体"/>
                <w:snapToGrid w:val="0"/>
                <w:kern w:val="0"/>
                <w:szCs w:val="21"/>
                <w:u w:val="single"/>
              </w:rPr>
              <w:t>14</w:t>
            </w:r>
            <w:r>
              <w:rPr>
                <w:rFonts w:hint="eastAsia" w:ascii="宋体" w:hAnsi="宋体" w:cs="宋体"/>
                <w:snapToGrid w:val="0"/>
                <w:kern w:val="0"/>
                <w:szCs w:val="21"/>
                <w:u w:val="single"/>
              </w:rPr>
              <w:t>时</w:t>
            </w:r>
            <w:r>
              <w:rPr>
                <w:rFonts w:ascii="宋体" w:hAnsi="宋体" w:cs="宋体"/>
                <w:snapToGrid w:val="0"/>
                <w:kern w:val="0"/>
                <w:szCs w:val="21"/>
                <w:u w:val="single"/>
              </w:rPr>
              <w:t>30</w:t>
            </w:r>
            <w:r>
              <w:rPr>
                <w:rFonts w:hint="eastAsia" w:ascii="宋体" w:hAnsi="宋体" w:cs="宋体"/>
                <w:snapToGrid w:val="0"/>
                <w:kern w:val="0"/>
                <w:szCs w:val="21"/>
                <w:u w:val="single"/>
              </w:rPr>
              <w:t>分</w:t>
            </w:r>
            <w:r>
              <w:rPr>
                <w:rFonts w:hint="eastAsia" w:ascii="宋体" w:hAnsi="宋体" w:cs="宋体"/>
                <w:kern w:val="0"/>
                <w:szCs w:val="21"/>
              </w:rPr>
              <w:t>（北京时间）</w:t>
            </w:r>
          </w:p>
          <w:p w14:paraId="445FB4EA">
            <w:pPr>
              <w:overflowPunct w:val="0"/>
              <w:snapToGrid w:val="0"/>
              <w:spacing w:line="360" w:lineRule="auto"/>
              <w:rPr>
                <w:rFonts w:ascii="宋体" w:hAnsi="宋体" w:cs="宋体"/>
                <w:kern w:val="0"/>
                <w:szCs w:val="21"/>
              </w:rPr>
            </w:pPr>
            <w:r>
              <w:rPr>
                <w:rFonts w:hint="eastAsia" w:ascii="宋体" w:hAnsi="宋体" w:cs="宋体"/>
                <w:kern w:val="0"/>
                <w:szCs w:val="21"/>
              </w:rPr>
              <w:t>开标地点：</w:t>
            </w:r>
            <w:r>
              <w:rPr>
                <w:rFonts w:hint="eastAsia" w:ascii="宋体" w:hAnsi="宋体" w:cs="宋体"/>
                <w:snapToGrid w:val="0"/>
                <w:kern w:val="0"/>
                <w:szCs w:val="21"/>
              </w:rPr>
              <w:t>重庆市南岸区农业农村委员会（重庆市南岸区广福大道12号行政中心B区3号楼</w:t>
            </w:r>
            <w:r>
              <w:rPr>
                <w:rFonts w:ascii="宋体" w:hAnsi="宋体" w:cs="宋体"/>
                <w:snapToGrid w:val="0"/>
                <w:kern w:val="0"/>
                <w:szCs w:val="21"/>
              </w:rPr>
              <w:t>1509</w:t>
            </w:r>
            <w:r>
              <w:rPr>
                <w:rFonts w:hint="eastAsia" w:ascii="宋体" w:hAnsi="宋体" w:cs="宋体"/>
                <w:snapToGrid w:val="0"/>
                <w:kern w:val="0"/>
                <w:szCs w:val="21"/>
              </w:rPr>
              <w:t>室）</w:t>
            </w:r>
          </w:p>
        </w:tc>
      </w:tr>
      <w:tr w14:paraId="632EE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837" w:type="dxa"/>
            <w:vAlign w:val="center"/>
          </w:tcPr>
          <w:p w14:paraId="32EC25F7">
            <w:pPr>
              <w:overflowPunct w:val="0"/>
              <w:adjustRightInd w:val="0"/>
              <w:snapToGrid w:val="0"/>
              <w:spacing w:line="360" w:lineRule="auto"/>
              <w:jc w:val="center"/>
              <w:rPr>
                <w:rFonts w:ascii="宋体" w:hAnsi="宋体" w:cs="宋体"/>
                <w:kern w:val="0"/>
                <w:szCs w:val="21"/>
              </w:rPr>
            </w:pPr>
            <w:r>
              <w:rPr>
                <w:rFonts w:hint="eastAsia" w:ascii="宋体" w:hAnsi="宋体" w:cs="宋体"/>
                <w:kern w:val="0"/>
                <w:szCs w:val="21"/>
              </w:rPr>
              <w:t>5.2</w:t>
            </w:r>
          </w:p>
        </w:tc>
        <w:tc>
          <w:tcPr>
            <w:tcW w:w="1632" w:type="dxa"/>
            <w:vAlign w:val="center"/>
          </w:tcPr>
          <w:p w14:paraId="5FCA7993">
            <w:pPr>
              <w:overflowPunct w:val="0"/>
              <w:adjustRightInd w:val="0"/>
              <w:snapToGrid w:val="0"/>
              <w:spacing w:line="360" w:lineRule="auto"/>
              <w:rPr>
                <w:rFonts w:ascii="宋体" w:hAnsi="宋体" w:cs="宋体"/>
                <w:kern w:val="0"/>
                <w:szCs w:val="21"/>
              </w:rPr>
            </w:pPr>
            <w:r>
              <w:rPr>
                <w:rFonts w:hint="eastAsia" w:ascii="宋体" w:hAnsi="宋体" w:cs="宋体"/>
                <w:kern w:val="0"/>
                <w:szCs w:val="21"/>
              </w:rPr>
              <w:t>开标程序</w:t>
            </w:r>
          </w:p>
        </w:tc>
        <w:tc>
          <w:tcPr>
            <w:tcW w:w="6268" w:type="dxa"/>
            <w:vAlign w:val="center"/>
          </w:tcPr>
          <w:p w14:paraId="33E55D54">
            <w:pPr>
              <w:overflowPunct w:val="0"/>
              <w:snapToGrid w:val="0"/>
              <w:spacing w:line="360" w:lineRule="auto"/>
              <w:rPr>
                <w:rFonts w:ascii="宋体" w:hAnsi="宋体" w:cs="宋体"/>
                <w:kern w:val="0"/>
                <w:szCs w:val="21"/>
              </w:rPr>
            </w:pPr>
            <w:r>
              <w:rPr>
                <w:rFonts w:hint="eastAsia" w:ascii="宋体" w:hAnsi="宋体" w:cs="宋体"/>
                <w:kern w:val="0"/>
                <w:szCs w:val="21"/>
              </w:rPr>
              <w:t>主持人按下列程序进行开标：</w:t>
            </w:r>
          </w:p>
          <w:p w14:paraId="013A3E87">
            <w:pPr>
              <w:overflowPunct w:val="0"/>
              <w:snapToGrid w:val="0"/>
              <w:spacing w:line="360" w:lineRule="auto"/>
              <w:ind w:firstLine="420" w:firstLineChars="200"/>
              <w:rPr>
                <w:rFonts w:ascii="宋体" w:hAnsi="宋体" w:cs="宋体"/>
                <w:kern w:val="0"/>
                <w:szCs w:val="21"/>
              </w:rPr>
            </w:pPr>
            <w:r>
              <w:rPr>
                <w:rFonts w:hint="eastAsia" w:ascii="宋体" w:hAnsi="宋体" w:cs="宋体"/>
                <w:kern w:val="0"/>
                <w:szCs w:val="21"/>
              </w:rPr>
              <w:t>1. 宣布开标纪律；</w:t>
            </w:r>
          </w:p>
          <w:p w14:paraId="327D80CF">
            <w:pPr>
              <w:overflowPunct w:val="0"/>
              <w:snapToGrid w:val="0"/>
              <w:spacing w:line="360" w:lineRule="auto"/>
              <w:ind w:firstLine="420" w:firstLineChars="200"/>
              <w:rPr>
                <w:rFonts w:ascii="宋体" w:hAnsi="宋体" w:cs="宋体"/>
                <w:kern w:val="0"/>
                <w:szCs w:val="21"/>
              </w:rPr>
            </w:pPr>
            <w:r>
              <w:rPr>
                <w:rFonts w:hint="eastAsia" w:ascii="宋体" w:hAnsi="宋体" w:cs="宋体"/>
                <w:kern w:val="0"/>
                <w:szCs w:val="21"/>
              </w:rPr>
              <w:t>2. 宣布开标人、唱标人、记录人、监标人等有关人员姓名；</w:t>
            </w:r>
          </w:p>
          <w:p w14:paraId="13C34EC8">
            <w:pPr>
              <w:overflowPunct w:val="0"/>
              <w:snapToGrid w:val="0"/>
              <w:spacing w:line="360" w:lineRule="auto"/>
              <w:ind w:firstLine="420" w:firstLineChars="200"/>
              <w:rPr>
                <w:rFonts w:ascii="宋体" w:hAnsi="宋体" w:cs="宋体"/>
                <w:kern w:val="0"/>
                <w:szCs w:val="21"/>
              </w:rPr>
            </w:pPr>
            <w:r>
              <w:rPr>
                <w:rFonts w:hint="eastAsia" w:ascii="宋体" w:hAnsi="宋体" w:cs="宋体"/>
                <w:kern w:val="0"/>
                <w:szCs w:val="21"/>
              </w:rPr>
              <w:t>3. 公布在竞标截止时间前递交比选申请文件的比选申请人名称，并点名确认比选申请人是否派人到场；</w:t>
            </w:r>
          </w:p>
          <w:p w14:paraId="46B21BDF">
            <w:pPr>
              <w:overflowPunct w:val="0"/>
              <w:spacing w:line="360" w:lineRule="auto"/>
              <w:ind w:firstLine="420" w:firstLineChars="200"/>
              <w:rPr>
                <w:rFonts w:ascii="宋体" w:hAnsi="宋体" w:cs="宋体"/>
                <w:szCs w:val="21"/>
              </w:rPr>
            </w:pPr>
            <w:r>
              <w:rPr>
                <w:rFonts w:hint="eastAsia" w:ascii="宋体" w:hAnsi="宋体" w:cs="宋体"/>
                <w:kern w:val="0"/>
                <w:szCs w:val="21"/>
              </w:rPr>
              <w:t xml:space="preserve">4. </w:t>
            </w:r>
            <w:r>
              <w:rPr>
                <w:rFonts w:hint="eastAsia" w:ascii="宋体" w:hAnsi="宋体" w:cs="宋体"/>
                <w:szCs w:val="21"/>
              </w:rPr>
              <w:t>比选申请人若其法定代表人出席开标会，应提交法定代表人身份证明以及有效身份证原件；委托代理人出席开标会的，应提交本人有效身份证原件、附有法定代表人身份证明的授权委托书原件，以便确认其身份合法有效；若经核实委托代理人提供资料与实际不符的，不得参加开标会。核验合格的法定代表人或委托代理人可自行选择是否参加开标会，不参加开标会的视为默认开标结果。</w:t>
            </w:r>
          </w:p>
          <w:p w14:paraId="7C0468F9">
            <w:pPr>
              <w:overflowPunct w:val="0"/>
              <w:snapToGrid w:val="0"/>
              <w:spacing w:line="360" w:lineRule="auto"/>
              <w:ind w:firstLine="420" w:firstLineChars="200"/>
              <w:rPr>
                <w:rFonts w:ascii="宋体" w:hAnsi="宋体" w:cs="宋体"/>
                <w:kern w:val="0"/>
                <w:szCs w:val="21"/>
              </w:rPr>
            </w:pPr>
            <w:r>
              <w:rPr>
                <w:rFonts w:hint="eastAsia" w:ascii="宋体" w:hAnsi="宋体" w:cs="宋体"/>
                <w:kern w:val="0"/>
                <w:szCs w:val="21"/>
              </w:rPr>
              <w:t>5. 密封情况检查：比选申请人可对自己的比选申请文件封装情况进行检查，以确认其比选申请文件密封完好。</w:t>
            </w:r>
          </w:p>
          <w:p w14:paraId="503C03FA">
            <w:pPr>
              <w:overflowPunct w:val="0"/>
              <w:snapToGrid w:val="0"/>
              <w:spacing w:line="360" w:lineRule="auto"/>
              <w:ind w:firstLine="420" w:firstLineChars="200"/>
              <w:rPr>
                <w:rFonts w:ascii="宋体" w:hAnsi="宋体" w:cs="宋体"/>
                <w:kern w:val="0"/>
                <w:szCs w:val="21"/>
              </w:rPr>
            </w:pPr>
            <w:r>
              <w:rPr>
                <w:rFonts w:hint="eastAsia" w:ascii="宋体" w:hAnsi="宋体" w:cs="宋体"/>
                <w:kern w:val="0"/>
                <w:szCs w:val="21"/>
              </w:rPr>
              <w:t>6. 宣读最高限价；</w:t>
            </w:r>
          </w:p>
          <w:p w14:paraId="297180D6">
            <w:pPr>
              <w:overflowPunct w:val="0"/>
              <w:snapToGrid w:val="0"/>
              <w:spacing w:line="360" w:lineRule="auto"/>
              <w:ind w:firstLine="420" w:firstLineChars="200"/>
              <w:rPr>
                <w:rFonts w:ascii="宋体" w:hAnsi="宋体" w:cs="宋体"/>
                <w:kern w:val="0"/>
                <w:szCs w:val="21"/>
              </w:rPr>
            </w:pPr>
            <w:r>
              <w:rPr>
                <w:rFonts w:hint="eastAsia" w:ascii="宋体" w:hAnsi="宋体" w:cs="宋体"/>
                <w:kern w:val="0"/>
                <w:szCs w:val="21"/>
              </w:rPr>
              <w:t>7. 开启比选申请文件顺序：随机开启；</w:t>
            </w:r>
          </w:p>
          <w:p w14:paraId="0268649E">
            <w:pPr>
              <w:overflowPunct w:val="0"/>
              <w:snapToGrid w:val="0"/>
              <w:spacing w:line="360" w:lineRule="auto"/>
              <w:ind w:firstLine="420" w:firstLineChars="200"/>
              <w:rPr>
                <w:rFonts w:ascii="宋体" w:hAnsi="宋体" w:cs="宋体"/>
                <w:kern w:val="0"/>
                <w:szCs w:val="21"/>
              </w:rPr>
            </w:pPr>
            <w:r>
              <w:rPr>
                <w:rFonts w:hint="eastAsia" w:ascii="宋体" w:hAnsi="宋体" w:cs="宋体"/>
                <w:kern w:val="0"/>
                <w:szCs w:val="21"/>
              </w:rPr>
              <w:t>8. 按照宣布的开标顺序当众开标，开启“比选申请文件”袋，公布比选申请人名称、比选申请报价及其他内容，并记录在案；</w:t>
            </w:r>
          </w:p>
          <w:p w14:paraId="79E8B0D3">
            <w:pPr>
              <w:overflowPunct w:val="0"/>
              <w:snapToGrid w:val="0"/>
              <w:spacing w:line="360" w:lineRule="auto"/>
              <w:ind w:firstLine="420" w:firstLineChars="200"/>
              <w:rPr>
                <w:rFonts w:ascii="宋体" w:hAnsi="宋体" w:cs="宋体"/>
                <w:kern w:val="0"/>
                <w:szCs w:val="21"/>
              </w:rPr>
            </w:pPr>
            <w:r>
              <w:rPr>
                <w:rFonts w:hint="eastAsia" w:ascii="宋体" w:hAnsi="宋体" w:cs="宋体"/>
                <w:kern w:val="0"/>
                <w:szCs w:val="21"/>
              </w:rPr>
              <w:t>9. 比选申请人代表、比选人代表、监标人、记录人等有关人员在开标记录上签名确认；</w:t>
            </w:r>
          </w:p>
          <w:p w14:paraId="5CDA9E5D">
            <w:pPr>
              <w:overflowPunct w:val="0"/>
              <w:snapToGrid w:val="0"/>
              <w:spacing w:line="360" w:lineRule="auto"/>
              <w:ind w:firstLine="420" w:firstLineChars="200"/>
              <w:rPr>
                <w:rFonts w:ascii="宋体" w:hAnsi="宋体" w:cs="宋体"/>
                <w:kern w:val="0"/>
                <w:szCs w:val="21"/>
              </w:rPr>
            </w:pPr>
            <w:r>
              <w:rPr>
                <w:rFonts w:hint="eastAsia" w:ascii="宋体" w:hAnsi="宋体" w:cs="宋体"/>
                <w:kern w:val="0"/>
                <w:szCs w:val="21"/>
              </w:rPr>
              <w:t>11. 开标结束。</w:t>
            </w:r>
          </w:p>
        </w:tc>
      </w:tr>
      <w:tr w14:paraId="4CE46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837" w:type="dxa"/>
            <w:vAlign w:val="center"/>
          </w:tcPr>
          <w:p w14:paraId="2882C71E">
            <w:pPr>
              <w:overflowPunct w:val="0"/>
              <w:adjustRightInd w:val="0"/>
              <w:snapToGrid w:val="0"/>
              <w:spacing w:line="360" w:lineRule="auto"/>
              <w:jc w:val="center"/>
              <w:rPr>
                <w:rFonts w:ascii="宋体" w:hAnsi="宋体" w:cs="宋体"/>
                <w:kern w:val="0"/>
                <w:szCs w:val="21"/>
              </w:rPr>
            </w:pPr>
            <w:r>
              <w:rPr>
                <w:rFonts w:hint="eastAsia" w:ascii="宋体" w:hAnsi="宋体" w:cs="宋体"/>
                <w:kern w:val="0"/>
                <w:szCs w:val="21"/>
              </w:rPr>
              <w:t>6.1.1</w:t>
            </w:r>
          </w:p>
        </w:tc>
        <w:tc>
          <w:tcPr>
            <w:tcW w:w="1632" w:type="dxa"/>
            <w:vAlign w:val="center"/>
          </w:tcPr>
          <w:p w14:paraId="0728FE66">
            <w:pPr>
              <w:overflowPunct w:val="0"/>
              <w:adjustRightInd w:val="0"/>
              <w:snapToGrid w:val="0"/>
              <w:spacing w:line="360" w:lineRule="auto"/>
              <w:rPr>
                <w:rFonts w:ascii="宋体" w:hAnsi="宋体" w:cs="宋体"/>
                <w:kern w:val="0"/>
                <w:szCs w:val="21"/>
              </w:rPr>
            </w:pPr>
            <w:r>
              <w:rPr>
                <w:rFonts w:hint="eastAsia" w:ascii="宋体" w:hAnsi="宋体" w:cs="宋体"/>
                <w:kern w:val="0"/>
                <w:szCs w:val="21"/>
              </w:rPr>
              <w:t>评标委员会的组建</w:t>
            </w:r>
          </w:p>
        </w:tc>
        <w:tc>
          <w:tcPr>
            <w:tcW w:w="6268" w:type="dxa"/>
            <w:vAlign w:val="center"/>
          </w:tcPr>
          <w:p w14:paraId="4D879805">
            <w:pPr>
              <w:overflowPunct w:val="0"/>
              <w:snapToGrid w:val="0"/>
              <w:spacing w:line="360" w:lineRule="auto"/>
              <w:ind w:firstLine="436" w:firstLineChars="200"/>
              <w:rPr>
                <w:rFonts w:ascii="宋体" w:hAnsi="宋体" w:cs="宋体"/>
                <w:szCs w:val="21"/>
              </w:rPr>
            </w:pPr>
            <w:r>
              <w:rPr>
                <w:rFonts w:hint="eastAsia" w:ascii="宋体" w:hAnsi="宋体"/>
                <w:spacing w:val="4"/>
                <w:kern w:val="0"/>
                <w:szCs w:val="21"/>
              </w:rPr>
              <w:t>由比选人按法律法规及相关规定依法组建评标委员会</w:t>
            </w:r>
            <w:r>
              <w:rPr>
                <w:rFonts w:hint="eastAsia" w:ascii="宋体" w:hAnsi="宋体" w:cs="宋体"/>
                <w:kern w:val="0"/>
                <w:szCs w:val="21"/>
              </w:rPr>
              <w:t>。</w:t>
            </w:r>
          </w:p>
        </w:tc>
      </w:tr>
      <w:tr w14:paraId="3170A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1837" w:type="dxa"/>
            <w:vAlign w:val="center"/>
          </w:tcPr>
          <w:p w14:paraId="5CEFBD3B">
            <w:pPr>
              <w:overflowPunct w:val="0"/>
              <w:adjustRightInd w:val="0"/>
              <w:snapToGrid w:val="0"/>
              <w:spacing w:line="360" w:lineRule="auto"/>
              <w:jc w:val="center"/>
              <w:rPr>
                <w:rFonts w:ascii="宋体" w:hAnsi="宋体" w:cs="宋体"/>
                <w:kern w:val="0"/>
                <w:szCs w:val="21"/>
              </w:rPr>
            </w:pPr>
            <w:r>
              <w:rPr>
                <w:rFonts w:hint="eastAsia" w:ascii="宋体" w:hAnsi="宋体" w:cs="宋体"/>
                <w:kern w:val="0"/>
                <w:szCs w:val="21"/>
              </w:rPr>
              <w:t>7.1</w:t>
            </w:r>
          </w:p>
        </w:tc>
        <w:tc>
          <w:tcPr>
            <w:tcW w:w="1632" w:type="dxa"/>
            <w:vAlign w:val="center"/>
          </w:tcPr>
          <w:p w14:paraId="2302C50E">
            <w:pPr>
              <w:overflowPunct w:val="0"/>
              <w:adjustRightInd w:val="0"/>
              <w:snapToGrid w:val="0"/>
              <w:spacing w:line="360" w:lineRule="auto"/>
              <w:jc w:val="center"/>
              <w:rPr>
                <w:rFonts w:ascii="宋体" w:hAnsi="宋体" w:cs="宋体"/>
                <w:kern w:val="0"/>
                <w:szCs w:val="21"/>
              </w:rPr>
            </w:pPr>
            <w:r>
              <w:rPr>
                <w:rFonts w:hint="eastAsia" w:ascii="宋体" w:hAnsi="宋体" w:cs="宋体"/>
                <w:kern w:val="0"/>
                <w:szCs w:val="21"/>
              </w:rPr>
              <w:t>是否授权评标委员会确定中选人</w:t>
            </w:r>
          </w:p>
        </w:tc>
        <w:tc>
          <w:tcPr>
            <w:tcW w:w="6268" w:type="dxa"/>
            <w:vAlign w:val="center"/>
          </w:tcPr>
          <w:p w14:paraId="53F56735">
            <w:pPr>
              <w:overflowPunct w:val="0"/>
              <w:snapToGrid w:val="0"/>
              <w:spacing w:line="360" w:lineRule="auto"/>
              <w:ind w:firstLine="420" w:firstLineChars="200"/>
              <w:rPr>
                <w:rFonts w:ascii="宋体" w:hAnsi="宋体" w:cs="宋体"/>
                <w:kern w:val="0"/>
                <w:szCs w:val="21"/>
              </w:rPr>
            </w:pPr>
            <w:r>
              <w:rPr>
                <w:rFonts w:hint="eastAsia" w:ascii="宋体" w:hAnsi="宋体" w:cs="宋体"/>
                <w:kern w:val="0"/>
                <w:szCs w:val="21"/>
              </w:rPr>
              <w:t>否，推荐经评审合格的得分由高到低排名前三名为中选候选人。</w:t>
            </w:r>
          </w:p>
        </w:tc>
      </w:tr>
      <w:tr w14:paraId="7D9DB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1837" w:type="dxa"/>
            <w:vAlign w:val="center"/>
          </w:tcPr>
          <w:p w14:paraId="615CC85F">
            <w:pPr>
              <w:overflowPunct w:val="0"/>
              <w:adjustRightInd w:val="0"/>
              <w:snapToGrid w:val="0"/>
              <w:spacing w:line="360" w:lineRule="auto"/>
              <w:jc w:val="center"/>
              <w:rPr>
                <w:rFonts w:ascii="宋体" w:hAnsi="宋体" w:cs="宋体"/>
                <w:kern w:val="0"/>
                <w:szCs w:val="21"/>
              </w:rPr>
            </w:pPr>
            <w:r>
              <w:rPr>
                <w:rFonts w:hint="eastAsia" w:ascii="宋体" w:hAnsi="宋体" w:cs="宋体"/>
                <w:kern w:val="0"/>
                <w:szCs w:val="21"/>
              </w:rPr>
              <w:t>7.3.1</w:t>
            </w:r>
          </w:p>
        </w:tc>
        <w:tc>
          <w:tcPr>
            <w:tcW w:w="1632" w:type="dxa"/>
            <w:vAlign w:val="center"/>
          </w:tcPr>
          <w:p w14:paraId="0D09FDAC">
            <w:pPr>
              <w:overflowPunct w:val="0"/>
              <w:adjustRightInd w:val="0"/>
              <w:snapToGrid w:val="0"/>
              <w:spacing w:line="360" w:lineRule="auto"/>
              <w:jc w:val="center"/>
              <w:rPr>
                <w:rFonts w:ascii="宋体" w:hAnsi="宋体" w:cs="宋体"/>
                <w:kern w:val="0"/>
                <w:szCs w:val="21"/>
              </w:rPr>
            </w:pPr>
            <w:r>
              <w:rPr>
                <w:rFonts w:hint="eastAsia" w:ascii="宋体" w:hAnsi="宋体" w:cs="宋体"/>
                <w:kern w:val="0"/>
                <w:szCs w:val="21"/>
              </w:rPr>
              <w:t>履约担保</w:t>
            </w:r>
          </w:p>
        </w:tc>
        <w:tc>
          <w:tcPr>
            <w:tcW w:w="6268" w:type="dxa"/>
            <w:vAlign w:val="center"/>
          </w:tcPr>
          <w:p w14:paraId="0FA175EB">
            <w:pPr>
              <w:overflowPunct w:val="0"/>
              <w:snapToGrid w:val="0"/>
              <w:spacing w:line="360" w:lineRule="auto"/>
              <w:ind w:firstLine="420" w:firstLineChars="200"/>
              <w:rPr>
                <w:rFonts w:ascii="宋体" w:hAnsi="宋体" w:cs="宋体"/>
                <w:kern w:val="0"/>
                <w:szCs w:val="21"/>
              </w:rPr>
            </w:pPr>
            <w:r>
              <w:rPr>
                <w:rFonts w:hint="eastAsia" w:ascii="宋体" w:hAnsi="宋体"/>
                <w:kern w:val="0"/>
                <w:szCs w:val="21"/>
              </w:rPr>
              <w:t>不提供。</w:t>
            </w:r>
          </w:p>
        </w:tc>
      </w:tr>
      <w:tr w14:paraId="19B48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1837" w:type="dxa"/>
            <w:vAlign w:val="center"/>
          </w:tcPr>
          <w:p w14:paraId="68432088">
            <w:pPr>
              <w:overflowPunct w:val="0"/>
              <w:adjustRightInd w:val="0"/>
              <w:snapToGrid w:val="0"/>
              <w:spacing w:line="276" w:lineRule="auto"/>
              <w:jc w:val="center"/>
              <w:rPr>
                <w:rFonts w:ascii="宋体" w:hAnsi="宋体" w:cs="宋体"/>
                <w:kern w:val="0"/>
                <w:szCs w:val="21"/>
              </w:rPr>
            </w:pPr>
            <w:r>
              <w:rPr>
                <w:rFonts w:hint="eastAsia" w:ascii="宋体" w:hAnsi="宋体" w:cs="宋体"/>
                <w:kern w:val="0"/>
                <w:szCs w:val="21"/>
              </w:rPr>
              <w:t>8.1</w:t>
            </w:r>
          </w:p>
        </w:tc>
        <w:tc>
          <w:tcPr>
            <w:tcW w:w="1632" w:type="dxa"/>
            <w:vAlign w:val="center"/>
          </w:tcPr>
          <w:p w14:paraId="49BBED7D">
            <w:pPr>
              <w:overflowPunct w:val="0"/>
              <w:adjustRightInd w:val="0"/>
              <w:snapToGrid w:val="0"/>
              <w:spacing w:line="276" w:lineRule="auto"/>
              <w:jc w:val="center"/>
              <w:rPr>
                <w:rFonts w:ascii="宋体" w:hAnsi="宋体" w:cs="宋体"/>
                <w:kern w:val="0"/>
                <w:szCs w:val="21"/>
              </w:rPr>
            </w:pPr>
            <w:r>
              <w:rPr>
                <w:rFonts w:hint="eastAsia" w:ascii="宋体" w:hAnsi="宋体" w:cs="宋体"/>
                <w:kern w:val="0"/>
                <w:szCs w:val="21"/>
              </w:rPr>
              <w:t>重新招标</w:t>
            </w:r>
          </w:p>
        </w:tc>
        <w:tc>
          <w:tcPr>
            <w:tcW w:w="6268" w:type="dxa"/>
            <w:vAlign w:val="center"/>
          </w:tcPr>
          <w:p w14:paraId="313C200B">
            <w:pPr>
              <w:overflowPunct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1.按比选申请人须知第8.1（1）执行；</w:t>
            </w:r>
          </w:p>
          <w:p w14:paraId="5412FF07">
            <w:pPr>
              <w:snapToGrid w:val="0"/>
              <w:spacing w:line="360" w:lineRule="auto"/>
              <w:ind w:firstLine="420" w:firstLineChars="200"/>
              <w:rPr>
                <w:rFonts w:ascii="宋体" w:hAnsi="宋体"/>
                <w:kern w:val="0"/>
                <w:szCs w:val="21"/>
              </w:rPr>
            </w:pPr>
            <w:r>
              <w:rPr>
                <w:rFonts w:hint="eastAsia" w:ascii="宋体" w:hAnsi="宋体" w:cs="宋体"/>
                <w:kern w:val="0"/>
                <w:szCs w:val="21"/>
              </w:rPr>
              <w:t>2.按比选申请人须知第8.1（2）执行；</w:t>
            </w:r>
          </w:p>
        </w:tc>
      </w:tr>
      <w:tr w14:paraId="7B942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trPr>
        <w:tc>
          <w:tcPr>
            <w:tcW w:w="1837" w:type="dxa"/>
            <w:vAlign w:val="center"/>
          </w:tcPr>
          <w:p w14:paraId="6CA65237">
            <w:pPr>
              <w:overflowPunct w:val="0"/>
              <w:adjustRightInd w:val="0"/>
              <w:snapToGrid w:val="0"/>
              <w:spacing w:line="360" w:lineRule="auto"/>
              <w:jc w:val="center"/>
              <w:rPr>
                <w:rFonts w:ascii="宋体" w:hAnsi="宋体" w:cs="宋体"/>
                <w:kern w:val="0"/>
                <w:szCs w:val="21"/>
              </w:rPr>
            </w:pPr>
            <w:r>
              <w:rPr>
                <w:rFonts w:hint="eastAsia" w:ascii="宋体" w:hAnsi="宋体" w:cs="宋体"/>
                <w:kern w:val="0"/>
                <w:szCs w:val="21"/>
              </w:rPr>
              <w:t>8.2</w:t>
            </w:r>
          </w:p>
        </w:tc>
        <w:tc>
          <w:tcPr>
            <w:tcW w:w="1632" w:type="dxa"/>
            <w:vAlign w:val="center"/>
          </w:tcPr>
          <w:p w14:paraId="2CA05034">
            <w:pPr>
              <w:overflowPunct w:val="0"/>
              <w:adjustRightInd w:val="0"/>
              <w:snapToGrid w:val="0"/>
              <w:spacing w:line="360" w:lineRule="auto"/>
              <w:jc w:val="center"/>
              <w:rPr>
                <w:rFonts w:ascii="宋体" w:hAnsi="宋体" w:cs="宋体"/>
                <w:kern w:val="0"/>
                <w:szCs w:val="21"/>
              </w:rPr>
            </w:pPr>
            <w:r>
              <w:rPr>
                <w:rFonts w:hint="eastAsia" w:ascii="宋体" w:hAnsi="宋体" w:cs="宋体"/>
                <w:kern w:val="0"/>
                <w:szCs w:val="21"/>
              </w:rPr>
              <w:t>重新招标和不再招标</w:t>
            </w:r>
          </w:p>
        </w:tc>
        <w:tc>
          <w:tcPr>
            <w:tcW w:w="6268" w:type="dxa"/>
            <w:vAlign w:val="center"/>
          </w:tcPr>
          <w:p w14:paraId="58EC8B84">
            <w:pPr>
              <w:overflowPunct w:val="0"/>
              <w:adjustRightInd w:val="0"/>
              <w:snapToGrid w:val="0"/>
              <w:spacing w:line="360" w:lineRule="auto"/>
              <w:ind w:firstLine="420" w:firstLineChars="200"/>
              <w:rPr>
                <w:rFonts w:ascii="宋体" w:hAnsi="宋体"/>
              </w:rPr>
            </w:pPr>
            <w:r>
              <w:rPr>
                <w:rFonts w:hint="eastAsia" w:ascii="宋体" w:hAnsi="宋体"/>
                <w:snapToGrid w:val="0"/>
                <w:kern w:val="0"/>
                <w:szCs w:val="21"/>
              </w:rPr>
              <w:t>重新招标的比选申请人仍然少于三个的，按照招标投标法律法规规定的程序开标和评标。重新招标经评审有有效比选申请人的，应当依法确定中选候选人；无有效比选申请人的，可以不再进行招标，但是按照国家有关规定需要履行审批、核准、备案手续的依法必须进行招标的项目，应当报原项目投资主管部门审批、核准、备案</w:t>
            </w:r>
            <w:r>
              <w:rPr>
                <w:rFonts w:ascii="宋体" w:hAnsi="宋体"/>
                <w:snapToGrid w:val="0"/>
                <w:kern w:val="0"/>
                <w:szCs w:val="21"/>
              </w:rPr>
              <w:t>。</w:t>
            </w:r>
          </w:p>
        </w:tc>
      </w:tr>
      <w:tr w14:paraId="164EA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837" w:type="dxa"/>
            <w:vAlign w:val="center"/>
          </w:tcPr>
          <w:p w14:paraId="7D649197">
            <w:pPr>
              <w:overflowPunct w:val="0"/>
              <w:adjustRightInd w:val="0"/>
              <w:snapToGrid w:val="0"/>
              <w:spacing w:line="360" w:lineRule="auto"/>
              <w:jc w:val="center"/>
              <w:rPr>
                <w:rFonts w:ascii="宋体" w:hAnsi="宋体" w:cs="宋体"/>
                <w:kern w:val="0"/>
                <w:szCs w:val="21"/>
              </w:rPr>
            </w:pPr>
            <w:r>
              <w:rPr>
                <w:rFonts w:hint="eastAsia" w:ascii="宋体" w:hAnsi="宋体" w:cs="宋体"/>
                <w:kern w:val="0"/>
                <w:szCs w:val="21"/>
              </w:rPr>
              <w:t>10</w:t>
            </w:r>
          </w:p>
        </w:tc>
        <w:tc>
          <w:tcPr>
            <w:tcW w:w="7900" w:type="dxa"/>
            <w:gridSpan w:val="2"/>
            <w:vAlign w:val="center"/>
          </w:tcPr>
          <w:p w14:paraId="5888220C">
            <w:pPr>
              <w:autoSpaceDE w:val="0"/>
              <w:autoSpaceDN w:val="0"/>
              <w:adjustRightInd w:val="0"/>
              <w:snapToGrid w:val="0"/>
              <w:spacing w:line="360" w:lineRule="auto"/>
              <w:ind w:firstLine="420"/>
              <w:rPr>
                <w:rFonts w:ascii="宋体" w:hAnsi="宋体" w:cs="宋体"/>
                <w:snapToGrid w:val="0"/>
                <w:kern w:val="0"/>
                <w:szCs w:val="21"/>
              </w:rPr>
            </w:pPr>
            <w:r>
              <w:rPr>
                <w:rFonts w:hint="eastAsia" w:ascii="宋体" w:hAnsi="宋体" w:cs="宋体"/>
                <w:kern w:val="0"/>
                <w:szCs w:val="21"/>
              </w:rPr>
              <w:t>需要补充的其他内容</w:t>
            </w:r>
          </w:p>
        </w:tc>
      </w:tr>
      <w:tr w14:paraId="4BAA6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837" w:type="dxa"/>
            <w:vAlign w:val="center"/>
          </w:tcPr>
          <w:p w14:paraId="542EF94A">
            <w:pPr>
              <w:overflowPunct w:val="0"/>
              <w:snapToGrid w:val="0"/>
              <w:spacing w:line="360" w:lineRule="auto"/>
              <w:jc w:val="center"/>
              <w:rPr>
                <w:rFonts w:ascii="宋体" w:hAnsi="宋体" w:cs="宋体"/>
                <w:kern w:val="0"/>
                <w:szCs w:val="21"/>
              </w:rPr>
            </w:pPr>
            <w:r>
              <w:rPr>
                <w:rFonts w:hint="eastAsia" w:ascii="宋体" w:hAnsi="宋体" w:cs="宋体"/>
                <w:kern w:val="0"/>
                <w:szCs w:val="21"/>
              </w:rPr>
              <w:t>10.</w:t>
            </w:r>
            <w:r>
              <w:rPr>
                <w:rFonts w:ascii="宋体" w:hAnsi="宋体" w:cs="宋体"/>
                <w:kern w:val="0"/>
                <w:szCs w:val="21"/>
              </w:rPr>
              <w:t>1</w:t>
            </w:r>
          </w:p>
        </w:tc>
        <w:tc>
          <w:tcPr>
            <w:tcW w:w="1632" w:type="dxa"/>
            <w:vAlign w:val="center"/>
          </w:tcPr>
          <w:p w14:paraId="78BC8A72">
            <w:pPr>
              <w:overflowPunct w:val="0"/>
              <w:snapToGrid w:val="0"/>
              <w:spacing w:line="360" w:lineRule="auto"/>
              <w:jc w:val="center"/>
              <w:rPr>
                <w:rFonts w:ascii="宋体" w:hAnsi="宋体" w:cs="宋体"/>
                <w:kern w:val="0"/>
                <w:szCs w:val="21"/>
              </w:rPr>
            </w:pPr>
            <w:r>
              <w:rPr>
                <w:rFonts w:hint="eastAsia" w:ascii="宋体" w:hAnsi="宋体" w:cs="宋体"/>
                <w:kern w:val="0"/>
                <w:szCs w:val="21"/>
              </w:rPr>
              <w:t>比选代理费</w:t>
            </w:r>
          </w:p>
        </w:tc>
        <w:tc>
          <w:tcPr>
            <w:tcW w:w="6268" w:type="dxa"/>
            <w:vAlign w:val="center"/>
          </w:tcPr>
          <w:p w14:paraId="49315447">
            <w:pPr>
              <w:overflowPunct w:val="0"/>
              <w:snapToGrid w:val="0"/>
              <w:spacing w:line="360" w:lineRule="auto"/>
              <w:jc w:val="center"/>
              <w:rPr>
                <w:rFonts w:ascii="宋体" w:hAnsi="宋体" w:cs="宋体"/>
                <w:kern w:val="0"/>
                <w:szCs w:val="21"/>
              </w:rPr>
            </w:pPr>
            <w:r>
              <w:rPr>
                <w:rFonts w:hint="eastAsia" w:ascii="宋体" w:hAnsi="宋体"/>
                <w:kern w:val="21"/>
                <w:szCs w:val="21"/>
              </w:rPr>
              <w:t>本项目比选代理服务费由比选人支付，比选申请人无需考虑该项费用。</w:t>
            </w:r>
          </w:p>
        </w:tc>
      </w:tr>
      <w:tr w14:paraId="2AB52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737" w:type="dxa"/>
            <w:gridSpan w:val="3"/>
            <w:vAlign w:val="center"/>
          </w:tcPr>
          <w:p w14:paraId="1BADE90C">
            <w:pPr>
              <w:tabs>
                <w:tab w:val="left" w:pos="2032"/>
              </w:tabs>
              <w:overflowPunct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本须知前附表与后文不一致之处以本须知前附表为准。</w:t>
            </w:r>
          </w:p>
        </w:tc>
      </w:tr>
    </w:tbl>
    <w:p w14:paraId="11BC2EA9">
      <w:pPr>
        <w:spacing w:line="360" w:lineRule="auto"/>
        <w:rPr>
          <w:rFonts w:ascii="宋体" w:hAnsi="宋体" w:cs="宋体"/>
          <w:kern w:val="0"/>
          <w:szCs w:val="21"/>
        </w:rPr>
        <w:sectPr>
          <w:footerReference r:id="rId7" w:type="default"/>
          <w:pgSz w:w="11907" w:h="16839"/>
          <w:pgMar w:top="1440" w:right="1080" w:bottom="1440" w:left="1080" w:header="720" w:footer="720" w:gutter="0"/>
          <w:cols w:space="720" w:num="1"/>
          <w:docGrid w:linePitch="286" w:charSpace="0"/>
        </w:sectPr>
      </w:pPr>
    </w:p>
    <w:p w14:paraId="6E2BAB02">
      <w:pPr>
        <w:pStyle w:val="4"/>
        <w:keepNext w:val="0"/>
        <w:keepLines w:val="0"/>
        <w:autoSpaceDE w:val="0"/>
        <w:autoSpaceDN w:val="0"/>
        <w:adjustRightInd w:val="0"/>
        <w:snapToGrid w:val="0"/>
        <w:spacing w:before="0" w:after="0" w:line="360" w:lineRule="auto"/>
        <w:jc w:val="left"/>
        <w:rPr>
          <w:rFonts w:ascii="宋体" w:hAnsi="宋体" w:cs="宋体"/>
          <w:snapToGrid w:val="0"/>
          <w:w w:val="99"/>
          <w:kern w:val="0"/>
          <w:sz w:val="21"/>
          <w:szCs w:val="21"/>
        </w:rPr>
      </w:pPr>
      <w:bookmarkStart w:id="62" w:name="_Toc277082552"/>
      <w:bookmarkStart w:id="63" w:name="_Toc200513126"/>
      <w:bookmarkStart w:id="64" w:name="_Toc224103317"/>
      <w:bookmarkStart w:id="65" w:name="_Toc287607746"/>
      <w:bookmarkStart w:id="66" w:name="_Toc437960512"/>
      <w:bookmarkStart w:id="67" w:name="_Toc193370606"/>
      <w:r>
        <w:rPr>
          <w:rFonts w:hint="eastAsia" w:ascii="宋体" w:hAnsi="宋体" w:cs="宋体"/>
          <w:snapToGrid w:val="0"/>
          <w:w w:val="99"/>
          <w:kern w:val="0"/>
          <w:sz w:val="21"/>
          <w:szCs w:val="21"/>
        </w:rPr>
        <w:t>1.  总则</w:t>
      </w:r>
      <w:bookmarkEnd w:id="62"/>
      <w:bookmarkEnd w:id="63"/>
      <w:bookmarkEnd w:id="64"/>
      <w:bookmarkEnd w:id="65"/>
      <w:bookmarkEnd w:id="66"/>
      <w:bookmarkEnd w:id="67"/>
    </w:p>
    <w:p w14:paraId="1430D40E">
      <w:pPr>
        <w:pStyle w:val="5"/>
        <w:keepNext w:val="0"/>
        <w:keepLines w:val="0"/>
        <w:autoSpaceDE w:val="0"/>
        <w:autoSpaceDN w:val="0"/>
        <w:adjustRightInd w:val="0"/>
        <w:snapToGrid w:val="0"/>
        <w:spacing w:before="0" w:after="0" w:line="360" w:lineRule="auto"/>
        <w:jc w:val="left"/>
        <w:rPr>
          <w:rFonts w:ascii="宋体" w:hAnsi="宋体" w:cs="宋体"/>
          <w:b w:val="0"/>
          <w:bCs w:val="0"/>
          <w:snapToGrid w:val="0"/>
          <w:kern w:val="0"/>
          <w:sz w:val="21"/>
          <w:szCs w:val="21"/>
        </w:rPr>
      </w:pPr>
      <w:bookmarkStart w:id="68" w:name="_Toc200513127"/>
      <w:bookmarkStart w:id="69" w:name="_Toc277082553"/>
      <w:bookmarkStart w:id="70" w:name="_Toc19729"/>
      <w:bookmarkStart w:id="71" w:name="_Toc437960513"/>
      <w:bookmarkStart w:id="72" w:name="_Toc224103318"/>
      <w:bookmarkStart w:id="73" w:name="_Toc155787406"/>
      <w:bookmarkStart w:id="74" w:name="_Toc287607747"/>
      <w:bookmarkStart w:id="75" w:name="_Toc193370607"/>
      <w:r>
        <w:rPr>
          <w:rFonts w:hint="eastAsia" w:ascii="宋体" w:hAnsi="宋体" w:cs="宋体"/>
          <w:b w:val="0"/>
          <w:bCs w:val="0"/>
          <w:snapToGrid w:val="0"/>
          <w:kern w:val="0"/>
          <w:sz w:val="21"/>
          <w:szCs w:val="21"/>
        </w:rPr>
        <w:t>1.1  项目概况</w:t>
      </w:r>
      <w:bookmarkEnd w:id="68"/>
      <w:bookmarkEnd w:id="69"/>
      <w:bookmarkEnd w:id="70"/>
      <w:bookmarkEnd w:id="71"/>
      <w:bookmarkEnd w:id="72"/>
      <w:bookmarkEnd w:id="73"/>
      <w:bookmarkEnd w:id="74"/>
      <w:bookmarkEnd w:id="75"/>
    </w:p>
    <w:p w14:paraId="2C903D44">
      <w:pPr>
        <w:autoSpaceDE w:val="0"/>
        <w:autoSpaceDN w:val="0"/>
        <w:adjustRightInd w:val="0"/>
        <w:snapToGrid w:val="0"/>
        <w:spacing w:line="360" w:lineRule="auto"/>
        <w:ind w:firstLine="357" w:firstLineChars="170"/>
        <w:jc w:val="left"/>
        <w:rPr>
          <w:rFonts w:ascii="宋体" w:hAnsi="宋体" w:cs="宋体"/>
          <w:snapToGrid w:val="0"/>
          <w:kern w:val="0"/>
          <w:szCs w:val="21"/>
        </w:rPr>
      </w:pPr>
      <w:r>
        <w:rPr>
          <w:rFonts w:hint="eastAsia" w:ascii="宋体" w:hAnsi="宋体" w:cs="宋体"/>
          <w:snapToGrid w:val="0"/>
          <w:kern w:val="0"/>
          <w:szCs w:val="21"/>
        </w:rPr>
        <w:t>1.1.1  根据《中华人民共和国招标投标法》等有关法律、法规和规章的规定，本项目已具备比选条件，现对本项目服务进行比选。</w:t>
      </w:r>
    </w:p>
    <w:p w14:paraId="7E559FD4">
      <w:pPr>
        <w:autoSpaceDE w:val="0"/>
        <w:autoSpaceDN w:val="0"/>
        <w:adjustRightInd w:val="0"/>
        <w:snapToGrid w:val="0"/>
        <w:spacing w:line="360" w:lineRule="auto"/>
        <w:ind w:firstLine="357" w:firstLineChars="170"/>
        <w:jc w:val="left"/>
        <w:rPr>
          <w:rFonts w:ascii="宋体" w:hAnsi="宋体" w:cs="宋体"/>
          <w:snapToGrid w:val="0"/>
          <w:kern w:val="0"/>
          <w:szCs w:val="21"/>
        </w:rPr>
      </w:pPr>
      <w:r>
        <w:rPr>
          <w:rFonts w:hint="eastAsia" w:ascii="宋体" w:hAnsi="宋体" w:cs="宋体"/>
          <w:snapToGrid w:val="0"/>
          <w:kern w:val="0"/>
          <w:szCs w:val="21"/>
        </w:rPr>
        <w:t>1.1.2  本比选项目比选人：见比选申请人须知前附表。</w:t>
      </w:r>
    </w:p>
    <w:p w14:paraId="768523A3">
      <w:pPr>
        <w:autoSpaceDE w:val="0"/>
        <w:autoSpaceDN w:val="0"/>
        <w:adjustRightInd w:val="0"/>
        <w:snapToGrid w:val="0"/>
        <w:spacing w:line="360" w:lineRule="auto"/>
        <w:ind w:firstLine="357" w:firstLineChars="170"/>
        <w:jc w:val="left"/>
        <w:rPr>
          <w:rFonts w:ascii="宋体" w:hAnsi="宋体" w:cs="宋体"/>
          <w:snapToGrid w:val="0"/>
          <w:kern w:val="0"/>
          <w:szCs w:val="21"/>
        </w:rPr>
      </w:pPr>
      <w:r>
        <w:rPr>
          <w:rFonts w:hint="eastAsia" w:ascii="宋体" w:hAnsi="宋体" w:cs="宋体"/>
          <w:snapToGrid w:val="0"/>
          <w:kern w:val="0"/>
          <w:szCs w:val="21"/>
        </w:rPr>
        <w:t>1.1.3  本标段比选代理机构：见比选申请人须知前附表。</w:t>
      </w:r>
    </w:p>
    <w:p w14:paraId="747158ED">
      <w:pPr>
        <w:autoSpaceDE w:val="0"/>
        <w:autoSpaceDN w:val="0"/>
        <w:adjustRightInd w:val="0"/>
        <w:snapToGrid w:val="0"/>
        <w:spacing w:line="360" w:lineRule="auto"/>
        <w:ind w:firstLine="357" w:firstLineChars="170"/>
        <w:jc w:val="left"/>
        <w:rPr>
          <w:rFonts w:ascii="宋体" w:hAnsi="宋体" w:cs="宋体"/>
          <w:snapToGrid w:val="0"/>
          <w:kern w:val="0"/>
          <w:szCs w:val="21"/>
        </w:rPr>
      </w:pPr>
      <w:r>
        <w:rPr>
          <w:rFonts w:hint="eastAsia" w:ascii="宋体" w:hAnsi="宋体" w:cs="宋体"/>
          <w:snapToGrid w:val="0"/>
          <w:kern w:val="0"/>
          <w:szCs w:val="21"/>
        </w:rPr>
        <w:t>1.1.4  本比选项目名称：见比选申请人须知前附表。</w:t>
      </w:r>
    </w:p>
    <w:p w14:paraId="1DAEBECA">
      <w:pPr>
        <w:autoSpaceDE w:val="0"/>
        <w:autoSpaceDN w:val="0"/>
        <w:adjustRightInd w:val="0"/>
        <w:snapToGrid w:val="0"/>
        <w:spacing w:line="360" w:lineRule="auto"/>
        <w:ind w:firstLine="357" w:firstLineChars="170"/>
        <w:jc w:val="left"/>
        <w:rPr>
          <w:rFonts w:ascii="宋体" w:hAnsi="宋体" w:cs="宋体"/>
          <w:snapToGrid w:val="0"/>
          <w:kern w:val="0"/>
          <w:szCs w:val="21"/>
        </w:rPr>
      </w:pPr>
      <w:r>
        <w:rPr>
          <w:rFonts w:hint="eastAsia" w:ascii="宋体" w:hAnsi="宋体" w:cs="宋体"/>
          <w:snapToGrid w:val="0"/>
          <w:kern w:val="0"/>
          <w:szCs w:val="21"/>
        </w:rPr>
        <w:t>1.1.5  本标段服务地点：见比选申请人须知前附表。</w:t>
      </w:r>
    </w:p>
    <w:p w14:paraId="541A05F8">
      <w:pPr>
        <w:pStyle w:val="5"/>
        <w:keepNext w:val="0"/>
        <w:keepLines w:val="0"/>
        <w:autoSpaceDE w:val="0"/>
        <w:autoSpaceDN w:val="0"/>
        <w:adjustRightInd w:val="0"/>
        <w:snapToGrid w:val="0"/>
        <w:spacing w:before="0" w:after="0" w:line="360" w:lineRule="auto"/>
        <w:jc w:val="left"/>
        <w:rPr>
          <w:rFonts w:ascii="宋体" w:hAnsi="宋体" w:cs="宋体"/>
          <w:b w:val="0"/>
          <w:bCs w:val="0"/>
          <w:snapToGrid w:val="0"/>
          <w:kern w:val="0"/>
          <w:sz w:val="21"/>
          <w:szCs w:val="21"/>
        </w:rPr>
      </w:pPr>
      <w:bookmarkStart w:id="76" w:name="_Toc277082554"/>
      <w:bookmarkStart w:id="77" w:name="_Toc287607748"/>
      <w:bookmarkStart w:id="78" w:name="_Toc437960514"/>
      <w:bookmarkStart w:id="79" w:name="_Toc224103319"/>
      <w:bookmarkStart w:id="80" w:name="_Toc16577"/>
      <w:bookmarkStart w:id="81" w:name="_Toc200513128"/>
      <w:bookmarkStart w:id="82" w:name="_Toc155787407"/>
      <w:bookmarkStart w:id="83" w:name="_Toc193370608"/>
      <w:r>
        <w:rPr>
          <w:rFonts w:hint="eastAsia" w:ascii="宋体" w:hAnsi="宋体" w:cs="宋体"/>
          <w:b w:val="0"/>
          <w:bCs w:val="0"/>
          <w:snapToGrid w:val="0"/>
          <w:kern w:val="0"/>
          <w:sz w:val="21"/>
          <w:szCs w:val="21"/>
        </w:rPr>
        <w:t>1.2  资金来源和落实情况</w:t>
      </w:r>
      <w:bookmarkEnd w:id="76"/>
      <w:bookmarkEnd w:id="77"/>
      <w:bookmarkEnd w:id="78"/>
      <w:bookmarkEnd w:id="79"/>
      <w:bookmarkEnd w:id="80"/>
      <w:bookmarkEnd w:id="81"/>
      <w:bookmarkEnd w:id="82"/>
      <w:bookmarkEnd w:id="83"/>
    </w:p>
    <w:p w14:paraId="3B9C2756">
      <w:pPr>
        <w:autoSpaceDE w:val="0"/>
        <w:autoSpaceDN w:val="0"/>
        <w:adjustRightInd w:val="0"/>
        <w:snapToGrid w:val="0"/>
        <w:spacing w:line="360" w:lineRule="auto"/>
        <w:ind w:firstLine="357" w:firstLineChars="170"/>
        <w:jc w:val="left"/>
        <w:rPr>
          <w:rFonts w:ascii="宋体" w:hAnsi="宋体" w:cs="宋体"/>
          <w:snapToGrid w:val="0"/>
          <w:kern w:val="0"/>
          <w:szCs w:val="21"/>
        </w:rPr>
      </w:pPr>
      <w:r>
        <w:rPr>
          <w:rFonts w:hint="eastAsia" w:ascii="宋体" w:hAnsi="宋体" w:cs="宋体"/>
          <w:snapToGrid w:val="0"/>
          <w:kern w:val="0"/>
          <w:szCs w:val="21"/>
        </w:rPr>
        <w:t>1.2.1  本比选项目的资金来源：见比选申请人须知前附表。</w:t>
      </w:r>
    </w:p>
    <w:p w14:paraId="702BAFE9">
      <w:pPr>
        <w:autoSpaceDE w:val="0"/>
        <w:autoSpaceDN w:val="0"/>
        <w:adjustRightInd w:val="0"/>
        <w:snapToGrid w:val="0"/>
        <w:spacing w:line="360" w:lineRule="auto"/>
        <w:ind w:firstLine="357" w:firstLineChars="170"/>
        <w:jc w:val="left"/>
        <w:rPr>
          <w:rFonts w:ascii="宋体" w:hAnsi="宋体" w:cs="宋体"/>
          <w:snapToGrid w:val="0"/>
          <w:kern w:val="0"/>
          <w:szCs w:val="21"/>
        </w:rPr>
      </w:pPr>
      <w:r>
        <w:rPr>
          <w:rFonts w:hint="eastAsia" w:ascii="宋体" w:hAnsi="宋体" w:cs="宋体"/>
          <w:snapToGrid w:val="0"/>
          <w:kern w:val="0"/>
          <w:szCs w:val="21"/>
        </w:rPr>
        <w:t>1.2.2  本比选项目的出资比例：见比选申请人须知前附表。</w:t>
      </w:r>
    </w:p>
    <w:p w14:paraId="237681E7">
      <w:pPr>
        <w:autoSpaceDE w:val="0"/>
        <w:autoSpaceDN w:val="0"/>
        <w:adjustRightInd w:val="0"/>
        <w:snapToGrid w:val="0"/>
        <w:spacing w:line="360" w:lineRule="auto"/>
        <w:ind w:firstLine="357" w:firstLineChars="170"/>
        <w:jc w:val="left"/>
        <w:rPr>
          <w:rFonts w:ascii="宋体" w:hAnsi="宋体" w:cs="宋体"/>
          <w:snapToGrid w:val="0"/>
          <w:kern w:val="0"/>
          <w:szCs w:val="21"/>
        </w:rPr>
      </w:pPr>
      <w:r>
        <w:rPr>
          <w:rFonts w:hint="eastAsia" w:ascii="宋体" w:hAnsi="宋体" w:cs="宋体"/>
          <w:snapToGrid w:val="0"/>
          <w:kern w:val="0"/>
          <w:szCs w:val="21"/>
        </w:rPr>
        <w:t>1.2.3  本比选项目的资金落实情况：见比选申请人须知前附表。</w:t>
      </w:r>
    </w:p>
    <w:p w14:paraId="4EFFC1A5">
      <w:pPr>
        <w:pStyle w:val="5"/>
        <w:keepNext w:val="0"/>
        <w:keepLines w:val="0"/>
        <w:autoSpaceDE w:val="0"/>
        <w:autoSpaceDN w:val="0"/>
        <w:adjustRightInd w:val="0"/>
        <w:snapToGrid w:val="0"/>
        <w:spacing w:before="0" w:after="0" w:line="360" w:lineRule="auto"/>
        <w:jc w:val="left"/>
        <w:rPr>
          <w:rFonts w:ascii="宋体" w:hAnsi="宋体" w:cs="宋体"/>
          <w:b w:val="0"/>
          <w:bCs w:val="0"/>
          <w:snapToGrid w:val="0"/>
          <w:kern w:val="0"/>
          <w:sz w:val="21"/>
          <w:szCs w:val="21"/>
        </w:rPr>
      </w:pPr>
      <w:bookmarkStart w:id="84" w:name="_Toc224103320"/>
      <w:bookmarkStart w:id="85" w:name="_Toc193370609"/>
      <w:bookmarkStart w:id="86" w:name="_Toc277082555"/>
      <w:bookmarkStart w:id="87" w:name="_Toc437960515"/>
      <w:bookmarkStart w:id="88" w:name="_Toc155787408"/>
      <w:bookmarkStart w:id="89" w:name="_Toc22836"/>
      <w:bookmarkStart w:id="90" w:name="_Toc200513129"/>
      <w:bookmarkStart w:id="91" w:name="_Toc287607749"/>
      <w:r>
        <w:rPr>
          <w:rFonts w:hint="eastAsia" w:ascii="宋体" w:hAnsi="宋体" w:cs="宋体"/>
          <w:b w:val="0"/>
          <w:bCs w:val="0"/>
          <w:snapToGrid w:val="0"/>
          <w:kern w:val="0"/>
          <w:sz w:val="21"/>
          <w:szCs w:val="21"/>
        </w:rPr>
        <w:t>1.3  比选范围、服务期限和质量要求</w:t>
      </w:r>
      <w:bookmarkEnd w:id="84"/>
      <w:bookmarkEnd w:id="85"/>
      <w:bookmarkEnd w:id="86"/>
      <w:bookmarkEnd w:id="87"/>
      <w:bookmarkEnd w:id="88"/>
      <w:bookmarkEnd w:id="89"/>
      <w:bookmarkEnd w:id="90"/>
      <w:bookmarkEnd w:id="91"/>
    </w:p>
    <w:p w14:paraId="49060307">
      <w:pPr>
        <w:autoSpaceDE w:val="0"/>
        <w:autoSpaceDN w:val="0"/>
        <w:adjustRightInd w:val="0"/>
        <w:snapToGrid w:val="0"/>
        <w:spacing w:line="360" w:lineRule="auto"/>
        <w:ind w:firstLine="357" w:firstLineChars="170"/>
        <w:jc w:val="left"/>
        <w:rPr>
          <w:rFonts w:ascii="宋体" w:hAnsi="宋体" w:cs="宋体"/>
          <w:snapToGrid w:val="0"/>
          <w:kern w:val="0"/>
          <w:szCs w:val="21"/>
        </w:rPr>
      </w:pPr>
      <w:r>
        <w:rPr>
          <w:rFonts w:hint="eastAsia" w:ascii="宋体" w:hAnsi="宋体" w:cs="宋体"/>
          <w:snapToGrid w:val="0"/>
          <w:kern w:val="0"/>
          <w:szCs w:val="21"/>
        </w:rPr>
        <w:t>1.3.1  本次比选范围：见比选申请人须知前附表。</w:t>
      </w:r>
    </w:p>
    <w:p w14:paraId="191EEC3F">
      <w:pPr>
        <w:autoSpaceDE w:val="0"/>
        <w:autoSpaceDN w:val="0"/>
        <w:adjustRightInd w:val="0"/>
        <w:snapToGrid w:val="0"/>
        <w:spacing w:line="360" w:lineRule="auto"/>
        <w:ind w:firstLine="357" w:firstLineChars="170"/>
        <w:jc w:val="left"/>
        <w:rPr>
          <w:rFonts w:ascii="宋体" w:hAnsi="宋体" w:cs="宋体"/>
          <w:snapToGrid w:val="0"/>
          <w:kern w:val="0"/>
          <w:szCs w:val="21"/>
        </w:rPr>
      </w:pPr>
      <w:r>
        <w:rPr>
          <w:rFonts w:hint="eastAsia" w:ascii="宋体" w:hAnsi="宋体" w:cs="宋体"/>
          <w:snapToGrid w:val="0"/>
          <w:kern w:val="0"/>
          <w:szCs w:val="21"/>
        </w:rPr>
        <w:t>1.3.2  本标段的服务期限：见比选申请人须知前附表。</w:t>
      </w:r>
    </w:p>
    <w:p w14:paraId="791F2BE4">
      <w:pPr>
        <w:autoSpaceDE w:val="0"/>
        <w:autoSpaceDN w:val="0"/>
        <w:adjustRightInd w:val="0"/>
        <w:snapToGrid w:val="0"/>
        <w:spacing w:line="360" w:lineRule="auto"/>
        <w:ind w:firstLine="357" w:firstLineChars="170"/>
        <w:jc w:val="left"/>
        <w:rPr>
          <w:rFonts w:ascii="宋体" w:hAnsi="宋体" w:cs="宋体"/>
          <w:snapToGrid w:val="0"/>
          <w:kern w:val="0"/>
          <w:szCs w:val="21"/>
        </w:rPr>
      </w:pPr>
      <w:r>
        <w:rPr>
          <w:rFonts w:hint="eastAsia" w:ascii="宋体" w:hAnsi="宋体" w:cs="宋体"/>
          <w:snapToGrid w:val="0"/>
          <w:kern w:val="0"/>
          <w:szCs w:val="21"/>
        </w:rPr>
        <w:t>1.3.3  本标段的质量要求：见比选申请人须知前附表。</w:t>
      </w:r>
    </w:p>
    <w:p w14:paraId="3BAC0D1A">
      <w:pPr>
        <w:pStyle w:val="5"/>
        <w:keepNext w:val="0"/>
        <w:keepLines w:val="0"/>
        <w:autoSpaceDE w:val="0"/>
        <w:autoSpaceDN w:val="0"/>
        <w:adjustRightInd w:val="0"/>
        <w:snapToGrid w:val="0"/>
        <w:spacing w:before="0" w:after="0" w:line="360" w:lineRule="auto"/>
        <w:jc w:val="left"/>
        <w:rPr>
          <w:rFonts w:ascii="宋体" w:hAnsi="宋体" w:cs="宋体"/>
          <w:b w:val="0"/>
          <w:bCs w:val="0"/>
          <w:snapToGrid w:val="0"/>
          <w:kern w:val="0"/>
          <w:sz w:val="21"/>
          <w:szCs w:val="21"/>
        </w:rPr>
      </w:pPr>
      <w:bookmarkStart w:id="92" w:name="_Toc155787409"/>
      <w:bookmarkStart w:id="93" w:name="_Toc287607751"/>
      <w:bookmarkStart w:id="94" w:name="_Toc277082557"/>
      <w:bookmarkStart w:id="95" w:name="_Toc224103322"/>
      <w:bookmarkStart w:id="96" w:name="_Toc3655"/>
      <w:bookmarkStart w:id="97" w:name="_Toc437960516"/>
      <w:bookmarkStart w:id="98" w:name="_Toc193370610"/>
      <w:bookmarkStart w:id="99" w:name="_Toc200513131"/>
      <w:r>
        <w:rPr>
          <w:rFonts w:hint="eastAsia" w:ascii="宋体" w:hAnsi="宋体" w:cs="宋体"/>
          <w:b w:val="0"/>
          <w:bCs w:val="0"/>
          <w:snapToGrid w:val="0"/>
          <w:kern w:val="0"/>
          <w:sz w:val="21"/>
          <w:szCs w:val="21"/>
        </w:rPr>
        <w:t>1.4  比选申请人资格要求</w:t>
      </w:r>
      <w:bookmarkEnd w:id="92"/>
      <w:bookmarkEnd w:id="93"/>
      <w:bookmarkEnd w:id="94"/>
      <w:bookmarkEnd w:id="95"/>
      <w:bookmarkEnd w:id="96"/>
      <w:bookmarkEnd w:id="97"/>
      <w:bookmarkEnd w:id="98"/>
      <w:bookmarkEnd w:id="99"/>
    </w:p>
    <w:p w14:paraId="15CA8C40">
      <w:pPr>
        <w:autoSpaceDE w:val="0"/>
        <w:autoSpaceDN w:val="0"/>
        <w:adjustRightInd w:val="0"/>
        <w:snapToGrid w:val="0"/>
        <w:spacing w:line="360" w:lineRule="auto"/>
        <w:ind w:firstLine="359" w:firstLineChars="171"/>
        <w:jc w:val="left"/>
        <w:rPr>
          <w:rFonts w:ascii="宋体" w:hAnsi="宋体" w:cs="宋体"/>
          <w:snapToGrid w:val="0"/>
          <w:kern w:val="0"/>
          <w:szCs w:val="21"/>
        </w:rPr>
      </w:pPr>
      <w:r>
        <w:rPr>
          <w:rFonts w:hint="eastAsia" w:ascii="宋体" w:hAnsi="宋体" w:cs="宋体"/>
          <w:snapToGrid w:val="0"/>
          <w:kern w:val="0"/>
          <w:szCs w:val="21"/>
        </w:rPr>
        <w:t>1.4.1 比选申请人应具备承担本项目的资质条件、能力和信誉。</w:t>
      </w:r>
    </w:p>
    <w:p w14:paraId="07D31150">
      <w:pPr>
        <w:autoSpaceDE w:val="0"/>
        <w:autoSpaceDN w:val="0"/>
        <w:adjustRightInd w:val="0"/>
        <w:snapToGrid w:val="0"/>
        <w:spacing w:line="360" w:lineRule="auto"/>
        <w:ind w:firstLine="359" w:firstLineChars="171"/>
        <w:jc w:val="left"/>
        <w:rPr>
          <w:rFonts w:ascii="宋体" w:hAnsi="宋体" w:cs="宋体"/>
          <w:snapToGrid w:val="0"/>
          <w:kern w:val="0"/>
          <w:szCs w:val="21"/>
        </w:rPr>
      </w:pPr>
      <w:r>
        <w:rPr>
          <w:rFonts w:hint="eastAsia" w:ascii="宋体" w:hAnsi="宋体" w:cs="宋体"/>
          <w:snapToGrid w:val="0"/>
          <w:kern w:val="0"/>
          <w:szCs w:val="21"/>
        </w:rPr>
        <w:t>（1）</w:t>
      </w:r>
      <w:r>
        <w:rPr>
          <w:rFonts w:hint="eastAsia" w:ascii="宋体" w:hAnsi="宋体" w:cs="宋体"/>
          <w:szCs w:val="21"/>
        </w:rPr>
        <w:t>营业执照条件</w:t>
      </w:r>
      <w:r>
        <w:rPr>
          <w:rFonts w:hint="eastAsia" w:ascii="宋体" w:hAnsi="宋体" w:cs="宋体"/>
          <w:snapToGrid w:val="0"/>
          <w:kern w:val="0"/>
          <w:szCs w:val="21"/>
        </w:rPr>
        <w:t>：见比选申请人须知前附表；</w:t>
      </w:r>
    </w:p>
    <w:p w14:paraId="3CD6716A">
      <w:pPr>
        <w:autoSpaceDE w:val="0"/>
        <w:autoSpaceDN w:val="0"/>
        <w:adjustRightInd w:val="0"/>
        <w:snapToGrid w:val="0"/>
        <w:spacing w:line="360" w:lineRule="auto"/>
        <w:ind w:firstLine="359" w:firstLineChars="171"/>
        <w:jc w:val="left"/>
        <w:rPr>
          <w:rFonts w:ascii="宋体" w:hAnsi="宋体" w:cs="宋体"/>
          <w:snapToGrid w:val="0"/>
          <w:kern w:val="0"/>
          <w:szCs w:val="21"/>
        </w:rPr>
      </w:pPr>
      <w:r>
        <w:rPr>
          <w:rFonts w:hint="eastAsia" w:ascii="宋体" w:hAnsi="宋体" w:cs="宋体"/>
          <w:snapToGrid w:val="0"/>
          <w:kern w:val="0"/>
          <w:szCs w:val="21"/>
        </w:rPr>
        <w:t>（2）业绩要求：见比选申请人须知前附表；</w:t>
      </w:r>
    </w:p>
    <w:p w14:paraId="008EA266">
      <w:pPr>
        <w:autoSpaceDE w:val="0"/>
        <w:autoSpaceDN w:val="0"/>
        <w:adjustRightInd w:val="0"/>
        <w:snapToGrid w:val="0"/>
        <w:spacing w:line="360" w:lineRule="auto"/>
        <w:ind w:firstLine="359" w:firstLineChars="171"/>
        <w:jc w:val="left"/>
        <w:rPr>
          <w:rFonts w:ascii="宋体" w:hAnsi="宋体" w:cs="宋体"/>
          <w:snapToGrid w:val="0"/>
          <w:kern w:val="0"/>
          <w:szCs w:val="21"/>
        </w:rPr>
      </w:pPr>
      <w:r>
        <w:rPr>
          <w:rFonts w:hint="eastAsia" w:ascii="宋体" w:hAnsi="宋体" w:cs="宋体"/>
          <w:snapToGrid w:val="0"/>
          <w:kern w:val="0"/>
          <w:szCs w:val="21"/>
        </w:rPr>
        <w:t>（3）财务要求：见比选申请人须知前附表；</w:t>
      </w:r>
    </w:p>
    <w:p w14:paraId="7654285B">
      <w:pPr>
        <w:autoSpaceDE w:val="0"/>
        <w:autoSpaceDN w:val="0"/>
        <w:adjustRightInd w:val="0"/>
        <w:snapToGrid w:val="0"/>
        <w:spacing w:line="360" w:lineRule="auto"/>
        <w:ind w:firstLine="359" w:firstLineChars="171"/>
        <w:jc w:val="left"/>
        <w:rPr>
          <w:rFonts w:ascii="宋体" w:hAnsi="宋体" w:cs="宋体"/>
          <w:snapToGrid w:val="0"/>
          <w:kern w:val="0"/>
          <w:szCs w:val="21"/>
        </w:rPr>
      </w:pPr>
      <w:r>
        <w:rPr>
          <w:rFonts w:hint="eastAsia" w:ascii="宋体" w:hAnsi="宋体" w:cs="宋体"/>
          <w:snapToGrid w:val="0"/>
          <w:kern w:val="0"/>
          <w:szCs w:val="21"/>
        </w:rPr>
        <w:t>（4）信誉要求：见比选申请人须知前附表；</w:t>
      </w:r>
    </w:p>
    <w:p w14:paraId="7769A7BA">
      <w:pPr>
        <w:autoSpaceDE w:val="0"/>
        <w:autoSpaceDN w:val="0"/>
        <w:adjustRightInd w:val="0"/>
        <w:snapToGrid w:val="0"/>
        <w:spacing w:line="360" w:lineRule="auto"/>
        <w:ind w:firstLine="359" w:firstLineChars="171"/>
        <w:jc w:val="left"/>
        <w:rPr>
          <w:rFonts w:ascii="宋体" w:hAnsi="宋体" w:cs="宋体"/>
          <w:snapToGrid w:val="0"/>
          <w:kern w:val="0"/>
          <w:szCs w:val="21"/>
        </w:rPr>
      </w:pPr>
      <w:r>
        <w:rPr>
          <w:rFonts w:hint="eastAsia" w:ascii="宋体" w:hAnsi="宋体" w:cs="宋体"/>
          <w:snapToGrid w:val="0"/>
          <w:kern w:val="0"/>
          <w:szCs w:val="21"/>
        </w:rPr>
        <w:t>（5）其他要求：见比选申请人须知前附表。</w:t>
      </w:r>
    </w:p>
    <w:p w14:paraId="79FE0818">
      <w:pPr>
        <w:autoSpaceDE w:val="0"/>
        <w:autoSpaceDN w:val="0"/>
        <w:adjustRightInd w:val="0"/>
        <w:snapToGrid w:val="0"/>
        <w:spacing w:line="360" w:lineRule="auto"/>
        <w:ind w:firstLine="359" w:firstLineChars="171"/>
        <w:jc w:val="left"/>
        <w:rPr>
          <w:rFonts w:ascii="宋体" w:hAnsi="宋体" w:cs="宋体"/>
          <w:snapToGrid w:val="0"/>
          <w:kern w:val="0"/>
          <w:szCs w:val="21"/>
        </w:rPr>
      </w:pPr>
      <w:r>
        <w:rPr>
          <w:rFonts w:hint="eastAsia" w:ascii="宋体" w:hAnsi="宋体" w:cs="宋体"/>
          <w:snapToGrid w:val="0"/>
          <w:kern w:val="0"/>
          <w:szCs w:val="21"/>
        </w:rPr>
        <w:t>1.4.2  比选申请人须知前附表规定接受联合体投标的，除应符合本章第1.4.1项和比选申请人须知前附表的要求外，还应遵守以下规定：</w:t>
      </w:r>
    </w:p>
    <w:p w14:paraId="070F5886">
      <w:pPr>
        <w:autoSpaceDE w:val="0"/>
        <w:autoSpaceDN w:val="0"/>
        <w:adjustRightInd w:val="0"/>
        <w:snapToGrid w:val="0"/>
        <w:spacing w:line="360" w:lineRule="auto"/>
        <w:ind w:firstLine="359" w:firstLineChars="171"/>
        <w:jc w:val="left"/>
        <w:rPr>
          <w:rFonts w:ascii="宋体" w:hAnsi="宋体" w:cs="宋体"/>
          <w:snapToGrid w:val="0"/>
          <w:kern w:val="0"/>
          <w:szCs w:val="21"/>
        </w:rPr>
      </w:pPr>
      <w:r>
        <w:rPr>
          <w:rFonts w:hint="eastAsia" w:ascii="宋体" w:hAnsi="宋体" w:cs="宋体"/>
          <w:snapToGrid w:val="0"/>
          <w:kern w:val="0"/>
          <w:szCs w:val="21"/>
        </w:rPr>
        <w:t>（1）联合体各方应按竞争性比选文件提供的格式签订联合体协议书，明确联合体牵头人和各方权利义务；</w:t>
      </w:r>
    </w:p>
    <w:p w14:paraId="4F0F34F3">
      <w:pPr>
        <w:autoSpaceDE w:val="0"/>
        <w:autoSpaceDN w:val="0"/>
        <w:adjustRightInd w:val="0"/>
        <w:snapToGrid w:val="0"/>
        <w:spacing w:line="360" w:lineRule="auto"/>
        <w:ind w:firstLine="359" w:firstLineChars="171"/>
        <w:jc w:val="left"/>
        <w:rPr>
          <w:rFonts w:ascii="宋体" w:hAnsi="宋体" w:cs="宋体"/>
          <w:snapToGrid w:val="0"/>
          <w:kern w:val="0"/>
          <w:szCs w:val="21"/>
        </w:rPr>
      </w:pPr>
      <w:r>
        <w:rPr>
          <w:rFonts w:hint="eastAsia" w:ascii="宋体" w:hAnsi="宋体" w:cs="宋体"/>
          <w:snapToGrid w:val="0"/>
          <w:kern w:val="0"/>
          <w:szCs w:val="21"/>
        </w:rPr>
        <w:t>（2）联合体各方均应当具备承担招标项目的相应能力；联合体协议约定同一专业分工由两个及以上单位共同承担的，按照就低不就高的原则确定联合体资质；</w:t>
      </w:r>
    </w:p>
    <w:p w14:paraId="19A8F331">
      <w:pPr>
        <w:autoSpaceDE w:val="0"/>
        <w:autoSpaceDN w:val="0"/>
        <w:adjustRightInd w:val="0"/>
        <w:snapToGrid w:val="0"/>
        <w:spacing w:line="360" w:lineRule="auto"/>
        <w:ind w:firstLine="359" w:firstLineChars="171"/>
        <w:jc w:val="left"/>
        <w:rPr>
          <w:rFonts w:ascii="宋体" w:hAnsi="宋体" w:cs="宋体"/>
          <w:snapToGrid w:val="0"/>
          <w:kern w:val="0"/>
          <w:szCs w:val="21"/>
        </w:rPr>
      </w:pPr>
      <w:r>
        <w:rPr>
          <w:rFonts w:hint="eastAsia" w:ascii="宋体" w:hAnsi="宋体" w:cs="宋体"/>
          <w:snapToGrid w:val="0"/>
          <w:kern w:val="0"/>
          <w:szCs w:val="21"/>
        </w:rPr>
        <w:t>（3）联合体各方不得再以自己名义单独或参加其他联合体在同一标段中投标。</w:t>
      </w:r>
    </w:p>
    <w:p w14:paraId="28276636">
      <w:pPr>
        <w:autoSpaceDE w:val="0"/>
        <w:autoSpaceDN w:val="0"/>
        <w:adjustRightInd w:val="0"/>
        <w:snapToGrid w:val="0"/>
        <w:spacing w:line="360" w:lineRule="auto"/>
        <w:ind w:firstLine="359" w:firstLineChars="171"/>
        <w:jc w:val="left"/>
        <w:rPr>
          <w:rFonts w:ascii="宋体" w:hAnsi="宋体" w:cs="宋体"/>
          <w:snapToGrid w:val="0"/>
          <w:kern w:val="0"/>
          <w:szCs w:val="21"/>
        </w:rPr>
      </w:pPr>
      <w:r>
        <w:rPr>
          <w:rFonts w:hint="eastAsia" w:ascii="宋体" w:hAnsi="宋体" w:cs="宋体"/>
          <w:snapToGrid w:val="0"/>
          <w:kern w:val="0"/>
          <w:szCs w:val="21"/>
        </w:rPr>
        <w:t>1.4.3  比选申请人</w:t>
      </w:r>
      <w:r>
        <w:rPr>
          <w:rFonts w:hint="eastAsia" w:ascii="宋体" w:hAnsi="宋体" w:cs="宋体"/>
          <w:kern w:val="0"/>
          <w:szCs w:val="21"/>
        </w:rPr>
        <w:t>不得存在下列情形之一</w:t>
      </w:r>
      <w:r>
        <w:rPr>
          <w:rFonts w:hint="eastAsia" w:ascii="宋体" w:hAnsi="宋体" w:cs="宋体"/>
          <w:snapToGrid w:val="0"/>
          <w:kern w:val="0"/>
          <w:szCs w:val="21"/>
        </w:rPr>
        <w:t>：</w:t>
      </w:r>
    </w:p>
    <w:p w14:paraId="0CC43777">
      <w:pPr>
        <w:autoSpaceDE w:val="0"/>
        <w:autoSpaceDN w:val="0"/>
        <w:adjustRightInd w:val="0"/>
        <w:snapToGrid w:val="0"/>
        <w:spacing w:line="360" w:lineRule="auto"/>
        <w:ind w:firstLine="359" w:firstLineChars="171"/>
        <w:jc w:val="left"/>
        <w:rPr>
          <w:rFonts w:ascii="宋体" w:hAnsi="宋体" w:cs="宋体"/>
          <w:snapToGrid w:val="0"/>
          <w:kern w:val="0"/>
          <w:szCs w:val="21"/>
        </w:rPr>
      </w:pPr>
      <w:r>
        <w:rPr>
          <w:rFonts w:hint="eastAsia" w:ascii="宋体" w:hAnsi="宋体" w:cs="宋体"/>
          <w:snapToGrid w:val="0"/>
          <w:kern w:val="0"/>
          <w:position w:val="-2"/>
          <w:szCs w:val="21"/>
        </w:rPr>
        <w:t>（1）与比选人存在利害关系可能影响比选公正性的法人、其他组织或者个人；</w:t>
      </w:r>
    </w:p>
    <w:p w14:paraId="39113EC6">
      <w:pPr>
        <w:autoSpaceDE w:val="0"/>
        <w:autoSpaceDN w:val="0"/>
        <w:adjustRightInd w:val="0"/>
        <w:snapToGrid w:val="0"/>
        <w:spacing w:line="360" w:lineRule="auto"/>
        <w:ind w:firstLine="359" w:firstLineChars="171"/>
        <w:jc w:val="left"/>
        <w:rPr>
          <w:rFonts w:ascii="宋体" w:hAnsi="宋体" w:cs="宋体"/>
          <w:snapToGrid w:val="0"/>
          <w:kern w:val="0"/>
          <w:szCs w:val="21"/>
        </w:rPr>
      </w:pPr>
      <w:r>
        <w:rPr>
          <w:rFonts w:hint="eastAsia" w:ascii="宋体" w:hAnsi="宋体" w:cs="宋体"/>
          <w:snapToGrid w:val="0"/>
          <w:kern w:val="0"/>
          <w:szCs w:val="21"/>
        </w:rPr>
        <w:t>（2）为本标段前期准备提供设计或咨询服务的，但设计施工总承包的除外；</w:t>
      </w:r>
    </w:p>
    <w:p w14:paraId="588566CE">
      <w:pPr>
        <w:overflowPunct w:val="0"/>
        <w:autoSpaceDE w:val="0"/>
        <w:autoSpaceDN w:val="0"/>
        <w:adjustRightInd w:val="0"/>
        <w:spacing w:line="360" w:lineRule="auto"/>
        <w:ind w:firstLine="420" w:firstLineChars="200"/>
        <w:rPr>
          <w:rFonts w:ascii="宋体" w:hAnsi="宋体" w:cs="宋体"/>
          <w:kern w:val="0"/>
          <w:szCs w:val="21"/>
        </w:rPr>
      </w:pPr>
      <w:r>
        <w:rPr>
          <w:rFonts w:hint="eastAsia" w:ascii="宋体" w:hAnsi="宋体" w:cs="宋体"/>
          <w:kern w:val="0"/>
          <w:szCs w:val="21"/>
        </w:rPr>
        <w:t>（3）为本标段的监理人；</w:t>
      </w:r>
    </w:p>
    <w:p w14:paraId="6F277440">
      <w:pPr>
        <w:overflowPunct w:val="0"/>
        <w:autoSpaceDE w:val="0"/>
        <w:autoSpaceDN w:val="0"/>
        <w:adjustRightInd w:val="0"/>
        <w:spacing w:line="360" w:lineRule="auto"/>
        <w:ind w:firstLine="420" w:firstLineChars="200"/>
        <w:rPr>
          <w:rFonts w:ascii="宋体" w:hAnsi="宋体" w:cs="宋体"/>
          <w:kern w:val="0"/>
          <w:szCs w:val="21"/>
        </w:rPr>
      </w:pPr>
      <w:r>
        <w:rPr>
          <w:rFonts w:hint="eastAsia" w:ascii="宋体" w:hAnsi="宋体" w:cs="宋体"/>
          <w:kern w:val="0"/>
          <w:szCs w:val="21"/>
        </w:rPr>
        <w:t>（4）为本标段的代建人；</w:t>
      </w:r>
    </w:p>
    <w:p w14:paraId="30BACA0C">
      <w:pPr>
        <w:overflowPunct w:val="0"/>
        <w:autoSpaceDE w:val="0"/>
        <w:autoSpaceDN w:val="0"/>
        <w:adjustRightInd w:val="0"/>
        <w:spacing w:line="360" w:lineRule="auto"/>
        <w:ind w:firstLine="420" w:firstLineChars="200"/>
        <w:rPr>
          <w:rFonts w:ascii="宋体" w:hAnsi="宋体" w:cs="宋体"/>
          <w:kern w:val="0"/>
          <w:szCs w:val="21"/>
        </w:rPr>
      </w:pPr>
      <w:r>
        <w:rPr>
          <w:rFonts w:hint="eastAsia" w:ascii="宋体" w:hAnsi="宋体" w:cs="宋体"/>
          <w:kern w:val="0"/>
          <w:szCs w:val="21"/>
        </w:rPr>
        <w:t>（5）为本标段提供比选代理服务的；</w:t>
      </w:r>
    </w:p>
    <w:p w14:paraId="2E6F02AA">
      <w:pPr>
        <w:overflowPunct w:val="0"/>
        <w:autoSpaceDE w:val="0"/>
        <w:autoSpaceDN w:val="0"/>
        <w:adjustRightInd w:val="0"/>
        <w:spacing w:line="360" w:lineRule="auto"/>
        <w:ind w:firstLine="420" w:firstLineChars="200"/>
        <w:rPr>
          <w:rFonts w:ascii="宋体" w:hAnsi="宋体" w:cs="宋体"/>
          <w:kern w:val="0"/>
          <w:szCs w:val="21"/>
        </w:rPr>
      </w:pPr>
      <w:r>
        <w:rPr>
          <w:rFonts w:hint="eastAsia" w:ascii="宋体" w:hAnsi="宋体" w:cs="宋体"/>
          <w:kern w:val="0"/>
          <w:szCs w:val="21"/>
        </w:rPr>
        <w:t>（6）与本标段的监理人或代建人或比选代理机构同为一个法定代表人的；</w:t>
      </w:r>
    </w:p>
    <w:p w14:paraId="42345292">
      <w:pPr>
        <w:overflowPunct w:val="0"/>
        <w:autoSpaceDE w:val="0"/>
        <w:autoSpaceDN w:val="0"/>
        <w:adjustRightInd w:val="0"/>
        <w:spacing w:line="360" w:lineRule="auto"/>
        <w:ind w:firstLine="420" w:firstLineChars="200"/>
        <w:rPr>
          <w:rFonts w:ascii="宋体" w:hAnsi="宋体" w:cs="宋体"/>
          <w:kern w:val="0"/>
          <w:szCs w:val="21"/>
        </w:rPr>
      </w:pPr>
      <w:r>
        <w:rPr>
          <w:rFonts w:hint="eastAsia" w:ascii="宋体" w:hAnsi="宋体" w:cs="宋体"/>
          <w:kern w:val="0"/>
          <w:szCs w:val="21"/>
        </w:rPr>
        <w:t>（7）与本标段的监理人或代建人或比选代理机构相互控股或参股的；</w:t>
      </w:r>
    </w:p>
    <w:p w14:paraId="013816AC">
      <w:pPr>
        <w:overflowPunct w:val="0"/>
        <w:autoSpaceDE w:val="0"/>
        <w:autoSpaceDN w:val="0"/>
        <w:adjustRightInd w:val="0"/>
        <w:spacing w:line="360" w:lineRule="auto"/>
        <w:ind w:firstLine="420" w:firstLineChars="200"/>
        <w:rPr>
          <w:rFonts w:ascii="宋体" w:hAnsi="宋体" w:cs="宋体"/>
          <w:kern w:val="0"/>
          <w:szCs w:val="21"/>
        </w:rPr>
      </w:pPr>
      <w:r>
        <w:rPr>
          <w:rFonts w:hint="eastAsia" w:ascii="宋体" w:hAnsi="宋体" w:cs="宋体"/>
          <w:kern w:val="0"/>
          <w:szCs w:val="21"/>
        </w:rPr>
        <w:t>（8）与本标段的监理人或代建人或比选代理机构相互任职或工作的；</w:t>
      </w:r>
    </w:p>
    <w:p w14:paraId="28045946">
      <w:pPr>
        <w:overflowPunct w:val="0"/>
        <w:autoSpaceDE w:val="0"/>
        <w:autoSpaceDN w:val="0"/>
        <w:adjustRightInd w:val="0"/>
        <w:spacing w:line="360" w:lineRule="auto"/>
        <w:ind w:firstLine="420" w:firstLineChars="200"/>
        <w:rPr>
          <w:rFonts w:ascii="宋体" w:hAnsi="宋体" w:cs="宋体"/>
          <w:kern w:val="0"/>
          <w:szCs w:val="21"/>
        </w:rPr>
      </w:pPr>
      <w:r>
        <w:rPr>
          <w:rFonts w:hint="eastAsia" w:ascii="宋体" w:hAnsi="宋体" w:cs="宋体"/>
          <w:kern w:val="0"/>
          <w:szCs w:val="21"/>
        </w:rPr>
        <w:t>（9）被责令停业的；</w:t>
      </w:r>
    </w:p>
    <w:p w14:paraId="04E9F85E">
      <w:pPr>
        <w:overflowPunct w:val="0"/>
        <w:autoSpaceDE w:val="0"/>
        <w:autoSpaceDN w:val="0"/>
        <w:adjustRightInd w:val="0"/>
        <w:spacing w:line="360" w:lineRule="auto"/>
        <w:ind w:firstLine="420" w:firstLineChars="200"/>
        <w:rPr>
          <w:rFonts w:ascii="宋体" w:hAnsi="宋体" w:cs="宋体"/>
          <w:kern w:val="0"/>
          <w:szCs w:val="21"/>
        </w:rPr>
      </w:pPr>
      <w:r>
        <w:rPr>
          <w:rFonts w:hint="eastAsia" w:ascii="宋体" w:hAnsi="宋体" w:cs="宋体"/>
          <w:kern w:val="0"/>
          <w:szCs w:val="21"/>
        </w:rPr>
        <w:t>（10）被暂停或取消竞标资格的；</w:t>
      </w:r>
    </w:p>
    <w:p w14:paraId="2AF4B17B">
      <w:pPr>
        <w:overflowPunct w:val="0"/>
        <w:autoSpaceDE w:val="0"/>
        <w:autoSpaceDN w:val="0"/>
        <w:adjustRightInd w:val="0"/>
        <w:spacing w:line="360" w:lineRule="auto"/>
        <w:ind w:firstLine="420" w:firstLineChars="200"/>
        <w:rPr>
          <w:rFonts w:ascii="宋体" w:hAnsi="宋体" w:cs="宋体"/>
          <w:kern w:val="0"/>
          <w:szCs w:val="21"/>
        </w:rPr>
      </w:pPr>
      <w:r>
        <w:rPr>
          <w:rFonts w:hint="eastAsia" w:ascii="宋体" w:hAnsi="宋体" w:cs="宋体"/>
          <w:kern w:val="0"/>
          <w:szCs w:val="21"/>
        </w:rPr>
        <w:t>（11）财产被接管或冻结的；</w:t>
      </w:r>
    </w:p>
    <w:p w14:paraId="45FF93B7">
      <w:pPr>
        <w:overflowPunct w:val="0"/>
        <w:autoSpaceDE w:val="0"/>
        <w:autoSpaceDN w:val="0"/>
        <w:adjustRightInd w:val="0"/>
        <w:spacing w:line="360" w:lineRule="auto"/>
        <w:ind w:firstLine="420" w:firstLineChars="200"/>
        <w:rPr>
          <w:rFonts w:ascii="宋体" w:hAnsi="宋体" w:cs="宋体"/>
          <w:kern w:val="0"/>
          <w:szCs w:val="21"/>
        </w:rPr>
      </w:pPr>
      <w:r>
        <w:rPr>
          <w:rFonts w:hint="eastAsia" w:ascii="宋体" w:hAnsi="宋体" w:cs="宋体"/>
          <w:kern w:val="0"/>
          <w:szCs w:val="21"/>
        </w:rPr>
        <w:t>（12）单位负责人为同一人或者存在控股、管理关系的不同单位，不得在同一标段中同时竞标。</w:t>
      </w:r>
      <w:bookmarkStart w:id="100" w:name="_Toc224103323"/>
      <w:bookmarkStart w:id="101" w:name="_Toc277082558"/>
      <w:bookmarkStart w:id="102" w:name="_Toc287607752"/>
      <w:bookmarkStart w:id="103" w:name="_Toc200513132"/>
    </w:p>
    <w:p w14:paraId="2AFB5BC4">
      <w:pPr>
        <w:autoSpaceDE w:val="0"/>
        <w:autoSpaceDN w:val="0"/>
        <w:adjustRightInd w:val="0"/>
        <w:snapToGrid w:val="0"/>
        <w:spacing w:line="360" w:lineRule="auto"/>
        <w:jc w:val="left"/>
        <w:rPr>
          <w:rFonts w:ascii="宋体" w:hAnsi="宋体" w:cs="宋体"/>
          <w:snapToGrid w:val="0"/>
          <w:kern w:val="0"/>
          <w:szCs w:val="21"/>
        </w:rPr>
      </w:pPr>
      <w:r>
        <w:rPr>
          <w:rFonts w:hint="eastAsia" w:ascii="宋体" w:hAnsi="宋体" w:cs="宋体"/>
          <w:snapToGrid w:val="0"/>
          <w:kern w:val="0"/>
          <w:szCs w:val="21"/>
        </w:rPr>
        <w:t>1.5  费用承担</w:t>
      </w:r>
      <w:bookmarkEnd w:id="100"/>
      <w:bookmarkEnd w:id="101"/>
      <w:bookmarkEnd w:id="102"/>
      <w:bookmarkEnd w:id="103"/>
    </w:p>
    <w:p w14:paraId="3C0F8948">
      <w:pPr>
        <w:autoSpaceDE w:val="0"/>
        <w:autoSpaceDN w:val="0"/>
        <w:adjustRightInd w:val="0"/>
        <w:snapToGrid w:val="0"/>
        <w:spacing w:line="360" w:lineRule="auto"/>
        <w:ind w:firstLine="420" w:firstLineChars="200"/>
        <w:jc w:val="left"/>
        <w:rPr>
          <w:rFonts w:ascii="宋体" w:hAnsi="宋体" w:cs="宋体"/>
          <w:snapToGrid w:val="0"/>
          <w:kern w:val="0"/>
          <w:szCs w:val="21"/>
        </w:rPr>
      </w:pPr>
      <w:r>
        <w:rPr>
          <w:rFonts w:hint="eastAsia" w:ascii="宋体" w:hAnsi="宋体" w:cs="宋体"/>
          <w:snapToGrid w:val="0"/>
          <w:kern w:val="0"/>
          <w:szCs w:val="21"/>
        </w:rPr>
        <w:t>比选申请人准备和参加竞标活动发生的费用自理。</w:t>
      </w:r>
    </w:p>
    <w:p w14:paraId="70B9249A">
      <w:pPr>
        <w:pStyle w:val="5"/>
        <w:keepNext w:val="0"/>
        <w:keepLines w:val="0"/>
        <w:autoSpaceDE w:val="0"/>
        <w:autoSpaceDN w:val="0"/>
        <w:adjustRightInd w:val="0"/>
        <w:snapToGrid w:val="0"/>
        <w:spacing w:before="0" w:after="0" w:line="360" w:lineRule="auto"/>
        <w:jc w:val="left"/>
        <w:rPr>
          <w:rFonts w:ascii="宋体" w:hAnsi="宋体" w:cs="宋体"/>
          <w:b w:val="0"/>
          <w:bCs w:val="0"/>
          <w:snapToGrid w:val="0"/>
          <w:kern w:val="0"/>
          <w:sz w:val="21"/>
          <w:szCs w:val="21"/>
        </w:rPr>
      </w:pPr>
      <w:bookmarkStart w:id="104" w:name="_Toc287607753"/>
      <w:bookmarkStart w:id="105" w:name="_Toc277082559"/>
      <w:bookmarkStart w:id="106" w:name="_Toc155787410"/>
      <w:bookmarkStart w:id="107" w:name="_Toc10490"/>
      <w:bookmarkStart w:id="108" w:name="_Toc224103324"/>
      <w:bookmarkStart w:id="109" w:name="_Toc200513133"/>
      <w:bookmarkStart w:id="110" w:name="_Toc437960517"/>
      <w:bookmarkStart w:id="111" w:name="_Toc193370611"/>
      <w:r>
        <w:rPr>
          <w:rFonts w:hint="eastAsia" w:ascii="宋体" w:hAnsi="宋体" w:cs="宋体"/>
          <w:b w:val="0"/>
          <w:bCs w:val="0"/>
          <w:snapToGrid w:val="0"/>
          <w:kern w:val="0"/>
          <w:sz w:val="21"/>
          <w:szCs w:val="21"/>
        </w:rPr>
        <w:t>1.6  保密</w:t>
      </w:r>
      <w:bookmarkEnd w:id="104"/>
      <w:bookmarkEnd w:id="105"/>
      <w:bookmarkEnd w:id="106"/>
      <w:bookmarkEnd w:id="107"/>
      <w:bookmarkEnd w:id="108"/>
      <w:bookmarkEnd w:id="109"/>
      <w:bookmarkEnd w:id="110"/>
      <w:bookmarkEnd w:id="111"/>
    </w:p>
    <w:p w14:paraId="24AC1824">
      <w:pPr>
        <w:autoSpaceDE w:val="0"/>
        <w:autoSpaceDN w:val="0"/>
        <w:adjustRightInd w:val="0"/>
        <w:snapToGrid w:val="0"/>
        <w:spacing w:line="360" w:lineRule="auto"/>
        <w:ind w:firstLine="420"/>
        <w:jc w:val="left"/>
        <w:rPr>
          <w:rFonts w:ascii="宋体" w:hAnsi="宋体" w:cs="宋体"/>
          <w:snapToGrid w:val="0"/>
          <w:kern w:val="0"/>
          <w:szCs w:val="21"/>
        </w:rPr>
      </w:pPr>
      <w:r>
        <w:rPr>
          <w:rFonts w:hint="eastAsia" w:ascii="宋体" w:hAnsi="宋体" w:cs="宋体"/>
          <w:snapToGrid w:val="0"/>
          <w:kern w:val="0"/>
          <w:szCs w:val="21"/>
        </w:rPr>
        <w:t>参与比选竞标活动的各方应对比选文件和比选申请文件中的商业和技术等秘密保密，违者应对由此造成的后果承担法律责任。</w:t>
      </w:r>
    </w:p>
    <w:p w14:paraId="39F33385">
      <w:pPr>
        <w:pStyle w:val="5"/>
        <w:keepNext w:val="0"/>
        <w:keepLines w:val="0"/>
        <w:autoSpaceDE w:val="0"/>
        <w:autoSpaceDN w:val="0"/>
        <w:adjustRightInd w:val="0"/>
        <w:snapToGrid w:val="0"/>
        <w:spacing w:before="0" w:after="0" w:line="360" w:lineRule="auto"/>
        <w:jc w:val="left"/>
        <w:rPr>
          <w:rFonts w:ascii="宋体" w:hAnsi="宋体" w:cs="宋体"/>
          <w:b w:val="0"/>
          <w:bCs w:val="0"/>
          <w:snapToGrid w:val="0"/>
          <w:kern w:val="0"/>
          <w:sz w:val="21"/>
          <w:szCs w:val="21"/>
        </w:rPr>
      </w:pPr>
      <w:bookmarkStart w:id="112" w:name="_Toc19338"/>
      <w:bookmarkStart w:id="113" w:name="_Toc287607754"/>
      <w:bookmarkStart w:id="114" w:name="_Toc277082560"/>
      <w:bookmarkStart w:id="115" w:name="_Toc155787411"/>
      <w:bookmarkStart w:id="116" w:name="_Toc200513134"/>
      <w:bookmarkStart w:id="117" w:name="_Toc437960518"/>
      <w:bookmarkStart w:id="118" w:name="_Toc224103325"/>
      <w:bookmarkStart w:id="119" w:name="_Toc193370612"/>
      <w:r>
        <w:rPr>
          <w:rFonts w:hint="eastAsia" w:ascii="宋体" w:hAnsi="宋体" w:cs="宋体"/>
          <w:b w:val="0"/>
          <w:bCs w:val="0"/>
          <w:snapToGrid w:val="0"/>
          <w:kern w:val="0"/>
          <w:sz w:val="21"/>
          <w:szCs w:val="21"/>
        </w:rPr>
        <w:t>1.7  语言文字</w:t>
      </w:r>
      <w:bookmarkEnd w:id="112"/>
      <w:bookmarkEnd w:id="113"/>
      <w:bookmarkEnd w:id="114"/>
      <w:bookmarkEnd w:id="115"/>
      <w:bookmarkEnd w:id="116"/>
      <w:bookmarkEnd w:id="117"/>
      <w:bookmarkEnd w:id="118"/>
      <w:bookmarkEnd w:id="119"/>
    </w:p>
    <w:p w14:paraId="05C4219D">
      <w:pPr>
        <w:autoSpaceDE w:val="0"/>
        <w:autoSpaceDN w:val="0"/>
        <w:adjustRightInd w:val="0"/>
        <w:snapToGrid w:val="0"/>
        <w:spacing w:line="360" w:lineRule="auto"/>
        <w:ind w:firstLine="420" w:firstLineChars="200"/>
        <w:jc w:val="left"/>
        <w:rPr>
          <w:rFonts w:ascii="宋体" w:hAnsi="宋体" w:cs="宋体"/>
          <w:snapToGrid w:val="0"/>
          <w:kern w:val="0"/>
          <w:szCs w:val="21"/>
        </w:rPr>
      </w:pPr>
      <w:r>
        <w:rPr>
          <w:rFonts w:hint="eastAsia" w:ascii="宋体" w:hAnsi="宋体" w:cs="宋体"/>
          <w:snapToGrid w:val="0"/>
          <w:kern w:val="0"/>
          <w:szCs w:val="21"/>
        </w:rPr>
        <w:t>除专用术语外，与比选竞标有关的语言均使用中文。必要时专用术语应附有中文注释。</w:t>
      </w:r>
    </w:p>
    <w:p w14:paraId="2B0A2660">
      <w:pPr>
        <w:pStyle w:val="5"/>
        <w:keepNext w:val="0"/>
        <w:keepLines w:val="0"/>
        <w:autoSpaceDE w:val="0"/>
        <w:autoSpaceDN w:val="0"/>
        <w:adjustRightInd w:val="0"/>
        <w:snapToGrid w:val="0"/>
        <w:spacing w:before="0" w:after="0" w:line="360" w:lineRule="auto"/>
        <w:jc w:val="left"/>
        <w:rPr>
          <w:rFonts w:ascii="宋体" w:hAnsi="宋体" w:cs="宋体"/>
          <w:b w:val="0"/>
          <w:bCs w:val="0"/>
          <w:snapToGrid w:val="0"/>
          <w:kern w:val="0"/>
          <w:sz w:val="21"/>
          <w:szCs w:val="21"/>
        </w:rPr>
      </w:pPr>
      <w:bookmarkStart w:id="120" w:name="_Toc27283"/>
      <w:bookmarkStart w:id="121" w:name="_Toc437960519"/>
      <w:bookmarkStart w:id="122" w:name="_Toc155787412"/>
      <w:bookmarkStart w:id="123" w:name="_Toc224103326"/>
      <w:bookmarkStart w:id="124" w:name="_Toc287607755"/>
      <w:bookmarkStart w:id="125" w:name="_Toc200513135"/>
      <w:bookmarkStart w:id="126" w:name="_Toc277082561"/>
      <w:bookmarkStart w:id="127" w:name="_Toc193370613"/>
      <w:r>
        <w:rPr>
          <w:rFonts w:hint="eastAsia" w:ascii="宋体" w:hAnsi="宋体" w:cs="宋体"/>
          <w:b w:val="0"/>
          <w:bCs w:val="0"/>
          <w:snapToGrid w:val="0"/>
          <w:kern w:val="0"/>
          <w:sz w:val="21"/>
          <w:szCs w:val="21"/>
        </w:rPr>
        <w:t>1.8  计量单位</w:t>
      </w:r>
      <w:bookmarkEnd w:id="120"/>
      <w:bookmarkEnd w:id="121"/>
      <w:bookmarkEnd w:id="122"/>
      <w:bookmarkEnd w:id="123"/>
      <w:bookmarkEnd w:id="124"/>
      <w:bookmarkEnd w:id="125"/>
      <w:bookmarkEnd w:id="126"/>
      <w:bookmarkEnd w:id="127"/>
    </w:p>
    <w:p w14:paraId="3910B7F1">
      <w:pPr>
        <w:autoSpaceDE w:val="0"/>
        <w:autoSpaceDN w:val="0"/>
        <w:adjustRightInd w:val="0"/>
        <w:snapToGrid w:val="0"/>
        <w:spacing w:line="360" w:lineRule="auto"/>
        <w:ind w:firstLine="424" w:firstLineChars="202"/>
        <w:jc w:val="left"/>
        <w:rPr>
          <w:rFonts w:ascii="宋体" w:hAnsi="宋体" w:cs="宋体"/>
          <w:snapToGrid w:val="0"/>
          <w:kern w:val="0"/>
          <w:szCs w:val="21"/>
        </w:rPr>
      </w:pPr>
      <w:r>
        <w:rPr>
          <w:rFonts w:hint="eastAsia" w:ascii="宋体" w:hAnsi="宋体" w:cs="宋体"/>
          <w:snapToGrid w:val="0"/>
          <w:kern w:val="0"/>
          <w:szCs w:val="21"/>
        </w:rPr>
        <w:t>所有计量均采用中华人民共和国法定计量单位。</w:t>
      </w:r>
    </w:p>
    <w:p w14:paraId="4E9FF6D1">
      <w:pPr>
        <w:pStyle w:val="5"/>
        <w:keepNext w:val="0"/>
        <w:keepLines w:val="0"/>
        <w:autoSpaceDE w:val="0"/>
        <w:autoSpaceDN w:val="0"/>
        <w:adjustRightInd w:val="0"/>
        <w:snapToGrid w:val="0"/>
        <w:spacing w:before="0" w:after="0" w:line="360" w:lineRule="auto"/>
        <w:jc w:val="left"/>
        <w:rPr>
          <w:rFonts w:ascii="宋体" w:hAnsi="宋体" w:cs="宋体"/>
          <w:b w:val="0"/>
          <w:bCs w:val="0"/>
          <w:snapToGrid w:val="0"/>
          <w:kern w:val="0"/>
          <w:sz w:val="21"/>
          <w:szCs w:val="21"/>
        </w:rPr>
      </w:pPr>
      <w:bookmarkStart w:id="128" w:name="_Toc155787413"/>
      <w:bookmarkStart w:id="129" w:name="_Toc7485"/>
      <w:bookmarkStart w:id="130" w:name="_Toc437960520"/>
      <w:bookmarkStart w:id="131" w:name="_Toc224103327"/>
      <w:bookmarkStart w:id="132" w:name="_Toc277082562"/>
      <w:bookmarkStart w:id="133" w:name="_Toc200513136"/>
      <w:bookmarkStart w:id="134" w:name="_Toc287607756"/>
      <w:bookmarkStart w:id="135" w:name="_Toc193370614"/>
      <w:r>
        <w:rPr>
          <w:rFonts w:hint="eastAsia" w:ascii="宋体" w:hAnsi="宋体" w:cs="宋体"/>
          <w:b w:val="0"/>
          <w:bCs w:val="0"/>
          <w:snapToGrid w:val="0"/>
          <w:kern w:val="0"/>
          <w:sz w:val="21"/>
          <w:szCs w:val="21"/>
        </w:rPr>
        <w:t>1.9  踏勘现场</w:t>
      </w:r>
      <w:bookmarkEnd w:id="128"/>
      <w:bookmarkEnd w:id="129"/>
      <w:bookmarkEnd w:id="130"/>
      <w:bookmarkEnd w:id="131"/>
      <w:bookmarkEnd w:id="132"/>
      <w:bookmarkEnd w:id="133"/>
      <w:bookmarkEnd w:id="134"/>
      <w:bookmarkEnd w:id="135"/>
    </w:p>
    <w:p w14:paraId="67AF80A7">
      <w:pPr>
        <w:autoSpaceDE w:val="0"/>
        <w:autoSpaceDN w:val="0"/>
        <w:adjustRightInd w:val="0"/>
        <w:snapToGrid w:val="0"/>
        <w:spacing w:line="360" w:lineRule="auto"/>
        <w:ind w:firstLine="420"/>
        <w:jc w:val="left"/>
        <w:rPr>
          <w:rFonts w:ascii="宋体" w:hAnsi="宋体" w:cs="宋体"/>
          <w:snapToGrid w:val="0"/>
          <w:kern w:val="0"/>
          <w:szCs w:val="21"/>
        </w:rPr>
      </w:pPr>
      <w:r>
        <w:rPr>
          <w:rFonts w:hint="eastAsia" w:ascii="宋体" w:hAnsi="宋体" w:cs="宋体"/>
          <w:snapToGrid w:val="0"/>
          <w:kern w:val="0"/>
          <w:szCs w:val="21"/>
        </w:rPr>
        <w:t>1.9.1  比选人组织，比选申请人自行踏勘现场。</w:t>
      </w:r>
    </w:p>
    <w:p w14:paraId="0C88AAC6">
      <w:pPr>
        <w:autoSpaceDE w:val="0"/>
        <w:autoSpaceDN w:val="0"/>
        <w:adjustRightInd w:val="0"/>
        <w:snapToGrid w:val="0"/>
        <w:spacing w:line="360" w:lineRule="auto"/>
        <w:ind w:firstLine="420"/>
        <w:jc w:val="left"/>
        <w:rPr>
          <w:rFonts w:ascii="宋体" w:hAnsi="宋体" w:cs="宋体"/>
          <w:snapToGrid w:val="0"/>
          <w:kern w:val="0"/>
          <w:szCs w:val="21"/>
        </w:rPr>
      </w:pPr>
      <w:r>
        <w:rPr>
          <w:rFonts w:hint="eastAsia" w:ascii="宋体" w:hAnsi="宋体" w:cs="宋体"/>
          <w:snapToGrid w:val="0"/>
          <w:kern w:val="0"/>
          <w:szCs w:val="21"/>
        </w:rPr>
        <w:t>1.9.2  比选申请人踏勘现场发生的费用自理。</w:t>
      </w:r>
    </w:p>
    <w:p w14:paraId="28C24776">
      <w:pPr>
        <w:autoSpaceDE w:val="0"/>
        <w:autoSpaceDN w:val="0"/>
        <w:adjustRightInd w:val="0"/>
        <w:snapToGrid w:val="0"/>
        <w:spacing w:line="360" w:lineRule="auto"/>
        <w:ind w:firstLine="420" w:firstLineChars="200"/>
        <w:jc w:val="left"/>
        <w:rPr>
          <w:rFonts w:ascii="宋体" w:hAnsi="宋体" w:cs="宋体"/>
          <w:kern w:val="0"/>
          <w:szCs w:val="21"/>
        </w:rPr>
      </w:pPr>
      <w:r>
        <w:rPr>
          <w:rFonts w:hint="eastAsia" w:ascii="宋体" w:hAnsi="宋体" w:cs="宋体"/>
          <w:snapToGrid w:val="0"/>
          <w:kern w:val="0"/>
          <w:szCs w:val="21"/>
        </w:rPr>
        <w:t xml:space="preserve">1.9.3  </w:t>
      </w:r>
      <w:r>
        <w:rPr>
          <w:rFonts w:hint="eastAsia" w:ascii="宋体" w:hAnsi="宋体" w:cs="宋体"/>
          <w:kern w:val="0"/>
          <w:szCs w:val="21"/>
        </w:rPr>
        <w:t>比选申请人必须对工程现场及周围环境进行踏勘，以便比选申请人获取有关编制比选申请文件和签署合同所需的所有资料。对本合同项目的风险和义务已经十分了解，并在其比选申请文件中已充分考虑了现场和环境条件。</w:t>
      </w:r>
    </w:p>
    <w:p w14:paraId="685304CD">
      <w:pPr>
        <w:autoSpaceDE w:val="0"/>
        <w:autoSpaceDN w:val="0"/>
        <w:adjustRightInd w:val="0"/>
        <w:snapToGrid w:val="0"/>
        <w:spacing w:line="360" w:lineRule="auto"/>
        <w:ind w:firstLine="420"/>
        <w:jc w:val="left"/>
        <w:rPr>
          <w:rFonts w:ascii="宋体" w:hAnsi="宋体" w:cs="宋体"/>
          <w:snapToGrid w:val="0"/>
          <w:kern w:val="0"/>
          <w:szCs w:val="21"/>
        </w:rPr>
      </w:pPr>
      <w:r>
        <w:rPr>
          <w:rFonts w:hint="eastAsia" w:ascii="宋体" w:hAnsi="宋体" w:cs="宋体"/>
          <w:snapToGrid w:val="0"/>
          <w:kern w:val="0"/>
          <w:szCs w:val="21"/>
        </w:rPr>
        <w:t>1.9.4  比选申请人及其人员经过比选人的允许，可因踏勘目的进入比选人的工程现场，但比选申请人及其人员不得因此使比选人及其人员承担有关的责任和蒙受损失。比选申请人应对由此次踏勘现场而造成的死亡、人身伤害、财产损失、损害以及任何其它损失、损害和引起的费用和开支承担责任。</w:t>
      </w:r>
    </w:p>
    <w:p w14:paraId="58E791C4">
      <w:pPr>
        <w:pStyle w:val="5"/>
        <w:keepNext w:val="0"/>
        <w:keepLines w:val="0"/>
        <w:autoSpaceDE w:val="0"/>
        <w:autoSpaceDN w:val="0"/>
        <w:adjustRightInd w:val="0"/>
        <w:snapToGrid w:val="0"/>
        <w:spacing w:before="0" w:after="0" w:line="360" w:lineRule="auto"/>
        <w:jc w:val="left"/>
        <w:rPr>
          <w:rFonts w:ascii="宋体" w:hAnsi="宋体" w:cs="宋体"/>
          <w:b w:val="0"/>
          <w:bCs w:val="0"/>
          <w:snapToGrid w:val="0"/>
          <w:kern w:val="0"/>
          <w:sz w:val="21"/>
          <w:szCs w:val="21"/>
        </w:rPr>
      </w:pPr>
      <w:bookmarkStart w:id="136" w:name="_Toc437960521"/>
      <w:bookmarkStart w:id="137" w:name="_Toc10778"/>
      <w:bookmarkStart w:id="138" w:name="_Toc200513137"/>
      <w:bookmarkStart w:id="139" w:name="_Toc224103328"/>
      <w:bookmarkStart w:id="140" w:name="_Toc155787414"/>
      <w:bookmarkStart w:id="141" w:name="_Toc277082563"/>
      <w:bookmarkStart w:id="142" w:name="_Toc287607757"/>
      <w:bookmarkStart w:id="143" w:name="_Toc193370615"/>
      <w:r>
        <w:rPr>
          <w:rFonts w:hint="eastAsia" w:ascii="宋体" w:hAnsi="宋体" w:cs="宋体"/>
          <w:b w:val="0"/>
          <w:bCs w:val="0"/>
          <w:snapToGrid w:val="0"/>
          <w:kern w:val="0"/>
          <w:sz w:val="21"/>
          <w:szCs w:val="21"/>
        </w:rPr>
        <w:t>1.10  竞标预备会</w:t>
      </w:r>
      <w:bookmarkEnd w:id="136"/>
      <w:bookmarkEnd w:id="137"/>
      <w:bookmarkEnd w:id="138"/>
      <w:bookmarkEnd w:id="139"/>
      <w:bookmarkEnd w:id="140"/>
      <w:bookmarkEnd w:id="141"/>
      <w:bookmarkEnd w:id="142"/>
      <w:bookmarkEnd w:id="143"/>
      <w:r>
        <w:rPr>
          <w:rFonts w:hint="eastAsia" w:ascii="宋体" w:hAnsi="宋体" w:cs="宋体"/>
          <w:b w:val="0"/>
          <w:bCs w:val="0"/>
          <w:snapToGrid w:val="0"/>
          <w:kern w:val="0"/>
          <w:sz w:val="21"/>
          <w:szCs w:val="21"/>
        </w:rPr>
        <w:t xml:space="preserve">  </w:t>
      </w:r>
    </w:p>
    <w:p w14:paraId="6421D57C">
      <w:pPr>
        <w:autoSpaceDE w:val="0"/>
        <w:autoSpaceDN w:val="0"/>
        <w:adjustRightInd w:val="0"/>
        <w:snapToGrid w:val="0"/>
        <w:spacing w:line="360" w:lineRule="auto"/>
        <w:ind w:firstLine="420"/>
        <w:jc w:val="left"/>
        <w:rPr>
          <w:rFonts w:ascii="宋体" w:hAnsi="宋体" w:cs="宋体"/>
          <w:snapToGrid w:val="0"/>
          <w:kern w:val="0"/>
          <w:szCs w:val="21"/>
        </w:rPr>
      </w:pPr>
      <w:bookmarkStart w:id="144" w:name="_Toc287607758"/>
      <w:bookmarkStart w:id="145" w:name="_Toc224103329"/>
      <w:bookmarkStart w:id="146" w:name="_Toc277082564"/>
      <w:bookmarkStart w:id="147" w:name="_Toc200513138"/>
      <w:r>
        <w:rPr>
          <w:rFonts w:hint="eastAsia" w:ascii="宋体" w:hAnsi="宋体" w:cs="宋体"/>
          <w:snapToGrid w:val="0"/>
          <w:kern w:val="0"/>
          <w:szCs w:val="21"/>
        </w:rPr>
        <w:t>不组织</w:t>
      </w:r>
    </w:p>
    <w:p w14:paraId="76898422">
      <w:pPr>
        <w:pStyle w:val="5"/>
        <w:keepNext w:val="0"/>
        <w:keepLines w:val="0"/>
        <w:autoSpaceDE w:val="0"/>
        <w:autoSpaceDN w:val="0"/>
        <w:adjustRightInd w:val="0"/>
        <w:snapToGrid w:val="0"/>
        <w:spacing w:before="0" w:after="0" w:line="360" w:lineRule="auto"/>
        <w:jc w:val="left"/>
        <w:rPr>
          <w:rFonts w:ascii="宋体" w:hAnsi="宋体" w:cs="宋体"/>
          <w:b w:val="0"/>
          <w:bCs w:val="0"/>
          <w:snapToGrid w:val="0"/>
          <w:kern w:val="0"/>
          <w:sz w:val="21"/>
          <w:szCs w:val="21"/>
        </w:rPr>
      </w:pPr>
      <w:bookmarkStart w:id="148" w:name="_Toc155787415"/>
      <w:bookmarkStart w:id="149" w:name="_Toc437960522"/>
      <w:bookmarkStart w:id="150" w:name="_Toc22630"/>
      <w:bookmarkStart w:id="151" w:name="_Toc193370616"/>
      <w:r>
        <w:rPr>
          <w:rFonts w:hint="eastAsia" w:ascii="宋体" w:hAnsi="宋体" w:cs="宋体"/>
          <w:b w:val="0"/>
          <w:bCs w:val="0"/>
          <w:snapToGrid w:val="0"/>
          <w:kern w:val="0"/>
          <w:sz w:val="21"/>
          <w:szCs w:val="21"/>
        </w:rPr>
        <w:t>1.11  分包</w:t>
      </w:r>
      <w:bookmarkEnd w:id="144"/>
      <w:bookmarkEnd w:id="145"/>
      <w:bookmarkEnd w:id="146"/>
      <w:bookmarkEnd w:id="147"/>
      <w:bookmarkEnd w:id="148"/>
      <w:bookmarkEnd w:id="149"/>
      <w:bookmarkEnd w:id="150"/>
      <w:bookmarkEnd w:id="151"/>
    </w:p>
    <w:p w14:paraId="1805C603">
      <w:pPr>
        <w:autoSpaceDE w:val="0"/>
        <w:autoSpaceDN w:val="0"/>
        <w:adjustRightInd w:val="0"/>
        <w:snapToGrid w:val="0"/>
        <w:spacing w:line="360" w:lineRule="auto"/>
        <w:ind w:firstLine="426"/>
        <w:jc w:val="left"/>
        <w:rPr>
          <w:rFonts w:ascii="宋体" w:hAnsi="宋体" w:cs="宋体"/>
          <w:snapToGrid w:val="0"/>
          <w:kern w:val="0"/>
          <w:szCs w:val="21"/>
        </w:rPr>
      </w:pPr>
      <w:r>
        <w:rPr>
          <w:rFonts w:hint="eastAsia" w:ascii="宋体" w:hAnsi="宋体" w:cs="宋体"/>
          <w:snapToGrid w:val="0"/>
          <w:kern w:val="0"/>
          <w:szCs w:val="21"/>
        </w:rPr>
        <w:t>比选申请人拟在中选后将中选项目的部分非主体、非关键性工作进行分包的，应符合比选申请人须知前附表规定的分包内容、分包金额和接受分包的第三人资质要求等限制性条件。</w:t>
      </w:r>
    </w:p>
    <w:p w14:paraId="19156006">
      <w:pPr>
        <w:pStyle w:val="5"/>
        <w:keepNext w:val="0"/>
        <w:keepLines w:val="0"/>
        <w:autoSpaceDE w:val="0"/>
        <w:autoSpaceDN w:val="0"/>
        <w:adjustRightInd w:val="0"/>
        <w:snapToGrid w:val="0"/>
        <w:spacing w:before="0" w:after="0" w:line="360" w:lineRule="auto"/>
        <w:jc w:val="left"/>
        <w:rPr>
          <w:rFonts w:ascii="宋体" w:hAnsi="宋体" w:cs="宋体"/>
          <w:b w:val="0"/>
          <w:bCs w:val="0"/>
          <w:snapToGrid w:val="0"/>
          <w:kern w:val="0"/>
          <w:sz w:val="21"/>
          <w:szCs w:val="21"/>
        </w:rPr>
      </w:pPr>
      <w:bookmarkStart w:id="152" w:name="_Toc277082565"/>
      <w:bookmarkStart w:id="153" w:name="_Toc17549"/>
      <w:bookmarkStart w:id="154" w:name="_Toc287607759"/>
      <w:bookmarkStart w:id="155" w:name="_Toc437960523"/>
      <w:bookmarkStart w:id="156" w:name="_Toc155787416"/>
      <w:bookmarkStart w:id="157" w:name="_Toc224103330"/>
      <w:bookmarkStart w:id="158" w:name="_Toc200513139"/>
      <w:bookmarkStart w:id="159" w:name="_Toc193370617"/>
      <w:r>
        <w:rPr>
          <w:rFonts w:hint="eastAsia" w:ascii="宋体" w:hAnsi="宋体" w:cs="宋体"/>
          <w:b w:val="0"/>
          <w:bCs w:val="0"/>
          <w:snapToGrid w:val="0"/>
          <w:kern w:val="0"/>
          <w:sz w:val="21"/>
          <w:szCs w:val="21"/>
        </w:rPr>
        <w:t>1.12  偏离</w:t>
      </w:r>
      <w:bookmarkEnd w:id="152"/>
      <w:bookmarkEnd w:id="153"/>
      <w:bookmarkEnd w:id="154"/>
      <w:bookmarkEnd w:id="155"/>
      <w:bookmarkEnd w:id="156"/>
      <w:bookmarkEnd w:id="157"/>
      <w:bookmarkEnd w:id="158"/>
      <w:bookmarkEnd w:id="159"/>
    </w:p>
    <w:p w14:paraId="4E03DDEF">
      <w:pPr>
        <w:autoSpaceDE w:val="0"/>
        <w:autoSpaceDN w:val="0"/>
        <w:adjustRightInd w:val="0"/>
        <w:snapToGrid w:val="0"/>
        <w:spacing w:line="360" w:lineRule="auto"/>
        <w:ind w:firstLine="420" w:firstLineChars="200"/>
        <w:jc w:val="left"/>
        <w:rPr>
          <w:rFonts w:ascii="宋体" w:hAnsi="宋体" w:cs="宋体"/>
          <w:snapToGrid w:val="0"/>
          <w:kern w:val="0"/>
          <w:szCs w:val="21"/>
        </w:rPr>
      </w:pPr>
      <w:r>
        <w:rPr>
          <w:rFonts w:hint="eastAsia" w:ascii="宋体" w:hAnsi="宋体" w:cs="宋体"/>
          <w:snapToGrid w:val="0"/>
          <w:kern w:val="0"/>
          <w:szCs w:val="21"/>
        </w:rPr>
        <w:t>比选申请人须知前附表允许比选申请文件偏离比选文件某些要求的，偏离应当符合比选文件规定的偏离范围和幅度。</w:t>
      </w:r>
    </w:p>
    <w:p w14:paraId="313544BE">
      <w:pPr>
        <w:pStyle w:val="4"/>
        <w:keepNext w:val="0"/>
        <w:keepLines w:val="0"/>
        <w:autoSpaceDE w:val="0"/>
        <w:autoSpaceDN w:val="0"/>
        <w:adjustRightInd w:val="0"/>
        <w:snapToGrid w:val="0"/>
        <w:spacing w:before="0" w:after="0" w:line="360" w:lineRule="auto"/>
        <w:jc w:val="left"/>
        <w:rPr>
          <w:rFonts w:ascii="宋体" w:hAnsi="宋体" w:cs="宋体"/>
          <w:b w:val="0"/>
          <w:bCs w:val="0"/>
          <w:snapToGrid w:val="0"/>
          <w:w w:val="99"/>
          <w:kern w:val="0"/>
          <w:sz w:val="21"/>
          <w:szCs w:val="21"/>
        </w:rPr>
      </w:pPr>
      <w:bookmarkStart w:id="160" w:name="_Toc200513140"/>
      <w:bookmarkStart w:id="161" w:name="_Toc287607760"/>
      <w:bookmarkStart w:id="162" w:name="_Toc277082566"/>
      <w:bookmarkStart w:id="163" w:name="_Toc437960524"/>
      <w:bookmarkStart w:id="164" w:name="_Toc224103331"/>
      <w:bookmarkStart w:id="165" w:name="_Toc193370618"/>
      <w:r>
        <w:rPr>
          <w:rFonts w:hint="eastAsia" w:ascii="宋体" w:hAnsi="宋体" w:cs="宋体"/>
          <w:b w:val="0"/>
          <w:bCs w:val="0"/>
          <w:snapToGrid w:val="0"/>
          <w:w w:val="99"/>
          <w:kern w:val="0"/>
          <w:sz w:val="21"/>
          <w:szCs w:val="21"/>
        </w:rPr>
        <w:t>2.  比选文件</w:t>
      </w:r>
      <w:bookmarkEnd w:id="160"/>
      <w:bookmarkEnd w:id="161"/>
      <w:bookmarkEnd w:id="162"/>
      <w:bookmarkEnd w:id="163"/>
      <w:bookmarkEnd w:id="164"/>
      <w:bookmarkEnd w:id="165"/>
    </w:p>
    <w:p w14:paraId="1DF19AA5">
      <w:pPr>
        <w:pStyle w:val="5"/>
        <w:keepNext w:val="0"/>
        <w:keepLines w:val="0"/>
        <w:autoSpaceDE w:val="0"/>
        <w:autoSpaceDN w:val="0"/>
        <w:adjustRightInd w:val="0"/>
        <w:snapToGrid w:val="0"/>
        <w:spacing w:before="0" w:after="0" w:line="360" w:lineRule="auto"/>
        <w:jc w:val="left"/>
        <w:rPr>
          <w:rFonts w:ascii="宋体" w:hAnsi="宋体" w:cs="宋体"/>
          <w:b w:val="0"/>
          <w:bCs w:val="0"/>
          <w:snapToGrid w:val="0"/>
          <w:kern w:val="0"/>
          <w:sz w:val="21"/>
          <w:szCs w:val="21"/>
        </w:rPr>
      </w:pPr>
      <w:bookmarkStart w:id="166" w:name="_Toc155787418"/>
      <w:bookmarkStart w:id="167" w:name="_Toc287607761"/>
      <w:bookmarkStart w:id="168" w:name="_Toc224103332"/>
      <w:bookmarkStart w:id="169" w:name="_Toc277082567"/>
      <w:bookmarkStart w:id="170" w:name="_Toc437960525"/>
      <w:bookmarkStart w:id="171" w:name="_Toc3997"/>
      <w:bookmarkStart w:id="172" w:name="_Toc200513141"/>
      <w:bookmarkStart w:id="173" w:name="_Toc193370619"/>
      <w:r>
        <w:rPr>
          <w:rFonts w:hint="eastAsia" w:ascii="宋体" w:hAnsi="宋体" w:cs="宋体"/>
          <w:b w:val="0"/>
          <w:bCs w:val="0"/>
          <w:snapToGrid w:val="0"/>
          <w:kern w:val="0"/>
          <w:sz w:val="21"/>
          <w:szCs w:val="21"/>
        </w:rPr>
        <w:t>2.1  比选文件的组成</w:t>
      </w:r>
      <w:bookmarkEnd w:id="166"/>
      <w:bookmarkEnd w:id="167"/>
      <w:bookmarkEnd w:id="168"/>
      <w:bookmarkEnd w:id="169"/>
      <w:bookmarkEnd w:id="170"/>
      <w:bookmarkEnd w:id="171"/>
      <w:bookmarkEnd w:id="172"/>
      <w:bookmarkEnd w:id="173"/>
    </w:p>
    <w:p w14:paraId="6FDE82B6">
      <w:pPr>
        <w:autoSpaceDE w:val="0"/>
        <w:autoSpaceDN w:val="0"/>
        <w:adjustRightInd w:val="0"/>
        <w:snapToGrid w:val="0"/>
        <w:spacing w:line="360" w:lineRule="auto"/>
        <w:jc w:val="left"/>
        <w:rPr>
          <w:rFonts w:ascii="宋体" w:hAnsi="宋体" w:cs="宋体"/>
          <w:snapToGrid w:val="0"/>
          <w:kern w:val="0"/>
          <w:szCs w:val="21"/>
        </w:rPr>
      </w:pPr>
      <w:r>
        <w:rPr>
          <w:rFonts w:hint="eastAsia" w:ascii="宋体" w:hAnsi="宋体" w:cs="宋体"/>
          <w:snapToGrid w:val="0"/>
          <w:kern w:val="0"/>
          <w:szCs w:val="21"/>
        </w:rPr>
        <w:t>本比选文件包括：</w:t>
      </w:r>
    </w:p>
    <w:p w14:paraId="4D3DE1E8">
      <w:pPr>
        <w:autoSpaceDE w:val="0"/>
        <w:autoSpaceDN w:val="0"/>
        <w:adjustRightInd w:val="0"/>
        <w:snapToGrid w:val="0"/>
        <w:spacing w:line="360" w:lineRule="auto"/>
        <w:jc w:val="left"/>
        <w:rPr>
          <w:rFonts w:ascii="宋体" w:hAnsi="宋体" w:cs="宋体"/>
          <w:snapToGrid w:val="0"/>
          <w:kern w:val="0"/>
          <w:szCs w:val="21"/>
        </w:rPr>
      </w:pPr>
      <w:r>
        <w:rPr>
          <w:rFonts w:hint="eastAsia" w:ascii="宋体" w:hAnsi="宋体" w:cs="宋体"/>
          <w:snapToGrid w:val="0"/>
          <w:kern w:val="0"/>
          <w:szCs w:val="21"/>
        </w:rPr>
        <w:t>（1）竞争性比选公告；</w:t>
      </w:r>
    </w:p>
    <w:p w14:paraId="0373ACF4">
      <w:pPr>
        <w:autoSpaceDE w:val="0"/>
        <w:autoSpaceDN w:val="0"/>
        <w:adjustRightInd w:val="0"/>
        <w:snapToGrid w:val="0"/>
        <w:spacing w:line="360" w:lineRule="auto"/>
        <w:jc w:val="left"/>
        <w:rPr>
          <w:rFonts w:ascii="宋体" w:hAnsi="宋体" w:cs="宋体"/>
          <w:snapToGrid w:val="0"/>
          <w:kern w:val="0"/>
          <w:szCs w:val="21"/>
        </w:rPr>
      </w:pPr>
      <w:r>
        <w:rPr>
          <w:rFonts w:hint="eastAsia" w:ascii="宋体" w:hAnsi="宋体" w:cs="宋体"/>
          <w:snapToGrid w:val="0"/>
          <w:kern w:val="0"/>
          <w:szCs w:val="21"/>
        </w:rPr>
        <w:t>（2）比选申请人须知；</w:t>
      </w:r>
    </w:p>
    <w:p w14:paraId="0688392A">
      <w:pPr>
        <w:autoSpaceDE w:val="0"/>
        <w:autoSpaceDN w:val="0"/>
        <w:adjustRightInd w:val="0"/>
        <w:snapToGrid w:val="0"/>
        <w:spacing w:line="360" w:lineRule="auto"/>
        <w:jc w:val="left"/>
        <w:rPr>
          <w:rFonts w:ascii="宋体" w:hAnsi="宋体" w:cs="宋体"/>
          <w:snapToGrid w:val="0"/>
          <w:kern w:val="0"/>
          <w:szCs w:val="21"/>
        </w:rPr>
      </w:pPr>
      <w:r>
        <w:rPr>
          <w:rFonts w:hint="eastAsia" w:ascii="宋体" w:hAnsi="宋体" w:cs="宋体"/>
          <w:snapToGrid w:val="0"/>
          <w:kern w:val="0"/>
          <w:szCs w:val="21"/>
        </w:rPr>
        <w:t>（3）评标办法；</w:t>
      </w:r>
    </w:p>
    <w:p w14:paraId="778CDB24">
      <w:pPr>
        <w:autoSpaceDE w:val="0"/>
        <w:autoSpaceDN w:val="0"/>
        <w:adjustRightInd w:val="0"/>
        <w:snapToGrid w:val="0"/>
        <w:spacing w:line="360" w:lineRule="auto"/>
        <w:jc w:val="left"/>
        <w:rPr>
          <w:rFonts w:ascii="宋体" w:hAnsi="宋体" w:cs="宋体"/>
          <w:snapToGrid w:val="0"/>
          <w:kern w:val="0"/>
          <w:szCs w:val="21"/>
        </w:rPr>
      </w:pPr>
      <w:r>
        <w:rPr>
          <w:rFonts w:hint="eastAsia" w:ascii="宋体" w:hAnsi="宋体" w:cs="宋体"/>
          <w:snapToGrid w:val="0"/>
          <w:kern w:val="0"/>
          <w:szCs w:val="21"/>
        </w:rPr>
        <w:t>（4）合同条款及格式；</w:t>
      </w:r>
    </w:p>
    <w:p w14:paraId="06B7FA46">
      <w:pPr>
        <w:autoSpaceDE w:val="0"/>
        <w:autoSpaceDN w:val="0"/>
        <w:adjustRightInd w:val="0"/>
        <w:snapToGrid w:val="0"/>
        <w:spacing w:line="360" w:lineRule="auto"/>
        <w:jc w:val="left"/>
        <w:rPr>
          <w:rFonts w:ascii="宋体" w:hAnsi="宋体" w:cs="宋体"/>
          <w:snapToGrid w:val="0"/>
          <w:kern w:val="0"/>
          <w:szCs w:val="21"/>
        </w:rPr>
      </w:pPr>
      <w:r>
        <w:rPr>
          <w:rFonts w:hint="eastAsia" w:ascii="宋体" w:hAnsi="宋体" w:cs="宋体"/>
          <w:snapToGrid w:val="0"/>
          <w:kern w:val="0"/>
          <w:szCs w:val="21"/>
        </w:rPr>
        <w:t>（5）比选申请文件格式；</w:t>
      </w:r>
    </w:p>
    <w:p w14:paraId="1B2A331D">
      <w:pPr>
        <w:autoSpaceDE w:val="0"/>
        <w:autoSpaceDN w:val="0"/>
        <w:adjustRightInd w:val="0"/>
        <w:snapToGrid w:val="0"/>
        <w:spacing w:line="360" w:lineRule="auto"/>
        <w:jc w:val="left"/>
        <w:rPr>
          <w:rFonts w:ascii="宋体" w:hAnsi="宋体" w:cs="宋体"/>
          <w:snapToGrid w:val="0"/>
          <w:kern w:val="0"/>
          <w:szCs w:val="21"/>
        </w:rPr>
      </w:pPr>
      <w:r>
        <w:rPr>
          <w:rFonts w:hint="eastAsia" w:ascii="宋体" w:hAnsi="宋体" w:cs="宋体"/>
          <w:snapToGrid w:val="0"/>
          <w:kern w:val="0"/>
          <w:szCs w:val="21"/>
        </w:rPr>
        <w:t>（6）比选申请人须知前附表规定的其他材料。</w:t>
      </w:r>
    </w:p>
    <w:p w14:paraId="117F420A">
      <w:pPr>
        <w:autoSpaceDE w:val="0"/>
        <w:autoSpaceDN w:val="0"/>
        <w:adjustRightInd w:val="0"/>
        <w:snapToGrid w:val="0"/>
        <w:spacing w:line="360" w:lineRule="auto"/>
        <w:ind w:firstLine="420"/>
        <w:jc w:val="left"/>
        <w:rPr>
          <w:rFonts w:ascii="宋体" w:hAnsi="宋体" w:cs="宋体"/>
          <w:snapToGrid w:val="0"/>
          <w:kern w:val="0"/>
          <w:szCs w:val="21"/>
        </w:rPr>
      </w:pPr>
      <w:r>
        <w:rPr>
          <w:rFonts w:hint="eastAsia" w:ascii="宋体" w:hAnsi="宋体" w:cs="宋体"/>
          <w:snapToGrid w:val="0"/>
          <w:kern w:val="0"/>
          <w:szCs w:val="21"/>
        </w:rPr>
        <w:t>根据本章第1.10款、第2.2款和第2.3款对比选文件所作的澄清、修改，构成比选文件的组成部分。</w:t>
      </w:r>
    </w:p>
    <w:p w14:paraId="36C29BA1">
      <w:pPr>
        <w:pStyle w:val="5"/>
        <w:keepNext w:val="0"/>
        <w:keepLines w:val="0"/>
        <w:autoSpaceDE w:val="0"/>
        <w:autoSpaceDN w:val="0"/>
        <w:adjustRightInd w:val="0"/>
        <w:snapToGrid w:val="0"/>
        <w:spacing w:before="0" w:after="0" w:line="360" w:lineRule="auto"/>
        <w:jc w:val="left"/>
        <w:rPr>
          <w:rFonts w:ascii="宋体" w:hAnsi="宋体" w:cs="宋体"/>
          <w:b w:val="0"/>
          <w:bCs w:val="0"/>
          <w:snapToGrid w:val="0"/>
          <w:kern w:val="0"/>
          <w:sz w:val="21"/>
          <w:szCs w:val="21"/>
        </w:rPr>
      </w:pPr>
      <w:bookmarkStart w:id="174" w:name="_Toc287607762"/>
      <w:bookmarkStart w:id="175" w:name="_Toc277082568"/>
      <w:bookmarkStart w:id="176" w:name="_Toc200513142"/>
      <w:bookmarkStart w:id="177" w:name="_Toc929"/>
      <w:bookmarkStart w:id="178" w:name="_Toc224103333"/>
      <w:bookmarkStart w:id="179" w:name="_Toc437960526"/>
      <w:bookmarkStart w:id="180" w:name="_Toc155787419"/>
      <w:bookmarkStart w:id="181" w:name="_Toc193370620"/>
      <w:r>
        <w:rPr>
          <w:rFonts w:hint="eastAsia" w:ascii="宋体" w:hAnsi="宋体" w:cs="宋体"/>
          <w:b w:val="0"/>
          <w:bCs w:val="0"/>
          <w:snapToGrid w:val="0"/>
          <w:kern w:val="0"/>
          <w:sz w:val="21"/>
          <w:szCs w:val="21"/>
        </w:rPr>
        <w:t>2.2  比选文件的澄清</w:t>
      </w:r>
      <w:bookmarkEnd w:id="174"/>
      <w:bookmarkEnd w:id="175"/>
      <w:bookmarkEnd w:id="176"/>
      <w:bookmarkEnd w:id="177"/>
      <w:bookmarkEnd w:id="178"/>
      <w:bookmarkEnd w:id="179"/>
      <w:bookmarkEnd w:id="180"/>
      <w:bookmarkEnd w:id="181"/>
    </w:p>
    <w:p w14:paraId="45EB9101">
      <w:pPr>
        <w:autoSpaceDE w:val="0"/>
        <w:autoSpaceDN w:val="0"/>
        <w:adjustRightInd w:val="0"/>
        <w:snapToGrid w:val="0"/>
        <w:spacing w:line="360" w:lineRule="auto"/>
        <w:ind w:firstLine="420" w:firstLineChars="200"/>
        <w:jc w:val="left"/>
        <w:rPr>
          <w:rFonts w:ascii="宋体" w:hAnsi="宋体" w:cs="宋体"/>
          <w:snapToGrid w:val="0"/>
          <w:kern w:val="0"/>
          <w:szCs w:val="21"/>
        </w:rPr>
      </w:pPr>
      <w:bookmarkStart w:id="182" w:name="_Toc277082569"/>
      <w:bookmarkStart w:id="183" w:name="_Toc287607763"/>
      <w:bookmarkStart w:id="184" w:name="_Toc224103334"/>
      <w:bookmarkStart w:id="185" w:name="_Toc200513143"/>
      <w:r>
        <w:rPr>
          <w:rFonts w:hint="eastAsia" w:ascii="宋体" w:hAnsi="宋体" w:cs="宋体"/>
          <w:snapToGrid w:val="0"/>
          <w:kern w:val="0"/>
          <w:szCs w:val="21"/>
        </w:rPr>
        <w:t>2.2.1  比选申请人应仔细阅读和检查比选文件的全部内容。如发现缺页或附件不全，应及时向比选人提出，以便补齐。如有疑问，应在比选申请人须知前附表规定的时间前提交质疑，要求比选人对比选文件予以澄清。</w:t>
      </w:r>
    </w:p>
    <w:bookmarkEnd w:id="182"/>
    <w:bookmarkEnd w:id="183"/>
    <w:bookmarkEnd w:id="184"/>
    <w:bookmarkEnd w:id="185"/>
    <w:p w14:paraId="1FA54FCA">
      <w:pPr>
        <w:pStyle w:val="4"/>
        <w:keepNext w:val="0"/>
        <w:keepLines w:val="0"/>
        <w:autoSpaceDE w:val="0"/>
        <w:autoSpaceDN w:val="0"/>
        <w:adjustRightInd w:val="0"/>
        <w:snapToGrid w:val="0"/>
        <w:spacing w:before="0" w:after="0" w:line="360" w:lineRule="auto"/>
        <w:jc w:val="left"/>
        <w:rPr>
          <w:rFonts w:ascii="宋体" w:hAnsi="宋体" w:cs="宋体"/>
          <w:b w:val="0"/>
          <w:bCs w:val="0"/>
          <w:snapToGrid w:val="0"/>
          <w:w w:val="99"/>
          <w:kern w:val="0"/>
          <w:sz w:val="21"/>
          <w:szCs w:val="21"/>
        </w:rPr>
      </w:pPr>
      <w:bookmarkStart w:id="186" w:name="_Toc277082570"/>
      <w:bookmarkStart w:id="187" w:name="_Toc200513144"/>
      <w:bookmarkStart w:id="188" w:name="_Toc224103335"/>
      <w:bookmarkStart w:id="189" w:name="_Toc437960527"/>
      <w:bookmarkStart w:id="190" w:name="_Toc287607764"/>
      <w:bookmarkStart w:id="191" w:name="_Toc193370621"/>
      <w:r>
        <w:rPr>
          <w:rFonts w:hint="eastAsia" w:ascii="宋体" w:hAnsi="宋体" w:cs="宋体"/>
          <w:b w:val="0"/>
          <w:bCs w:val="0"/>
          <w:snapToGrid w:val="0"/>
          <w:w w:val="99"/>
          <w:kern w:val="0"/>
          <w:sz w:val="21"/>
          <w:szCs w:val="21"/>
        </w:rPr>
        <w:t xml:space="preserve">3.  </w:t>
      </w:r>
      <w:bookmarkEnd w:id="186"/>
      <w:bookmarkEnd w:id="187"/>
      <w:bookmarkEnd w:id="188"/>
      <w:bookmarkEnd w:id="189"/>
      <w:bookmarkEnd w:id="190"/>
      <w:r>
        <w:rPr>
          <w:rFonts w:hint="eastAsia" w:ascii="宋体" w:hAnsi="宋体" w:cs="宋体"/>
          <w:b w:val="0"/>
          <w:bCs w:val="0"/>
          <w:snapToGrid w:val="0"/>
          <w:w w:val="99"/>
          <w:kern w:val="0"/>
          <w:sz w:val="21"/>
          <w:szCs w:val="21"/>
        </w:rPr>
        <w:t>比选申请文件</w:t>
      </w:r>
      <w:bookmarkEnd w:id="191"/>
    </w:p>
    <w:p w14:paraId="264C4363">
      <w:pPr>
        <w:pStyle w:val="5"/>
        <w:keepNext w:val="0"/>
        <w:keepLines w:val="0"/>
        <w:autoSpaceDE w:val="0"/>
        <w:autoSpaceDN w:val="0"/>
        <w:adjustRightInd w:val="0"/>
        <w:snapToGrid w:val="0"/>
        <w:spacing w:before="0" w:after="0" w:line="360" w:lineRule="auto"/>
        <w:jc w:val="left"/>
        <w:rPr>
          <w:rFonts w:ascii="宋体" w:hAnsi="宋体" w:cs="宋体"/>
          <w:b w:val="0"/>
          <w:bCs w:val="0"/>
          <w:snapToGrid w:val="0"/>
          <w:kern w:val="0"/>
          <w:sz w:val="21"/>
          <w:szCs w:val="21"/>
        </w:rPr>
      </w:pPr>
      <w:bookmarkStart w:id="192" w:name="_Toc200513145"/>
      <w:bookmarkStart w:id="193" w:name="_Toc13193"/>
      <w:bookmarkStart w:id="194" w:name="_Toc155787421"/>
      <w:bookmarkStart w:id="195" w:name="_Toc437960528"/>
      <w:bookmarkStart w:id="196" w:name="_Toc277082571"/>
      <w:bookmarkStart w:id="197" w:name="_Toc224103336"/>
      <w:bookmarkStart w:id="198" w:name="_Toc287607765"/>
      <w:bookmarkStart w:id="199" w:name="_Toc193370622"/>
      <w:r>
        <w:rPr>
          <w:rFonts w:hint="eastAsia" w:ascii="宋体" w:hAnsi="宋体" w:cs="宋体"/>
          <w:b w:val="0"/>
          <w:bCs w:val="0"/>
          <w:snapToGrid w:val="0"/>
          <w:kern w:val="0"/>
          <w:sz w:val="21"/>
          <w:szCs w:val="21"/>
        </w:rPr>
        <w:t>3.1  比选申请文件的组成</w:t>
      </w:r>
      <w:bookmarkEnd w:id="192"/>
      <w:bookmarkEnd w:id="193"/>
      <w:bookmarkEnd w:id="194"/>
      <w:bookmarkEnd w:id="195"/>
      <w:bookmarkEnd w:id="196"/>
      <w:bookmarkEnd w:id="197"/>
      <w:bookmarkEnd w:id="198"/>
      <w:bookmarkEnd w:id="199"/>
    </w:p>
    <w:p w14:paraId="65216B3E">
      <w:pPr>
        <w:autoSpaceDE w:val="0"/>
        <w:autoSpaceDN w:val="0"/>
        <w:adjustRightInd w:val="0"/>
        <w:spacing w:line="360" w:lineRule="auto"/>
        <w:ind w:firstLine="420"/>
        <w:jc w:val="left"/>
        <w:rPr>
          <w:rFonts w:ascii="宋体" w:hAnsi="宋体" w:cs="宋体"/>
          <w:snapToGrid w:val="0"/>
          <w:kern w:val="0"/>
          <w:szCs w:val="21"/>
        </w:rPr>
      </w:pPr>
      <w:bookmarkStart w:id="200" w:name="_Toc277082572"/>
      <w:bookmarkStart w:id="201" w:name="_Toc224103337"/>
      <w:bookmarkStart w:id="202" w:name="_Toc200513146"/>
      <w:bookmarkStart w:id="203" w:name="_Toc287607766"/>
      <w:r>
        <w:rPr>
          <w:rFonts w:hint="eastAsia" w:ascii="宋体" w:hAnsi="宋体" w:cs="宋体"/>
          <w:snapToGrid w:val="0"/>
          <w:kern w:val="0"/>
          <w:szCs w:val="21"/>
        </w:rPr>
        <w:t>比选申请文件由比选申请函部分、商务部分和资格审查资料、技术部分组成。</w:t>
      </w:r>
    </w:p>
    <w:p w14:paraId="639BE8BD">
      <w:pPr>
        <w:pStyle w:val="5"/>
        <w:keepNext w:val="0"/>
        <w:keepLines w:val="0"/>
        <w:autoSpaceDE w:val="0"/>
        <w:autoSpaceDN w:val="0"/>
        <w:adjustRightInd w:val="0"/>
        <w:snapToGrid w:val="0"/>
        <w:spacing w:before="0" w:after="0" w:line="360" w:lineRule="auto"/>
        <w:jc w:val="left"/>
        <w:rPr>
          <w:rFonts w:ascii="宋体" w:hAnsi="宋体" w:cs="宋体"/>
          <w:b w:val="0"/>
          <w:bCs w:val="0"/>
          <w:snapToGrid w:val="0"/>
          <w:kern w:val="0"/>
          <w:sz w:val="21"/>
          <w:szCs w:val="21"/>
        </w:rPr>
      </w:pPr>
      <w:bookmarkStart w:id="204" w:name="_Toc437960529"/>
      <w:bookmarkStart w:id="205" w:name="_Toc29376"/>
      <w:bookmarkStart w:id="206" w:name="_Toc155787422"/>
      <w:bookmarkStart w:id="207" w:name="_Toc193370623"/>
      <w:r>
        <w:rPr>
          <w:rFonts w:hint="eastAsia" w:ascii="宋体" w:hAnsi="宋体" w:cs="宋体"/>
          <w:b w:val="0"/>
          <w:bCs w:val="0"/>
          <w:snapToGrid w:val="0"/>
          <w:kern w:val="0"/>
          <w:sz w:val="21"/>
          <w:szCs w:val="21"/>
        </w:rPr>
        <w:t xml:space="preserve">3.2  </w:t>
      </w:r>
      <w:bookmarkEnd w:id="200"/>
      <w:bookmarkEnd w:id="201"/>
      <w:bookmarkEnd w:id="202"/>
      <w:bookmarkEnd w:id="203"/>
      <w:bookmarkEnd w:id="204"/>
      <w:r>
        <w:rPr>
          <w:rFonts w:hint="eastAsia" w:ascii="宋体" w:hAnsi="宋体" w:cs="宋体"/>
          <w:b w:val="0"/>
          <w:bCs w:val="0"/>
          <w:snapToGrid w:val="0"/>
          <w:kern w:val="0"/>
          <w:sz w:val="21"/>
          <w:szCs w:val="21"/>
        </w:rPr>
        <w:t>比选申请报价</w:t>
      </w:r>
      <w:bookmarkEnd w:id="205"/>
      <w:bookmarkEnd w:id="206"/>
      <w:bookmarkEnd w:id="207"/>
    </w:p>
    <w:p w14:paraId="5BABBF8E">
      <w:pPr>
        <w:autoSpaceDE w:val="0"/>
        <w:autoSpaceDN w:val="0"/>
        <w:adjustRightInd w:val="0"/>
        <w:snapToGrid w:val="0"/>
        <w:spacing w:line="360" w:lineRule="auto"/>
        <w:ind w:firstLine="420" w:firstLineChars="200"/>
        <w:jc w:val="left"/>
        <w:rPr>
          <w:rFonts w:ascii="宋体" w:hAnsi="宋体" w:cs="宋体"/>
          <w:snapToGrid w:val="0"/>
          <w:kern w:val="0"/>
          <w:szCs w:val="21"/>
        </w:rPr>
      </w:pPr>
      <w:r>
        <w:rPr>
          <w:rFonts w:hint="eastAsia" w:ascii="宋体" w:hAnsi="宋体" w:cs="宋体"/>
          <w:snapToGrid w:val="0"/>
          <w:kern w:val="0"/>
          <w:szCs w:val="21"/>
        </w:rPr>
        <w:t>3.2.1  比选申请人应按比选申请人须知前附表要求填报。</w:t>
      </w:r>
    </w:p>
    <w:p w14:paraId="6129ACE5">
      <w:pPr>
        <w:autoSpaceDE w:val="0"/>
        <w:autoSpaceDN w:val="0"/>
        <w:adjustRightInd w:val="0"/>
        <w:snapToGrid w:val="0"/>
        <w:spacing w:line="360" w:lineRule="auto"/>
        <w:ind w:firstLine="420" w:firstLineChars="200"/>
        <w:jc w:val="left"/>
        <w:rPr>
          <w:rFonts w:ascii="宋体" w:hAnsi="宋体" w:cs="宋体"/>
          <w:snapToGrid w:val="0"/>
          <w:kern w:val="0"/>
          <w:szCs w:val="21"/>
        </w:rPr>
      </w:pPr>
      <w:r>
        <w:rPr>
          <w:rFonts w:hint="eastAsia" w:ascii="宋体" w:hAnsi="宋体" w:cs="宋体"/>
          <w:snapToGrid w:val="0"/>
          <w:kern w:val="0"/>
          <w:szCs w:val="21"/>
        </w:rPr>
        <w:t>3.2.2　比选申请人在竞标截止时间前修改比选申请函中的比选申请总报价。此修改须符合本章第 4.3 款的有关要求。</w:t>
      </w:r>
    </w:p>
    <w:p w14:paraId="0FFD4E9A">
      <w:pPr>
        <w:pStyle w:val="5"/>
        <w:keepNext w:val="0"/>
        <w:keepLines w:val="0"/>
        <w:autoSpaceDE w:val="0"/>
        <w:autoSpaceDN w:val="0"/>
        <w:adjustRightInd w:val="0"/>
        <w:snapToGrid w:val="0"/>
        <w:spacing w:before="0" w:after="0" w:line="360" w:lineRule="auto"/>
        <w:jc w:val="left"/>
        <w:rPr>
          <w:rFonts w:ascii="宋体" w:hAnsi="宋体" w:cs="宋体"/>
          <w:b w:val="0"/>
          <w:bCs w:val="0"/>
          <w:snapToGrid w:val="0"/>
          <w:kern w:val="0"/>
          <w:sz w:val="21"/>
          <w:szCs w:val="21"/>
        </w:rPr>
      </w:pPr>
      <w:bookmarkStart w:id="208" w:name="_Toc200513147"/>
      <w:bookmarkStart w:id="209" w:name="_Toc287607767"/>
      <w:bookmarkStart w:id="210" w:name="_Toc224103338"/>
      <w:bookmarkStart w:id="211" w:name="_Toc437960530"/>
      <w:bookmarkStart w:id="212" w:name="_Toc277082573"/>
      <w:bookmarkStart w:id="213" w:name="_Toc27734"/>
      <w:bookmarkStart w:id="214" w:name="_Toc155787423"/>
      <w:bookmarkStart w:id="215" w:name="_Toc193370624"/>
      <w:r>
        <w:rPr>
          <w:rFonts w:hint="eastAsia" w:ascii="宋体" w:hAnsi="宋体" w:cs="宋体"/>
          <w:b w:val="0"/>
          <w:bCs w:val="0"/>
          <w:snapToGrid w:val="0"/>
          <w:kern w:val="0"/>
          <w:sz w:val="21"/>
          <w:szCs w:val="21"/>
        </w:rPr>
        <w:t xml:space="preserve">3.3  </w:t>
      </w:r>
      <w:bookmarkEnd w:id="208"/>
      <w:bookmarkEnd w:id="209"/>
      <w:bookmarkEnd w:id="210"/>
      <w:bookmarkEnd w:id="211"/>
      <w:bookmarkEnd w:id="212"/>
      <w:r>
        <w:rPr>
          <w:rFonts w:hint="eastAsia" w:ascii="宋体" w:hAnsi="宋体" w:cs="宋体"/>
          <w:b w:val="0"/>
          <w:bCs w:val="0"/>
          <w:snapToGrid w:val="0"/>
          <w:kern w:val="0"/>
          <w:sz w:val="21"/>
          <w:szCs w:val="21"/>
        </w:rPr>
        <w:t>比选申请有效期</w:t>
      </w:r>
      <w:bookmarkEnd w:id="213"/>
      <w:bookmarkEnd w:id="214"/>
      <w:bookmarkEnd w:id="215"/>
    </w:p>
    <w:p w14:paraId="3CE53EE5">
      <w:pPr>
        <w:autoSpaceDE w:val="0"/>
        <w:autoSpaceDN w:val="0"/>
        <w:adjustRightInd w:val="0"/>
        <w:snapToGrid w:val="0"/>
        <w:spacing w:line="360" w:lineRule="auto"/>
        <w:ind w:firstLine="420"/>
        <w:jc w:val="left"/>
        <w:rPr>
          <w:rFonts w:ascii="宋体" w:hAnsi="宋体" w:cs="宋体"/>
          <w:snapToGrid w:val="0"/>
          <w:kern w:val="0"/>
          <w:szCs w:val="21"/>
        </w:rPr>
      </w:pPr>
      <w:r>
        <w:rPr>
          <w:rFonts w:hint="eastAsia" w:ascii="宋体" w:hAnsi="宋体" w:cs="宋体"/>
          <w:snapToGrid w:val="0"/>
          <w:kern w:val="0"/>
          <w:szCs w:val="21"/>
        </w:rPr>
        <w:t>3.3.1  在比选申请人须知前附表规定的比选申请有效期内，比选申请人不得要求撤销或修改其比选申请文件。</w:t>
      </w:r>
    </w:p>
    <w:p w14:paraId="53FB5F44">
      <w:pPr>
        <w:autoSpaceDE w:val="0"/>
        <w:autoSpaceDN w:val="0"/>
        <w:adjustRightInd w:val="0"/>
        <w:snapToGrid w:val="0"/>
        <w:spacing w:line="360" w:lineRule="auto"/>
        <w:ind w:firstLine="420"/>
        <w:rPr>
          <w:rFonts w:ascii="宋体" w:hAnsi="宋体" w:cs="宋体"/>
          <w:snapToGrid w:val="0"/>
          <w:kern w:val="0"/>
          <w:szCs w:val="21"/>
        </w:rPr>
      </w:pPr>
      <w:r>
        <w:rPr>
          <w:rFonts w:hint="eastAsia" w:ascii="宋体" w:hAnsi="宋体" w:cs="宋体"/>
          <w:snapToGrid w:val="0"/>
          <w:kern w:val="0"/>
          <w:szCs w:val="21"/>
        </w:rPr>
        <w:t>3.3.2  出现特殊情况需要延长比选申请有效期的，比选人以书面形式通知所有比选申请人延长比选申请有效期。比选申请人同意延长的，不得要求或被允许修改或撤销其比选申请文件；比选申请人拒绝延长的，其竞标失效。</w:t>
      </w:r>
    </w:p>
    <w:p w14:paraId="7AB44E5A">
      <w:pPr>
        <w:pStyle w:val="5"/>
        <w:keepNext w:val="0"/>
        <w:keepLines w:val="0"/>
        <w:autoSpaceDE w:val="0"/>
        <w:autoSpaceDN w:val="0"/>
        <w:adjustRightInd w:val="0"/>
        <w:snapToGrid w:val="0"/>
        <w:spacing w:before="0" w:after="0" w:line="360" w:lineRule="auto"/>
        <w:jc w:val="left"/>
        <w:rPr>
          <w:rFonts w:ascii="宋体" w:hAnsi="宋体" w:cs="宋体"/>
          <w:snapToGrid w:val="0"/>
          <w:kern w:val="0"/>
          <w:szCs w:val="21"/>
        </w:rPr>
      </w:pPr>
      <w:bookmarkStart w:id="216" w:name="_Toc437960531"/>
      <w:bookmarkStart w:id="217" w:name="_Toc224103339"/>
      <w:bookmarkStart w:id="218" w:name="_Toc200513148"/>
      <w:bookmarkStart w:id="219" w:name="_Toc287607768"/>
      <w:bookmarkStart w:id="220" w:name="_Toc277082574"/>
      <w:bookmarkStart w:id="221" w:name="_Toc155787424"/>
      <w:bookmarkStart w:id="222" w:name="_Toc3479"/>
      <w:bookmarkStart w:id="223" w:name="_Toc193370625"/>
      <w:r>
        <w:rPr>
          <w:rFonts w:hint="eastAsia" w:ascii="宋体" w:hAnsi="宋体" w:cs="宋体"/>
          <w:b w:val="0"/>
          <w:bCs w:val="0"/>
          <w:snapToGrid w:val="0"/>
          <w:kern w:val="0"/>
          <w:sz w:val="21"/>
          <w:szCs w:val="21"/>
        </w:rPr>
        <w:t>3.4</w:t>
      </w:r>
      <w:bookmarkEnd w:id="216"/>
      <w:bookmarkEnd w:id="217"/>
      <w:bookmarkEnd w:id="218"/>
      <w:bookmarkEnd w:id="219"/>
      <w:bookmarkEnd w:id="220"/>
      <w:bookmarkEnd w:id="221"/>
      <w:bookmarkEnd w:id="222"/>
      <w:bookmarkStart w:id="224" w:name="_Toc9398"/>
      <w:bookmarkStart w:id="225" w:name="_Toc200513150"/>
      <w:bookmarkStart w:id="226" w:name="_Toc437960532"/>
      <w:bookmarkStart w:id="227" w:name="_Toc277082576"/>
      <w:bookmarkStart w:id="228" w:name="_Toc287607770"/>
      <w:bookmarkStart w:id="229" w:name="_Toc155787425"/>
      <w:bookmarkStart w:id="230" w:name="_Toc224103341"/>
      <w:r>
        <w:rPr>
          <w:rFonts w:hint="eastAsia" w:ascii="宋体" w:hAnsi="宋体" w:cs="宋体"/>
          <w:b w:val="0"/>
          <w:bCs w:val="0"/>
          <w:snapToGrid w:val="0"/>
          <w:kern w:val="0"/>
          <w:sz w:val="21"/>
          <w:szCs w:val="21"/>
        </w:rPr>
        <w:t>资格审查资料</w:t>
      </w:r>
      <w:bookmarkEnd w:id="223"/>
      <w:bookmarkEnd w:id="224"/>
      <w:bookmarkEnd w:id="225"/>
      <w:bookmarkEnd w:id="226"/>
      <w:bookmarkEnd w:id="227"/>
      <w:bookmarkEnd w:id="228"/>
      <w:bookmarkEnd w:id="229"/>
      <w:bookmarkEnd w:id="230"/>
    </w:p>
    <w:p w14:paraId="13898674">
      <w:pPr>
        <w:autoSpaceDE w:val="0"/>
        <w:autoSpaceDN w:val="0"/>
        <w:adjustRightInd w:val="0"/>
        <w:spacing w:line="360" w:lineRule="auto"/>
        <w:ind w:firstLine="420" w:firstLineChars="200"/>
        <w:rPr>
          <w:rFonts w:ascii="宋体" w:hAnsi="宋体" w:cs="宋体"/>
          <w:snapToGrid w:val="0"/>
          <w:kern w:val="0"/>
          <w:szCs w:val="21"/>
        </w:rPr>
      </w:pPr>
      <w:bookmarkStart w:id="231" w:name="_Toc200513151"/>
      <w:bookmarkStart w:id="232" w:name="_Toc224103342"/>
      <w:bookmarkStart w:id="233" w:name="_Toc287607771"/>
      <w:bookmarkStart w:id="234" w:name="_Toc277082577"/>
      <w:r>
        <w:rPr>
          <w:rFonts w:hint="eastAsia" w:ascii="宋体" w:hAnsi="宋体" w:cs="宋体"/>
          <w:snapToGrid w:val="0"/>
          <w:kern w:val="0"/>
          <w:szCs w:val="21"/>
        </w:rPr>
        <w:t>详比选申请人须知。</w:t>
      </w:r>
    </w:p>
    <w:p w14:paraId="3C60C284">
      <w:pPr>
        <w:pStyle w:val="5"/>
        <w:keepNext w:val="0"/>
        <w:keepLines w:val="0"/>
        <w:autoSpaceDE w:val="0"/>
        <w:autoSpaceDN w:val="0"/>
        <w:adjustRightInd w:val="0"/>
        <w:snapToGrid w:val="0"/>
        <w:spacing w:before="0" w:after="0" w:line="360" w:lineRule="auto"/>
        <w:jc w:val="left"/>
        <w:rPr>
          <w:rFonts w:ascii="宋体" w:hAnsi="宋体" w:cs="宋体"/>
          <w:b w:val="0"/>
          <w:bCs w:val="0"/>
          <w:snapToGrid w:val="0"/>
          <w:kern w:val="0"/>
          <w:sz w:val="21"/>
          <w:szCs w:val="21"/>
        </w:rPr>
      </w:pPr>
      <w:bookmarkStart w:id="235" w:name="_Toc16355"/>
      <w:bookmarkStart w:id="236" w:name="_Toc193370626"/>
      <w:bookmarkStart w:id="237" w:name="_Toc437960533"/>
      <w:bookmarkStart w:id="238" w:name="_Toc155787426"/>
      <w:r>
        <w:rPr>
          <w:rFonts w:hint="eastAsia" w:ascii="宋体" w:hAnsi="宋体" w:cs="宋体"/>
          <w:b w:val="0"/>
          <w:bCs w:val="0"/>
          <w:snapToGrid w:val="0"/>
          <w:kern w:val="0"/>
          <w:sz w:val="21"/>
          <w:szCs w:val="21"/>
        </w:rPr>
        <w:t>3.5  备选竞标方案</w:t>
      </w:r>
      <w:bookmarkEnd w:id="231"/>
      <w:bookmarkEnd w:id="232"/>
      <w:bookmarkEnd w:id="233"/>
      <w:bookmarkEnd w:id="234"/>
      <w:bookmarkEnd w:id="235"/>
      <w:bookmarkEnd w:id="236"/>
      <w:bookmarkEnd w:id="237"/>
      <w:bookmarkEnd w:id="238"/>
    </w:p>
    <w:p w14:paraId="6A861D37">
      <w:pPr>
        <w:autoSpaceDE w:val="0"/>
        <w:autoSpaceDN w:val="0"/>
        <w:adjustRightInd w:val="0"/>
        <w:snapToGrid w:val="0"/>
        <w:spacing w:line="360" w:lineRule="auto"/>
        <w:ind w:firstLine="420"/>
        <w:rPr>
          <w:rFonts w:ascii="宋体" w:hAnsi="宋体" w:cs="宋体"/>
          <w:snapToGrid w:val="0"/>
          <w:kern w:val="0"/>
          <w:szCs w:val="21"/>
        </w:rPr>
      </w:pPr>
      <w:r>
        <w:rPr>
          <w:rFonts w:hint="eastAsia" w:ascii="宋体" w:hAnsi="宋体" w:cs="宋体"/>
          <w:snapToGrid w:val="0"/>
          <w:kern w:val="0"/>
          <w:szCs w:val="21"/>
        </w:rPr>
        <w:t>除比选申请人须知前附表另有规定外，比选申请人不得递交备选竞标方案。</w:t>
      </w:r>
    </w:p>
    <w:p w14:paraId="7105168D">
      <w:pPr>
        <w:pStyle w:val="5"/>
        <w:keepNext w:val="0"/>
        <w:keepLines w:val="0"/>
        <w:autoSpaceDE w:val="0"/>
        <w:autoSpaceDN w:val="0"/>
        <w:adjustRightInd w:val="0"/>
        <w:snapToGrid w:val="0"/>
        <w:spacing w:before="0" w:after="0" w:line="360" w:lineRule="auto"/>
        <w:jc w:val="left"/>
        <w:rPr>
          <w:rFonts w:ascii="宋体" w:hAnsi="宋体" w:cs="宋体"/>
          <w:b w:val="0"/>
          <w:bCs w:val="0"/>
          <w:snapToGrid w:val="0"/>
          <w:kern w:val="0"/>
          <w:sz w:val="21"/>
          <w:szCs w:val="21"/>
        </w:rPr>
      </w:pPr>
      <w:bookmarkStart w:id="239" w:name="_Toc155787427"/>
      <w:bookmarkStart w:id="240" w:name="_Toc6451"/>
      <w:bookmarkStart w:id="241" w:name="_Toc437960534"/>
      <w:bookmarkStart w:id="242" w:name="_Toc224103343"/>
      <w:bookmarkStart w:id="243" w:name="_Toc287607772"/>
      <w:bookmarkStart w:id="244" w:name="_Toc200513152"/>
      <w:bookmarkStart w:id="245" w:name="_Toc277082578"/>
      <w:bookmarkStart w:id="246" w:name="_Toc193370627"/>
      <w:r>
        <w:rPr>
          <w:rFonts w:hint="eastAsia" w:ascii="宋体" w:hAnsi="宋体" w:cs="宋体"/>
          <w:b w:val="0"/>
          <w:bCs w:val="0"/>
          <w:snapToGrid w:val="0"/>
          <w:kern w:val="0"/>
          <w:sz w:val="21"/>
          <w:szCs w:val="21"/>
        </w:rPr>
        <w:t>3.6 比选申请文件的编制</w:t>
      </w:r>
      <w:bookmarkEnd w:id="239"/>
      <w:bookmarkEnd w:id="240"/>
      <w:bookmarkEnd w:id="241"/>
      <w:bookmarkEnd w:id="242"/>
      <w:bookmarkEnd w:id="243"/>
      <w:bookmarkEnd w:id="244"/>
      <w:bookmarkEnd w:id="245"/>
      <w:bookmarkEnd w:id="246"/>
    </w:p>
    <w:p w14:paraId="2AFA4832">
      <w:pPr>
        <w:autoSpaceDE w:val="0"/>
        <w:autoSpaceDN w:val="0"/>
        <w:adjustRightInd w:val="0"/>
        <w:snapToGrid w:val="0"/>
        <w:spacing w:line="360" w:lineRule="auto"/>
        <w:ind w:firstLine="420"/>
        <w:rPr>
          <w:rFonts w:ascii="宋体" w:hAnsi="宋体" w:cs="宋体"/>
          <w:snapToGrid w:val="0"/>
          <w:kern w:val="0"/>
          <w:szCs w:val="21"/>
        </w:rPr>
      </w:pPr>
      <w:r>
        <w:rPr>
          <w:rFonts w:hint="eastAsia" w:ascii="宋体" w:hAnsi="宋体" w:cs="宋体"/>
          <w:snapToGrid w:val="0"/>
          <w:kern w:val="0"/>
          <w:szCs w:val="21"/>
        </w:rPr>
        <w:t>3.6.1  比选申请文件应按第五章“比选申请文件格式”进行编写，如有必要，可以增加附页，作为比选申请文件的组成部分。其中，比选申请函附录在满足比选文件实质性要求的基础上，可以提出比比选文件要求更有利于比选人的承诺。</w:t>
      </w:r>
    </w:p>
    <w:p w14:paraId="3662D4EA">
      <w:pPr>
        <w:autoSpaceDE w:val="0"/>
        <w:autoSpaceDN w:val="0"/>
        <w:adjustRightInd w:val="0"/>
        <w:snapToGrid w:val="0"/>
        <w:spacing w:line="360" w:lineRule="auto"/>
        <w:ind w:firstLine="420"/>
        <w:jc w:val="left"/>
        <w:rPr>
          <w:rFonts w:ascii="宋体" w:hAnsi="宋体" w:cs="宋体"/>
          <w:snapToGrid w:val="0"/>
          <w:kern w:val="0"/>
          <w:szCs w:val="21"/>
        </w:rPr>
      </w:pPr>
      <w:r>
        <w:rPr>
          <w:rFonts w:hint="eastAsia" w:ascii="宋体" w:hAnsi="宋体" w:cs="宋体"/>
          <w:snapToGrid w:val="0"/>
          <w:kern w:val="0"/>
          <w:szCs w:val="21"/>
        </w:rPr>
        <w:t>3.6.2  比选申请文件应当</w:t>
      </w:r>
      <w:r>
        <w:rPr>
          <w:rFonts w:hint="eastAsia" w:ascii="宋体" w:hAnsi="宋体" w:cs="宋体"/>
          <w:kern w:val="0"/>
          <w:szCs w:val="21"/>
        </w:rPr>
        <w:t>对比选文件有关服务期限、比选申请有效期、质量要求、技术标准和要求、 比选范围等实质性内容做出响应</w:t>
      </w:r>
      <w:r>
        <w:rPr>
          <w:rFonts w:hint="eastAsia" w:ascii="宋体" w:hAnsi="宋体" w:cs="宋体"/>
          <w:snapToGrid w:val="0"/>
          <w:kern w:val="0"/>
          <w:szCs w:val="21"/>
        </w:rPr>
        <w:t>。</w:t>
      </w:r>
    </w:p>
    <w:p w14:paraId="56F4DC61">
      <w:pPr>
        <w:autoSpaceDE w:val="0"/>
        <w:autoSpaceDN w:val="0"/>
        <w:adjustRightInd w:val="0"/>
        <w:snapToGrid w:val="0"/>
        <w:spacing w:line="360" w:lineRule="auto"/>
        <w:ind w:firstLine="424" w:firstLineChars="202"/>
        <w:jc w:val="left"/>
        <w:rPr>
          <w:rFonts w:ascii="宋体" w:hAnsi="宋体" w:cs="宋体"/>
          <w:snapToGrid w:val="0"/>
          <w:kern w:val="0"/>
          <w:szCs w:val="21"/>
        </w:rPr>
      </w:pPr>
      <w:r>
        <w:rPr>
          <w:rFonts w:hint="eastAsia" w:ascii="宋体" w:hAnsi="宋体" w:cs="宋体"/>
          <w:snapToGrid w:val="0"/>
          <w:kern w:val="0"/>
          <w:position w:val="-2"/>
          <w:szCs w:val="21"/>
        </w:rPr>
        <w:t>3.6.3  比选申请文件须用不褪色的材料书写或打印，并由比选申请人的法定代表人或其委托代理</w:t>
      </w:r>
      <w:r>
        <w:rPr>
          <w:rFonts w:hint="eastAsia" w:ascii="宋体" w:hAnsi="宋体" w:cs="宋体"/>
          <w:snapToGrid w:val="0"/>
          <w:kern w:val="0"/>
          <w:szCs w:val="21"/>
        </w:rPr>
        <w:t>人签名、盖单位章。委托代理人签名的，比选申请文件应附法定代表人签名的授权委托书。比选申请文件应尽量避免涂改、行间插字或删除。如果出现上述情况，改动之处应加盖单位公章或由比选申请人的法定代表人或其授权的代理人签名确认。签名或盖章的具体要求见比选申请人须知前附表。</w:t>
      </w:r>
    </w:p>
    <w:p w14:paraId="4729EB57">
      <w:pPr>
        <w:autoSpaceDE w:val="0"/>
        <w:autoSpaceDN w:val="0"/>
        <w:adjustRightInd w:val="0"/>
        <w:snapToGrid w:val="0"/>
        <w:spacing w:line="360" w:lineRule="auto"/>
        <w:ind w:firstLine="424" w:firstLineChars="202"/>
        <w:jc w:val="left"/>
        <w:rPr>
          <w:rFonts w:ascii="宋体" w:hAnsi="宋体" w:cs="宋体"/>
          <w:snapToGrid w:val="0"/>
          <w:kern w:val="0"/>
          <w:szCs w:val="21"/>
        </w:rPr>
      </w:pPr>
      <w:r>
        <w:rPr>
          <w:rFonts w:hint="eastAsia" w:ascii="宋体" w:hAnsi="宋体" w:cs="宋体"/>
          <w:snapToGrid w:val="0"/>
          <w:kern w:val="0"/>
          <w:szCs w:val="21"/>
        </w:rPr>
        <w:t>3.6.4  比选申请文件份数见比选申请人须知前附表。</w:t>
      </w:r>
      <w:r>
        <w:rPr>
          <w:rFonts w:hint="eastAsia" w:ascii="宋体" w:hAnsi="宋体" w:cs="宋体"/>
          <w:kern w:val="0"/>
          <w:szCs w:val="21"/>
        </w:rPr>
        <w:t>正本和副本</w:t>
      </w:r>
      <w:r>
        <w:rPr>
          <w:rFonts w:hint="eastAsia" w:ascii="宋体" w:hAnsi="宋体" w:cs="宋体"/>
          <w:snapToGrid w:val="0"/>
          <w:kern w:val="0"/>
          <w:szCs w:val="21"/>
        </w:rPr>
        <w:t>的封面上应清楚地标记“正本”或“副本”的字样，正本和副本封面均须加盖单位公章</w:t>
      </w:r>
      <w:r>
        <w:rPr>
          <w:rFonts w:hint="eastAsia" w:ascii="宋体" w:hAnsi="宋体" w:cs="宋体"/>
          <w:kern w:val="0"/>
          <w:szCs w:val="21"/>
        </w:rPr>
        <w:t>（鲜章）</w:t>
      </w:r>
      <w:r>
        <w:rPr>
          <w:rFonts w:hint="eastAsia" w:ascii="宋体" w:hAnsi="宋体" w:cs="宋体"/>
          <w:snapToGrid w:val="0"/>
          <w:kern w:val="0"/>
          <w:szCs w:val="21"/>
        </w:rPr>
        <w:t>。当副本和正本不一致时，以正本为准。</w:t>
      </w:r>
    </w:p>
    <w:p w14:paraId="6F8C5EC8">
      <w:pPr>
        <w:autoSpaceDE w:val="0"/>
        <w:autoSpaceDN w:val="0"/>
        <w:adjustRightInd w:val="0"/>
        <w:snapToGrid w:val="0"/>
        <w:spacing w:line="360" w:lineRule="auto"/>
        <w:ind w:firstLine="424" w:firstLineChars="202"/>
        <w:jc w:val="left"/>
        <w:rPr>
          <w:rFonts w:ascii="宋体" w:hAnsi="宋体" w:cs="宋体"/>
          <w:snapToGrid w:val="0"/>
          <w:kern w:val="0"/>
          <w:szCs w:val="21"/>
        </w:rPr>
      </w:pPr>
      <w:r>
        <w:rPr>
          <w:rFonts w:hint="eastAsia" w:ascii="宋体" w:hAnsi="宋体" w:cs="宋体"/>
          <w:snapToGrid w:val="0"/>
          <w:kern w:val="0"/>
          <w:szCs w:val="21"/>
        </w:rPr>
        <w:t>3.6.5  比选申请文件的正本与副本应分别装订成册，并编制目录，具体装订要求见比选申请人须知前附表规定。</w:t>
      </w:r>
    </w:p>
    <w:p w14:paraId="5DA8B9C8">
      <w:pPr>
        <w:pStyle w:val="4"/>
        <w:keepNext w:val="0"/>
        <w:keepLines w:val="0"/>
        <w:autoSpaceDE w:val="0"/>
        <w:autoSpaceDN w:val="0"/>
        <w:adjustRightInd w:val="0"/>
        <w:snapToGrid w:val="0"/>
        <w:spacing w:before="0" w:after="0" w:line="360" w:lineRule="auto"/>
        <w:jc w:val="left"/>
        <w:rPr>
          <w:rFonts w:ascii="宋体" w:hAnsi="宋体" w:cs="宋体"/>
          <w:b w:val="0"/>
          <w:bCs w:val="0"/>
          <w:snapToGrid w:val="0"/>
          <w:w w:val="99"/>
          <w:kern w:val="0"/>
          <w:sz w:val="21"/>
          <w:szCs w:val="21"/>
        </w:rPr>
      </w:pPr>
      <w:bookmarkStart w:id="247" w:name="_Toc437960535"/>
      <w:bookmarkStart w:id="248" w:name="_Toc277082579"/>
      <w:bookmarkStart w:id="249" w:name="_Toc287607773"/>
      <w:bookmarkStart w:id="250" w:name="_Toc200513153"/>
      <w:bookmarkStart w:id="251" w:name="_Toc224103344"/>
      <w:bookmarkStart w:id="252" w:name="_Toc193370628"/>
      <w:r>
        <w:rPr>
          <w:rFonts w:hint="eastAsia" w:ascii="宋体" w:hAnsi="宋体" w:cs="宋体"/>
          <w:b w:val="0"/>
          <w:bCs w:val="0"/>
          <w:snapToGrid w:val="0"/>
          <w:w w:val="99"/>
          <w:kern w:val="0"/>
          <w:sz w:val="21"/>
          <w:szCs w:val="21"/>
        </w:rPr>
        <w:t>4.  竞标</w:t>
      </w:r>
      <w:bookmarkEnd w:id="247"/>
      <w:bookmarkEnd w:id="248"/>
      <w:bookmarkEnd w:id="249"/>
      <w:bookmarkEnd w:id="250"/>
      <w:bookmarkEnd w:id="251"/>
      <w:bookmarkEnd w:id="252"/>
    </w:p>
    <w:p w14:paraId="16464377">
      <w:pPr>
        <w:pStyle w:val="5"/>
        <w:keepNext w:val="0"/>
        <w:keepLines w:val="0"/>
        <w:autoSpaceDE w:val="0"/>
        <w:autoSpaceDN w:val="0"/>
        <w:adjustRightInd w:val="0"/>
        <w:snapToGrid w:val="0"/>
        <w:spacing w:before="0" w:after="0" w:line="360" w:lineRule="auto"/>
        <w:jc w:val="left"/>
        <w:rPr>
          <w:rFonts w:ascii="宋体" w:hAnsi="宋体" w:cs="宋体"/>
          <w:b w:val="0"/>
          <w:bCs w:val="0"/>
          <w:snapToGrid w:val="0"/>
          <w:kern w:val="0"/>
          <w:sz w:val="21"/>
          <w:szCs w:val="21"/>
        </w:rPr>
      </w:pPr>
      <w:bookmarkStart w:id="253" w:name="_Toc437960536"/>
      <w:bookmarkStart w:id="254" w:name="_Toc155787429"/>
      <w:bookmarkStart w:id="255" w:name="_Toc224103345"/>
      <w:bookmarkStart w:id="256" w:name="_Toc287607774"/>
      <w:bookmarkStart w:id="257" w:name="_Toc277082580"/>
      <w:bookmarkStart w:id="258" w:name="_Toc7721"/>
      <w:bookmarkStart w:id="259" w:name="_Toc200513154"/>
      <w:bookmarkStart w:id="260" w:name="_Toc193370629"/>
      <w:r>
        <w:rPr>
          <w:rFonts w:hint="eastAsia" w:ascii="宋体" w:hAnsi="宋体" w:cs="宋体"/>
          <w:b w:val="0"/>
          <w:bCs w:val="0"/>
          <w:snapToGrid w:val="0"/>
          <w:kern w:val="0"/>
          <w:sz w:val="21"/>
          <w:szCs w:val="21"/>
        </w:rPr>
        <w:t>4.1  比选申请文件的密封和标记</w:t>
      </w:r>
      <w:bookmarkEnd w:id="253"/>
      <w:bookmarkEnd w:id="254"/>
      <w:bookmarkEnd w:id="255"/>
      <w:bookmarkEnd w:id="256"/>
      <w:bookmarkEnd w:id="257"/>
      <w:bookmarkEnd w:id="258"/>
      <w:bookmarkEnd w:id="259"/>
      <w:bookmarkEnd w:id="260"/>
    </w:p>
    <w:p w14:paraId="699D5BF0">
      <w:pPr>
        <w:autoSpaceDE w:val="0"/>
        <w:autoSpaceDN w:val="0"/>
        <w:adjustRightInd w:val="0"/>
        <w:snapToGrid w:val="0"/>
        <w:spacing w:line="360" w:lineRule="auto"/>
        <w:jc w:val="left"/>
        <w:rPr>
          <w:rFonts w:ascii="宋体" w:hAnsi="宋体" w:cs="宋体"/>
          <w:snapToGrid w:val="0"/>
          <w:kern w:val="0"/>
          <w:szCs w:val="21"/>
        </w:rPr>
      </w:pPr>
      <w:bookmarkStart w:id="261" w:name="_Toc200513155"/>
      <w:r>
        <w:rPr>
          <w:rFonts w:hint="eastAsia" w:ascii="宋体" w:hAnsi="宋体" w:cs="宋体"/>
          <w:snapToGrid w:val="0"/>
          <w:kern w:val="0"/>
          <w:szCs w:val="21"/>
        </w:rPr>
        <w:t>4.1.1  比选申请文件的正本与副本密封见比选申请人须知前附表。</w:t>
      </w:r>
    </w:p>
    <w:p w14:paraId="3984BDDC">
      <w:pPr>
        <w:autoSpaceDE w:val="0"/>
        <w:autoSpaceDN w:val="0"/>
        <w:adjustRightInd w:val="0"/>
        <w:snapToGrid w:val="0"/>
        <w:spacing w:line="360" w:lineRule="auto"/>
        <w:jc w:val="left"/>
        <w:rPr>
          <w:rFonts w:ascii="宋体" w:hAnsi="宋体" w:cs="宋体"/>
          <w:snapToGrid w:val="0"/>
          <w:kern w:val="0"/>
          <w:szCs w:val="21"/>
        </w:rPr>
      </w:pPr>
      <w:r>
        <w:rPr>
          <w:rFonts w:hint="eastAsia" w:ascii="宋体" w:hAnsi="宋体" w:cs="宋体"/>
          <w:snapToGrid w:val="0"/>
          <w:kern w:val="0"/>
          <w:szCs w:val="21"/>
        </w:rPr>
        <w:t>4.1.2  比选申请文件的封套上应写明的内容见比选申请人须知前附表。</w:t>
      </w:r>
    </w:p>
    <w:p w14:paraId="0A8BBDD5">
      <w:pPr>
        <w:autoSpaceDE w:val="0"/>
        <w:autoSpaceDN w:val="0"/>
        <w:adjustRightInd w:val="0"/>
        <w:snapToGrid w:val="0"/>
        <w:spacing w:line="360" w:lineRule="auto"/>
        <w:jc w:val="left"/>
        <w:rPr>
          <w:rFonts w:ascii="宋体" w:hAnsi="宋体" w:cs="宋体"/>
          <w:snapToGrid w:val="0"/>
          <w:kern w:val="0"/>
          <w:szCs w:val="21"/>
        </w:rPr>
      </w:pPr>
      <w:r>
        <w:rPr>
          <w:rFonts w:hint="eastAsia" w:ascii="宋体" w:hAnsi="宋体" w:cs="宋体"/>
          <w:snapToGrid w:val="0"/>
          <w:kern w:val="0"/>
          <w:szCs w:val="21"/>
        </w:rPr>
        <w:t>4.1.3  未按本章第 4.1.1 项或第 4.1.2 项要求密封和加写标记的比选申请文件，比选人不予受理。</w:t>
      </w:r>
    </w:p>
    <w:p w14:paraId="024C4F83">
      <w:pPr>
        <w:pStyle w:val="5"/>
        <w:keepNext w:val="0"/>
        <w:keepLines w:val="0"/>
        <w:autoSpaceDE w:val="0"/>
        <w:autoSpaceDN w:val="0"/>
        <w:adjustRightInd w:val="0"/>
        <w:snapToGrid w:val="0"/>
        <w:spacing w:before="0" w:after="0" w:line="360" w:lineRule="auto"/>
        <w:jc w:val="left"/>
        <w:rPr>
          <w:rFonts w:ascii="宋体" w:hAnsi="宋体" w:cs="宋体"/>
          <w:b w:val="0"/>
          <w:bCs w:val="0"/>
          <w:snapToGrid w:val="0"/>
          <w:kern w:val="0"/>
          <w:sz w:val="21"/>
          <w:szCs w:val="21"/>
        </w:rPr>
      </w:pPr>
      <w:bookmarkStart w:id="262" w:name="_Toc224103346"/>
      <w:bookmarkStart w:id="263" w:name="_Toc437960537"/>
      <w:bookmarkStart w:id="264" w:name="_Toc17887"/>
      <w:bookmarkStart w:id="265" w:name="_Toc155787430"/>
      <w:bookmarkStart w:id="266" w:name="_Toc287607775"/>
      <w:bookmarkStart w:id="267" w:name="_Toc277082581"/>
      <w:bookmarkStart w:id="268" w:name="_Toc193370630"/>
      <w:r>
        <w:rPr>
          <w:rFonts w:hint="eastAsia" w:ascii="宋体" w:hAnsi="宋体" w:cs="宋体"/>
          <w:b w:val="0"/>
          <w:bCs w:val="0"/>
          <w:snapToGrid w:val="0"/>
          <w:kern w:val="0"/>
          <w:sz w:val="21"/>
          <w:szCs w:val="21"/>
        </w:rPr>
        <w:t>4.2  比选申请文件的递交</w:t>
      </w:r>
      <w:bookmarkEnd w:id="261"/>
      <w:bookmarkEnd w:id="262"/>
      <w:bookmarkEnd w:id="263"/>
      <w:bookmarkEnd w:id="264"/>
      <w:bookmarkEnd w:id="265"/>
      <w:bookmarkEnd w:id="266"/>
      <w:bookmarkEnd w:id="267"/>
      <w:bookmarkEnd w:id="268"/>
    </w:p>
    <w:p w14:paraId="15DD797B">
      <w:pPr>
        <w:autoSpaceDE w:val="0"/>
        <w:autoSpaceDN w:val="0"/>
        <w:adjustRightInd w:val="0"/>
        <w:snapToGrid w:val="0"/>
        <w:spacing w:line="360" w:lineRule="auto"/>
        <w:jc w:val="left"/>
        <w:rPr>
          <w:rFonts w:ascii="宋体" w:hAnsi="宋体" w:cs="宋体"/>
          <w:snapToGrid w:val="0"/>
          <w:kern w:val="0"/>
          <w:szCs w:val="21"/>
        </w:rPr>
      </w:pPr>
      <w:r>
        <w:rPr>
          <w:rFonts w:hint="eastAsia" w:ascii="宋体" w:hAnsi="宋体" w:cs="宋体"/>
          <w:snapToGrid w:val="0"/>
          <w:kern w:val="0"/>
          <w:szCs w:val="21"/>
        </w:rPr>
        <w:t>4.2.1  比选申请人应在本章第 2.2.2 项规定的竞标截止时间前递交比选申请文件。</w:t>
      </w:r>
    </w:p>
    <w:p w14:paraId="1AD85E4D">
      <w:pPr>
        <w:autoSpaceDE w:val="0"/>
        <w:autoSpaceDN w:val="0"/>
        <w:adjustRightInd w:val="0"/>
        <w:snapToGrid w:val="0"/>
        <w:spacing w:line="360" w:lineRule="auto"/>
        <w:jc w:val="left"/>
        <w:rPr>
          <w:rFonts w:ascii="宋体" w:hAnsi="宋体" w:cs="宋体"/>
          <w:snapToGrid w:val="0"/>
          <w:kern w:val="0"/>
          <w:szCs w:val="21"/>
        </w:rPr>
      </w:pPr>
      <w:r>
        <w:rPr>
          <w:rFonts w:hint="eastAsia" w:ascii="宋体" w:hAnsi="宋体" w:cs="宋体"/>
          <w:snapToGrid w:val="0"/>
          <w:kern w:val="0"/>
          <w:szCs w:val="21"/>
        </w:rPr>
        <w:t>4.2.2  比选申请人递交比选申请文件的地点：见比选申请人须知前附表。</w:t>
      </w:r>
    </w:p>
    <w:p w14:paraId="071BF0B7">
      <w:pPr>
        <w:autoSpaceDE w:val="0"/>
        <w:autoSpaceDN w:val="0"/>
        <w:adjustRightInd w:val="0"/>
        <w:snapToGrid w:val="0"/>
        <w:spacing w:line="360" w:lineRule="auto"/>
        <w:jc w:val="left"/>
        <w:rPr>
          <w:rFonts w:ascii="宋体" w:hAnsi="宋体" w:cs="宋体"/>
          <w:snapToGrid w:val="0"/>
          <w:kern w:val="0"/>
          <w:szCs w:val="21"/>
        </w:rPr>
      </w:pPr>
      <w:r>
        <w:rPr>
          <w:rFonts w:hint="eastAsia" w:ascii="宋体" w:hAnsi="宋体" w:cs="宋体"/>
          <w:snapToGrid w:val="0"/>
          <w:kern w:val="0"/>
          <w:szCs w:val="21"/>
        </w:rPr>
        <w:t>4.2.3  除比选申请人须知前附表另有规定外，比选申请人所递交的比选申请文件不予退还。</w:t>
      </w:r>
    </w:p>
    <w:p w14:paraId="66BF9F9C">
      <w:pPr>
        <w:autoSpaceDE w:val="0"/>
        <w:autoSpaceDN w:val="0"/>
        <w:adjustRightInd w:val="0"/>
        <w:snapToGrid w:val="0"/>
        <w:spacing w:line="360" w:lineRule="auto"/>
        <w:jc w:val="left"/>
        <w:rPr>
          <w:rFonts w:ascii="宋体" w:hAnsi="宋体" w:cs="宋体"/>
          <w:snapToGrid w:val="0"/>
          <w:kern w:val="0"/>
          <w:szCs w:val="21"/>
        </w:rPr>
      </w:pPr>
      <w:r>
        <w:rPr>
          <w:rFonts w:hint="eastAsia" w:ascii="宋体" w:hAnsi="宋体" w:cs="宋体"/>
          <w:snapToGrid w:val="0"/>
          <w:kern w:val="0"/>
          <w:szCs w:val="21"/>
        </w:rPr>
        <w:t>4.2.4  比选人收到比选申请文件后，向比选申请人出具签收凭证。</w:t>
      </w:r>
    </w:p>
    <w:p w14:paraId="7895060D">
      <w:pPr>
        <w:autoSpaceDE w:val="0"/>
        <w:autoSpaceDN w:val="0"/>
        <w:adjustRightInd w:val="0"/>
        <w:snapToGrid w:val="0"/>
        <w:spacing w:line="360" w:lineRule="auto"/>
        <w:jc w:val="left"/>
        <w:rPr>
          <w:rFonts w:ascii="宋体" w:hAnsi="宋体" w:cs="宋体"/>
          <w:snapToGrid w:val="0"/>
          <w:kern w:val="0"/>
          <w:szCs w:val="21"/>
        </w:rPr>
      </w:pPr>
      <w:r>
        <w:rPr>
          <w:rFonts w:hint="eastAsia" w:ascii="宋体" w:hAnsi="宋体" w:cs="宋体"/>
          <w:snapToGrid w:val="0"/>
          <w:kern w:val="0"/>
          <w:szCs w:val="21"/>
        </w:rPr>
        <w:t>4.2.5  逾期送达的或者未送达指定地点的比选申请文件，比选人不予受理。</w:t>
      </w:r>
    </w:p>
    <w:p w14:paraId="45A72DC4">
      <w:pPr>
        <w:pStyle w:val="5"/>
        <w:keepNext w:val="0"/>
        <w:keepLines w:val="0"/>
        <w:autoSpaceDE w:val="0"/>
        <w:autoSpaceDN w:val="0"/>
        <w:adjustRightInd w:val="0"/>
        <w:snapToGrid w:val="0"/>
        <w:spacing w:before="0" w:after="0" w:line="360" w:lineRule="auto"/>
        <w:jc w:val="left"/>
        <w:rPr>
          <w:rFonts w:ascii="宋体" w:hAnsi="宋体" w:cs="宋体"/>
          <w:b w:val="0"/>
          <w:bCs w:val="0"/>
          <w:snapToGrid w:val="0"/>
          <w:kern w:val="0"/>
          <w:sz w:val="21"/>
          <w:szCs w:val="21"/>
        </w:rPr>
      </w:pPr>
      <w:bookmarkStart w:id="269" w:name="_Toc200513156"/>
      <w:bookmarkStart w:id="270" w:name="_Toc287607776"/>
      <w:bookmarkStart w:id="271" w:name="_Toc155787431"/>
      <w:bookmarkStart w:id="272" w:name="_Toc437960538"/>
      <w:bookmarkStart w:id="273" w:name="_Toc277082582"/>
      <w:bookmarkStart w:id="274" w:name="_Toc6780"/>
      <w:bookmarkStart w:id="275" w:name="_Toc224103347"/>
      <w:bookmarkStart w:id="276" w:name="_Toc193370631"/>
      <w:r>
        <w:rPr>
          <w:rFonts w:hint="eastAsia" w:ascii="宋体" w:hAnsi="宋体" w:cs="宋体"/>
          <w:b w:val="0"/>
          <w:bCs w:val="0"/>
          <w:snapToGrid w:val="0"/>
          <w:kern w:val="0"/>
          <w:sz w:val="21"/>
          <w:szCs w:val="21"/>
        </w:rPr>
        <w:t>4.3  比选申请文件的修改与撤回</w:t>
      </w:r>
      <w:bookmarkEnd w:id="269"/>
      <w:bookmarkEnd w:id="270"/>
      <w:bookmarkEnd w:id="271"/>
      <w:bookmarkEnd w:id="272"/>
      <w:bookmarkEnd w:id="273"/>
      <w:bookmarkEnd w:id="274"/>
      <w:bookmarkEnd w:id="275"/>
      <w:bookmarkEnd w:id="276"/>
    </w:p>
    <w:p w14:paraId="5378CD41">
      <w:pPr>
        <w:autoSpaceDE w:val="0"/>
        <w:autoSpaceDN w:val="0"/>
        <w:adjustRightInd w:val="0"/>
        <w:snapToGrid w:val="0"/>
        <w:spacing w:line="360" w:lineRule="auto"/>
        <w:jc w:val="left"/>
        <w:rPr>
          <w:rFonts w:ascii="宋体" w:hAnsi="宋体" w:cs="宋体"/>
          <w:snapToGrid w:val="0"/>
          <w:kern w:val="0"/>
          <w:szCs w:val="21"/>
        </w:rPr>
      </w:pPr>
      <w:r>
        <w:rPr>
          <w:rFonts w:hint="eastAsia" w:ascii="宋体" w:hAnsi="宋体" w:cs="宋体"/>
          <w:snapToGrid w:val="0"/>
          <w:kern w:val="0"/>
          <w:szCs w:val="21"/>
        </w:rPr>
        <w:t>4.3.1  在本章第2.2.2项规定的竞标截止时间前，比选申请人可以修改或撤回已递交的比选申请文件，但应以书面形式通知比选人。</w:t>
      </w:r>
    </w:p>
    <w:p w14:paraId="79DE650C">
      <w:pPr>
        <w:autoSpaceDE w:val="0"/>
        <w:autoSpaceDN w:val="0"/>
        <w:adjustRightInd w:val="0"/>
        <w:snapToGrid w:val="0"/>
        <w:spacing w:line="360" w:lineRule="auto"/>
        <w:jc w:val="left"/>
        <w:rPr>
          <w:rFonts w:ascii="宋体" w:hAnsi="宋体" w:cs="宋体"/>
          <w:snapToGrid w:val="0"/>
          <w:kern w:val="0"/>
          <w:szCs w:val="21"/>
        </w:rPr>
      </w:pPr>
      <w:r>
        <w:rPr>
          <w:rFonts w:hint="eastAsia" w:ascii="宋体" w:hAnsi="宋体" w:cs="宋体"/>
          <w:snapToGrid w:val="0"/>
          <w:kern w:val="0"/>
          <w:szCs w:val="21"/>
        </w:rPr>
        <w:t>4.3.2  比选申请人修改或撤回已递交比选申请文件的书面通知应按照本章第3.7.3项的要求签名或盖章。比选人收到书面通知后，向比选申请人出具签收凭证。</w:t>
      </w:r>
    </w:p>
    <w:p w14:paraId="7704EAA1">
      <w:pPr>
        <w:autoSpaceDE w:val="0"/>
        <w:autoSpaceDN w:val="0"/>
        <w:adjustRightInd w:val="0"/>
        <w:snapToGrid w:val="0"/>
        <w:spacing w:line="360" w:lineRule="auto"/>
        <w:jc w:val="left"/>
        <w:rPr>
          <w:rFonts w:ascii="宋体" w:hAnsi="宋体" w:cs="宋体"/>
          <w:snapToGrid w:val="0"/>
          <w:kern w:val="0"/>
          <w:szCs w:val="21"/>
        </w:rPr>
      </w:pPr>
      <w:r>
        <w:rPr>
          <w:rFonts w:hint="eastAsia" w:ascii="宋体" w:hAnsi="宋体" w:cs="宋体"/>
          <w:snapToGrid w:val="0"/>
          <w:kern w:val="0"/>
          <w:szCs w:val="21"/>
        </w:rPr>
        <w:t>4.3.3  修改的内容为比选申请文件的组成部分。修改的比选申请文件应按照本章第3条、第4条规定进行编制、密封、标记和递交，并标明“修改”字样。</w:t>
      </w:r>
    </w:p>
    <w:p w14:paraId="2D9BE0D9">
      <w:pPr>
        <w:pStyle w:val="4"/>
        <w:keepNext w:val="0"/>
        <w:keepLines w:val="0"/>
        <w:autoSpaceDE w:val="0"/>
        <w:autoSpaceDN w:val="0"/>
        <w:adjustRightInd w:val="0"/>
        <w:snapToGrid w:val="0"/>
        <w:spacing w:before="0" w:after="0" w:line="360" w:lineRule="auto"/>
        <w:jc w:val="left"/>
        <w:rPr>
          <w:rFonts w:ascii="宋体" w:hAnsi="宋体" w:cs="宋体"/>
          <w:b w:val="0"/>
          <w:bCs w:val="0"/>
          <w:snapToGrid w:val="0"/>
          <w:w w:val="99"/>
          <w:kern w:val="0"/>
          <w:sz w:val="21"/>
          <w:szCs w:val="21"/>
        </w:rPr>
      </w:pPr>
      <w:bookmarkStart w:id="277" w:name="_Toc287607777"/>
      <w:bookmarkStart w:id="278" w:name="_Toc224103348"/>
      <w:bookmarkStart w:id="279" w:name="_Toc437960539"/>
      <w:bookmarkStart w:id="280" w:name="_Toc200513157"/>
      <w:bookmarkStart w:id="281" w:name="_Toc277082583"/>
      <w:bookmarkStart w:id="282" w:name="_Toc193370632"/>
      <w:r>
        <w:rPr>
          <w:rFonts w:hint="eastAsia" w:ascii="宋体" w:hAnsi="宋体" w:cs="宋体"/>
          <w:b w:val="0"/>
          <w:bCs w:val="0"/>
          <w:snapToGrid w:val="0"/>
          <w:w w:val="99"/>
          <w:kern w:val="0"/>
          <w:sz w:val="21"/>
          <w:szCs w:val="21"/>
        </w:rPr>
        <w:t>5.  开标</w:t>
      </w:r>
      <w:bookmarkEnd w:id="277"/>
      <w:bookmarkEnd w:id="278"/>
      <w:bookmarkEnd w:id="279"/>
      <w:bookmarkEnd w:id="280"/>
      <w:bookmarkEnd w:id="281"/>
      <w:bookmarkEnd w:id="282"/>
    </w:p>
    <w:p w14:paraId="649BDFE1">
      <w:pPr>
        <w:pStyle w:val="5"/>
        <w:keepNext w:val="0"/>
        <w:keepLines w:val="0"/>
        <w:autoSpaceDE w:val="0"/>
        <w:autoSpaceDN w:val="0"/>
        <w:adjustRightInd w:val="0"/>
        <w:snapToGrid w:val="0"/>
        <w:spacing w:before="0" w:after="0" w:line="360" w:lineRule="auto"/>
        <w:jc w:val="left"/>
        <w:rPr>
          <w:rFonts w:ascii="宋体" w:hAnsi="宋体" w:cs="宋体"/>
          <w:b w:val="0"/>
          <w:bCs w:val="0"/>
          <w:snapToGrid w:val="0"/>
          <w:kern w:val="0"/>
          <w:sz w:val="21"/>
          <w:szCs w:val="21"/>
        </w:rPr>
      </w:pPr>
      <w:bookmarkStart w:id="283" w:name="_Toc437960540"/>
      <w:bookmarkStart w:id="284" w:name="_Toc14576"/>
      <w:bookmarkStart w:id="285" w:name="_Toc277082584"/>
      <w:bookmarkStart w:id="286" w:name="_Toc155787433"/>
      <w:bookmarkStart w:id="287" w:name="_Toc287607778"/>
      <w:bookmarkStart w:id="288" w:name="_Toc200513158"/>
      <w:bookmarkStart w:id="289" w:name="_Toc224103349"/>
      <w:bookmarkStart w:id="290" w:name="_Toc193370633"/>
      <w:r>
        <w:rPr>
          <w:rFonts w:hint="eastAsia" w:ascii="宋体" w:hAnsi="宋体" w:cs="宋体"/>
          <w:b w:val="0"/>
          <w:bCs w:val="0"/>
          <w:snapToGrid w:val="0"/>
          <w:kern w:val="0"/>
          <w:sz w:val="21"/>
          <w:szCs w:val="21"/>
        </w:rPr>
        <w:t>5.1  开标时间和地点</w:t>
      </w:r>
      <w:bookmarkEnd w:id="283"/>
      <w:bookmarkEnd w:id="284"/>
      <w:bookmarkEnd w:id="285"/>
      <w:bookmarkEnd w:id="286"/>
      <w:bookmarkEnd w:id="287"/>
      <w:bookmarkEnd w:id="288"/>
      <w:bookmarkEnd w:id="289"/>
      <w:bookmarkEnd w:id="290"/>
    </w:p>
    <w:p w14:paraId="63293B4D">
      <w:pPr>
        <w:spacing w:line="360" w:lineRule="auto"/>
        <w:ind w:firstLine="420" w:firstLineChars="200"/>
        <w:rPr>
          <w:rFonts w:ascii="宋体" w:hAnsi="宋体" w:cs="宋体"/>
          <w:szCs w:val="21"/>
        </w:rPr>
      </w:pPr>
      <w:r>
        <w:rPr>
          <w:rFonts w:hint="eastAsia" w:ascii="宋体" w:hAnsi="宋体" w:cs="宋体"/>
          <w:szCs w:val="21"/>
        </w:rPr>
        <w:t>比选人在本章第 2.2.2 项规定的竞标截止时间（开标时间）和比选申请人须知前附表规定的地点公开开标，并邀请所有比选申请人的法定代表人或其委托代理人准时参加。</w:t>
      </w:r>
    </w:p>
    <w:p w14:paraId="155E9993">
      <w:pPr>
        <w:pStyle w:val="5"/>
        <w:keepNext w:val="0"/>
        <w:keepLines w:val="0"/>
        <w:autoSpaceDE w:val="0"/>
        <w:autoSpaceDN w:val="0"/>
        <w:adjustRightInd w:val="0"/>
        <w:snapToGrid w:val="0"/>
        <w:spacing w:before="0" w:after="0" w:line="360" w:lineRule="auto"/>
        <w:jc w:val="left"/>
        <w:rPr>
          <w:rFonts w:ascii="宋体" w:hAnsi="宋体" w:cs="宋体"/>
          <w:b w:val="0"/>
          <w:bCs w:val="0"/>
          <w:snapToGrid w:val="0"/>
          <w:kern w:val="0"/>
          <w:sz w:val="21"/>
          <w:szCs w:val="21"/>
        </w:rPr>
      </w:pPr>
      <w:bookmarkStart w:id="291" w:name="_Toc224103350"/>
      <w:bookmarkStart w:id="292" w:name="_Toc200513159"/>
      <w:bookmarkStart w:id="293" w:name="_Toc277082585"/>
      <w:bookmarkStart w:id="294" w:name="_Toc437960541"/>
      <w:bookmarkStart w:id="295" w:name="_Toc287607779"/>
      <w:bookmarkStart w:id="296" w:name="_Toc155787434"/>
      <w:bookmarkStart w:id="297" w:name="_Toc20379"/>
      <w:bookmarkStart w:id="298" w:name="_Toc193370634"/>
      <w:r>
        <w:rPr>
          <w:rFonts w:hint="eastAsia" w:ascii="宋体" w:hAnsi="宋体" w:cs="宋体"/>
          <w:b w:val="0"/>
          <w:bCs w:val="0"/>
          <w:snapToGrid w:val="0"/>
          <w:kern w:val="0"/>
          <w:sz w:val="21"/>
          <w:szCs w:val="21"/>
        </w:rPr>
        <w:t>5.2  开标程序</w:t>
      </w:r>
      <w:bookmarkEnd w:id="291"/>
      <w:bookmarkEnd w:id="292"/>
      <w:bookmarkEnd w:id="293"/>
      <w:bookmarkEnd w:id="294"/>
      <w:bookmarkEnd w:id="295"/>
      <w:bookmarkEnd w:id="296"/>
      <w:bookmarkEnd w:id="297"/>
      <w:bookmarkEnd w:id="298"/>
    </w:p>
    <w:p w14:paraId="3CCF9BFC">
      <w:pPr>
        <w:autoSpaceDE w:val="0"/>
        <w:autoSpaceDN w:val="0"/>
        <w:adjustRightInd w:val="0"/>
        <w:snapToGrid w:val="0"/>
        <w:spacing w:line="360" w:lineRule="auto"/>
        <w:ind w:firstLine="420"/>
        <w:rPr>
          <w:rFonts w:ascii="宋体" w:hAnsi="宋体" w:cs="宋体"/>
          <w:snapToGrid w:val="0"/>
          <w:kern w:val="0"/>
          <w:szCs w:val="21"/>
        </w:rPr>
      </w:pPr>
      <w:bookmarkStart w:id="299" w:name="_Toc200513160"/>
      <w:bookmarkStart w:id="300" w:name="_Toc277082586"/>
      <w:bookmarkStart w:id="301" w:name="_Toc224103351"/>
      <w:bookmarkStart w:id="302" w:name="_Toc287607780"/>
      <w:r>
        <w:rPr>
          <w:rFonts w:hint="eastAsia" w:ascii="宋体" w:hAnsi="宋体" w:cs="宋体"/>
          <w:snapToGrid w:val="0"/>
          <w:kern w:val="0"/>
          <w:szCs w:val="21"/>
        </w:rPr>
        <w:t>见比选申请人须知前附表。</w:t>
      </w:r>
    </w:p>
    <w:p w14:paraId="41E72AE6">
      <w:pPr>
        <w:pStyle w:val="4"/>
        <w:keepNext w:val="0"/>
        <w:keepLines w:val="0"/>
        <w:autoSpaceDE w:val="0"/>
        <w:autoSpaceDN w:val="0"/>
        <w:adjustRightInd w:val="0"/>
        <w:snapToGrid w:val="0"/>
        <w:spacing w:before="0" w:after="0" w:line="360" w:lineRule="auto"/>
        <w:jc w:val="left"/>
        <w:rPr>
          <w:rFonts w:ascii="宋体" w:hAnsi="宋体" w:cs="宋体"/>
          <w:b w:val="0"/>
          <w:bCs w:val="0"/>
          <w:snapToGrid w:val="0"/>
          <w:w w:val="99"/>
          <w:kern w:val="0"/>
          <w:sz w:val="21"/>
          <w:szCs w:val="21"/>
        </w:rPr>
      </w:pPr>
      <w:bookmarkStart w:id="303" w:name="_Toc193370635"/>
      <w:bookmarkStart w:id="304" w:name="_Toc437960542"/>
      <w:r>
        <w:rPr>
          <w:rFonts w:hint="eastAsia" w:ascii="宋体" w:hAnsi="宋体" w:cs="宋体"/>
          <w:b w:val="0"/>
          <w:bCs w:val="0"/>
          <w:snapToGrid w:val="0"/>
          <w:w w:val="99"/>
          <w:kern w:val="0"/>
          <w:sz w:val="21"/>
          <w:szCs w:val="21"/>
        </w:rPr>
        <w:t>6.  评标</w:t>
      </w:r>
      <w:bookmarkEnd w:id="299"/>
      <w:bookmarkEnd w:id="300"/>
      <w:bookmarkEnd w:id="301"/>
      <w:bookmarkEnd w:id="302"/>
      <w:bookmarkEnd w:id="303"/>
      <w:bookmarkEnd w:id="304"/>
    </w:p>
    <w:p w14:paraId="01D5CBAF">
      <w:pPr>
        <w:pStyle w:val="5"/>
        <w:keepNext w:val="0"/>
        <w:keepLines w:val="0"/>
        <w:autoSpaceDE w:val="0"/>
        <w:autoSpaceDN w:val="0"/>
        <w:adjustRightInd w:val="0"/>
        <w:snapToGrid w:val="0"/>
        <w:spacing w:before="0" w:after="0" w:line="360" w:lineRule="auto"/>
        <w:jc w:val="left"/>
        <w:rPr>
          <w:rFonts w:ascii="宋体" w:hAnsi="宋体" w:cs="宋体"/>
          <w:b w:val="0"/>
          <w:bCs w:val="0"/>
          <w:snapToGrid w:val="0"/>
          <w:kern w:val="0"/>
          <w:sz w:val="21"/>
          <w:szCs w:val="21"/>
        </w:rPr>
      </w:pPr>
      <w:bookmarkStart w:id="305" w:name="_Toc200513161"/>
      <w:bookmarkStart w:id="306" w:name="_Toc437960543"/>
      <w:bookmarkStart w:id="307" w:name="_Toc1976"/>
      <w:bookmarkStart w:id="308" w:name="_Toc224103352"/>
      <w:bookmarkStart w:id="309" w:name="_Toc287607781"/>
      <w:bookmarkStart w:id="310" w:name="_Toc277082587"/>
      <w:bookmarkStart w:id="311" w:name="_Toc155787436"/>
      <w:bookmarkStart w:id="312" w:name="_Toc193370636"/>
      <w:r>
        <w:rPr>
          <w:rFonts w:hint="eastAsia" w:ascii="宋体" w:hAnsi="宋体" w:cs="宋体"/>
          <w:b w:val="0"/>
          <w:bCs w:val="0"/>
          <w:snapToGrid w:val="0"/>
          <w:kern w:val="0"/>
          <w:sz w:val="21"/>
          <w:szCs w:val="21"/>
        </w:rPr>
        <w:t>6.1  评标委员会</w:t>
      </w:r>
      <w:bookmarkEnd w:id="305"/>
      <w:bookmarkEnd w:id="306"/>
      <w:bookmarkEnd w:id="307"/>
      <w:bookmarkEnd w:id="308"/>
      <w:bookmarkEnd w:id="309"/>
      <w:bookmarkEnd w:id="310"/>
      <w:bookmarkEnd w:id="311"/>
      <w:bookmarkEnd w:id="312"/>
    </w:p>
    <w:p w14:paraId="3C642457">
      <w:pPr>
        <w:autoSpaceDE w:val="0"/>
        <w:autoSpaceDN w:val="0"/>
        <w:adjustRightInd w:val="0"/>
        <w:snapToGrid w:val="0"/>
        <w:spacing w:line="360" w:lineRule="auto"/>
        <w:ind w:firstLine="420"/>
        <w:rPr>
          <w:rFonts w:ascii="宋体" w:hAnsi="宋体" w:cs="宋体"/>
          <w:snapToGrid w:val="0"/>
          <w:kern w:val="0"/>
          <w:szCs w:val="21"/>
        </w:rPr>
      </w:pPr>
      <w:r>
        <w:rPr>
          <w:rFonts w:hint="eastAsia" w:ascii="宋体" w:hAnsi="宋体" w:cs="宋体"/>
          <w:snapToGrid w:val="0"/>
          <w:kern w:val="0"/>
          <w:szCs w:val="21"/>
        </w:rPr>
        <w:t>6.1.1  评标由比选人依法组建的评标委员会负责。评标委员会由比选人或其委托的比选代理机构熟悉相关业务的代表，以及有关技术、经济等方面的专家组成。评标委员会成员人数以及技术、经济等方面专家的确定方式见比选申请人须知前附表。</w:t>
      </w:r>
    </w:p>
    <w:p w14:paraId="5E127186">
      <w:pPr>
        <w:autoSpaceDE w:val="0"/>
        <w:autoSpaceDN w:val="0"/>
        <w:adjustRightInd w:val="0"/>
        <w:snapToGrid w:val="0"/>
        <w:spacing w:line="360" w:lineRule="auto"/>
        <w:ind w:firstLine="420" w:firstLineChars="200"/>
        <w:jc w:val="left"/>
        <w:rPr>
          <w:rFonts w:ascii="宋体" w:hAnsi="宋体" w:cs="宋体"/>
          <w:snapToGrid w:val="0"/>
          <w:kern w:val="0"/>
          <w:szCs w:val="21"/>
        </w:rPr>
      </w:pPr>
      <w:r>
        <w:rPr>
          <w:rFonts w:hint="eastAsia" w:ascii="宋体" w:hAnsi="宋体" w:cs="宋体"/>
          <w:snapToGrid w:val="0"/>
          <w:kern w:val="0"/>
          <w:szCs w:val="21"/>
        </w:rPr>
        <w:t>6.1.2  评标委员会成员有下列情形之一的，应当回避：</w:t>
      </w:r>
    </w:p>
    <w:p w14:paraId="425F1038">
      <w:pPr>
        <w:autoSpaceDE w:val="0"/>
        <w:autoSpaceDN w:val="0"/>
        <w:adjustRightInd w:val="0"/>
        <w:snapToGrid w:val="0"/>
        <w:spacing w:line="360" w:lineRule="auto"/>
        <w:ind w:firstLine="363" w:firstLineChars="173"/>
        <w:jc w:val="left"/>
        <w:rPr>
          <w:rFonts w:ascii="宋体" w:hAnsi="宋体" w:cs="宋体"/>
          <w:snapToGrid w:val="0"/>
          <w:kern w:val="0"/>
          <w:szCs w:val="21"/>
        </w:rPr>
      </w:pPr>
      <w:r>
        <w:rPr>
          <w:rFonts w:hint="eastAsia" w:ascii="宋体" w:hAnsi="宋体" w:cs="宋体"/>
          <w:snapToGrid w:val="0"/>
          <w:kern w:val="0"/>
          <w:szCs w:val="21"/>
        </w:rPr>
        <w:t>（1）比选人或比选申请人的主要负责人的近亲属；</w:t>
      </w:r>
    </w:p>
    <w:p w14:paraId="7F9820FE">
      <w:pPr>
        <w:autoSpaceDE w:val="0"/>
        <w:autoSpaceDN w:val="0"/>
        <w:adjustRightInd w:val="0"/>
        <w:snapToGrid w:val="0"/>
        <w:spacing w:line="360" w:lineRule="auto"/>
        <w:ind w:firstLine="363" w:firstLineChars="173"/>
        <w:jc w:val="left"/>
        <w:rPr>
          <w:rFonts w:ascii="宋体" w:hAnsi="宋体" w:cs="宋体"/>
          <w:snapToGrid w:val="0"/>
          <w:kern w:val="0"/>
          <w:szCs w:val="21"/>
        </w:rPr>
      </w:pPr>
      <w:r>
        <w:rPr>
          <w:rFonts w:hint="eastAsia" w:ascii="宋体" w:hAnsi="宋体" w:cs="宋体"/>
          <w:snapToGrid w:val="0"/>
          <w:kern w:val="0"/>
          <w:szCs w:val="21"/>
        </w:rPr>
        <w:t>（2）项目主管部门或者行政监督部门的人员；</w:t>
      </w:r>
    </w:p>
    <w:p w14:paraId="0D0B97BB">
      <w:pPr>
        <w:autoSpaceDE w:val="0"/>
        <w:autoSpaceDN w:val="0"/>
        <w:adjustRightInd w:val="0"/>
        <w:snapToGrid w:val="0"/>
        <w:spacing w:line="360" w:lineRule="auto"/>
        <w:ind w:firstLine="363" w:firstLineChars="173"/>
        <w:jc w:val="left"/>
        <w:rPr>
          <w:rFonts w:ascii="宋体" w:hAnsi="宋体" w:cs="宋体"/>
          <w:snapToGrid w:val="0"/>
          <w:kern w:val="0"/>
          <w:szCs w:val="21"/>
        </w:rPr>
      </w:pPr>
      <w:r>
        <w:rPr>
          <w:rFonts w:hint="eastAsia" w:ascii="宋体" w:hAnsi="宋体" w:cs="宋体"/>
          <w:snapToGrid w:val="0"/>
          <w:kern w:val="0"/>
          <w:szCs w:val="21"/>
        </w:rPr>
        <w:t>（3）与比选申请人有利害关系，可能影响对竞标公正评审的；</w:t>
      </w:r>
    </w:p>
    <w:p w14:paraId="56914F41">
      <w:pPr>
        <w:autoSpaceDE w:val="0"/>
        <w:autoSpaceDN w:val="0"/>
        <w:adjustRightInd w:val="0"/>
        <w:snapToGrid w:val="0"/>
        <w:spacing w:line="360" w:lineRule="auto"/>
        <w:ind w:firstLine="363" w:firstLineChars="173"/>
        <w:jc w:val="left"/>
        <w:rPr>
          <w:rFonts w:ascii="宋体" w:hAnsi="宋体" w:cs="宋体"/>
          <w:snapToGrid w:val="0"/>
          <w:kern w:val="0"/>
          <w:szCs w:val="21"/>
        </w:rPr>
      </w:pPr>
      <w:r>
        <w:rPr>
          <w:rFonts w:hint="eastAsia" w:ascii="宋体" w:hAnsi="宋体" w:cs="宋体"/>
          <w:snapToGrid w:val="0"/>
          <w:kern w:val="0"/>
          <w:szCs w:val="21"/>
        </w:rPr>
        <w:t>（4）曾因在比选、评标以及其他与比选竞标有关活动中从事违法行为而受过行政处罚或刑事处罚的。</w:t>
      </w:r>
    </w:p>
    <w:p w14:paraId="75987A4E">
      <w:pPr>
        <w:pStyle w:val="5"/>
        <w:keepNext w:val="0"/>
        <w:keepLines w:val="0"/>
        <w:autoSpaceDE w:val="0"/>
        <w:autoSpaceDN w:val="0"/>
        <w:adjustRightInd w:val="0"/>
        <w:snapToGrid w:val="0"/>
        <w:spacing w:before="0" w:after="0" w:line="360" w:lineRule="auto"/>
        <w:jc w:val="left"/>
        <w:rPr>
          <w:rFonts w:ascii="宋体" w:hAnsi="宋体" w:cs="宋体"/>
          <w:b w:val="0"/>
          <w:bCs w:val="0"/>
          <w:snapToGrid w:val="0"/>
          <w:kern w:val="0"/>
          <w:sz w:val="21"/>
          <w:szCs w:val="21"/>
        </w:rPr>
      </w:pPr>
      <w:bookmarkStart w:id="313" w:name="_Toc277082588"/>
      <w:bookmarkStart w:id="314" w:name="_Toc224103353"/>
      <w:bookmarkStart w:id="315" w:name="_Toc155787437"/>
      <w:bookmarkStart w:id="316" w:name="_Toc200513162"/>
      <w:bookmarkStart w:id="317" w:name="_Toc5073"/>
      <w:bookmarkStart w:id="318" w:name="_Toc287607782"/>
      <w:bookmarkStart w:id="319" w:name="_Toc437960544"/>
      <w:bookmarkStart w:id="320" w:name="_Toc193370637"/>
      <w:r>
        <w:rPr>
          <w:rFonts w:hint="eastAsia" w:ascii="宋体" w:hAnsi="宋体" w:cs="宋体"/>
          <w:b w:val="0"/>
          <w:bCs w:val="0"/>
          <w:snapToGrid w:val="0"/>
          <w:kern w:val="0"/>
          <w:sz w:val="21"/>
          <w:szCs w:val="21"/>
        </w:rPr>
        <w:t>6.2  评标原则</w:t>
      </w:r>
      <w:bookmarkEnd w:id="313"/>
      <w:bookmarkEnd w:id="314"/>
      <w:bookmarkEnd w:id="315"/>
      <w:bookmarkEnd w:id="316"/>
      <w:bookmarkEnd w:id="317"/>
      <w:bookmarkEnd w:id="318"/>
      <w:bookmarkEnd w:id="319"/>
      <w:bookmarkEnd w:id="320"/>
    </w:p>
    <w:p w14:paraId="096E829F">
      <w:pPr>
        <w:autoSpaceDE w:val="0"/>
        <w:autoSpaceDN w:val="0"/>
        <w:adjustRightInd w:val="0"/>
        <w:snapToGrid w:val="0"/>
        <w:spacing w:line="360" w:lineRule="auto"/>
        <w:jc w:val="left"/>
        <w:rPr>
          <w:rFonts w:ascii="宋体" w:hAnsi="宋体" w:cs="宋体"/>
          <w:snapToGrid w:val="0"/>
          <w:kern w:val="0"/>
          <w:szCs w:val="21"/>
        </w:rPr>
      </w:pPr>
      <w:r>
        <w:rPr>
          <w:rFonts w:hint="eastAsia" w:ascii="宋体" w:hAnsi="宋体" w:cs="宋体"/>
          <w:snapToGrid w:val="0"/>
          <w:kern w:val="0"/>
          <w:szCs w:val="21"/>
        </w:rPr>
        <w:t xml:space="preserve">    评标活动遵循公平、公正、科学和择优的原则。</w:t>
      </w:r>
    </w:p>
    <w:p w14:paraId="0975704D">
      <w:pPr>
        <w:pStyle w:val="5"/>
        <w:keepNext w:val="0"/>
        <w:keepLines w:val="0"/>
        <w:autoSpaceDE w:val="0"/>
        <w:autoSpaceDN w:val="0"/>
        <w:adjustRightInd w:val="0"/>
        <w:snapToGrid w:val="0"/>
        <w:spacing w:before="0" w:after="0" w:line="360" w:lineRule="auto"/>
        <w:jc w:val="left"/>
        <w:rPr>
          <w:rFonts w:ascii="宋体" w:hAnsi="宋体" w:cs="宋体"/>
          <w:b w:val="0"/>
          <w:bCs w:val="0"/>
          <w:snapToGrid w:val="0"/>
          <w:kern w:val="0"/>
          <w:sz w:val="21"/>
          <w:szCs w:val="21"/>
        </w:rPr>
      </w:pPr>
      <w:bookmarkStart w:id="321" w:name="_Toc287607783"/>
      <w:bookmarkStart w:id="322" w:name="_Toc277082589"/>
      <w:bookmarkStart w:id="323" w:name="_Toc31706"/>
      <w:bookmarkStart w:id="324" w:name="_Toc224103354"/>
      <w:bookmarkStart w:id="325" w:name="_Toc437960545"/>
      <w:bookmarkStart w:id="326" w:name="_Toc200513163"/>
      <w:bookmarkStart w:id="327" w:name="_Toc155787438"/>
      <w:bookmarkStart w:id="328" w:name="_Toc193370638"/>
      <w:r>
        <w:rPr>
          <w:rFonts w:hint="eastAsia" w:ascii="宋体" w:hAnsi="宋体" w:cs="宋体"/>
          <w:b w:val="0"/>
          <w:bCs w:val="0"/>
          <w:snapToGrid w:val="0"/>
          <w:kern w:val="0"/>
          <w:sz w:val="21"/>
          <w:szCs w:val="21"/>
        </w:rPr>
        <w:t>6.3  评标</w:t>
      </w:r>
      <w:bookmarkEnd w:id="321"/>
      <w:bookmarkEnd w:id="322"/>
      <w:bookmarkEnd w:id="323"/>
      <w:bookmarkEnd w:id="324"/>
      <w:bookmarkEnd w:id="325"/>
      <w:bookmarkEnd w:id="326"/>
      <w:bookmarkEnd w:id="327"/>
      <w:bookmarkEnd w:id="328"/>
    </w:p>
    <w:p w14:paraId="2D7C2FF5">
      <w:pPr>
        <w:autoSpaceDE w:val="0"/>
        <w:autoSpaceDN w:val="0"/>
        <w:adjustRightInd w:val="0"/>
        <w:snapToGrid w:val="0"/>
        <w:spacing w:line="360" w:lineRule="auto"/>
        <w:ind w:firstLine="420"/>
        <w:jc w:val="left"/>
        <w:rPr>
          <w:rFonts w:ascii="宋体" w:hAnsi="宋体" w:cs="宋体"/>
          <w:snapToGrid w:val="0"/>
          <w:kern w:val="0"/>
          <w:szCs w:val="21"/>
        </w:rPr>
      </w:pPr>
      <w:r>
        <w:rPr>
          <w:rFonts w:hint="eastAsia" w:ascii="宋体" w:hAnsi="宋体" w:cs="宋体"/>
          <w:snapToGrid w:val="0"/>
          <w:kern w:val="0"/>
          <w:szCs w:val="21"/>
        </w:rPr>
        <w:t>评标委员会按照第三章“评标办法”规定的方法、评审因素、标准和程序对比选申请文件进行评审。第三章“评标办法”没有规定的方法、评审因素和标准，不得作为评标依据。</w:t>
      </w:r>
    </w:p>
    <w:p w14:paraId="3867F584">
      <w:pPr>
        <w:pStyle w:val="4"/>
        <w:keepNext w:val="0"/>
        <w:keepLines w:val="0"/>
        <w:autoSpaceDE w:val="0"/>
        <w:autoSpaceDN w:val="0"/>
        <w:adjustRightInd w:val="0"/>
        <w:snapToGrid w:val="0"/>
        <w:spacing w:before="0" w:after="0" w:line="360" w:lineRule="auto"/>
        <w:jc w:val="left"/>
        <w:rPr>
          <w:rFonts w:ascii="宋体" w:hAnsi="宋体" w:cs="宋体"/>
          <w:b w:val="0"/>
          <w:bCs w:val="0"/>
          <w:snapToGrid w:val="0"/>
          <w:w w:val="99"/>
          <w:kern w:val="0"/>
          <w:sz w:val="21"/>
          <w:szCs w:val="21"/>
        </w:rPr>
      </w:pPr>
      <w:bookmarkStart w:id="329" w:name="_Toc277082590"/>
      <w:bookmarkStart w:id="330" w:name="_Toc437960546"/>
      <w:bookmarkStart w:id="331" w:name="_Toc224103355"/>
      <w:bookmarkStart w:id="332" w:name="_Toc200513164"/>
      <w:bookmarkStart w:id="333" w:name="_Toc287607784"/>
      <w:bookmarkStart w:id="334" w:name="_Toc193370639"/>
      <w:r>
        <w:rPr>
          <w:rFonts w:hint="eastAsia" w:ascii="宋体" w:hAnsi="宋体" w:cs="宋体"/>
          <w:b w:val="0"/>
          <w:bCs w:val="0"/>
          <w:snapToGrid w:val="0"/>
          <w:w w:val="99"/>
          <w:kern w:val="0"/>
          <w:sz w:val="21"/>
          <w:szCs w:val="21"/>
        </w:rPr>
        <w:t>7.  合同授予</w:t>
      </w:r>
      <w:bookmarkEnd w:id="329"/>
      <w:bookmarkEnd w:id="330"/>
      <w:bookmarkEnd w:id="331"/>
      <w:bookmarkEnd w:id="332"/>
      <w:bookmarkEnd w:id="333"/>
      <w:bookmarkEnd w:id="334"/>
    </w:p>
    <w:p w14:paraId="405670B9">
      <w:pPr>
        <w:pStyle w:val="5"/>
        <w:keepNext w:val="0"/>
        <w:keepLines w:val="0"/>
        <w:autoSpaceDE w:val="0"/>
        <w:autoSpaceDN w:val="0"/>
        <w:adjustRightInd w:val="0"/>
        <w:snapToGrid w:val="0"/>
        <w:spacing w:before="0" w:after="0" w:line="360" w:lineRule="auto"/>
        <w:jc w:val="left"/>
        <w:rPr>
          <w:rFonts w:ascii="宋体" w:hAnsi="宋体" w:cs="宋体"/>
          <w:b w:val="0"/>
          <w:bCs w:val="0"/>
          <w:snapToGrid w:val="0"/>
          <w:kern w:val="0"/>
          <w:sz w:val="21"/>
          <w:szCs w:val="21"/>
        </w:rPr>
      </w:pPr>
      <w:bookmarkStart w:id="335" w:name="_Toc224103356"/>
      <w:bookmarkStart w:id="336" w:name="_Toc155787440"/>
      <w:bookmarkStart w:id="337" w:name="_Toc277082591"/>
      <w:bookmarkStart w:id="338" w:name="_Toc437960547"/>
      <w:bookmarkStart w:id="339" w:name="_Toc14698"/>
      <w:bookmarkStart w:id="340" w:name="_Toc287607785"/>
      <w:bookmarkStart w:id="341" w:name="_Toc200513165"/>
      <w:bookmarkStart w:id="342" w:name="_Toc193370640"/>
      <w:r>
        <w:rPr>
          <w:rFonts w:hint="eastAsia" w:ascii="宋体" w:hAnsi="宋体" w:cs="宋体"/>
          <w:b w:val="0"/>
          <w:bCs w:val="0"/>
          <w:snapToGrid w:val="0"/>
          <w:kern w:val="0"/>
          <w:sz w:val="21"/>
          <w:szCs w:val="21"/>
        </w:rPr>
        <w:t>7.1  定标方式</w:t>
      </w:r>
      <w:bookmarkEnd w:id="335"/>
      <w:bookmarkEnd w:id="336"/>
      <w:bookmarkEnd w:id="337"/>
      <w:bookmarkEnd w:id="338"/>
      <w:bookmarkEnd w:id="339"/>
      <w:bookmarkEnd w:id="340"/>
      <w:bookmarkEnd w:id="341"/>
      <w:bookmarkEnd w:id="342"/>
    </w:p>
    <w:p w14:paraId="299BDDFA">
      <w:pPr>
        <w:autoSpaceDE w:val="0"/>
        <w:autoSpaceDN w:val="0"/>
        <w:adjustRightInd w:val="0"/>
        <w:snapToGrid w:val="0"/>
        <w:spacing w:line="360" w:lineRule="auto"/>
        <w:ind w:firstLine="420"/>
        <w:jc w:val="left"/>
        <w:rPr>
          <w:rFonts w:ascii="宋体" w:hAnsi="宋体" w:cs="宋体"/>
          <w:snapToGrid w:val="0"/>
          <w:kern w:val="0"/>
          <w:szCs w:val="21"/>
        </w:rPr>
      </w:pPr>
      <w:r>
        <w:rPr>
          <w:rFonts w:hint="eastAsia" w:ascii="宋体" w:hAnsi="宋体" w:cs="宋体"/>
          <w:snapToGrid w:val="0"/>
          <w:kern w:val="0"/>
          <w:szCs w:val="21"/>
        </w:rPr>
        <w:t>除比选申请人须知前附表规定评标委员会直接确定中选人外，比选人依据评标委员会推荐的中选候选人确定中选人，评标委员会推荐中选候选人的人数见比选申请人须知前附表。</w:t>
      </w:r>
    </w:p>
    <w:p w14:paraId="629B9EE7">
      <w:pPr>
        <w:autoSpaceDE w:val="0"/>
        <w:autoSpaceDN w:val="0"/>
        <w:adjustRightInd w:val="0"/>
        <w:spacing w:line="360" w:lineRule="auto"/>
        <w:ind w:firstLine="420"/>
        <w:jc w:val="left"/>
        <w:rPr>
          <w:rFonts w:ascii="宋体" w:hAnsi="宋体" w:cs="宋体"/>
          <w:snapToGrid w:val="0"/>
          <w:kern w:val="0"/>
          <w:szCs w:val="21"/>
        </w:rPr>
      </w:pPr>
      <w:r>
        <w:rPr>
          <w:rFonts w:hint="eastAsia" w:ascii="宋体" w:hAnsi="宋体" w:cs="宋体"/>
          <w:snapToGrid w:val="0"/>
          <w:kern w:val="0"/>
          <w:szCs w:val="21"/>
        </w:rPr>
        <w:t>比选人应当确定排名第一的中选候选人为中选人。排名第一的中选候选人放弃中选、因不可抗力不能履行合同或者被查实存在影响中选结果的违法行为等情形，不符合中选条件的，比选人可以按照评标委员会提出的中选候选人名单排序依次确定其他中选候选人为中选人，也可以重新招标。</w:t>
      </w:r>
    </w:p>
    <w:p w14:paraId="7AA45AC4">
      <w:pPr>
        <w:pStyle w:val="5"/>
        <w:keepNext w:val="0"/>
        <w:keepLines w:val="0"/>
        <w:autoSpaceDE w:val="0"/>
        <w:autoSpaceDN w:val="0"/>
        <w:adjustRightInd w:val="0"/>
        <w:snapToGrid w:val="0"/>
        <w:spacing w:before="0" w:after="0" w:line="360" w:lineRule="auto"/>
        <w:jc w:val="left"/>
        <w:rPr>
          <w:rFonts w:ascii="宋体" w:hAnsi="宋体" w:cs="宋体"/>
          <w:b w:val="0"/>
          <w:bCs w:val="0"/>
          <w:snapToGrid w:val="0"/>
          <w:kern w:val="0"/>
          <w:sz w:val="21"/>
          <w:szCs w:val="21"/>
        </w:rPr>
      </w:pPr>
      <w:bookmarkStart w:id="343" w:name="_Toc200513166"/>
      <w:bookmarkStart w:id="344" w:name="_Toc277082592"/>
      <w:bookmarkStart w:id="345" w:name="_Toc437960548"/>
      <w:bookmarkStart w:id="346" w:name="_Toc224103357"/>
      <w:bookmarkStart w:id="347" w:name="_Toc32742"/>
      <w:bookmarkStart w:id="348" w:name="_Toc155787441"/>
      <w:bookmarkStart w:id="349" w:name="_Toc287607786"/>
      <w:bookmarkStart w:id="350" w:name="_Toc193370641"/>
      <w:r>
        <w:rPr>
          <w:rFonts w:hint="eastAsia" w:ascii="宋体" w:hAnsi="宋体" w:cs="宋体"/>
          <w:b w:val="0"/>
          <w:bCs w:val="0"/>
          <w:snapToGrid w:val="0"/>
          <w:kern w:val="0"/>
          <w:sz w:val="21"/>
          <w:szCs w:val="21"/>
        </w:rPr>
        <w:t>7.2  中选通知</w:t>
      </w:r>
      <w:bookmarkEnd w:id="343"/>
      <w:bookmarkEnd w:id="344"/>
      <w:bookmarkEnd w:id="345"/>
      <w:bookmarkEnd w:id="346"/>
      <w:bookmarkEnd w:id="347"/>
      <w:bookmarkEnd w:id="348"/>
      <w:bookmarkEnd w:id="349"/>
      <w:bookmarkEnd w:id="350"/>
    </w:p>
    <w:p w14:paraId="3B5DAF74">
      <w:pPr>
        <w:autoSpaceDE w:val="0"/>
        <w:autoSpaceDN w:val="0"/>
        <w:adjustRightInd w:val="0"/>
        <w:snapToGrid w:val="0"/>
        <w:spacing w:line="360" w:lineRule="auto"/>
        <w:ind w:firstLine="420"/>
        <w:jc w:val="left"/>
        <w:rPr>
          <w:rFonts w:ascii="宋体" w:hAnsi="宋体" w:cs="宋体"/>
          <w:snapToGrid w:val="0"/>
          <w:kern w:val="0"/>
          <w:szCs w:val="21"/>
        </w:rPr>
      </w:pPr>
      <w:r>
        <w:rPr>
          <w:rFonts w:hint="eastAsia" w:ascii="宋体" w:hAnsi="宋体" w:cs="宋体"/>
          <w:snapToGrid w:val="0"/>
          <w:kern w:val="0"/>
          <w:szCs w:val="21"/>
        </w:rPr>
        <w:t>在本章第 3.3 款规定的比选申请有效期内，比选人以书面形式向中选人发出中选通知书，同时将中选结果通知未中选的比选申请人。</w:t>
      </w:r>
    </w:p>
    <w:p w14:paraId="1743F16B">
      <w:pPr>
        <w:pStyle w:val="5"/>
        <w:keepNext w:val="0"/>
        <w:keepLines w:val="0"/>
        <w:autoSpaceDE w:val="0"/>
        <w:autoSpaceDN w:val="0"/>
        <w:adjustRightInd w:val="0"/>
        <w:snapToGrid w:val="0"/>
        <w:spacing w:before="0" w:after="0" w:line="360" w:lineRule="auto"/>
        <w:jc w:val="left"/>
        <w:rPr>
          <w:rFonts w:ascii="宋体" w:hAnsi="宋体" w:cs="宋体"/>
          <w:b w:val="0"/>
          <w:bCs w:val="0"/>
          <w:snapToGrid w:val="0"/>
          <w:kern w:val="0"/>
          <w:sz w:val="21"/>
          <w:szCs w:val="21"/>
        </w:rPr>
      </w:pPr>
      <w:bookmarkStart w:id="351" w:name="_Toc200513167"/>
      <w:bookmarkStart w:id="352" w:name="_Toc277082593"/>
      <w:bookmarkStart w:id="353" w:name="_Toc437960549"/>
      <w:bookmarkStart w:id="354" w:name="_Toc287607787"/>
      <w:bookmarkStart w:id="355" w:name="_Toc155787442"/>
      <w:bookmarkStart w:id="356" w:name="_Toc224103358"/>
      <w:bookmarkStart w:id="357" w:name="_Toc18263"/>
      <w:bookmarkStart w:id="358" w:name="_Toc193370642"/>
      <w:r>
        <w:rPr>
          <w:rFonts w:hint="eastAsia" w:ascii="宋体" w:hAnsi="宋体" w:cs="宋体"/>
          <w:b w:val="0"/>
          <w:bCs w:val="0"/>
          <w:snapToGrid w:val="0"/>
          <w:kern w:val="0"/>
          <w:sz w:val="21"/>
          <w:szCs w:val="21"/>
        </w:rPr>
        <w:t xml:space="preserve">7.3  </w:t>
      </w:r>
      <w:bookmarkEnd w:id="351"/>
      <w:bookmarkEnd w:id="352"/>
      <w:bookmarkEnd w:id="353"/>
      <w:bookmarkEnd w:id="354"/>
      <w:bookmarkEnd w:id="355"/>
      <w:bookmarkEnd w:id="356"/>
      <w:bookmarkEnd w:id="357"/>
      <w:bookmarkStart w:id="359" w:name="_Toc277082594"/>
      <w:bookmarkStart w:id="360" w:name="_Toc224103359"/>
      <w:bookmarkStart w:id="361" w:name="_Toc6345"/>
      <w:bookmarkStart w:id="362" w:name="_Toc155787443"/>
      <w:bookmarkStart w:id="363" w:name="_Toc287607788"/>
      <w:bookmarkStart w:id="364" w:name="_Toc200513168"/>
      <w:bookmarkStart w:id="365" w:name="_Toc437960550"/>
      <w:r>
        <w:rPr>
          <w:rFonts w:hint="eastAsia" w:ascii="宋体" w:hAnsi="宋体" w:cs="宋体"/>
          <w:b w:val="0"/>
          <w:bCs w:val="0"/>
          <w:snapToGrid w:val="0"/>
          <w:kern w:val="0"/>
          <w:sz w:val="21"/>
          <w:szCs w:val="21"/>
        </w:rPr>
        <w:t>签订合同</w:t>
      </w:r>
      <w:bookmarkEnd w:id="358"/>
      <w:bookmarkEnd w:id="359"/>
      <w:bookmarkEnd w:id="360"/>
      <w:bookmarkEnd w:id="361"/>
      <w:bookmarkEnd w:id="362"/>
      <w:bookmarkEnd w:id="363"/>
      <w:bookmarkEnd w:id="364"/>
      <w:bookmarkEnd w:id="365"/>
    </w:p>
    <w:p w14:paraId="6809B72A">
      <w:pPr>
        <w:autoSpaceDE w:val="0"/>
        <w:autoSpaceDN w:val="0"/>
        <w:adjustRightInd w:val="0"/>
        <w:snapToGrid w:val="0"/>
        <w:spacing w:line="360" w:lineRule="auto"/>
        <w:ind w:firstLine="420"/>
        <w:rPr>
          <w:rFonts w:ascii="宋体" w:hAnsi="宋体" w:cs="宋体"/>
          <w:snapToGrid w:val="0"/>
          <w:kern w:val="0"/>
          <w:szCs w:val="21"/>
        </w:rPr>
      </w:pPr>
      <w:r>
        <w:rPr>
          <w:rFonts w:hint="eastAsia" w:ascii="宋体" w:hAnsi="宋体" w:cs="宋体"/>
          <w:snapToGrid w:val="0"/>
          <w:kern w:val="0"/>
          <w:szCs w:val="21"/>
        </w:rPr>
        <w:t>7.3.1 比选人和中选人应当自中选通知书发出之日起30天内，根据比选文件和中选人的比选申请文件订立书面合同。中选人无正当理由拒签合同的，比选人取消其中选资格。</w:t>
      </w:r>
    </w:p>
    <w:p w14:paraId="59722795">
      <w:pPr>
        <w:pStyle w:val="4"/>
        <w:keepNext w:val="0"/>
        <w:keepLines w:val="0"/>
        <w:autoSpaceDE w:val="0"/>
        <w:autoSpaceDN w:val="0"/>
        <w:adjustRightInd w:val="0"/>
        <w:snapToGrid w:val="0"/>
        <w:spacing w:before="0" w:after="0" w:line="360" w:lineRule="auto"/>
        <w:jc w:val="left"/>
        <w:rPr>
          <w:rFonts w:ascii="宋体" w:hAnsi="宋体" w:cs="宋体"/>
          <w:b w:val="0"/>
          <w:bCs w:val="0"/>
          <w:snapToGrid w:val="0"/>
          <w:w w:val="99"/>
          <w:kern w:val="0"/>
          <w:sz w:val="21"/>
          <w:szCs w:val="21"/>
        </w:rPr>
      </w:pPr>
      <w:bookmarkStart w:id="366" w:name="_Toc287607789"/>
      <w:bookmarkStart w:id="367" w:name="_Toc200513169"/>
      <w:bookmarkStart w:id="368" w:name="_Toc3103"/>
      <w:bookmarkStart w:id="369" w:name="_Toc509218753"/>
      <w:bookmarkStart w:id="370" w:name="_Toc287620728"/>
      <w:bookmarkStart w:id="371" w:name="_Toc224103360"/>
      <w:bookmarkStart w:id="372" w:name="_Toc430530478"/>
      <w:bookmarkStart w:id="373" w:name="_Toc277082595"/>
      <w:bookmarkStart w:id="374" w:name="_Toc193370643"/>
      <w:bookmarkStart w:id="375" w:name="_Toc287607792"/>
      <w:bookmarkStart w:id="376" w:name="_Toc200513172"/>
      <w:bookmarkStart w:id="377" w:name="_Toc224103363"/>
      <w:bookmarkStart w:id="378" w:name="_Toc277082598"/>
      <w:bookmarkStart w:id="379" w:name="_Toc437960554"/>
      <w:r>
        <w:rPr>
          <w:rFonts w:hint="eastAsia" w:ascii="宋体" w:hAnsi="宋体" w:cs="宋体"/>
          <w:b w:val="0"/>
          <w:bCs w:val="0"/>
          <w:snapToGrid w:val="0"/>
          <w:w w:val="99"/>
          <w:kern w:val="0"/>
          <w:sz w:val="21"/>
          <w:szCs w:val="21"/>
        </w:rPr>
        <w:t>8.  重新招标和不再招标</w:t>
      </w:r>
      <w:bookmarkEnd w:id="366"/>
      <w:bookmarkEnd w:id="367"/>
      <w:bookmarkEnd w:id="368"/>
      <w:bookmarkEnd w:id="369"/>
      <w:bookmarkEnd w:id="370"/>
      <w:bookmarkEnd w:id="371"/>
      <w:bookmarkEnd w:id="372"/>
      <w:bookmarkEnd w:id="373"/>
      <w:bookmarkEnd w:id="374"/>
    </w:p>
    <w:p w14:paraId="5A7AE242">
      <w:pPr>
        <w:pStyle w:val="5"/>
        <w:keepNext w:val="0"/>
        <w:keepLines w:val="0"/>
        <w:autoSpaceDE w:val="0"/>
        <w:autoSpaceDN w:val="0"/>
        <w:adjustRightInd w:val="0"/>
        <w:snapToGrid w:val="0"/>
        <w:spacing w:before="0" w:after="0" w:line="360" w:lineRule="auto"/>
        <w:jc w:val="left"/>
        <w:rPr>
          <w:rFonts w:ascii="宋体" w:hAnsi="宋体" w:cs="宋体"/>
          <w:b w:val="0"/>
          <w:bCs w:val="0"/>
          <w:snapToGrid w:val="0"/>
          <w:kern w:val="0"/>
          <w:sz w:val="21"/>
          <w:szCs w:val="21"/>
        </w:rPr>
      </w:pPr>
      <w:bookmarkStart w:id="380" w:name="_Toc430530479"/>
      <w:bookmarkStart w:id="381" w:name="_Toc277082596"/>
      <w:bookmarkStart w:id="382" w:name="_Toc287607790"/>
      <w:bookmarkStart w:id="383" w:name="_Toc287620729"/>
      <w:bookmarkStart w:id="384" w:name="_Toc509218754"/>
      <w:bookmarkStart w:id="385" w:name="_Toc224103361"/>
      <w:bookmarkStart w:id="386" w:name="_Toc200513170"/>
      <w:bookmarkStart w:id="387" w:name="_Toc24714"/>
      <w:bookmarkStart w:id="388" w:name="_Toc27180"/>
      <w:bookmarkStart w:id="389" w:name="_Toc155787445"/>
      <w:bookmarkStart w:id="390" w:name="_Toc193370644"/>
      <w:r>
        <w:rPr>
          <w:rFonts w:hint="eastAsia" w:ascii="宋体" w:hAnsi="宋体" w:cs="宋体"/>
          <w:b w:val="0"/>
          <w:bCs w:val="0"/>
          <w:snapToGrid w:val="0"/>
          <w:kern w:val="0"/>
          <w:sz w:val="21"/>
          <w:szCs w:val="21"/>
        </w:rPr>
        <w:t>8.1  重新招标</w:t>
      </w:r>
      <w:bookmarkEnd w:id="380"/>
      <w:bookmarkEnd w:id="381"/>
      <w:bookmarkEnd w:id="382"/>
      <w:bookmarkEnd w:id="383"/>
      <w:bookmarkEnd w:id="384"/>
      <w:bookmarkEnd w:id="385"/>
      <w:bookmarkEnd w:id="386"/>
      <w:r>
        <w:rPr>
          <w:rFonts w:hint="eastAsia" w:ascii="宋体" w:hAnsi="宋体" w:cs="宋体"/>
          <w:b w:val="0"/>
          <w:bCs w:val="0"/>
          <w:snapToGrid w:val="0"/>
          <w:kern w:val="0"/>
          <w:sz w:val="21"/>
          <w:szCs w:val="21"/>
        </w:rPr>
        <w:t>的情形</w:t>
      </w:r>
      <w:bookmarkEnd w:id="387"/>
      <w:bookmarkEnd w:id="388"/>
      <w:bookmarkEnd w:id="389"/>
      <w:bookmarkEnd w:id="390"/>
    </w:p>
    <w:p w14:paraId="31A49FF5">
      <w:pPr>
        <w:autoSpaceDE w:val="0"/>
        <w:autoSpaceDN w:val="0"/>
        <w:adjustRightInd w:val="0"/>
        <w:snapToGrid w:val="0"/>
        <w:spacing w:line="360" w:lineRule="auto"/>
        <w:ind w:left="359" w:leftChars="171"/>
        <w:rPr>
          <w:rFonts w:ascii="宋体" w:hAnsi="宋体"/>
          <w:snapToGrid w:val="0"/>
          <w:kern w:val="0"/>
          <w:szCs w:val="21"/>
        </w:rPr>
      </w:pPr>
      <w:r>
        <w:rPr>
          <w:rFonts w:ascii="宋体" w:hAnsi="宋体"/>
          <w:snapToGrid w:val="0"/>
          <w:kern w:val="0"/>
          <w:szCs w:val="21"/>
        </w:rPr>
        <w:t>有下列情形之一的，招标人将重新招标：</w:t>
      </w:r>
    </w:p>
    <w:p w14:paraId="26C1755C">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（1）投标截止时间止，比选申请人少于3个的；</w:t>
      </w:r>
    </w:p>
    <w:p w14:paraId="3AA023DE">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（2）经评标委员会评审后否决所有投标的；</w:t>
      </w:r>
    </w:p>
    <w:p w14:paraId="7A9FF5CA">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（3）</w:t>
      </w:r>
      <w:r>
        <w:rPr>
          <w:rFonts w:hint="eastAsia" w:ascii="宋体" w:hAnsi="宋体"/>
          <w:snapToGrid w:val="0"/>
          <w:kern w:val="0"/>
          <w:szCs w:val="21"/>
        </w:rPr>
        <w:t>经评标委员会评审后部分投标被否决，导致有效比选申请人不足三个的，评标委员会应当否决所有投标。但是有效比选申请人的经济、技术等指标仍然具有市场竞争力，能够满足比选文件要求的，评标委员会可以继续评标并确定中选候选人</w:t>
      </w:r>
      <w:r>
        <w:rPr>
          <w:rFonts w:ascii="宋体" w:hAnsi="宋体"/>
          <w:snapToGrid w:val="0"/>
          <w:kern w:val="0"/>
          <w:szCs w:val="21"/>
        </w:rPr>
        <w:t>；</w:t>
      </w:r>
    </w:p>
    <w:p w14:paraId="561B8B2D">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（4）法律法规规定的其他情形。</w:t>
      </w:r>
    </w:p>
    <w:p w14:paraId="4715C1BF">
      <w:pPr>
        <w:pStyle w:val="5"/>
        <w:keepNext w:val="0"/>
        <w:keepLines w:val="0"/>
        <w:autoSpaceDE w:val="0"/>
        <w:autoSpaceDN w:val="0"/>
        <w:adjustRightInd w:val="0"/>
        <w:snapToGrid w:val="0"/>
        <w:spacing w:before="0" w:after="0" w:line="360" w:lineRule="auto"/>
        <w:jc w:val="left"/>
        <w:rPr>
          <w:rFonts w:ascii="宋体" w:hAnsi="宋体" w:cs="宋体"/>
          <w:b w:val="0"/>
          <w:bCs w:val="0"/>
          <w:snapToGrid w:val="0"/>
          <w:kern w:val="0"/>
          <w:sz w:val="21"/>
          <w:szCs w:val="21"/>
        </w:rPr>
      </w:pPr>
      <w:bookmarkStart w:id="391" w:name="_Toc509218755"/>
      <w:bookmarkStart w:id="392" w:name="_Toc430530480"/>
      <w:bookmarkStart w:id="393" w:name="_Toc32020"/>
      <w:bookmarkStart w:id="394" w:name="_Toc200513171"/>
      <w:bookmarkStart w:id="395" w:name="_Toc287620730"/>
      <w:bookmarkStart w:id="396" w:name="_Toc287607791"/>
      <w:bookmarkStart w:id="397" w:name="_Toc155787446"/>
      <w:bookmarkStart w:id="398" w:name="_Toc277082597"/>
      <w:bookmarkStart w:id="399" w:name="_Toc224103362"/>
      <w:bookmarkStart w:id="400" w:name="_Toc7609"/>
      <w:bookmarkStart w:id="401" w:name="_Toc193370645"/>
      <w:r>
        <w:rPr>
          <w:rFonts w:hint="eastAsia" w:ascii="宋体" w:hAnsi="宋体" w:cs="宋体"/>
          <w:b w:val="0"/>
          <w:bCs w:val="0"/>
          <w:snapToGrid w:val="0"/>
          <w:kern w:val="0"/>
          <w:sz w:val="21"/>
          <w:szCs w:val="21"/>
        </w:rPr>
        <w:t>8.2  重新招标和不再招标</w:t>
      </w:r>
      <w:bookmarkEnd w:id="391"/>
      <w:bookmarkEnd w:id="392"/>
      <w:bookmarkEnd w:id="393"/>
      <w:bookmarkEnd w:id="394"/>
      <w:bookmarkEnd w:id="395"/>
      <w:bookmarkEnd w:id="396"/>
      <w:bookmarkEnd w:id="397"/>
      <w:bookmarkEnd w:id="398"/>
      <w:bookmarkEnd w:id="399"/>
      <w:bookmarkEnd w:id="400"/>
      <w:bookmarkEnd w:id="401"/>
    </w:p>
    <w:p w14:paraId="445B8934">
      <w:pPr>
        <w:autoSpaceDE w:val="0"/>
        <w:autoSpaceDN w:val="0"/>
        <w:adjustRightInd w:val="0"/>
        <w:snapToGrid w:val="0"/>
        <w:spacing w:line="360" w:lineRule="auto"/>
        <w:ind w:firstLine="420"/>
        <w:rPr>
          <w:rFonts w:ascii="宋体" w:hAnsi="宋体"/>
          <w:snapToGrid w:val="0"/>
          <w:kern w:val="0"/>
          <w:szCs w:val="21"/>
        </w:rPr>
      </w:pPr>
      <w:r>
        <w:rPr>
          <w:rFonts w:hint="eastAsia" w:ascii="宋体" w:hAnsi="宋体"/>
          <w:snapToGrid w:val="0"/>
          <w:kern w:val="0"/>
          <w:szCs w:val="21"/>
        </w:rPr>
        <w:t>重新招标的比选申请人仍然少于三个的，按照招标投标法律法规规定的程序开标和评标。重新招标经评审有有效比选申请人的，应当依法确定中选候选人；无有效比选申请人的，可以不再进行招标，但是按照国家有关规定需要履行审批、核准、备案手续的依法必须进行招标的项目，应当报原项目投资主管部门审批、核准、备案</w:t>
      </w:r>
      <w:r>
        <w:rPr>
          <w:rFonts w:ascii="宋体" w:hAnsi="宋体"/>
          <w:snapToGrid w:val="0"/>
          <w:kern w:val="0"/>
          <w:szCs w:val="21"/>
        </w:rPr>
        <w:t>。</w:t>
      </w:r>
    </w:p>
    <w:p w14:paraId="0C069882">
      <w:pPr>
        <w:pStyle w:val="4"/>
        <w:keepNext w:val="0"/>
        <w:keepLines w:val="0"/>
        <w:autoSpaceDE w:val="0"/>
        <w:autoSpaceDN w:val="0"/>
        <w:adjustRightInd w:val="0"/>
        <w:snapToGrid w:val="0"/>
        <w:spacing w:before="0" w:after="0" w:line="360" w:lineRule="auto"/>
        <w:ind w:firstLine="414" w:firstLineChars="200"/>
        <w:jc w:val="left"/>
        <w:rPr>
          <w:rFonts w:ascii="宋体" w:hAnsi="宋体" w:cs="宋体"/>
          <w:b w:val="0"/>
          <w:bCs w:val="0"/>
          <w:snapToGrid w:val="0"/>
          <w:w w:val="99"/>
          <w:kern w:val="0"/>
          <w:sz w:val="21"/>
          <w:szCs w:val="21"/>
        </w:rPr>
      </w:pPr>
      <w:bookmarkStart w:id="402" w:name="_Toc193370646"/>
      <w:r>
        <w:rPr>
          <w:rFonts w:hint="eastAsia" w:ascii="宋体" w:hAnsi="宋体" w:cs="宋体"/>
          <w:b w:val="0"/>
          <w:bCs w:val="0"/>
          <w:snapToGrid w:val="0"/>
          <w:w w:val="99"/>
          <w:kern w:val="0"/>
          <w:sz w:val="21"/>
          <w:szCs w:val="21"/>
        </w:rPr>
        <w:t>9.  纪律和监督</w:t>
      </w:r>
      <w:bookmarkEnd w:id="375"/>
      <w:bookmarkEnd w:id="376"/>
      <w:bookmarkEnd w:id="377"/>
      <w:bookmarkEnd w:id="378"/>
      <w:bookmarkEnd w:id="379"/>
      <w:bookmarkEnd w:id="402"/>
    </w:p>
    <w:p w14:paraId="0252311F">
      <w:pPr>
        <w:pStyle w:val="5"/>
        <w:keepNext w:val="0"/>
        <w:keepLines w:val="0"/>
        <w:autoSpaceDE w:val="0"/>
        <w:autoSpaceDN w:val="0"/>
        <w:adjustRightInd w:val="0"/>
        <w:snapToGrid w:val="0"/>
        <w:spacing w:before="0" w:after="0" w:line="360" w:lineRule="auto"/>
        <w:jc w:val="left"/>
        <w:rPr>
          <w:rFonts w:ascii="宋体" w:hAnsi="宋体" w:cs="宋体"/>
          <w:b w:val="0"/>
          <w:bCs w:val="0"/>
          <w:snapToGrid w:val="0"/>
          <w:kern w:val="0"/>
          <w:sz w:val="21"/>
          <w:szCs w:val="21"/>
        </w:rPr>
      </w:pPr>
      <w:bookmarkStart w:id="403" w:name="_Toc224103364"/>
      <w:bookmarkStart w:id="404" w:name="_Toc437960555"/>
      <w:bookmarkStart w:id="405" w:name="_Toc287607793"/>
      <w:bookmarkStart w:id="406" w:name="_Toc1314"/>
      <w:bookmarkStart w:id="407" w:name="_Toc200513173"/>
      <w:bookmarkStart w:id="408" w:name="_Toc277082599"/>
      <w:bookmarkStart w:id="409" w:name="_Toc155787448"/>
      <w:bookmarkStart w:id="410" w:name="_Toc16790"/>
      <w:bookmarkStart w:id="411" w:name="_Toc193370647"/>
      <w:r>
        <w:rPr>
          <w:rFonts w:hint="eastAsia" w:ascii="宋体" w:hAnsi="宋体" w:cs="宋体"/>
          <w:b w:val="0"/>
          <w:bCs w:val="0"/>
          <w:snapToGrid w:val="0"/>
          <w:kern w:val="0"/>
          <w:sz w:val="21"/>
          <w:szCs w:val="21"/>
        </w:rPr>
        <w:t>9.1  对比选人的纪律要求</w:t>
      </w:r>
      <w:bookmarkEnd w:id="403"/>
      <w:bookmarkEnd w:id="404"/>
      <w:bookmarkEnd w:id="405"/>
      <w:bookmarkEnd w:id="406"/>
      <w:bookmarkEnd w:id="407"/>
      <w:bookmarkEnd w:id="408"/>
      <w:bookmarkEnd w:id="409"/>
      <w:bookmarkEnd w:id="410"/>
      <w:bookmarkEnd w:id="411"/>
    </w:p>
    <w:p w14:paraId="2B0A7401">
      <w:pPr>
        <w:autoSpaceDE w:val="0"/>
        <w:autoSpaceDN w:val="0"/>
        <w:adjustRightInd w:val="0"/>
        <w:snapToGrid w:val="0"/>
        <w:spacing w:line="360" w:lineRule="auto"/>
        <w:ind w:firstLine="420"/>
        <w:jc w:val="left"/>
        <w:rPr>
          <w:rFonts w:ascii="宋体" w:hAnsi="宋体" w:cs="宋体"/>
          <w:szCs w:val="21"/>
        </w:rPr>
      </w:pPr>
      <w:r>
        <w:rPr>
          <w:rFonts w:hint="eastAsia" w:ascii="宋体" w:hAnsi="宋体" w:cs="宋体"/>
          <w:snapToGrid w:val="0"/>
          <w:kern w:val="0"/>
          <w:szCs w:val="21"/>
        </w:rPr>
        <w:t>比选人不得泄漏比选竞标活动中应当保密的情况和资料，不得与比选申请人串通损害国家利 益、社会公共利益或者他人合法权益，</w:t>
      </w:r>
      <w:r>
        <w:rPr>
          <w:rFonts w:hint="eastAsia" w:ascii="宋体" w:hAnsi="宋体" w:cs="宋体"/>
          <w:szCs w:val="21"/>
        </w:rPr>
        <w:t>禁止比选人与比选申请人串通竞标。</w:t>
      </w:r>
    </w:p>
    <w:p w14:paraId="45672DBC">
      <w:pPr>
        <w:autoSpaceDE w:val="0"/>
        <w:autoSpaceDN w:val="0"/>
        <w:adjustRightInd w:val="0"/>
        <w:snapToGrid w:val="0"/>
        <w:spacing w:line="360" w:lineRule="auto"/>
        <w:ind w:firstLine="420"/>
        <w:jc w:val="left"/>
        <w:rPr>
          <w:rFonts w:ascii="宋体" w:hAnsi="宋体" w:cs="宋体"/>
          <w:szCs w:val="21"/>
        </w:rPr>
      </w:pPr>
      <w:r>
        <w:rPr>
          <w:rFonts w:hint="eastAsia" w:ascii="宋体" w:hAnsi="宋体" w:cs="宋体"/>
          <w:szCs w:val="21"/>
        </w:rPr>
        <w:t>有下列情形之一的，属于比选人与比选申请人串通竞标：</w:t>
      </w:r>
    </w:p>
    <w:p w14:paraId="35C0EBA4">
      <w:pPr>
        <w:autoSpaceDE w:val="0"/>
        <w:autoSpaceDN w:val="0"/>
        <w:adjustRightInd w:val="0"/>
        <w:snapToGrid w:val="0"/>
        <w:spacing w:line="360" w:lineRule="auto"/>
        <w:ind w:firstLine="420"/>
        <w:jc w:val="left"/>
        <w:rPr>
          <w:rFonts w:ascii="宋体" w:hAnsi="宋体" w:cs="宋体"/>
          <w:szCs w:val="21"/>
        </w:rPr>
      </w:pPr>
      <w:r>
        <w:rPr>
          <w:rFonts w:hint="eastAsia" w:ascii="宋体" w:hAnsi="宋体" w:cs="宋体"/>
          <w:szCs w:val="21"/>
        </w:rPr>
        <w:t>（1）比选人在开标前开启比选申请文件并将有关信息泄露给其他比选申请人;</w:t>
      </w:r>
    </w:p>
    <w:p w14:paraId="24CA38C8">
      <w:pPr>
        <w:autoSpaceDE w:val="0"/>
        <w:autoSpaceDN w:val="0"/>
        <w:adjustRightInd w:val="0"/>
        <w:snapToGrid w:val="0"/>
        <w:spacing w:line="360" w:lineRule="auto"/>
        <w:ind w:firstLine="420"/>
        <w:jc w:val="left"/>
        <w:rPr>
          <w:rFonts w:ascii="宋体" w:hAnsi="宋体" w:cs="宋体"/>
          <w:szCs w:val="21"/>
        </w:rPr>
      </w:pPr>
      <w:r>
        <w:rPr>
          <w:rFonts w:hint="eastAsia" w:ascii="宋体" w:hAnsi="宋体" w:cs="宋体"/>
          <w:szCs w:val="21"/>
        </w:rPr>
        <w:t>（2）比选人直接或者间接向比选申请人泄露标底、评标委员会成员等信息；</w:t>
      </w:r>
    </w:p>
    <w:p w14:paraId="7C826634">
      <w:pPr>
        <w:autoSpaceDE w:val="0"/>
        <w:autoSpaceDN w:val="0"/>
        <w:adjustRightInd w:val="0"/>
        <w:snapToGrid w:val="0"/>
        <w:spacing w:line="360" w:lineRule="auto"/>
        <w:ind w:firstLine="420"/>
        <w:jc w:val="left"/>
        <w:rPr>
          <w:rFonts w:ascii="宋体" w:hAnsi="宋体" w:cs="宋体"/>
          <w:szCs w:val="21"/>
        </w:rPr>
      </w:pPr>
      <w:r>
        <w:rPr>
          <w:rFonts w:hint="eastAsia" w:ascii="宋体" w:hAnsi="宋体" w:cs="宋体"/>
          <w:szCs w:val="21"/>
        </w:rPr>
        <w:t>（3）比选人明示或者暗示比选申请人压低或者抬高比选申请报价；</w:t>
      </w:r>
    </w:p>
    <w:p w14:paraId="26BB89CD">
      <w:pPr>
        <w:autoSpaceDE w:val="0"/>
        <w:autoSpaceDN w:val="0"/>
        <w:adjustRightInd w:val="0"/>
        <w:snapToGrid w:val="0"/>
        <w:spacing w:line="360" w:lineRule="auto"/>
        <w:ind w:firstLine="420"/>
        <w:jc w:val="left"/>
        <w:rPr>
          <w:rFonts w:ascii="宋体" w:hAnsi="宋体" w:cs="宋体"/>
          <w:szCs w:val="21"/>
        </w:rPr>
      </w:pPr>
      <w:r>
        <w:rPr>
          <w:rFonts w:hint="eastAsia" w:ascii="宋体" w:hAnsi="宋体" w:cs="宋体"/>
          <w:szCs w:val="21"/>
        </w:rPr>
        <w:t>（4）比选人授意比选申请人撤换、修改比选申请文件；</w:t>
      </w:r>
    </w:p>
    <w:p w14:paraId="19C9CF10">
      <w:pPr>
        <w:autoSpaceDE w:val="0"/>
        <w:autoSpaceDN w:val="0"/>
        <w:adjustRightInd w:val="0"/>
        <w:snapToGrid w:val="0"/>
        <w:spacing w:line="360" w:lineRule="auto"/>
        <w:ind w:firstLine="420"/>
        <w:jc w:val="left"/>
        <w:rPr>
          <w:rFonts w:ascii="宋体" w:hAnsi="宋体" w:cs="宋体"/>
          <w:szCs w:val="21"/>
        </w:rPr>
      </w:pPr>
      <w:r>
        <w:rPr>
          <w:rFonts w:hint="eastAsia" w:ascii="宋体" w:hAnsi="宋体" w:cs="宋体"/>
          <w:szCs w:val="21"/>
        </w:rPr>
        <w:t>（5）比选人明示或者暗示比选申请人为特定比选申请人中标提供方便；</w:t>
      </w:r>
    </w:p>
    <w:p w14:paraId="1E06AADD">
      <w:pPr>
        <w:autoSpaceDE w:val="0"/>
        <w:autoSpaceDN w:val="0"/>
        <w:adjustRightInd w:val="0"/>
        <w:snapToGrid w:val="0"/>
        <w:spacing w:line="360" w:lineRule="auto"/>
        <w:ind w:firstLine="420"/>
        <w:jc w:val="left"/>
        <w:rPr>
          <w:rFonts w:ascii="宋体" w:hAnsi="宋体" w:cs="宋体"/>
          <w:snapToGrid w:val="0"/>
          <w:kern w:val="0"/>
          <w:szCs w:val="21"/>
        </w:rPr>
      </w:pPr>
      <w:r>
        <w:rPr>
          <w:rFonts w:hint="eastAsia" w:ascii="宋体" w:hAnsi="宋体" w:cs="宋体"/>
          <w:szCs w:val="21"/>
        </w:rPr>
        <w:t>（6）比选人与比选申请人为谋求特定比选申请人中标而采取的其他串通行为。</w:t>
      </w:r>
    </w:p>
    <w:p w14:paraId="7A1F4DA3">
      <w:pPr>
        <w:pStyle w:val="5"/>
        <w:keepNext w:val="0"/>
        <w:keepLines w:val="0"/>
        <w:autoSpaceDE w:val="0"/>
        <w:autoSpaceDN w:val="0"/>
        <w:adjustRightInd w:val="0"/>
        <w:snapToGrid w:val="0"/>
        <w:spacing w:before="0" w:after="0" w:line="360" w:lineRule="auto"/>
        <w:jc w:val="left"/>
        <w:rPr>
          <w:rFonts w:ascii="宋体" w:hAnsi="宋体" w:cs="宋体"/>
          <w:b w:val="0"/>
          <w:bCs w:val="0"/>
          <w:snapToGrid w:val="0"/>
          <w:kern w:val="0"/>
          <w:sz w:val="21"/>
          <w:szCs w:val="21"/>
        </w:rPr>
      </w:pPr>
      <w:bookmarkStart w:id="412" w:name="_Toc200513174"/>
      <w:bookmarkStart w:id="413" w:name="_Toc287607794"/>
      <w:bookmarkStart w:id="414" w:name="_Toc155787449"/>
      <w:bookmarkStart w:id="415" w:name="_Toc17017"/>
      <w:bookmarkStart w:id="416" w:name="_Toc21238"/>
      <w:bookmarkStart w:id="417" w:name="_Toc437960556"/>
      <w:bookmarkStart w:id="418" w:name="_Toc277082600"/>
      <w:bookmarkStart w:id="419" w:name="_Toc224103365"/>
      <w:bookmarkStart w:id="420" w:name="_Toc193370648"/>
      <w:r>
        <w:rPr>
          <w:rFonts w:hint="eastAsia" w:ascii="宋体" w:hAnsi="宋体" w:cs="宋体"/>
          <w:b w:val="0"/>
          <w:bCs w:val="0"/>
          <w:snapToGrid w:val="0"/>
          <w:kern w:val="0"/>
          <w:sz w:val="21"/>
          <w:szCs w:val="21"/>
        </w:rPr>
        <w:t>9.2  对比选申请人的纪律要求</w:t>
      </w:r>
      <w:bookmarkEnd w:id="412"/>
      <w:bookmarkEnd w:id="413"/>
      <w:bookmarkEnd w:id="414"/>
      <w:bookmarkEnd w:id="415"/>
      <w:bookmarkEnd w:id="416"/>
      <w:bookmarkEnd w:id="417"/>
      <w:bookmarkEnd w:id="418"/>
      <w:bookmarkEnd w:id="419"/>
      <w:bookmarkEnd w:id="420"/>
    </w:p>
    <w:p w14:paraId="513FE413">
      <w:pPr>
        <w:autoSpaceDE w:val="0"/>
        <w:autoSpaceDN w:val="0"/>
        <w:adjustRightInd w:val="0"/>
        <w:snapToGrid w:val="0"/>
        <w:spacing w:line="360" w:lineRule="auto"/>
        <w:ind w:firstLine="420"/>
        <w:rPr>
          <w:rFonts w:ascii="宋体" w:hAnsi="宋体" w:cs="宋体"/>
          <w:snapToGrid w:val="0"/>
          <w:kern w:val="0"/>
          <w:szCs w:val="21"/>
        </w:rPr>
      </w:pPr>
      <w:r>
        <w:rPr>
          <w:rFonts w:hint="eastAsia" w:ascii="宋体" w:hAnsi="宋体" w:cs="宋体"/>
          <w:snapToGrid w:val="0"/>
          <w:kern w:val="0"/>
          <w:szCs w:val="21"/>
        </w:rPr>
        <w:t>比选申请人不得相互串通竞标或者与比选人串通竞标，不得向比选人或者评标委员会成员行贿谋取中标，不得以他人名义竞标或者以其他方式弄虚作假骗取中标；比选申请人不得以任何方式干扰、影响评标工作。</w:t>
      </w:r>
    </w:p>
    <w:p w14:paraId="64D6BA08">
      <w:pPr>
        <w:autoSpaceDE w:val="0"/>
        <w:autoSpaceDN w:val="0"/>
        <w:adjustRightInd w:val="0"/>
        <w:snapToGrid w:val="0"/>
        <w:spacing w:line="360" w:lineRule="auto"/>
        <w:ind w:firstLine="420"/>
        <w:rPr>
          <w:rFonts w:ascii="宋体" w:hAnsi="宋体" w:cs="宋体"/>
          <w:szCs w:val="21"/>
        </w:rPr>
      </w:pPr>
      <w:r>
        <w:rPr>
          <w:rFonts w:hint="eastAsia" w:ascii="宋体" w:hAnsi="宋体" w:cs="宋体"/>
          <w:szCs w:val="21"/>
        </w:rPr>
        <w:t>有下列情形之一的，属于比选申请人相互串通竞标：</w:t>
      </w:r>
    </w:p>
    <w:p w14:paraId="3A4C573C">
      <w:pPr>
        <w:autoSpaceDE w:val="0"/>
        <w:autoSpaceDN w:val="0"/>
        <w:adjustRightInd w:val="0"/>
        <w:snapToGrid w:val="0"/>
        <w:spacing w:line="360" w:lineRule="auto"/>
        <w:ind w:firstLine="420"/>
        <w:rPr>
          <w:rFonts w:ascii="宋体" w:hAnsi="宋体" w:cs="宋体"/>
          <w:szCs w:val="21"/>
        </w:rPr>
      </w:pPr>
      <w:r>
        <w:rPr>
          <w:rFonts w:hint="eastAsia" w:ascii="宋体" w:hAnsi="宋体" w:cs="宋体"/>
          <w:szCs w:val="21"/>
        </w:rPr>
        <w:t>（1）比选申请人之间协商比选申请报价等比选申请文件的实质性内容；</w:t>
      </w:r>
    </w:p>
    <w:p w14:paraId="003AF8B3">
      <w:pPr>
        <w:autoSpaceDE w:val="0"/>
        <w:autoSpaceDN w:val="0"/>
        <w:adjustRightInd w:val="0"/>
        <w:snapToGrid w:val="0"/>
        <w:spacing w:line="360" w:lineRule="auto"/>
        <w:ind w:firstLine="420"/>
        <w:rPr>
          <w:rFonts w:ascii="宋体" w:hAnsi="宋体" w:cs="宋体"/>
          <w:szCs w:val="21"/>
        </w:rPr>
      </w:pPr>
      <w:r>
        <w:rPr>
          <w:rFonts w:hint="eastAsia" w:ascii="宋体" w:hAnsi="宋体" w:cs="宋体"/>
          <w:szCs w:val="21"/>
        </w:rPr>
        <w:t>（2）比选申请人之间约定中选人；</w:t>
      </w:r>
    </w:p>
    <w:p w14:paraId="32171D12">
      <w:pPr>
        <w:autoSpaceDE w:val="0"/>
        <w:autoSpaceDN w:val="0"/>
        <w:adjustRightInd w:val="0"/>
        <w:snapToGrid w:val="0"/>
        <w:spacing w:line="360" w:lineRule="auto"/>
        <w:ind w:firstLine="420"/>
        <w:rPr>
          <w:rFonts w:ascii="宋体" w:hAnsi="宋体" w:cs="宋体"/>
          <w:szCs w:val="21"/>
        </w:rPr>
      </w:pPr>
      <w:r>
        <w:rPr>
          <w:rFonts w:hint="eastAsia" w:ascii="宋体" w:hAnsi="宋体" w:cs="宋体"/>
          <w:szCs w:val="21"/>
        </w:rPr>
        <w:t>（3）比选申请人之间约定部分比选申请人放弃竞标或者中标；</w:t>
      </w:r>
    </w:p>
    <w:p w14:paraId="4B2BB031">
      <w:pPr>
        <w:autoSpaceDE w:val="0"/>
        <w:autoSpaceDN w:val="0"/>
        <w:adjustRightInd w:val="0"/>
        <w:snapToGrid w:val="0"/>
        <w:spacing w:line="360" w:lineRule="auto"/>
        <w:ind w:firstLine="420"/>
        <w:rPr>
          <w:rFonts w:ascii="宋体" w:hAnsi="宋体" w:cs="宋体"/>
          <w:szCs w:val="21"/>
        </w:rPr>
      </w:pPr>
      <w:r>
        <w:rPr>
          <w:rFonts w:hint="eastAsia" w:ascii="宋体" w:hAnsi="宋体" w:cs="宋体"/>
          <w:szCs w:val="21"/>
        </w:rPr>
        <w:t>（4）属于同一集团、协会、商会等组织成员的比选申请人按照该组织要求协同竞标；</w:t>
      </w:r>
    </w:p>
    <w:p w14:paraId="08764AC9">
      <w:pPr>
        <w:autoSpaceDE w:val="0"/>
        <w:autoSpaceDN w:val="0"/>
        <w:adjustRightInd w:val="0"/>
        <w:snapToGrid w:val="0"/>
        <w:spacing w:line="360" w:lineRule="auto"/>
        <w:ind w:firstLine="420"/>
        <w:rPr>
          <w:rFonts w:ascii="宋体" w:hAnsi="宋体" w:cs="宋体"/>
          <w:szCs w:val="21"/>
        </w:rPr>
      </w:pPr>
      <w:r>
        <w:rPr>
          <w:rFonts w:hint="eastAsia" w:ascii="宋体" w:hAnsi="宋体" w:cs="宋体"/>
          <w:szCs w:val="21"/>
        </w:rPr>
        <w:t>（5）比选申请人之间为谋取中标或者排斥特定比选申请人而采取的其他联合行动。</w:t>
      </w:r>
    </w:p>
    <w:p w14:paraId="50CCFF2E">
      <w:pPr>
        <w:autoSpaceDE w:val="0"/>
        <w:autoSpaceDN w:val="0"/>
        <w:adjustRightInd w:val="0"/>
        <w:snapToGrid w:val="0"/>
        <w:spacing w:line="360" w:lineRule="auto"/>
        <w:ind w:firstLine="420"/>
        <w:rPr>
          <w:rFonts w:ascii="宋体" w:hAnsi="宋体" w:cs="宋体"/>
          <w:szCs w:val="21"/>
        </w:rPr>
      </w:pPr>
      <w:r>
        <w:rPr>
          <w:rFonts w:hint="eastAsia" w:ascii="宋体" w:hAnsi="宋体" w:cs="宋体"/>
          <w:szCs w:val="21"/>
        </w:rPr>
        <w:t>有下列情形之一的，视为比选申请人相互串通竞标：</w:t>
      </w:r>
    </w:p>
    <w:p w14:paraId="108BBBD8">
      <w:pPr>
        <w:autoSpaceDE w:val="0"/>
        <w:autoSpaceDN w:val="0"/>
        <w:adjustRightInd w:val="0"/>
        <w:snapToGrid w:val="0"/>
        <w:spacing w:line="360" w:lineRule="auto"/>
        <w:ind w:firstLine="420"/>
        <w:rPr>
          <w:rFonts w:ascii="宋体" w:hAnsi="宋体" w:cs="宋体"/>
          <w:szCs w:val="21"/>
        </w:rPr>
      </w:pPr>
      <w:r>
        <w:rPr>
          <w:rFonts w:hint="eastAsia" w:ascii="宋体" w:hAnsi="宋体" w:cs="宋体"/>
          <w:szCs w:val="21"/>
        </w:rPr>
        <w:t>（1）不同比选申请人的比选申请文件由同一单位或者个人编制；</w:t>
      </w:r>
    </w:p>
    <w:p w14:paraId="1AAAB949">
      <w:pPr>
        <w:autoSpaceDE w:val="0"/>
        <w:autoSpaceDN w:val="0"/>
        <w:adjustRightInd w:val="0"/>
        <w:snapToGrid w:val="0"/>
        <w:spacing w:line="360" w:lineRule="auto"/>
        <w:ind w:firstLine="420"/>
        <w:rPr>
          <w:rFonts w:ascii="宋体" w:hAnsi="宋体" w:cs="宋体"/>
          <w:szCs w:val="21"/>
        </w:rPr>
      </w:pPr>
      <w:r>
        <w:rPr>
          <w:rFonts w:hint="eastAsia" w:ascii="宋体" w:hAnsi="宋体" w:cs="宋体"/>
          <w:szCs w:val="21"/>
        </w:rPr>
        <w:t>（2）不同比选申请人委托同一单位或者个人办理竞标事宜；</w:t>
      </w:r>
    </w:p>
    <w:p w14:paraId="40A54E39">
      <w:pPr>
        <w:autoSpaceDE w:val="0"/>
        <w:autoSpaceDN w:val="0"/>
        <w:adjustRightInd w:val="0"/>
        <w:snapToGrid w:val="0"/>
        <w:spacing w:line="360" w:lineRule="auto"/>
        <w:ind w:firstLine="420"/>
        <w:rPr>
          <w:rFonts w:ascii="宋体" w:hAnsi="宋体" w:cs="宋体"/>
          <w:szCs w:val="21"/>
        </w:rPr>
      </w:pPr>
      <w:r>
        <w:rPr>
          <w:rFonts w:hint="eastAsia" w:ascii="宋体" w:hAnsi="宋体" w:cs="宋体"/>
          <w:szCs w:val="21"/>
        </w:rPr>
        <w:t>（3）不同比选申请人的比选申请文件载明的项目管理成员为同一人；</w:t>
      </w:r>
    </w:p>
    <w:p w14:paraId="0F735068">
      <w:pPr>
        <w:autoSpaceDE w:val="0"/>
        <w:autoSpaceDN w:val="0"/>
        <w:adjustRightInd w:val="0"/>
        <w:snapToGrid w:val="0"/>
        <w:spacing w:line="360" w:lineRule="auto"/>
        <w:ind w:firstLine="420"/>
        <w:rPr>
          <w:rFonts w:ascii="宋体" w:hAnsi="宋体" w:cs="宋体"/>
          <w:szCs w:val="21"/>
        </w:rPr>
      </w:pPr>
      <w:r>
        <w:rPr>
          <w:rFonts w:hint="eastAsia" w:ascii="宋体" w:hAnsi="宋体" w:cs="宋体"/>
          <w:szCs w:val="21"/>
        </w:rPr>
        <w:t>（4）不同比选申请人的比选申请文件异常一致或者比选申请报价呈规律性差异；</w:t>
      </w:r>
    </w:p>
    <w:p w14:paraId="246D0113">
      <w:pPr>
        <w:autoSpaceDE w:val="0"/>
        <w:autoSpaceDN w:val="0"/>
        <w:adjustRightInd w:val="0"/>
        <w:snapToGrid w:val="0"/>
        <w:spacing w:line="360" w:lineRule="auto"/>
        <w:ind w:firstLine="420"/>
        <w:rPr>
          <w:rFonts w:ascii="宋体" w:hAnsi="宋体" w:cs="宋体"/>
          <w:szCs w:val="21"/>
        </w:rPr>
      </w:pPr>
      <w:r>
        <w:rPr>
          <w:rFonts w:hint="eastAsia" w:ascii="宋体" w:hAnsi="宋体" w:cs="宋体"/>
          <w:szCs w:val="21"/>
        </w:rPr>
        <w:t>（5）不同比选申请人的比选申请文件相互混装；</w:t>
      </w:r>
    </w:p>
    <w:p w14:paraId="76E6A35B">
      <w:pPr>
        <w:autoSpaceDE w:val="0"/>
        <w:autoSpaceDN w:val="0"/>
        <w:adjustRightInd w:val="0"/>
        <w:snapToGrid w:val="0"/>
        <w:spacing w:line="360" w:lineRule="auto"/>
        <w:ind w:firstLine="315" w:firstLineChars="150"/>
        <w:rPr>
          <w:rFonts w:ascii="宋体" w:hAnsi="宋体" w:cs="宋体"/>
          <w:szCs w:val="21"/>
        </w:rPr>
      </w:pPr>
      <w:r>
        <w:rPr>
          <w:rFonts w:hint="eastAsia" w:ascii="宋体" w:hAnsi="宋体" w:cs="宋体"/>
          <w:szCs w:val="21"/>
        </w:rPr>
        <w:t>使用通过受让或者租借等方式获取的资格、资质证书竞标的，属于以他人名义竞标。</w:t>
      </w:r>
    </w:p>
    <w:p w14:paraId="30053C19">
      <w:pPr>
        <w:autoSpaceDE w:val="0"/>
        <w:autoSpaceDN w:val="0"/>
        <w:adjustRightInd w:val="0"/>
        <w:snapToGrid w:val="0"/>
        <w:spacing w:line="360" w:lineRule="auto"/>
        <w:ind w:firstLine="315" w:firstLineChars="150"/>
        <w:rPr>
          <w:rFonts w:ascii="宋体" w:hAnsi="宋体" w:cs="宋体"/>
          <w:szCs w:val="21"/>
        </w:rPr>
      </w:pPr>
      <w:r>
        <w:rPr>
          <w:rFonts w:hint="eastAsia" w:ascii="宋体" w:hAnsi="宋体" w:cs="宋体"/>
          <w:szCs w:val="21"/>
        </w:rPr>
        <w:t> 比选申请人有下列情形之一的，属于以其他方式弄虚作假的行为：</w:t>
      </w:r>
    </w:p>
    <w:p w14:paraId="0F10F70D">
      <w:pPr>
        <w:autoSpaceDE w:val="0"/>
        <w:autoSpaceDN w:val="0"/>
        <w:adjustRightInd w:val="0"/>
        <w:snapToGrid w:val="0"/>
        <w:spacing w:line="360" w:lineRule="auto"/>
        <w:ind w:firstLine="315" w:firstLineChars="150"/>
        <w:rPr>
          <w:rFonts w:ascii="宋体" w:hAnsi="宋体" w:cs="宋体"/>
          <w:szCs w:val="21"/>
        </w:rPr>
      </w:pPr>
      <w:r>
        <w:rPr>
          <w:rFonts w:hint="eastAsia" w:ascii="宋体" w:hAnsi="宋体" w:cs="宋体"/>
          <w:szCs w:val="21"/>
        </w:rPr>
        <w:t> （一）使用伪造、变造的许可证件；</w:t>
      </w:r>
    </w:p>
    <w:p w14:paraId="40C1731C">
      <w:pPr>
        <w:autoSpaceDE w:val="0"/>
        <w:autoSpaceDN w:val="0"/>
        <w:adjustRightInd w:val="0"/>
        <w:snapToGrid w:val="0"/>
        <w:spacing w:line="360" w:lineRule="auto"/>
        <w:ind w:firstLine="315" w:firstLineChars="150"/>
        <w:rPr>
          <w:rFonts w:ascii="宋体" w:hAnsi="宋体" w:cs="宋体"/>
          <w:szCs w:val="21"/>
        </w:rPr>
      </w:pPr>
      <w:r>
        <w:rPr>
          <w:rFonts w:hint="eastAsia" w:ascii="宋体" w:hAnsi="宋体" w:cs="宋体"/>
          <w:szCs w:val="21"/>
        </w:rPr>
        <w:t> （二）提供虚假的财务状况或者业绩；</w:t>
      </w:r>
    </w:p>
    <w:p w14:paraId="02600180">
      <w:pPr>
        <w:autoSpaceDE w:val="0"/>
        <w:autoSpaceDN w:val="0"/>
        <w:adjustRightInd w:val="0"/>
        <w:snapToGrid w:val="0"/>
        <w:spacing w:line="360" w:lineRule="auto"/>
        <w:ind w:firstLine="315" w:firstLineChars="150"/>
        <w:rPr>
          <w:rFonts w:ascii="宋体" w:hAnsi="宋体" w:cs="宋体"/>
          <w:szCs w:val="21"/>
        </w:rPr>
      </w:pPr>
      <w:r>
        <w:rPr>
          <w:rFonts w:hint="eastAsia" w:ascii="宋体" w:hAnsi="宋体" w:cs="宋体"/>
          <w:szCs w:val="21"/>
        </w:rPr>
        <w:t> （三）提供虚假的人员简历、劳动关系证明；</w:t>
      </w:r>
    </w:p>
    <w:p w14:paraId="1FC5DAEA">
      <w:pPr>
        <w:autoSpaceDE w:val="0"/>
        <w:autoSpaceDN w:val="0"/>
        <w:adjustRightInd w:val="0"/>
        <w:snapToGrid w:val="0"/>
        <w:spacing w:line="360" w:lineRule="auto"/>
        <w:ind w:firstLine="315" w:firstLineChars="150"/>
        <w:rPr>
          <w:rFonts w:ascii="宋体" w:hAnsi="宋体" w:cs="宋体"/>
          <w:szCs w:val="21"/>
        </w:rPr>
      </w:pPr>
      <w:r>
        <w:rPr>
          <w:rFonts w:hint="eastAsia" w:ascii="宋体" w:hAnsi="宋体" w:cs="宋体"/>
          <w:szCs w:val="21"/>
        </w:rPr>
        <w:t> （四）提供虚假的信用状况；</w:t>
      </w:r>
    </w:p>
    <w:p w14:paraId="20FE4AD8">
      <w:pPr>
        <w:autoSpaceDE w:val="0"/>
        <w:autoSpaceDN w:val="0"/>
        <w:adjustRightInd w:val="0"/>
        <w:snapToGrid w:val="0"/>
        <w:spacing w:line="360" w:lineRule="auto"/>
        <w:ind w:firstLine="315" w:firstLineChars="150"/>
        <w:rPr>
          <w:rFonts w:ascii="宋体" w:hAnsi="宋体" w:cs="宋体"/>
          <w:snapToGrid w:val="0"/>
          <w:kern w:val="0"/>
          <w:szCs w:val="21"/>
        </w:rPr>
      </w:pPr>
      <w:r>
        <w:rPr>
          <w:rFonts w:hint="eastAsia" w:ascii="宋体" w:hAnsi="宋体" w:cs="宋体"/>
          <w:szCs w:val="21"/>
        </w:rPr>
        <w:t> （五）其他弄虚作假的行为。</w:t>
      </w:r>
    </w:p>
    <w:p w14:paraId="29137F44">
      <w:pPr>
        <w:pStyle w:val="5"/>
        <w:keepNext w:val="0"/>
        <w:keepLines w:val="0"/>
        <w:autoSpaceDE w:val="0"/>
        <w:autoSpaceDN w:val="0"/>
        <w:adjustRightInd w:val="0"/>
        <w:snapToGrid w:val="0"/>
        <w:spacing w:before="0" w:after="0" w:line="360" w:lineRule="auto"/>
        <w:jc w:val="left"/>
        <w:rPr>
          <w:rFonts w:ascii="宋体" w:hAnsi="宋体" w:cs="宋体"/>
          <w:b w:val="0"/>
          <w:bCs w:val="0"/>
          <w:snapToGrid w:val="0"/>
          <w:kern w:val="0"/>
          <w:sz w:val="21"/>
          <w:szCs w:val="21"/>
        </w:rPr>
      </w:pPr>
      <w:bookmarkStart w:id="421" w:name="_Toc239"/>
      <w:bookmarkStart w:id="422" w:name="_Toc287607795"/>
      <w:bookmarkStart w:id="423" w:name="_Toc200513175"/>
      <w:bookmarkStart w:id="424" w:name="_Toc155787450"/>
      <w:bookmarkStart w:id="425" w:name="_Toc277082601"/>
      <w:bookmarkStart w:id="426" w:name="_Toc437960557"/>
      <w:bookmarkStart w:id="427" w:name="_Toc3338"/>
      <w:bookmarkStart w:id="428" w:name="_Toc224103366"/>
      <w:bookmarkStart w:id="429" w:name="_Toc193370649"/>
      <w:r>
        <w:rPr>
          <w:rFonts w:hint="eastAsia" w:ascii="宋体" w:hAnsi="宋体" w:cs="宋体"/>
          <w:b w:val="0"/>
          <w:bCs w:val="0"/>
          <w:snapToGrid w:val="0"/>
          <w:kern w:val="0"/>
          <w:sz w:val="21"/>
          <w:szCs w:val="21"/>
        </w:rPr>
        <w:t>9.3  对评标委员会成员的纪律要求</w:t>
      </w:r>
      <w:bookmarkEnd w:id="421"/>
      <w:bookmarkEnd w:id="422"/>
      <w:bookmarkEnd w:id="423"/>
      <w:bookmarkEnd w:id="424"/>
      <w:bookmarkEnd w:id="425"/>
      <w:bookmarkEnd w:id="426"/>
      <w:bookmarkEnd w:id="427"/>
      <w:bookmarkEnd w:id="428"/>
      <w:bookmarkEnd w:id="429"/>
    </w:p>
    <w:p w14:paraId="43824FD8">
      <w:pPr>
        <w:autoSpaceDE w:val="0"/>
        <w:autoSpaceDN w:val="0"/>
        <w:adjustRightInd w:val="0"/>
        <w:snapToGrid w:val="0"/>
        <w:spacing w:line="360" w:lineRule="auto"/>
        <w:ind w:firstLine="420"/>
        <w:rPr>
          <w:rFonts w:ascii="宋体" w:hAnsi="宋体" w:cs="宋体"/>
          <w:snapToGrid w:val="0"/>
          <w:kern w:val="0"/>
          <w:szCs w:val="21"/>
        </w:rPr>
      </w:pPr>
      <w:r>
        <w:rPr>
          <w:rFonts w:hint="eastAsia" w:ascii="宋体" w:hAnsi="宋体" w:cs="宋体"/>
          <w:snapToGrid w:val="0"/>
          <w:kern w:val="0"/>
          <w:szCs w:val="21"/>
        </w:rPr>
        <w:t>评标委员会成员不得收受他人的财物或者其他好处，不得向他人透漏对比选申请文件的评审和比较、中选候选人的推荐情况以及评标有关的其他情况。在评标活动中，评标委员会成员不得擅离职守，影响评标程序正常进行，不得使用第三章“评标办法”没有规定的评审因素和标准进行评标。</w:t>
      </w:r>
    </w:p>
    <w:p w14:paraId="5E952915">
      <w:pPr>
        <w:pStyle w:val="5"/>
        <w:keepNext w:val="0"/>
        <w:keepLines w:val="0"/>
        <w:autoSpaceDE w:val="0"/>
        <w:autoSpaceDN w:val="0"/>
        <w:adjustRightInd w:val="0"/>
        <w:snapToGrid w:val="0"/>
        <w:spacing w:before="0" w:after="0" w:line="360" w:lineRule="auto"/>
        <w:jc w:val="left"/>
        <w:rPr>
          <w:rFonts w:ascii="宋体" w:hAnsi="宋体" w:cs="宋体"/>
          <w:b w:val="0"/>
          <w:bCs w:val="0"/>
          <w:snapToGrid w:val="0"/>
          <w:kern w:val="0"/>
          <w:sz w:val="21"/>
          <w:szCs w:val="21"/>
        </w:rPr>
      </w:pPr>
      <w:bookmarkStart w:id="430" w:name="_Toc437960558"/>
      <w:bookmarkStart w:id="431" w:name="_Toc287607796"/>
      <w:bookmarkStart w:id="432" w:name="_Toc155787451"/>
      <w:bookmarkStart w:id="433" w:name="_Toc200513176"/>
      <w:bookmarkStart w:id="434" w:name="_Toc224103367"/>
      <w:bookmarkStart w:id="435" w:name="_Toc1572"/>
      <w:bookmarkStart w:id="436" w:name="_Toc4241"/>
      <w:bookmarkStart w:id="437" w:name="_Toc277082602"/>
      <w:bookmarkStart w:id="438" w:name="_Toc193370650"/>
      <w:r>
        <w:rPr>
          <w:rFonts w:hint="eastAsia" w:ascii="宋体" w:hAnsi="宋体" w:cs="宋体"/>
          <w:b w:val="0"/>
          <w:bCs w:val="0"/>
          <w:snapToGrid w:val="0"/>
          <w:kern w:val="0"/>
          <w:sz w:val="21"/>
          <w:szCs w:val="21"/>
        </w:rPr>
        <w:t>9.4  对与评标活动有关的工作人员的纪律要求</w:t>
      </w:r>
      <w:bookmarkEnd w:id="430"/>
      <w:bookmarkEnd w:id="431"/>
      <w:bookmarkEnd w:id="432"/>
      <w:bookmarkEnd w:id="433"/>
      <w:bookmarkEnd w:id="434"/>
      <w:bookmarkEnd w:id="435"/>
      <w:bookmarkEnd w:id="436"/>
      <w:bookmarkEnd w:id="437"/>
      <w:bookmarkEnd w:id="438"/>
    </w:p>
    <w:p w14:paraId="185E1A45">
      <w:pPr>
        <w:autoSpaceDE w:val="0"/>
        <w:autoSpaceDN w:val="0"/>
        <w:adjustRightInd w:val="0"/>
        <w:snapToGrid w:val="0"/>
        <w:spacing w:line="360" w:lineRule="auto"/>
        <w:ind w:firstLine="420"/>
        <w:rPr>
          <w:rFonts w:ascii="宋体" w:hAnsi="宋体" w:cs="宋体"/>
          <w:snapToGrid w:val="0"/>
          <w:kern w:val="0"/>
          <w:szCs w:val="21"/>
        </w:rPr>
      </w:pPr>
      <w:r>
        <w:rPr>
          <w:rFonts w:hint="eastAsia" w:ascii="宋体" w:hAnsi="宋体" w:cs="宋体"/>
          <w:snapToGrid w:val="0"/>
          <w:kern w:val="0"/>
          <w:szCs w:val="21"/>
        </w:rPr>
        <w:t>与评标活动有关的工作人员不得收受他人的财物或者其他好处，不得向他人透漏对比选申请文件的评审和比较、中选候选人的推荐情况以及与评标有关的其他情况。在评标活动中，与评标活动有关的工作人员不得擅离职守，影响评标程序正常进行。</w:t>
      </w:r>
    </w:p>
    <w:p w14:paraId="2C4AA6FE">
      <w:pPr>
        <w:pStyle w:val="5"/>
        <w:keepNext w:val="0"/>
        <w:keepLines w:val="0"/>
        <w:autoSpaceDE w:val="0"/>
        <w:autoSpaceDN w:val="0"/>
        <w:adjustRightInd w:val="0"/>
        <w:snapToGrid w:val="0"/>
        <w:spacing w:before="0" w:after="0" w:line="360" w:lineRule="auto"/>
        <w:jc w:val="left"/>
        <w:rPr>
          <w:rFonts w:ascii="宋体" w:hAnsi="宋体" w:cs="宋体"/>
          <w:b w:val="0"/>
          <w:bCs w:val="0"/>
          <w:snapToGrid w:val="0"/>
          <w:kern w:val="0"/>
          <w:sz w:val="21"/>
          <w:szCs w:val="21"/>
        </w:rPr>
      </w:pPr>
      <w:bookmarkStart w:id="439" w:name="_Toc155787452"/>
      <w:bookmarkStart w:id="440" w:name="_Toc277082603"/>
      <w:bookmarkStart w:id="441" w:name="_Toc224103368"/>
      <w:bookmarkStart w:id="442" w:name="_Toc437960559"/>
      <w:bookmarkStart w:id="443" w:name="_Toc13641"/>
      <w:bookmarkStart w:id="444" w:name="_Toc287607797"/>
      <w:bookmarkStart w:id="445" w:name="_Toc3846"/>
      <w:bookmarkStart w:id="446" w:name="_Toc200513177"/>
      <w:bookmarkStart w:id="447" w:name="_Toc193370651"/>
      <w:r>
        <w:rPr>
          <w:rFonts w:hint="eastAsia" w:ascii="宋体" w:hAnsi="宋体" w:cs="宋体"/>
          <w:b w:val="0"/>
          <w:bCs w:val="0"/>
          <w:snapToGrid w:val="0"/>
          <w:kern w:val="0"/>
          <w:sz w:val="21"/>
          <w:szCs w:val="21"/>
        </w:rPr>
        <w:t>9.5  投诉</w:t>
      </w:r>
      <w:bookmarkEnd w:id="439"/>
      <w:bookmarkEnd w:id="440"/>
      <w:bookmarkEnd w:id="441"/>
      <w:bookmarkEnd w:id="442"/>
      <w:bookmarkEnd w:id="443"/>
      <w:bookmarkEnd w:id="444"/>
      <w:bookmarkEnd w:id="445"/>
      <w:bookmarkEnd w:id="446"/>
      <w:bookmarkEnd w:id="447"/>
    </w:p>
    <w:p w14:paraId="124F1EEA">
      <w:pPr>
        <w:autoSpaceDE w:val="0"/>
        <w:autoSpaceDN w:val="0"/>
        <w:adjustRightInd w:val="0"/>
        <w:snapToGrid w:val="0"/>
        <w:spacing w:line="360" w:lineRule="auto"/>
        <w:ind w:firstLine="420"/>
        <w:jc w:val="left"/>
        <w:rPr>
          <w:rFonts w:ascii="宋体" w:hAnsi="宋体" w:cs="宋体"/>
          <w:snapToGrid w:val="0"/>
          <w:kern w:val="0"/>
          <w:szCs w:val="21"/>
        </w:rPr>
      </w:pPr>
      <w:r>
        <w:rPr>
          <w:rFonts w:hint="eastAsia" w:ascii="宋体" w:hAnsi="宋体" w:cs="宋体"/>
          <w:snapToGrid w:val="0"/>
          <w:kern w:val="0"/>
          <w:szCs w:val="21"/>
        </w:rPr>
        <w:t>比选申请人和其他利害关系人认为本次比选活动违反法律、法规和规章规定的，有权向有关行政监督部门投诉。</w:t>
      </w:r>
    </w:p>
    <w:p w14:paraId="7AE5D2B6">
      <w:pPr>
        <w:pStyle w:val="4"/>
        <w:keepNext w:val="0"/>
        <w:keepLines w:val="0"/>
        <w:autoSpaceDE w:val="0"/>
        <w:autoSpaceDN w:val="0"/>
        <w:adjustRightInd w:val="0"/>
        <w:snapToGrid w:val="0"/>
        <w:spacing w:before="0" w:after="0" w:line="360" w:lineRule="auto"/>
        <w:jc w:val="left"/>
        <w:rPr>
          <w:rFonts w:ascii="宋体" w:hAnsi="宋体" w:cs="宋体"/>
          <w:b w:val="0"/>
          <w:bCs w:val="0"/>
          <w:snapToGrid w:val="0"/>
          <w:w w:val="99"/>
          <w:kern w:val="0"/>
          <w:sz w:val="21"/>
          <w:szCs w:val="21"/>
        </w:rPr>
      </w:pPr>
      <w:bookmarkStart w:id="448" w:name="_Toc224103369"/>
      <w:bookmarkStart w:id="449" w:name="_Toc437960560"/>
      <w:bookmarkStart w:id="450" w:name="_Toc200513178"/>
      <w:bookmarkStart w:id="451" w:name="_Toc287607798"/>
      <w:bookmarkStart w:id="452" w:name="_Toc287620737"/>
      <w:bookmarkStart w:id="453" w:name="_Toc277082604"/>
      <w:bookmarkStart w:id="454" w:name="_Toc193370652"/>
      <w:r>
        <w:rPr>
          <w:rFonts w:hint="eastAsia" w:ascii="宋体" w:hAnsi="宋体" w:cs="宋体"/>
          <w:b w:val="0"/>
          <w:bCs w:val="0"/>
          <w:snapToGrid w:val="0"/>
          <w:w w:val="99"/>
          <w:kern w:val="0"/>
          <w:sz w:val="21"/>
          <w:szCs w:val="21"/>
        </w:rPr>
        <w:t>10. 需要补充的其他内容</w:t>
      </w:r>
      <w:bookmarkEnd w:id="448"/>
      <w:bookmarkEnd w:id="449"/>
      <w:bookmarkEnd w:id="450"/>
      <w:bookmarkEnd w:id="451"/>
      <w:bookmarkEnd w:id="452"/>
      <w:bookmarkEnd w:id="453"/>
      <w:bookmarkEnd w:id="454"/>
    </w:p>
    <w:p w14:paraId="5127077D">
      <w:pPr>
        <w:autoSpaceDE w:val="0"/>
        <w:autoSpaceDN w:val="0"/>
        <w:adjustRightInd w:val="0"/>
        <w:snapToGrid w:val="0"/>
        <w:spacing w:line="360" w:lineRule="auto"/>
        <w:ind w:firstLine="420"/>
        <w:jc w:val="left"/>
        <w:rPr>
          <w:rFonts w:ascii="宋体" w:hAnsi="宋体" w:cs="宋体"/>
          <w:snapToGrid w:val="0"/>
          <w:kern w:val="0"/>
          <w:szCs w:val="21"/>
        </w:rPr>
      </w:pPr>
      <w:r>
        <w:rPr>
          <w:rFonts w:hint="eastAsia" w:ascii="宋体" w:hAnsi="宋体" w:cs="宋体"/>
          <w:snapToGrid w:val="0"/>
          <w:kern w:val="0"/>
          <w:szCs w:val="21"/>
        </w:rPr>
        <w:t>需要补充的其他内容：见比选申请人须知前附表。</w:t>
      </w:r>
    </w:p>
    <w:p w14:paraId="71080309">
      <w:pPr>
        <w:autoSpaceDE w:val="0"/>
        <w:autoSpaceDN w:val="0"/>
        <w:adjustRightInd w:val="0"/>
        <w:snapToGrid w:val="0"/>
        <w:spacing w:line="360" w:lineRule="auto"/>
        <w:jc w:val="left"/>
        <w:rPr>
          <w:rFonts w:ascii="宋体" w:hAnsi="宋体" w:cs="宋体"/>
          <w:snapToGrid w:val="0"/>
          <w:kern w:val="0"/>
          <w:szCs w:val="21"/>
        </w:rPr>
      </w:pPr>
    </w:p>
    <w:p w14:paraId="24FE5E15">
      <w:pPr>
        <w:pStyle w:val="3"/>
        <w:numPr>
          <w:ilvl w:val="0"/>
          <w:numId w:val="0"/>
        </w:numPr>
        <w:spacing w:line="360" w:lineRule="auto"/>
        <w:ind w:left="3105" w:hanging="1320"/>
        <w:rPr>
          <w:rFonts w:ascii="宋体" w:hAnsi="宋体" w:cs="宋体"/>
          <w:b w:val="0"/>
          <w:bCs w:val="0"/>
          <w:snapToGrid w:val="0"/>
          <w:kern w:val="0"/>
          <w:sz w:val="21"/>
          <w:szCs w:val="21"/>
        </w:rPr>
      </w:pPr>
      <w:bookmarkStart w:id="455" w:name="招标文件03章02评标办法综合评估法"/>
      <w:bookmarkEnd w:id="455"/>
      <w:bookmarkStart w:id="456" w:name="招标文件03章02评标办法综合评估法00"/>
      <w:bookmarkEnd w:id="456"/>
      <w:bookmarkStart w:id="457" w:name="_Toc320866326"/>
      <w:bookmarkStart w:id="458" w:name="_Toc320390758"/>
      <w:bookmarkStart w:id="459" w:name="_Toc287607810"/>
      <w:r>
        <w:rPr>
          <w:rFonts w:hint="eastAsia" w:ascii="宋体" w:hAnsi="宋体" w:cs="宋体"/>
          <w:b w:val="0"/>
          <w:bCs w:val="0"/>
          <w:snapToGrid w:val="0"/>
          <w:kern w:val="0"/>
          <w:sz w:val="21"/>
          <w:szCs w:val="21"/>
        </w:rPr>
        <w:br w:type="page"/>
      </w:r>
      <w:bookmarkEnd w:id="457"/>
      <w:bookmarkEnd w:id="458"/>
      <w:bookmarkEnd w:id="459"/>
      <w:bookmarkStart w:id="460" w:name="_Toc54597903"/>
      <w:bookmarkStart w:id="461" w:name="_Toc9017"/>
      <w:bookmarkStart w:id="462" w:name="_Toc38955462"/>
      <w:bookmarkStart w:id="463" w:name="_Toc509218774"/>
      <w:bookmarkStart w:id="464" w:name="_Toc287607812"/>
      <w:bookmarkStart w:id="465" w:name="_Toc200513198"/>
      <w:bookmarkStart w:id="466" w:name="_Toc224103384"/>
      <w:bookmarkStart w:id="467" w:name="_Toc430530500"/>
      <w:bookmarkStart w:id="468" w:name="_Toc287620751"/>
      <w:bookmarkStart w:id="469" w:name="_Toc277082618"/>
      <w:bookmarkStart w:id="470" w:name="_Toc287607854"/>
      <w:r>
        <w:rPr>
          <w:rFonts w:hint="eastAsia" w:ascii="宋体" w:hAnsi="宋体" w:cs="宋体"/>
          <w:b w:val="0"/>
          <w:bCs w:val="0"/>
          <w:snapToGrid w:val="0"/>
          <w:kern w:val="0"/>
          <w:sz w:val="21"/>
          <w:szCs w:val="21"/>
        </w:rPr>
        <w:t xml:space="preserve">      </w:t>
      </w:r>
      <w:bookmarkStart w:id="471" w:name="_Toc193370653"/>
      <w:r>
        <w:rPr>
          <w:rFonts w:hint="eastAsia" w:ascii="宋体" w:hAnsi="宋体" w:cs="宋体"/>
          <w:snapToGrid w:val="0"/>
          <w:kern w:val="0"/>
          <w:sz w:val="32"/>
          <w:szCs w:val="32"/>
        </w:rPr>
        <w:t>第三章  评标办法（综合评估法）</w:t>
      </w:r>
      <w:bookmarkEnd w:id="460"/>
      <w:bookmarkEnd w:id="461"/>
      <w:bookmarkEnd w:id="462"/>
      <w:bookmarkEnd w:id="463"/>
      <w:bookmarkEnd w:id="471"/>
      <w:bookmarkStart w:id="472" w:name="_Toc287620750"/>
      <w:bookmarkStart w:id="473" w:name="_Toc287607811"/>
      <w:bookmarkStart w:id="474" w:name="_Toc430530499"/>
      <w:bookmarkStart w:id="475" w:name="_Toc277082617"/>
      <w:bookmarkStart w:id="476" w:name="_Toc224103383"/>
    </w:p>
    <w:p w14:paraId="3130A61C">
      <w:pPr>
        <w:pStyle w:val="4"/>
        <w:keepNext w:val="0"/>
        <w:keepLines w:val="0"/>
        <w:autoSpaceDE w:val="0"/>
        <w:autoSpaceDN w:val="0"/>
        <w:adjustRightInd w:val="0"/>
        <w:snapToGrid w:val="0"/>
        <w:spacing w:before="0" w:after="0" w:line="360" w:lineRule="auto"/>
        <w:jc w:val="left"/>
        <w:rPr>
          <w:rFonts w:ascii="宋体" w:hAnsi="宋体" w:cs="宋体"/>
          <w:snapToGrid w:val="0"/>
          <w:w w:val="99"/>
          <w:kern w:val="0"/>
          <w:sz w:val="21"/>
          <w:szCs w:val="21"/>
        </w:rPr>
      </w:pPr>
      <w:bookmarkStart w:id="477" w:name="_Toc54597904"/>
      <w:bookmarkStart w:id="478" w:name="_Toc2940"/>
      <w:bookmarkStart w:id="479" w:name="_Toc38955463"/>
      <w:bookmarkStart w:id="480" w:name="_Toc31777"/>
      <w:bookmarkStart w:id="481" w:name="_Toc193370654"/>
      <w:bookmarkStart w:id="482" w:name="_Toc509218775"/>
      <w:r>
        <w:rPr>
          <w:rFonts w:hint="eastAsia" w:ascii="宋体" w:hAnsi="宋体" w:cs="宋体"/>
          <w:snapToGrid w:val="0"/>
          <w:w w:val="99"/>
          <w:kern w:val="0"/>
          <w:sz w:val="21"/>
          <w:szCs w:val="21"/>
        </w:rPr>
        <w:t>评标办法前附表</w:t>
      </w:r>
      <w:bookmarkEnd w:id="477"/>
      <w:bookmarkEnd w:id="478"/>
      <w:bookmarkEnd w:id="479"/>
      <w:bookmarkEnd w:id="480"/>
      <w:bookmarkEnd w:id="481"/>
      <w:bookmarkEnd w:id="482"/>
    </w:p>
    <w:p w14:paraId="21FA842F">
      <w:pPr>
        <w:pStyle w:val="4"/>
        <w:keepNext w:val="0"/>
        <w:keepLines w:val="0"/>
        <w:autoSpaceDE w:val="0"/>
        <w:autoSpaceDN w:val="0"/>
        <w:adjustRightInd w:val="0"/>
        <w:snapToGrid w:val="0"/>
        <w:spacing w:before="0" w:after="0" w:line="360" w:lineRule="auto"/>
        <w:ind w:firstLine="416" w:firstLineChars="200"/>
        <w:jc w:val="left"/>
        <w:rPr>
          <w:rFonts w:ascii="宋体" w:hAnsi="宋体" w:cs="宋体"/>
          <w:snapToGrid w:val="0"/>
          <w:w w:val="99"/>
          <w:kern w:val="0"/>
          <w:sz w:val="21"/>
          <w:szCs w:val="21"/>
        </w:rPr>
      </w:pPr>
      <w:bookmarkStart w:id="483" w:name="_Toc155787456"/>
      <w:bookmarkStart w:id="484" w:name="_Toc156310626"/>
      <w:bookmarkStart w:id="485" w:name="_Toc156305614"/>
      <w:bookmarkStart w:id="486" w:name="_Toc184303339"/>
      <w:bookmarkStart w:id="487" w:name="_Toc9578"/>
      <w:bookmarkStart w:id="488" w:name="_Toc193370655"/>
      <w:r>
        <w:rPr>
          <w:rFonts w:hint="eastAsia" w:ascii="宋体" w:hAnsi="宋体" w:cs="宋体"/>
          <w:snapToGrid w:val="0"/>
          <w:w w:val="99"/>
          <w:kern w:val="0"/>
          <w:sz w:val="21"/>
          <w:szCs w:val="21"/>
        </w:rPr>
        <w:t>评标办法前附表中的评审内容必须和比选申请人须知前附表中的对应内容一致，若比选申请人须知前附表中未作要求的内容，不得列入评标办法前附表作为评定依据。</w:t>
      </w:r>
      <w:bookmarkEnd w:id="483"/>
      <w:bookmarkEnd w:id="484"/>
      <w:bookmarkEnd w:id="485"/>
      <w:bookmarkEnd w:id="486"/>
      <w:bookmarkEnd w:id="487"/>
      <w:bookmarkEnd w:id="488"/>
    </w:p>
    <w:tbl>
      <w:tblPr>
        <w:tblStyle w:val="46"/>
        <w:tblW w:w="93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12"/>
        <w:gridCol w:w="1264"/>
        <w:gridCol w:w="2110"/>
        <w:gridCol w:w="5147"/>
      </w:tblGrid>
      <w:tr w14:paraId="64417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1" w:type="dxa"/>
            <w:gridSpan w:val="3"/>
            <w:vAlign w:val="center"/>
          </w:tcPr>
          <w:p w14:paraId="24D7291A">
            <w:pPr>
              <w:spacing w:line="360" w:lineRule="auto"/>
              <w:jc w:val="center"/>
              <w:rPr>
                <w:rFonts w:ascii="宋体" w:hAnsi="宋体" w:cs="宋体"/>
                <w:b/>
                <w:bCs/>
                <w:kern w:val="0"/>
                <w:szCs w:val="21"/>
              </w:rPr>
            </w:pPr>
            <w:r>
              <w:rPr>
                <w:rFonts w:hint="eastAsia" w:ascii="宋体" w:hAnsi="宋体" w:cs="宋体"/>
                <w:b/>
                <w:bCs/>
                <w:kern w:val="0"/>
                <w:szCs w:val="21"/>
              </w:rPr>
              <w:t>条款号</w:t>
            </w:r>
          </w:p>
        </w:tc>
        <w:tc>
          <w:tcPr>
            <w:tcW w:w="2110" w:type="dxa"/>
            <w:vAlign w:val="center"/>
          </w:tcPr>
          <w:p w14:paraId="7AADB710">
            <w:pPr>
              <w:spacing w:line="360" w:lineRule="auto"/>
              <w:jc w:val="center"/>
              <w:rPr>
                <w:rFonts w:ascii="宋体" w:hAnsi="宋体" w:cs="宋体"/>
                <w:b/>
                <w:bCs/>
                <w:kern w:val="0"/>
                <w:szCs w:val="21"/>
              </w:rPr>
            </w:pPr>
            <w:r>
              <w:rPr>
                <w:rFonts w:hint="eastAsia" w:ascii="宋体" w:hAnsi="宋体" w:cs="宋体"/>
                <w:b/>
                <w:bCs/>
                <w:kern w:val="0"/>
                <w:szCs w:val="21"/>
              </w:rPr>
              <w:t>评审因素</w:t>
            </w:r>
          </w:p>
        </w:tc>
        <w:tc>
          <w:tcPr>
            <w:tcW w:w="5147" w:type="dxa"/>
            <w:vAlign w:val="center"/>
          </w:tcPr>
          <w:p w14:paraId="5F6F1481">
            <w:pPr>
              <w:spacing w:line="360" w:lineRule="auto"/>
              <w:jc w:val="center"/>
              <w:rPr>
                <w:rFonts w:ascii="宋体" w:hAnsi="宋体" w:cs="宋体"/>
                <w:b/>
                <w:bCs/>
                <w:kern w:val="0"/>
                <w:szCs w:val="21"/>
              </w:rPr>
            </w:pPr>
            <w:r>
              <w:rPr>
                <w:rFonts w:hint="eastAsia" w:ascii="宋体" w:hAnsi="宋体" w:cs="宋体"/>
                <w:b/>
                <w:bCs/>
                <w:kern w:val="0"/>
                <w:szCs w:val="21"/>
              </w:rPr>
              <w:t>评审标准</w:t>
            </w:r>
          </w:p>
        </w:tc>
      </w:tr>
      <w:tr w14:paraId="5F09B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1" w:type="dxa"/>
            <w:gridSpan w:val="3"/>
            <w:vAlign w:val="center"/>
          </w:tcPr>
          <w:p w14:paraId="76A133BF">
            <w:pPr>
              <w:spacing w:line="360" w:lineRule="auto"/>
              <w:jc w:val="center"/>
              <w:rPr>
                <w:rFonts w:ascii="宋体" w:hAnsi="宋体" w:cs="宋体"/>
                <w:kern w:val="0"/>
                <w:szCs w:val="21"/>
              </w:rPr>
            </w:pPr>
            <w:r>
              <w:rPr>
                <w:rFonts w:hint="eastAsia" w:ascii="宋体" w:hAnsi="宋体" w:cs="宋体"/>
                <w:kern w:val="0"/>
                <w:szCs w:val="21"/>
              </w:rPr>
              <w:t>1</w:t>
            </w:r>
          </w:p>
        </w:tc>
        <w:tc>
          <w:tcPr>
            <w:tcW w:w="2110" w:type="dxa"/>
            <w:vAlign w:val="center"/>
          </w:tcPr>
          <w:p w14:paraId="4629575D">
            <w:pPr>
              <w:spacing w:line="360" w:lineRule="auto"/>
              <w:jc w:val="center"/>
              <w:rPr>
                <w:rFonts w:ascii="宋体" w:hAnsi="宋体" w:cs="宋体"/>
                <w:kern w:val="0"/>
                <w:szCs w:val="21"/>
              </w:rPr>
            </w:pPr>
            <w:r>
              <w:rPr>
                <w:rFonts w:hint="eastAsia" w:ascii="宋体" w:hAnsi="宋体" w:cs="宋体"/>
                <w:kern w:val="0"/>
                <w:szCs w:val="21"/>
              </w:rPr>
              <w:t>评标办法</w:t>
            </w:r>
          </w:p>
        </w:tc>
        <w:tc>
          <w:tcPr>
            <w:tcW w:w="5147" w:type="dxa"/>
            <w:vAlign w:val="center"/>
          </w:tcPr>
          <w:p w14:paraId="5E556A85">
            <w:pPr>
              <w:spacing w:line="360" w:lineRule="auto"/>
              <w:ind w:firstLine="420" w:firstLineChars="200"/>
              <w:jc w:val="left"/>
              <w:rPr>
                <w:rFonts w:ascii="宋体" w:hAnsi="宋体" w:cs="宋体"/>
                <w:kern w:val="0"/>
                <w:szCs w:val="21"/>
              </w:rPr>
            </w:pPr>
            <w:r>
              <w:rPr>
                <w:rFonts w:hint="eastAsia" w:ascii="宋体" w:hAnsi="宋体" w:cs="宋体"/>
                <w:kern w:val="0"/>
                <w:szCs w:val="21"/>
              </w:rPr>
              <w:t>本次评标采用综合评估法。评标委员会按照本章第 2.2 款规定的评分标准进行打分，按得分由高到低顺序推荐中选候选人，或根据比选人授权直接确定中选人。综合评分相等时，以比选申请总报价低的优先；比选申请总报价相等的，由评标委员会按照</w:t>
            </w:r>
            <w:r>
              <w:rPr>
                <w:rFonts w:hint="eastAsia" w:ascii="宋体" w:hAnsi="宋体" w:cs="宋体"/>
                <w:kern w:val="0"/>
                <w:szCs w:val="21"/>
                <w:u w:val="single"/>
              </w:rPr>
              <w:t>技术部分得分由高到低顺序</w:t>
            </w:r>
            <w:r>
              <w:rPr>
                <w:rFonts w:hint="eastAsia" w:ascii="宋体" w:hAnsi="宋体" w:cs="宋体"/>
                <w:kern w:val="0"/>
                <w:szCs w:val="21"/>
              </w:rPr>
              <w:t>原则排序。</w:t>
            </w:r>
          </w:p>
        </w:tc>
      </w:tr>
      <w:tr w14:paraId="71E92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855" w:type="dxa"/>
            <w:vMerge w:val="restart"/>
            <w:vAlign w:val="center"/>
          </w:tcPr>
          <w:p w14:paraId="1E46A439">
            <w:pPr>
              <w:spacing w:line="360" w:lineRule="auto"/>
              <w:jc w:val="center"/>
              <w:rPr>
                <w:rFonts w:ascii="宋体" w:hAnsi="宋体" w:cs="宋体"/>
                <w:kern w:val="0"/>
                <w:szCs w:val="21"/>
              </w:rPr>
            </w:pPr>
            <w:r>
              <w:rPr>
                <w:rFonts w:hint="eastAsia" w:ascii="宋体" w:hAnsi="宋体" w:cs="宋体"/>
                <w:kern w:val="0"/>
                <w:szCs w:val="21"/>
              </w:rPr>
              <w:t>2.1.1</w:t>
            </w:r>
          </w:p>
        </w:tc>
        <w:tc>
          <w:tcPr>
            <w:tcW w:w="1276" w:type="dxa"/>
            <w:gridSpan w:val="2"/>
            <w:vMerge w:val="restart"/>
            <w:vAlign w:val="center"/>
          </w:tcPr>
          <w:p w14:paraId="483A59D3">
            <w:pPr>
              <w:spacing w:line="360" w:lineRule="auto"/>
              <w:jc w:val="center"/>
              <w:rPr>
                <w:rFonts w:ascii="宋体" w:hAnsi="宋体" w:cs="宋体"/>
                <w:kern w:val="0"/>
                <w:szCs w:val="21"/>
              </w:rPr>
            </w:pPr>
            <w:r>
              <w:rPr>
                <w:rFonts w:hint="eastAsia" w:ascii="宋体" w:hAnsi="宋体" w:cs="宋体"/>
                <w:kern w:val="0"/>
                <w:szCs w:val="21"/>
              </w:rPr>
              <w:t>资格评审标准</w:t>
            </w:r>
          </w:p>
        </w:tc>
        <w:tc>
          <w:tcPr>
            <w:tcW w:w="2110" w:type="dxa"/>
            <w:vAlign w:val="center"/>
          </w:tcPr>
          <w:p w14:paraId="387F2756">
            <w:pPr>
              <w:spacing w:line="360" w:lineRule="auto"/>
              <w:jc w:val="center"/>
              <w:rPr>
                <w:rFonts w:ascii="宋体" w:hAnsi="宋体" w:cs="宋体"/>
                <w:kern w:val="0"/>
                <w:szCs w:val="21"/>
              </w:rPr>
            </w:pPr>
            <w:r>
              <w:rPr>
                <w:rFonts w:hint="eastAsia" w:ascii="宋体" w:hAnsi="宋体" w:cs="宋体"/>
                <w:kern w:val="0"/>
                <w:szCs w:val="21"/>
              </w:rPr>
              <w:t>营业执照</w:t>
            </w:r>
          </w:p>
        </w:tc>
        <w:tc>
          <w:tcPr>
            <w:tcW w:w="5147" w:type="dxa"/>
            <w:vAlign w:val="center"/>
          </w:tcPr>
          <w:p w14:paraId="5095D168">
            <w:pPr>
              <w:spacing w:line="360" w:lineRule="auto"/>
              <w:ind w:firstLine="420" w:firstLineChars="200"/>
              <w:jc w:val="left"/>
              <w:rPr>
                <w:rFonts w:ascii="宋体" w:hAnsi="宋体" w:cs="宋体"/>
                <w:kern w:val="0"/>
                <w:szCs w:val="21"/>
              </w:rPr>
            </w:pPr>
            <w:r>
              <w:rPr>
                <w:rFonts w:hint="eastAsia" w:ascii="宋体" w:hAnsi="宋体" w:cs="宋体"/>
                <w:kern w:val="0"/>
                <w:szCs w:val="21"/>
              </w:rPr>
              <w:t>符合第二章“比选申请人须知”第1.4.1项规定</w:t>
            </w:r>
          </w:p>
        </w:tc>
      </w:tr>
      <w:bookmarkEnd w:id="472"/>
      <w:bookmarkEnd w:id="473"/>
      <w:bookmarkEnd w:id="474"/>
      <w:bookmarkEnd w:id="475"/>
      <w:bookmarkEnd w:id="476"/>
      <w:tr w14:paraId="1B0A4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855" w:type="dxa"/>
            <w:vMerge w:val="continue"/>
            <w:vAlign w:val="center"/>
          </w:tcPr>
          <w:p w14:paraId="1F21AA16">
            <w:pPr>
              <w:spacing w:line="360" w:lineRule="auto"/>
              <w:jc w:val="center"/>
              <w:rPr>
                <w:rFonts w:ascii="宋体" w:hAnsi="宋体" w:cs="宋体"/>
                <w:kern w:val="0"/>
                <w:szCs w:val="21"/>
              </w:rPr>
            </w:pPr>
          </w:p>
        </w:tc>
        <w:tc>
          <w:tcPr>
            <w:tcW w:w="1276" w:type="dxa"/>
            <w:gridSpan w:val="2"/>
            <w:vMerge w:val="continue"/>
            <w:vAlign w:val="center"/>
          </w:tcPr>
          <w:p w14:paraId="2650CF95">
            <w:pPr>
              <w:spacing w:line="360" w:lineRule="auto"/>
              <w:jc w:val="center"/>
              <w:rPr>
                <w:rFonts w:ascii="宋体" w:hAnsi="宋体" w:cs="宋体"/>
                <w:kern w:val="0"/>
                <w:szCs w:val="21"/>
              </w:rPr>
            </w:pPr>
          </w:p>
        </w:tc>
        <w:tc>
          <w:tcPr>
            <w:tcW w:w="2110" w:type="dxa"/>
            <w:vAlign w:val="center"/>
          </w:tcPr>
          <w:p w14:paraId="3B6682BF">
            <w:pPr>
              <w:spacing w:line="360" w:lineRule="auto"/>
              <w:jc w:val="center"/>
              <w:rPr>
                <w:rFonts w:ascii="宋体" w:hAnsi="宋体" w:cs="宋体"/>
                <w:kern w:val="0"/>
                <w:szCs w:val="21"/>
              </w:rPr>
            </w:pPr>
            <w:r>
              <w:rPr>
                <w:rFonts w:hint="eastAsia" w:ascii="宋体" w:hAnsi="宋体" w:cs="宋体"/>
                <w:kern w:val="0"/>
                <w:szCs w:val="21"/>
              </w:rPr>
              <w:t>业绩要求</w:t>
            </w:r>
          </w:p>
        </w:tc>
        <w:tc>
          <w:tcPr>
            <w:tcW w:w="5147" w:type="dxa"/>
            <w:vAlign w:val="center"/>
          </w:tcPr>
          <w:p w14:paraId="058BA2FB">
            <w:pPr>
              <w:spacing w:line="360" w:lineRule="auto"/>
              <w:ind w:firstLine="420" w:firstLineChars="200"/>
              <w:jc w:val="left"/>
              <w:rPr>
                <w:rFonts w:ascii="宋体" w:hAnsi="宋体" w:cs="宋体"/>
                <w:kern w:val="0"/>
                <w:szCs w:val="21"/>
              </w:rPr>
            </w:pPr>
            <w:r>
              <w:rPr>
                <w:rFonts w:hint="eastAsia" w:ascii="宋体" w:hAnsi="宋体" w:cs="宋体"/>
                <w:kern w:val="0"/>
                <w:szCs w:val="21"/>
              </w:rPr>
              <w:t>符合第二章“比选申请人须知”第1.4.1项规定</w:t>
            </w:r>
          </w:p>
        </w:tc>
      </w:tr>
      <w:tr w14:paraId="70F2B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55" w:type="dxa"/>
            <w:vMerge w:val="continue"/>
          </w:tcPr>
          <w:p w14:paraId="45637A26">
            <w:pPr>
              <w:spacing w:line="360" w:lineRule="auto"/>
              <w:jc w:val="center"/>
              <w:rPr>
                <w:rFonts w:ascii="宋体" w:hAnsi="宋体" w:cs="宋体"/>
                <w:kern w:val="0"/>
                <w:szCs w:val="21"/>
              </w:rPr>
            </w:pPr>
          </w:p>
        </w:tc>
        <w:tc>
          <w:tcPr>
            <w:tcW w:w="1276" w:type="dxa"/>
            <w:gridSpan w:val="2"/>
            <w:vMerge w:val="continue"/>
          </w:tcPr>
          <w:p w14:paraId="08D0ED6F">
            <w:pPr>
              <w:spacing w:line="360" w:lineRule="auto"/>
              <w:jc w:val="center"/>
              <w:rPr>
                <w:rFonts w:ascii="宋体" w:hAnsi="宋体" w:cs="宋体"/>
                <w:kern w:val="0"/>
                <w:szCs w:val="21"/>
              </w:rPr>
            </w:pPr>
          </w:p>
        </w:tc>
        <w:tc>
          <w:tcPr>
            <w:tcW w:w="2110" w:type="dxa"/>
          </w:tcPr>
          <w:p w14:paraId="663BE243">
            <w:pPr>
              <w:spacing w:line="360" w:lineRule="auto"/>
              <w:jc w:val="center"/>
              <w:rPr>
                <w:rFonts w:ascii="宋体" w:hAnsi="宋体" w:cs="宋体"/>
                <w:kern w:val="0"/>
                <w:szCs w:val="21"/>
              </w:rPr>
            </w:pPr>
            <w:r>
              <w:rPr>
                <w:rFonts w:hint="eastAsia" w:ascii="宋体" w:hAnsi="宋体" w:cs="宋体"/>
                <w:szCs w:val="21"/>
              </w:rPr>
              <w:t>信誉要求</w:t>
            </w:r>
          </w:p>
        </w:tc>
        <w:tc>
          <w:tcPr>
            <w:tcW w:w="5147" w:type="dxa"/>
            <w:vAlign w:val="center"/>
          </w:tcPr>
          <w:p w14:paraId="7E136719">
            <w:pPr>
              <w:spacing w:line="360" w:lineRule="auto"/>
              <w:ind w:firstLine="420" w:firstLineChars="200"/>
              <w:jc w:val="left"/>
              <w:rPr>
                <w:rFonts w:ascii="宋体" w:hAnsi="宋体" w:cs="宋体"/>
                <w:kern w:val="0"/>
                <w:szCs w:val="21"/>
              </w:rPr>
            </w:pPr>
            <w:r>
              <w:rPr>
                <w:rFonts w:hint="eastAsia" w:ascii="宋体" w:hAnsi="宋体" w:cs="宋体"/>
                <w:kern w:val="0"/>
                <w:szCs w:val="21"/>
              </w:rPr>
              <w:t>符合第二章“比选申请人须知”第1.4.1项规定</w:t>
            </w:r>
          </w:p>
        </w:tc>
      </w:tr>
      <w:tr w14:paraId="3EB51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855" w:type="dxa"/>
            <w:vMerge w:val="continue"/>
          </w:tcPr>
          <w:p w14:paraId="78CF59E3">
            <w:pPr>
              <w:spacing w:line="360" w:lineRule="auto"/>
              <w:jc w:val="center"/>
              <w:rPr>
                <w:rFonts w:ascii="宋体" w:hAnsi="宋体" w:cs="宋体"/>
                <w:kern w:val="0"/>
                <w:szCs w:val="21"/>
              </w:rPr>
            </w:pPr>
          </w:p>
        </w:tc>
        <w:tc>
          <w:tcPr>
            <w:tcW w:w="1276" w:type="dxa"/>
            <w:gridSpan w:val="2"/>
            <w:vMerge w:val="continue"/>
          </w:tcPr>
          <w:p w14:paraId="68E1D08A">
            <w:pPr>
              <w:spacing w:line="360" w:lineRule="auto"/>
              <w:jc w:val="center"/>
              <w:rPr>
                <w:rFonts w:ascii="宋体" w:hAnsi="宋体" w:cs="宋体"/>
                <w:kern w:val="0"/>
                <w:szCs w:val="21"/>
              </w:rPr>
            </w:pPr>
          </w:p>
        </w:tc>
        <w:tc>
          <w:tcPr>
            <w:tcW w:w="2110" w:type="dxa"/>
          </w:tcPr>
          <w:p w14:paraId="4AD70DC6">
            <w:pPr>
              <w:spacing w:line="360" w:lineRule="auto"/>
              <w:jc w:val="center"/>
              <w:rPr>
                <w:rFonts w:ascii="宋体" w:hAnsi="宋体" w:cs="宋体"/>
                <w:kern w:val="0"/>
                <w:szCs w:val="21"/>
              </w:rPr>
            </w:pPr>
            <w:r>
              <w:rPr>
                <w:rFonts w:hint="eastAsia" w:ascii="宋体" w:hAnsi="宋体" w:cs="宋体"/>
                <w:kern w:val="0"/>
                <w:szCs w:val="21"/>
              </w:rPr>
              <w:t>其他要求</w:t>
            </w:r>
          </w:p>
        </w:tc>
        <w:tc>
          <w:tcPr>
            <w:tcW w:w="5147" w:type="dxa"/>
            <w:vAlign w:val="center"/>
          </w:tcPr>
          <w:p w14:paraId="40C18E4C">
            <w:pPr>
              <w:spacing w:line="360" w:lineRule="auto"/>
              <w:ind w:firstLine="420" w:firstLineChars="200"/>
              <w:jc w:val="left"/>
              <w:rPr>
                <w:rFonts w:ascii="宋体" w:hAnsi="宋体" w:cs="宋体"/>
                <w:kern w:val="0"/>
                <w:szCs w:val="21"/>
              </w:rPr>
            </w:pPr>
            <w:r>
              <w:rPr>
                <w:rFonts w:hint="eastAsia" w:ascii="宋体" w:hAnsi="宋体" w:cs="宋体"/>
                <w:kern w:val="0"/>
                <w:szCs w:val="21"/>
              </w:rPr>
              <w:t>符合第二章“比选申请人须知”第1.4.1项规定</w:t>
            </w:r>
          </w:p>
        </w:tc>
      </w:tr>
      <w:tr w14:paraId="32337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jc w:val="center"/>
        </w:trPr>
        <w:tc>
          <w:tcPr>
            <w:tcW w:w="855" w:type="dxa"/>
            <w:vMerge w:val="restart"/>
            <w:vAlign w:val="center"/>
          </w:tcPr>
          <w:p w14:paraId="468AC1DC">
            <w:pPr>
              <w:spacing w:line="360" w:lineRule="auto"/>
              <w:jc w:val="center"/>
              <w:rPr>
                <w:rFonts w:ascii="宋体" w:hAnsi="宋体" w:cs="宋体"/>
                <w:kern w:val="0"/>
                <w:szCs w:val="21"/>
              </w:rPr>
            </w:pPr>
            <w:r>
              <w:rPr>
                <w:rFonts w:hint="eastAsia" w:ascii="宋体" w:hAnsi="宋体" w:cs="宋体"/>
                <w:kern w:val="0"/>
                <w:szCs w:val="21"/>
              </w:rPr>
              <w:t>2.1.2</w:t>
            </w:r>
          </w:p>
        </w:tc>
        <w:tc>
          <w:tcPr>
            <w:tcW w:w="1276" w:type="dxa"/>
            <w:gridSpan w:val="2"/>
            <w:vMerge w:val="restart"/>
            <w:vAlign w:val="center"/>
          </w:tcPr>
          <w:p w14:paraId="7CA8BE6B">
            <w:pPr>
              <w:spacing w:line="360" w:lineRule="auto"/>
              <w:jc w:val="center"/>
              <w:rPr>
                <w:rFonts w:ascii="宋体" w:hAnsi="宋体" w:cs="宋体"/>
                <w:kern w:val="0"/>
                <w:szCs w:val="21"/>
              </w:rPr>
            </w:pPr>
            <w:r>
              <w:rPr>
                <w:rFonts w:hint="eastAsia" w:ascii="宋体" w:hAnsi="宋体" w:cs="宋体"/>
                <w:kern w:val="0"/>
                <w:szCs w:val="21"/>
              </w:rPr>
              <w:t>形式评审标准</w:t>
            </w:r>
          </w:p>
        </w:tc>
        <w:tc>
          <w:tcPr>
            <w:tcW w:w="2110" w:type="dxa"/>
            <w:vAlign w:val="center"/>
          </w:tcPr>
          <w:p w14:paraId="4CC10D95">
            <w:pPr>
              <w:spacing w:line="360" w:lineRule="auto"/>
              <w:jc w:val="center"/>
              <w:rPr>
                <w:rFonts w:ascii="宋体" w:hAnsi="宋体" w:cs="宋体"/>
                <w:kern w:val="0"/>
                <w:szCs w:val="21"/>
              </w:rPr>
            </w:pPr>
            <w:r>
              <w:rPr>
                <w:rFonts w:hint="eastAsia" w:ascii="宋体" w:hAnsi="宋体" w:cs="宋体"/>
                <w:kern w:val="0"/>
                <w:szCs w:val="21"/>
              </w:rPr>
              <w:t>比选申请人名称</w:t>
            </w:r>
          </w:p>
        </w:tc>
        <w:tc>
          <w:tcPr>
            <w:tcW w:w="5147" w:type="dxa"/>
            <w:vAlign w:val="center"/>
          </w:tcPr>
          <w:p w14:paraId="50ADDECC">
            <w:pPr>
              <w:spacing w:line="360" w:lineRule="auto"/>
              <w:ind w:firstLine="420" w:firstLineChars="200"/>
              <w:rPr>
                <w:rFonts w:ascii="宋体" w:hAnsi="宋体" w:cs="宋体"/>
                <w:kern w:val="0"/>
                <w:szCs w:val="21"/>
              </w:rPr>
            </w:pPr>
            <w:r>
              <w:rPr>
                <w:rFonts w:hint="eastAsia" w:ascii="宋体" w:hAnsi="宋体" w:cs="宋体"/>
                <w:kern w:val="0"/>
                <w:szCs w:val="21"/>
              </w:rPr>
              <w:t>与营业执照、资质证书一致，</w:t>
            </w:r>
            <w:r>
              <w:rPr>
                <w:rFonts w:hint="eastAsia" w:ascii="宋体" w:hAnsi="宋体"/>
                <w:szCs w:val="21"/>
              </w:rPr>
              <w:t>依法变更名称的应提交相应证明材料</w:t>
            </w:r>
            <w:r>
              <w:rPr>
                <w:rFonts w:hint="eastAsia" w:ascii="宋体" w:hAnsi="宋体" w:cs="宋体"/>
                <w:kern w:val="0"/>
                <w:szCs w:val="21"/>
              </w:rPr>
              <w:t>。</w:t>
            </w:r>
          </w:p>
        </w:tc>
      </w:tr>
      <w:tr w14:paraId="4BF68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5" w:type="dxa"/>
            <w:vMerge w:val="continue"/>
          </w:tcPr>
          <w:p w14:paraId="3D55E89E">
            <w:pPr>
              <w:spacing w:line="360" w:lineRule="auto"/>
              <w:rPr>
                <w:rFonts w:ascii="宋体" w:hAnsi="宋体" w:cs="宋体"/>
                <w:szCs w:val="21"/>
              </w:rPr>
            </w:pPr>
          </w:p>
        </w:tc>
        <w:tc>
          <w:tcPr>
            <w:tcW w:w="1276" w:type="dxa"/>
            <w:gridSpan w:val="2"/>
            <w:vMerge w:val="continue"/>
          </w:tcPr>
          <w:p w14:paraId="0D6A3787">
            <w:pPr>
              <w:spacing w:line="360" w:lineRule="auto"/>
              <w:rPr>
                <w:rFonts w:ascii="宋体" w:hAnsi="宋体" w:cs="宋体"/>
                <w:szCs w:val="21"/>
              </w:rPr>
            </w:pPr>
          </w:p>
        </w:tc>
        <w:tc>
          <w:tcPr>
            <w:tcW w:w="2110" w:type="dxa"/>
            <w:vAlign w:val="center"/>
          </w:tcPr>
          <w:p w14:paraId="7477C674">
            <w:pPr>
              <w:spacing w:line="360" w:lineRule="auto"/>
              <w:jc w:val="center"/>
              <w:rPr>
                <w:rFonts w:ascii="宋体" w:hAnsi="宋体" w:cs="宋体"/>
                <w:kern w:val="0"/>
                <w:szCs w:val="21"/>
              </w:rPr>
            </w:pPr>
            <w:r>
              <w:rPr>
                <w:rFonts w:hint="eastAsia" w:ascii="宋体" w:hAnsi="宋体" w:cs="宋体"/>
                <w:kern w:val="0"/>
                <w:szCs w:val="21"/>
              </w:rPr>
              <w:t>比选申请函签名盖章</w:t>
            </w:r>
          </w:p>
        </w:tc>
        <w:tc>
          <w:tcPr>
            <w:tcW w:w="5147" w:type="dxa"/>
            <w:vAlign w:val="center"/>
          </w:tcPr>
          <w:p w14:paraId="5271AD81">
            <w:pPr>
              <w:spacing w:line="360" w:lineRule="auto"/>
              <w:ind w:firstLine="420" w:firstLineChars="200"/>
              <w:rPr>
                <w:rFonts w:ascii="宋体" w:hAnsi="宋体" w:cs="宋体"/>
                <w:kern w:val="0"/>
                <w:szCs w:val="21"/>
              </w:rPr>
            </w:pPr>
            <w:r>
              <w:rPr>
                <w:rFonts w:hint="eastAsia" w:ascii="宋体" w:hAnsi="宋体" w:cs="宋体"/>
                <w:kern w:val="0"/>
                <w:szCs w:val="21"/>
              </w:rPr>
              <w:t>有法定代表人或其委托代理人签名（或盖章）、加比选申请人单位公章。</w:t>
            </w:r>
          </w:p>
        </w:tc>
      </w:tr>
      <w:tr w14:paraId="3DB38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jc w:val="center"/>
        </w:trPr>
        <w:tc>
          <w:tcPr>
            <w:tcW w:w="855" w:type="dxa"/>
            <w:vMerge w:val="continue"/>
          </w:tcPr>
          <w:p w14:paraId="2EBD1418">
            <w:pPr>
              <w:spacing w:line="360" w:lineRule="auto"/>
              <w:rPr>
                <w:rFonts w:ascii="宋体" w:hAnsi="宋体" w:cs="宋体"/>
                <w:szCs w:val="21"/>
              </w:rPr>
            </w:pPr>
          </w:p>
        </w:tc>
        <w:tc>
          <w:tcPr>
            <w:tcW w:w="1276" w:type="dxa"/>
            <w:gridSpan w:val="2"/>
            <w:vMerge w:val="continue"/>
          </w:tcPr>
          <w:p w14:paraId="733DBD50">
            <w:pPr>
              <w:spacing w:line="360" w:lineRule="auto"/>
              <w:rPr>
                <w:rFonts w:ascii="宋体" w:hAnsi="宋体" w:cs="宋体"/>
                <w:szCs w:val="21"/>
              </w:rPr>
            </w:pPr>
          </w:p>
        </w:tc>
        <w:tc>
          <w:tcPr>
            <w:tcW w:w="2110" w:type="dxa"/>
            <w:vAlign w:val="center"/>
          </w:tcPr>
          <w:p w14:paraId="079857E8">
            <w:pPr>
              <w:spacing w:line="360" w:lineRule="auto"/>
              <w:jc w:val="center"/>
              <w:rPr>
                <w:rFonts w:ascii="宋体" w:hAnsi="宋体" w:cs="宋体"/>
                <w:kern w:val="0"/>
                <w:szCs w:val="21"/>
              </w:rPr>
            </w:pPr>
            <w:r>
              <w:rPr>
                <w:rFonts w:hint="eastAsia" w:ascii="宋体" w:hAnsi="宋体" w:cs="宋体"/>
                <w:kern w:val="0"/>
                <w:szCs w:val="21"/>
              </w:rPr>
              <w:t>比选申请文件格式</w:t>
            </w:r>
          </w:p>
        </w:tc>
        <w:tc>
          <w:tcPr>
            <w:tcW w:w="5147" w:type="dxa"/>
            <w:vAlign w:val="center"/>
          </w:tcPr>
          <w:p w14:paraId="1B20F049">
            <w:pPr>
              <w:spacing w:line="360" w:lineRule="auto"/>
              <w:ind w:firstLine="420" w:firstLineChars="200"/>
              <w:rPr>
                <w:rFonts w:ascii="宋体" w:hAnsi="宋体" w:cs="宋体"/>
                <w:kern w:val="0"/>
                <w:szCs w:val="21"/>
              </w:rPr>
            </w:pPr>
            <w:r>
              <w:rPr>
                <w:rFonts w:hint="eastAsia" w:ascii="宋体" w:hAnsi="宋体" w:cs="宋体"/>
                <w:kern w:val="0"/>
                <w:szCs w:val="21"/>
              </w:rPr>
              <w:t>符合第五章“比选申请文件格式”的要求。</w:t>
            </w:r>
          </w:p>
        </w:tc>
      </w:tr>
      <w:tr w14:paraId="43E81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5" w:type="dxa"/>
            <w:vMerge w:val="continue"/>
          </w:tcPr>
          <w:p w14:paraId="51D0E523">
            <w:pPr>
              <w:spacing w:line="360" w:lineRule="auto"/>
              <w:rPr>
                <w:rFonts w:ascii="宋体" w:hAnsi="宋体" w:cs="宋体"/>
                <w:szCs w:val="21"/>
              </w:rPr>
            </w:pPr>
          </w:p>
        </w:tc>
        <w:tc>
          <w:tcPr>
            <w:tcW w:w="1276" w:type="dxa"/>
            <w:gridSpan w:val="2"/>
            <w:vMerge w:val="continue"/>
          </w:tcPr>
          <w:p w14:paraId="7D72CE7B">
            <w:pPr>
              <w:spacing w:line="360" w:lineRule="auto"/>
              <w:rPr>
                <w:rFonts w:ascii="宋体" w:hAnsi="宋体" w:cs="宋体"/>
                <w:szCs w:val="21"/>
              </w:rPr>
            </w:pPr>
          </w:p>
        </w:tc>
        <w:tc>
          <w:tcPr>
            <w:tcW w:w="2110" w:type="dxa"/>
            <w:vAlign w:val="center"/>
          </w:tcPr>
          <w:p w14:paraId="199D431E">
            <w:pPr>
              <w:spacing w:line="360" w:lineRule="auto"/>
              <w:jc w:val="center"/>
              <w:rPr>
                <w:rFonts w:ascii="宋体" w:hAnsi="宋体" w:cs="宋体"/>
                <w:kern w:val="0"/>
                <w:szCs w:val="21"/>
              </w:rPr>
            </w:pPr>
            <w:r>
              <w:rPr>
                <w:rFonts w:hint="eastAsia" w:ascii="宋体" w:hAnsi="宋体" w:cs="宋体"/>
                <w:kern w:val="0"/>
                <w:szCs w:val="21"/>
              </w:rPr>
              <w:t>报价唯一</w:t>
            </w:r>
          </w:p>
        </w:tc>
        <w:tc>
          <w:tcPr>
            <w:tcW w:w="5147" w:type="dxa"/>
            <w:vAlign w:val="center"/>
          </w:tcPr>
          <w:p w14:paraId="39165D7D">
            <w:pPr>
              <w:spacing w:line="360" w:lineRule="auto"/>
              <w:ind w:firstLine="420" w:firstLineChars="200"/>
              <w:rPr>
                <w:rFonts w:ascii="宋体" w:hAnsi="宋体" w:cs="宋体"/>
                <w:kern w:val="0"/>
                <w:szCs w:val="21"/>
              </w:rPr>
            </w:pPr>
            <w:r>
              <w:rPr>
                <w:rFonts w:hint="eastAsia" w:ascii="宋体" w:hAnsi="宋体" w:cs="宋体"/>
                <w:kern w:val="0"/>
                <w:szCs w:val="21"/>
              </w:rPr>
              <w:t>只能有一个有效报价，在竞争性比选文件没有规定的情况下，不得提交选择性报价。</w:t>
            </w:r>
          </w:p>
        </w:tc>
      </w:tr>
      <w:tr w14:paraId="353DB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5" w:type="dxa"/>
            <w:vMerge w:val="continue"/>
          </w:tcPr>
          <w:p w14:paraId="40FCFFD5">
            <w:pPr>
              <w:spacing w:line="360" w:lineRule="auto"/>
              <w:rPr>
                <w:rFonts w:ascii="宋体" w:hAnsi="宋体" w:cs="宋体"/>
                <w:szCs w:val="21"/>
              </w:rPr>
            </w:pPr>
          </w:p>
        </w:tc>
        <w:tc>
          <w:tcPr>
            <w:tcW w:w="1276" w:type="dxa"/>
            <w:gridSpan w:val="2"/>
            <w:vMerge w:val="continue"/>
          </w:tcPr>
          <w:p w14:paraId="24FAB109">
            <w:pPr>
              <w:spacing w:line="360" w:lineRule="auto"/>
              <w:rPr>
                <w:rFonts w:ascii="宋体" w:hAnsi="宋体" w:cs="宋体"/>
                <w:szCs w:val="21"/>
              </w:rPr>
            </w:pPr>
          </w:p>
        </w:tc>
        <w:tc>
          <w:tcPr>
            <w:tcW w:w="2110" w:type="dxa"/>
            <w:vAlign w:val="center"/>
          </w:tcPr>
          <w:p w14:paraId="685EDE60">
            <w:pPr>
              <w:spacing w:line="360" w:lineRule="auto"/>
              <w:jc w:val="center"/>
              <w:rPr>
                <w:rFonts w:ascii="宋体" w:hAnsi="宋体" w:cs="宋体"/>
                <w:kern w:val="0"/>
                <w:szCs w:val="21"/>
              </w:rPr>
            </w:pPr>
            <w:r>
              <w:rPr>
                <w:rFonts w:hint="eastAsia" w:ascii="宋体" w:hAnsi="宋体" w:cs="宋体"/>
                <w:kern w:val="0"/>
                <w:szCs w:val="21"/>
              </w:rPr>
              <w:t>比选申请文件的签署</w:t>
            </w:r>
          </w:p>
        </w:tc>
        <w:tc>
          <w:tcPr>
            <w:tcW w:w="5147" w:type="dxa"/>
            <w:vAlign w:val="center"/>
          </w:tcPr>
          <w:p w14:paraId="21E6ACAB">
            <w:pPr>
              <w:spacing w:line="360" w:lineRule="auto"/>
              <w:ind w:firstLine="420" w:firstLineChars="200"/>
              <w:rPr>
                <w:rFonts w:ascii="宋体" w:hAnsi="宋体" w:cs="宋体"/>
                <w:kern w:val="0"/>
                <w:szCs w:val="21"/>
              </w:rPr>
            </w:pPr>
            <w:r>
              <w:rPr>
                <w:rFonts w:hint="eastAsia" w:ascii="宋体" w:hAnsi="宋体" w:cs="宋体"/>
                <w:kern w:val="0"/>
                <w:szCs w:val="21"/>
              </w:rPr>
              <w:t>比选申请文件上法定代表人或其委托代理人的签名（或盖章）齐全。</w:t>
            </w:r>
          </w:p>
        </w:tc>
      </w:tr>
      <w:tr w14:paraId="59A39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5" w:type="dxa"/>
            <w:vMerge w:val="continue"/>
          </w:tcPr>
          <w:p w14:paraId="1AFA7A95">
            <w:pPr>
              <w:spacing w:line="360" w:lineRule="auto"/>
              <w:rPr>
                <w:rFonts w:ascii="宋体" w:hAnsi="宋体" w:cs="宋体"/>
                <w:szCs w:val="21"/>
              </w:rPr>
            </w:pPr>
          </w:p>
        </w:tc>
        <w:tc>
          <w:tcPr>
            <w:tcW w:w="1276" w:type="dxa"/>
            <w:gridSpan w:val="2"/>
            <w:vMerge w:val="continue"/>
          </w:tcPr>
          <w:p w14:paraId="4C10339A">
            <w:pPr>
              <w:spacing w:line="360" w:lineRule="auto"/>
              <w:rPr>
                <w:rFonts w:ascii="宋体" w:hAnsi="宋体" w:cs="宋体"/>
                <w:szCs w:val="21"/>
              </w:rPr>
            </w:pPr>
          </w:p>
        </w:tc>
        <w:tc>
          <w:tcPr>
            <w:tcW w:w="2110" w:type="dxa"/>
            <w:vAlign w:val="center"/>
          </w:tcPr>
          <w:p w14:paraId="46D633C9">
            <w:pPr>
              <w:spacing w:line="360" w:lineRule="auto"/>
              <w:jc w:val="center"/>
              <w:rPr>
                <w:rFonts w:ascii="宋体" w:hAnsi="宋体" w:cs="宋体"/>
                <w:kern w:val="0"/>
                <w:szCs w:val="21"/>
              </w:rPr>
            </w:pPr>
            <w:r>
              <w:rPr>
                <w:rFonts w:hint="eastAsia" w:ascii="宋体" w:hAnsi="宋体" w:cs="宋体"/>
                <w:kern w:val="0"/>
                <w:szCs w:val="21"/>
              </w:rPr>
              <w:t>委托代理人</w:t>
            </w:r>
          </w:p>
        </w:tc>
        <w:tc>
          <w:tcPr>
            <w:tcW w:w="5147" w:type="dxa"/>
            <w:vAlign w:val="center"/>
          </w:tcPr>
          <w:p w14:paraId="0A16DB2F">
            <w:pPr>
              <w:spacing w:line="360" w:lineRule="auto"/>
              <w:ind w:firstLine="420" w:firstLineChars="200"/>
              <w:rPr>
                <w:rFonts w:ascii="宋体" w:hAnsi="宋体" w:cs="宋体"/>
                <w:kern w:val="0"/>
                <w:szCs w:val="21"/>
              </w:rPr>
            </w:pPr>
            <w:r>
              <w:rPr>
                <w:rFonts w:hint="eastAsia" w:ascii="宋体" w:hAnsi="宋体" w:cs="宋体"/>
                <w:kern w:val="0"/>
                <w:szCs w:val="21"/>
              </w:rPr>
              <w:t>比选申请人法定代表人的委托代理人有法定代表人签署的授权委托书。</w:t>
            </w:r>
          </w:p>
        </w:tc>
      </w:tr>
      <w:tr w14:paraId="6F3AF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5" w:type="dxa"/>
            <w:vMerge w:val="restart"/>
            <w:vAlign w:val="center"/>
          </w:tcPr>
          <w:p w14:paraId="72E03AA9">
            <w:pPr>
              <w:spacing w:line="360" w:lineRule="auto"/>
              <w:jc w:val="center"/>
              <w:rPr>
                <w:rFonts w:ascii="宋体" w:hAnsi="宋体" w:cs="宋体"/>
                <w:szCs w:val="21"/>
              </w:rPr>
            </w:pPr>
            <w:r>
              <w:rPr>
                <w:rFonts w:hint="eastAsia" w:ascii="宋体" w:hAnsi="宋体" w:cs="宋体"/>
                <w:kern w:val="0"/>
                <w:szCs w:val="21"/>
              </w:rPr>
              <w:t>2.1.3</w:t>
            </w:r>
          </w:p>
        </w:tc>
        <w:tc>
          <w:tcPr>
            <w:tcW w:w="1276" w:type="dxa"/>
            <w:gridSpan w:val="2"/>
            <w:vMerge w:val="restart"/>
            <w:vAlign w:val="center"/>
          </w:tcPr>
          <w:p w14:paraId="6766FE3F">
            <w:pPr>
              <w:spacing w:line="360" w:lineRule="auto"/>
              <w:jc w:val="center"/>
              <w:rPr>
                <w:rFonts w:ascii="宋体" w:hAnsi="宋体" w:cs="宋体"/>
                <w:szCs w:val="21"/>
              </w:rPr>
            </w:pPr>
            <w:r>
              <w:rPr>
                <w:rFonts w:hint="eastAsia" w:ascii="宋体" w:hAnsi="宋体" w:cs="宋体"/>
                <w:kern w:val="0"/>
                <w:szCs w:val="21"/>
              </w:rPr>
              <w:t>响应性评审标准</w:t>
            </w:r>
          </w:p>
        </w:tc>
        <w:tc>
          <w:tcPr>
            <w:tcW w:w="2110" w:type="dxa"/>
            <w:vAlign w:val="center"/>
          </w:tcPr>
          <w:p w14:paraId="72D64680">
            <w:pPr>
              <w:spacing w:line="360" w:lineRule="auto"/>
              <w:jc w:val="center"/>
              <w:rPr>
                <w:rFonts w:ascii="宋体" w:hAnsi="宋体" w:cs="宋体"/>
                <w:kern w:val="0"/>
                <w:szCs w:val="21"/>
              </w:rPr>
            </w:pPr>
            <w:r>
              <w:rPr>
                <w:rFonts w:hint="eastAsia" w:ascii="宋体" w:hAnsi="宋体" w:cs="宋体"/>
                <w:kern w:val="0"/>
                <w:szCs w:val="21"/>
              </w:rPr>
              <w:t>比选申请总报价</w:t>
            </w:r>
          </w:p>
        </w:tc>
        <w:tc>
          <w:tcPr>
            <w:tcW w:w="5147" w:type="dxa"/>
            <w:vAlign w:val="center"/>
          </w:tcPr>
          <w:p w14:paraId="4E489DB4">
            <w:pPr>
              <w:spacing w:line="360" w:lineRule="auto"/>
              <w:ind w:firstLine="420" w:firstLineChars="200"/>
              <w:rPr>
                <w:rFonts w:ascii="宋体" w:hAnsi="宋体" w:cs="宋体"/>
                <w:kern w:val="0"/>
                <w:szCs w:val="21"/>
              </w:rPr>
            </w:pPr>
            <w:r>
              <w:rPr>
                <w:rFonts w:hint="eastAsia" w:ascii="宋体" w:hAnsi="宋体" w:cs="宋体"/>
                <w:kern w:val="0"/>
                <w:szCs w:val="21"/>
              </w:rPr>
              <w:t>比选申请总报价不得高于比选申请人公布的比选申请总报价最高限价。</w:t>
            </w:r>
          </w:p>
        </w:tc>
      </w:tr>
      <w:tr w14:paraId="12C66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5" w:type="dxa"/>
            <w:vMerge w:val="continue"/>
            <w:vAlign w:val="center"/>
          </w:tcPr>
          <w:p w14:paraId="00206C03">
            <w:pPr>
              <w:spacing w:line="360" w:lineRule="auto"/>
              <w:jc w:val="center"/>
              <w:rPr>
                <w:rFonts w:ascii="宋体" w:hAnsi="宋体" w:cs="宋体"/>
                <w:kern w:val="0"/>
                <w:szCs w:val="21"/>
              </w:rPr>
            </w:pPr>
          </w:p>
        </w:tc>
        <w:tc>
          <w:tcPr>
            <w:tcW w:w="1276" w:type="dxa"/>
            <w:gridSpan w:val="2"/>
            <w:vMerge w:val="continue"/>
            <w:textDirection w:val="tbRlV"/>
            <w:vAlign w:val="center"/>
          </w:tcPr>
          <w:p w14:paraId="1B10FFED">
            <w:pPr>
              <w:spacing w:line="360" w:lineRule="auto"/>
              <w:jc w:val="center"/>
              <w:rPr>
                <w:rFonts w:ascii="宋体" w:hAnsi="宋体" w:cs="宋体"/>
                <w:kern w:val="0"/>
                <w:szCs w:val="21"/>
              </w:rPr>
            </w:pPr>
          </w:p>
        </w:tc>
        <w:tc>
          <w:tcPr>
            <w:tcW w:w="2110" w:type="dxa"/>
            <w:vAlign w:val="center"/>
          </w:tcPr>
          <w:p w14:paraId="1C2A7A40">
            <w:pPr>
              <w:spacing w:line="360" w:lineRule="auto"/>
              <w:jc w:val="center"/>
              <w:rPr>
                <w:rFonts w:ascii="宋体" w:hAnsi="宋体" w:cs="宋体"/>
                <w:kern w:val="0"/>
                <w:szCs w:val="21"/>
              </w:rPr>
            </w:pPr>
            <w:r>
              <w:rPr>
                <w:rFonts w:hint="eastAsia" w:ascii="宋体" w:hAnsi="宋体" w:cs="宋体"/>
                <w:kern w:val="0"/>
                <w:szCs w:val="21"/>
              </w:rPr>
              <w:t>比选内容</w:t>
            </w:r>
          </w:p>
        </w:tc>
        <w:tc>
          <w:tcPr>
            <w:tcW w:w="5147" w:type="dxa"/>
            <w:vAlign w:val="center"/>
          </w:tcPr>
          <w:p w14:paraId="400CCC93">
            <w:pPr>
              <w:spacing w:line="360" w:lineRule="auto"/>
              <w:ind w:firstLine="420" w:firstLineChars="200"/>
              <w:jc w:val="left"/>
              <w:rPr>
                <w:rFonts w:ascii="宋体" w:hAnsi="宋体" w:cs="宋体"/>
                <w:kern w:val="0"/>
                <w:szCs w:val="21"/>
              </w:rPr>
            </w:pPr>
            <w:r>
              <w:rPr>
                <w:rFonts w:hint="eastAsia" w:ascii="宋体" w:hAnsi="宋体" w:cs="宋体"/>
                <w:kern w:val="0"/>
                <w:szCs w:val="21"/>
              </w:rPr>
              <w:t>符合第二章“比选申请人须知”第1.3.1项规定</w:t>
            </w:r>
          </w:p>
        </w:tc>
      </w:tr>
      <w:tr w14:paraId="5A28E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5" w:type="dxa"/>
            <w:vMerge w:val="continue"/>
          </w:tcPr>
          <w:p w14:paraId="3CC8DF1A">
            <w:pPr>
              <w:spacing w:line="360" w:lineRule="auto"/>
              <w:jc w:val="center"/>
              <w:rPr>
                <w:rFonts w:ascii="宋体" w:hAnsi="宋体" w:cs="宋体"/>
                <w:szCs w:val="21"/>
              </w:rPr>
            </w:pPr>
          </w:p>
        </w:tc>
        <w:tc>
          <w:tcPr>
            <w:tcW w:w="1276" w:type="dxa"/>
            <w:gridSpan w:val="2"/>
            <w:vMerge w:val="continue"/>
          </w:tcPr>
          <w:p w14:paraId="12CE39E7">
            <w:pPr>
              <w:spacing w:line="360" w:lineRule="auto"/>
              <w:jc w:val="center"/>
              <w:rPr>
                <w:rFonts w:ascii="宋体" w:hAnsi="宋体" w:cs="宋体"/>
                <w:szCs w:val="21"/>
              </w:rPr>
            </w:pPr>
          </w:p>
        </w:tc>
        <w:tc>
          <w:tcPr>
            <w:tcW w:w="2110" w:type="dxa"/>
            <w:vAlign w:val="center"/>
          </w:tcPr>
          <w:p w14:paraId="6D4F32DE">
            <w:pPr>
              <w:spacing w:line="360" w:lineRule="auto"/>
              <w:jc w:val="center"/>
              <w:rPr>
                <w:rFonts w:ascii="宋体" w:hAnsi="宋体" w:cs="宋体"/>
                <w:kern w:val="0"/>
                <w:szCs w:val="21"/>
              </w:rPr>
            </w:pPr>
            <w:r>
              <w:rPr>
                <w:rFonts w:hint="eastAsia" w:ascii="宋体" w:hAnsi="宋体" w:cs="宋体"/>
                <w:kern w:val="0"/>
                <w:szCs w:val="21"/>
              </w:rPr>
              <w:t>服务期限</w:t>
            </w:r>
          </w:p>
        </w:tc>
        <w:tc>
          <w:tcPr>
            <w:tcW w:w="5147" w:type="dxa"/>
            <w:vAlign w:val="center"/>
          </w:tcPr>
          <w:p w14:paraId="0483690B">
            <w:pPr>
              <w:spacing w:line="360" w:lineRule="auto"/>
              <w:ind w:firstLine="420" w:firstLineChars="200"/>
              <w:jc w:val="left"/>
              <w:rPr>
                <w:rFonts w:ascii="宋体" w:hAnsi="宋体" w:cs="宋体"/>
                <w:kern w:val="0"/>
                <w:szCs w:val="21"/>
              </w:rPr>
            </w:pPr>
            <w:r>
              <w:rPr>
                <w:rFonts w:hint="eastAsia" w:ascii="宋体" w:hAnsi="宋体" w:cs="宋体"/>
                <w:kern w:val="0"/>
                <w:szCs w:val="21"/>
              </w:rPr>
              <w:t>符合第二章“比选申请人须知”第1.3.2项规定</w:t>
            </w:r>
          </w:p>
        </w:tc>
      </w:tr>
      <w:tr w14:paraId="4F7A2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5" w:type="dxa"/>
            <w:vMerge w:val="continue"/>
          </w:tcPr>
          <w:p w14:paraId="0244F245">
            <w:pPr>
              <w:spacing w:line="360" w:lineRule="auto"/>
              <w:jc w:val="center"/>
              <w:rPr>
                <w:rFonts w:ascii="宋体" w:hAnsi="宋体" w:cs="宋体"/>
                <w:szCs w:val="21"/>
              </w:rPr>
            </w:pPr>
          </w:p>
        </w:tc>
        <w:tc>
          <w:tcPr>
            <w:tcW w:w="1276" w:type="dxa"/>
            <w:gridSpan w:val="2"/>
            <w:vMerge w:val="continue"/>
          </w:tcPr>
          <w:p w14:paraId="23D7990C">
            <w:pPr>
              <w:spacing w:line="360" w:lineRule="auto"/>
              <w:jc w:val="center"/>
              <w:rPr>
                <w:rFonts w:ascii="宋体" w:hAnsi="宋体" w:cs="宋体"/>
                <w:szCs w:val="21"/>
              </w:rPr>
            </w:pPr>
          </w:p>
        </w:tc>
        <w:tc>
          <w:tcPr>
            <w:tcW w:w="2110" w:type="dxa"/>
            <w:vAlign w:val="center"/>
          </w:tcPr>
          <w:p w14:paraId="0347D3E4">
            <w:pPr>
              <w:spacing w:line="360" w:lineRule="auto"/>
              <w:jc w:val="center"/>
              <w:rPr>
                <w:rFonts w:ascii="宋体" w:hAnsi="宋体" w:cs="宋体"/>
                <w:kern w:val="0"/>
                <w:szCs w:val="21"/>
              </w:rPr>
            </w:pPr>
            <w:r>
              <w:rPr>
                <w:rFonts w:hint="eastAsia" w:ascii="宋体" w:hAnsi="宋体" w:cs="宋体"/>
                <w:kern w:val="0"/>
                <w:szCs w:val="21"/>
              </w:rPr>
              <w:t>质量要求</w:t>
            </w:r>
          </w:p>
        </w:tc>
        <w:tc>
          <w:tcPr>
            <w:tcW w:w="5147" w:type="dxa"/>
            <w:vAlign w:val="center"/>
          </w:tcPr>
          <w:p w14:paraId="6624698F">
            <w:pPr>
              <w:spacing w:line="360" w:lineRule="auto"/>
              <w:ind w:firstLine="420" w:firstLineChars="200"/>
              <w:jc w:val="left"/>
              <w:rPr>
                <w:rFonts w:ascii="宋体" w:hAnsi="宋体" w:cs="宋体"/>
                <w:kern w:val="0"/>
                <w:szCs w:val="21"/>
              </w:rPr>
            </w:pPr>
            <w:r>
              <w:rPr>
                <w:rFonts w:hint="eastAsia" w:ascii="宋体" w:hAnsi="宋体" w:cs="宋体"/>
                <w:kern w:val="0"/>
                <w:szCs w:val="21"/>
              </w:rPr>
              <w:t>符合第二章“比选申请人须知”第1.3.3项规定</w:t>
            </w:r>
          </w:p>
        </w:tc>
      </w:tr>
      <w:tr w14:paraId="7FB82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5" w:type="dxa"/>
            <w:vMerge w:val="continue"/>
          </w:tcPr>
          <w:p w14:paraId="31A64609">
            <w:pPr>
              <w:spacing w:line="360" w:lineRule="auto"/>
              <w:jc w:val="center"/>
              <w:rPr>
                <w:rFonts w:ascii="宋体" w:hAnsi="宋体" w:cs="宋体"/>
                <w:szCs w:val="21"/>
              </w:rPr>
            </w:pPr>
          </w:p>
        </w:tc>
        <w:tc>
          <w:tcPr>
            <w:tcW w:w="1276" w:type="dxa"/>
            <w:gridSpan w:val="2"/>
            <w:vMerge w:val="continue"/>
          </w:tcPr>
          <w:p w14:paraId="27ECE98D">
            <w:pPr>
              <w:spacing w:line="360" w:lineRule="auto"/>
              <w:jc w:val="center"/>
              <w:rPr>
                <w:rFonts w:ascii="宋体" w:hAnsi="宋体" w:cs="宋体"/>
                <w:szCs w:val="21"/>
              </w:rPr>
            </w:pPr>
          </w:p>
        </w:tc>
        <w:tc>
          <w:tcPr>
            <w:tcW w:w="2110" w:type="dxa"/>
            <w:vAlign w:val="center"/>
          </w:tcPr>
          <w:p w14:paraId="559BB9F6">
            <w:pPr>
              <w:spacing w:line="360" w:lineRule="auto"/>
              <w:jc w:val="center"/>
              <w:rPr>
                <w:rFonts w:ascii="宋体" w:hAnsi="宋体" w:cs="宋体"/>
                <w:kern w:val="0"/>
                <w:szCs w:val="21"/>
              </w:rPr>
            </w:pPr>
            <w:r>
              <w:rPr>
                <w:rFonts w:hint="eastAsia" w:ascii="宋体" w:hAnsi="宋体" w:cs="宋体"/>
                <w:kern w:val="0"/>
                <w:szCs w:val="21"/>
              </w:rPr>
              <w:t>比选申请有效期</w:t>
            </w:r>
          </w:p>
        </w:tc>
        <w:tc>
          <w:tcPr>
            <w:tcW w:w="5147" w:type="dxa"/>
            <w:vAlign w:val="center"/>
          </w:tcPr>
          <w:p w14:paraId="0B167810">
            <w:pPr>
              <w:spacing w:line="360" w:lineRule="auto"/>
              <w:ind w:firstLine="420" w:firstLineChars="200"/>
              <w:jc w:val="left"/>
              <w:rPr>
                <w:rFonts w:ascii="宋体" w:hAnsi="宋体" w:cs="宋体"/>
                <w:kern w:val="0"/>
                <w:szCs w:val="21"/>
              </w:rPr>
            </w:pPr>
            <w:r>
              <w:rPr>
                <w:rFonts w:hint="eastAsia" w:ascii="宋体" w:hAnsi="宋体" w:cs="宋体"/>
                <w:kern w:val="0"/>
                <w:szCs w:val="21"/>
              </w:rPr>
              <w:t>符合第二章“比选申请人须知”第3.3.1项规定</w:t>
            </w:r>
          </w:p>
        </w:tc>
      </w:tr>
      <w:tr w14:paraId="41EFB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5" w:type="dxa"/>
            <w:vMerge w:val="continue"/>
          </w:tcPr>
          <w:p w14:paraId="24A6DF41">
            <w:pPr>
              <w:spacing w:line="360" w:lineRule="auto"/>
              <w:jc w:val="center"/>
              <w:rPr>
                <w:rFonts w:ascii="宋体" w:hAnsi="宋体" w:cs="宋体"/>
                <w:szCs w:val="21"/>
              </w:rPr>
            </w:pPr>
          </w:p>
        </w:tc>
        <w:tc>
          <w:tcPr>
            <w:tcW w:w="1276" w:type="dxa"/>
            <w:gridSpan w:val="2"/>
            <w:vMerge w:val="continue"/>
          </w:tcPr>
          <w:p w14:paraId="7CFE588E">
            <w:pPr>
              <w:spacing w:line="360" w:lineRule="auto"/>
              <w:jc w:val="center"/>
              <w:rPr>
                <w:rFonts w:ascii="宋体" w:hAnsi="宋体" w:cs="宋体"/>
                <w:szCs w:val="21"/>
              </w:rPr>
            </w:pPr>
          </w:p>
        </w:tc>
        <w:tc>
          <w:tcPr>
            <w:tcW w:w="2110" w:type="dxa"/>
            <w:vAlign w:val="center"/>
          </w:tcPr>
          <w:p w14:paraId="5E745700">
            <w:pPr>
              <w:spacing w:line="360" w:lineRule="auto"/>
              <w:jc w:val="center"/>
              <w:rPr>
                <w:rFonts w:ascii="宋体" w:hAnsi="宋体" w:cs="宋体"/>
                <w:kern w:val="0"/>
                <w:szCs w:val="21"/>
              </w:rPr>
            </w:pPr>
            <w:r>
              <w:rPr>
                <w:rFonts w:hint="eastAsia" w:ascii="宋体" w:hAnsi="宋体" w:cs="宋体"/>
                <w:kern w:val="0"/>
                <w:szCs w:val="21"/>
              </w:rPr>
              <w:t>权利义务</w:t>
            </w:r>
          </w:p>
        </w:tc>
        <w:tc>
          <w:tcPr>
            <w:tcW w:w="5147" w:type="dxa"/>
            <w:vAlign w:val="center"/>
          </w:tcPr>
          <w:p w14:paraId="0645C7CC">
            <w:pPr>
              <w:spacing w:line="360" w:lineRule="auto"/>
              <w:ind w:firstLine="420" w:firstLineChars="200"/>
              <w:rPr>
                <w:rFonts w:ascii="宋体" w:hAnsi="宋体" w:cs="宋体"/>
                <w:kern w:val="0"/>
                <w:szCs w:val="21"/>
              </w:rPr>
            </w:pPr>
            <w:r>
              <w:rPr>
                <w:rFonts w:hint="eastAsia" w:ascii="宋体" w:hAnsi="宋体" w:cs="宋体"/>
                <w:kern w:val="0"/>
                <w:szCs w:val="21"/>
              </w:rPr>
              <w:t>符合第四章“合同条款及格式”规定，比选申请文件不应附有比选申请人不能接受的条件。</w:t>
            </w:r>
          </w:p>
        </w:tc>
      </w:tr>
      <w:tr w14:paraId="61409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5" w:type="dxa"/>
            <w:vMerge w:val="continue"/>
          </w:tcPr>
          <w:p w14:paraId="2BE9026F">
            <w:pPr>
              <w:spacing w:line="360" w:lineRule="auto"/>
              <w:rPr>
                <w:rFonts w:ascii="宋体" w:hAnsi="宋体" w:cs="宋体"/>
                <w:szCs w:val="21"/>
              </w:rPr>
            </w:pPr>
          </w:p>
        </w:tc>
        <w:tc>
          <w:tcPr>
            <w:tcW w:w="1276" w:type="dxa"/>
            <w:gridSpan w:val="2"/>
            <w:vMerge w:val="continue"/>
          </w:tcPr>
          <w:p w14:paraId="0D50FC5C">
            <w:pPr>
              <w:spacing w:line="360" w:lineRule="auto"/>
              <w:rPr>
                <w:rFonts w:ascii="宋体" w:hAnsi="宋体" w:cs="宋体"/>
                <w:szCs w:val="21"/>
              </w:rPr>
            </w:pPr>
          </w:p>
        </w:tc>
        <w:tc>
          <w:tcPr>
            <w:tcW w:w="2110" w:type="dxa"/>
            <w:vAlign w:val="center"/>
          </w:tcPr>
          <w:p w14:paraId="6C93A0F3">
            <w:pPr>
              <w:spacing w:line="360" w:lineRule="auto"/>
              <w:jc w:val="center"/>
              <w:rPr>
                <w:rFonts w:ascii="宋体" w:hAnsi="宋体" w:cs="宋体"/>
                <w:kern w:val="0"/>
                <w:szCs w:val="21"/>
              </w:rPr>
            </w:pPr>
            <w:r>
              <w:rPr>
                <w:rFonts w:hint="eastAsia" w:ascii="宋体" w:hAnsi="宋体" w:cs="宋体"/>
                <w:kern w:val="0"/>
                <w:szCs w:val="21"/>
              </w:rPr>
              <w:t>比选申请报价算术错误修正</w:t>
            </w:r>
          </w:p>
        </w:tc>
        <w:tc>
          <w:tcPr>
            <w:tcW w:w="5147" w:type="dxa"/>
            <w:vAlign w:val="center"/>
          </w:tcPr>
          <w:p w14:paraId="03CE7713">
            <w:pPr>
              <w:spacing w:line="360" w:lineRule="auto"/>
              <w:ind w:firstLine="420" w:firstLineChars="200"/>
              <w:rPr>
                <w:rFonts w:ascii="宋体" w:hAnsi="宋体" w:cs="宋体"/>
                <w:kern w:val="0"/>
                <w:szCs w:val="21"/>
              </w:rPr>
            </w:pPr>
            <w:r>
              <w:rPr>
                <w:rFonts w:hint="eastAsia" w:ascii="宋体" w:hAnsi="宋体" w:cs="宋体"/>
                <w:kern w:val="0"/>
                <w:szCs w:val="21"/>
              </w:rPr>
              <w:t>符合第三章3.评标程序第3.1.3项规定。</w:t>
            </w:r>
          </w:p>
        </w:tc>
      </w:tr>
      <w:tr w14:paraId="4BA26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5" w:type="dxa"/>
            <w:vMerge w:val="continue"/>
          </w:tcPr>
          <w:p w14:paraId="62404011">
            <w:pPr>
              <w:spacing w:line="360" w:lineRule="auto"/>
              <w:rPr>
                <w:rFonts w:ascii="宋体" w:hAnsi="宋体" w:cs="宋体"/>
                <w:szCs w:val="21"/>
              </w:rPr>
            </w:pPr>
          </w:p>
        </w:tc>
        <w:tc>
          <w:tcPr>
            <w:tcW w:w="1276" w:type="dxa"/>
            <w:gridSpan w:val="2"/>
            <w:vMerge w:val="continue"/>
          </w:tcPr>
          <w:p w14:paraId="3C7EBF91">
            <w:pPr>
              <w:spacing w:line="360" w:lineRule="auto"/>
              <w:rPr>
                <w:rFonts w:ascii="宋体" w:hAnsi="宋体" w:cs="宋体"/>
                <w:szCs w:val="21"/>
              </w:rPr>
            </w:pPr>
          </w:p>
        </w:tc>
        <w:tc>
          <w:tcPr>
            <w:tcW w:w="2110" w:type="dxa"/>
            <w:vAlign w:val="center"/>
          </w:tcPr>
          <w:p w14:paraId="00296E32">
            <w:pPr>
              <w:spacing w:line="360" w:lineRule="auto"/>
              <w:jc w:val="center"/>
              <w:rPr>
                <w:rFonts w:ascii="宋体" w:hAnsi="宋体" w:cs="宋体"/>
                <w:kern w:val="0"/>
                <w:szCs w:val="21"/>
              </w:rPr>
            </w:pPr>
            <w:r>
              <w:rPr>
                <w:rFonts w:hint="eastAsia" w:ascii="宋体" w:hAnsi="宋体" w:cs="宋体"/>
                <w:kern w:val="0"/>
                <w:szCs w:val="21"/>
              </w:rPr>
              <w:t>实质性要求</w:t>
            </w:r>
          </w:p>
        </w:tc>
        <w:tc>
          <w:tcPr>
            <w:tcW w:w="5147" w:type="dxa"/>
            <w:vAlign w:val="center"/>
          </w:tcPr>
          <w:p w14:paraId="2A8339F8">
            <w:pPr>
              <w:spacing w:line="360" w:lineRule="auto"/>
              <w:ind w:firstLine="420" w:firstLineChars="200"/>
              <w:rPr>
                <w:rFonts w:ascii="宋体" w:hAnsi="宋体"/>
              </w:rPr>
            </w:pPr>
            <w:r>
              <w:rPr>
                <w:rFonts w:hint="eastAsia" w:ascii="宋体" w:hAnsi="宋体"/>
              </w:rPr>
              <w:t>符合第二章“比选申请人须知”第1.4.3项规定。</w:t>
            </w:r>
          </w:p>
          <w:p w14:paraId="1C526198">
            <w:pPr>
              <w:spacing w:line="360" w:lineRule="auto"/>
              <w:ind w:firstLine="420" w:firstLineChars="200"/>
              <w:rPr>
                <w:rFonts w:ascii="宋体" w:hAnsi="宋体"/>
              </w:rPr>
            </w:pPr>
            <w:r>
              <w:rPr>
                <w:rFonts w:hint="eastAsia" w:ascii="宋体" w:hAnsi="宋体"/>
              </w:rPr>
              <w:t>不得有涉嫌串通投标、弄虚作假等其他违反招投标相关法律、法规行为。</w:t>
            </w:r>
          </w:p>
          <w:p w14:paraId="23344248">
            <w:pPr>
              <w:pStyle w:val="2"/>
              <w:ind w:firstLine="420" w:firstLineChars="200"/>
              <w:rPr>
                <w:rFonts w:ascii="宋体" w:hAnsi="宋体"/>
              </w:rPr>
            </w:pPr>
            <w:r>
              <w:rPr>
                <w:rFonts w:hint="eastAsia" w:ascii="宋体" w:hAnsi="宋体"/>
                <w:szCs w:val="21"/>
              </w:rPr>
              <w:t>拒绝按评标委员会要求澄清、说明或补正的。</w:t>
            </w:r>
          </w:p>
        </w:tc>
      </w:tr>
      <w:tr w14:paraId="26064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1" w:type="dxa"/>
            <w:gridSpan w:val="3"/>
            <w:vAlign w:val="center"/>
          </w:tcPr>
          <w:p w14:paraId="6C66B646">
            <w:pPr>
              <w:spacing w:line="360" w:lineRule="auto"/>
              <w:ind w:firstLine="210" w:firstLineChars="100"/>
              <w:jc w:val="center"/>
              <w:rPr>
                <w:rFonts w:ascii="宋体" w:hAnsi="宋体" w:cs="宋体"/>
                <w:kern w:val="0"/>
                <w:szCs w:val="21"/>
              </w:rPr>
            </w:pPr>
            <w:r>
              <w:rPr>
                <w:rFonts w:hint="eastAsia" w:ascii="宋体" w:hAnsi="宋体" w:cs="宋体"/>
                <w:kern w:val="0"/>
                <w:szCs w:val="21"/>
              </w:rPr>
              <w:t>2.2.1</w:t>
            </w:r>
          </w:p>
        </w:tc>
        <w:tc>
          <w:tcPr>
            <w:tcW w:w="2110" w:type="dxa"/>
            <w:vAlign w:val="center"/>
          </w:tcPr>
          <w:p w14:paraId="25C81D1D">
            <w:pPr>
              <w:tabs>
                <w:tab w:val="left" w:pos="1875"/>
              </w:tabs>
              <w:spacing w:line="360" w:lineRule="auto"/>
              <w:jc w:val="center"/>
              <w:rPr>
                <w:rFonts w:ascii="宋体" w:hAnsi="宋体" w:cs="宋体"/>
                <w:kern w:val="0"/>
                <w:szCs w:val="21"/>
              </w:rPr>
            </w:pPr>
            <w:r>
              <w:rPr>
                <w:rFonts w:hint="eastAsia" w:ascii="宋体" w:hAnsi="宋体" w:cs="宋体"/>
                <w:kern w:val="0"/>
                <w:szCs w:val="21"/>
              </w:rPr>
              <w:t>分值构成（总分100分）</w:t>
            </w:r>
          </w:p>
        </w:tc>
        <w:tc>
          <w:tcPr>
            <w:tcW w:w="5147" w:type="dxa"/>
            <w:vAlign w:val="center"/>
          </w:tcPr>
          <w:p w14:paraId="5034B4D4">
            <w:pPr>
              <w:spacing w:line="360" w:lineRule="auto"/>
              <w:ind w:firstLine="420" w:firstLineChars="200"/>
              <w:rPr>
                <w:rFonts w:ascii="宋体" w:hAnsi="宋体" w:cs="宋体"/>
                <w:kern w:val="0"/>
                <w:szCs w:val="21"/>
              </w:rPr>
            </w:pPr>
            <w:r>
              <w:rPr>
                <w:rFonts w:hint="eastAsia" w:ascii="宋体" w:hAnsi="宋体" w:cs="宋体"/>
                <w:kern w:val="0"/>
                <w:szCs w:val="21"/>
              </w:rPr>
              <w:t>1、技术部分30分；</w:t>
            </w:r>
          </w:p>
          <w:p w14:paraId="122FBADA">
            <w:pPr>
              <w:spacing w:line="360" w:lineRule="auto"/>
              <w:ind w:firstLine="420" w:firstLineChars="200"/>
              <w:rPr>
                <w:rFonts w:ascii="宋体" w:hAnsi="宋体" w:cs="宋体"/>
                <w:kern w:val="0"/>
                <w:szCs w:val="21"/>
              </w:rPr>
            </w:pPr>
            <w:r>
              <w:rPr>
                <w:rFonts w:hint="eastAsia" w:ascii="宋体" w:hAnsi="宋体" w:cs="宋体"/>
                <w:kern w:val="0"/>
                <w:szCs w:val="21"/>
              </w:rPr>
              <w:t>2、比选申请总报价70分。</w:t>
            </w:r>
          </w:p>
        </w:tc>
      </w:tr>
      <w:tr w14:paraId="2E01F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1" w:type="dxa"/>
            <w:gridSpan w:val="3"/>
            <w:vAlign w:val="center"/>
          </w:tcPr>
          <w:p w14:paraId="2B93ED14">
            <w:pPr>
              <w:pStyle w:val="188"/>
              <w:spacing w:line="380" w:lineRule="exact"/>
              <w:jc w:val="center"/>
              <w:rPr>
                <w:rFonts w:ascii="宋体" w:hAnsi="宋体" w:cs="宋体"/>
                <w:kern w:val="0"/>
                <w:szCs w:val="21"/>
              </w:rPr>
            </w:pPr>
            <w:r>
              <w:rPr>
                <w:rFonts w:hint="eastAsia" w:ascii="宋体" w:hAnsi="宋体"/>
                <w:b/>
              </w:rPr>
              <w:t>条款号</w:t>
            </w:r>
          </w:p>
        </w:tc>
        <w:tc>
          <w:tcPr>
            <w:tcW w:w="2110" w:type="dxa"/>
            <w:vAlign w:val="center"/>
          </w:tcPr>
          <w:p w14:paraId="5AF4AC72">
            <w:pPr>
              <w:pStyle w:val="188"/>
              <w:spacing w:line="380" w:lineRule="exact"/>
              <w:jc w:val="center"/>
              <w:rPr>
                <w:rFonts w:ascii="宋体" w:hAnsi="宋体" w:cs="宋体"/>
                <w:kern w:val="0"/>
                <w:szCs w:val="21"/>
              </w:rPr>
            </w:pPr>
            <w:r>
              <w:rPr>
                <w:rFonts w:hint="eastAsia" w:ascii="宋体" w:hAnsi="宋体"/>
                <w:b/>
              </w:rPr>
              <w:t>评分因素</w:t>
            </w:r>
          </w:p>
        </w:tc>
        <w:tc>
          <w:tcPr>
            <w:tcW w:w="5147" w:type="dxa"/>
            <w:vAlign w:val="center"/>
          </w:tcPr>
          <w:p w14:paraId="4D905A3F">
            <w:pPr>
              <w:pStyle w:val="188"/>
              <w:spacing w:line="380" w:lineRule="exact"/>
              <w:jc w:val="center"/>
              <w:rPr>
                <w:rFonts w:ascii="宋体" w:hAnsi="宋体" w:cs="宋体"/>
                <w:kern w:val="0"/>
                <w:szCs w:val="21"/>
              </w:rPr>
            </w:pPr>
            <w:r>
              <w:rPr>
                <w:rFonts w:hint="eastAsia" w:ascii="宋体" w:hAnsi="宋体"/>
                <w:b/>
              </w:rPr>
              <w:t>评分标准</w:t>
            </w:r>
          </w:p>
        </w:tc>
      </w:tr>
      <w:tr w14:paraId="4FC1F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jc w:val="center"/>
        </w:trPr>
        <w:tc>
          <w:tcPr>
            <w:tcW w:w="867" w:type="dxa"/>
            <w:gridSpan w:val="2"/>
            <w:vMerge w:val="restart"/>
            <w:vAlign w:val="center"/>
          </w:tcPr>
          <w:p w14:paraId="53A59803">
            <w:pPr>
              <w:spacing w:line="360" w:lineRule="auto"/>
              <w:rPr>
                <w:rFonts w:ascii="宋体" w:hAnsi="宋体" w:cs="宋体"/>
                <w:kern w:val="0"/>
                <w:szCs w:val="21"/>
              </w:rPr>
            </w:pPr>
            <w:r>
              <w:rPr>
                <w:rFonts w:hint="eastAsia" w:ascii="宋体" w:hAnsi="宋体" w:cs="宋体"/>
                <w:kern w:val="0"/>
                <w:szCs w:val="21"/>
              </w:rPr>
              <w:t>2.2.2（1）</w:t>
            </w:r>
          </w:p>
        </w:tc>
        <w:tc>
          <w:tcPr>
            <w:tcW w:w="1264" w:type="dxa"/>
            <w:vMerge w:val="restart"/>
            <w:vAlign w:val="center"/>
          </w:tcPr>
          <w:p w14:paraId="04343849">
            <w:pPr>
              <w:spacing w:line="360" w:lineRule="auto"/>
              <w:rPr>
                <w:rFonts w:ascii="宋体" w:hAnsi="宋体" w:cs="宋体"/>
                <w:kern w:val="0"/>
                <w:szCs w:val="21"/>
              </w:rPr>
            </w:pPr>
            <w:r>
              <w:rPr>
                <w:rFonts w:hint="eastAsia" w:ascii="宋体" w:hAnsi="宋体" w:cs="宋体"/>
                <w:kern w:val="0"/>
                <w:szCs w:val="21"/>
              </w:rPr>
              <w:t>技术部分评分标准</w:t>
            </w:r>
          </w:p>
          <w:p w14:paraId="2B515994">
            <w:pPr>
              <w:spacing w:line="360" w:lineRule="auto"/>
              <w:rPr>
                <w:rFonts w:ascii="宋体" w:hAnsi="宋体" w:cs="宋体"/>
                <w:kern w:val="0"/>
                <w:szCs w:val="21"/>
              </w:rPr>
            </w:pPr>
            <w:r>
              <w:rPr>
                <w:rFonts w:hint="eastAsia" w:ascii="宋体" w:hAnsi="宋体" w:cs="宋体"/>
                <w:kern w:val="0"/>
                <w:szCs w:val="21"/>
              </w:rPr>
              <w:t>（A）</w:t>
            </w:r>
          </w:p>
        </w:tc>
        <w:tc>
          <w:tcPr>
            <w:tcW w:w="2110" w:type="dxa"/>
            <w:vAlign w:val="center"/>
          </w:tcPr>
          <w:p w14:paraId="0E29CA09">
            <w:pPr>
              <w:tabs>
                <w:tab w:val="left" w:pos="1875"/>
              </w:tabs>
              <w:spacing w:line="400" w:lineRule="exact"/>
              <w:jc w:val="center"/>
              <w:rPr>
                <w:rFonts w:ascii="宋体" w:hAnsi="宋体" w:cs="宋体"/>
                <w:kern w:val="0"/>
                <w:szCs w:val="21"/>
              </w:rPr>
            </w:pPr>
            <w:r>
              <w:rPr>
                <w:rFonts w:hint="eastAsia" w:ascii="宋体" w:hAnsi="宋体" w:cs="宋体"/>
                <w:kern w:val="0"/>
                <w:szCs w:val="21"/>
              </w:rPr>
              <w:t>服务方案完整性、合规性</w:t>
            </w:r>
          </w:p>
          <w:p w14:paraId="529DEE23">
            <w:pPr>
              <w:tabs>
                <w:tab w:val="left" w:pos="1875"/>
              </w:tabs>
              <w:spacing w:line="400" w:lineRule="exact"/>
              <w:jc w:val="center"/>
              <w:rPr>
                <w:rFonts w:ascii="宋体" w:hAnsi="宋体" w:cs="宋体"/>
                <w:kern w:val="0"/>
                <w:szCs w:val="21"/>
              </w:rPr>
            </w:pPr>
            <w:r>
              <w:rPr>
                <w:rFonts w:hint="eastAsia" w:ascii="宋体" w:hAnsi="宋体" w:cs="宋体"/>
                <w:kern w:val="0"/>
                <w:szCs w:val="21"/>
              </w:rPr>
              <w:t>（5分）</w:t>
            </w:r>
          </w:p>
        </w:tc>
        <w:tc>
          <w:tcPr>
            <w:tcW w:w="5147" w:type="dxa"/>
            <w:vAlign w:val="center"/>
          </w:tcPr>
          <w:p w14:paraId="6BAC28A7">
            <w:pPr>
              <w:spacing w:line="240" w:lineRule="atLeast"/>
              <w:ind w:firstLine="420" w:firstLineChars="200"/>
              <w:rPr>
                <w:rFonts w:ascii="宋体" w:hAnsi="宋体"/>
              </w:rPr>
            </w:pPr>
            <w:r>
              <w:rPr>
                <w:rFonts w:hint="eastAsia" w:ascii="宋体" w:hAnsi="宋体"/>
              </w:rPr>
              <w:t>评委根据方案的详尽程度、合理性、可行性等要素进行综合评分：</w:t>
            </w:r>
          </w:p>
          <w:p w14:paraId="1618BB9C">
            <w:pPr>
              <w:spacing w:line="240" w:lineRule="atLeast"/>
              <w:ind w:firstLine="420" w:firstLineChars="200"/>
              <w:rPr>
                <w:rFonts w:ascii="宋体" w:hAnsi="宋体"/>
              </w:rPr>
            </w:pPr>
            <w:r>
              <w:rPr>
                <w:rFonts w:hint="eastAsia" w:ascii="宋体" w:hAnsi="宋体"/>
              </w:rPr>
              <w:t>1.方案全面、具体、科学合理、可行性强，得</w:t>
            </w:r>
            <w:r>
              <w:rPr>
                <w:rFonts w:ascii="宋体" w:hAnsi="宋体"/>
              </w:rPr>
              <w:t>4-5</w:t>
            </w:r>
            <w:r>
              <w:rPr>
                <w:rFonts w:hint="eastAsia" w:ascii="宋体" w:hAnsi="宋体"/>
              </w:rPr>
              <w:t>分；</w:t>
            </w:r>
          </w:p>
          <w:p w14:paraId="1EF7355E">
            <w:pPr>
              <w:spacing w:line="240" w:lineRule="atLeast"/>
              <w:ind w:firstLine="420" w:firstLineChars="200"/>
              <w:rPr>
                <w:rFonts w:ascii="宋体" w:hAnsi="宋体"/>
              </w:rPr>
            </w:pPr>
            <w:r>
              <w:rPr>
                <w:rFonts w:hint="eastAsia" w:ascii="宋体" w:hAnsi="宋体"/>
              </w:rPr>
              <w:t>2.方案较全面、合理、可行性较强，得</w:t>
            </w:r>
            <w:r>
              <w:rPr>
                <w:rFonts w:ascii="宋体" w:hAnsi="宋体"/>
              </w:rPr>
              <w:t>3-4</w:t>
            </w:r>
            <w:r>
              <w:rPr>
                <w:rFonts w:hint="eastAsia" w:ascii="宋体" w:hAnsi="宋体"/>
              </w:rPr>
              <w:t>分；</w:t>
            </w:r>
          </w:p>
          <w:p w14:paraId="25B21E92">
            <w:pPr>
              <w:spacing w:line="240" w:lineRule="atLeast"/>
              <w:ind w:firstLine="420" w:firstLineChars="200"/>
              <w:rPr>
                <w:rFonts w:ascii="宋体" w:hAnsi="宋体"/>
              </w:rPr>
            </w:pPr>
            <w:r>
              <w:rPr>
                <w:rFonts w:hint="eastAsia" w:ascii="宋体" w:hAnsi="宋体"/>
              </w:rPr>
              <w:t>3.方案部分内容描述详细合理、可行性较差，得</w:t>
            </w:r>
            <w:r>
              <w:rPr>
                <w:rFonts w:ascii="宋体" w:hAnsi="宋体"/>
              </w:rPr>
              <w:t>2-3</w:t>
            </w:r>
            <w:r>
              <w:rPr>
                <w:rFonts w:hint="eastAsia" w:ascii="宋体" w:hAnsi="宋体"/>
              </w:rPr>
              <w:t>分；</w:t>
            </w:r>
          </w:p>
          <w:p w14:paraId="6C8499E6">
            <w:pPr>
              <w:spacing w:line="240" w:lineRule="atLeast"/>
              <w:ind w:firstLine="420" w:firstLineChars="200"/>
              <w:rPr>
                <w:rFonts w:ascii="宋体" w:hAnsi="宋体"/>
              </w:rPr>
            </w:pPr>
            <w:r>
              <w:rPr>
                <w:rFonts w:hint="eastAsia" w:ascii="宋体" w:hAnsi="宋体"/>
              </w:rPr>
              <w:t>4.服务方案简单，可行性差的，或未提供服务方案的，得0-</w:t>
            </w:r>
            <w:r>
              <w:rPr>
                <w:rFonts w:ascii="宋体" w:hAnsi="宋体"/>
              </w:rPr>
              <w:t>2</w:t>
            </w:r>
            <w:r>
              <w:rPr>
                <w:rFonts w:hint="eastAsia" w:ascii="宋体" w:hAnsi="宋体"/>
              </w:rPr>
              <w:t>分。</w:t>
            </w:r>
          </w:p>
        </w:tc>
      </w:tr>
      <w:tr w14:paraId="66A15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jc w:val="center"/>
        </w:trPr>
        <w:tc>
          <w:tcPr>
            <w:tcW w:w="867" w:type="dxa"/>
            <w:gridSpan w:val="2"/>
            <w:vMerge w:val="continue"/>
            <w:vAlign w:val="center"/>
          </w:tcPr>
          <w:p w14:paraId="2102BCB7">
            <w:pPr>
              <w:spacing w:line="360" w:lineRule="auto"/>
              <w:rPr>
                <w:rFonts w:ascii="宋体" w:hAnsi="宋体" w:cs="宋体"/>
                <w:kern w:val="0"/>
                <w:szCs w:val="21"/>
              </w:rPr>
            </w:pPr>
          </w:p>
        </w:tc>
        <w:tc>
          <w:tcPr>
            <w:tcW w:w="1264" w:type="dxa"/>
            <w:vMerge w:val="continue"/>
            <w:vAlign w:val="center"/>
          </w:tcPr>
          <w:p w14:paraId="1E7357A1">
            <w:pPr>
              <w:spacing w:line="360" w:lineRule="auto"/>
              <w:rPr>
                <w:rFonts w:ascii="宋体" w:hAnsi="宋体" w:cs="宋体"/>
                <w:kern w:val="0"/>
                <w:szCs w:val="21"/>
              </w:rPr>
            </w:pPr>
          </w:p>
        </w:tc>
        <w:tc>
          <w:tcPr>
            <w:tcW w:w="2110" w:type="dxa"/>
            <w:vAlign w:val="center"/>
          </w:tcPr>
          <w:p w14:paraId="6C31D364">
            <w:pPr>
              <w:tabs>
                <w:tab w:val="left" w:pos="1875"/>
              </w:tabs>
              <w:spacing w:line="400" w:lineRule="exact"/>
              <w:jc w:val="center"/>
              <w:rPr>
                <w:rFonts w:ascii="宋体" w:hAnsi="宋体" w:cs="宋体"/>
                <w:kern w:val="0"/>
                <w:szCs w:val="21"/>
              </w:rPr>
            </w:pPr>
            <w:r>
              <w:rPr>
                <w:rFonts w:hint="eastAsia" w:ascii="宋体" w:hAnsi="宋体" w:cs="宋体"/>
                <w:kern w:val="0"/>
                <w:szCs w:val="21"/>
              </w:rPr>
              <w:t>总体工作思路</w:t>
            </w:r>
          </w:p>
          <w:p w14:paraId="4C04A77F">
            <w:pPr>
              <w:tabs>
                <w:tab w:val="left" w:pos="1875"/>
              </w:tabs>
              <w:spacing w:line="400" w:lineRule="exact"/>
              <w:jc w:val="center"/>
              <w:rPr>
                <w:rFonts w:ascii="宋体" w:hAnsi="宋体" w:cs="宋体"/>
                <w:kern w:val="0"/>
                <w:szCs w:val="21"/>
              </w:rPr>
            </w:pPr>
            <w:r>
              <w:rPr>
                <w:rFonts w:hint="eastAsia" w:ascii="宋体" w:hAnsi="宋体" w:cs="宋体"/>
                <w:kern w:val="0"/>
                <w:szCs w:val="21"/>
              </w:rPr>
              <w:t>（5分）</w:t>
            </w:r>
          </w:p>
        </w:tc>
        <w:tc>
          <w:tcPr>
            <w:tcW w:w="5147" w:type="dxa"/>
            <w:vAlign w:val="center"/>
          </w:tcPr>
          <w:p w14:paraId="7CFA11E4">
            <w:pPr>
              <w:spacing w:line="240" w:lineRule="atLeast"/>
              <w:ind w:firstLine="420" w:firstLineChars="200"/>
              <w:rPr>
                <w:rFonts w:ascii="宋体" w:hAnsi="宋体"/>
              </w:rPr>
            </w:pPr>
            <w:r>
              <w:rPr>
                <w:rFonts w:hint="eastAsia" w:ascii="宋体" w:hAnsi="宋体"/>
              </w:rPr>
              <w:t>评委根据方案的详尽程度、合理性、可行性等要素进行综合评分：</w:t>
            </w:r>
          </w:p>
          <w:p w14:paraId="208D58DB">
            <w:pPr>
              <w:spacing w:line="240" w:lineRule="atLeast"/>
              <w:ind w:firstLine="420" w:firstLineChars="200"/>
              <w:rPr>
                <w:rFonts w:ascii="宋体" w:hAnsi="宋体"/>
              </w:rPr>
            </w:pPr>
            <w:r>
              <w:rPr>
                <w:rFonts w:hint="eastAsia" w:ascii="宋体" w:hAnsi="宋体"/>
              </w:rPr>
              <w:t>1.方案全面、具体、科学合理、可行性强，得</w:t>
            </w:r>
            <w:r>
              <w:rPr>
                <w:rFonts w:ascii="宋体" w:hAnsi="宋体"/>
              </w:rPr>
              <w:t>4-5</w:t>
            </w:r>
            <w:r>
              <w:rPr>
                <w:rFonts w:hint="eastAsia" w:ascii="宋体" w:hAnsi="宋体"/>
              </w:rPr>
              <w:t>分；</w:t>
            </w:r>
          </w:p>
          <w:p w14:paraId="69969B4E">
            <w:pPr>
              <w:spacing w:line="240" w:lineRule="atLeast"/>
              <w:ind w:firstLine="420" w:firstLineChars="200"/>
              <w:rPr>
                <w:rFonts w:ascii="宋体" w:hAnsi="宋体"/>
              </w:rPr>
            </w:pPr>
            <w:r>
              <w:rPr>
                <w:rFonts w:hint="eastAsia" w:ascii="宋体" w:hAnsi="宋体"/>
              </w:rPr>
              <w:t>2.方案较全面、合理、可行性较强，得</w:t>
            </w:r>
            <w:r>
              <w:rPr>
                <w:rFonts w:ascii="宋体" w:hAnsi="宋体"/>
              </w:rPr>
              <w:t>3-4</w:t>
            </w:r>
            <w:r>
              <w:rPr>
                <w:rFonts w:hint="eastAsia" w:ascii="宋体" w:hAnsi="宋体"/>
              </w:rPr>
              <w:t>分；</w:t>
            </w:r>
          </w:p>
          <w:p w14:paraId="51D0DFB1">
            <w:pPr>
              <w:spacing w:line="240" w:lineRule="atLeast"/>
              <w:ind w:firstLine="420" w:firstLineChars="200"/>
              <w:rPr>
                <w:rFonts w:ascii="宋体" w:hAnsi="宋体"/>
              </w:rPr>
            </w:pPr>
            <w:r>
              <w:rPr>
                <w:rFonts w:hint="eastAsia" w:ascii="宋体" w:hAnsi="宋体"/>
              </w:rPr>
              <w:t>3.方案部分内容描述详细合理、可行性较差，得</w:t>
            </w:r>
            <w:r>
              <w:rPr>
                <w:rFonts w:ascii="宋体" w:hAnsi="宋体"/>
              </w:rPr>
              <w:t>2-3</w:t>
            </w:r>
            <w:r>
              <w:rPr>
                <w:rFonts w:hint="eastAsia" w:ascii="宋体" w:hAnsi="宋体"/>
              </w:rPr>
              <w:t>分；</w:t>
            </w:r>
          </w:p>
          <w:p w14:paraId="248D475C">
            <w:pPr>
              <w:spacing w:line="240" w:lineRule="atLeast"/>
              <w:ind w:firstLine="420" w:firstLineChars="200"/>
              <w:rPr>
                <w:rFonts w:ascii="宋体" w:hAnsi="宋体"/>
              </w:rPr>
            </w:pPr>
            <w:r>
              <w:rPr>
                <w:rFonts w:hint="eastAsia" w:ascii="宋体" w:hAnsi="宋体"/>
              </w:rPr>
              <w:t>4.服务方案简单，可行性差的，或未提供服务方案的，得0-</w:t>
            </w:r>
            <w:r>
              <w:rPr>
                <w:rFonts w:ascii="宋体" w:hAnsi="宋体"/>
              </w:rPr>
              <w:t>2</w:t>
            </w:r>
            <w:r>
              <w:rPr>
                <w:rFonts w:hint="eastAsia" w:ascii="宋体" w:hAnsi="宋体"/>
              </w:rPr>
              <w:t>分。</w:t>
            </w:r>
          </w:p>
        </w:tc>
      </w:tr>
      <w:tr w14:paraId="1551F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7" w:hRule="atLeast"/>
          <w:jc w:val="center"/>
        </w:trPr>
        <w:tc>
          <w:tcPr>
            <w:tcW w:w="867" w:type="dxa"/>
            <w:gridSpan w:val="2"/>
            <w:vMerge w:val="continue"/>
            <w:vAlign w:val="center"/>
          </w:tcPr>
          <w:p w14:paraId="292EEE21">
            <w:pPr>
              <w:spacing w:line="360" w:lineRule="auto"/>
              <w:ind w:firstLine="210" w:firstLineChars="100"/>
              <w:jc w:val="center"/>
              <w:rPr>
                <w:rFonts w:ascii="宋体" w:hAnsi="宋体" w:cs="宋体"/>
                <w:kern w:val="0"/>
                <w:szCs w:val="21"/>
              </w:rPr>
            </w:pPr>
          </w:p>
        </w:tc>
        <w:tc>
          <w:tcPr>
            <w:tcW w:w="1264" w:type="dxa"/>
            <w:vMerge w:val="continue"/>
            <w:vAlign w:val="center"/>
          </w:tcPr>
          <w:p w14:paraId="499EF407">
            <w:pPr>
              <w:spacing w:line="360" w:lineRule="auto"/>
              <w:ind w:firstLine="210" w:firstLineChars="100"/>
              <w:jc w:val="center"/>
              <w:rPr>
                <w:rFonts w:ascii="宋体" w:hAnsi="宋体" w:cs="宋体"/>
                <w:kern w:val="0"/>
                <w:szCs w:val="21"/>
              </w:rPr>
            </w:pPr>
          </w:p>
        </w:tc>
        <w:tc>
          <w:tcPr>
            <w:tcW w:w="2110" w:type="dxa"/>
            <w:vAlign w:val="center"/>
          </w:tcPr>
          <w:p w14:paraId="7B9D8A2C">
            <w:pPr>
              <w:tabs>
                <w:tab w:val="left" w:pos="1875"/>
              </w:tabs>
              <w:spacing w:line="400" w:lineRule="exact"/>
              <w:jc w:val="center"/>
              <w:rPr>
                <w:rFonts w:ascii="宋体" w:hAnsi="宋体" w:cs="宋体"/>
                <w:kern w:val="0"/>
                <w:szCs w:val="21"/>
              </w:rPr>
            </w:pPr>
            <w:r>
              <w:rPr>
                <w:rFonts w:hint="eastAsia" w:ascii="宋体" w:hAnsi="宋体" w:cs="宋体"/>
                <w:kern w:val="0"/>
                <w:szCs w:val="21"/>
              </w:rPr>
              <w:t>进度计划及措施</w:t>
            </w:r>
          </w:p>
          <w:p w14:paraId="426C79DC">
            <w:pPr>
              <w:tabs>
                <w:tab w:val="left" w:pos="1875"/>
              </w:tabs>
              <w:spacing w:line="400" w:lineRule="exact"/>
              <w:jc w:val="center"/>
              <w:rPr>
                <w:rFonts w:ascii="宋体" w:hAnsi="宋体" w:cs="宋体"/>
                <w:kern w:val="0"/>
                <w:szCs w:val="21"/>
              </w:rPr>
            </w:pPr>
            <w:r>
              <w:rPr>
                <w:rFonts w:hint="eastAsia" w:ascii="宋体" w:hAnsi="宋体" w:cs="宋体"/>
                <w:kern w:val="0"/>
                <w:szCs w:val="21"/>
              </w:rPr>
              <w:t>（5分）</w:t>
            </w:r>
          </w:p>
        </w:tc>
        <w:tc>
          <w:tcPr>
            <w:tcW w:w="5147" w:type="dxa"/>
            <w:vAlign w:val="center"/>
          </w:tcPr>
          <w:p w14:paraId="214504F6">
            <w:pPr>
              <w:spacing w:line="240" w:lineRule="atLeast"/>
              <w:ind w:firstLine="420" w:firstLineChars="200"/>
              <w:rPr>
                <w:rFonts w:ascii="宋体" w:hAnsi="宋体"/>
              </w:rPr>
            </w:pPr>
            <w:r>
              <w:rPr>
                <w:rFonts w:hint="eastAsia" w:ascii="宋体" w:hAnsi="宋体"/>
              </w:rPr>
              <w:t>评委根据方案的详尽程度、合理性、可行性等要素进行综合评分：</w:t>
            </w:r>
          </w:p>
          <w:p w14:paraId="6FDC1241">
            <w:pPr>
              <w:spacing w:line="240" w:lineRule="atLeast"/>
              <w:ind w:firstLine="420" w:firstLineChars="200"/>
              <w:rPr>
                <w:rFonts w:ascii="宋体" w:hAnsi="宋体"/>
              </w:rPr>
            </w:pPr>
            <w:r>
              <w:rPr>
                <w:rFonts w:hint="eastAsia" w:ascii="宋体" w:hAnsi="宋体"/>
              </w:rPr>
              <w:t>1.方案全面、具体、科学合理、可行性强，得</w:t>
            </w:r>
            <w:r>
              <w:rPr>
                <w:rFonts w:ascii="宋体" w:hAnsi="宋体"/>
              </w:rPr>
              <w:t>4-5</w:t>
            </w:r>
            <w:r>
              <w:rPr>
                <w:rFonts w:hint="eastAsia" w:ascii="宋体" w:hAnsi="宋体"/>
              </w:rPr>
              <w:t>分；</w:t>
            </w:r>
          </w:p>
          <w:p w14:paraId="68B52CFD">
            <w:pPr>
              <w:spacing w:line="240" w:lineRule="atLeast"/>
              <w:ind w:firstLine="420" w:firstLineChars="200"/>
              <w:rPr>
                <w:rFonts w:ascii="宋体" w:hAnsi="宋体"/>
              </w:rPr>
            </w:pPr>
            <w:r>
              <w:rPr>
                <w:rFonts w:hint="eastAsia" w:ascii="宋体" w:hAnsi="宋体"/>
              </w:rPr>
              <w:t>2.方案较全面、合理、可行性较强，得</w:t>
            </w:r>
            <w:r>
              <w:rPr>
                <w:rFonts w:ascii="宋体" w:hAnsi="宋体"/>
              </w:rPr>
              <w:t>3-4</w:t>
            </w:r>
            <w:r>
              <w:rPr>
                <w:rFonts w:hint="eastAsia" w:ascii="宋体" w:hAnsi="宋体"/>
              </w:rPr>
              <w:t>分；</w:t>
            </w:r>
          </w:p>
          <w:p w14:paraId="098BDCFA">
            <w:pPr>
              <w:spacing w:line="240" w:lineRule="atLeast"/>
              <w:ind w:firstLine="420" w:firstLineChars="200"/>
              <w:rPr>
                <w:rFonts w:ascii="宋体" w:hAnsi="宋体"/>
              </w:rPr>
            </w:pPr>
            <w:r>
              <w:rPr>
                <w:rFonts w:hint="eastAsia" w:ascii="宋体" w:hAnsi="宋体"/>
              </w:rPr>
              <w:t>3.方案部分内容描述详细合理、可行性较差，得</w:t>
            </w:r>
            <w:r>
              <w:rPr>
                <w:rFonts w:ascii="宋体" w:hAnsi="宋体"/>
              </w:rPr>
              <w:t>2-3</w:t>
            </w:r>
            <w:r>
              <w:rPr>
                <w:rFonts w:hint="eastAsia" w:ascii="宋体" w:hAnsi="宋体"/>
              </w:rPr>
              <w:t>分；</w:t>
            </w:r>
          </w:p>
          <w:p w14:paraId="507ABEFE">
            <w:pPr>
              <w:spacing w:line="240" w:lineRule="atLeast"/>
              <w:ind w:firstLine="420" w:firstLineChars="200"/>
              <w:rPr>
                <w:rFonts w:ascii="宋体" w:hAnsi="宋体"/>
              </w:rPr>
            </w:pPr>
            <w:r>
              <w:rPr>
                <w:rFonts w:hint="eastAsia" w:ascii="宋体" w:hAnsi="宋体"/>
              </w:rPr>
              <w:t>4.服务方案简单，可行性差的，或未提供服务方案的，得0-</w:t>
            </w:r>
            <w:r>
              <w:rPr>
                <w:rFonts w:ascii="宋体" w:hAnsi="宋体"/>
              </w:rPr>
              <w:t>2</w:t>
            </w:r>
            <w:r>
              <w:rPr>
                <w:rFonts w:hint="eastAsia" w:ascii="宋体" w:hAnsi="宋体"/>
              </w:rPr>
              <w:t>分。</w:t>
            </w:r>
          </w:p>
        </w:tc>
      </w:tr>
      <w:tr w14:paraId="29621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867" w:type="dxa"/>
            <w:gridSpan w:val="2"/>
            <w:vMerge w:val="continue"/>
            <w:vAlign w:val="center"/>
          </w:tcPr>
          <w:p w14:paraId="1770443F">
            <w:pPr>
              <w:spacing w:line="360" w:lineRule="auto"/>
              <w:ind w:firstLine="210" w:firstLineChars="100"/>
              <w:jc w:val="center"/>
              <w:rPr>
                <w:rFonts w:ascii="宋体" w:hAnsi="宋体" w:cs="宋体"/>
                <w:kern w:val="0"/>
                <w:szCs w:val="21"/>
              </w:rPr>
            </w:pPr>
          </w:p>
        </w:tc>
        <w:tc>
          <w:tcPr>
            <w:tcW w:w="1264" w:type="dxa"/>
            <w:vMerge w:val="continue"/>
            <w:vAlign w:val="center"/>
          </w:tcPr>
          <w:p w14:paraId="622F2988">
            <w:pPr>
              <w:spacing w:line="360" w:lineRule="auto"/>
              <w:ind w:firstLine="210" w:firstLineChars="100"/>
              <w:jc w:val="center"/>
              <w:rPr>
                <w:rFonts w:ascii="宋体" w:hAnsi="宋体" w:cs="宋体"/>
                <w:kern w:val="0"/>
                <w:szCs w:val="21"/>
              </w:rPr>
            </w:pPr>
          </w:p>
        </w:tc>
        <w:tc>
          <w:tcPr>
            <w:tcW w:w="2110" w:type="dxa"/>
            <w:vAlign w:val="center"/>
          </w:tcPr>
          <w:p w14:paraId="2503971A">
            <w:pPr>
              <w:tabs>
                <w:tab w:val="left" w:pos="1875"/>
              </w:tabs>
              <w:spacing w:line="400" w:lineRule="exact"/>
              <w:jc w:val="center"/>
              <w:rPr>
                <w:rFonts w:ascii="宋体" w:hAnsi="宋体" w:cs="宋体"/>
                <w:kern w:val="0"/>
                <w:szCs w:val="21"/>
              </w:rPr>
            </w:pPr>
            <w:r>
              <w:rPr>
                <w:rFonts w:hint="eastAsia" w:ascii="宋体" w:hAnsi="宋体" w:cs="宋体"/>
                <w:kern w:val="0"/>
                <w:szCs w:val="21"/>
              </w:rPr>
              <w:t>项目团队组织措施</w:t>
            </w:r>
          </w:p>
          <w:p w14:paraId="2F9BF0F7">
            <w:pPr>
              <w:tabs>
                <w:tab w:val="left" w:pos="1875"/>
              </w:tabs>
              <w:spacing w:line="400" w:lineRule="exact"/>
              <w:jc w:val="center"/>
              <w:rPr>
                <w:rFonts w:ascii="宋体" w:hAnsi="宋体" w:cs="宋体"/>
                <w:kern w:val="0"/>
                <w:szCs w:val="21"/>
              </w:rPr>
            </w:pPr>
            <w:r>
              <w:rPr>
                <w:rFonts w:hint="eastAsia" w:ascii="宋体" w:hAnsi="宋体" w:cs="宋体"/>
                <w:kern w:val="0"/>
                <w:szCs w:val="21"/>
              </w:rPr>
              <w:t>（5分）</w:t>
            </w:r>
          </w:p>
        </w:tc>
        <w:tc>
          <w:tcPr>
            <w:tcW w:w="5147" w:type="dxa"/>
            <w:vAlign w:val="center"/>
          </w:tcPr>
          <w:p w14:paraId="1528F6F3">
            <w:pPr>
              <w:spacing w:line="240" w:lineRule="atLeast"/>
              <w:ind w:firstLine="420" w:firstLineChars="200"/>
              <w:rPr>
                <w:rFonts w:ascii="宋体" w:hAnsi="宋体"/>
              </w:rPr>
            </w:pPr>
            <w:r>
              <w:rPr>
                <w:rFonts w:hint="eastAsia" w:ascii="宋体" w:hAnsi="宋体"/>
              </w:rPr>
              <w:t>评委根据方案的详尽程度、合理性、可行性等要素进行综合评分：</w:t>
            </w:r>
          </w:p>
          <w:p w14:paraId="5F969030">
            <w:pPr>
              <w:spacing w:line="240" w:lineRule="atLeast"/>
              <w:ind w:firstLine="420" w:firstLineChars="200"/>
              <w:rPr>
                <w:rFonts w:ascii="宋体" w:hAnsi="宋体"/>
              </w:rPr>
            </w:pPr>
            <w:r>
              <w:rPr>
                <w:rFonts w:hint="eastAsia" w:ascii="宋体" w:hAnsi="宋体"/>
              </w:rPr>
              <w:t>1.方案全面、具体、科学合理、可行性强，得</w:t>
            </w:r>
            <w:r>
              <w:rPr>
                <w:rFonts w:ascii="宋体" w:hAnsi="宋体"/>
              </w:rPr>
              <w:t>4-5</w:t>
            </w:r>
            <w:r>
              <w:rPr>
                <w:rFonts w:hint="eastAsia" w:ascii="宋体" w:hAnsi="宋体"/>
              </w:rPr>
              <w:t>分；</w:t>
            </w:r>
          </w:p>
          <w:p w14:paraId="2E267183">
            <w:pPr>
              <w:spacing w:line="240" w:lineRule="atLeast"/>
              <w:ind w:firstLine="420" w:firstLineChars="200"/>
              <w:rPr>
                <w:rFonts w:ascii="宋体" w:hAnsi="宋体"/>
              </w:rPr>
            </w:pPr>
            <w:r>
              <w:rPr>
                <w:rFonts w:hint="eastAsia" w:ascii="宋体" w:hAnsi="宋体"/>
              </w:rPr>
              <w:t>2.方案较全面、合理、可行性较强，得</w:t>
            </w:r>
            <w:r>
              <w:rPr>
                <w:rFonts w:ascii="宋体" w:hAnsi="宋体"/>
              </w:rPr>
              <w:t>3-4</w:t>
            </w:r>
            <w:r>
              <w:rPr>
                <w:rFonts w:hint="eastAsia" w:ascii="宋体" w:hAnsi="宋体"/>
              </w:rPr>
              <w:t>分；</w:t>
            </w:r>
          </w:p>
          <w:p w14:paraId="13DD861C">
            <w:pPr>
              <w:spacing w:line="240" w:lineRule="atLeast"/>
              <w:ind w:firstLine="420" w:firstLineChars="200"/>
              <w:rPr>
                <w:rFonts w:ascii="宋体" w:hAnsi="宋体"/>
              </w:rPr>
            </w:pPr>
            <w:r>
              <w:rPr>
                <w:rFonts w:hint="eastAsia" w:ascii="宋体" w:hAnsi="宋体"/>
              </w:rPr>
              <w:t>3.方案部分内容描述详细合理、可行性较差，得</w:t>
            </w:r>
            <w:r>
              <w:rPr>
                <w:rFonts w:ascii="宋体" w:hAnsi="宋体"/>
              </w:rPr>
              <w:t>2-3</w:t>
            </w:r>
            <w:r>
              <w:rPr>
                <w:rFonts w:hint="eastAsia" w:ascii="宋体" w:hAnsi="宋体"/>
              </w:rPr>
              <w:t>分；</w:t>
            </w:r>
          </w:p>
          <w:p w14:paraId="10F601CC">
            <w:pPr>
              <w:spacing w:line="240" w:lineRule="atLeast"/>
              <w:ind w:firstLine="420" w:firstLineChars="200"/>
              <w:rPr>
                <w:rFonts w:ascii="宋体" w:hAnsi="宋体"/>
              </w:rPr>
            </w:pPr>
            <w:r>
              <w:rPr>
                <w:rFonts w:hint="eastAsia" w:ascii="宋体" w:hAnsi="宋体"/>
              </w:rPr>
              <w:t>4.服务方案简单，可行性差的，或未提供服务方案的，得0-</w:t>
            </w:r>
            <w:r>
              <w:rPr>
                <w:rFonts w:ascii="宋体" w:hAnsi="宋体"/>
              </w:rPr>
              <w:t>2</w:t>
            </w:r>
            <w:r>
              <w:rPr>
                <w:rFonts w:hint="eastAsia" w:ascii="宋体" w:hAnsi="宋体"/>
              </w:rPr>
              <w:t>分。</w:t>
            </w:r>
          </w:p>
        </w:tc>
      </w:tr>
      <w:tr w14:paraId="66761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867" w:type="dxa"/>
            <w:gridSpan w:val="2"/>
            <w:vMerge w:val="continue"/>
            <w:vAlign w:val="center"/>
          </w:tcPr>
          <w:p w14:paraId="661F82CE">
            <w:pPr>
              <w:spacing w:line="360" w:lineRule="auto"/>
              <w:ind w:firstLine="210" w:firstLineChars="100"/>
              <w:jc w:val="center"/>
              <w:rPr>
                <w:rFonts w:ascii="宋体" w:hAnsi="宋体" w:cs="宋体"/>
                <w:kern w:val="0"/>
                <w:szCs w:val="21"/>
              </w:rPr>
            </w:pPr>
          </w:p>
        </w:tc>
        <w:tc>
          <w:tcPr>
            <w:tcW w:w="1264" w:type="dxa"/>
            <w:vMerge w:val="continue"/>
            <w:vAlign w:val="center"/>
          </w:tcPr>
          <w:p w14:paraId="1D921716">
            <w:pPr>
              <w:spacing w:line="360" w:lineRule="auto"/>
              <w:ind w:firstLine="210" w:firstLineChars="100"/>
              <w:jc w:val="center"/>
              <w:rPr>
                <w:rFonts w:ascii="宋体" w:hAnsi="宋体" w:cs="宋体"/>
                <w:kern w:val="0"/>
                <w:szCs w:val="21"/>
              </w:rPr>
            </w:pPr>
          </w:p>
        </w:tc>
        <w:tc>
          <w:tcPr>
            <w:tcW w:w="2110" w:type="dxa"/>
            <w:vAlign w:val="center"/>
          </w:tcPr>
          <w:p w14:paraId="12CEF4DB">
            <w:pPr>
              <w:tabs>
                <w:tab w:val="left" w:pos="1875"/>
              </w:tabs>
              <w:spacing w:line="400" w:lineRule="exact"/>
              <w:jc w:val="center"/>
              <w:rPr>
                <w:rFonts w:ascii="宋体" w:hAnsi="宋体" w:cs="宋体"/>
                <w:kern w:val="0"/>
                <w:szCs w:val="21"/>
              </w:rPr>
            </w:pPr>
            <w:r>
              <w:rPr>
                <w:rFonts w:hint="eastAsia" w:ascii="宋体" w:hAnsi="宋体" w:cs="宋体"/>
                <w:kern w:val="0"/>
                <w:szCs w:val="21"/>
              </w:rPr>
              <w:t>重难点分析及合理化建议</w:t>
            </w:r>
          </w:p>
          <w:p w14:paraId="44557309">
            <w:pPr>
              <w:spacing w:line="280" w:lineRule="exact"/>
              <w:jc w:val="center"/>
              <w:rPr>
                <w:rFonts w:ascii="宋体" w:hAnsi="宋体" w:cs="宋体"/>
                <w:kern w:val="0"/>
                <w:szCs w:val="21"/>
              </w:rPr>
            </w:pPr>
            <w:r>
              <w:rPr>
                <w:rFonts w:hint="eastAsia" w:ascii="宋体" w:hAnsi="宋体" w:cs="宋体"/>
                <w:kern w:val="0"/>
                <w:szCs w:val="21"/>
              </w:rPr>
              <w:t>（5分）</w:t>
            </w:r>
          </w:p>
        </w:tc>
        <w:tc>
          <w:tcPr>
            <w:tcW w:w="5147" w:type="dxa"/>
            <w:vAlign w:val="center"/>
          </w:tcPr>
          <w:p w14:paraId="25B0E05B">
            <w:pPr>
              <w:spacing w:line="240" w:lineRule="atLeast"/>
              <w:ind w:firstLine="420" w:firstLineChars="200"/>
              <w:rPr>
                <w:rFonts w:ascii="宋体" w:hAnsi="宋体"/>
              </w:rPr>
            </w:pPr>
            <w:r>
              <w:rPr>
                <w:rFonts w:hint="eastAsia" w:ascii="宋体" w:hAnsi="宋体"/>
              </w:rPr>
              <w:t>评委根据方案的详尽程度、合理性、可行性等要素进行综合评分：</w:t>
            </w:r>
          </w:p>
          <w:p w14:paraId="0D9BBB55">
            <w:pPr>
              <w:spacing w:line="240" w:lineRule="atLeast"/>
              <w:ind w:firstLine="420" w:firstLineChars="200"/>
              <w:rPr>
                <w:rFonts w:ascii="宋体" w:hAnsi="宋体"/>
              </w:rPr>
            </w:pPr>
            <w:r>
              <w:rPr>
                <w:rFonts w:hint="eastAsia" w:ascii="宋体" w:hAnsi="宋体"/>
              </w:rPr>
              <w:t>1.方案全面、具体、科学合理、可行性强，得</w:t>
            </w:r>
            <w:r>
              <w:rPr>
                <w:rFonts w:ascii="宋体" w:hAnsi="宋体"/>
              </w:rPr>
              <w:t>4-5</w:t>
            </w:r>
            <w:r>
              <w:rPr>
                <w:rFonts w:hint="eastAsia" w:ascii="宋体" w:hAnsi="宋体"/>
              </w:rPr>
              <w:t>分；</w:t>
            </w:r>
          </w:p>
          <w:p w14:paraId="2A6E6F2B">
            <w:pPr>
              <w:spacing w:line="240" w:lineRule="atLeast"/>
              <w:ind w:firstLine="420" w:firstLineChars="200"/>
              <w:rPr>
                <w:rFonts w:ascii="宋体" w:hAnsi="宋体"/>
              </w:rPr>
            </w:pPr>
            <w:r>
              <w:rPr>
                <w:rFonts w:hint="eastAsia" w:ascii="宋体" w:hAnsi="宋体"/>
              </w:rPr>
              <w:t>2.方案较全面、合理、可行性较强，得</w:t>
            </w:r>
            <w:r>
              <w:rPr>
                <w:rFonts w:ascii="宋体" w:hAnsi="宋体"/>
              </w:rPr>
              <w:t>3-4</w:t>
            </w:r>
            <w:r>
              <w:rPr>
                <w:rFonts w:hint="eastAsia" w:ascii="宋体" w:hAnsi="宋体"/>
              </w:rPr>
              <w:t>分；</w:t>
            </w:r>
          </w:p>
          <w:p w14:paraId="69AB7C71">
            <w:pPr>
              <w:spacing w:line="240" w:lineRule="atLeast"/>
              <w:ind w:firstLine="420" w:firstLineChars="200"/>
              <w:rPr>
                <w:rFonts w:ascii="宋体" w:hAnsi="宋体"/>
              </w:rPr>
            </w:pPr>
            <w:r>
              <w:rPr>
                <w:rFonts w:hint="eastAsia" w:ascii="宋体" w:hAnsi="宋体"/>
              </w:rPr>
              <w:t>3.方案部分内容描述详细合理、可行性较差，得</w:t>
            </w:r>
            <w:r>
              <w:rPr>
                <w:rFonts w:ascii="宋体" w:hAnsi="宋体"/>
              </w:rPr>
              <w:t>2-3</w:t>
            </w:r>
            <w:r>
              <w:rPr>
                <w:rFonts w:hint="eastAsia" w:ascii="宋体" w:hAnsi="宋体"/>
              </w:rPr>
              <w:t>分；</w:t>
            </w:r>
          </w:p>
          <w:p w14:paraId="4162A36B">
            <w:pPr>
              <w:spacing w:line="240" w:lineRule="atLeast"/>
              <w:ind w:firstLine="420" w:firstLineChars="200"/>
              <w:rPr>
                <w:rFonts w:ascii="宋体" w:hAnsi="宋体"/>
              </w:rPr>
            </w:pPr>
            <w:r>
              <w:rPr>
                <w:rFonts w:hint="eastAsia" w:ascii="宋体" w:hAnsi="宋体"/>
              </w:rPr>
              <w:t>4.服务方案简单，可行性差的，或未提供服务方案的，得0-</w:t>
            </w:r>
            <w:r>
              <w:rPr>
                <w:rFonts w:ascii="宋体" w:hAnsi="宋体"/>
              </w:rPr>
              <w:t>2</w:t>
            </w:r>
            <w:r>
              <w:rPr>
                <w:rFonts w:hint="eastAsia" w:ascii="宋体" w:hAnsi="宋体"/>
              </w:rPr>
              <w:t>分。</w:t>
            </w:r>
          </w:p>
        </w:tc>
      </w:tr>
      <w:tr w14:paraId="5302C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1" w:hRule="atLeast"/>
          <w:jc w:val="center"/>
        </w:trPr>
        <w:tc>
          <w:tcPr>
            <w:tcW w:w="867" w:type="dxa"/>
            <w:gridSpan w:val="2"/>
            <w:vMerge w:val="continue"/>
            <w:vAlign w:val="center"/>
          </w:tcPr>
          <w:p w14:paraId="7769239B">
            <w:pPr>
              <w:spacing w:line="360" w:lineRule="auto"/>
              <w:ind w:firstLine="210" w:firstLineChars="100"/>
              <w:jc w:val="center"/>
              <w:rPr>
                <w:rFonts w:ascii="宋体" w:hAnsi="宋体" w:cs="宋体"/>
                <w:kern w:val="0"/>
                <w:szCs w:val="21"/>
              </w:rPr>
            </w:pPr>
          </w:p>
        </w:tc>
        <w:tc>
          <w:tcPr>
            <w:tcW w:w="1264" w:type="dxa"/>
            <w:vMerge w:val="continue"/>
            <w:vAlign w:val="center"/>
          </w:tcPr>
          <w:p w14:paraId="10DC4A0F">
            <w:pPr>
              <w:spacing w:line="360" w:lineRule="auto"/>
              <w:ind w:firstLine="210" w:firstLineChars="100"/>
              <w:jc w:val="center"/>
              <w:rPr>
                <w:rFonts w:ascii="宋体" w:hAnsi="宋体" w:cs="宋体"/>
                <w:kern w:val="0"/>
                <w:szCs w:val="21"/>
              </w:rPr>
            </w:pPr>
          </w:p>
        </w:tc>
        <w:tc>
          <w:tcPr>
            <w:tcW w:w="2110" w:type="dxa"/>
            <w:vAlign w:val="center"/>
          </w:tcPr>
          <w:p w14:paraId="3F076F6F">
            <w:pPr>
              <w:tabs>
                <w:tab w:val="left" w:pos="1875"/>
              </w:tabs>
              <w:spacing w:line="400" w:lineRule="exact"/>
              <w:jc w:val="center"/>
              <w:rPr>
                <w:rFonts w:ascii="宋体" w:hAnsi="宋体" w:cs="宋体"/>
                <w:kern w:val="0"/>
                <w:szCs w:val="21"/>
              </w:rPr>
            </w:pPr>
            <w:r>
              <w:rPr>
                <w:rFonts w:hint="eastAsia" w:ascii="宋体" w:hAnsi="宋体"/>
                <w:szCs w:val="21"/>
              </w:rPr>
              <w:t>服务质量保障措施</w:t>
            </w:r>
          </w:p>
          <w:p w14:paraId="55F4F60A">
            <w:pPr>
              <w:spacing w:line="280" w:lineRule="exact"/>
              <w:jc w:val="center"/>
              <w:rPr>
                <w:rFonts w:ascii="宋体" w:hAnsi="宋体" w:cs="宋体"/>
                <w:kern w:val="0"/>
                <w:szCs w:val="21"/>
              </w:rPr>
            </w:pPr>
            <w:r>
              <w:rPr>
                <w:rFonts w:hint="eastAsia" w:ascii="宋体" w:hAnsi="宋体" w:cs="宋体"/>
                <w:kern w:val="0"/>
                <w:szCs w:val="21"/>
              </w:rPr>
              <w:t>（5分）</w:t>
            </w:r>
          </w:p>
        </w:tc>
        <w:tc>
          <w:tcPr>
            <w:tcW w:w="5147" w:type="dxa"/>
            <w:vAlign w:val="center"/>
          </w:tcPr>
          <w:p w14:paraId="34222A2A">
            <w:pPr>
              <w:spacing w:line="240" w:lineRule="atLeast"/>
              <w:ind w:firstLine="420" w:firstLineChars="200"/>
              <w:rPr>
                <w:rFonts w:ascii="宋体" w:hAnsi="宋体"/>
              </w:rPr>
            </w:pPr>
            <w:r>
              <w:rPr>
                <w:rFonts w:hint="eastAsia" w:ascii="宋体" w:hAnsi="宋体"/>
              </w:rPr>
              <w:t>评委根据方案的详尽程度、合理性、可行性等要素进行综合评分：</w:t>
            </w:r>
          </w:p>
          <w:p w14:paraId="1DB85664">
            <w:pPr>
              <w:spacing w:line="240" w:lineRule="atLeast"/>
              <w:ind w:firstLine="420" w:firstLineChars="200"/>
              <w:rPr>
                <w:rFonts w:ascii="宋体" w:hAnsi="宋体"/>
              </w:rPr>
            </w:pPr>
            <w:r>
              <w:rPr>
                <w:rFonts w:hint="eastAsia" w:ascii="宋体" w:hAnsi="宋体"/>
              </w:rPr>
              <w:t>1.方案全面、具体、科学合理、可行性强，得</w:t>
            </w:r>
            <w:r>
              <w:rPr>
                <w:rFonts w:ascii="宋体" w:hAnsi="宋体"/>
              </w:rPr>
              <w:t>4-5</w:t>
            </w:r>
            <w:r>
              <w:rPr>
                <w:rFonts w:hint="eastAsia" w:ascii="宋体" w:hAnsi="宋体"/>
              </w:rPr>
              <w:t>分；</w:t>
            </w:r>
          </w:p>
          <w:p w14:paraId="43D6F898">
            <w:pPr>
              <w:spacing w:line="240" w:lineRule="atLeast"/>
              <w:ind w:firstLine="420" w:firstLineChars="200"/>
              <w:rPr>
                <w:rFonts w:ascii="宋体" w:hAnsi="宋体"/>
              </w:rPr>
            </w:pPr>
            <w:r>
              <w:rPr>
                <w:rFonts w:hint="eastAsia" w:ascii="宋体" w:hAnsi="宋体"/>
              </w:rPr>
              <w:t>2.方案较全面、合理、可行性较强，得</w:t>
            </w:r>
            <w:r>
              <w:rPr>
                <w:rFonts w:ascii="宋体" w:hAnsi="宋体"/>
              </w:rPr>
              <w:t>3-4</w:t>
            </w:r>
            <w:r>
              <w:rPr>
                <w:rFonts w:hint="eastAsia" w:ascii="宋体" w:hAnsi="宋体"/>
              </w:rPr>
              <w:t>分；</w:t>
            </w:r>
          </w:p>
          <w:p w14:paraId="290BB6E3">
            <w:pPr>
              <w:spacing w:line="240" w:lineRule="atLeast"/>
              <w:ind w:firstLine="420" w:firstLineChars="200"/>
              <w:rPr>
                <w:rFonts w:ascii="宋体" w:hAnsi="宋体"/>
              </w:rPr>
            </w:pPr>
            <w:r>
              <w:rPr>
                <w:rFonts w:hint="eastAsia" w:ascii="宋体" w:hAnsi="宋体"/>
              </w:rPr>
              <w:t>3.方案部分内容描述详细合理、可行性较差，得</w:t>
            </w:r>
            <w:r>
              <w:rPr>
                <w:rFonts w:ascii="宋体" w:hAnsi="宋体"/>
              </w:rPr>
              <w:t>2-3</w:t>
            </w:r>
            <w:r>
              <w:rPr>
                <w:rFonts w:hint="eastAsia" w:ascii="宋体" w:hAnsi="宋体"/>
              </w:rPr>
              <w:t>分；</w:t>
            </w:r>
          </w:p>
          <w:p w14:paraId="68F4411A">
            <w:pPr>
              <w:spacing w:line="240" w:lineRule="atLeast"/>
              <w:ind w:firstLine="420" w:firstLineChars="200"/>
              <w:jc w:val="left"/>
            </w:pPr>
            <w:r>
              <w:rPr>
                <w:rFonts w:hint="eastAsia" w:ascii="宋体" w:hAnsi="宋体"/>
              </w:rPr>
              <w:t>4.服务方案简单，可行性差的，或未提供服务方案的，得0-</w:t>
            </w:r>
            <w:r>
              <w:rPr>
                <w:rFonts w:ascii="宋体" w:hAnsi="宋体"/>
              </w:rPr>
              <w:t>2</w:t>
            </w:r>
            <w:r>
              <w:rPr>
                <w:rFonts w:hint="eastAsia" w:ascii="宋体" w:hAnsi="宋体"/>
              </w:rPr>
              <w:t>分。</w:t>
            </w:r>
          </w:p>
        </w:tc>
      </w:tr>
      <w:tr w14:paraId="71202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98" w:hRule="atLeast"/>
          <w:jc w:val="center"/>
        </w:trPr>
        <w:tc>
          <w:tcPr>
            <w:tcW w:w="867" w:type="dxa"/>
            <w:gridSpan w:val="2"/>
            <w:vAlign w:val="center"/>
          </w:tcPr>
          <w:p w14:paraId="07B5E217">
            <w:pPr>
              <w:spacing w:line="360" w:lineRule="auto"/>
              <w:jc w:val="center"/>
              <w:rPr>
                <w:rFonts w:ascii="宋体" w:hAnsi="宋体" w:cs="宋体"/>
                <w:kern w:val="0"/>
                <w:szCs w:val="21"/>
              </w:rPr>
            </w:pPr>
            <w:r>
              <w:rPr>
                <w:rFonts w:hint="eastAsia" w:ascii="宋体" w:hAnsi="宋体" w:cs="宋体"/>
                <w:kern w:val="0"/>
                <w:szCs w:val="21"/>
              </w:rPr>
              <w:t>2.2.3</w:t>
            </w:r>
          </w:p>
        </w:tc>
        <w:tc>
          <w:tcPr>
            <w:tcW w:w="1264" w:type="dxa"/>
            <w:vAlign w:val="center"/>
          </w:tcPr>
          <w:p w14:paraId="0AE9C93E">
            <w:pPr>
              <w:spacing w:line="360" w:lineRule="auto"/>
              <w:jc w:val="center"/>
              <w:rPr>
                <w:rFonts w:ascii="宋体" w:hAnsi="宋体" w:cs="宋体"/>
                <w:kern w:val="0"/>
                <w:szCs w:val="21"/>
              </w:rPr>
            </w:pPr>
            <w:r>
              <w:rPr>
                <w:rFonts w:hint="eastAsia" w:ascii="宋体" w:hAnsi="宋体" w:cs="宋体"/>
                <w:kern w:val="0"/>
                <w:szCs w:val="21"/>
              </w:rPr>
              <w:t>评标基准价计算方法</w:t>
            </w:r>
          </w:p>
        </w:tc>
        <w:tc>
          <w:tcPr>
            <w:tcW w:w="2110" w:type="dxa"/>
            <w:vAlign w:val="center"/>
          </w:tcPr>
          <w:p w14:paraId="067A7417">
            <w:pPr>
              <w:spacing w:line="360" w:lineRule="auto"/>
              <w:jc w:val="center"/>
              <w:rPr>
                <w:rFonts w:ascii="宋体" w:hAnsi="宋体" w:cs="宋体"/>
                <w:kern w:val="0"/>
                <w:szCs w:val="21"/>
              </w:rPr>
            </w:pPr>
            <w:r>
              <w:rPr>
                <w:rFonts w:hint="eastAsia" w:ascii="宋体" w:hAnsi="宋体" w:cs="宋体"/>
                <w:kern w:val="0"/>
                <w:szCs w:val="21"/>
              </w:rPr>
              <w:t>比选申请总报价</w:t>
            </w:r>
          </w:p>
        </w:tc>
        <w:tc>
          <w:tcPr>
            <w:tcW w:w="5147" w:type="dxa"/>
            <w:vAlign w:val="center"/>
          </w:tcPr>
          <w:p w14:paraId="7D0C56DF">
            <w:pPr>
              <w:snapToGrid w:val="0"/>
              <w:spacing w:line="360" w:lineRule="auto"/>
              <w:ind w:firstLine="420" w:firstLineChars="200"/>
              <w:rPr>
                <w:rFonts w:ascii="宋体" w:hAnsi="宋体" w:cs="宋体"/>
                <w:kern w:val="0"/>
                <w:szCs w:val="21"/>
              </w:rPr>
            </w:pPr>
            <w:r>
              <w:rPr>
                <w:rFonts w:hint="eastAsia" w:ascii="宋体" w:hAnsi="宋体" w:cs="宋体"/>
                <w:kern w:val="0"/>
                <w:szCs w:val="21"/>
              </w:rPr>
              <w:t>经评标委员会审核，满足比选文件要求后，以所有进入评分的比选申请人的总报价的平均价为基准价；</w:t>
            </w:r>
          </w:p>
          <w:p w14:paraId="06726147">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在评标基准价计算完成后（除计算错误外），在后续的评审中不得再对其做出调整。</w:t>
            </w:r>
          </w:p>
        </w:tc>
      </w:tr>
      <w:tr w14:paraId="7A252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9" w:hRule="atLeast"/>
          <w:jc w:val="center"/>
        </w:trPr>
        <w:tc>
          <w:tcPr>
            <w:tcW w:w="867" w:type="dxa"/>
            <w:gridSpan w:val="2"/>
            <w:vAlign w:val="center"/>
          </w:tcPr>
          <w:p w14:paraId="2C5D6D76">
            <w:pPr>
              <w:spacing w:line="360" w:lineRule="auto"/>
              <w:jc w:val="center"/>
              <w:rPr>
                <w:rFonts w:ascii="宋体" w:hAnsi="宋体" w:cs="宋体"/>
                <w:kern w:val="0"/>
                <w:szCs w:val="21"/>
              </w:rPr>
            </w:pPr>
            <w:r>
              <w:rPr>
                <w:rFonts w:hint="eastAsia" w:ascii="宋体" w:hAnsi="宋体" w:cs="宋体"/>
                <w:kern w:val="0"/>
                <w:szCs w:val="21"/>
              </w:rPr>
              <w:t>2.2.4</w:t>
            </w:r>
          </w:p>
        </w:tc>
        <w:tc>
          <w:tcPr>
            <w:tcW w:w="3374" w:type="dxa"/>
            <w:gridSpan w:val="2"/>
            <w:vAlign w:val="center"/>
          </w:tcPr>
          <w:p w14:paraId="1197DFC3">
            <w:pPr>
              <w:spacing w:line="360" w:lineRule="auto"/>
              <w:jc w:val="center"/>
              <w:rPr>
                <w:rFonts w:ascii="宋体" w:hAnsi="宋体" w:cs="宋体"/>
                <w:kern w:val="0"/>
                <w:szCs w:val="21"/>
              </w:rPr>
            </w:pPr>
            <w:r>
              <w:rPr>
                <w:rFonts w:hint="eastAsia" w:ascii="宋体" w:hAnsi="宋体" w:cs="宋体"/>
                <w:kern w:val="0"/>
                <w:szCs w:val="21"/>
              </w:rPr>
              <w:t>比选申请总报价的偏差率</w:t>
            </w:r>
          </w:p>
          <w:p w14:paraId="7C042344">
            <w:pPr>
              <w:spacing w:line="360" w:lineRule="auto"/>
              <w:jc w:val="center"/>
              <w:rPr>
                <w:rFonts w:ascii="宋体" w:hAnsi="宋体" w:cs="宋体"/>
                <w:kern w:val="0"/>
                <w:szCs w:val="21"/>
              </w:rPr>
            </w:pPr>
            <w:r>
              <w:rPr>
                <w:rFonts w:hint="eastAsia" w:ascii="宋体" w:hAnsi="宋体" w:cs="宋体"/>
                <w:kern w:val="0"/>
                <w:szCs w:val="21"/>
              </w:rPr>
              <w:t>计算公式</w:t>
            </w:r>
          </w:p>
        </w:tc>
        <w:tc>
          <w:tcPr>
            <w:tcW w:w="5147" w:type="dxa"/>
            <w:vAlign w:val="center"/>
          </w:tcPr>
          <w:p w14:paraId="5110415E">
            <w:pPr>
              <w:spacing w:line="360" w:lineRule="auto"/>
              <w:ind w:firstLine="420" w:firstLineChars="200"/>
              <w:jc w:val="left"/>
              <w:rPr>
                <w:rFonts w:ascii="宋体" w:hAnsi="宋体" w:cs="宋体"/>
                <w:kern w:val="0"/>
                <w:szCs w:val="21"/>
              </w:rPr>
            </w:pPr>
            <w:r>
              <w:rPr>
                <w:rFonts w:hint="eastAsia" w:ascii="宋体" w:hAnsi="宋体" w:cs="宋体"/>
                <w:kern w:val="0"/>
                <w:szCs w:val="21"/>
              </w:rPr>
              <w:t>偏差率=100％×（比选申请人报价－评标基准价）／评标基准价</w:t>
            </w:r>
          </w:p>
          <w:p w14:paraId="5E6882CE">
            <w:pPr>
              <w:spacing w:line="360" w:lineRule="auto"/>
              <w:ind w:firstLine="200"/>
              <w:rPr>
                <w:rFonts w:ascii="宋体" w:hAnsi="宋体" w:cs="宋体"/>
                <w:kern w:val="0"/>
                <w:szCs w:val="21"/>
              </w:rPr>
            </w:pPr>
            <w:r>
              <w:rPr>
                <w:rFonts w:hint="eastAsia" w:ascii="宋体" w:hAnsi="宋体" w:cs="宋体"/>
                <w:kern w:val="0"/>
                <w:szCs w:val="21"/>
              </w:rPr>
              <w:t xml:space="preserve">    偏差率计算保留小数点后两位，小数点后第三位“四舍五入”。</w:t>
            </w:r>
          </w:p>
        </w:tc>
      </w:tr>
      <w:tr w14:paraId="543CF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5" w:type="dxa"/>
            <w:vAlign w:val="center"/>
          </w:tcPr>
          <w:p w14:paraId="47EC8BB1">
            <w:pPr>
              <w:spacing w:line="360" w:lineRule="auto"/>
              <w:jc w:val="center"/>
              <w:rPr>
                <w:rFonts w:ascii="宋体" w:hAnsi="宋体" w:cs="宋体"/>
                <w:kern w:val="0"/>
                <w:szCs w:val="21"/>
              </w:rPr>
            </w:pPr>
            <w:r>
              <w:rPr>
                <w:rFonts w:hint="eastAsia" w:ascii="宋体" w:hAnsi="宋体" w:cs="宋体"/>
                <w:szCs w:val="21"/>
              </w:rPr>
              <w:t>3</w:t>
            </w:r>
          </w:p>
        </w:tc>
        <w:tc>
          <w:tcPr>
            <w:tcW w:w="1276" w:type="dxa"/>
            <w:gridSpan w:val="2"/>
            <w:vAlign w:val="center"/>
          </w:tcPr>
          <w:p w14:paraId="291D8B87">
            <w:pPr>
              <w:spacing w:line="360" w:lineRule="auto"/>
              <w:jc w:val="center"/>
              <w:rPr>
                <w:rFonts w:ascii="宋体" w:hAnsi="宋体" w:cs="宋体"/>
                <w:kern w:val="0"/>
                <w:szCs w:val="21"/>
              </w:rPr>
            </w:pPr>
            <w:r>
              <w:rPr>
                <w:rFonts w:hint="eastAsia" w:ascii="宋体" w:hAnsi="宋体" w:cs="宋体"/>
                <w:szCs w:val="21"/>
              </w:rPr>
              <w:t>评标程序</w:t>
            </w:r>
          </w:p>
        </w:tc>
        <w:tc>
          <w:tcPr>
            <w:tcW w:w="7257" w:type="dxa"/>
            <w:gridSpan w:val="2"/>
          </w:tcPr>
          <w:p w14:paraId="2F30AFE9">
            <w:pPr>
              <w:spacing w:line="400" w:lineRule="exact"/>
              <w:ind w:firstLine="420" w:firstLineChars="200"/>
              <w:rPr>
                <w:rFonts w:ascii="宋体" w:hAnsi="宋体" w:cs="宋体"/>
                <w:szCs w:val="21"/>
              </w:rPr>
            </w:pPr>
            <w:r>
              <w:rPr>
                <w:rFonts w:hint="eastAsia" w:ascii="宋体" w:hAnsi="宋体" w:cs="宋体"/>
                <w:szCs w:val="21"/>
              </w:rPr>
              <w:t>1.按本章评标办法第3.1款进行初步评审，未通过初步评审或评标委员会认定为无效的比选申请文件的不再进行后续评审。</w:t>
            </w:r>
          </w:p>
          <w:p w14:paraId="3A9189EA">
            <w:pPr>
              <w:spacing w:line="400" w:lineRule="exact"/>
              <w:ind w:firstLine="420" w:firstLineChars="200"/>
              <w:rPr>
                <w:rFonts w:ascii="宋体" w:hAnsi="宋体" w:cs="宋体"/>
                <w:szCs w:val="21"/>
              </w:rPr>
            </w:pPr>
            <w:r>
              <w:rPr>
                <w:rFonts w:hint="eastAsia" w:ascii="宋体" w:hAnsi="宋体" w:cs="宋体"/>
                <w:szCs w:val="21"/>
              </w:rPr>
              <w:t>2.按本章评标办法前附表第2.2.2（1）目及第3.2.1（1）目的规定对技术部分进行评审。</w:t>
            </w:r>
          </w:p>
          <w:p w14:paraId="69BAA128">
            <w:pPr>
              <w:spacing w:after="24" w:afterLines="10" w:line="400" w:lineRule="exact"/>
              <w:ind w:firstLine="420" w:firstLineChars="200"/>
              <w:jc w:val="left"/>
              <w:rPr>
                <w:rFonts w:ascii="宋体" w:hAnsi="宋体" w:cs="宋体"/>
                <w:szCs w:val="21"/>
              </w:rPr>
            </w:pPr>
            <w:r>
              <w:rPr>
                <w:rFonts w:hint="eastAsia" w:ascii="宋体" w:hAnsi="宋体" w:cs="宋体"/>
                <w:szCs w:val="21"/>
              </w:rPr>
              <w:t>3.因评标委员会作否决投标处理导致有效比选申请人不足三个的，评标委员会应当否决所有投标。但是有效比选申请人的经济、技术等指标仍然具有市场竞争力，能够满足比选文件要求的，评标委员会可以继续评标并确定中选候选人。</w:t>
            </w:r>
          </w:p>
          <w:p w14:paraId="1DFCC691">
            <w:pPr>
              <w:spacing w:after="24" w:afterLines="10" w:line="400" w:lineRule="exact"/>
              <w:ind w:firstLine="420" w:firstLineChars="200"/>
              <w:jc w:val="left"/>
              <w:rPr>
                <w:rFonts w:ascii="宋体" w:hAnsi="宋体" w:cs="宋体"/>
                <w:szCs w:val="21"/>
              </w:rPr>
            </w:pPr>
            <w:r>
              <w:rPr>
                <w:rFonts w:hint="eastAsia" w:ascii="宋体" w:hAnsi="宋体" w:cs="宋体"/>
                <w:szCs w:val="21"/>
              </w:rPr>
              <w:t>4.经评审合格的比选申请人按照本章第2.2.3项计算方法计算评标基准价，并按本附表第3.2.1（3）目规定的评分方法对比选申请报价进行评分。</w:t>
            </w:r>
          </w:p>
          <w:p w14:paraId="463B8878">
            <w:pPr>
              <w:spacing w:line="360" w:lineRule="auto"/>
              <w:ind w:firstLine="420" w:firstLineChars="200"/>
              <w:rPr>
                <w:rFonts w:ascii="宋体" w:hAnsi="宋体" w:cs="宋体"/>
                <w:szCs w:val="21"/>
              </w:rPr>
            </w:pPr>
            <w:r>
              <w:rPr>
                <w:rFonts w:ascii="宋体" w:hAnsi="宋体" w:cs="宋体"/>
                <w:szCs w:val="21"/>
              </w:rPr>
              <w:t>5</w:t>
            </w:r>
            <w:r>
              <w:rPr>
                <w:rFonts w:hint="eastAsia" w:ascii="宋体" w:hAnsi="宋体" w:cs="宋体"/>
                <w:szCs w:val="21"/>
              </w:rPr>
              <w:t>.对技术部分、比选申请报价得分进行汇总，确定得分由高至低前三名比选申请人为中选候选人。</w:t>
            </w:r>
          </w:p>
        </w:tc>
      </w:tr>
      <w:tr w14:paraId="157D9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855" w:type="dxa"/>
            <w:vMerge w:val="restart"/>
            <w:vAlign w:val="center"/>
          </w:tcPr>
          <w:p w14:paraId="71EC64EA">
            <w:pPr>
              <w:spacing w:line="360" w:lineRule="auto"/>
              <w:jc w:val="center"/>
              <w:rPr>
                <w:rFonts w:ascii="宋体" w:hAnsi="宋体" w:cs="宋体"/>
                <w:szCs w:val="21"/>
              </w:rPr>
            </w:pPr>
            <w:r>
              <w:rPr>
                <w:rFonts w:hint="eastAsia" w:ascii="宋体" w:hAnsi="宋体" w:cs="宋体"/>
                <w:szCs w:val="21"/>
              </w:rPr>
              <w:t>3.2.1</w:t>
            </w:r>
          </w:p>
          <w:p w14:paraId="4CCCCFCB">
            <w:pPr>
              <w:spacing w:line="360" w:lineRule="auto"/>
              <w:jc w:val="center"/>
              <w:rPr>
                <w:rFonts w:ascii="宋体" w:hAnsi="宋体" w:cs="宋体"/>
                <w:szCs w:val="21"/>
              </w:rPr>
            </w:pPr>
            <w:r>
              <w:rPr>
                <w:rFonts w:hint="eastAsia" w:ascii="宋体" w:hAnsi="宋体" w:cs="宋体"/>
                <w:szCs w:val="21"/>
              </w:rPr>
              <w:t>（1）</w:t>
            </w:r>
          </w:p>
        </w:tc>
        <w:tc>
          <w:tcPr>
            <w:tcW w:w="1276" w:type="dxa"/>
            <w:gridSpan w:val="2"/>
            <w:vMerge w:val="restart"/>
            <w:vAlign w:val="center"/>
          </w:tcPr>
          <w:p w14:paraId="503B0CD7">
            <w:pPr>
              <w:spacing w:line="360" w:lineRule="auto"/>
              <w:jc w:val="center"/>
              <w:rPr>
                <w:rFonts w:ascii="宋体" w:hAnsi="宋体" w:cs="宋体"/>
                <w:szCs w:val="21"/>
              </w:rPr>
            </w:pPr>
            <w:r>
              <w:rPr>
                <w:rFonts w:hint="eastAsia" w:ascii="宋体" w:hAnsi="宋体" w:cs="宋体"/>
                <w:szCs w:val="21"/>
              </w:rPr>
              <w:t>技术部分</w:t>
            </w:r>
            <w:r>
              <w:rPr>
                <w:rFonts w:hint="eastAsia" w:ascii="宋体" w:hAnsi="宋体" w:cs="宋体"/>
                <w:kern w:val="0"/>
                <w:szCs w:val="21"/>
              </w:rPr>
              <w:t>得分</w:t>
            </w:r>
            <w:r>
              <w:rPr>
                <w:rFonts w:hint="eastAsia" w:ascii="宋体" w:hAnsi="宋体" w:cs="宋体"/>
                <w:spacing w:val="-4"/>
                <w:szCs w:val="21"/>
              </w:rPr>
              <w:t>（A）</w:t>
            </w:r>
          </w:p>
        </w:tc>
        <w:tc>
          <w:tcPr>
            <w:tcW w:w="2110" w:type="dxa"/>
            <w:vAlign w:val="center"/>
          </w:tcPr>
          <w:p w14:paraId="247D7FB8">
            <w:pPr>
              <w:tabs>
                <w:tab w:val="left" w:pos="1875"/>
              </w:tabs>
              <w:jc w:val="center"/>
              <w:rPr>
                <w:rFonts w:ascii="宋体" w:hAnsi="宋体" w:cs="宋体"/>
                <w:kern w:val="0"/>
                <w:szCs w:val="21"/>
              </w:rPr>
            </w:pPr>
            <w:r>
              <w:rPr>
                <w:rFonts w:hint="eastAsia" w:ascii="宋体" w:hAnsi="宋体" w:cs="宋体"/>
                <w:kern w:val="0"/>
                <w:szCs w:val="21"/>
              </w:rPr>
              <w:t>服务方案完整性、合规性</w:t>
            </w:r>
          </w:p>
        </w:tc>
        <w:tc>
          <w:tcPr>
            <w:tcW w:w="5147" w:type="dxa"/>
            <w:vMerge w:val="restart"/>
            <w:vAlign w:val="center"/>
          </w:tcPr>
          <w:p w14:paraId="351E69A4">
            <w:pPr>
              <w:spacing w:line="360" w:lineRule="auto"/>
              <w:ind w:firstLine="420" w:firstLineChars="200"/>
              <w:rPr>
                <w:rFonts w:ascii="宋体" w:hAnsi="宋体"/>
                <w:snapToGrid w:val="0"/>
                <w:kern w:val="0"/>
                <w:szCs w:val="21"/>
              </w:rPr>
            </w:pPr>
            <w:r>
              <w:rPr>
                <w:rFonts w:ascii="宋体" w:hAnsi="宋体"/>
                <w:szCs w:val="21"/>
              </w:rPr>
              <w:t>评标委员会按第2.2.</w:t>
            </w:r>
            <w:r>
              <w:rPr>
                <w:rFonts w:hint="eastAsia" w:ascii="宋体" w:hAnsi="宋体"/>
                <w:szCs w:val="21"/>
              </w:rPr>
              <w:t>2（1）目</w:t>
            </w:r>
            <w:r>
              <w:rPr>
                <w:rFonts w:ascii="宋体" w:hAnsi="宋体"/>
                <w:szCs w:val="21"/>
              </w:rPr>
              <w:t>各评审因素设定的分值评分</w:t>
            </w:r>
            <w:r>
              <w:rPr>
                <w:rFonts w:hint="eastAsia" w:ascii="宋体" w:hAnsi="宋体"/>
                <w:szCs w:val="21"/>
              </w:rPr>
              <w:t>，</w:t>
            </w:r>
            <w:r>
              <w:rPr>
                <w:rFonts w:ascii="宋体" w:hAnsi="宋体"/>
                <w:snapToGrid w:val="0"/>
                <w:kern w:val="0"/>
                <w:szCs w:val="21"/>
              </w:rPr>
              <w:t>评委打分取算术平均值为该</w:t>
            </w:r>
            <w:r>
              <w:rPr>
                <w:rFonts w:hint="eastAsia" w:ascii="宋体" w:hAnsi="宋体"/>
                <w:snapToGrid w:val="0"/>
                <w:kern w:val="0"/>
                <w:szCs w:val="21"/>
              </w:rPr>
              <w:t>比选申请人技术部分</w:t>
            </w:r>
            <w:r>
              <w:rPr>
                <w:rFonts w:ascii="宋体" w:hAnsi="宋体"/>
                <w:snapToGrid w:val="0"/>
                <w:kern w:val="0"/>
                <w:szCs w:val="21"/>
              </w:rPr>
              <w:t>得分。</w:t>
            </w:r>
            <w:r>
              <w:rPr>
                <w:rFonts w:ascii="宋体" w:hAnsi="宋体"/>
                <w:szCs w:val="21"/>
              </w:rPr>
              <w:t xml:space="preserve"> </w:t>
            </w:r>
          </w:p>
          <w:p w14:paraId="5FD22D69">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kern w:val="0"/>
                <w:szCs w:val="21"/>
              </w:rPr>
              <w:t>技术部分</w:t>
            </w:r>
            <w:r>
              <w:rPr>
                <w:rFonts w:ascii="宋体" w:hAnsi="宋体"/>
                <w:kern w:val="0"/>
                <w:szCs w:val="21"/>
              </w:rPr>
              <w:t>得分的最终结果取小数点后两位，第三位四舍五入。</w:t>
            </w:r>
          </w:p>
        </w:tc>
      </w:tr>
      <w:tr w14:paraId="10448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855" w:type="dxa"/>
            <w:vMerge w:val="continue"/>
            <w:vAlign w:val="center"/>
          </w:tcPr>
          <w:p w14:paraId="0995C768">
            <w:pPr>
              <w:spacing w:line="360" w:lineRule="auto"/>
              <w:jc w:val="center"/>
              <w:rPr>
                <w:rFonts w:ascii="宋体" w:hAnsi="宋体" w:cs="宋体"/>
                <w:szCs w:val="21"/>
              </w:rPr>
            </w:pPr>
          </w:p>
        </w:tc>
        <w:tc>
          <w:tcPr>
            <w:tcW w:w="1276" w:type="dxa"/>
            <w:gridSpan w:val="2"/>
            <w:vMerge w:val="continue"/>
            <w:vAlign w:val="center"/>
          </w:tcPr>
          <w:p w14:paraId="3F404636">
            <w:pPr>
              <w:spacing w:line="360" w:lineRule="auto"/>
              <w:jc w:val="center"/>
              <w:rPr>
                <w:rFonts w:ascii="宋体" w:hAnsi="宋体" w:cs="宋体"/>
                <w:szCs w:val="21"/>
              </w:rPr>
            </w:pPr>
          </w:p>
        </w:tc>
        <w:tc>
          <w:tcPr>
            <w:tcW w:w="2110" w:type="dxa"/>
            <w:vAlign w:val="center"/>
          </w:tcPr>
          <w:p w14:paraId="62E2EE9F">
            <w:pPr>
              <w:tabs>
                <w:tab w:val="left" w:pos="1875"/>
              </w:tabs>
              <w:jc w:val="center"/>
              <w:rPr>
                <w:rFonts w:ascii="宋体" w:hAnsi="宋体" w:cs="宋体"/>
                <w:kern w:val="0"/>
                <w:szCs w:val="21"/>
              </w:rPr>
            </w:pPr>
            <w:r>
              <w:rPr>
                <w:rFonts w:hint="eastAsia" w:ascii="宋体" w:hAnsi="宋体" w:cs="宋体"/>
                <w:kern w:val="0"/>
                <w:szCs w:val="21"/>
              </w:rPr>
              <w:t>总体工作思路</w:t>
            </w:r>
          </w:p>
        </w:tc>
        <w:tc>
          <w:tcPr>
            <w:tcW w:w="5147" w:type="dxa"/>
            <w:vMerge w:val="continue"/>
            <w:vAlign w:val="center"/>
          </w:tcPr>
          <w:p w14:paraId="6DE671E3">
            <w:pPr>
              <w:autoSpaceDE w:val="0"/>
              <w:autoSpaceDN w:val="0"/>
              <w:adjustRightInd w:val="0"/>
              <w:snapToGrid w:val="0"/>
              <w:spacing w:line="360" w:lineRule="auto"/>
              <w:ind w:firstLine="420" w:firstLineChars="200"/>
              <w:rPr>
                <w:rFonts w:ascii="宋体" w:hAnsi="宋体" w:cs="宋体"/>
                <w:szCs w:val="21"/>
              </w:rPr>
            </w:pPr>
          </w:p>
        </w:tc>
      </w:tr>
      <w:tr w14:paraId="56E1C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855" w:type="dxa"/>
            <w:vMerge w:val="continue"/>
            <w:vAlign w:val="center"/>
          </w:tcPr>
          <w:p w14:paraId="6F52E7CF">
            <w:pPr>
              <w:spacing w:line="360" w:lineRule="auto"/>
              <w:jc w:val="center"/>
              <w:rPr>
                <w:rFonts w:ascii="宋体" w:hAnsi="宋体" w:cs="宋体"/>
                <w:szCs w:val="21"/>
              </w:rPr>
            </w:pPr>
          </w:p>
        </w:tc>
        <w:tc>
          <w:tcPr>
            <w:tcW w:w="1276" w:type="dxa"/>
            <w:gridSpan w:val="2"/>
            <w:vMerge w:val="continue"/>
            <w:vAlign w:val="center"/>
          </w:tcPr>
          <w:p w14:paraId="5C341206">
            <w:pPr>
              <w:spacing w:line="360" w:lineRule="auto"/>
              <w:jc w:val="center"/>
              <w:rPr>
                <w:rFonts w:ascii="宋体" w:hAnsi="宋体" w:cs="宋体"/>
                <w:szCs w:val="21"/>
              </w:rPr>
            </w:pPr>
          </w:p>
        </w:tc>
        <w:tc>
          <w:tcPr>
            <w:tcW w:w="2110" w:type="dxa"/>
            <w:vAlign w:val="center"/>
          </w:tcPr>
          <w:p w14:paraId="5970CE81">
            <w:pPr>
              <w:tabs>
                <w:tab w:val="left" w:pos="1875"/>
              </w:tabs>
              <w:jc w:val="center"/>
              <w:rPr>
                <w:rFonts w:ascii="宋体" w:hAnsi="宋体" w:cs="宋体"/>
                <w:kern w:val="0"/>
                <w:szCs w:val="21"/>
              </w:rPr>
            </w:pPr>
            <w:r>
              <w:rPr>
                <w:rFonts w:hint="eastAsia" w:ascii="宋体" w:hAnsi="宋体" w:cs="宋体"/>
                <w:kern w:val="0"/>
                <w:szCs w:val="21"/>
              </w:rPr>
              <w:t>进度计划及措施</w:t>
            </w:r>
          </w:p>
        </w:tc>
        <w:tc>
          <w:tcPr>
            <w:tcW w:w="5147" w:type="dxa"/>
            <w:vMerge w:val="continue"/>
            <w:vAlign w:val="center"/>
          </w:tcPr>
          <w:p w14:paraId="041A38D0">
            <w:pPr>
              <w:autoSpaceDE w:val="0"/>
              <w:autoSpaceDN w:val="0"/>
              <w:adjustRightInd w:val="0"/>
              <w:snapToGrid w:val="0"/>
              <w:spacing w:line="360" w:lineRule="auto"/>
              <w:ind w:firstLine="420" w:firstLineChars="200"/>
              <w:rPr>
                <w:rFonts w:ascii="宋体" w:hAnsi="宋体" w:cs="宋体"/>
                <w:szCs w:val="21"/>
              </w:rPr>
            </w:pPr>
          </w:p>
        </w:tc>
      </w:tr>
      <w:tr w14:paraId="17487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855" w:type="dxa"/>
            <w:vMerge w:val="continue"/>
            <w:vAlign w:val="center"/>
          </w:tcPr>
          <w:p w14:paraId="22852993">
            <w:pPr>
              <w:spacing w:line="360" w:lineRule="auto"/>
              <w:jc w:val="center"/>
              <w:rPr>
                <w:rFonts w:ascii="宋体" w:hAnsi="宋体" w:cs="宋体"/>
                <w:szCs w:val="21"/>
              </w:rPr>
            </w:pPr>
          </w:p>
        </w:tc>
        <w:tc>
          <w:tcPr>
            <w:tcW w:w="1276" w:type="dxa"/>
            <w:gridSpan w:val="2"/>
            <w:vMerge w:val="continue"/>
            <w:vAlign w:val="center"/>
          </w:tcPr>
          <w:p w14:paraId="117BE250">
            <w:pPr>
              <w:spacing w:line="360" w:lineRule="auto"/>
              <w:jc w:val="center"/>
              <w:rPr>
                <w:rFonts w:ascii="宋体" w:hAnsi="宋体" w:cs="宋体"/>
                <w:szCs w:val="21"/>
              </w:rPr>
            </w:pPr>
          </w:p>
        </w:tc>
        <w:tc>
          <w:tcPr>
            <w:tcW w:w="2110" w:type="dxa"/>
            <w:vAlign w:val="center"/>
          </w:tcPr>
          <w:p w14:paraId="4A630788">
            <w:pPr>
              <w:tabs>
                <w:tab w:val="left" w:pos="1875"/>
              </w:tabs>
              <w:jc w:val="center"/>
              <w:rPr>
                <w:rFonts w:ascii="宋体" w:hAnsi="宋体" w:cs="宋体"/>
                <w:kern w:val="0"/>
                <w:szCs w:val="21"/>
              </w:rPr>
            </w:pPr>
            <w:r>
              <w:rPr>
                <w:rFonts w:hint="eastAsia" w:ascii="宋体" w:hAnsi="宋体" w:cs="宋体"/>
                <w:kern w:val="0"/>
                <w:szCs w:val="21"/>
              </w:rPr>
              <w:t>项目团队组织措施</w:t>
            </w:r>
          </w:p>
        </w:tc>
        <w:tc>
          <w:tcPr>
            <w:tcW w:w="5147" w:type="dxa"/>
            <w:vMerge w:val="continue"/>
            <w:vAlign w:val="center"/>
          </w:tcPr>
          <w:p w14:paraId="1EA76F2F">
            <w:pPr>
              <w:autoSpaceDE w:val="0"/>
              <w:autoSpaceDN w:val="0"/>
              <w:adjustRightInd w:val="0"/>
              <w:snapToGrid w:val="0"/>
              <w:spacing w:line="360" w:lineRule="auto"/>
              <w:ind w:firstLine="420" w:firstLineChars="200"/>
              <w:rPr>
                <w:rFonts w:ascii="宋体" w:hAnsi="宋体" w:cs="宋体"/>
                <w:szCs w:val="21"/>
              </w:rPr>
            </w:pPr>
          </w:p>
        </w:tc>
      </w:tr>
      <w:tr w14:paraId="79990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855" w:type="dxa"/>
            <w:vMerge w:val="continue"/>
            <w:vAlign w:val="center"/>
          </w:tcPr>
          <w:p w14:paraId="4976E43F">
            <w:pPr>
              <w:spacing w:line="360" w:lineRule="auto"/>
              <w:jc w:val="center"/>
              <w:rPr>
                <w:rFonts w:ascii="宋体" w:hAnsi="宋体" w:cs="宋体"/>
                <w:szCs w:val="21"/>
              </w:rPr>
            </w:pPr>
          </w:p>
        </w:tc>
        <w:tc>
          <w:tcPr>
            <w:tcW w:w="1276" w:type="dxa"/>
            <w:gridSpan w:val="2"/>
            <w:vMerge w:val="continue"/>
            <w:vAlign w:val="center"/>
          </w:tcPr>
          <w:p w14:paraId="4C518B80">
            <w:pPr>
              <w:spacing w:line="360" w:lineRule="auto"/>
              <w:jc w:val="center"/>
              <w:rPr>
                <w:rFonts w:ascii="宋体" w:hAnsi="宋体" w:cs="宋体"/>
                <w:szCs w:val="21"/>
              </w:rPr>
            </w:pPr>
          </w:p>
        </w:tc>
        <w:tc>
          <w:tcPr>
            <w:tcW w:w="2110" w:type="dxa"/>
            <w:vAlign w:val="center"/>
          </w:tcPr>
          <w:p w14:paraId="4435F717">
            <w:pPr>
              <w:tabs>
                <w:tab w:val="left" w:pos="1875"/>
              </w:tabs>
              <w:jc w:val="center"/>
              <w:rPr>
                <w:rFonts w:ascii="宋体" w:hAnsi="宋体" w:cs="宋体"/>
                <w:kern w:val="0"/>
                <w:szCs w:val="21"/>
              </w:rPr>
            </w:pPr>
            <w:r>
              <w:rPr>
                <w:rFonts w:hint="eastAsia" w:ascii="宋体" w:hAnsi="宋体" w:cs="宋体"/>
                <w:kern w:val="0"/>
                <w:szCs w:val="21"/>
              </w:rPr>
              <w:t>重难点分析及合理化建议</w:t>
            </w:r>
          </w:p>
        </w:tc>
        <w:tc>
          <w:tcPr>
            <w:tcW w:w="5147" w:type="dxa"/>
            <w:vMerge w:val="continue"/>
            <w:vAlign w:val="center"/>
          </w:tcPr>
          <w:p w14:paraId="5CE82AEE">
            <w:pPr>
              <w:autoSpaceDE w:val="0"/>
              <w:autoSpaceDN w:val="0"/>
              <w:adjustRightInd w:val="0"/>
              <w:snapToGrid w:val="0"/>
              <w:spacing w:line="360" w:lineRule="auto"/>
              <w:ind w:firstLine="420" w:firstLineChars="200"/>
              <w:rPr>
                <w:rFonts w:ascii="宋体" w:hAnsi="宋体" w:cs="宋体"/>
                <w:szCs w:val="21"/>
              </w:rPr>
            </w:pPr>
          </w:p>
        </w:tc>
      </w:tr>
      <w:tr w14:paraId="724F6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855" w:type="dxa"/>
            <w:vMerge w:val="continue"/>
            <w:vAlign w:val="center"/>
          </w:tcPr>
          <w:p w14:paraId="79F445E7">
            <w:pPr>
              <w:spacing w:line="360" w:lineRule="auto"/>
              <w:jc w:val="center"/>
              <w:rPr>
                <w:rFonts w:ascii="宋体" w:hAnsi="宋体" w:cs="宋体"/>
                <w:szCs w:val="21"/>
              </w:rPr>
            </w:pPr>
          </w:p>
        </w:tc>
        <w:tc>
          <w:tcPr>
            <w:tcW w:w="1276" w:type="dxa"/>
            <w:gridSpan w:val="2"/>
            <w:vMerge w:val="continue"/>
            <w:vAlign w:val="center"/>
          </w:tcPr>
          <w:p w14:paraId="2E712329">
            <w:pPr>
              <w:spacing w:line="360" w:lineRule="auto"/>
              <w:jc w:val="center"/>
              <w:rPr>
                <w:rFonts w:ascii="宋体" w:hAnsi="宋体" w:cs="宋体"/>
                <w:szCs w:val="21"/>
              </w:rPr>
            </w:pPr>
          </w:p>
        </w:tc>
        <w:tc>
          <w:tcPr>
            <w:tcW w:w="2110" w:type="dxa"/>
            <w:vAlign w:val="center"/>
          </w:tcPr>
          <w:p w14:paraId="2A4D012D">
            <w:pPr>
              <w:tabs>
                <w:tab w:val="left" w:pos="1875"/>
              </w:tabs>
              <w:spacing w:line="400" w:lineRule="exact"/>
              <w:jc w:val="center"/>
              <w:rPr>
                <w:rFonts w:ascii="宋体" w:hAnsi="宋体" w:cs="宋体"/>
                <w:kern w:val="0"/>
                <w:szCs w:val="21"/>
              </w:rPr>
            </w:pPr>
            <w:r>
              <w:rPr>
                <w:rFonts w:hint="eastAsia" w:ascii="宋体" w:hAnsi="宋体" w:cs="宋体"/>
                <w:kern w:val="0"/>
                <w:szCs w:val="21"/>
              </w:rPr>
              <w:t>服务质量保障措施</w:t>
            </w:r>
          </w:p>
        </w:tc>
        <w:tc>
          <w:tcPr>
            <w:tcW w:w="5147" w:type="dxa"/>
            <w:vMerge w:val="continue"/>
            <w:vAlign w:val="center"/>
          </w:tcPr>
          <w:p w14:paraId="2920B12B">
            <w:pPr>
              <w:autoSpaceDE w:val="0"/>
              <w:autoSpaceDN w:val="0"/>
              <w:adjustRightInd w:val="0"/>
              <w:snapToGrid w:val="0"/>
              <w:spacing w:line="360" w:lineRule="auto"/>
              <w:ind w:firstLine="420" w:firstLineChars="200"/>
              <w:rPr>
                <w:rFonts w:ascii="宋体" w:hAnsi="宋体" w:cs="宋体"/>
                <w:szCs w:val="21"/>
              </w:rPr>
            </w:pPr>
          </w:p>
        </w:tc>
      </w:tr>
      <w:tr w14:paraId="58873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67" w:type="dxa"/>
            <w:gridSpan w:val="2"/>
            <w:vAlign w:val="center"/>
          </w:tcPr>
          <w:p w14:paraId="7B76C0D4">
            <w:pPr>
              <w:spacing w:line="360" w:lineRule="auto"/>
              <w:jc w:val="center"/>
              <w:rPr>
                <w:rFonts w:ascii="宋体" w:hAnsi="宋体" w:cs="宋体"/>
                <w:szCs w:val="21"/>
              </w:rPr>
            </w:pPr>
            <w:r>
              <w:rPr>
                <w:rFonts w:hint="eastAsia" w:ascii="宋体" w:hAnsi="宋体" w:cs="宋体"/>
                <w:szCs w:val="21"/>
              </w:rPr>
              <w:t>3.2.1（2）</w:t>
            </w:r>
          </w:p>
        </w:tc>
        <w:tc>
          <w:tcPr>
            <w:tcW w:w="1264" w:type="dxa"/>
            <w:vAlign w:val="center"/>
          </w:tcPr>
          <w:p w14:paraId="08685529">
            <w:pPr>
              <w:spacing w:line="360" w:lineRule="auto"/>
              <w:jc w:val="center"/>
              <w:rPr>
                <w:rFonts w:ascii="宋体" w:hAnsi="宋体" w:cs="宋体"/>
                <w:szCs w:val="21"/>
              </w:rPr>
            </w:pPr>
            <w:r>
              <w:rPr>
                <w:rFonts w:hint="eastAsia" w:ascii="宋体" w:hAnsi="宋体" w:cs="宋体"/>
                <w:szCs w:val="21"/>
              </w:rPr>
              <w:t>比选申请总报价</w:t>
            </w:r>
            <w:r>
              <w:rPr>
                <w:rFonts w:hint="eastAsia" w:ascii="宋体" w:hAnsi="宋体" w:cs="宋体"/>
                <w:kern w:val="0"/>
                <w:szCs w:val="21"/>
              </w:rPr>
              <w:t>得分</w:t>
            </w:r>
            <w:r>
              <w:rPr>
                <w:rFonts w:hint="eastAsia" w:ascii="宋体" w:hAnsi="宋体" w:cs="宋体"/>
                <w:spacing w:val="-8"/>
                <w:szCs w:val="21"/>
              </w:rPr>
              <w:t>（B）</w:t>
            </w:r>
          </w:p>
        </w:tc>
        <w:tc>
          <w:tcPr>
            <w:tcW w:w="2110" w:type="dxa"/>
            <w:vAlign w:val="center"/>
          </w:tcPr>
          <w:p w14:paraId="2E2712FF">
            <w:pPr>
              <w:spacing w:line="360" w:lineRule="auto"/>
              <w:jc w:val="center"/>
              <w:rPr>
                <w:rFonts w:ascii="宋体" w:hAnsi="宋体" w:cs="宋体"/>
                <w:szCs w:val="21"/>
              </w:rPr>
            </w:pPr>
            <w:r>
              <w:rPr>
                <w:rFonts w:hint="eastAsia" w:ascii="宋体" w:hAnsi="宋体" w:cs="宋体"/>
                <w:szCs w:val="21"/>
              </w:rPr>
              <w:t>比选申请总报价</w:t>
            </w:r>
          </w:p>
          <w:p w14:paraId="3CE039F4">
            <w:pPr>
              <w:spacing w:line="360" w:lineRule="auto"/>
              <w:jc w:val="center"/>
              <w:rPr>
                <w:rFonts w:ascii="宋体" w:hAnsi="宋体" w:cs="宋体"/>
                <w:szCs w:val="21"/>
              </w:rPr>
            </w:pPr>
            <w:r>
              <w:rPr>
                <w:rFonts w:hint="eastAsia" w:ascii="宋体" w:hAnsi="宋体" w:cs="宋体"/>
                <w:szCs w:val="21"/>
              </w:rPr>
              <w:t>（70分）</w:t>
            </w:r>
          </w:p>
        </w:tc>
        <w:tc>
          <w:tcPr>
            <w:tcW w:w="5147" w:type="dxa"/>
            <w:vAlign w:val="center"/>
          </w:tcPr>
          <w:p w14:paraId="396F1E28">
            <w:pPr>
              <w:spacing w:line="360" w:lineRule="auto"/>
              <w:ind w:firstLine="420" w:firstLineChars="200"/>
              <w:rPr>
                <w:rFonts w:ascii="宋体" w:hAnsi="宋体" w:cs="宋体"/>
                <w:szCs w:val="21"/>
              </w:rPr>
            </w:pPr>
            <w:r>
              <w:rPr>
                <w:rFonts w:hint="eastAsia" w:ascii="宋体" w:hAnsi="宋体" w:cs="宋体"/>
                <w:szCs w:val="21"/>
              </w:rPr>
              <w:t>初步评审合格的比选申请人的比选申请总报价得本附表第2.2.1项规定分值的满分</w:t>
            </w:r>
            <w:r>
              <w:rPr>
                <w:rFonts w:hint="eastAsia" w:ascii="宋体" w:hAnsi="宋体" w:cs="宋体"/>
                <w:szCs w:val="21"/>
                <w:u w:val="single"/>
              </w:rPr>
              <w:t>70</w:t>
            </w:r>
            <w:r>
              <w:rPr>
                <w:rFonts w:hint="eastAsia" w:ascii="宋体" w:hAnsi="宋体" w:cs="宋体"/>
                <w:szCs w:val="21"/>
              </w:rPr>
              <w:t>分。在此基础上，比选申请总报价与评标准基价相比，每增加1%扣</w:t>
            </w:r>
            <w:r>
              <w:rPr>
                <w:rFonts w:hint="eastAsia" w:ascii="宋体" w:hAnsi="宋体" w:cs="宋体"/>
                <w:szCs w:val="21"/>
                <w:u w:val="single"/>
              </w:rPr>
              <w:t>0.2</w:t>
            </w:r>
            <w:r>
              <w:rPr>
                <w:rFonts w:hint="eastAsia" w:ascii="宋体" w:hAnsi="宋体" w:cs="宋体"/>
                <w:szCs w:val="21"/>
              </w:rPr>
              <w:t>分，每减少1%扣</w:t>
            </w:r>
            <w:r>
              <w:rPr>
                <w:rFonts w:hint="eastAsia" w:ascii="宋体" w:hAnsi="宋体" w:cs="宋体"/>
                <w:szCs w:val="21"/>
                <w:u w:val="single"/>
              </w:rPr>
              <w:t>0.1</w:t>
            </w:r>
            <w:r>
              <w:rPr>
                <w:rFonts w:hint="eastAsia" w:ascii="宋体" w:hAnsi="宋体" w:cs="宋体"/>
                <w:szCs w:val="21"/>
              </w:rPr>
              <w:t>分，最多扣5分。</w:t>
            </w:r>
          </w:p>
          <w:p w14:paraId="20321B22">
            <w:pPr>
              <w:spacing w:line="360" w:lineRule="auto"/>
              <w:ind w:firstLine="420" w:firstLineChars="200"/>
              <w:rPr>
                <w:rFonts w:ascii="宋体" w:hAnsi="宋体" w:cs="宋体"/>
                <w:szCs w:val="21"/>
              </w:rPr>
            </w:pPr>
            <w:r>
              <w:rPr>
                <w:rFonts w:hint="eastAsia" w:ascii="宋体" w:hAnsi="宋体" w:cs="宋体"/>
                <w:szCs w:val="21"/>
              </w:rPr>
              <w:t>按插入法计算得分。</w:t>
            </w:r>
          </w:p>
          <w:p w14:paraId="1739C601">
            <w:pPr>
              <w:spacing w:line="360" w:lineRule="auto"/>
              <w:ind w:firstLine="420" w:firstLineChars="200"/>
              <w:rPr>
                <w:rFonts w:ascii="宋体" w:hAnsi="宋体" w:cs="宋体"/>
                <w:szCs w:val="21"/>
              </w:rPr>
            </w:pPr>
            <w:r>
              <w:rPr>
                <w:rFonts w:hint="eastAsia" w:ascii="宋体" w:hAnsi="宋体" w:cs="宋体"/>
                <w:szCs w:val="21"/>
              </w:rPr>
              <w:t>在偏差范围内，未参与评标基准价计算的比选申请报价，仍应参加计算相应分值。</w:t>
            </w:r>
          </w:p>
          <w:p w14:paraId="181D104D">
            <w:pPr>
              <w:spacing w:line="360" w:lineRule="auto"/>
              <w:ind w:firstLine="420" w:firstLineChars="200"/>
              <w:rPr>
                <w:rFonts w:ascii="宋体" w:hAnsi="宋体" w:cs="宋体"/>
                <w:kern w:val="0"/>
                <w:szCs w:val="21"/>
              </w:rPr>
            </w:pPr>
            <w:r>
              <w:rPr>
                <w:rFonts w:hint="eastAsia" w:ascii="宋体" w:hAnsi="宋体" w:cs="宋体"/>
                <w:kern w:val="0"/>
                <w:szCs w:val="21"/>
              </w:rPr>
              <w:t>以上计算取小数点后两位，第三位四舍五入。</w:t>
            </w:r>
          </w:p>
        </w:tc>
      </w:tr>
      <w:tr w14:paraId="3CFD2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1" w:type="dxa"/>
            <w:gridSpan w:val="3"/>
            <w:vAlign w:val="center"/>
          </w:tcPr>
          <w:p w14:paraId="3C50187E">
            <w:pPr>
              <w:spacing w:line="360" w:lineRule="auto"/>
              <w:ind w:firstLine="18" w:firstLineChars="9"/>
              <w:jc w:val="center"/>
              <w:rPr>
                <w:rFonts w:ascii="宋体" w:hAnsi="宋体" w:cs="宋体"/>
                <w:szCs w:val="21"/>
              </w:rPr>
            </w:pPr>
            <w:r>
              <w:rPr>
                <w:rFonts w:hint="eastAsia" w:ascii="宋体" w:hAnsi="宋体" w:cs="宋体"/>
                <w:szCs w:val="21"/>
              </w:rPr>
              <w:t>3.2.3</w:t>
            </w:r>
          </w:p>
        </w:tc>
        <w:tc>
          <w:tcPr>
            <w:tcW w:w="2110" w:type="dxa"/>
            <w:vAlign w:val="center"/>
          </w:tcPr>
          <w:p w14:paraId="2C6263C3">
            <w:pPr>
              <w:spacing w:line="360" w:lineRule="auto"/>
              <w:ind w:firstLine="18" w:firstLineChars="9"/>
              <w:jc w:val="center"/>
              <w:rPr>
                <w:rFonts w:ascii="宋体" w:hAnsi="宋体" w:cs="宋体"/>
                <w:szCs w:val="21"/>
              </w:rPr>
            </w:pPr>
            <w:r>
              <w:rPr>
                <w:rFonts w:hint="eastAsia" w:ascii="宋体" w:hAnsi="宋体" w:cs="宋体"/>
                <w:szCs w:val="21"/>
              </w:rPr>
              <w:t>比选申请人得分</w:t>
            </w:r>
          </w:p>
        </w:tc>
        <w:tc>
          <w:tcPr>
            <w:tcW w:w="5147" w:type="dxa"/>
            <w:vAlign w:val="center"/>
          </w:tcPr>
          <w:p w14:paraId="4FCBDF84">
            <w:pPr>
              <w:spacing w:line="360" w:lineRule="auto"/>
              <w:jc w:val="center"/>
              <w:rPr>
                <w:rFonts w:ascii="宋体" w:hAnsi="宋体" w:cs="宋体"/>
                <w:szCs w:val="21"/>
                <w:u w:val="single"/>
              </w:rPr>
            </w:pPr>
            <w:r>
              <w:rPr>
                <w:rFonts w:hint="eastAsia" w:ascii="宋体" w:hAnsi="宋体" w:cs="宋体"/>
                <w:szCs w:val="21"/>
                <w:u w:val="single"/>
              </w:rPr>
              <w:t>比选申请人得分=A+B</w:t>
            </w:r>
          </w:p>
        </w:tc>
      </w:tr>
    </w:tbl>
    <w:p w14:paraId="14121B83">
      <w:pPr>
        <w:rPr>
          <w:snapToGrid w:val="0"/>
        </w:rPr>
      </w:pPr>
      <w:bookmarkStart w:id="489" w:name="_Toc54597905"/>
      <w:bookmarkStart w:id="490" w:name="_Toc509218776"/>
      <w:bookmarkStart w:id="491" w:name="_Toc38955464"/>
    </w:p>
    <w:p w14:paraId="54694B3F">
      <w:pPr>
        <w:pStyle w:val="2"/>
        <w:rPr>
          <w:rFonts w:ascii="宋体" w:hAnsi="宋体" w:cs="宋体"/>
          <w:snapToGrid w:val="0"/>
          <w:szCs w:val="21"/>
        </w:rPr>
      </w:pPr>
    </w:p>
    <w:p w14:paraId="02E4EEF4">
      <w:pPr>
        <w:rPr>
          <w:rFonts w:ascii="宋体" w:hAnsi="宋体" w:cs="宋体"/>
          <w:snapToGrid w:val="0"/>
          <w:szCs w:val="21"/>
        </w:rPr>
      </w:pPr>
    </w:p>
    <w:p w14:paraId="60927348">
      <w:pPr>
        <w:widowControl/>
        <w:jc w:val="left"/>
        <w:rPr>
          <w:rFonts w:ascii="宋体" w:hAnsi="宋体" w:cs="宋体"/>
          <w:snapToGrid w:val="0"/>
          <w:szCs w:val="21"/>
        </w:rPr>
      </w:pPr>
      <w:bookmarkStart w:id="492" w:name="_Toc30213"/>
      <w:r>
        <w:rPr>
          <w:rFonts w:ascii="宋体" w:hAnsi="宋体" w:cs="宋体"/>
          <w:snapToGrid w:val="0"/>
          <w:szCs w:val="21"/>
        </w:rPr>
        <w:br w:type="page"/>
      </w:r>
    </w:p>
    <w:p w14:paraId="6CC42926">
      <w:pPr>
        <w:keepNext/>
        <w:keepLines/>
        <w:spacing w:line="360" w:lineRule="auto"/>
        <w:outlineLvl w:val="1"/>
        <w:rPr>
          <w:rFonts w:ascii="宋体" w:hAnsi="宋体" w:cs="宋体"/>
          <w:snapToGrid w:val="0"/>
          <w:szCs w:val="21"/>
        </w:rPr>
      </w:pPr>
      <w:bookmarkStart w:id="493" w:name="_Toc193370656"/>
      <w:r>
        <w:rPr>
          <w:rFonts w:hint="eastAsia" w:ascii="宋体" w:hAnsi="宋体" w:cs="宋体"/>
          <w:snapToGrid w:val="0"/>
          <w:szCs w:val="21"/>
        </w:rPr>
        <w:t>1.  评标方法</w:t>
      </w:r>
      <w:bookmarkEnd w:id="464"/>
      <w:bookmarkEnd w:id="465"/>
      <w:bookmarkEnd w:id="466"/>
      <w:bookmarkEnd w:id="467"/>
      <w:bookmarkEnd w:id="468"/>
      <w:bookmarkEnd w:id="469"/>
      <w:bookmarkEnd w:id="489"/>
      <w:bookmarkEnd w:id="490"/>
      <w:bookmarkEnd w:id="491"/>
      <w:bookmarkEnd w:id="492"/>
      <w:bookmarkEnd w:id="493"/>
    </w:p>
    <w:p w14:paraId="73D9810A">
      <w:pPr>
        <w:autoSpaceDE w:val="0"/>
        <w:autoSpaceDN w:val="0"/>
        <w:adjustRightInd w:val="0"/>
        <w:snapToGrid w:val="0"/>
        <w:spacing w:line="360" w:lineRule="auto"/>
        <w:ind w:firstLine="420"/>
        <w:rPr>
          <w:rFonts w:ascii="宋体" w:hAnsi="宋体" w:cs="宋体"/>
          <w:kern w:val="0"/>
          <w:szCs w:val="21"/>
        </w:rPr>
      </w:pPr>
      <w:r>
        <w:rPr>
          <w:rFonts w:hint="eastAsia" w:ascii="宋体" w:hAnsi="宋体" w:cs="宋体"/>
          <w:kern w:val="0"/>
          <w:szCs w:val="21"/>
        </w:rPr>
        <w:t>本次评标采用综合评估法</w:t>
      </w:r>
      <w:r>
        <w:rPr>
          <w:rFonts w:hint="eastAsia" w:ascii="宋体" w:hAnsi="宋体" w:cs="宋体"/>
          <w:spacing w:val="-47"/>
          <w:kern w:val="0"/>
          <w:szCs w:val="21"/>
        </w:rPr>
        <w:t>。</w:t>
      </w:r>
      <w:r>
        <w:rPr>
          <w:rFonts w:hint="eastAsia" w:ascii="宋体" w:hAnsi="宋体" w:cs="宋体"/>
          <w:kern w:val="0"/>
          <w:szCs w:val="21"/>
        </w:rPr>
        <w:t xml:space="preserve">评标委员会按照本章第 </w:t>
      </w:r>
      <w:r>
        <w:rPr>
          <w:rFonts w:hint="eastAsia" w:ascii="宋体" w:hAnsi="宋体" w:cs="宋体"/>
          <w:spacing w:val="1"/>
          <w:kern w:val="0"/>
          <w:szCs w:val="21"/>
        </w:rPr>
        <w:t>2</w:t>
      </w:r>
      <w:r>
        <w:rPr>
          <w:rFonts w:hint="eastAsia" w:ascii="宋体" w:hAnsi="宋体" w:cs="宋体"/>
          <w:spacing w:val="-1"/>
          <w:kern w:val="0"/>
          <w:szCs w:val="21"/>
        </w:rPr>
        <w:t>.</w:t>
      </w:r>
      <w:r>
        <w:rPr>
          <w:rFonts w:hint="eastAsia" w:ascii="宋体" w:hAnsi="宋体" w:cs="宋体"/>
          <w:kern w:val="0"/>
          <w:szCs w:val="21"/>
        </w:rPr>
        <w:t>2</w:t>
      </w:r>
      <w:r>
        <w:rPr>
          <w:rFonts w:hint="eastAsia" w:ascii="宋体" w:hAnsi="宋体" w:cs="宋体"/>
          <w:spacing w:val="1"/>
          <w:kern w:val="0"/>
          <w:szCs w:val="21"/>
        </w:rPr>
        <w:t xml:space="preserve"> </w:t>
      </w:r>
      <w:r>
        <w:rPr>
          <w:rFonts w:hint="eastAsia" w:ascii="宋体" w:hAnsi="宋体" w:cs="宋体"/>
          <w:kern w:val="0"/>
          <w:szCs w:val="21"/>
        </w:rPr>
        <w:t>款</w:t>
      </w:r>
      <w:r>
        <w:rPr>
          <w:rFonts w:hint="eastAsia" w:ascii="宋体" w:hAnsi="宋体" w:cs="宋体"/>
          <w:spacing w:val="-1"/>
          <w:kern w:val="0"/>
          <w:szCs w:val="21"/>
        </w:rPr>
        <w:t>规</w:t>
      </w:r>
      <w:r>
        <w:rPr>
          <w:rFonts w:hint="eastAsia" w:ascii="宋体" w:hAnsi="宋体" w:cs="宋体"/>
          <w:kern w:val="0"/>
          <w:szCs w:val="21"/>
        </w:rPr>
        <w:t>定的评分标准进行打分，按得分由高到低顺序推荐中选候选人</w:t>
      </w:r>
      <w:r>
        <w:rPr>
          <w:rFonts w:hint="eastAsia" w:ascii="宋体" w:hAnsi="宋体" w:cs="宋体"/>
          <w:spacing w:val="-20"/>
          <w:kern w:val="0"/>
          <w:szCs w:val="21"/>
        </w:rPr>
        <w:t>，</w:t>
      </w:r>
      <w:r>
        <w:rPr>
          <w:rFonts w:hint="eastAsia" w:ascii="宋体" w:hAnsi="宋体" w:cs="宋体"/>
          <w:kern w:val="0"/>
          <w:szCs w:val="21"/>
        </w:rPr>
        <w:t>或根据比选申请人授权直接确定中选人，若出现比选申请人比选申请报价相同的，以评标办法前附表约定的原则确定排序</w:t>
      </w:r>
      <w:r>
        <w:rPr>
          <w:rFonts w:hint="eastAsia" w:ascii="宋体" w:hAnsi="宋体" w:cs="宋体"/>
          <w:spacing w:val="-31"/>
          <w:kern w:val="0"/>
          <w:szCs w:val="21"/>
        </w:rPr>
        <w:t>。</w:t>
      </w:r>
    </w:p>
    <w:p w14:paraId="25B3EB6E">
      <w:pPr>
        <w:keepNext/>
        <w:keepLines/>
        <w:spacing w:line="360" w:lineRule="auto"/>
        <w:outlineLvl w:val="1"/>
        <w:rPr>
          <w:rFonts w:ascii="宋体" w:hAnsi="宋体" w:cs="宋体"/>
          <w:snapToGrid w:val="0"/>
          <w:szCs w:val="21"/>
        </w:rPr>
      </w:pPr>
      <w:bookmarkStart w:id="494" w:name="_Toc200513199"/>
      <w:bookmarkStart w:id="495" w:name="_Toc54597906"/>
      <w:bookmarkStart w:id="496" w:name="_Toc287607813"/>
      <w:bookmarkStart w:id="497" w:name="_Toc509218777"/>
      <w:bookmarkStart w:id="498" w:name="_Toc430530501"/>
      <w:bookmarkStart w:id="499" w:name="_Toc277082619"/>
      <w:bookmarkStart w:id="500" w:name="_Toc38955465"/>
      <w:bookmarkStart w:id="501" w:name="_Toc21284"/>
      <w:bookmarkStart w:id="502" w:name="_Toc287620752"/>
      <w:bookmarkStart w:id="503" w:name="_Toc224103385"/>
      <w:bookmarkStart w:id="504" w:name="_Toc193370657"/>
      <w:r>
        <w:rPr>
          <w:rFonts w:hint="eastAsia" w:ascii="宋体" w:hAnsi="宋体" w:cs="宋体"/>
          <w:snapToGrid w:val="0"/>
          <w:szCs w:val="21"/>
        </w:rPr>
        <w:t>2.  评审标准</w:t>
      </w:r>
      <w:bookmarkEnd w:id="494"/>
      <w:bookmarkEnd w:id="495"/>
      <w:bookmarkEnd w:id="496"/>
      <w:bookmarkEnd w:id="497"/>
      <w:bookmarkEnd w:id="498"/>
      <w:bookmarkEnd w:id="499"/>
      <w:bookmarkEnd w:id="500"/>
      <w:bookmarkEnd w:id="501"/>
      <w:bookmarkEnd w:id="502"/>
      <w:bookmarkEnd w:id="503"/>
      <w:bookmarkEnd w:id="504"/>
    </w:p>
    <w:p w14:paraId="2D3FAA1D">
      <w:pPr>
        <w:keepNext/>
        <w:keepLines/>
        <w:snapToGrid w:val="0"/>
        <w:spacing w:line="360" w:lineRule="auto"/>
        <w:outlineLvl w:val="2"/>
        <w:rPr>
          <w:rFonts w:ascii="宋体" w:hAnsi="宋体" w:cs="宋体"/>
          <w:snapToGrid w:val="0"/>
          <w:szCs w:val="21"/>
        </w:rPr>
      </w:pPr>
      <w:bookmarkStart w:id="505" w:name="_Toc287620753"/>
      <w:bookmarkStart w:id="506" w:name="_Toc155787459"/>
      <w:bookmarkStart w:id="507" w:name="_Toc430530502"/>
      <w:bookmarkStart w:id="508" w:name="_Toc6749"/>
      <w:bookmarkStart w:id="509" w:name="_Toc54597907"/>
      <w:bookmarkStart w:id="510" w:name="_Toc200513200"/>
      <w:bookmarkStart w:id="511" w:name="_Toc509218778"/>
      <w:bookmarkStart w:id="512" w:name="_Toc287607814"/>
      <w:bookmarkStart w:id="513" w:name="_Toc277082620"/>
      <w:bookmarkStart w:id="514" w:name="_Toc4488"/>
      <w:bookmarkStart w:id="515" w:name="_Toc38955466"/>
      <w:bookmarkStart w:id="516" w:name="_Toc224103386"/>
      <w:bookmarkStart w:id="517" w:name="_Toc193370658"/>
      <w:r>
        <w:rPr>
          <w:rFonts w:hint="eastAsia" w:ascii="宋体" w:hAnsi="宋体" w:cs="宋体"/>
          <w:snapToGrid w:val="0"/>
          <w:szCs w:val="21"/>
        </w:rPr>
        <w:t>2.1  初步评审标准</w:t>
      </w:r>
      <w:bookmarkEnd w:id="505"/>
      <w:bookmarkEnd w:id="506"/>
      <w:bookmarkEnd w:id="507"/>
      <w:bookmarkEnd w:id="508"/>
      <w:bookmarkEnd w:id="509"/>
      <w:bookmarkEnd w:id="510"/>
      <w:bookmarkEnd w:id="511"/>
      <w:bookmarkEnd w:id="512"/>
      <w:bookmarkEnd w:id="513"/>
      <w:bookmarkEnd w:id="514"/>
      <w:bookmarkEnd w:id="515"/>
      <w:bookmarkEnd w:id="516"/>
      <w:bookmarkEnd w:id="517"/>
    </w:p>
    <w:p w14:paraId="5D946C74">
      <w:pPr>
        <w:autoSpaceDE w:val="0"/>
        <w:autoSpaceDN w:val="0"/>
        <w:adjustRightInd w:val="0"/>
        <w:snapToGrid w:val="0"/>
        <w:spacing w:line="360" w:lineRule="auto"/>
        <w:ind w:firstLine="535" w:firstLineChars="255"/>
        <w:rPr>
          <w:rFonts w:ascii="宋体" w:hAnsi="宋体" w:cs="宋体"/>
          <w:kern w:val="0"/>
          <w:szCs w:val="21"/>
        </w:rPr>
      </w:pPr>
      <w:r>
        <w:rPr>
          <w:rFonts w:hint="eastAsia" w:ascii="宋体" w:hAnsi="宋体" w:cs="宋体"/>
          <w:kern w:val="0"/>
          <w:szCs w:val="21"/>
        </w:rPr>
        <w:t>2.1.1  资格评审标准：见评标办法前附表。</w:t>
      </w:r>
    </w:p>
    <w:p w14:paraId="484E6757">
      <w:pPr>
        <w:autoSpaceDE w:val="0"/>
        <w:autoSpaceDN w:val="0"/>
        <w:adjustRightInd w:val="0"/>
        <w:snapToGrid w:val="0"/>
        <w:spacing w:line="360" w:lineRule="auto"/>
        <w:ind w:firstLine="535" w:firstLineChars="255"/>
        <w:rPr>
          <w:rFonts w:ascii="宋体" w:hAnsi="宋体" w:cs="宋体"/>
          <w:kern w:val="0"/>
          <w:szCs w:val="21"/>
        </w:rPr>
      </w:pPr>
      <w:r>
        <w:rPr>
          <w:rFonts w:hint="eastAsia" w:ascii="宋体" w:hAnsi="宋体" w:cs="宋体"/>
          <w:kern w:val="0"/>
          <w:szCs w:val="21"/>
        </w:rPr>
        <w:t>2.1.2  形式评审标准：见评标办法前附表。</w:t>
      </w:r>
    </w:p>
    <w:p w14:paraId="4D42E968">
      <w:pPr>
        <w:autoSpaceDE w:val="0"/>
        <w:autoSpaceDN w:val="0"/>
        <w:adjustRightInd w:val="0"/>
        <w:snapToGrid w:val="0"/>
        <w:spacing w:line="360" w:lineRule="auto"/>
        <w:ind w:firstLine="535" w:firstLineChars="255"/>
        <w:rPr>
          <w:rFonts w:ascii="宋体" w:hAnsi="宋体" w:cs="宋体"/>
          <w:kern w:val="0"/>
          <w:szCs w:val="21"/>
        </w:rPr>
      </w:pPr>
      <w:r>
        <w:rPr>
          <w:rFonts w:hint="eastAsia" w:ascii="宋体" w:hAnsi="宋体" w:cs="宋体"/>
          <w:kern w:val="0"/>
          <w:szCs w:val="21"/>
        </w:rPr>
        <w:t>2.1.3  响应性评审标准：见评标办法前附表。</w:t>
      </w:r>
    </w:p>
    <w:p w14:paraId="2E58D0D4">
      <w:pPr>
        <w:keepNext/>
        <w:keepLines/>
        <w:snapToGrid w:val="0"/>
        <w:spacing w:line="360" w:lineRule="auto"/>
        <w:outlineLvl w:val="2"/>
        <w:rPr>
          <w:rFonts w:ascii="宋体" w:hAnsi="宋体" w:cs="宋体"/>
          <w:snapToGrid w:val="0"/>
          <w:szCs w:val="21"/>
        </w:rPr>
      </w:pPr>
      <w:bookmarkStart w:id="518" w:name="_Toc430530503"/>
      <w:bookmarkStart w:id="519" w:name="_Toc155787460"/>
      <w:bookmarkStart w:id="520" w:name="_Toc38955467"/>
      <w:bookmarkStart w:id="521" w:name="_Toc200513201"/>
      <w:bookmarkStart w:id="522" w:name="_Toc277082621"/>
      <w:bookmarkStart w:id="523" w:name="_Toc509218779"/>
      <w:bookmarkStart w:id="524" w:name="_Toc287607815"/>
      <w:bookmarkStart w:id="525" w:name="_Toc224103387"/>
      <w:bookmarkStart w:id="526" w:name="_Toc4423"/>
      <w:bookmarkStart w:id="527" w:name="_Toc54597908"/>
      <w:bookmarkStart w:id="528" w:name="_Toc21388"/>
      <w:bookmarkStart w:id="529" w:name="_Toc287620754"/>
      <w:bookmarkStart w:id="530" w:name="_Toc193370659"/>
      <w:r>
        <w:rPr>
          <w:rFonts w:hint="eastAsia" w:ascii="宋体" w:hAnsi="宋体" w:cs="宋体"/>
          <w:snapToGrid w:val="0"/>
          <w:szCs w:val="21"/>
        </w:rPr>
        <w:t>2.2  分值构成与评分标准</w:t>
      </w:r>
      <w:bookmarkEnd w:id="518"/>
      <w:bookmarkEnd w:id="519"/>
      <w:bookmarkEnd w:id="520"/>
      <w:bookmarkEnd w:id="521"/>
      <w:bookmarkEnd w:id="522"/>
      <w:bookmarkEnd w:id="523"/>
      <w:bookmarkEnd w:id="524"/>
      <w:bookmarkEnd w:id="525"/>
      <w:bookmarkEnd w:id="526"/>
      <w:bookmarkEnd w:id="527"/>
      <w:bookmarkEnd w:id="528"/>
      <w:bookmarkEnd w:id="529"/>
      <w:bookmarkEnd w:id="530"/>
    </w:p>
    <w:p w14:paraId="1F2B0356">
      <w:pPr>
        <w:autoSpaceDE w:val="0"/>
        <w:autoSpaceDN w:val="0"/>
        <w:adjustRightInd w:val="0"/>
        <w:snapToGrid w:val="0"/>
        <w:spacing w:line="360" w:lineRule="auto"/>
        <w:ind w:firstLine="525" w:firstLineChars="250"/>
        <w:rPr>
          <w:rFonts w:ascii="宋体" w:hAnsi="宋体" w:cs="宋体"/>
          <w:kern w:val="0"/>
          <w:szCs w:val="21"/>
        </w:rPr>
      </w:pPr>
      <w:r>
        <w:rPr>
          <w:rFonts w:hint="eastAsia" w:ascii="宋体" w:hAnsi="宋体" w:cs="宋体"/>
          <w:kern w:val="0"/>
          <w:szCs w:val="21"/>
        </w:rPr>
        <w:t>2.2.1  分值构成</w:t>
      </w:r>
    </w:p>
    <w:p w14:paraId="0FB189E8">
      <w:pPr>
        <w:autoSpaceDE w:val="0"/>
        <w:autoSpaceDN w:val="0"/>
        <w:adjustRightInd w:val="0"/>
        <w:snapToGrid w:val="0"/>
        <w:spacing w:line="360" w:lineRule="auto"/>
        <w:ind w:firstLine="420" w:firstLineChars="200"/>
        <w:rPr>
          <w:rFonts w:ascii="宋体" w:hAnsi="宋体"/>
          <w:kern w:val="0"/>
          <w:szCs w:val="21"/>
        </w:rPr>
      </w:pPr>
      <w:r>
        <w:rPr>
          <w:rFonts w:ascii="宋体" w:hAnsi="宋体"/>
          <w:kern w:val="0"/>
          <w:szCs w:val="21"/>
        </w:rPr>
        <w:t>（</w:t>
      </w:r>
      <w:r>
        <w:rPr>
          <w:rFonts w:hint="eastAsia" w:ascii="宋体" w:hAnsi="宋体"/>
          <w:spacing w:val="1"/>
          <w:kern w:val="0"/>
          <w:szCs w:val="21"/>
        </w:rPr>
        <w:t>1</w:t>
      </w:r>
      <w:r>
        <w:rPr>
          <w:rFonts w:ascii="宋体" w:hAnsi="宋体"/>
          <w:kern w:val="0"/>
          <w:szCs w:val="21"/>
        </w:rPr>
        <w:t>）技术</w:t>
      </w:r>
      <w:r>
        <w:rPr>
          <w:rFonts w:hint="eastAsia" w:ascii="宋体" w:hAnsi="宋体"/>
          <w:kern w:val="0"/>
          <w:szCs w:val="21"/>
        </w:rPr>
        <w:t>部分</w:t>
      </w:r>
      <w:r>
        <w:rPr>
          <w:rFonts w:ascii="宋体" w:hAnsi="宋体"/>
          <w:kern w:val="0"/>
          <w:szCs w:val="21"/>
        </w:rPr>
        <w:t>：见评标办法前附表</w:t>
      </w:r>
      <w:r>
        <w:rPr>
          <w:rFonts w:hint="eastAsia" w:ascii="宋体" w:hAnsi="宋体"/>
          <w:kern w:val="0"/>
          <w:szCs w:val="21"/>
        </w:rPr>
        <w:t>；</w:t>
      </w:r>
    </w:p>
    <w:p w14:paraId="008FD8BD">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kern w:val="0"/>
          <w:szCs w:val="21"/>
        </w:rPr>
        <w:t>（2）</w:t>
      </w:r>
      <w:r>
        <w:rPr>
          <w:rFonts w:hint="eastAsia" w:ascii="宋体" w:hAnsi="宋体" w:cs="宋体"/>
          <w:kern w:val="0"/>
          <w:szCs w:val="21"/>
        </w:rPr>
        <w:t>比选申请总报价：见评标办法前附表；</w:t>
      </w:r>
    </w:p>
    <w:p w14:paraId="161865B2">
      <w:pPr>
        <w:autoSpaceDE w:val="0"/>
        <w:autoSpaceDN w:val="0"/>
        <w:adjustRightInd w:val="0"/>
        <w:snapToGrid w:val="0"/>
        <w:spacing w:line="360" w:lineRule="auto"/>
        <w:ind w:firstLine="535" w:firstLineChars="255"/>
        <w:rPr>
          <w:rFonts w:ascii="宋体" w:hAnsi="宋体" w:cs="宋体"/>
          <w:kern w:val="0"/>
          <w:szCs w:val="21"/>
        </w:rPr>
      </w:pPr>
      <w:r>
        <w:rPr>
          <w:rFonts w:hint="eastAsia" w:ascii="宋体" w:hAnsi="宋体" w:cs="宋体"/>
          <w:kern w:val="0"/>
          <w:szCs w:val="21"/>
        </w:rPr>
        <w:t>2.2.2  评审标准</w:t>
      </w:r>
    </w:p>
    <w:p w14:paraId="572F8608">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（1）技术部分评分标准：见评标办法前附表；</w:t>
      </w:r>
    </w:p>
    <w:p w14:paraId="18933E66">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（2）比选申请总报价评分标准：见评标办法前附表。</w:t>
      </w:r>
    </w:p>
    <w:p w14:paraId="29A810AA">
      <w:pPr>
        <w:autoSpaceDE w:val="0"/>
        <w:autoSpaceDN w:val="0"/>
        <w:adjustRightInd w:val="0"/>
        <w:snapToGrid w:val="0"/>
        <w:spacing w:line="360" w:lineRule="auto"/>
        <w:ind w:firstLine="535" w:firstLineChars="255"/>
        <w:rPr>
          <w:rFonts w:ascii="宋体" w:hAnsi="宋体" w:cs="宋体"/>
          <w:kern w:val="0"/>
          <w:szCs w:val="21"/>
        </w:rPr>
      </w:pPr>
      <w:r>
        <w:rPr>
          <w:rFonts w:hint="eastAsia" w:ascii="宋体" w:hAnsi="宋体" w:cs="宋体"/>
          <w:kern w:val="0"/>
          <w:szCs w:val="21"/>
        </w:rPr>
        <w:t>2.2.3  评标基准价计算</w:t>
      </w:r>
    </w:p>
    <w:p w14:paraId="6EFCB096">
      <w:pPr>
        <w:autoSpaceDE w:val="0"/>
        <w:autoSpaceDN w:val="0"/>
        <w:adjustRightInd w:val="0"/>
        <w:snapToGrid w:val="0"/>
        <w:spacing w:line="360" w:lineRule="auto"/>
        <w:ind w:firstLine="535" w:firstLineChars="255"/>
        <w:rPr>
          <w:rFonts w:ascii="宋体" w:hAnsi="宋体" w:cs="宋体"/>
          <w:kern w:val="0"/>
          <w:szCs w:val="21"/>
        </w:rPr>
      </w:pPr>
      <w:r>
        <w:rPr>
          <w:rFonts w:hint="eastAsia" w:ascii="宋体" w:hAnsi="宋体" w:cs="宋体"/>
          <w:kern w:val="0"/>
          <w:szCs w:val="21"/>
        </w:rPr>
        <w:t>评标基准价计算方法：见评标办法前附表。</w:t>
      </w:r>
    </w:p>
    <w:p w14:paraId="4D8F577A">
      <w:pPr>
        <w:autoSpaceDE w:val="0"/>
        <w:autoSpaceDN w:val="0"/>
        <w:adjustRightInd w:val="0"/>
        <w:snapToGrid w:val="0"/>
        <w:spacing w:line="360" w:lineRule="auto"/>
        <w:ind w:firstLine="535" w:firstLineChars="255"/>
        <w:rPr>
          <w:rFonts w:ascii="宋体" w:hAnsi="宋体" w:cs="宋体"/>
          <w:kern w:val="0"/>
          <w:szCs w:val="21"/>
        </w:rPr>
      </w:pPr>
      <w:r>
        <w:rPr>
          <w:rFonts w:hint="eastAsia" w:ascii="宋体" w:hAnsi="宋体" w:cs="宋体"/>
          <w:kern w:val="0"/>
          <w:szCs w:val="21"/>
        </w:rPr>
        <w:t>2.2.4 比选申请报价的偏差率计算</w:t>
      </w:r>
    </w:p>
    <w:p w14:paraId="3222D509">
      <w:pPr>
        <w:autoSpaceDE w:val="0"/>
        <w:autoSpaceDN w:val="0"/>
        <w:adjustRightInd w:val="0"/>
        <w:snapToGrid w:val="0"/>
        <w:spacing w:line="360" w:lineRule="auto"/>
        <w:ind w:firstLine="535" w:firstLineChars="255"/>
        <w:rPr>
          <w:rFonts w:ascii="宋体" w:hAnsi="宋体" w:cs="宋体"/>
          <w:kern w:val="0"/>
          <w:szCs w:val="21"/>
        </w:rPr>
      </w:pPr>
      <w:r>
        <w:rPr>
          <w:rFonts w:hint="eastAsia" w:ascii="宋体" w:hAnsi="宋体" w:cs="宋体"/>
          <w:kern w:val="0"/>
          <w:szCs w:val="21"/>
        </w:rPr>
        <w:t>比选申请报价的偏差率计算公式：见评标办法前附表。</w:t>
      </w:r>
    </w:p>
    <w:p w14:paraId="14608C26">
      <w:pPr>
        <w:keepNext/>
        <w:keepLines/>
        <w:spacing w:line="360" w:lineRule="auto"/>
        <w:outlineLvl w:val="1"/>
        <w:rPr>
          <w:rFonts w:ascii="宋体" w:hAnsi="宋体" w:cs="宋体"/>
          <w:snapToGrid w:val="0"/>
          <w:szCs w:val="21"/>
        </w:rPr>
      </w:pPr>
      <w:bookmarkStart w:id="531" w:name="_Toc509218780"/>
      <w:bookmarkStart w:id="532" w:name="_Toc38955468"/>
      <w:bookmarkStart w:id="533" w:name="_Toc287607816"/>
      <w:bookmarkStart w:id="534" w:name="_Toc224103388"/>
      <w:bookmarkStart w:id="535" w:name="_Toc54597909"/>
      <w:bookmarkStart w:id="536" w:name="_Toc287620755"/>
      <w:bookmarkStart w:id="537" w:name="_Toc27829"/>
      <w:bookmarkStart w:id="538" w:name="_Toc200513202"/>
      <w:bookmarkStart w:id="539" w:name="_Toc277082622"/>
      <w:bookmarkStart w:id="540" w:name="_Toc430530504"/>
      <w:bookmarkStart w:id="541" w:name="_Toc193370660"/>
      <w:r>
        <w:rPr>
          <w:rFonts w:hint="eastAsia" w:ascii="宋体" w:hAnsi="宋体" w:cs="宋体"/>
          <w:snapToGrid w:val="0"/>
          <w:szCs w:val="21"/>
        </w:rPr>
        <w:t>3.  评标程序</w:t>
      </w:r>
      <w:bookmarkEnd w:id="531"/>
      <w:bookmarkEnd w:id="532"/>
      <w:bookmarkEnd w:id="533"/>
      <w:bookmarkEnd w:id="534"/>
      <w:bookmarkEnd w:id="535"/>
      <w:bookmarkEnd w:id="536"/>
      <w:bookmarkEnd w:id="537"/>
      <w:bookmarkEnd w:id="538"/>
      <w:bookmarkEnd w:id="539"/>
      <w:bookmarkEnd w:id="540"/>
      <w:bookmarkEnd w:id="541"/>
    </w:p>
    <w:p w14:paraId="2EE5BE94">
      <w:pPr>
        <w:keepNext/>
        <w:keepLines/>
        <w:snapToGrid w:val="0"/>
        <w:spacing w:line="360" w:lineRule="auto"/>
        <w:outlineLvl w:val="2"/>
        <w:rPr>
          <w:rFonts w:ascii="宋体" w:hAnsi="宋体" w:cs="宋体"/>
          <w:snapToGrid w:val="0"/>
          <w:szCs w:val="21"/>
        </w:rPr>
      </w:pPr>
      <w:bookmarkStart w:id="542" w:name="_Toc287607817"/>
      <w:bookmarkStart w:id="543" w:name="_Toc430530505"/>
      <w:bookmarkStart w:id="544" w:name="_Toc200513203"/>
      <w:bookmarkStart w:id="545" w:name="_Toc277082623"/>
      <w:bookmarkStart w:id="546" w:name="_Toc224103389"/>
      <w:bookmarkStart w:id="547" w:name="_Toc509218781"/>
      <w:bookmarkStart w:id="548" w:name="_Toc155787462"/>
      <w:bookmarkStart w:id="549" w:name="_Toc26650"/>
      <w:bookmarkStart w:id="550" w:name="_Toc18925"/>
      <w:bookmarkStart w:id="551" w:name="_Toc54597910"/>
      <w:bookmarkStart w:id="552" w:name="_Toc287620756"/>
      <w:bookmarkStart w:id="553" w:name="_Toc38955469"/>
      <w:bookmarkStart w:id="554" w:name="_Toc193370661"/>
      <w:r>
        <w:rPr>
          <w:rFonts w:hint="eastAsia" w:ascii="宋体" w:hAnsi="宋体" w:cs="宋体"/>
          <w:snapToGrid w:val="0"/>
          <w:szCs w:val="21"/>
        </w:rPr>
        <w:t>3.1  初步评审</w:t>
      </w:r>
      <w:bookmarkEnd w:id="542"/>
      <w:bookmarkEnd w:id="543"/>
      <w:bookmarkEnd w:id="544"/>
      <w:bookmarkEnd w:id="545"/>
      <w:bookmarkEnd w:id="546"/>
      <w:bookmarkEnd w:id="547"/>
      <w:bookmarkEnd w:id="548"/>
      <w:bookmarkEnd w:id="549"/>
      <w:bookmarkEnd w:id="550"/>
      <w:bookmarkEnd w:id="551"/>
      <w:bookmarkEnd w:id="552"/>
      <w:bookmarkEnd w:id="553"/>
      <w:bookmarkEnd w:id="554"/>
    </w:p>
    <w:p w14:paraId="14886487">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3.1.1  评标委员会依据本章第 2.1 款规定的标准对比选申请文件进行初步评审。有一项不符合评审标准的，作否决投标处理。</w:t>
      </w:r>
    </w:p>
    <w:p w14:paraId="4B4014AD">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3.1.2  比选申请人有以下情形之一的，其投标作否决投标处理：</w:t>
      </w:r>
    </w:p>
    <w:p w14:paraId="3B74CC4D">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w:t>
      </w:r>
      <w:r>
        <w:rPr>
          <w:rFonts w:hint="eastAsia" w:ascii="宋体" w:hAnsi="宋体" w:cs="宋体"/>
          <w:spacing w:val="1"/>
          <w:kern w:val="0"/>
          <w:szCs w:val="21"/>
        </w:rPr>
        <w:t>1</w:t>
      </w:r>
      <w:r>
        <w:rPr>
          <w:rFonts w:hint="eastAsia" w:ascii="宋体" w:hAnsi="宋体" w:cs="宋体"/>
          <w:kern w:val="0"/>
          <w:szCs w:val="21"/>
        </w:rPr>
        <w:t>）第二</w:t>
      </w:r>
      <w:r>
        <w:rPr>
          <w:rFonts w:hint="eastAsia" w:ascii="宋体" w:hAnsi="宋体" w:cs="宋体"/>
          <w:spacing w:val="-1"/>
          <w:kern w:val="0"/>
          <w:szCs w:val="21"/>
        </w:rPr>
        <w:t>章</w:t>
      </w:r>
      <w:r>
        <w:rPr>
          <w:rFonts w:hint="eastAsia" w:ascii="宋体" w:hAnsi="宋体" w:cs="宋体"/>
          <w:kern w:val="0"/>
          <w:szCs w:val="21"/>
        </w:rPr>
        <w:t>“比选申请人须知”第</w:t>
      </w:r>
      <w:r>
        <w:rPr>
          <w:rFonts w:hint="eastAsia" w:ascii="宋体" w:hAnsi="宋体" w:cs="宋体"/>
          <w:spacing w:val="1"/>
          <w:kern w:val="0"/>
          <w:szCs w:val="21"/>
        </w:rPr>
        <w:t>1</w:t>
      </w:r>
      <w:r>
        <w:rPr>
          <w:rFonts w:hint="eastAsia" w:ascii="宋体" w:hAnsi="宋体" w:cs="宋体"/>
          <w:spacing w:val="-1"/>
          <w:kern w:val="0"/>
          <w:szCs w:val="21"/>
        </w:rPr>
        <w:t>.</w:t>
      </w:r>
      <w:r>
        <w:rPr>
          <w:rFonts w:hint="eastAsia" w:ascii="宋体" w:hAnsi="宋体" w:cs="宋体"/>
          <w:spacing w:val="1"/>
          <w:kern w:val="0"/>
          <w:szCs w:val="21"/>
        </w:rPr>
        <w:t>4</w:t>
      </w:r>
      <w:r>
        <w:rPr>
          <w:rFonts w:hint="eastAsia" w:ascii="宋体" w:hAnsi="宋体" w:cs="宋体"/>
          <w:spacing w:val="-1"/>
          <w:kern w:val="0"/>
          <w:szCs w:val="21"/>
        </w:rPr>
        <w:t>.</w:t>
      </w:r>
      <w:r>
        <w:rPr>
          <w:rFonts w:hint="eastAsia" w:ascii="宋体" w:hAnsi="宋体" w:cs="宋体"/>
          <w:kern w:val="0"/>
          <w:szCs w:val="21"/>
        </w:rPr>
        <w:t>3项规定的任何一种情形的；</w:t>
      </w:r>
    </w:p>
    <w:p w14:paraId="03587532">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w:t>
      </w:r>
      <w:r>
        <w:rPr>
          <w:rFonts w:hint="eastAsia" w:ascii="宋体" w:hAnsi="宋体" w:cs="宋体"/>
          <w:spacing w:val="1"/>
          <w:kern w:val="0"/>
          <w:szCs w:val="21"/>
        </w:rPr>
        <w:t>2</w:t>
      </w:r>
      <w:r>
        <w:rPr>
          <w:rFonts w:hint="eastAsia" w:ascii="宋体" w:hAnsi="宋体" w:cs="宋体"/>
          <w:kern w:val="0"/>
          <w:szCs w:val="21"/>
        </w:rPr>
        <w:t>）串通</w:t>
      </w:r>
      <w:r>
        <w:rPr>
          <w:rFonts w:hint="eastAsia" w:ascii="宋体" w:hAnsi="宋体" w:cs="宋体"/>
          <w:spacing w:val="-1"/>
          <w:kern w:val="0"/>
          <w:szCs w:val="21"/>
        </w:rPr>
        <w:t>投</w:t>
      </w:r>
      <w:r>
        <w:rPr>
          <w:rFonts w:hint="eastAsia" w:ascii="宋体" w:hAnsi="宋体" w:cs="宋体"/>
          <w:kern w:val="0"/>
          <w:szCs w:val="21"/>
        </w:rPr>
        <w:t>标或弄虚作假或有其他违法行为的；</w:t>
      </w:r>
    </w:p>
    <w:p w14:paraId="71067EFE">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w:t>
      </w:r>
      <w:r>
        <w:rPr>
          <w:rFonts w:hint="eastAsia" w:ascii="宋体" w:hAnsi="宋体" w:cs="宋体"/>
          <w:spacing w:val="1"/>
          <w:kern w:val="0"/>
          <w:szCs w:val="21"/>
        </w:rPr>
        <w:t>3</w:t>
      </w:r>
      <w:r>
        <w:rPr>
          <w:rFonts w:hint="eastAsia" w:ascii="宋体" w:hAnsi="宋体" w:cs="宋体"/>
          <w:kern w:val="0"/>
          <w:szCs w:val="21"/>
        </w:rPr>
        <w:t>）不按</w:t>
      </w:r>
      <w:r>
        <w:rPr>
          <w:rFonts w:hint="eastAsia" w:ascii="宋体" w:hAnsi="宋体" w:cs="宋体"/>
          <w:spacing w:val="-1"/>
          <w:kern w:val="0"/>
          <w:szCs w:val="21"/>
        </w:rPr>
        <w:t>评</w:t>
      </w:r>
      <w:r>
        <w:rPr>
          <w:rFonts w:hint="eastAsia" w:ascii="宋体" w:hAnsi="宋体" w:cs="宋体"/>
          <w:kern w:val="0"/>
          <w:szCs w:val="21"/>
        </w:rPr>
        <w:t>标委员会要求澄清、说明或补正的；</w:t>
      </w:r>
    </w:p>
    <w:p w14:paraId="65D089F7">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3.1.3  比选申请报价有算术错误的，评标委员会按以下原则对比选申请报价进行修正，修正的价格经比选申请人书面确认后具有约束力。比选申请人不接受修正价格的，其投标作否决投标处理。</w:t>
      </w:r>
    </w:p>
    <w:p w14:paraId="62798610">
      <w:pPr>
        <w:autoSpaceDE w:val="0"/>
        <w:autoSpaceDN w:val="0"/>
        <w:adjustRightInd w:val="0"/>
        <w:snapToGrid w:val="0"/>
        <w:spacing w:line="360" w:lineRule="auto"/>
        <w:ind w:firstLine="420" w:firstLineChars="200"/>
        <w:rPr>
          <w:rFonts w:ascii="宋体" w:hAnsi="宋体" w:cs="宋体"/>
          <w:kern w:val="0"/>
          <w:szCs w:val="21"/>
        </w:rPr>
      </w:pPr>
      <w:bookmarkStart w:id="555" w:name="_Toc287607818"/>
      <w:bookmarkStart w:id="556" w:name="_Toc509218782"/>
      <w:bookmarkStart w:id="557" w:name="_Toc430530506"/>
      <w:bookmarkStart w:id="558" w:name="_Toc287620757"/>
      <w:bookmarkStart w:id="559" w:name="_Toc38955470"/>
      <w:bookmarkStart w:id="560" w:name="_Toc54597911"/>
      <w:bookmarkStart w:id="561" w:name="_Toc277082624"/>
      <w:bookmarkStart w:id="562" w:name="_Toc224103390"/>
      <w:bookmarkStart w:id="563" w:name="_Toc13267"/>
      <w:bookmarkStart w:id="564" w:name="_Toc200513204"/>
      <w:r>
        <w:rPr>
          <w:rFonts w:hint="eastAsia" w:ascii="宋体" w:hAnsi="宋体" w:cs="宋体"/>
          <w:kern w:val="0"/>
          <w:szCs w:val="21"/>
        </w:rPr>
        <w:t>（1）比选申请文件中大写金额与小写金额不一致时，以大写金额为准；</w:t>
      </w:r>
    </w:p>
    <w:p w14:paraId="5E513F2A">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（2）比选申请文件中用数字表示的数额与用文字表示的数额不一致时，以文字数额为准；</w:t>
      </w:r>
    </w:p>
    <w:p w14:paraId="4B97B18F">
      <w:pPr>
        <w:keepNext/>
        <w:keepLines/>
        <w:snapToGrid w:val="0"/>
        <w:spacing w:line="360" w:lineRule="auto"/>
        <w:outlineLvl w:val="2"/>
        <w:rPr>
          <w:rFonts w:ascii="宋体" w:hAnsi="宋体" w:cs="宋体"/>
          <w:snapToGrid w:val="0"/>
          <w:szCs w:val="21"/>
        </w:rPr>
      </w:pPr>
      <w:bookmarkStart w:id="565" w:name="_Toc193370662"/>
      <w:bookmarkStart w:id="566" w:name="_Toc11987"/>
      <w:bookmarkStart w:id="567" w:name="_Toc155787463"/>
      <w:r>
        <w:rPr>
          <w:rFonts w:hint="eastAsia" w:ascii="宋体" w:hAnsi="宋体" w:cs="宋体"/>
          <w:snapToGrid w:val="0"/>
          <w:szCs w:val="21"/>
        </w:rPr>
        <w:t>3.2  详细评审</w:t>
      </w:r>
      <w:bookmarkEnd w:id="555"/>
      <w:bookmarkEnd w:id="556"/>
      <w:bookmarkEnd w:id="557"/>
      <w:bookmarkEnd w:id="558"/>
      <w:bookmarkEnd w:id="559"/>
      <w:bookmarkEnd w:id="560"/>
      <w:bookmarkEnd w:id="561"/>
      <w:bookmarkEnd w:id="562"/>
      <w:bookmarkEnd w:id="563"/>
      <w:bookmarkEnd w:id="564"/>
      <w:bookmarkEnd w:id="565"/>
      <w:bookmarkEnd w:id="566"/>
      <w:bookmarkEnd w:id="567"/>
    </w:p>
    <w:p w14:paraId="257D051B">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3.2.1  评标委员会按本章第2.2款规定的量化因素和分值进行打分，并计算出综合评估得分。</w:t>
      </w:r>
    </w:p>
    <w:p w14:paraId="5A2E7AF6">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（1）按本章第3.2.1（1）目规定的评审因素和分值对技术部分计算出得分A。</w:t>
      </w:r>
    </w:p>
    <w:p w14:paraId="35F7E8D6">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（2）按本章第3.2.1（2）目规定的评审因素和分值对比选总报价计算出得分B。</w:t>
      </w:r>
    </w:p>
    <w:p w14:paraId="41D004AD">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3.2.2  评分分值计算保留小数点后两位，小数点后第三位“四舍五入”。</w:t>
      </w:r>
    </w:p>
    <w:p w14:paraId="24578EB0">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3.2.3  比选申请人得分=A+B。</w:t>
      </w:r>
    </w:p>
    <w:p w14:paraId="26083DBA">
      <w:pPr>
        <w:keepNext/>
        <w:keepLines/>
        <w:snapToGrid w:val="0"/>
        <w:spacing w:line="360" w:lineRule="auto"/>
        <w:outlineLvl w:val="2"/>
        <w:rPr>
          <w:rFonts w:ascii="宋体" w:hAnsi="宋体" w:cs="宋体"/>
          <w:snapToGrid w:val="0"/>
          <w:szCs w:val="21"/>
        </w:rPr>
      </w:pPr>
      <w:bookmarkStart w:id="568" w:name="_Toc155787464"/>
      <w:bookmarkStart w:id="569" w:name="_Toc430530507"/>
      <w:bookmarkStart w:id="570" w:name="_Toc277082625"/>
      <w:bookmarkStart w:id="571" w:name="_Toc287607819"/>
      <w:bookmarkStart w:id="572" w:name="_Toc54597912"/>
      <w:bookmarkStart w:id="573" w:name="_Toc224103391"/>
      <w:bookmarkStart w:id="574" w:name="_Toc509218783"/>
      <w:bookmarkStart w:id="575" w:name="_Toc287620758"/>
      <w:bookmarkStart w:id="576" w:name="_Toc26259"/>
      <w:bookmarkStart w:id="577" w:name="_Toc38955471"/>
      <w:bookmarkStart w:id="578" w:name="_Toc8733"/>
      <w:bookmarkStart w:id="579" w:name="_Toc200513205"/>
      <w:bookmarkStart w:id="580" w:name="_Toc193370663"/>
      <w:r>
        <w:rPr>
          <w:rFonts w:hint="eastAsia" w:ascii="宋体" w:hAnsi="宋体" w:cs="宋体"/>
          <w:snapToGrid w:val="0"/>
          <w:szCs w:val="21"/>
        </w:rPr>
        <w:t>3.3  比选申请文件的澄清和补正</w:t>
      </w:r>
      <w:bookmarkEnd w:id="568"/>
      <w:bookmarkEnd w:id="569"/>
      <w:bookmarkEnd w:id="570"/>
      <w:bookmarkEnd w:id="571"/>
      <w:bookmarkEnd w:id="572"/>
      <w:bookmarkEnd w:id="573"/>
      <w:bookmarkEnd w:id="574"/>
      <w:bookmarkEnd w:id="575"/>
      <w:bookmarkEnd w:id="576"/>
      <w:bookmarkEnd w:id="577"/>
      <w:bookmarkEnd w:id="578"/>
      <w:bookmarkEnd w:id="579"/>
      <w:bookmarkEnd w:id="580"/>
    </w:p>
    <w:p w14:paraId="175EF11E">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3.3.1  在评标过程中，评标委员会可以书面形式要求比选申请人对所提交比选申请文件中不明确的内容进行书面澄清或说明，或者对细微偏差进行补正。评标委员会不接受比选申请人主动提出的澄清、说明或补正。</w:t>
      </w:r>
    </w:p>
    <w:p w14:paraId="6DC46E33">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3.3.2  澄清、说明和补正不得改变比选申请文件的实质性内容（算术性错误修正的除外）。比选申请人的书面澄清、说明和补正属于比选申请文件的组成部分。</w:t>
      </w:r>
    </w:p>
    <w:p w14:paraId="79C300A7">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3.3.3  评标委员会对比选申请人提交的澄清、说明或补正有疑问的，可以要求比选申请人进一步澄清、说明或补正，直至满足评标委员会的要求。</w:t>
      </w:r>
    </w:p>
    <w:p w14:paraId="58F3868C">
      <w:pPr>
        <w:keepNext/>
        <w:keepLines/>
        <w:snapToGrid w:val="0"/>
        <w:spacing w:line="360" w:lineRule="auto"/>
        <w:outlineLvl w:val="2"/>
        <w:rPr>
          <w:rFonts w:ascii="宋体" w:hAnsi="宋体" w:cs="宋体"/>
          <w:snapToGrid w:val="0"/>
          <w:szCs w:val="21"/>
        </w:rPr>
      </w:pPr>
      <w:bookmarkStart w:id="581" w:name="_Toc430530508"/>
      <w:bookmarkStart w:id="582" w:name="_Toc509218784"/>
      <w:bookmarkStart w:id="583" w:name="_Toc155787465"/>
      <w:bookmarkStart w:id="584" w:name="_Toc224103392"/>
      <w:bookmarkStart w:id="585" w:name="_Toc200513206"/>
      <w:bookmarkStart w:id="586" w:name="_Toc277082626"/>
      <w:bookmarkStart w:id="587" w:name="_Toc287620759"/>
      <w:bookmarkStart w:id="588" w:name="_Toc54597913"/>
      <w:bookmarkStart w:id="589" w:name="_Toc38955472"/>
      <w:bookmarkStart w:id="590" w:name="_Toc20200"/>
      <w:bookmarkStart w:id="591" w:name="_Toc335"/>
      <w:bookmarkStart w:id="592" w:name="_Toc287607820"/>
      <w:bookmarkStart w:id="593" w:name="_Toc193370664"/>
      <w:r>
        <w:rPr>
          <w:rFonts w:hint="eastAsia" w:ascii="宋体" w:hAnsi="宋体" w:cs="宋体"/>
          <w:snapToGrid w:val="0"/>
          <w:szCs w:val="21"/>
        </w:rPr>
        <w:t>3.4  评标结果</w:t>
      </w:r>
      <w:bookmarkEnd w:id="581"/>
      <w:bookmarkEnd w:id="582"/>
      <w:bookmarkEnd w:id="583"/>
      <w:bookmarkEnd w:id="584"/>
      <w:bookmarkEnd w:id="585"/>
      <w:bookmarkEnd w:id="586"/>
      <w:bookmarkEnd w:id="587"/>
      <w:bookmarkEnd w:id="588"/>
      <w:bookmarkEnd w:id="589"/>
      <w:bookmarkEnd w:id="590"/>
      <w:bookmarkEnd w:id="591"/>
      <w:bookmarkEnd w:id="592"/>
      <w:bookmarkEnd w:id="593"/>
    </w:p>
    <w:p w14:paraId="2316285B">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3.</w:t>
      </w:r>
      <w:r>
        <w:rPr>
          <w:rFonts w:hint="eastAsia" w:ascii="宋体" w:hAnsi="宋体" w:cs="宋体"/>
          <w:spacing w:val="-1"/>
          <w:kern w:val="0"/>
          <w:szCs w:val="21"/>
        </w:rPr>
        <w:t>4</w:t>
      </w:r>
      <w:r>
        <w:rPr>
          <w:rFonts w:hint="eastAsia" w:ascii="宋体" w:hAnsi="宋体" w:cs="宋体"/>
          <w:kern w:val="0"/>
          <w:szCs w:val="21"/>
        </w:rPr>
        <w:t xml:space="preserve">.1 </w:t>
      </w:r>
      <w:r>
        <w:rPr>
          <w:rFonts w:hint="eastAsia" w:ascii="宋体" w:hAnsi="宋体" w:cs="宋体"/>
          <w:spacing w:val="1"/>
          <w:kern w:val="0"/>
          <w:szCs w:val="21"/>
        </w:rPr>
        <w:t xml:space="preserve"> </w:t>
      </w:r>
      <w:r>
        <w:rPr>
          <w:rFonts w:hint="eastAsia" w:ascii="宋体" w:hAnsi="宋体" w:cs="宋体"/>
          <w:kern w:val="0"/>
          <w:szCs w:val="21"/>
        </w:rPr>
        <w:t>除第二章“比选申请人须知”前</w:t>
      </w:r>
      <w:r>
        <w:rPr>
          <w:rFonts w:hint="eastAsia" w:ascii="宋体" w:hAnsi="宋体" w:cs="宋体"/>
          <w:spacing w:val="1"/>
          <w:kern w:val="0"/>
          <w:szCs w:val="21"/>
        </w:rPr>
        <w:t>附</w:t>
      </w:r>
      <w:r>
        <w:rPr>
          <w:rFonts w:hint="eastAsia" w:ascii="宋体" w:hAnsi="宋体" w:cs="宋体"/>
          <w:kern w:val="0"/>
          <w:szCs w:val="21"/>
        </w:rPr>
        <w:t>表授权直</w:t>
      </w:r>
      <w:r>
        <w:rPr>
          <w:rFonts w:hint="eastAsia" w:ascii="宋体" w:hAnsi="宋体" w:cs="宋体"/>
          <w:spacing w:val="1"/>
          <w:kern w:val="0"/>
          <w:szCs w:val="21"/>
        </w:rPr>
        <w:t>接</w:t>
      </w:r>
      <w:r>
        <w:rPr>
          <w:rFonts w:hint="eastAsia" w:ascii="宋体" w:hAnsi="宋体" w:cs="宋体"/>
          <w:kern w:val="0"/>
          <w:szCs w:val="21"/>
        </w:rPr>
        <w:t>确定中选</w:t>
      </w:r>
      <w:r>
        <w:rPr>
          <w:rFonts w:hint="eastAsia" w:ascii="宋体" w:hAnsi="宋体" w:cs="宋体"/>
          <w:spacing w:val="1"/>
          <w:kern w:val="0"/>
          <w:szCs w:val="21"/>
        </w:rPr>
        <w:t>人</w:t>
      </w:r>
      <w:r>
        <w:rPr>
          <w:rFonts w:hint="eastAsia" w:ascii="宋体" w:hAnsi="宋体" w:cs="宋体"/>
          <w:kern w:val="0"/>
          <w:szCs w:val="21"/>
        </w:rPr>
        <w:t>外，评标</w:t>
      </w:r>
      <w:r>
        <w:rPr>
          <w:rFonts w:hint="eastAsia" w:ascii="宋体" w:hAnsi="宋体" w:cs="宋体"/>
          <w:spacing w:val="1"/>
          <w:kern w:val="0"/>
          <w:szCs w:val="21"/>
        </w:rPr>
        <w:t>委</w:t>
      </w:r>
      <w:r>
        <w:rPr>
          <w:rFonts w:hint="eastAsia" w:ascii="宋体" w:hAnsi="宋体" w:cs="宋体"/>
          <w:kern w:val="0"/>
          <w:szCs w:val="21"/>
        </w:rPr>
        <w:t>员会按照</w:t>
      </w:r>
      <w:r>
        <w:rPr>
          <w:rFonts w:hint="eastAsia" w:ascii="宋体" w:hAnsi="宋体" w:cs="宋体"/>
          <w:spacing w:val="1"/>
          <w:kern w:val="0"/>
          <w:szCs w:val="21"/>
        </w:rPr>
        <w:t>得分</w:t>
      </w:r>
      <w:r>
        <w:rPr>
          <w:rFonts w:hint="eastAsia" w:ascii="宋体" w:hAnsi="宋体" w:cs="宋体"/>
          <w:kern w:val="0"/>
          <w:szCs w:val="21"/>
        </w:rPr>
        <w:t>由高到低的顺序推荐中选候选人。</w:t>
      </w:r>
    </w:p>
    <w:p w14:paraId="573960A8">
      <w:pPr>
        <w:autoSpaceDE w:val="0"/>
        <w:autoSpaceDN w:val="0"/>
        <w:adjustRightInd w:val="0"/>
        <w:snapToGrid w:val="0"/>
        <w:spacing w:line="360" w:lineRule="auto"/>
        <w:ind w:firstLine="424" w:firstLineChars="200"/>
        <w:rPr>
          <w:rFonts w:ascii="宋体" w:hAnsi="宋体" w:cs="宋体"/>
          <w:kern w:val="0"/>
          <w:szCs w:val="21"/>
        </w:rPr>
      </w:pPr>
      <w:r>
        <w:rPr>
          <w:rFonts w:hint="eastAsia" w:ascii="宋体" w:hAnsi="宋体" w:cs="宋体"/>
          <w:spacing w:val="1"/>
          <w:kern w:val="0"/>
          <w:szCs w:val="21"/>
        </w:rPr>
        <w:t>3</w:t>
      </w:r>
      <w:r>
        <w:rPr>
          <w:rFonts w:hint="eastAsia" w:ascii="宋体" w:hAnsi="宋体" w:cs="宋体"/>
          <w:kern w:val="0"/>
          <w:szCs w:val="21"/>
        </w:rPr>
        <w:t>.4.2  评标</w:t>
      </w:r>
      <w:r>
        <w:rPr>
          <w:rFonts w:hint="eastAsia" w:ascii="宋体" w:hAnsi="宋体" w:cs="宋体"/>
          <w:spacing w:val="-1"/>
          <w:kern w:val="0"/>
          <w:szCs w:val="21"/>
        </w:rPr>
        <w:t>委</w:t>
      </w:r>
      <w:r>
        <w:rPr>
          <w:rFonts w:hint="eastAsia" w:ascii="宋体" w:hAnsi="宋体" w:cs="宋体"/>
          <w:kern w:val="0"/>
          <w:szCs w:val="21"/>
        </w:rPr>
        <w:t>员会完成评标后，应当向比选申请人提交书面评标报告。</w:t>
      </w:r>
    </w:p>
    <w:p w14:paraId="02047974">
      <w:pPr>
        <w:pStyle w:val="2"/>
        <w:rPr>
          <w:rFonts w:ascii="宋体" w:hAnsi="宋体"/>
        </w:rPr>
      </w:pPr>
    </w:p>
    <w:p w14:paraId="5E96A2D7">
      <w:pPr>
        <w:pStyle w:val="33"/>
        <w:spacing w:line="360" w:lineRule="auto"/>
        <w:rPr>
          <w:rFonts w:ascii="宋体" w:hAnsi="宋体"/>
          <w:b/>
          <w:sz w:val="28"/>
          <w:szCs w:val="28"/>
          <w:u w:val="none"/>
          <w:lang w:eastAsia="zh-CN"/>
        </w:rPr>
      </w:pPr>
      <w:r>
        <w:rPr>
          <w:rFonts w:hint="eastAsia" w:ascii="宋体" w:hAnsi="宋体" w:cs="宋体"/>
          <w:szCs w:val="21"/>
          <w:lang w:eastAsia="zh-CN"/>
        </w:rPr>
        <w:br w:type="page"/>
      </w:r>
      <w:bookmarkStart w:id="594" w:name="招标文件04章合同条款及格式"/>
      <w:bookmarkEnd w:id="594"/>
      <w:bookmarkStart w:id="595" w:name="招标文件03章02评标办法综合评估法02附件02"/>
      <w:bookmarkEnd w:id="595"/>
      <w:r>
        <w:rPr>
          <w:rFonts w:ascii="宋体" w:hAnsi="宋体"/>
          <w:b/>
          <w:sz w:val="28"/>
          <w:szCs w:val="28"/>
          <w:u w:val="none"/>
          <w:lang w:eastAsia="zh-CN"/>
        </w:rPr>
        <w:t>附件A：综合评估法否决投标情况一览表</w:t>
      </w:r>
    </w:p>
    <w:p w14:paraId="719BD56A">
      <w:pPr>
        <w:pStyle w:val="33"/>
        <w:spacing w:line="360" w:lineRule="auto"/>
        <w:ind w:firstLine="420" w:firstLineChars="200"/>
        <w:jc w:val="both"/>
        <w:rPr>
          <w:rFonts w:ascii="宋体" w:hAnsi="宋体"/>
          <w:sz w:val="21"/>
          <w:szCs w:val="21"/>
          <w:u w:val="none"/>
          <w:lang w:eastAsia="zh-CN"/>
        </w:rPr>
      </w:pPr>
      <w:r>
        <w:rPr>
          <w:rFonts w:hint="eastAsia" w:ascii="宋体" w:hAnsi="宋体"/>
          <w:sz w:val="21"/>
          <w:szCs w:val="21"/>
          <w:u w:val="none"/>
          <w:lang w:eastAsia="zh-CN"/>
        </w:rPr>
        <w:t>比选申请文件存在本一览表下列情形之一的，比选申请文件视为重大偏差并作否决投标处理，否则，评标委员会不得视为重大偏差而否决比选申请人的比选申请文件</w:t>
      </w:r>
      <w:r>
        <w:rPr>
          <w:rFonts w:ascii="宋体" w:hAnsi="宋体"/>
          <w:sz w:val="21"/>
          <w:szCs w:val="21"/>
          <w:u w:val="none"/>
          <w:lang w:eastAsia="zh-CN"/>
        </w:rPr>
        <w:t>。</w:t>
      </w:r>
    </w:p>
    <w:tbl>
      <w:tblPr>
        <w:tblStyle w:val="46"/>
        <w:tblW w:w="94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1559"/>
        <w:gridCol w:w="6634"/>
      </w:tblGrid>
      <w:tr w14:paraId="0BA22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6" w:type="dxa"/>
            <w:vAlign w:val="center"/>
          </w:tcPr>
          <w:p w14:paraId="3FE2EBB1">
            <w:pPr>
              <w:spacing w:line="400" w:lineRule="exact"/>
              <w:jc w:val="center"/>
              <w:rPr>
                <w:rFonts w:ascii="宋体" w:hAnsi="宋体"/>
                <w:b/>
                <w:szCs w:val="21"/>
              </w:rPr>
            </w:pPr>
            <w:r>
              <w:rPr>
                <w:rFonts w:ascii="宋体" w:hAnsi="宋体"/>
                <w:b/>
                <w:szCs w:val="21"/>
              </w:rPr>
              <w:t>章节号</w:t>
            </w:r>
          </w:p>
        </w:tc>
        <w:tc>
          <w:tcPr>
            <w:tcW w:w="1559" w:type="dxa"/>
            <w:vAlign w:val="center"/>
          </w:tcPr>
          <w:p w14:paraId="39A44585">
            <w:pPr>
              <w:spacing w:line="400" w:lineRule="exact"/>
              <w:jc w:val="center"/>
              <w:rPr>
                <w:rFonts w:ascii="宋体" w:hAnsi="宋体"/>
                <w:b/>
                <w:szCs w:val="21"/>
              </w:rPr>
            </w:pPr>
            <w:r>
              <w:rPr>
                <w:rFonts w:ascii="宋体" w:hAnsi="宋体"/>
                <w:b/>
                <w:szCs w:val="21"/>
              </w:rPr>
              <w:t>条款名称</w:t>
            </w:r>
          </w:p>
        </w:tc>
        <w:tc>
          <w:tcPr>
            <w:tcW w:w="6634" w:type="dxa"/>
            <w:vAlign w:val="center"/>
          </w:tcPr>
          <w:p w14:paraId="45BDC09A">
            <w:pPr>
              <w:spacing w:line="400" w:lineRule="exact"/>
              <w:jc w:val="center"/>
              <w:rPr>
                <w:rFonts w:ascii="宋体" w:hAnsi="宋体"/>
                <w:b/>
                <w:szCs w:val="21"/>
              </w:rPr>
            </w:pPr>
            <w:r>
              <w:rPr>
                <w:rFonts w:ascii="宋体" w:hAnsi="宋体"/>
                <w:b/>
                <w:szCs w:val="21"/>
              </w:rPr>
              <w:t>否决投标条件</w:t>
            </w:r>
          </w:p>
        </w:tc>
      </w:tr>
      <w:tr w14:paraId="12B28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276" w:type="dxa"/>
            <w:vMerge w:val="restart"/>
            <w:vAlign w:val="center"/>
          </w:tcPr>
          <w:p w14:paraId="0FD9AD5E">
            <w:pPr>
              <w:spacing w:line="400" w:lineRule="exact"/>
              <w:jc w:val="center"/>
              <w:rPr>
                <w:rFonts w:ascii="宋体" w:hAnsi="宋体"/>
                <w:szCs w:val="21"/>
              </w:rPr>
            </w:pPr>
            <w:r>
              <w:rPr>
                <w:rFonts w:hint="eastAsia" w:ascii="宋体" w:hAnsi="宋体"/>
                <w:szCs w:val="21"/>
              </w:rPr>
              <w:t>第三章</w:t>
            </w:r>
          </w:p>
        </w:tc>
        <w:tc>
          <w:tcPr>
            <w:tcW w:w="1559" w:type="dxa"/>
            <w:vMerge w:val="restart"/>
            <w:vAlign w:val="center"/>
          </w:tcPr>
          <w:p w14:paraId="5A4CEC5B">
            <w:pPr>
              <w:spacing w:line="400" w:lineRule="exact"/>
              <w:jc w:val="center"/>
              <w:rPr>
                <w:rFonts w:ascii="宋体" w:hAnsi="宋体"/>
                <w:szCs w:val="21"/>
              </w:rPr>
            </w:pPr>
            <w:r>
              <w:rPr>
                <w:rFonts w:hint="eastAsia" w:ascii="宋体" w:hAnsi="宋体"/>
                <w:szCs w:val="21"/>
              </w:rPr>
              <w:t>资格评审</w:t>
            </w:r>
          </w:p>
        </w:tc>
        <w:tc>
          <w:tcPr>
            <w:tcW w:w="6634" w:type="dxa"/>
            <w:vAlign w:val="center"/>
          </w:tcPr>
          <w:p w14:paraId="4B58DC9E">
            <w:pPr>
              <w:spacing w:line="400" w:lineRule="exact"/>
              <w:ind w:firstLine="420" w:firstLineChars="200"/>
              <w:rPr>
                <w:rFonts w:ascii="宋体" w:hAnsi="宋体"/>
                <w:szCs w:val="21"/>
              </w:rPr>
            </w:pPr>
            <w:r>
              <w:rPr>
                <w:rFonts w:hint="eastAsia" w:ascii="宋体" w:hAnsi="宋体"/>
                <w:szCs w:val="21"/>
              </w:rPr>
              <w:t>比选申请人的资质条件须满足比选申请人须知前附表1.4.1项的要求，否则由评标委员会作否决投标处理。</w:t>
            </w:r>
          </w:p>
        </w:tc>
      </w:tr>
      <w:tr w14:paraId="70B4A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276" w:type="dxa"/>
            <w:vMerge w:val="continue"/>
            <w:vAlign w:val="center"/>
          </w:tcPr>
          <w:p w14:paraId="536AAD76">
            <w:pPr>
              <w:spacing w:line="400" w:lineRule="exact"/>
              <w:jc w:val="center"/>
              <w:rPr>
                <w:rFonts w:ascii="宋体" w:hAnsi="宋体"/>
                <w:szCs w:val="21"/>
              </w:rPr>
            </w:pPr>
          </w:p>
        </w:tc>
        <w:tc>
          <w:tcPr>
            <w:tcW w:w="1559" w:type="dxa"/>
            <w:vMerge w:val="continue"/>
            <w:vAlign w:val="center"/>
          </w:tcPr>
          <w:p w14:paraId="4808F223">
            <w:pPr>
              <w:spacing w:line="400" w:lineRule="exact"/>
              <w:jc w:val="center"/>
              <w:rPr>
                <w:rFonts w:ascii="宋体" w:hAnsi="宋体"/>
                <w:szCs w:val="21"/>
              </w:rPr>
            </w:pPr>
          </w:p>
        </w:tc>
        <w:tc>
          <w:tcPr>
            <w:tcW w:w="6634" w:type="dxa"/>
            <w:vAlign w:val="center"/>
          </w:tcPr>
          <w:p w14:paraId="6D13E343">
            <w:pPr>
              <w:spacing w:line="400" w:lineRule="exact"/>
              <w:ind w:firstLine="420" w:firstLineChars="200"/>
              <w:rPr>
                <w:rFonts w:ascii="宋体" w:hAnsi="宋体"/>
                <w:szCs w:val="21"/>
              </w:rPr>
            </w:pPr>
            <w:r>
              <w:rPr>
                <w:rFonts w:hint="eastAsia" w:ascii="宋体" w:hAnsi="宋体"/>
                <w:szCs w:val="21"/>
              </w:rPr>
              <w:t>比选申请人的营业执照要求须满足比选申请人须知前附表1.4.1项的要求，否则由评标委员会作否决投标处理。</w:t>
            </w:r>
          </w:p>
        </w:tc>
      </w:tr>
      <w:tr w14:paraId="4F73F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276" w:type="dxa"/>
            <w:vMerge w:val="continue"/>
            <w:vAlign w:val="center"/>
          </w:tcPr>
          <w:p w14:paraId="27449ABF">
            <w:pPr>
              <w:spacing w:line="400" w:lineRule="exact"/>
              <w:jc w:val="center"/>
              <w:rPr>
                <w:rFonts w:ascii="宋体" w:hAnsi="宋体"/>
                <w:szCs w:val="21"/>
              </w:rPr>
            </w:pPr>
          </w:p>
        </w:tc>
        <w:tc>
          <w:tcPr>
            <w:tcW w:w="1559" w:type="dxa"/>
            <w:vMerge w:val="continue"/>
            <w:vAlign w:val="center"/>
          </w:tcPr>
          <w:p w14:paraId="0D7ACB53">
            <w:pPr>
              <w:spacing w:line="400" w:lineRule="exact"/>
              <w:jc w:val="center"/>
              <w:rPr>
                <w:rFonts w:ascii="宋体" w:hAnsi="宋体"/>
                <w:szCs w:val="21"/>
              </w:rPr>
            </w:pPr>
          </w:p>
        </w:tc>
        <w:tc>
          <w:tcPr>
            <w:tcW w:w="6634" w:type="dxa"/>
            <w:vAlign w:val="center"/>
          </w:tcPr>
          <w:p w14:paraId="2D78FC4C">
            <w:pPr>
              <w:spacing w:line="400" w:lineRule="exact"/>
              <w:ind w:firstLine="420" w:firstLineChars="200"/>
              <w:rPr>
                <w:rFonts w:ascii="宋体" w:hAnsi="宋体"/>
                <w:szCs w:val="21"/>
              </w:rPr>
            </w:pPr>
            <w:r>
              <w:rPr>
                <w:rFonts w:hint="eastAsia" w:ascii="宋体" w:hAnsi="宋体"/>
                <w:szCs w:val="21"/>
              </w:rPr>
              <w:t>比选申请人的业绩要求须满足比选申请人须知前附表1.4.1项的要求，否则由评标委员会作否决投标处理。</w:t>
            </w:r>
          </w:p>
        </w:tc>
      </w:tr>
      <w:tr w14:paraId="024D0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276" w:type="dxa"/>
            <w:vMerge w:val="continue"/>
            <w:vAlign w:val="center"/>
          </w:tcPr>
          <w:p w14:paraId="4D413730">
            <w:pPr>
              <w:spacing w:line="400" w:lineRule="exact"/>
              <w:jc w:val="center"/>
              <w:rPr>
                <w:rFonts w:ascii="宋体" w:hAnsi="宋体"/>
                <w:szCs w:val="21"/>
              </w:rPr>
            </w:pPr>
          </w:p>
        </w:tc>
        <w:tc>
          <w:tcPr>
            <w:tcW w:w="1559" w:type="dxa"/>
            <w:vMerge w:val="continue"/>
            <w:vAlign w:val="center"/>
          </w:tcPr>
          <w:p w14:paraId="59EEFAE3">
            <w:pPr>
              <w:spacing w:line="400" w:lineRule="exact"/>
              <w:jc w:val="center"/>
              <w:rPr>
                <w:rFonts w:ascii="宋体" w:hAnsi="宋体"/>
                <w:szCs w:val="21"/>
              </w:rPr>
            </w:pPr>
          </w:p>
        </w:tc>
        <w:tc>
          <w:tcPr>
            <w:tcW w:w="6634" w:type="dxa"/>
            <w:vAlign w:val="center"/>
          </w:tcPr>
          <w:p w14:paraId="401BB71F">
            <w:pPr>
              <w:spacing w:line="400" w:lineRule="exact"/>
              <w:ind w:firstLine="420" w:firstLineChars="200"/>
              <w:rPr>
                <w:rFonts w:ascii="宋体" w:hAnsi="宋体"/>
                <w:szCs w:val="21"/>
              </w:rPr>
            </w:pPr>
            <w:r>
              <w:rPr>
                <w:rFonts w:hint="eastAsia" w:ascii="宋体" w:hAnsi="宋体"/>
                <w:szCs w:val="21"/>
              </w:rPr>
              <w:t>比选申请人的财务要求须满足比选申请人须知前附表1.4.1项的要求，否则由评标委员会作否决投标处理。</w:t>
            </w:r>
          </w:p>
        </w:tc>
      </w:tr>
      <w:tr w14:paraId="3A0DB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276" w:type="dxa"/>
            <w:vMerge w:val="continue"/>
            <w:vAlign w:val="center"/>
          </w:tcPr>
          <w:p w14:paraId="73FDE6A9">
            <w:pPr>
              <w:spacing w:line="400" w:lineRule="exact"/>
              <w:jc w:val="center"/>
              <w:rPr>
                <w:rFonts w:ascii="宋体" w:hAnsi="宋体"/>
                <w:szCs w:val="21"/>
              </w:rPr>
            </w:pPr>
          </w:p>
        </w:tc>
        <w:tc>
          <w:tcPr>
            <w:tcW w:w="1559" w:type="dxa"/>
            <w:vMerge w:val="continue"/>
            <w:vAlign w:val="center"/>
          </w:tcPr>
          <w:p w14:paraId="5BB11C06">
            <w:pPr>
              <w:spacing w:line="400" w:lineRule="exact"/>
              <w:jc w:val="center"/>
              <w:rPr>
                <w:rFonts w:ascii="宋体" w:hAnsi="宋体"/>
                <w:szCs w:val="21"/>
              </w:rPr>
            </w:pPr>
          </w:p>
        </w:tc>
        <w:tc>
          <w:tcPr>
            <w:tcW w:w="6634" w:type="dxa"/>
            <w:vAlign w:val="center"/>
          </w:tcPr>
          <w:p w14:paraId="11FA54F6">
            <w:pPr>
              <w:spacing w:line="400" w:lineRule="exact"/>
              <w:ind w:firstLine="420" w:firstLineChars="200"/>
              <w:rPr>
                <w:rFonts w:ascii="宋体" w:hAnsi="宋体"/>
                <w:szCs w:val="21"/>
              </w:rPr>
            </w:pPr>
            <w:r>
              <w:rPr>
                <w:rFonts w:hint="eastAsia" w:ascii="宋体" w:hAnsi="宋体"/>
                <w:szCs w:val="21"/>
              </w:rPr>
              <w:t>比选申请人的信誉要求须满足比选申请人须知前附表1.4.1项的要求，否则由评标委员会作否决投标处理。</w:t>
            </w:r>
          </w:p>
        </w:tc>
      </w:tr>
      <w:tr w14:paraId="6995B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276" w:type="dxa"/>
            <w:vMerge w:val="continue"/>
            <w:vAlign w:val="center"/>
          </w:tcPr>
          <w:p w14:paraId="5994C6CD">
            <w:pPr>
              <w:spacing w:line="400" w:lineRule="exact"/>
              <w:jc w:val="center"/>
              <w:rPr>
                <w:rFonts w:ascii="宋体" w:hAnsi="宋体"/>
                <w:szCs w:val="21"/>
              </w:rPr>
            </w:pPr>
          </w:p>
        </w:tc>
        <w:tc>
          <w:tcPr>
            <w:tcW w:w="1559" w:type="dxa"/>
            <w:vMerge w:val="continue"/>
            <w:vAlign w:val="center"/>
          </w:tcPr>
          <w:p w14:paraId="4B7E041C">
            <w:pPr>
              <w:spacing w:line="400" w:lineRule="exact"/>
              <w:jc w:val="center"/>
              <w:rPr>
                <w:rFonts w:ascii="宋体" w:hAnsi="宋体"/>
                <w:szCs w:val="21"/>
              </w:rPr>
            </w:pPr>
          </w:p>
        </w:tc>
        <w:tc>
          <w:tcPr>
            <w:tcW w:w="6634" w:type="dxa"/>
            <w:vAlign w:val="center"/>
          </w:tcPr>
          <w:p w14:paraId="5C3D11F3">
            <w:pPr>
              <w:spacing w:line="400" w:lineRule="exact"/>
              <w:ind w:firstLine="420" w:firstLineChars="200"/>
              <w:rPr>
                <w:rFonts w:ascii="宋体" w:hAnsi="宋体"/>
                <w:szCs w:val="21"/>
              </w:rPr>
            </w:pPr>
            <w:r>
              <w:rPr>
                <w:rFonts w:hint="eastAsia" w:ascii="宋体" w:hAnsi="宋体"/>
                <w:szCs w:val="21"/>
              </w:rPr>
              <w:t>比选申请人的项目负责人须满足比选申请人须知前附表1.4.1项的要求，否则由评标委员会作否决投标处理。</w:t>
            </w:r>
          </w:p>
        </w:tc>
      </w:tr>
      <w:tr w14:paraId="36D0E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276" w:type="dxa"/>
            <w:vMerge w:val="continue"/>
            <w:vAlign w:val="center"/>
          </w:tcPr>
          <w:p w14:paraId="2CEE631A">
            <w:pPr>
              <w:spacing w:line="400" w:lineRule="exact"/>
              <w:jc w:val="center"/>
              <w:rPr>
                <w:rFonts w:ascii="宋体" w:hAnsi="宋体"/>
                <w:szCs w:val="21"/>
              </w:rPr>
            </w:pPr>
          </w:p>
        </w:tc>
        <w:tc>
          <w:tcPr>
            <w:tcW w:w="1559" w:type="dxa"/>
            <w:vMerge w:val="continue"/>
            <w:vAlign w:val="center"/>
          </w:tcPr>
          <w:p w14:paraId="4AF0F4AC">
            <w:pPr>
              <w:spacing w:line="400" w:lineRule="exact"/>
              <w:jc w:val="center"/>
              <w:rPr>
                <w:rFonts w:ascii="宋体" w:hAnsi="宋体"/>
                <w:szCs w:val="21"/>
              </w:rPr>
            </w:pPr>
          </w:p>
        </w:tc>
        <w:tc>
          <w:tcPr>
            <w:tcW w:w="6634" w:type="dxa"/>
            <w:vAlign w:val="center"/>
          </w:tcPr>
          <w:p w14:paraId="1CF214C7">
            <w:pPr>
              <w:spacing w:line="400" w:lineRule="exact"/>
              <w:ind w:firstLine="420" w:firstLineChars="200"/>
              <w:rPr>
                <w:rFonts w:ascii="宋体" w:hAnsi="宋体"/>
                <w:szCs w:val="21"/>
              </w:rPr>
            </w:pPr>
            <w:r>
              <w:rPr>
                <w:rFonts w:hint="eastAsia" w:ascii="宋体" w:hAnsi="宋体"/>
                <w:szCs w:val="21"/>
              </w:rPr>
              <w:t>比选申请人的</w:t>
            </w:r>
            <w:r>
              <w:rPr>
                <w:rFonts w:hint="eastAsia" w:ascii="宋体" w:hAnsi="宋体" w:cs="宋体"/>
                <w:kern w:val="0"/>
              </w:rPr>
              <w:t>其他要求</w:t>
            </w:r>
            <w:r>
              <w:rPr>
                <w:rFonts w:hint="eastAsia" w:ascii="宋体" w:hAnsi="宋体"/>
                <w:szCs w:val="21"/>
              </w:rPr>
              <w:t>须满足比选申请人须知前附表1.4.1项的要求，否则由评标委员会作否决投标处理。</w:t>
            </w:r>
          </w:p>
        </w:tc>
      </w:tr>
      <w:tr w14:paraId="082C5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6" w:type="dxa"/>
            <w:vMerge w:val="continue"/>
            <w:vAlign w:val="center"/>
          </w:tcPr>
          <w:p w14:paraId="6855FD5F">
            <w:pPr>
              <w:spacing w:line="400" w:lineRule="exact"/>
              <w:jc w:val="center"/>
              <w:rPr>
                <w:rFonts w:ascii="宋体" w:hAnsi="宋体"/>
                <w:szCs w:val="21"/>
              </w:rPr>
            </w:pPr>
          </w:p>
        </w:tc>
        <w:tc>
          <w:tcPr>
            <w:tcW w:w="1559" w:type="dxa"/>
            <w:vMerge w:val="restart"/>
            <w:vAlign w:val="center"/>
          </w:tcPr>
          <w:p w14:paraId="3C87AF41">
            <w:pPr>
              <w:spacing w:line="400" w:lineRule="exact"/>
              <w:jc w:val="center"/>
              <w:rPr>
                <w:rFonts w:ascii="宋体" w:hAnsi="宋体"/>
                <w:szCs w:val="21"/>
              </w:rPr>
            </w:pPr>
            <w:r>
              <w:rPr>
                <w:rFonts w:hint="eastAsia" w:ascii="宋体" w:hAnsi="宋体"/>
                <w:szCs w:val="21"/>
              </w:rPr>
              <w:t>形式评审</w:t>
            </w:r>
          </w:p>
        </w:tc>
        <w:tc>
          <w:tcPr>
            <w:tcW w:w="6634" w:type="dxa"/>
          </w:tcPr>
          <w:p w14:paraId="77E79535">
            <w:pPr>
              <w:spacing w:line="400" w:lineRule="exact"/>
              <w:ind w:firstLine="420" w:firstLineChars="200"/>
              <w:rPr>
                <w:rFonts w:ascii="宋体" w:hAnsi="宋体"/>
                <w:szCs w:val="21"/>
              </w:rPr>
            </w:pPr>
            <w:r>
              <w:rPr>
                <w:rFonts w:hint="eastAsia" w:ascii="宋体" w:hAnsi="宋体"/>
                <w:szCs w:val="21"/>
              </w:rPr>
              <w:t>比选申请人名称必须与营业执照、资质证书一致，依法变更名称的应提交相应证明材料，</w:t>
            </w:r>
            <w:r>
              <w:rPr>
                <w:rFonts w:ascii="宋体" w:hAnsi="宋体"/>
                <w:szCs w:val="21"/>
              </w:rPr>
              <w:t>否则</w:t>
            </w:r>
            <w:r>
              <w:rPr>
                <w:rFonts w:hint="eastAsia" w:ascii="宋体" w:hAnsi="宋体"/>
                <w:szCs w:val="21"/>
              </w:rPr>
              <w:t>由评标委员会</w:t>
            </w:r>
            <w:r>
              <w:rPr>
                <w:rFonts w:ascii="宋体" w:hAnsi="宋体"/>
                <w:szCs w:val="21"/>
              </w:rPr>
              <w:t>作否决投标处理。</w:t>
            </w:r>
          </w:p>
        </w:tc>
      </w:tr>
      <w:tr w14:paraId="453B7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6" w:type="dxa"/>
            <w:vMerge w:val="continue"/>
            <w:vAlign w:val="center"/>
          </w:tcPr>
          <w:p w14:paraId="5F58C2C7">
            <w:pPr>
              <w:spacing w:line="400" w:lineRule="exact"/>
              <w:jc w:val="center"/>
              <w:rPr>
                <w:rFonts w:ascii="宋体" w:hAnsi="宋体"/>
                <w:szCs w:val="21"/>
              </w:rPr>
            </w:pPr>
          </w:p>
        </w:tc>
        <w:tc>
          <w:tcPr>
            <w:tcW w:w="1559" w:type="dxa"/>
            <w:vMerge w:val="continue"/>
            <w:vAlign w:val="center"/>
          </w:tcPr>
          <w:p w14:paraId="04AAB84C">
            <w:pPr>
              <w:spacing w:line="400" w:lineRule="exact"/>
              <w:jc w:val="center"/>
              <w:rPr>
                <w:rFonts w:ascii="宋体" w:hAnsi="宋体"/>
                <w:szCs w:val="21"/>
              </w:rPr>
            </w:pPr>
          </w:p>
        </w:tc>
        <w:tc>
          <w:tcPr>
            <w:tcW w:w="6634" w:type="dxa"/>
          </w:tcPr>
          <w:p w14:paraId="0588D49D">
            <w:pPr>
              <w:spacing w:line="400" w:lineRule="exact"/>
              <w:ind w:firstLine="420" w:firstLineChars="200"/>
              <w:rPr>
                <w:rFonts w:ascii="宋体" w:hAnsi="宋体"/>
                <w:szCs w:val="21"/>
              </w:rPr>
            </w:pPr>
            <w:r>
              <w:rPr>
                <w:rFonts w:hint="eastAsia" w:ascii="宋体" w:hAnsi="宋体"/>
                <w:szCs w:val="21"/>
              </w:rPr>
              <w:t>比选申请文件格式符合第二章“比选申请人须知”第3.7款的要求，否则由评标委员会作否决投标处理。</w:t>
            </w:r>
          </w:p>
          <w:p w14:paraId="4F846F43">
            <w:pPr>
              <w:spacing w:line="400" w:lineRule="exact"/>
              <w:ind w:firstLine="420" w:firstLineChars="200"/>
              <w:rPr>
                <w:rFonts w:ascii="宋体" w:hAnsi="宋体"/>
                <w:szCs w:val="21"/>
              </w:rPr>
            </w:pPr>
            <w:r>
              <w:rPr>
                <w:rFonts w:hint="eastAsia" w:ascii="宋体" w:hAnsi="宋体"/>
                <w:szCs w:val="21"/>
              </w:rPr>
              <w:t>编制比选申请文件时不得对第六章“比选申请文件格式”的相应要素作实质性修改，否则视为重大偏差，由评标委员会作否决投标处理。</w:t>
            </w:r>
          </w:p>
        </w:tc>
      </w:tr>
      <w:tr w14:paraId="68744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6" w:type="dxa"/>
            <w:vMerge w:val="continue"/>
            <w:vAlign w:val="center"/>
          </w:tcPr>
          <w:p w14:paraId="1461C906">
            <w:pPr>
              <w:spacing w:line="400" w:lineRule="exact"/>
              <w:jc w:val="center"/>
              <w:rPr>
                <w:rFonts w:ascii="宋体" w:hAnsi="宋体"/>
                <w:szCs w:val="21"/>
              </w:rPr>
            </w:pPr>
          </w:p>
        </w:tc>
        <w:tc>
          <w:tcPr>
            <w:tcW w:w="1559" w:type="dxa"/>
            <w:vMerge w:val="continue"/>
            <w:vAlign w:val="center"/>
          </w:tcPr>
          <w:p w14:paraId="66E8B2FB">
            <w:pPr>
              <w:spacing w:line="400" w:lineRule="exact"/>
              <w:jc w:val="center"/>
              <w:rPr>
                <w:rFonts w:ascii="宋体" w:hAnsi="宋体"/>
                <w:szCs w:val="21"/>
              </w:rPr>
            </w:pPr>
          </w:p>
        </w:tc>
        <w:tc>
          <w:tcPr>
            <w:tcW w:w="6634" w:type="dxa"/>
          </w:tcPr>
          <w:p w14:paraId="6D2E33F4">
            <w:pPr>
              <w:spacing w:line="400" w:lineRule="exact"/>
              <w:ind w:firstLine="420" w:firstLineChars="200"/>
              <w:rPr>
                <w:rFonts w:ascii="宋体" w:hAnsi="宋体"/>
                <w:szCs w:val="21"/>
              </w:rPr>
            </w:pPr>
            <w:r>
              <w:rPr>
                <w:rFonts w:hint="eastAsia" w:ascii="宋体" w:hAnsi="宋体"/>
                <w:szCs w:val="21"/>
              </w:rPr>
              <w:t>第五章 比选申请文件格式要求法定代表人或其委托代理人签字（或盖章）的须齐全，否则由评标委员会作否决投标处理。</w:t>
            </w:r>
          </w:p>
        </w:tc>
      </w:tr>
      <w:tr w14:paraId="47057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6" w:type="dxa"/>
            <w:vMerge w:val="continue"/>
            <w:vAlign w:val="center"/>
          </w:tcPr>
          <w:p w14:paraId="6A1B9E18">
            <w:pPr>
              <w:spacing w:line="400" w:lineRule="exact"/>
              <w:jc w:val="center"/>
              <w:rPr>
                <w:rFonts w:ascii="宋体" w:hAnsi="宋体"/>
                <w:szCs w:val="21"/>
              </w:rPr>
            </w:pPr>
          </w:p>
        </w:tc>
        <w:tc>
          <w:tcPr>
            <w:tcW w:w="1559" w:type="dxa"/>
            <w:vMerge w:val="continue"/>
            <w:vAlign w:val="center"/>
          </w:tcPr>
          <w:p w14:paraId="1339B3A9">
            <w:pPr>
              <w:spacing w:line="400" w:lineRule="exact"/>
              <w:jc w:val="center"/>
              <w:rPr>
                <w:rFonts w:ascii="宋体" w:hAnsi="宋体"/>
                <w:szCs w:val="21"/>
              </w:rPr>
            </w:pPr>
          </w:p>
        </w:tc>
        <w:tc>
          <w:tcPr>
            <w:tcW w:w="6634" w:type="dxa"/>
          </w:tcPr>
          <w:p w14:paraId="41870911">
            <w:pPr>
              <w:spacing w:line="400" w:lineRule="exact"/>
              <w:ind w:firstLine="420" w:firstLineChars="200"/>
              <w:rPr>
                <w:rFonts w:ascii="宋体" w:hAnsi="宋体"/>
                <w:szCs w:val="21"/>
              </w:rPr>
            </w:pPr>
            <w:r>
              <w:rPr>
                <w:rFonts w:hint="eastAsia" w:ascii="宋体" w:hAnsi="宋体"/>
                <w:szCs w:val="21"/>
              </w:rPr>
              <w:t>比选申请人法定代表人的委托代理人有法定代表人签署的授权委托书。否则由评标委员会作否决投标处理。</w:t>
            </w:r>
          </w:p>
        </w:tc>
      </w:tr>
      <w:tr w14:paraId="3F48C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6" w:type="dxa"/>
            <w:vMerge w:val="continue"/>
            <w:vAlign w:val="center"/>
          </w:tcPr>
          <w:p w14:paraId="76C15B88">
            <w:pPr>
              <w:spacing w:line="400" w:lineRule="exact"/>
              <w:jc w:val="center"/>
              <w:rPr>
                <w:rFonts w:ascii="宋体" w:hAnsi="宋体"/>
                <w:szCs w:val="21"/>
              </w:rPr>
            </w:pPr>
          </w:p>
        </w:tc>
        <w:tc>
          <w:tcPr>
            <w:tcW w:w="1559" w:type="dxa"/>
            <w:vMerge w:val="continue"/>
            <w:vAlign w:val="center"/>
          </w:tcPr>
          <w:p w14:paraId="5E315FB3">
            <w:pPr>
              <w:spacing w:line="400" w:lineRule="exact"/>
              <w:jc w:val="center"/>
              <w:rPr>
                <w:rFonts w:ascii="宋体" w:hAnsi="宋体"/>
                <w:szCs w:val="21"/>
              </w:rPr>
            </w:pPr>
          </w:p>
        </w:tc>
        <w:tc>
          <w:tcPr>
            <w:tcW w:w="6634" w:type="dxa"/>
          </w:tcPr>
          <w:p w14:paraId="19FD7639">
            <w:pPr>
              <w:spacing w:line="400" w:lineRule="exact"/>
              <w:ind w:firstLine="420" w:firstLineChars="200"/>
              <w:rPr>
                <w:rFonts w:ascii="宋体" w:hAnsi="宋体"/>
                <w:szCs w:val="21"/>
              </w:rPr>
            </w:pPr>
            <w:r>
              <w:rPr>
                <w:rFonts w:hint="eastAsia" w:ascii="宋体" w:hAnsi="宋体"/>
                <w:szCs w:val="21"/>
              </w:rPr>
              <w:t>只能有一个有效报价。在比选文件没有规定的情况下，不得提交选择性报价，否则由评标委员会作否决投标处理。</w:t>
            </w:r>
          </w:p>
        </w:tc>
      </w:tr>
      <w:tr w14:paraId="0BC11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6" w:type="dxa"/>
            <w:vMerge w:val="continue"/>
            <w:vAlign w:val="center"/>
          </w:tcPr>
          <w:p w14:paraId="42624FE4">
            <w:pPr>
              <w:spacing w:line="400" w:lineRule="exact"/>
              <w:jc w:val="center"/>
              <w:rPr>
                <w:rFonts w:ascii="宋体" w:hAnsi="宋体"/>
                <w:szCs w:val="21"/>
              </w:rPr>
            </w:pPr>
          </w:p>
        </w:tc>
        <w:tc>
          <w:tcPr>
            <w:tcW w:w="1559" w:type="dxa"/>
            <w:vMerge w:val="continue"/>
            <w:vAlign w:val="center"/>
          </w:tcPr>
          <w:p w14:paraId="7DAA6F0E">
            <w:pPr>
              <w:spacing w:line="400" w:lineRule="exact"/>
              <w:jc w:val="center"/>
              <w:rPr>
                <w:rFonts w:ascii="宋体" w:hAnsi="宋体"/>
                <w:szCs w:val="21"/>
              </w:rPr>
            </w:pPr>
          </w:p>
        </w:tc>
        <w:tc>
          <w:tcPr>
            <w:tcW w:w="6634" w:type="dxa"/>
          </w:tcPr>
          <w:p w14:paraId="3DDCFF87">
            <w:pPr>
              <w:spacing w:line="400" w:lineRule="exact"/>
              <w:ind w:firstLine="420" w:firstLineChars="200"/>
              <w:rPr>
                <w:rFonts w:ascii="宋体" w:hAnsi="宋体"/>
                <w:szCs w:val="21"/>
              </w:rPr>
            </w:pPr>
            <w:r>
              <w:rPr>
                <w:rFonts w:hint="eastAsia" w:ascii="宋体" w:hAnsi="宋体"/>
                <w:szCs w:val="21"/>
              </w:rPr>
              <w:t>比选申请函格式规定签字、盖章的位置有法定代表人或其委托代理人</w:t>
            </w:r>
            <w:r>
              <w:rPr>
                <w:rFonts w:hint="eastAsia" w:ascii="宋体" w:hAnsi="宋体" w:cs="宋体"/>
                <w:kern w:val="0"/>
                <w:szCs w:val="21"/>
              </w:rPr>
              <w:t>签名</w:t>
            </w:r>
            <w:r>
              <w:rPr>
                <w:rFonts w:hint="eastAsia" w:ascii="宋体" w:hAnsi="宋体"/>
                <w:szCs w:val="21"/>
              </w:rPr>
              <w:t>（或盖章）、加比选申请人单位公章，否则由评标委员会作否决投标处理。</w:t>
            </w:r>
          </w:p>
        </w:tc>
      </w:tr>
      <w:tr w14:paraId="60F49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276" w:type="dxa"/>
            <w:vMerge w:val="continue"/>
            <w:vAlign w:val="center"/>
          </w:tcPr>
          <w:p w14:paraId="261BDAF0">
            <w:pPr>
              <w:spacing w:line="400" w:lineRule="exact"/>
              <w:jc w:val="center"/>
              <w:rPr>
                <w:rFonts w:ascii="宋体" w:hAnsi="宋体"/>
                <w:szCs w:val="21"/>
              </w:rPr>
            </w:pPr>
          </w:p>
        </w:tc>
        <w:tc>
          <w:tcPr>
            <w:tcW w:w="1559" w:type="dxa"/>
            <w:vMerge w:val="restart"/>
            <w:vAlign w:val="center"/>
          </w:tcPr>
          <w:p w14:paraId="774624AE">
            <w:pPr>
              <w:spacing w:line="400" w:lineRule="exact"/>
              <w:jc w:val="center"/>
              <w:rPr>
                <w:rFonts w:ascii="宋体" w:hAnsi="宋体"/>
                <w:szCs w:val="21"/>
              </w:rPr>
            </w:pPr>
            <w:r>
              <w:rPr>
                <w:rFonts w:hint="eastAsia" w:ascii="宋体" w:hAnsi="宋体"/>
                <w:szCs w:val="21"/>
              </w:rPr>
              <w:t>响应性评审</w:t>
            </w:r>
          </w:p>
        </w:tc>
        <w:tc>
          <w:tcPr>
            <w:tcW w:w="6634" w:type="dxa"/>
            <w:vAlign w:val="center"/>
          </w:tcPr>
          <w:p w14:paraId="0EC676EA">
            <w:pPr>
              <w:spacing w:line="400" w:lineRule="exact"/>
              <w:ind w:firstLine="420" w:firstLineChars="200"/>
              <w:rPr>
                <w:rFonts w:ascii="宋体" w:hAnsi="宋体"/>
                <w:szCs w:val="21"/>
              </w:rPr>
            </w:pPr>
            <w:r>
              <w:rPr>
                <w:rFonts w:hint="eastAsia" w:ascii="宋体" w:hAnsi="宋体"/>
                <w:szCs w:val="21"/>
              </w:rPr>
              <w:t>比选内容符合第二章“比选申请人须知”第1.3.1项规定，否则由评标委员会作否决投标处理。</w:t>
            </w:r>
          </w:p>
        </w:tc>
      </w:tr>
      <w:tr w14:paraId="07898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276" w:type="dxa"/>
            <w:vMerge w:val="continue"/>
            <w:vAlign w:val="center"/>
          </w:tcPr>
          <w:p w14:paraId="56155A14">
            <w:pPr>
              <w:spacing w:line="400" w:lineRule="exact"/>
              <w:jc w:val="center"/>
              <w:rPr>
                <w:rFonts w:ascii="宋体" w:hAnsi="宋体"/>
                <w:szCs w:val="21"/>
              </w:rPr>
            </w:pPr>
          </w:p>
        </w:tc>
        <w:tc>
          <w:tcPr>
            <w:tcW w:w="1559" w:type="dxa"/>
            <w:vMerge w:val="continue"/>
            <w:vAlign w:val="center"/>
          </w:tcPr>
          <w:p w14:paraId="7C8B3575">
            <w:pPr>
              <w:spacing w:line="400" w:lineRule="exact"/>
              <w:jc w:val="center"/>
              <w:rPr>
                <w:rFonts w:ascii="宋体" w:hAnsi="宋体"/>
                <w:szCs w:val="21"/>
              </w:rPr>
            </w:pPr>
          </w:p>
        </w:tc>
        <w:tc>
          <w:tcPr>
            <w:tcW w:w="6634" w:type="dxa"/>
            <w:vAlign w:val="center"/>
          </w:tcPr>
          <w:p w14:paraId="5E1A3751">
            <w:pPr>
              <w:spacing w:line="400" w:lineRule="exact"/>
              <w:ind w:firstLine="420" w:firstLineChars="200"/>
              <w:rPr>
                <w:rFonts w:ascii="宋体" w:hAnsi="宋体"/>
                <w:szCs w:val="21"/>
              </w:rPr>
            </w:pPr>
            <w:r>
              <w:rPr>
                <w:rFonts w:hint="eastAsia" w:ascii="宋体" w:hAnsi="宋体" w:cs="宋体"/>
                <w:kern w:val="0"/>
                <w:szCs w:val="21"/>
              </w:rPr>
              <w:t>服务期限</w:t>
            </w:r>
            <w:r>
              <w:rPr>
                <w:rFonts w:hint="eastAsia" w:ascii="宋体" w:hAnsi="宋体"/>
                <w:szCs w:val="21"/>
              </w:rPr>
              <w:t>符合第二章“比选申请人须知”第1.3.2项规定，否则由评标委员会作否决投标处理。</w:t>
            </w:r>
          </w:p>
        </w:tc>
      </w:tr>
      <w:tr w14:paraId="0C4C1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276" w:type="dxa"/>
            <w:vMerge w:val="continue"/>
            <w:vAlign w:val="center"/>
          </w:tcPr>
          <w:p w14:paraId="632E866D">
            <w:pPr>
              <w:spacing w:line="400" w:lineRule="exact"/>
              <w:jc w:val="center"/>
              <w:rPr>
                <w:rFonts w:ascii="宋体" w:hAnsi="宋体"/>
                <w:szCs w:val="21"/>
              </w:rPr>
            </w:pPr>
          </w:p>
        </w:tc>
        <w:tc>
          <w:tcPr>
            <w:tcW w:w="1559" w:type="dxa"/>
            <w:vMerge w:val="continue"/>
            <w:vAlign w:val="center"/>
          </w:tcPr>
          <w:p w14:paraId="0814B2C0">
            <w:pPr>
              <w:spacing w:line="400" w:lineRule="exact"/>
              <w:jc w:val="center"/>
              <w:rPr>
                <w:rFonts w:ascii="宋体" w:hAnsi="宋体"/>
                <w:szCs w:val="21"/>
              </w:rPr>
            </w:pPr>
          </w:p>
        </w:tc>
        <w:tc>
          <w:tcPr>
            <w:tcW w:w="6634" w:type="dxa"/>
            <w:vAlign w:val="center"/>
          </w:tcPr>
          <w:p w14:paraId="52302CE6">
            <w:pPr>
              <w:spacing w:line="400" w:lineRule="exact"/>
              <w:ind w:firstLine="420" w:firstLineChars="200"/>
              <w:rPr>
                <w:rFonts w:ascii="宋体" w:hAnsi="宋体"/>
                <w:szCs w:val="21"/>
              </w:rPr>
            </w:pPr>
            <w:r>
              <w:rPr>
                <w:rFonts w:hint="eastAsia" w:ascii="宋体" w:hAnsi="宋体" w:cs="宋体"/>
                <w:kern w:val="0"/>
                <w:szCs w:val="21"/>
              </w:rPr>
              <w:t>质量要求</w:t>
            </w:r>
            <w:r>
              <w:rPr>
                <w:rFonts w:hint="eastAsia" w:ascii="宋体" w:hAnsi="宋体"/>
                <w:szCs w:val="21"/>
              </w:rPr>
              <w:t>符合第二章“比选申请人须知”第1.3.3项规定，否则由评标委员会作否决投标处理。</w:t>
            </w:r>
          </w:p>
        </w:tc>
      </w:tr>
      <w:tr w14:paraId="7896F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276" w:type="dxa"/>
            <w:vMerge w:val="continue"/>
            <w:vAlign w:val="center"/>
          </w:tcPr>
          <w:p w14:paraId="0B7A043F">
            <w:pPr>
              <w:spacing w:line="400" w:lineRule="exact"/>
              <w:jc w:val="center"/>
              <w:rPr>
                <w:rFonts w:ascii="宋体" w:hAnsi="宋体"/>
                <w:szCs w:val="21"/>
              </w:rPr>
            </w:pPr>
          </w:p>
        </w:tc>
        <w:tc>
          <w:tcPr>
            <w:tcW w:w="1559" w:type="dxa"/>
            <w:vMerge w:val="continue"/>
            <w:vAlign w:val="center"/>
          </w:tcPr>
          <w:p w14:paraId="0054F47F">
            <w:pPr>
              <w:spacing w:line="400" w:lineRule="exact"/>
              <w:jc w:val="center"/>
              <w:rPr>
                <w:rFonts w:ascii="宋体" w:hAnsi="宋体"/>
                <w:szCs w:val="21"/>
              </w:rPr>
            </w:pPr>
          </w:p>
        </w:tc>
        <w:tc>
          <w:tcPr>
            <w:tcW w:w="6634" w:type="dxa"/>
            <w:vAlign w:val="center"/>
          </w:tcPr>
          <w:p w14:paraId="7C70E03C">
            <w:pPr>
              <w:spacing w:line="400" w:lineRule="exact"/>
              <w:ind w:firstLine="420" w:firstLineChars="200"/>
              <w:rPr>
                <w:rFonts w:ascii="宋体" w:hAnsi="宋体" w:cs="宋体"/>
                <w:kern w:val="0"/>
                <w:szCs w:val="21"/>
              </w:rPr>
            </w:pPr>
            <w:r>
              <w:rPr>
                <w:rFonts w:hint="eastAsia" w:ascii="宋体" w:hAnsi="宋体" w:cs="宋体"/>
                <w:kern w:val="0"/>
                <w:szCs w:val="21"/>
              </w:rPr>
              <w:t>比选申请有效期</w:t>
            </w:r>
            <w:r>
              <w:rPr>
                <w:rFonts w:hint="eastAsia" w:ascii="宋体" w:hAnsi="宋体"/>
                <w:szCs w:val="21"/>
              </w:rPr>
              <w:t>符合第二章“比选申请人须知”第</w:t>
            </w:r>
            <w:r>
              <w:rPr>
                <w:rFonts w:hint="eastAsia" w:ascii="宋体" w:hAnsi="宋体" w:cs="宋体"/>
                <w:kern w:val="0"/>
                <w:szCs w:val="21"/>
              </w:rPr>
              <w:t>3.3.1</w:t>
            </w:r>
            <w:r>
              <w:rPr>
                <w:rFonts w:hint="eastAsia" w:ascii="宋体" w:hAnsi="宋体"/>
                <w:szCs w:val="21"/>
              </w:rPr>
              <w:t>项规定，否则由评标委员会作否决投标处理。</w:t>
            </w:r>
          </w:p>
        </w:tc>
      </w:tr>
      <w:tr w14:paraId="70EAF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6" w:type="dxa"/>
            <w:vMerge w:val="continue"/>
            <w:vAlign w:val="center"/>
          </w:tcPr>
          <w:p w14:paraId="6D2C648B">
            <w:pPr>
              <w:spacing w:line="400" w:lineRule="exact"/>
              <w:jc w:val="center"/>
              <w:rPr>
                <w:rFonts w:ascii="宋体" w:hAnsi="宋体"/>
                <w:szCs w:val="21"/>
              </w:rPr>
            </w:pPr>
          </w:p>
        </w:tc>
        <w:tc>
          <w:tcPr>
            <w:tcW w:w="1559" w:type="dxa"/>
            <w:vMerge w:val="continue"/>
            <w:vAlign w:val="center"/>
          </w:tcPr>
          <w:p w14:paraId="7186FE02">
            <w:pPr>
              <w:spacing w:line="400" w:lineRule="exact"/>
              <w:jc w:val="center"/>
              <w:rPr>
                <w:rFonts w:ascii="宋体" w:hAnsi="宋体"/>
                <w:szCs w:val="21"/>
              </w:rPr>
            </w:pPr>
          </w:p>
        </w:tc>
        <w:tc>
          <w:tcPr>
            <w:tcW w:w="6634" w:type="dxa"/>
            <w:vAlign w:val="center"/>
          </w:tcPr>
          <w:p w14:paraId="43C06742">
            <w:pPr>
              <w:spacing w:line="360" w:lineRule="auto"/>
              <w:ind w:firstLine="420" w:firstLineChars="200"/>
              <w:rPr>
                <w:rFonts w:ascii="宋体" w:hAnsi="宋体" w:cs="宋体"/>
                <w:kern w:val="0"/>
                <w:szCs w:val="21"/>
              </w:rPr>
            </w:pPr>
            <w:r>
              <w:rPr>
                <w:rFonts w:hint="eastAsia" w:ascii="宋体" w:hAnsi="宋体" w:cs="宋体"/>
                <w:kern w:val="0"/>
                <w:szCs w:val="21"/>
              </w:rPr>
              <w:t>比选申请总报价不得高于比选申请人公布的比选申请总报价最高限价。</w:t>
            </w:r>
          </w:p>
        </w:tc>
      </w:tr>
      <w:tr w14:paraId="5E0A4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6" w:type="dxa"/>
            <w:vMerge w:val="continue"/>
            <w:vAlign w:val="center"/>
          </w:tcPr>
          <w:p w14:paraId="6542B153">
            <w:pPr>
              <w:spacing w:line="400" w:lineRule="exact"/>
              <w:jc w:val="center"/>
              <w:rPr>
                <w:rFonts w:ascii="宋体" w:hAnsi="宋体"/>
                <w:szCs w:val="21"/>
              </w:rPr>
            </w:pPr>
          </w:p>
        </w:tc>
        <w:tc>
          <w:tcPr>
            <w:tcW w:w="1559" w:type="dxa"/>
            <w:vMerge w:val="continue"/>
            <w:vAlign w:val="center"/>
          </w:tcPr>
          <w:p w14:paraId="65CC4724">
            <w:pPr>
              <w:spacing w:line="400" w:lineRule="exact"/>
              <w:jc w:val="center"/>
              <w:rPr>
                <w:rFonts w:ascii="宋体" w:hAnsi="宋体"/>
                <w:szCs w:val="21"/>
              </w:rPr>
            </w:pPr>
          </w:p>
        </w:tc>
        <w:tc>
          <w:tcPr>
            <w:tcW w:w="6634" w:type="dxa"/>
            <w:vAlign w:val="center"/>
          </w:tcPr>
          <w:p w14:paraId="521E154A">
            <w:pPr>
              <w:spacing w:line="360" w:lineRule="auto"/>
              <w:ind w:firstLine="420" w:firstLineChars="200"/>
              <w:rPr>
                <w:rFonts w:ascii="宋体" w:hAnsi="宋体"/>
                <w:szCs w:val="21"/>
              </w:rPr>
            </w:pPr>
            <w:r>
              <w:rPr>
                <w:rFonts w:hint="eastAsia" w:ascii="宋体" w:hAnsi="宋体"/>
                <w:szCs w:val="21"/>
              </w:rPr>
              <w:t>比选申请报价有算术错误的，按照第三章“评标办法”第3.1.3项规定执行，否则由评标委员会作否决投标处理</w:t>
            </w:r>
            <w:r>
              <w:rPr>
                <w:rFonts w:ascii="宋体" w:hAnsi="宋体"/>
                <w:szCs w:val="21"/>
              </w:rPr>
              <w:t>。</w:t>
            </w:r>
          </w:p>
        </w:tc>
      </w:tr>
      <w:tr w14:paraId="3A19D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6" w:type="dxa"/>
            <w:vMerge w:val="continue"/>
            <w:vAlign w:val="center"/>
          </w:tcPr>
          <w:p w14:paraId="5B7F4F30">
            <w:pPr>
              <w:spacing w:line="400" w:lineRule="exact"/>
              <w:jc w:val="center"/>
              <w:rPr>
                <w:rFonts w:ascii="宋体" w:hAnsi="宋体"/>
                <w:szCs w:val="21"/>
              </w:rPr>
            </w:pPr>
          </w:p>
        </w:tc>
        <w:tc>
          <w:tcPr>
            <w:tcW w:w="1559" w:type="dxa"/>
            <w:vMerge w:val="continue"/>
            <w:vAlign w:val="center"/>
          </w:tcPr>
          <w:p w14:paraId="10EF46D8">
            <w:pPr>
              <w:spacing w:line="400" w:lineRule="exact"/>
              <w:jc w:val="center"/>
              <w:rPr>
                <w:rFonts w:ascii="宋体" w:hAnsi="宋体"/>
                <w:szCs w:val="21"/>
              </w:rPr>
            </w:pPr>
          </w:p>
        </w:tc>
        <w:tc>
          <w:tcPr>
            <w:tcW w:w="6634" w:type="dxa"/>
            <w:vAlign w:val="center"/>
          </w:tcPr>
          <w:p w14:paraId="5E3DE317">
            <w:pPr>
              <w:spacing w:line="400" w:lineRule="exact"/>
              <w:ind w:firstLine="420" w:firstLineChars="200"/>
              <w:rPr>
                <w:rFonts w:ascii="宋体" w:hAnsi="宋体"/>
                <w:szCs w:val="21"/>
              </w:rPr>
            </w:pPr>
            <w:r>
              <w:rPr>
                <w:rFonts w:hint="eastAsia" w:ascii="宋体" w:hAnsi="宋体"/>
                <w:szCs w:val="21"/>
              </w:rPr>
              <w:t>符合第四章“合同条款及格式”规定，比选申请文件不应附有比选人不能接受的条件。否则由评标委员会作否决投标处理。</w:t>
            </w:r>
          </w:p>
        </w:tc>
      </w:tr>
      <w:tr w14:paraId="6AF6F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6" w:type="dxa"/>
            <w:vMerge w:val="continue"/>
            <w:vAlign w:val="center"/>
          </w:tcPr>
          <w:p w14:paraId="3A929C31">
            <w:pPr>
              <w:spacing w:line="400" w:lineRule="exact"/>
              <w:jc w:val="center"/>
              <w:rPr>
                <w:rFonts w:ascii="宋体" w:hAnsi="宋体"/>
                <w:szCs w:val="21"/>
              </w:rPr>
            </w:pPr>
          </w:p>
        </w:tc>
        <w:tc>
          <w:tcPr>
            <w:tcW w:w="1559" w:type="dxa"/>
            <w:vMerge w:val="continue"/>
            <w:vAlign w:val="center"/>
          </w:tcPr>
          <w:p w14:paraId="63658E3D">
            <w:pPr>
              <w:spacing w:line="400" w:lineRule="exact"/>
              <w:jc w:val="center"/>
              <w:rPr>
                <w:rFonts w:ascii="宋体" w:hAnsi="宋体"/>
                <w:szCs w:val="21"/>
              </w:rPr>
            </w:pPr>
          </w:p>
        </w:tc>
        <w:tc>
          <w:tcPr>
            <w:tcW w:w="6634" w:type="dxa"/>
            <w:vAlign w:val="center"/>
          </w:tcPr>
          <w:p w14:paraId="4F76CEB7">
            <w:pPr>
              <w:spacing w:line="400" w:lineRule="exact"/>
              <w:ind w:firstLine="420" w:firstLineChars="200"/>
              <w:rPr>
                <w:rFonts w:ascii="宋体" w:hAnsi="宋体"/>
                <w:szCs w:val="21"/>
              </w:rPr>
            </w:pPr>
            <w:r>
              <w:rPr>
                <w:rFonts w:hint="eastAsia" w:ascii="宋体" w:hAnsi="宋体"/>
                <w:szCs w:val="21"/>
              </w:rPr>
              <w:t>比选申请人有以下情形之一的，其比选申请文件由评标委员会</w:t>
            </w:r>
            <w:r>
              <w:rPr>
                <w:rFonts w:ascii="宋体" w:hAnsi="宋体"/>
                <w:szCs w:val="21"/>
              </w:rPr>
              <w:t>作否决投标处理</w:t>
            </w:r>
            <w:r>
              <w:rPr>
                <w:rFonts w:hint="eastAsia" w:ascii="宋体" w:hAnsi="宋体"/>
                <w:szCs w:val="21"/>
              </w:rPr>
              <w:t>：</w:t>
            </w:r>
          </w:p>
          <w:p w14:paraId="50DEDC9B">
            <w:pPr>
              <w:spacing w:line="400" w:lineRule="exact"/>
              <w:ind w:firstLine="420" w:firstLineChars="200"/>
              <w:rPr>
                <w:rFonts w:ascii="宋体" w:hAnsi="宋体"/>
                <w:szCs w:val="21"/>
              </w:rPr>
            </w:pPr>
            <w:r>
              <w:rPr>
                <w:rFonts w:hint="eastAsia" w:ascii="宋体" w:hAnsi="宋体"/>
                <w:szCs w:val="21"/>
              </w:rPr>
              <w:t>1.第二章“比选申请人须知”第1.4.3项规定的任何一种情形的；</w:t>
            </w:r>
          </w:p>
          <w:p w14:paraId="53FC02FF">
            <w:pPr>
              <w:spacing w:line="400" w:lineRule="exact"/>
              <w:ind w:firstLine="420" w:firstLineChars="200"/>
              <w:rPr>
                <w:rFonts w:ascii="宋体" w:hAnsi="宋体"/>
                <w:szCs w:val="21"/>
              </w:rPr>
            </w:pPr>
            <w:r>
              <w:rPr>
                <w:rFonts w:hint="eastAsia" w:ascii="宋体" w:hAnsi="宋体"/>
                <w:szCs w:val="21"/>
              </w:rPr>
              <w:t>2.本次投标有串通投标、弄虚作假等违反招投标相关法律、法规的行为的；</w:t>
            </w:r>
          </w:p>
          <w:p w14:paraId="324E67B2">
            <w:pPr>
              <w:spacing w:line="400" w:lineRule="exact"/>
              <w:ind w:firstLine="420" w:firstLineChars="200"/>
              <w:rPr>
                <w:rFonts w:ascii="宋体" w:hAnsi="宋体"/>
                <w:szCs w:val="21"/>
              </w:rPr>
            </w:pPr>
            <w:r>
              <w:rPr>
                <w:rFonts w:hint="eastAsia" w:ascii="宋体" w:hAnsi="宋体"/>
                <w:szCs w:val="21"/>
              </w:rPr>
              <w:t>3.拒绝按评标委员会要求澄清、说明或补正的。</w:t>
            </w:r>
          </w:p>
        </w:tc>
      </w:tr>
      <w:tr w14:paraId="0E1A0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6" w:type="dxa"/>
            <w:vAlign w:val="center"/>
          </w:tcPr>
          <w:p w14:paraId="02DAEAC8">
            <w:pPr>
              <w:spacing w:line="400" w:lineRule="exact"/>
              <w:jc w:val="center"/>
              <w:rPr>
                <w:rFonts w:ascii="宋体" w:hAnsi="宋体"/>
                <w:szCs w:val="21"/>
              </w:rPr>
            </w:pPr>
            <w:r>
              <w:rPr>
                <w:rFonts w:ascii="宋体" w:hAnsi="宋体"/>
                <w:szCs w:val="21"/>
              </w:rPr>
              <w:t>其他</w:t>
            </w:r>
          </w:p>
        </w:tc>
        <w:tc>
          <w:tcPr>
            <w:tcW w:w="1559" w:type="dxa"/>
            <w:vAlign w:val="center"/>
          </w:tcPr>
          <w:p w14:paraId="1837468E">
            <w:pPr>
              <w:spacing w:line="400" w:lineRule="exact"/>
              <w:jc w:val="center"/>
              <w:rPr>
                <w:rFonts w:ascii="宋体" w:hAnsi="宋体"/>
                <w:szCs w:val="21"/>
              </w:rPr>
            </w:pPr>
          </w:p>
        </w:tc>
        <w:tc>
          <w:tcPr>
            <w:tcW w:w="6634" w:type="dxa"/>
          </w:tcPr>
          <w:p w14:paraId="3BBC141F">
            <w:pPr>
              <w:spacing w:line="400" w:lineRule="exact"/>
              <w:ind w:firstLine="420" w:firstLineChars="200"/>
              <w:rPr>
                <w:rFonts w:ascii="宋体" w:hAnsi="宋体"/>
                <w:szCs w:val="21"/>
              </w:rPr>
            </w:pPr>
            <w:r>
              <w:rPr>
                <w:rFonts w:hint="eastAsia" w:ascii="宋体" w:hAnsi="宋体"/>
                <w:szCs w:val="21"/>
              </w:rPr>
              <w:t>/</w:t>
            </w:r>
          </w:p>
        </w:tc>
      </w:tr>
    </w:tbl>
    <w:p w14:paraId="64C2C54F">
      <w:pPr>
        <w:adjustRightInd w:val="0"/>
        <w:snapToGrid w:val="0"/>
        <w:spacing w:line="360" w:lineRule="auto"/>
        <w:jc w:val="left"/>
        <w:rPr>
          <w:rFonts w:ascii="宋体" w:hAnsi="宋体" w:cs="宋体"/>
          <w:snapToGrid w:val="0"/>
          <w:kern w:val="0"/>
          <w:szCs w:val="21"/>
        </w:rPr>
      </w:pPr>
    </w:p>
    <w:p w14:paraId="4543A94D">
      <w:pPr>
        <w:adjustRightInd w:val="0"/>
        <w:snapToGrid w:val="0"/>
        <w:spacing w:line="360" w:lineRule="auto"/>
        <w:jc w:val="left"/>
        <w:rPr>
          <w:rFonts w:ascii="宋体" w:hAnsi="宋体" w:cs="宋体"/>
          <w:snapToGrid w:val="0"/>
          <w:kern w:val="0"/>
          <w:szCs w:val="21"/>
        </w:rPr>
      </w:pPr>
    </w:p>
    <w:p w14:paraId="638286B2">
      <w:pPr>
        <w:pStyle w:val="99"/>
        <w:ind w:firstLine="210"/>
        <w:rPr>
          <w:rFonts w:ascii="宋体" w:hAnsi="宋体" w:cs="宋体"/>
          <w:snapToGrid w:val="0"/>
          <w:kern w:val="0"/>
          <w:szCs w:val="21"/>
        </w:rPr>
      </w:pPr>
    </w:p>
    <w:p w14:paraId="4A107EA4">
      <w:pPr>
        <w:pStyle w:val="100"/>
        <w:ind w:firstLine="520"/>
        <w:rPr>
          <w:rFonts w:eastAsia="宋体"/>
          <w:snapToGrid w:val="0"/>
          <w:color w:val="auto"/>
          <w:kern w:val="0"/>
          <w:szCs w:val="21"/>
        </w:rPr>
      </w:pPr>
    </w:p>
    <w:p w14:paraId="208F4D99">
      <w:pPr>
        <w:pStyle w:val="100"/>
        <w:ind w:firstLine="520"/>
        <w:rPr>
          <w:rFonts w:eastAsia="宋体"/>
          <w:snapToGrid w:val="0"/>
          <w:color w:val="auto"/>
          <w:kern w:val="0"/>
          <w:szCs w:val="21"/>
        </w:rPr>
      </w:pPr>
    </w:p>
    <w:p w14:paraId="5C9941D7">
      <w:pPr>
        <w:pStyle w:val="100"/>
        <w:ind w:firstLine="520"/>
        <w:rPr>
          <w:rFonts w:eastAsia="宋体"/>
          <w:snapToGrid w:val="0"/>
          <w:color w:val="auto"/>
          <w:kern w:val="0"/>
          <w:szCs w:val="21"/>
        </w:rPr>
      </w:pPr>
    </w:p>
    <w:p w14:paraId="7A945043">
      <w:pPr>
        <w:pStyle w:val="100"/>
        <w:ind w:firstLine="520"/>
        <w:rPr>
          <w:rFonts w:eastAsia="宋体"/>
          <w:snapToGrid w:val="0"/>
          <w:color w:val="auto"/>
          <w:kern w:val="0"/>
          <w:szCs w:val="21"/>
        </w:rPr>
      </w:pPr>
    </w:p>
    <w:p w14:paraId="5A6B4592">
      <w:pPr>
        <w:pStyle w:val="100"/>
        <w:ind w:firstLine="520"/>
        <w:rPr>
          <w:rFonts w:eastAsia="宋体"/>
          <w:snapToGrid w:val="0"/>
          <w:color w:val="auto"/>
          <w:kern w:val="0"/>
          <w:szCs w:val="21"/>
        </w:rPr>
      </w:pPr>
    </w:p>
    <w:p w14:paraId="7A410FC0">
      <w:pPr>
        <w:widowControl/>
        <w:jc w:val="left"/>
        <w:rPr>
          <w:rFonts w:ascii="宋体" w:hAnsi="宋体" w:cs="宋体"/>
          <w:b/>
          <w:bCs/>
          <w:snapToGrid w:val="0"/>
          <w:kern w:val="0"/>
          <w:sz w:val="32"/>
          <w:szCs w:val="32"/>
        </w:rPr>
      </w:pPr>
      <w:r>
        <w:rPr>
          <w:rFonts w:ascii="宋体" w:hAnsi="宋体" w:cs="宋体"/>
          <w:snapToGrid w:val="0"/>
          <w:kern w:val="0"/>
          <w:sz w:val="32"/>
          <w:szCs w:val="32"/>
        </w:rPr>
        <w:br w:type="page"/>
      </w:r>
    </w:p>
    <w:p w14:paraId="7CD43566">
      <w:pPr>
        <w:pStyle w:val="3"/>
        <w:keepNext w:val="0"/>
        <w:keepLines w:val="0"/>
        <w:numPr>
          <w:ilvl w:val="0"/>
          <w:numId w:val="0"/>
        </w:numPr>
        <w:autoSpaceDE w:val="0"/>
        <w:autoSpaceDN w:val="0"/>
        <w:adjustRightInd w:val="0"/>
        <w:snapToGrid w:val="0"/>
        <w:spacing w:before="0" w:after="0" w:line="360" w:lineRule="auto"/>
        <w:jc w:val="center"/>
        <w:rPr>
          <w:rFonts w:ascii="宋体" w:hAnsi="宋体" w:cs="宋体"/>
          <w:snapToGrid w:val="0"/>
          <w:kern w:val="0"/>
          <w:sz w:val="32"/>
          <w:szCs w:val="32"/>
        </w:rPr>
      </w:pPr>
      <w:bookmarkStart w:id="596" w:name="_Toc193370665"/>
      <w:r>
        <w:rPr>
          <w:rFonts w:hint="eastAsia" w:ascii="宋体" w:hAnsi="宋体" w:cs="宋体"/>
          <w:snapToGrid w:val="0"/>
          <w:kern w:val="0"/>
          <w:sz w:val="32"/>
          <w:szCs w:val="32"/>
        </w:rPr>
        <w:t>第四章 合同条款及格式</w:t>
      </w:r>
      <w:bookmarkEnd w:id="470"/>
      <w:bookmarkEnd w:id="596"/>
    </w:p>
    <w:p w14:paraId="399602A1">
      <w:pPr>
        <w:spacing w:line="500" w:lineRule="exact"/>
        <w:jc w:val="center"/>
        <w:rPr>
          <w:rFonts w:hint="eastAsia" w:ascii="宋体" w:hAnsi="宋体" w:eastAsia="宋体"/>
          <w:b/>
          <w:sz w:val="36"/>
          <w:lang w:eastAsia="zh-CN"/>
        </w:rPr>
      </w:pPr>
      <w:r>
        <w:rPr>
          <w:rFonts w:hint="eastAsia" w:ascii="宋体" w:hAnsi="宋体"/>
          <w:b/>
          <w:sz w:val="36"/>
          <w:lang w:eastAsia="zh-CN"/>
        </w:rPr>
        <w:t>南岸区农村集体“三资”管理制度建设项目</w:t>
      </w:r>
    </w:p>
    <w:p w14:paraId="4AEFB4C7">
      <w:pPr>
        <w:spacing w:line="500" w:lineRule="exact"/>
        <w:jc w:val="center"/>
        <w:rPr>
          <w:rFonts w:ascii="宋体" w:hAnsi="宋体"/>
          <w:b/>
          <w:sz w:val="36"/>
        </w:rPr>
      </w:pPr>
      <w:r>
        <w:rPr>
          <w:rFonts w:hint="eastAsia" w:ascii="宋体" w:hAnsi="宋体"/>
          <w:b/>
          <w:sz w:val="36"/>
        </w:rPr>
        <w:t>委托合同</w:t>
      </w:r>
    </w:p>
    <w:p w14:paraId="68F70B69">
      <w:pPr>
        <w:spacing w:line="500" w:lineRule="exact"/>
        <w:jc w:val="center"/>
        <w:rPr>
          <w:rFonts w:ascii="宋体" w:hAnsi="宋体"/>
        </w:rPr>
      </w:pPr>
      <w:r>
        <w:rPr>
          <w:rFonts w:hint="eastAsia" w:ascii="宋体" w:hAnsi="宋体"/>
        </w:rPr>
        <w:t>（项目编号：     ）</w:t>
      </w:r>
    </w:p>
    <w:p w14:paraId="687DA22B">
      <w:pPr>
        <w:spacing w:line="500" w:lineRule="exact"/>
        <w:rPr>
          <w:rFonts w:ascii="宋体" w:hAnsi="宋体"/>
          <w:sz w:val="24"/>
        </w:rPr>
      </w:pPr>
      <w:r>
        <w:rPr>
          <w:rFonts w:hint="eastAsia" w:ascii="宋体" w:hAnsi="宋体"/>
          <w:sz w:val="24"/>
        </w:rPr>
        <w:t xml:space="preserve">甲方（委托方）：___________________________      </w:t>
      </w:r>
    </w:p>
    <w:p w14:paraId="36C34275">
      <w:pPr>
        <w:spacing w:line="500" w:lineRule="exact"/>
        <w:rPr>
          <w:rFonts w:ascii="宋体" w:hAnsi="宋体"/>
          <w:sz w:val="24"/>
        </w:rPr>
      </w:pPr>
      <w:r>
        <w:rPr>
          <w:rFonts w:hint="eastAsia" w:ascii="宋体" w:hAnsi="宋体"/>
          <w:sz w:val="24"/>
        </w:rPr>
        <w:t xml:space="preserve">乙方（受托方）：___________________________      </w:t>
      </w:r>
    </w:p>
    <w:p w14:paraId="7BD95F7D">
      <w:pPr>
        <w:spacing w:line="500" w:lineRule="exact"/>
        <w:rPr>
          <w:rFonts w:ascii="宋体" w:hAnsi="宋体"/>
          <w:sz w:val="24"/>
        </w:rPr>
      </w:pPr>
    </w:p>
    <w:p w14:paraId="5D312835">
      <w:pPr>
        <w:spacing w:line="500" w:lineRule="exact"/>
        <w:rPr>
          <w:rFonts w:ascii="宋体" w:hAnsi="宋体"/>
          <w:sz w:val="22"/>
        </w:rPr>
      </w:pPr>
      <w:r>
        <w:rPr>
          <w:rFonts w:hint="eastAsia" w:ascii="宋体" w:hAnsi="宋体"/>
          <w:sz w:val="22"/>
        </w:rPr>
        <w:t>就</w:t>
      </w:r>
      <w:r>
        <w:rPr>
          <w:rFonts w:hint="eastAsia" w:ascii="宋体" w:hAnsi="宋体"/>
          <w:sz w:val="22"/>
          <w:lang w:eastAsia="zh-CN"/>
        </w:rPr>
        <w:t>南岸区农村集体“三资”管理制度建设项目</w:t>
      </w:r>
      <w:r>
        <w:rPr>
          <w:rFonts w:hint="eastAsia" w:ascii="宋体" w:hAnsi="宋体"/>
          <w:sz w:val="22"/>
        </w:rPr>
        <w:t>，经双方协商一致，达成以下合同：</w:t>
      </w:r>
    </w:p>
    <w:tbl>
      <w:tblPr>
        <w:tblStyle w:val="46"/>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2225"/>
        <w:gridCol w:w="984"/>
        <w:gridCol w:w="448"/>
        <w:gridCol w:w="850"/>
        <w:gridCol w:w="1134"/>
        <w:gridCol w:w="1559"/>
        <w:gridCol w:w="1567"/>
        <w:gridCol w:w="15"/>
      </w:tblGrid>
      <w:tr w14:paraId="69EC3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52" w:hRule="atLeast"/>
        </w:trPr>
        <w:tc>
          <w:tcPr>
            <w:tcW w:w="846" w:type="dxa"/>
            <w:vAlign w:val="center"/>
          </w:tcPr>
          <w:p w14:paraId="41E06560">
            <w:pPr>
              <w:spacing w:line="240" w:lineRule="atLeast"/>
              <w:jc w:val="center"/>
              <w:rPr>
                <w:rFonts w:ascii="宋体" w:hAnsi="宋体"/>
                <w:szCs w:val="21"/>
              </w:rPr>
            </w:pPr>
            <w:r>
              <w:rPr>
                <w:rFonts w:hint="eastAsia" w:ascii="宋体" w:hAnsi="宋体"/>
                <w:szCs w:val="21"/>
              </w:rPr>
              <w:t>序号</w:t>
            </w:r>
          </w:p>
        </w:tc>
        <w:tc>
          <w:tcPr>
            <w:tcW w:w="2225" w:type="dxa"/>
            <w:vAlign w:val="center"/>
          </w:tcPr>
          <w:p w14:paraId="589DF1D5">
            <w:pPr>
              <w:spacing w:line="240" w:lineRule="atLeast"/>
              <w:jc w:val="center"/>
              <w:rPr>
                <w:rFonts w:ascii="宋体" w:hAnsi="宋体"/>
                <w:szCs w:val="21"/>
              </w:rPr>
            </w:pPr>
            <w:r>
              <w:rPr>
                <w:rFonts w:hint="eastAsia" w:ascii="宋体" w:hAnsi="宋体"/>
                <w:szCs w:val="21"/>
              </w:rPr>
              <w:t>服务名称</w:t>
            </w:r>
          </w:p>
        </w:tc>
        <w:tc>
          <w:tcPr>
            <w:tcW w:w="984" w:type="dxa"/>
            <w:vAlign w:val="center"/>
          </w:tcPr>
          <w:p w14:paraId="3E53700A">
            <w:pPr>
              <w:spacing w:line="240" w:lineRule="atLeast"/>
              <w:jc w:val="center"/>
              <w:rPr>
                <w:rFonts w:ascii="宋体" w:hAnsi="宋体"/>
                <w:szCs w:val="21"/>
              </w:rPr>
            </w:pPr>
            <w:r>
              <w:rPr>
                <w:rFonts w:hint="eastAsia" w:ascii="宋体" w:hAnsi="宋体"/>
                <w:szCs w:val="21"/>
              </w:rPr>
              <w:t>数量</w:t>
            </w:r>
          </w:p>
        </w:tc>
        <w:tc>
          <w:tcPr>
            <w:tcW w:w="1298" w:type="dxa"/>
            <w:gridSpan w:val="2"/>
            <w:vAlign w:val="center"/>
          </w:tcPr>
          <w:p w14:paraId="21FE0C8C">
            <w:pPr>
              <w:spacing w:line="240" w:lineRule="atLeast"/>
              <w:jc w:val="center"/>
              <w:rPr>
                <w:rFonts w:ascii="宋体" w:hAnsi="宋体"/>
                <w:szCs w:val="21"/>
              </w:rPr>
            </w:pPr>
            <w:r>
              <w:rPr>
                <w:rFonts w:hint="eastAsia" w:ascii="宋体" w:hAnsi="宋体"/>
                <w:szCs w:val="21"/>
              </w:rPr>
              <w:t>单价</w:t>
            </w:r>
          </w:p>
        </w:tc>
        <w:tc>
          <w:tcPr>
            <w:tcW w:w="1134" w:type="dxa"/>
            <w:vAlign w:val="center"/>
          </w:tcPr>
          <w:p w14:paraId="2A341354">
            <w:pPr>
              <w:spacing w:line="240" w:lineRule="atLeast"/>
              <w:jc w:val="center"/>
              <w:rPr>
                <w:rFonts w:ascii="宋体" w:hAnsi="宋体"/>
                <w:szCs w:val="21"/>
              </w:rPr>
            </w:pPr>
            <w:r>
              <w:rPr>
                <w:rFonts w:hint="eastAsia" w:ascii="宋体" w:hAnsi="宋体"/>
                <w:szCs w:val="21"/>
              </w:rPr>
              <w:t>总价</w:t>
            </w:r>
          </w:p>
        </w:tc>
        <w:tc>
          <w:tcPr>
            <w:tcW w:w="1559" w:type="dxa"/>
            <w:vAlign w:val="center"/>
          </w:tcPr>
          <w:p w14:paraId="2AD64766">
            <w:pPr>
              <w:spacing w:line="240" w:lineRule="atLeast"/>
              <w:jc w:val="center"/>
              <w:rPr>
                <w:rFonts w:ascii="宋体" w:hAnsi="宋体"/>
                <w:szCs w:val="21"/>
              </w:rPr>
            </w:pPr>
            <w:r>
              <w:rPr>
                <w:rFonts w:hint="eastAsia" w:ascii="宋体" w:hAnsi="宋体"/>
                <w:szCs w:val="21"/>
              </w:rPr>
              <w:t>服务时间</w:t>
            </w:r>
          </w:p>
        </w:tc>
        <w:tc>
          <w:tcPr>
            <w:tcW w:w="1567" w:type="dxa"/>
            <w:vAlign w:val="center"/>
          </w:tcPr>
          <w:p w14:paraId="797DCB46">
            <w:pPr>
              <w:spacing w:line="240" w:lineRule="atLeast"/>
              <w:jc w:val="center"/>
              <w:rPr>
                <w:rFonts w:ascii="宋体" w:hAnsi="宋体"/>
                <w:szCs w:val="21"/>
              </w:rPr>
            </w:pPr>
            <w:r>
              <w:rPr>
                <w:rFonts w:hint="eastAsia" w:ascii="宋体" w:hAnsi="宋体"/>
                <w:szCs w:val="21"/>
              </w:rPr>
              <w:t>服务地点</w:t>
            </w:r>
          </w:p>
        </w:tc>
      </w:tr>
      <w:tr w14:paraId="37684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846" w:type="dxa"/>
            <w:vAlign w:val="center"/>
          </w:tcPr>
          <w:p w14:paraId="261E4D31">
            <w:pPr>
              <w:spacing w:line="240" w:lineRule="atLeast"/>
              <w:jc w:val="center"/>
              <w:rPr>
                <w:rFonts w:ascii="宋体" w:hAnsi="宋体"/>
                <w:szCs w:val="21"/>
              </w:rPr>
            </w:pPr>
          </w:p>
        </w:tc>
        <w:tc>
          <w:tcPr>
            <w:tcW w:w="2225" w:type="dxa"/>
            <w:vAlign w:val="center"/>
          </w:tcPr>
          <w:p w14:paraId="73840B64">
            <w:pPr>
              <w:spacing w:line="240" w:lineRule="atLeast"/>
              <w:jc w:val="center"/>
              <w:rPr>
                <w:rFonts w:ascii="宋体" w:hAnsi="宋体"/>
                <w:szCs w:val="21"/>
              </w:rPr>
            </w:pPr>
          </w:p>
        </w:tc>
        <w:tc>
          <w:tcPr>
            <w:tcW w:w="984" w:type="dxa"/>
            <w:vAlign w:val="center"/>
          </w:tcPr>
          <w:p w14:paraId="2BB5FD2E">
            <w:pPr>
              <w:spacing w:line="240" w:lineRule="atLeast"/>
              <w:jc w:val="center"/>
              <w:rPr>
                <w:rFonts w:ascii="宋体" w:hAnsi="宋体"/>
                <w:szCs w:val="21"/>
              </w:rPr>
            </w:pPr>
          </w:p>
        </w:tc>
        <w:tc>
          <w:tcPr>
            <w:tcW w:w="1298" w:type="dxa"/>
            <w:gridSpan w:val="2"/>
            <w:vAlign w:val="center"/>
          </w:tcPr>
          <w:p w14:paraId="7FBE9F4E">
            <w:pPr>
              <w:spacing w:line="240" w:lineRule="atLeast"/>
              <w:jc w:val="center"/>
              <w:rPr>
                <w:rFonts w:ascii="宋体" w:hAnsi="宋体"/>
                <w:szCs w:val="21"/>
              </w:rPr>
            </w:pPr>
          </w:p>
        </w:tc>
        <w:tc>
          <w:tcPr>
            <w:tcW w:w="1134" w:type="dxa"/>
            <w:vAlign w:val="center"/>
          </w:tcPr>
          <w:p w14:paraId="4EF26C1F">
            <w:pPr>
              <w:spacing w:line="240" w:lineRule="atLeast"/>
              <w:jc w:val="center"/>
              <w:rPr>
                <w:rFonts w:ascii="宋体" w:hAnsi="宋体"/>
                <w:szCs w:val="21"/>
              </w:rPr>
            </w:pPr>
          </w:p>
        </w:tc>
        <w:tc>
          <w:tcPr>
            <w:tcW w:w="1559" w:type="dxa"/>
            <w:vAlign w:val="center"/>
          </w:tcPr>
          <w:p w14:paraId="452AB39C">
            <w:pPr>
              <w:spacing w:line="240" w:lineRule="atLeast"/>
              <w:jc w:val="center"/>
              <w:rPr>
                <w:rFonts w:ascii="宋体" w:hAnsi="宋体"/>
                <w:szCs w:val="21"/>
              </w:rPr>
            </w:pPr>
          </w:p>
        </w:tc>
        <w:tc>
          <w:tcPr>
            <w:tcW w:w="1567" w:type="dxa"/>
            <w:vAlign w:val="center"/>
          </w:tcPr>
          <w:p w14:paraId="1239330E">
            <w:pPr>
              <w:spacing w:line="240" w:lineRule="atLeast"/>
              <w:jc w:val="center"/>
              <w:rPr>
                <w:rFonts w:ascii="宋体" w:hAnsi="宋体"/>
                <w:szCs w:val="21"/>
              </w:rPr>
            </w:pPr>
          </w:p>
        </w:tc>
      </w:tr>
      <w:tr w14:paraId="2824F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846" w:type="dxa"/>
            <w:vAlign w:val="center"/>
          </w:tcPr>
          <w:p w14:paraId="36CDDED5">
            <w:pPr>
              <w:spacing w:line="240" w:lineRule="atLeast"/>
              <w:jc w:val="center"/>
              <w:rPr>
                <w:rFonts w:ascii="宋体" w:hAnsi="宋体"/>
                <w:szCs w:val="21"/>
              </w:rPr>
            </w:pPr>
          </w:p>
        </w:tc>
        <w:tc>
          <w:tcPr>
            <w:tcW w:w="2225" w:type="dxa"/>
            <w:vAlign w:val="center"/>
          </w:tcPr>
          <w:p w14:paraId="12EA6407">
            <w:pPr>
              <w:spacing w:line="240" w:lineRule="atLeast"/>
              <w:jc w:val="center"/>
              <w:rPr>
                <w:rFonts w:ascii="宋体" w:hAnsi="宋体"/>
                <w:szCs w:val="21"/>
              </w:rPr>
            </w:pPr>
          </w:p>
        </w:tc>
        <w:tc>
          <w:tcPr>
            <w:tcW w:w="984" w:type="dxa"/>
            <w:vAlign w:val="center"/>
          </w:tcPr>
          <w:p w14:paraId="450C216E">
            <w:pPr>
              <w:spacing w:line="240" w:lineRule="atLeast"/>
              <w:jc w:val="center"/>
              <w:rPr>
                <w:rFonts w:ascii="宋体" w:hAnsi="宋体"/>
                <w:szCs w:val="21"/>
              </w:rPr>
            </w:pPr>
          </w:p>
        </w:tc>
        <w:tc>
          <w:tcPr>
            <w:tcW w:w="1298" w:type="dxa"/>
            <w:gridSpan w:val="2"/>
            <w:vAlign w:val="center"/>
          </w:tcPr>
          <w:p w14:paraId="7D6B5E56">
            <w:pPr>
              <w:spacing w:line="240" w:lineRule="atLeast"/>
              <w:jc w:val="center"/>
              <w:rPr>
                <w:rFonts w:ascii="宋体" w:hAnsi="宋体"/>
                <w:szCs w:val="21"/>
              </w:rPr>
            </w:pPr>
          </w:p>
        </w:tc>
        <w:tc>
          <w:tcPr>
            <w:tcW w:w="1134" w:type="dxa"/>
            <w:vAlign w:val="center"/>
          </w:tcPr>
          <w:p w14:paraId="1B0F003B">
            <w:pPr>
              <w:spacing w:line="240" w:lineRule="atLeast"/>
              <w:jc w:val="center"/>
              <w:rPr>
                <w:rFonts w:ascii="宋体" w:hAnsi="宋体"/>
                <w:szCs w:val="21"/>
              </w:rPr>
            </w:pPr>
          </w:p>
        </w:tc>
        <w:tc>
          <w:tcPr>
            <w:tcW w:w="1559" w:type="dxa"/>
            <w:vAlign w:val="center"/>
          </w:tcPr>
          <w:p w14:paraId="29889BFF">
            <w:pPr>
              <w:spacing w:line="240" w:lineRule="atLeast"/>
              <w:jc w:val="center"/>
              <w:rPr>
                <w:rFonts w:ascii="宋体" w:hAnsi="宋体"/>
                <w:szCs w:val="21"/>
              </w:rPr>
            </w:pPr>
          </w:p>
        </w:tc>
        <w:tc>
          <w:tcPr>
            <w:tcW w:w="1567" w:type="dxa"/>
            <w:vAlign w:val="center"/>
          </w:tcPr>
          <w:p w14:paraId="78D540D4">
            <w:pPr>
              <w:spacing w:line="240" w:lineRule="atLeast"/>
              <w:jc w:val="center"/>
              <w:rPr>
                <w:rFonts w:ascii="宋体" w:hAnsi="宋体"/>
                <w:szCs w:val="21"/>
              </w:rPr>
            </w:pPr>
          </w:p>
        </w:tc>
      </w:tr>
      <w:tr w14:paraId="3FA26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846" w:type="dxa"/>
            <w:vAlign w:val="center"/>
          </w:tcPr>
          <w:p w14:paraId="2C606875">
            <w:pPr>
              <w:spacing w:line="240" w:lineRule="atLeast"/>
              <w:jc w:val="center"/>
              <w:rPr>
                <w:rFonts w:ascii="宋体" w:hAnsi="宋体"/>
                <w:szCs w:val="21"/>
              </w:rPr>
            </w:pPr>
          </w:p>
        </w:tc>
        <w:tc>
          <w:tcPr>
            <w:tcW w:w="2225" w:type="dxa"/>
            <w:vAlign w:val="center"/>
          </w:tcPr>
          <w:p w14:paraId="099425ED">
            <w:pPr>
              <w:spacing w:line="240" w:lineRule="atLeast"/>
              <w:jc w:val="center"/>
              <w:rPr>
                <w:rFonts w:ascii="宋体" w:hAnsi="宋体"/>
                <w:szCs w:val="21"/>
              </w:rPr>
            </w:pPr>
          </w:p>
        </w:tc>
        <w:tc>
          <w:tcPr>
            <w:tcW w:w="984" w:type="dxa"/>
            <w:vAlign w:val="center"/>
          </w:tcPr>
          <w:p w14:paraId="137FAB46">
            <w:pPr>
              <w:spacing w:line="240" w:lineRule="atLeast"/>
              <w:jc w:val="center"/>
              <w:rPr>
                <w:rFonts w:ascii="宋体" w:hAnsi="宋体"/>
                <w:szCs w:val="21"/>
              </w:rPr>
            </w:pPr>
          </w:p>
        </w:tc>
        <w:tc>
          <w:tcPr>
            <w:tcW w:w="1298" w:type="dxa"/>
            <w:gridSpan w:val="2"/>
            <w:vAlign w:val="center"/>
          </w:tcPr>
          <w:p w14:paraId="23DA5C6C">
            <w:pPr>
              <w:spacing w:line="240" w:lineRule="atLeast"/>
              <w:jc w:val="center"/>
              <w:rPr>
                <w:rFonts w:ascii="宋体" w:hAnsi="宋体"/>
                <w:szCs w:val="21"/>
              </w:rPr>
            </w:pPr>
          </w:p>
        </w:tc>
        <w:tc>
          <w:tcPr>
            <w:tcW w:w="1134" w:type="dxa"/>
            <w:vAlign w:val="center"/>
          </w:tcPr>
          <w:p w14:paraId="0B18535C">
            <w:pPr>
              <w:spacing w:line="240" w:lineRule="atLeast"/>
              <w:jc w:val="center"/>
              <w:rPr>
                <w:rFonts w:ascii="宋体" w:hAnsi="宋体"/>
                <w:szCs w:val="21"/>
              </w:rPr>
            </w:pPr>
          </w:p>
        </w:tc>
        <w:tc>
          <w:tcPr>
            <w:tcW w:w="1559" w:type="dxa"/>
            <w:vAlign w:val="center"/>
          </w:tcPr>
          <w:p w14:paraId="3F42A5C5">
            <w:pPr>
              <w:spacing w:line="240" w:lineRule="atLeast"/>
              <w:jc w:val="center"/>
              <w:rPr>
                <w:rFonts w:ascii="宋体" w:hAnsi="宋体"/>
                <w:szCs w:val="21"/>
              </w:rPr>
            </w:pPr>
          </w:p>
        </w:tc>
        <w:tc>
          <w:tcPr>
            <w:tcW w:w="1567" w:type="dxa"/>
            <w:vAlign w:val="center"/>
          </w:tcPr>
          <w:p w14:paraId="7ADE5CFD">
            <w:pPr>
              <w:spacing w:line="240" w:lineRule="atLeast"/>
              <w:jc w:val="center"/>
              <w:rPr>
                <w:rFonts w:ascii="宋体" w:hAnsi="宋体"/>
                <w:szCs w:val="21"/>
              </w:rPr>
            </w:pPr>
          </w:p>
        </w:tc>
      </w:tr>
      <w:tr w14:paraId="23854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846" w:type="dxa"/>
            <w:vAlign w:val="center"/>
          </w:tcPr>
          <w:p w14:paraId="538BF44F">
            <w:pPr>
              <w:spacing w:line="240" w:lineRule="atLeast"/>
              <w:jc w:val="center"/>
              <w:rPr>
                <w:rFonts w:ascii="宋体" w:hAnsi="宋体"/>
                <w:szCs w:val="21"/>
              </w:rPr>
            </w:pPr>
          </w:p>
        </w:tc>
        <w:tc>
          <w:tcPr>
            <w:tcW w:w="2225" w:type="dxa"/>
            <w:vAlign w:val="center"/>
          </w:tcPr>
          <w:p w14:paraId="3B286F70">
            <w:pPr>
              <w:spacing w:line="240" w:lineRule="atLeast"/>
              <w:jc w:val="center"/>
              <w:rPr>
                <w:rFonts w:ascii="宋体" w:hAnsi="宋体"/>
                <w:szCs w:val="21"/>
              </w:rPr>
            </w:pPr>
          </w:p>
        </w:tc>
        <w:tc>
          <w:tcPr>
            <w:tcW w:w="984" w:type="dxa"/>
            <w:vAlign w:val="center"/>
          </w:tcPr>
          <w:p w14:paraId="1947F561">
            <w:pPr>
              <w:spacing w:line="240" w:lineRule="atLeast"/>
              <w:jc w:val="center"/>
              <w:rPr>
                <w:rFonts w:ascii="宋体" w:hAnsi="宋体"/>
                <w:szCs w:val="21"/>
              </w:rPr>
            </w:pPr>
          </w:p>
        </w:tc>
        <w:tc>
          <w:tcPr>
            <w:tcW w:w="1298" w:type="dxa"/>
            <w:gridSpan w:val="2"/>
            <w:vAlign w:val="center"/>
          </w:tcPr>
          <w:p w14:paraId="789D4DF8">
            <w:pPr>
              <w:spacing w:line="240" w:lineRule="atLeast"/>
              <w:jc w:val="center"/>
              <w:rPr>
                <w:rFonts w:ascii="宋体" w:hAnsi="宋体"/>
                <w:szCs w:val="21"/>
              </w:rPr>
            </w:pPr>
          </w:p>
        </w:tc>
        <w:tc>
          <w:tcPr>
            <w:tcW w:w="1134" w:type="dxa"/>
            <w:vAlign w:val="center"/>
          </w:tcPr>
          <w:p w14:paraId="45C52B17">
            <w:pPr>
              <w:spacing w:line="240" w:lineRule="atLeast"/>
              <w:jc w:val="center"/>
              <w:rPr>
                <w:rFonts w:ascii="宋体" w:hAnsi="宋体"/>
                <w:szCs w:val="21"/>
              </w:rPr>
            </w:pPr>
          </w:p>
        </w:tc>
        <w:tc>
          <w:tcPr>
            <w:tcW w:w="1559" w:type="dxa"/>
            <w:vAlign w:val="center"/>
          </w:tcPr>
          <w:p w14:paraId="3812DEE8">
            <w:pPr>
              <w:spacing w:line="240" w:lineRule="atLeast"/>
              <w:jc w:val="center"/>
              <w:rPr>
                <w:rFonts w:ascii="宋体" w:hAnsi="宋体"/>
                <w:szCs w:val="21"/>
              </w:rPr>
            </w:pPr>
          </w:p>
        </w:tc>
        <w:tc>
          <w:tcPr>
            <w:tcW w:w="1567" w:type="dxa"/>
            <w:vAlign w:val="center"/>
          </w:tcPr>
          <w:p w14:paraId="46FE440C">
            <w:pPr>
              <w:spacing w:line="240" w:lineRule="atLeast"/>
              <w:jc w:val="center"/>
              <w:rPr>
                <w:rFonts w:ascii="宋体" w:hAnsi="宋体"/>
                <w:szCs w:val="21"/>
              </w:rPr>
            </w:pPr>
          </w:p>
        </w:tc>
      </w:tr>
      <w:tr w14:paraId="25B2E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846" w:type="dxa"/>
            <w:vAlign w:val="center"/>
          </w:tcPr>
          <w:p w14:paraId="4B9D8253">
            <w:pPr>
              <w:spacing w:line="240" w:lineRule="atLeast"/>
              <w:jc w:val="center"/>
              <w:rPr>
                <w:rFonts w:ascii="宋体" w:hAnsi="宋体"/>
                <w:szCs w:val="21"/>
              </w:rPr>
            </w:pPr>
          </w:p>
        </w:tc>
        <w:tc>
          <w:tcPr>
            <w:tcW w:w="2225" w:type="dxa"/>
            <w:vAlign w:val="center"/>
          </w:tcPr>
          <w:p w14:paraId="749D7800">
            <w:pPr>
              <w:spacing w:line="240" w:lineRule="atLeast"/>
              <w:jc w:val="center"/>
              <w:rPr>
                <w:rFonts w:ascii="宋体" w:hAnsi="宋体"/>
                <w:szCs w:val="21"/>
              </w:rPr>
            </w:pPr>
          </w:p>
        </w:tc>
        <w:tc>
          <w:tcPr>
            <w:tcW w:w="984" w:type="dxa"/>
            <w:vAlign w:val="center"/>
          </w:tcPr>
          <w:p w14:paraId="58118DA3">
            <w:pPr>
              <w:spacing w:line="240" w:lineRule="atLeast"/>
              <w:jc w:val="center"/>
              <w:rPr>
                <w:rFonts w:ascii="宋体" w:hAnsi="宋体"/>
                <w:szCs w:val="21"/>
              </w:rPr>
            </w:pPr>
          </w:p>
        </w:tc>
        <w:tc>
          <w:tcPr>
            <w:tcW w:w="1298" w:type="dxa"/>
            <w:gridSpan w:val="2"/>
            <w:vAlign w:val="center"/>
          </w:tcPr>
          <w:p w14:paraId="347386F3">
            <w:pPr>
              <w:spacing w:line="240" w:lineRule="atLeast"/>
              <w:jc w:val="center"/>
              <w:rPr>
                <w:rFonts w:ascii="宋体" w:hAnsi="宋体"/>
                <w:szCs w:val="21"/>
              </w:rPr>
            </w:pPr>
          </w:p>
        </w:tc>
        <w:tc>
          <w:tcPr>
            <w:tcW w:w="1134" w:type="dxa"/>
            <w:vAlign w:val="center"/>
          </w:tcPr>
          <w:p w14:paraId="4F0CDEDC">
            <w:pPr>
              <w:spacing w:line="240" w:lineRule="atLeast"/>
              <w:jc w:val="center"/>
              <w:rPr>
                <w:rFonts w:ascii="宋体" w:hAnsi="宋体"/>
                <w:szCs w:val="21"/>
              </w:rPr>
            </w:pPr>
          </w:p>
        </w:tc>
        <w:tc>
          <w:tcPr>
            <w:tcW w:w="1559" w:type="dxa"/>
            <w:vAlign w:val="center"/>
          </w:tcPr>
          <w:p w14:paraId="3BCE7BCF">
            <w:pPr>
              <w:spacing w:line="240" w:lineRule="atLeast"/>
              <w:jc w:val="center"/>
              <w:rPr>
                <w:rFonts w:ascii="宋体" w:hAnsi="宋体"/>
                <w:szCs w:val="21"/>
              </w:rPr>
            </w:pPr>
          </w:p>
        </w:tc>
        <w:tc>
          <w:tcPr>
            <w:tcW w:w="1567" w:type="dxa"/>
            <w:vAlign w:val="center"/>
          </w:tcPr>
          <w:p w14:paraId="7B707E86">
            <w:pPr>
              <w:spacing w:line="240" w:lineRule="atLeast"/>
              <w:jc w:val="center"/>
              <w:rPr>
                <w:rFonts w:ascii="宋体" w:hAnsi="宋体"/>
                <w:szCs w:val="21"/>
              </w:rPr>
            </w:pPr>
          </w:p>
        </w:tc>
      </w:tr>
      <w:tr w14:paraId="70B2B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846" w:type="dxa"/>
            <w:vAlign w:val="center"/>
          </w:tcPr>
          <w:p w14:paraId="5A97D56F">
            <w:pPr>
              <w:spacing w:line="240" w:lineRule="atLeast"/>
              <w:jc w:val="center"/>
              <w:rPr>
                <w:rFonts w:ascii="宋体" w:hAnsi="宋体"/>
                <w:szCs w:val="21"/>
              </w:rPr>
            </w:pPr>
          </w:p>
        </w:tc>
        <w:tc>
          <w:tcPr>
            <w:tcW w:w="2225" w:type="dxa"/>
            <w:vAlign w:val="center"/>
          </w:tcPr>
          <w:p w14:paraId="0DE3D7B2">
            <w:pPr>
              <w:spacing w:line="240" w:lineRule="atLeast"/>
              <w:jc w:val="center"/>
              <w:rPr>
                <w:rFonts w:ascii="宋体" w:hAnsi="宋体"/>
                <w:szCs w:val="21"/>
              </w:rPr>
            </w:pPr>
          </w:p>
        </w:tc>
        <w:tc>
          <w:tcPr>
            <w:tcW w:w="984" w:type="dxa"/>
            <w:vAlign w:val="center"/>
          </w:tcPr>
          <w:p w14:paraId="78D68F5E">
            <w:pPr>
              <w:spacing w:line="240" w:lineRule="atLeast"/>
              <w:jc w:val="center"/>
              <w:rPr>
                <w:rFonts w:ascii="宋体" w:hAnsi="宋体"/>
                <w:szCs w:val="21"/>
              </w:rPr>
            </w:pPr>
          </w:p>
        </w:tc>
        <w:tc>
          <w:tcPr>
            <w:tcW w:w="1298" w:type="dxa"/>
            <w:gridSpan w:val="2"/>
            <w:vAlign w:val="center"/>
          </w:tcPr>
          <w:p w14:paraId="5A4702D5">
            <w:pPr>
              <w:spacing w:line="240" w:lineRule="atLeast"/>
              <w:jc w:val="center"/>
              <w:rPr>
                <w:rFonts w:ascii="宋体" w:hAnsi="宋体"/>
                <w:szCs w:val="21"/>
              </w:rPr>
            </w:pPr>
          </w:p>
        </w:tc>
        <w:tc>
          <w:tcPr>
            <w:tcW w:w="1134" w:type="dxa"/>
            <w:vAlign w:val="center"/>
          </w:tcPr>
          <w:p w14:paraId="71447E9E">
            <w:pPr>
              <w:spacing w:line="240" w:lineRule="atLeast"/>
              <w:jc w:val="center"/>
              <w:rPr>
                <w:rFonts w:ascii="宋体" w:hAnsi="宋体"/>
                <w:szCs w:val="21"/>
              </w:rPr>
            </w:pPr>
          </w:p>
        </w:tc>
        <w:tc>
          <w:tcPr>
            <w:tcW w:w="1559" w:type="dxa"/>
            <w:vAlign w:val="center"/>
          </w:tcPr>
          <w:p w14:paraId="6BBA5A0C">
            <w:pPr>
              <w:spacing w:line="240" w:lineRule="atLeast"/>
              <w:jc w:val="center"/>
              <w:rPr>
                <w:rFonts w:ascii="宋体" w:hAnsi="宋体"/>
                <w:szCs w:val="21"/>
              </w:rPr>
            </w:pPr>
          </w:p>
        </w:tc>
        <w:tc>
          <w:tcPr>
            <w:tcW w:w="1567" w:type="dxa"/>
            <w:vAlign w:val="center"/>
          </w:tcPr>
          <w:p w14:paraId="671D78DD">
            <w:pPr>
              <w:spacing w:line="240" w:lineRule="atLeast"/>
              <w:jc w:val="center"/>
              <w:rPr>
                <w:rFonts w:ascii="宋体" w:hAnsi="宋体"/>
                <w:szCs w:val="21"/>
              </w:rPr>
            </w:pPr>
          </w:p>
        </w:tc>
      </w:tr>
      <w:tr w14:paraId="60233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846" w:type="dxa"/>
            <w:vAlign w:val="center"/>
          </w:tcPr>
          <w:p w14:paraId="12F8AC1F">
            <w:pPr>
              <w:spacing w:line="240" w:lineRule="atLeast"/>
              <w:jc w:val="center"/>
              <w:rPr>
                <w:rFonts w:ascii="宋体" w:hAnsi="宋体"/>
                <w:szCs w:val="21"/>
              </w:rPr>
            </w:pPr>
          </w:p>
        </w:tc>
        <w:tc>
          <w:tcPr>
            <w:tcW w:w="2225" w:type="dxa"/>
            <w:vAlign w:val="center"/>
          </w:tcPr>
          <w:p w14:paraId="68EFCF0A">
            <w:pPr>
              <w:spacing w:line="240" w:lineRule="atLeast"/>
              <w:jc w:val="center"/>
              <w:rPr>
                <w:rFonts w:ascii="宋体" w:hAnsi="宋体"/>
                <w:szCs w:val="21"/>
              </w:rPr>
            </w:pPr>
          </w:p>
        </w:tc>
        <w:tc>
          <w:tcPr>
            <w:tcW w:w="984" w:type="dxa"/>
            <w:vAlign w:val="center"/>
          </w:tcPr>
          <w:p w14:paraId="52E6B229">
            <w:pPr>
              <w:spacing w:line="240" w:lineRule="atLeast"/>
              <w:jc w:val="center"/>
              <w:rPr>
                <w:rFonts w:ascii="宋体" w:hAnsi="宋体"/>
                <w:szCs w:val="21"/>
              </w:rPr>
            </w:pPr>
          </w:p>
        </w:tc>
        <w:tc>
          <w:tcPr>
            <w:tcW w:w="1298" w:type="dxa"/>
            <w:gridSpan w:val="2"/>
            <w:vAlign w:val="center"/>
          </w:tcPr>
          <w:p w14:paraId="774DAE93">
            <w:pPr>
              <w:spacing w:line="240" w:lineRule="atLeast"/>
              <w:jc w:val="center"/>
              <w:rPr>
                <w:rFonts w:ascii="宋体" w:hAnsi="宋体"/>
                <w:szCs w:val="21"/>
              </w:rPr>
            </w:pPr>
          </w:p>
        </w:tc>
        <w:tc>
          <w:tcPr>
            <w:tcW w:w="1134" w:type="dxa"/>
            <w:vAlign w:val="center"/>
          </w:tcPr>
          <w:p w14:paraId="7A2F3BE1">
            <w:pPr>
              <w:spacing w:line="240" w:lineRule="atLeast"/>
              <w:jc w:val="center"/>
              <w:rPr>
                <w:rFonts w:ascii="宋体" w:hAnsi="宋体"/>
                <w:szCs w:val="21"/>
              </w:rPr>
            </w:pPr>
          </w:p>
        </w:tc>
        <w:tc>
          <w:tcPr>
            <w:tcW w:w="1559" w:type="dxa"/>
            <w:vAlign w:val="center"/>
          </w:tcPr>
          <w:p w14:paraId="011917F6">
            <w:pPr>
              <w:spacing w:line="240" w:lineRule="atLeast"/>
              <w:jc w:val="center"/>
              <w:rPr>
                <w:rFonts w:ascii="宋体" w:hAnsi="宋体"/>
                <w:szCs w:val="21"/>
              </w:rPr>
            </w:pPr>
          </w:p>
        </w:tc>
        <w:tc>
          <w:tcPr>
            <w:tcW w:w="1567" w:type="dxa"/>
            <w:vAlign w:val="center"/>
          </w:tcPr>
          <w:p w14:paraId="3AB8D72A">
            <w:pPr>
              <w:spacing w:line="240" w:lineRule="atLeast"/>
              <w:jc w:val="center"/>
              <w:rPr>
                <w:rFonts w:ascii="宋体" w:hAnsi="宋体"/>
                <w:szCs w:val="21"/>
              </w:rPr>
            </w:pPr>
          </w:p>
        </w:tc>
      </w:tr>
      <w:tr w14:paraId="761FA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846" w:type="dxa"/>
            <w:vAlign w:val="center"/>
          </w:tcPr>
          <w:p w14:paraId="4162131C">
            <w:pPr>
              <w:spacing w:line="240" w:lineRule="atLeast"/>
              <w:jc w:val="center"/>
              <w:rPr>
                <w:rFonts w:ascii="宋体" w:hAnsi="宋体"/>
                <w:szCs w:val="21"/>
              </w:rPr>
            </w:pPr>
          </w:p>
        </w:tc>
        <w:tc>
          <w:tcPr>
            <w:tcW w:w="2225" w:type="dxa"/>
            <w:vAlign w:val="center"/>
          </w:tcPr>
          <w:p w14:paraId="6A83EB11">
            <w:pPr>
              <w:spacing w:line="240" w:lineRule="atLeast"/>
              <w:jc w:val="center"/>
              <w:rPr>
                <w:rFonts w:ascii="宋体" w:hAnsi="宋体"/>
                <w:szCs w:val="21"/>
              </w:rPr>
            </w:pPr>
          </w:p>
        </w:tc>
        <w:tc>
          <w:tcPr>
            <w:tcW w:w="984" w:type="dxa"/>
            <w:vAlign w:val="center"/>
          </w:tcPr>
          <w:p w14:paraId="61DDD978">
            <w:pPr>
              <w:spacing w:line="240" w:lineRule="atLeast"/>
              <w:jc w:val="center"/>
              <w:rPr>
                <w:rFonts w:ascii="宋体" w:hAnsi="宋体"/>
                <w:szCs w:val="21"/>
              </w:rPr>
            </w:pPr>
          </w:p>
        </w:tc>
        <w:tc>
          <w:tcPr>
            <w:tcW w:w="1298" w:type="dxa"/>
            <w:gridSpan w:val="2"/>
            <w:vAlign w:val="center"/>
          </w:tcPr>
          <w:p w14:paraId="16ECB8D2">
            <w:pPr>
              <w:spacing w:line="240" w:lineRule="atLeast"/>
              <w:jc w:val="center"/>
              <w:rPr>
                <w:rFonts w:ascii="宋体" w:hAnsi="宋体"/>
                <w:szCs w:val="21"/>
              </w:rPr>
            </w:pPr>
          </w:p>
        </w:tc>
        <w:tc>
          <w:tcPr>
            <w:tcW w:w="1134" w:type="dxa"/>
            <w:vAlign w:val="center"/>
          </w:tcPr>
          <w:p w14:paraId="127B1D2B">
            <w:pPr>
              <w:spacing w:line="240" w:lineRule="atLeast"/>
              <w:jc w:val="center"/>
              <w:rPr>
                <w:rFonts w:ascii="宋体" w:hAnsi="宋体"/>
                <w:szCs w:val="21"/>
              </w:rPr>
            </w:pPr>
          </w:p>
        </w:tc>
        <w:tc>
          <w:tcPr>
            <w:tcW w:w="1559" w:type="dxa"/>
            <w:vAlign w:val="center"/>
          </w:tcPr>
          <w:p w14:paraId="181ABC09">
            <w:pPr>
              <w:spacing w:line="240" w:lineRule="atLeast"/>
              <w:jc w:val="center"/>
              <w:rPr>
                <w:rFonts w:ascii="宋体" w:hAnsi="宋体"/>
                <w:szCs w:val="21"/>
              </w:rPr>
            </w:pPr>
          </w:p>
        </w:tc>
        <w:tc>
          <w:tcPr>
            <w:tcW w:w="1567" w:type="dxa"/>
            <w:vAlign w:val="center"/>
          </w:tcPr>
          <w:p w14:paraId="54AC6EB3">
            <w:pPr>
              <w:spacing w:line="240" w:lineRule="atLeast"/>
              <w:jc w:val="center"/>
              <w:rPr>
                <w:rFonts w:ascii="宋体" w:hAnsi="宋体"/>
                <w:szCs w:val="21"/>
              </w:rPr>
            </w:pPr>
          </w:p>
        </w:tc>
      </w:tr>
      <w:tr w14:paraId="02A4F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8"/>
            <w:vAlign w:val="center"/>
          </w:tcPr>
          <w:p w14:paraId="36C36FCE">
            <w:pPr>
              <w:spacing w:line="240" w:lineRule="atLeast"/>
              <w:rPr>
                <w:rFonts w:ascii="宋体" w:hAnsi="宋体"/>
                <w:szCs w:val="21"/>
              </w:rPr>
            </w:pPr>
            <w:r>
              <w:rPr>
                <w:rFonts w:hint="eastAsia" w:ascii="宋体" w:hAnsi="宋体"/>
                <w:szCs w:val="21"/>
              </w:rPr>
              <w:t>合计人民币（小写）：</w:t>
            </w:r>
          </w:p>
        </w:tc>
      </w:tr>
      <w:tr w14:paraId="5C7FC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8"/>
            <w:vAlign w:val="center"/>
          </w:tcPr>
          <w:p w14:paraId="0E39DA7E">
            <w:pPr>
              <w:spacing w:line="240" w:lineRule="atLeast"/>
              <w:rPr>
                <w:rFonts w:ascii="宋体" w:hAnsi="宋体"/>
                <w:szCs w:val="21"/>
              </w:rPr>
            </w:pPr>
            <w:r>
              <w:rPr>
                <w:rFonts w:hint="eastAsia" w:ascii="宋体" w:hAnsi="宋体"/>
                <w:szCs w:val="21"/>
              </w:rPr>
              <w:t>合计人民币（大写）：</w:t>
            </w:r>
          </w:p>
        </w:tc>
      </w:tr>
      <w:tr w14:paraId="6B9B7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2052" w:hRule="atLeast"/>
        </w:trPr>
        <w:tc>
          <w:tcPr>
            <w:tcW w:w="9613" w:type="dxa"/>
            <w:gridSpan w:val="8"/>
          </w:tcPr>
          <w:p w14:paraId="2D568790">
            <w:pPr>
              <w:spacing w:line="240" w:lineRule="atLeast"/>
              <w:rPr>
                <w:rFonts w:ascii="宋体" w:hAnsi="宋体"/>
                <w:szCs w:val="21"/>
              </w:rPr>
            </w:pPr>
            <w:r>
              <w:rPr>
                <w:rFonts w:hint="eastAsia" w:ascii="宋体" w:hAnsi="宋体"/>
                <w:szCs w:val="21"/>
              </w:rPr>
              <w:t xml:space="preserve">一、服务要求： </w:t>
            </w:r>
          </w:p>
        </w:tc>
      </w:tr>
      <w:tr w14:paraId="36AAC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751" w:hRule="atLeast"/>
        </w:trPr>
        <w:tc>
          <w:tcPr>
            <w:tcW w:w="9613" w:type="dxa"/>
            <w:gridSpan w:val="8"/>
          </w:tcPr>
          <w:p w14:paraId="4647418E">
            <w:pPr>
              <w:spacing w:line="240" w:lineRule="atLeast"/>
              <w:rPr>
                <w:rFonts w:ascii="宋体" w:hAnsi="宋体"/>
                <w:szCs w:val="21"/>
              </w:rPr>
            </w:pPr>
            <w:r>
              <w:rPr>
                <w:rFonts w:hint="eastAsia" w:ascii="宋体" w:hAnsi="宋体"/>
                <w:szCs w:val="21"/>
              </w:rPr>
              <w:t>二、成果提交方式：</w:t>
            </w:r>
          </w:p>
        </w:tc>
      </w:tr>
      <w:tr w14:paraId="7BAE9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9628" w:type="dxa"/>
            <w:gridSpan w:val="9"/>
          </w:tcPr>
          <w:p w14:paraId="50C25CF9">
            <w:pPr>
              <w:spacing w:line="240" w:lineRule="atLeast"/>
              <w:rPr>
                <w:rFonts w:ascii="宋体" w:hAnsi="宋体"/>
                <w:szCs w:val="21"/>
              </w:rPr>
            </w:pPr>
            <w:r>
              <w:rPr>
                <w:rFonts w:hint="eastAsia" w:ascii="宋体" w:hAnsi="宋体"/>
                <w:szCs w:val="21"/>
              </w:rPr>
              <w:t>三、验收标准、方法：</w:t>
            </w:r>
          </w:p>
          <w:p w14:paraId="4B75A7AE">
            <w:pPr>
              <w:spacing w:line="240" w:lineRule="atLeast"/>
              <w:rPr>
                <w:rFonts w:ascii="宋体" w:hAnsi="宋体"/>
                <w:szCs w:val="21"/>
              </w:rPr>
            </w:pPr>
            <w:r>
              <w:rPr>
                <w:rFonts w:hint="eastAsia" w:ascii="宋体" w:hAnsi="宋体"/>
                <w:szCs w:val="21"/>
              </w:rPr>
              <w:t>如有异议，请于      日内提出。</w:t>
            </w:r>
          </w:p>
        </w:tc>
      </w:tr>
      <w:tr w14:paraId="1C12A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9"/>
          </w:tcPr>
          <w:p w14:paraId="73A1A12D">
            <w:pPr>
              <w:spacing w:line="240" w:lineRule="atLeast"/>
              <w:rPr>
                <w:rFonts w:ascii="宋体" w:hAnsi="宋体"/>
                <w:szCs w:val="21"/>
              </w:rPr>
            </w:pPr>
            <w:r>
              <w:rPr>
                <w:rFonts w:hint="eastAsia" w:ascii="宋体" w:hAnsi="宋体"/>
                <w:szCs w:val="21"/>
              </w:rPr>
              <w:t>四、付款方式：</w:t>
            </w:r>
          </w:p>
          <w:p w14:paraId="1AB13A34">
            <w:pPr>
              <w:pStyle w:val="25"/>
              <w:spacing w:line="240" w:lineRule="atLeast"/>
              <w:ind w:left="5250"/>
              <w:rPr>
                <w:rFonts w:ascii="宋体" w:hAnsi="宋体"/>
                <w:szCs w:val="21"/>
              </w:rPr>
            </w:pPr>
          </w:p>
        </w:tc>
      </w:tr>
      <w:tr w14:paraId="3618D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9"/>
          </w:tcPr>
          <w:p w14:paraId="1235D56C">
            <w:pPr>
              <w:spacing w:line="240" w:lineRule="atLeast"/>
              <w:rPr>
                <w:rFonts w:ascii="宋体" w:hAnsi="宋体"/>
                <w:szCs w:val="21"/>
              </w:rPr>
            </w:pPr>
            <w:r>
              <w:rPr>
                <w:rFonts w:hint="eastAsia" w:ascii="宋体" w:hAnsi="宋体"/>
                <w:szCs w:val="21"/>
              </w:rPr>
              <w:t>五、违约责任：</w:t>
            </w:r>
          </w:p>
          <w:p w14:paraId="36495399">
            <w:pPr>
              <w:spacing w:line="240" w:lineRule="atLeast"/>
              <w:rPr>
                <w:rFonts w:ascii="宋体" w:hAnsi="宋体"/>
                <w:szCs w:val="21"/>
              </w:rPr>
            </w:pPr>
            <w:r>
              <w:rPr>
                <w:rFonts w:hint="eastAsia" w:ascii="宋体" w:hAnsi="宋体"/>
                <w:szCs w:val="21"/>
              </w:rPr>
              <w:t>按《中华人民共和国民法典》执行，或按双方约定。（按项目实际情况完整填写）</w:t>
            </w:r>
          </w:p>
        </w:tc>
      </w:tr>
      <w:tr w14:paraId="13D31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9628" w:type="dxa"/>
            <w:gridSpan w:val="9"/>
          </w:tcPr>
          <w:p w14:paraId="7171C597">
            <w:pPr>
              <w:spacing w:line="240" w:lineRule="atLeast"/>
              <w:rPr>
                <w:rFonts w:ascii="宋体" w:hAnsi="宋体"/>
                <w:szCs w:val="21"/>
              </w:rPr>
            </w:pPr>
            <w:r>
              <w:rPr>
                <w:rFonts w:hint="eastAsia" w:ascii="宋体" w:hAnsi="宋体"/>
                <w:szCs w:val="21"/>
              </w:rPr>
              <w:t>六、其他约定事项：</w:t>
            </w:r>
          </w:p>
          <w:p w14:paraId="34B62924">
            <w:pPr>
              <w:spacing w:line="240" w:lineRule="atLeast"/>
              <w:rPr>
                <w:rFonts w:ascii="宋体" w:hAnsi="宋体"/>
                <w:szCs w:val="21"/>
              </w:rPr>
            </w:pPr>
            <w:r>
              <w:rPr>
                <w:rFonts w:hint="eastAsia" w:ascii="宋体" w:hAnsi="宋体"/>
                <w:szCs w:val="21"/>
              </w:rPr>
              <w:t>1.招标文件及其澄清文件、投标文件和承诺是本合同不可分割的部分。</w:t>
            </w:r>
          </w:p>
          <w:p w14:paraId="4B552A83">
            <w:pPr>
              <w:spacing w:line="240" w:lineRule="atLeast"/>
              <w:rPr>
                <w:rFonts w:ascii="宋体" w:hAnsi="宋体"/>
                <w:szCs w:val="21"/>
              </w:rPr>
            </w:pPr>
            <w:r>
              <w:rPr>
                <w:rFonts w:hint="eastAsia" w:ascii="宋体" w:hAnsi="宋体"/>
                <w:szCs w:val="21"/>
              </w:rPr>
              <w:t>2.本合同如发生争议由双方协商解决，协商不成向需方所在地仲裁机构提请仲裁。</w:t>
            </w:r>
          </w:p>
          <w:p w14:paraId="1D4CB4AA">
            <w:pPr>
              <w:spacing w:line="240" w:lineRule="atLeast"/>
              <w:rPr>
                <w:rFonts w:ascii="宋体" w:hAnsi="宋体"/>
                <w:szCs w:val="21"/>
              </w:rPr>
            </w:pPr>
            <w:r>
              <w:rPr>
                <w:rFonts w:hint="eastAsia" w:ascii="宋体" w:hAnsi="宋体"/>
                <w:szCs w:val="21"/>
              </w:rPr>
              <w:t>3.本合同一式__份， 需方__份，供方__份，具备同等法律效力。</w:t>
            </w:r>
          </w:p>
          <w:p w14:paraId="22BBA5C4">
            <w:pPr>
              <w:spacing w:line="240" w:lineRule="atLeast"/>
              <w:rPr>
                <w:rFonts w:ascii="宋体" w:hAnsi="宋体"/>
                <w:szCs w:val="21"/>
              </w:rPr>
            </w:pPr>
            <w:r>
              <w:rPr>
                <w:rFonts w:hint="eastAsia" w:ascii="宋体" w:hAnsi="宋体"/>
                <w:szCs w:val="21"/>
              </w:rPr>
              <w:t>4.其他：</w:t>
            </w:r>
          </w:p>
        </w:tc>
      </w:tr>
      <w:tr w14:paraId="42C4D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8" w:hRule="atLeast"/>
        </w:trPr>
        <w:tc>
          <w:tcPr>
            <w:tcW w:w="4503" w:type="dxa"/>
            <w:gridSpan w:val="4"/>
          </w:tcPr>
          <w:p w14:paraId="24743707">
            <w:pPr>
              <w:spacing w:line="240" w:lineRule="atLeast"/>
              <w:rPr>
                <w:rFonts w:ascii="宋体" w:hAnsi="宋体"/>
                <w:szCs w:val="21"/>
              </w:rPr>
            </w:pPr>
            <w:r>
              <w:rPr>
                <w:rFonts w:hint="eastAsia" w:ascii="宋体" w:hAnsi="宋体"/>
                <w:szCs w:val="21"/>
              </w:rPr>
              <w:t>需方：</w:t>
            </w:r>
          </w:p>
          <w:p w14:paraId="196FC955">
            <w:pPr>
              <w:spacing w:line="240" w:lineRule="atLeast"/>
              <w:rPr>
                <w:rFonts w:ascii="宋体" w:hAnsi="宋体"/>
                <w:szCs w:val="21"/>
              </w:rPr>
            </w:pPr>
            <w:r>
              <w:rPr>
                <w:rFonts w:hint="eastAsia" w:ascii="宋体" w:hAnsi="宋体"/>
                <w:szCs w:val="21"/>
              </w:rPr>
              <w:t>地址：</w:t>
            </w:r>
          </w:p>
          <w:p w14:paraId="708B87C9">
            <w:pPr>
              <w:spacing w:line="240" w:lineRule="atLeast"/>
              <w:rPr>
                <w:rFonts w:ascii="宋体" w:hAnsi="宋体"/>
                <w:szCs w:val="21"/>
              </w:rPr>
            </w:pPr>
            <w:r>
              <w:rPr>
                <w:rFonts w:hint="eastAsia" w:ascii="宋体" w:hAnsi="宋体"/>
                <w:szCs w:val="21"/>
              </w:rPr>
              <w:t>联系电话：</w:t>
            </w:r>
          </w:p>
          <w:p w14:paraId="33E515EB">
            <w:pPr>
              <w:spacing w:line="240" w:lineRule="atLeast"/>
              <w:rPr>
                <w:rFonts w:ascii="宋体" w:hAnsi="宋体"/>
                <w:szCs w:val="21"/>
              </w:rPr>
            </w:pPr>
            <w:r>
              <w:rPr>
                <w:rFonts w:hint="eastAsia" w:ascii="宋体" w:hAnsi="宋体"/>
                <w:szCs w:val="21"/>
              </w:rPr>
              <w:t>授权代表：</w:t>
            </w:r>
          </w:p>
        </w:tc>
        <w:tc>
          <w:tcPr>
            <w:tcW w:w="5125" w:type="dxa"/>
            <w:gridSpan w:val="5"/>
          </w:tcPr>
          <w:p w14:paraId="7686A16C">
            <w:pPr>
              <w:spacing w:line="240" w:lineRule="atLeast"/>
              <w:rPr>
                <w:rFonts w:ascii="宋体" w:hAnsi="宋体"/>
                <w:szCs w:val="21"/>
              </w:rPr>
            </w:pPr>
            <w:r>
              <w:rPr>
                <w:rFonts w:hint="eastAsia" w:ascii="宋体" w:hAnsi="宋体"/>
                <w:szCs w:val="21"/>
              </w:rPr>
              <w:t>供方：</w:t>
            </w:r>
          </w:p>
          <w:p w14:paraId="25EBB043">
            <w:pPr>
              <w:spacing w:line="240" w:lineRule="atLeast"/>
              <w:rPr>
                <w:rFonts w:ascii="宋体" w:hAnsi="宋体"/>
                <w:szCs w:val="21"/>
              </w:rPr>
            </w:pPr>
            <w:r>
              <w:rPr>
                <w:rFonts w:hint="eastAsia" w:ascii="宋体" w:hAnsi="宋体"/>
                <w:szCs w:val="21"/>
              </w:rPr>
              <w:t>地址：</w:t>
            </w:r>
          </w:p>
          <w:p w14:paraId="5DD5AFE9">
            <w:pPr>
              <w:spacing w:line="240" w:lineRule="atLeast"/>
              <w:rPr>
                <w:rFonts w:ascii="宋体" w:hAnsi="宋体"/>
                <w:szCs w:val="21"/>
              </w:rPr>
            </w:pPr>
            <w:r>
              <w:rPr>
                <w:rFonts w:hint="eastAsia" w:ascii="宋体" w:hAnsi="宋体"/>
                <w:szCs w:val="21"/>
              </w:rPr>
              <w:t>电话：</w:t>
            </w:r>
          </w:p>
          <w:p w14:paraId="69CA78F9">
            <w:pPr>
              <w:spacing w:line="240" w:lineRule="atLeast"/>
              <w:rPr>
                <w:rFonts w:ascii="宋体" w:hAnsi="宋体"/>
                <w:szCs w:val="21"/>
              </w:rPr>
            </w:pPr>
            <w:r>
              <w:rPr>
                <w:rFonts w:hint="eastAsia" w:ascii="宋体" w:hAnsi="宋体"/>
                <w:szCs w:val="21"/>
              </w:rPr>
              <w:t>传真：</w:t>
            </w:r>
          </w:p>
          <w:p w14:paraId="178FE7EA">
            <w:pPr>
              <w:spacing w:line="240" w:lineRule="atLeast"/>
              <w:rPr>
                <w:rFonts w:ascii="宋体" w:hAnsi="宋体"/>
                <w:szCs w:val="21"/>
              </w:rPr>
            </w:pPr>
            <w:r>
              <w:rPr>
                <w:rFonts w:hint="eastAsia" w:ascii="宋体" w:hAnsi="宋体"/>
                <w:szCs w:val="21"/>
              </w:rPr>
              <w:t>开户银行：</w:t>
            </w:r>
          </w:p>
          <w:p w14:paraId="06C0AE5D">
            <w:pPr>
              <w:spacing w:line="240" w:lineRule="atLeast"/>
              <w:rPr>
                <w:rFonts w:ascii="宋体" w:hAnsi="宋体"/>
                <w:szCs w:val="21"/>
              </w:rPr>
            </w:pPr>
            <w:r>
              <w:rPr>
                <w:rFonts w:hint="eastAsia" w:ascii="宋体" w:hAnsi="宋体"/>
                <w:szCs w:val="21"/>
              </w:rPr>
              <w:t>账号：</w:t>
            </w:r>
          </w:p>
          <w:p w14:paraId="28EDDBA9">
            <w:pPr>
              <w:spacing w:line="240" w:lineRule="atLeast"/>
              <w:rPr>
                <w:rFonts w:ascii="宋体" w:hAnsi="宋体"/>
                <w:szCs w:val="21"/>
              </w:rPr>
            </w:pPr>
            <w:r>
              <w:rPr>
                <w:rFonts w:hint="eastAsia" w:ascii="宋体" w:hAnsi="宋体"/>
                <w:szCs w:val="21"/>
              </w:rPr>
              <w:t>授权代表：</w:t>
            </w:r>
          </w:p>
          <w:p w14:paraId="4810ACE0">
            <w:pPr>
              <w:widowControl/>
              <w:spacing w:line="240" w:lineRule="atLeast"/>
              <w:jc w:val="left"/>
              <w:rPr>
                <w:rFonts w:ascii="宋体" w:hAnsi="宋体"/>
                <w:szCs w:val="21"/>
              </w:rPr>
            </w:pPr>
            <w:r>
              <w:rPr>
                <w:rFonts w:hint="eastAsia" w:ascii="宋体" w:hAnsi="宋体"/>
                <w:szCs w:val="21"/>
              </w:rPr>
              <w:t>（本栏请用计算机打印以便于准确付款）</w:t>
            </w:r>
          </w:p>
        </w:tc>
      </w:tr>
      <w:tr w14:paraId="11FAB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9628" w:type="dxa"/>
            <w:gridSpan w:val="9"/>
          </w:tcPr>
          <w:p w14:paraId="1451D866">
            <w:pPr>
              <w:spacing w:line="240" w:lineRule="atLeast"/>
              <w:rPr>
                <w:rFonts w:ascii="宋体" w:hAnsi="宋体"/>
                <w:szCs w:val="21"/>
              </w:rPr>
            </w:pPr>
            <w:r>
              <w:rPr>
                <w:rFonts w:hint="eastAsia" w:ascii="宋体" w:hAnsi="宋体"/>
                <w:szCs w:val="21"/>
              </w:rPr>
              <w:t>备注：</w:t>
            </w:r>
          </w:p>
          <w:p w14:paraId="22E78F35">
            <w:pPr>
              <w:spacing w:line="240" w:lineRule="atLeast"/>
              <w:rPr>
                <w:rFonts w:ascii="宋体" w:hAnsi="宋体"/>
                <w:szCs w:val="21"/>
              </w:rPr>
            </w:pPr>
          </w:p>
          <w:p w14:paraId="286DA90A">
            <w:pPr>
              <w:spacing w:line="240" w:lineRule="atLeast"/>
              <w:rPr>
                <w:rFonts w:ascii="宋体" w:hAnsi="宋体"/>
                <w:szCs w:val="21"/>
              </w:rPr>
            </w:pPr>
          </w:p>
        </w:tc>
      </w:tr>
    </w:tbl>
    <w:p w14:paraId="59F44A71">
      <w:pPr>
        <w:spacing w:line="500" w:lineRule="exact"/>
        <w:ind w:firstLine="480" w:firstLineChars="200"/>
        <w:rPr>
          <w:rFonts w:ascii="宋体" w:hAnsi="宋体"/>
          <w:sz w:val="24"/>
        </w:rPr>
      </w:pPr>
      <w:r>
        <w:rPr>
          <w:rFonts w:hint="eastAsia" w:ascii="宋体" w:hAnsi="宋体"/>
          <w:sz w:val="24"/>
        </w:rPr>
        <w:t>签约时间：           年   月   日      签约地点：</w:t>
      </w:r>
    </w:p>
    <w:p w14:paraId="0BD8A918">
      <w:pPr>
        <w:pStyle w:val="2"/>
      </w:pPr>
    </w:p>
    <w:p w14:paraId="34129D50">
      <w:pPr>
        <w:spacing w:line="540" w:lineRule="exact"/>
        <w:jc w:val="left"/>
        <w:rPr>
          <w:sz w:val="28"/>
        </w:rPr>
      </w:pPr>
      <w:r>
        <w:rPr>
          <w:rFonts w:hint="eastAsia"/>
        </w:rPr>
        <w:t>注：本合同仅供参考，具体合同条款在比选申请人中选后协商拟定。</w:t>
      </w:r>
    </w:p>
    <w:p w14:paraId="0E8CB054">
      <w:pPr>
        <w:spacing w:line="480" w:lineRule="auto"/>
        <w:jc w:val="left"/>
        <w:rPr>
          <w:rFonts w:ascii="宋体" w:hAnsi="宋体"/>
          <w:szCs w:val="21"/>
        </w:rPr>
      </w:pPr>
      <w:r>
        <w:rPr>
          <w:rFonts w:ascii="宋体" w:hAnsi="宋体"/>
          <w:szCs w:val="21"/>
        </w:rPr>
        <w:t xml:space="preserve"> </w:t>
      </w:r>
    </w:p>
    <w:p w14:paraId="317F0A65">
      <w:pPr>
        <w:pStyle w:val="3"/>
        <w:keepNext w:val="0"/>
        <w:keepLines w:val="0"/>
        <w:numPr>
          <w:ilvl w:val="0"/>
          <w:numId w:val="0"/>
        </w:numPr>
        <w:autoSpaceDE w:val="0"/>
        <w:autoSpaceDN w:val="0"/>
        <w:adjustRightInd w:val="0"/>
        <w:snapToGrid w:val="0"/>
        <w:spacing w:before="0" w:after="0" w:line="360" w:lineRule="auto"/>
        <w:jc w:val="center"/>
        <w:rPr>
          <w:rFonts w:ascii="宋体" w:hAnsi="宋体" w:cs="宋体"/>
          <w:b w:val="0"/>
          <w:bCs w:val="0"/>
          <w:snapToGrid w:val="0"/>
          <w:kern w:val="0"/>
          <w:sz w:val="21"/>
          <w:szCs w:val="21"/>
        </w:rPr>
      </w:pPr>
      <w:bookmarkStart w:id="597" w:name="_Toc287607865"/>
      <w:r>
        <w:rPr>
          <w:rFonts w:ascii="宋体" w:hAnsi="宋体" w:cs="宋体"/>
          <w:snapToGrid w:val="0"/>
          <w:kern w:val="0"/>
          <w:sz w:val="21"/>
          <w:szCs w:val="21"/>
        </w:rPr>
        <w:br w:type="page"/>
      </w:r>
      <w:bookmarkStart w:id="598" w:name="_Toc155787470"/>
      <w:bookmarkStart w:id="599" w:name="_Toc156310644"/>
      <w:bookmarkStart w:id="600" w:name="_Toc156305631"/>
      <w:bookmarkStart w:id="601" w:name="_Toc193370680"/>
      <w:r>
        <w:rPr>
          <w:rFonts w:hint="eastAsia" w:ascii="宋体" w:hAnsi="宋体" w:cs="宋体"/>
          <w:snapToGrid w:val="0"/>
          <w:kern w:val="0"/>
          <w:sz w:val="32"/>
          <w:szCs w:val="32"/>
        </w:rPr>
        <w:t>第五章 比选申请文件格式</w:t>
      </w:r>
      <w:bookmarkEnd w:id="597"/>
      <w:bookmarkEnd w:id="598"/>
      <w:bookmarkEnd w:id="599"/>
      <w:bookmarkEnd w:id="600"/>
      <w:bookmarkEnd w:id="601"/>
    </w:p>
    <w:p w14:paraId="758EF387">
      <w:pPr>
        <w:spacing w:line="360" w:lineRule="auto"/>
        <w:ind w:firstLine="735" w:firstLineChars="350"/>
        <w:rPr>
          <w:rFonts w:ascii="宋体" w:hAnsi="宋体" w:cs="宋体"/>
          <w:szCs w:val="21"/>
        </w:rPr>
      </w:pPr>
      <w:r>
        <w:rPr>
          <w:rFonts w:ascii="宋体" w:hAnsi="宋体" w:cs="宋体"/>
          <w:szCs w:val="21"/>
        </w:rPr>
        <w:br w:type="page"/>
      </w:r>
    </w:p>
    <w:p w14:paraId="42200771">
      <w:pPr>
        <w:spacing w:line="360" w:lineRule="auto"/>
        <w:ind w:firstLine="980" w:firstLineChars="350"/>
        <w:jc w:val="right"/>
        <w:rPr>
          <w:rFonts w:ascii="宋体" w:hAnsi="宋体" w:cs="宋体"/>
          <w:sz w:val="28"/>
          <w:szCs w:val="21"/>
        </w:rPr>
      </w:pPr>
      <w:r>
        <w:rPr>
          <w:rFonts w:hint="eastAsia" w:ascii="宋体" w:hAnsi="宋体" w:cs="宋体"/>
          <w:sz w:val="28"/>
          <w:szCs w:val="21"/>
        </w:rPr>
        <w:t>(正本/副本)</w:t>
      </w:r>
    </w:p>
    <w:p w14:paraId="37348966">
      <w:pPr>
        <w:spacing w:line="360" w:lineRule="auto"/>
        <w:jc w:val="center"/>
        <w:rPr>
          <w:rFonts w:ascii="宋体" w:hAnsi="宋体" w:cs="宋体"/>
          <w:kern w:val="0"/>
          <w:szCs w:val="21"/>
        </w:rPr>
      </w:pPr>
    </w:p>
    <w:p w14:paraId="55780075">
      <w:pPr>
        <w:snapToGrid w:val="0"/>
        <w:spacing w:line="360" w:lineRule="auto"/>
        <w:jc w:val="center"/>
        <w:rPr>
          <w:rStyle w:val="189"/>
          <w:rFonts w:ascii="宋体" w:hAnsi="宋体" w:cs="仿宋"/>
          <w:kern w:val="0"/>
          <w:sz w:val="32"/>
          <w:szCs w:val="32"/>
          <w:u w:val="single"/>
        </w:rPr>
      </w:pPr>
      <w:r>
        <w:rPr>
          <w:rFonts w:hint="eastAsia" w:ascii="宋体" w:hAnsi="宋体"/>
          <w:kern w:val="0"/>
          <w:sz w:val="32"/>
          <w:szCs w:val="32"/>
          <w:u w:val="single"/>
        </w:rPr>
        <w:t xml:space="preserve">                       </w:t>
      </w:r>
      <w:bookmarkStart w:id="602" w:name="_Toc838"/>
      <w:r>
        <w:rPr>
          <w:rStyle w:val="189"/>
          <w:rFonts w:hint="eastAsia" w:ascii="宋体" w:hAnsi="宋体" w:cs="仿宋"/>
          <w:kern w:val="0"/>
          <w:sz w:val="32"/>
          <w:szCs w:val="32"/>
          <w:u w:val="single"/>
        </w:rPr>
        <w:t>（项目名称）</w:t>
      </w:r>
    </w:p>
    <w:p w14:paraId="6EF4B015">
      <w:pPr>
        <w:tabs>
          <w:tab w:val="left" w:pos="3600"/>
          <w:tab w:val="left" w:pos="4480"/>
          <w:tab w:val="left" w:pos="5360"/>
        </w:tabs>
        <w:snapToGrid w:val="0"/>
        <w:spacing w:line="360" w:lineRule="auto"/>
        <w:jc w:val="left"/>
        <w:rPr>
          <w:rStyle w:val="189"/>
          <w:rFonts w:ascii="宋体" w:hAnsi="宋体" w:cs="仿宋"/>
          <w:kern w:val="0"/>
          <w:sz w:val="44"/>
          <w:szCs w:val="44"/>
        </w:rPr>
      </w:pPr>
    </w:p>
    <w:p w14:paraId="43BB55BB">
      <w:pPr>
        <w:tabs>
          <w:tab w:val="left" w:pos="3600"/>
          <w:tab w:val="left" w:pos="4480"/>
          <w:tab w:val="left" w:pos="5360"/>
        </w:tabs>
        <w:snapToGrid w:val="0"/>
        <w:spacing w:line="360" w:lineRule="auto"/>
        <w:jc w:val="left"/>
        <w:rPr>
          <w:rStyle w:val="189"/>
          <w:rFonts w:ascii="宋体" w:hAnsi="宋体" w:cs="仿宋"/>
          <w:kern w:val="0"/>
          <w:sz w:val="44"/>
          <w:szCs w:val="44"/>
        </w:rPr>
      </w:pPr>
    </w:p>
    <w:p w14:paraId="0B4C95D7">
      <w:pPr>
        <w:tabs>
          <w:tab w:val="left" w:pos="3600"/>
          <w:tab w:val="left" w:pos="4480"/>
          <w:tab w:val="left" w:pos="5360"/>
        </w:tabs>
        <w:snapToGrid w:val="0"/>
        <w:spacing w:line="360" w:lineRule="auto"/>
        <w:jc w:val="left"/>
        <w:rPr>
          <w:rStyle w:val="189"/>
          <w:rFonts w:ascii="宋体" w:hAnsi="宋体" w:cs="仿宋"/>
          <w:kern w:val="0"/>
          <w:sz w:val="44"/>
          <w:szCs w:val="44"/>
        </w:rPr>
      </w:pPr>
    </w:p>
    <w:p w14:paraId="399E436F">
      <w:pPr>
        <w:tabs>
          <w:tab w:val="left" w:pos="3600"/>
          <w:tab w:val="left" w:pos="4480"/>
          <w:tab w:val="left" w:pos="5360"/>
        </w:tabs>
        <w:snapToGrid w:val="0"/>
        <w:spacing w:line="360" w:lineRule="auto"/>
        <w:jc w:val="left"/>
        <w:rPr>
          <w:rStyle w:val="189"/>
          <w:rFonts w:ascii="宋体" w:hAnsi="宋体" w:cs="仿宋"/>
          <w:kern w:val="0"/>
          <w:sz w:val="44"/>
          <w:szCs w:val="44"/>
        </w:rPr>
      </w:pPr>
    </w:p>
    <w:p w14:paraId="27AB3C1B">
      <w:pPr>
        <w:tabs>
          <w:tab w:val="left" w:pos="3600"/>
          <w:tab w:val="left" w:pos="4480"/>
          <w:tab w:val="left" w:pos="5360"/>
        </w:tabs>
        <w:snapToGrid w:val="0"/>
        <w:spacing w:line="360" w:lineRule="auto"/>
        <w:jc w:val="left"/>
        <w:rPr>
          <w:rStyle w:val="189"/>
          <w:rFonts w:ascii="宋体" w:hAnsi="宋体" w:cs="仿宋"/>
          <w:kern w:val="0"/>
          <w:sz w:val="44"/>
          <w:szCs w:val="44"/>
        </w:rPr>
      </w:pPr>
    </w:p>
    <w:p w14:paraId="0B242369">
      <w:pPr>
        <w:tabs>
          <w:tab w:val="left" w:pos="3600"/>
          <w:tab w:val="left" w:pos="4480"/>
          <w:tab w:val="left" w:pos="5360"/>
        </w:tabs>
        <w:snapToGrid w:val="0"/>
        <w:spacing w:line="360" w:lineRule="auto"/>
        <w:jc w:val="center"/>
        <w:rPr>
          <w:rStyle w:val="189"/>
          <w:rFonts w:ascii="宋体" w:hAnsi="宋体" w:cs="仿宋"/>
          <w:kern w:val="0"/>
          <w:sz w:val="72"/>
          <w:szCs w:val="72"/>
        </w:rPr>
      </w:pPr>
      <w:r>
        <w:rPr>
          <w:rStyle w:val="189"/>
          <w:rFonts w:hint="eastAsia" w:ascii="宋体" w:hAnsi="宋体" w:cs="仿宋"/>
          <w:kern w:val="0"/>
          <w:sz w:val="72"/>
          <w:szCs w:val="72"/>
        </w:rPr>
        <w:t>比选申请文件</w:t>
      </w:r>
    </w:p>
    <w:p w14:paraId="1CFB107A">
      <w:pPr>
        <w:snapToGrid w:val="0"/>
        <w:spacing w:line="360" w:lineRule="auto"/>
        <w:jc w:val="left"/>
        <w:rPr>
          <w:rStyle w:val="189"/>
          <w:rFonts w:ascii="宋体" w:hAnsi="宋体" w:cs="仿宋"/>
          <w:kern w:val="0"/>
          <w:sz w:val="16"/>
          <w:szCs w:val="16"/>
        </w:rPr>
      </w:pPr>
    </w:p>
    <w:p w14:paraId="6CCCCBA0">
      <w:pPr>
        <w:jc w:val="center"/>
        <w:rPr>
          <w:rStyle w:val="189"/>
          <w:rFonts w:ascii="宋体" w:hAnsi="宋体" w:cs="仿宋"/>
          <w:kern w:val="0"/>
          <w:sz w:val="36"/>
          <w:szCs w:val="36"/>
        </w:rPr>
      </w:pPr>
    </w:p>
    <w:p w14:paraId="4D95BEEE">
      <w:pPr>
        <w:snapToGrid w:val="0"/>
        <w:spacing w:line="360" w:lineRule="auto"/>
        <w:jc w:val="left"/>
        <w:rPr>
          <w:rStyle w:val="189"/>
          <w:rFonts w:ascii="宋体" w:hAnsi="宋体" w:cs="仿宋"/>
          <w:b/>
          <w:kern w:val="0"/>
          <w:sz w:val="20"/>
          <w:szCs w:val="20"/>
        </w:rPr>
      </w:pPr>
    </w:p>
    <w:p w14:paraId="6892BC6E">
      <w:pPr>
        <w:snapToGrid w:val="0"/>
        <w:spacing w:line="360" w:lineRule="auto"/>
        <w:jc w:val="left"/>
        <w:rPr>
          <w:rStyle w:val="189"/>
          <w:rFonts w:ascii="宋体" w:hAnsi="宋体" w:cs="仿宋"/>
          <w:b/>
          <w:kern w:val="0"/>
          <w:sz w:val="20"/>
          <w:szCs w:val="20"/>
        </w:rPr>
      </w:pPr>
    </w:p>
    <w:p w14:paraId="1A4A46FA">
      <w:pPr>
        <w:snapToGrid w:val="0"/>
        <w:spacing w:line="360" w:lineRule="auto"/>
        <w:jc w:val="left"/>
        <w:rPr>
          <w:rStyle w:val="189"/>
          <w:rFonts w:ascii="宋体" w:hAnsi="宋体" w:cs="仿宋"/>
          <w:b/>
          <w:kern w:val="0"/>
          <w:sz w:val="20"/>
          <w:szCs w:val="20"/>
        </w:rPr>
      </w:pPr>
    </w:p>
    <w:p w14:paraId="23B51738">
      <w:pPr>
        <w:snapToGrid w:val="0"/>
        <w:spacing w:line="360" w:lineRule="auto"/>
        <w:jc w:val="left"/>
        <w:rPr>
          <w:rStyle w:val="189"/>
          <w:rFonts w:ascii="宋体" w:hAnsi="宋体" w:cs="仿宋"/>
          <w:b/>
          <w:kern w:val="0"/>
          <w:sz w:val="20"/>
          <w:szCs w:val="20"/>
        </w:rPr>
      </w:pPr>
    </w:p>
    <w:p w14:paraId="5FAEAF6E">
      <w:pPr>
        <w:snapToGrid w:val="0"/>
        <w:spacing w:line="360" w:lineRule="auto"/>
        <w:jc w:val="left"/>
        <w:rPr>
          <w:rStyle w:val="189"/>
          <w:rFonts w:ascii="宋体" w:hAnsi="宋体" w:cs="仿宋"/>
          <w:b/>
          <w:kern w:val="0"/>
          <w:sz w:val="20"/>
          <w:szCs w:val="20"/>
        </w:rPr>
      </w:pPr>
    </w:p>
    <w:p w14:paraId="502F89CF">
      <w:pPr>
        <w:snapToGrid w:val="0"/>
        <w:spacing w:line="360" w:lineRule="auto"/>
        <w:jc w:val="left"/>
        <w:rPr>
          <w:rStyle w:val="189"/>
          <w:rFonts w:ascii="宋体" w:hAnsi="宋体" w:cs="仿宋"/>
          <w:b/>
          <w:kern w:val="0"/>
          <w:sz w:val="20"/>
          <w:szCs w:val="20"/>
        </w:rPr>
      </w:pPr>
    </w:p>
    <w:p w14:paraId="30DFE2EF">
      <w:pPr>
        <w:tabs>
          <w:tab w:val="left" w:pos="6080"/>
          <w:tab w:val="left" w:pos="6640"/>
        </w:tabs>
        <w:snapToGrid w:val="0"/>
        <w:spacing w:after="156" w:line="360" w:lineRule="auto"/>
        <w:jc w:val="center"/>
        <w:rPr>
          <w:rStyle w:val="189"/>
          <w:rFonts w:ascii="宋体" w:hAnsi="宋体" w:cs="仿宋"/>
          <w:w w:val="99"/>
          <w:kern w:val="0"/>
          <w:sz w:val="28"/>
          <w:szCs w:val="28"/>
        </w:rPr>
      </w:pPr>
      <w:r>
        <w:rPr>
          <w:rStyle w:val="189"/>
          <w:rFonts w:hint="eastAsia" w:ascii="宋体" w:hAnsi="宋体" w:cs="仿宋"/>
          <w:w w:val="99"/>
          <w:kern w:val="0"/>
          <w:sz w:val="28"/>
          <w:szCs w:val="28"/>
        </w:rPr>
        <w:t>比选申请人</w:t>
      </w:r>
      <w:r>
        <w:rPr>
          <w:rStyle w:val="189"/>
          <w:rFonts w:hint="eastAsia" w:ascii="宋体" w:hAnsi="宋体" w:cs="仿宋"/>
          <w:spacing w:val="1"/>
          <w:w w:val="99"/>
          <w:kern w:val="0"/>
          <w:sz w:val="28"/>
          <w:szCs w:val="28"/>
        </w:rPr>
        <w:t>：</w:t>
      </w:r>
      <w:r>
        <w:rPr>
          <w:rStyle w:val="189"/>
          <w:rFonts w:hint="eastAsia" w:ascii="宋体" w:hAnsi="宋体" w:cs="仿宋"/>
          <w:w w:val="198"/>
          <w:kern w:val="0"/>
          <w:sz w:val="28"/>
          <w:szCs w:val="28"/>
          <w:u w:val="single"/>
        </w:rPr>
        <w:t xml:space="preserve"> 　　　　 　　</w:t>
      </w:r>
      <w:r>
        <w:rPr>
          <w:rStyle w:val="189"/>
          <w:rFonts w:hint="eastAsia" w:ascii="宋体" w:hAnsi="宋体" w:cs="仿宋"/>
          <w:w w:val="99"/>
          <w:kern w:val="0"/>
          <w:sz w:val="28"/>
          <w:szCs w:val="28"/>
        </w:rPr>
        <w:t>（盖单位公章）</w:t>
      </w:r>
    </w:p>
    <w:p w14:paraId="5416DAB2">
      <w:pPr>
        <w:tabs>
          <w:tab w:val="left" w:pos="6080"/>
          <w:tab w:val="left" w:pos="6640"/>
        </w:tabs>
        <w:snapToGrid w:val="0"/>
        <w:spacing w:after="156" w:line="360" w:lineRule="auto"/>
        <w:ind w:firstLine="831" w:firstLineChars="300"/>
        <w:rPr>
          <w:rStyle w:val="189"/>
          <w:rFonts w:ascii="宋体" w:hAnsi="宋体" w:cs="仿宋"/>
          <w:kern w:val="0"/>
          <w:sz w:val="28"/>
          <w:szCs w:val="28"/>
        </w:rPr>
      </w:pPr>
      <w:r>
        <w:rPr>
          <w:rStyle w:val="189"/>
          <w:rFonts w:hint="eastAsia" w:ascii="宋体" w:hAnsi="宋体" w:cs="仿宋"/>
          <w:w w:val="99"/>
          <w:kern w:val="0"/>
          <w:sz w:val="28"/>
          <w:szCs w:val="28"/>
        </w:rPr>
        <w:t>法定代表人或其委托代理人：</w:t>
      </w:r>
      <w:r>
        <w:rPr>
          <w:rStyle w:val="189"/>
          <w:rFonts w:hint="eastAsia" w:ascii="宋体" w:hAnsi="宋体" w:cs="仿宋"/>
          <w:w w:val="198"/>
          <w:kern w:val="0"/>
          <w:sz w:val="28"/>
          <w:szCs w:val="28"/>
          <w:u w:val="single"/>
        </w:rPr>
        <w:t xml:space="preserve"> 　　 </w:t>
      </w:r>
      <w:r>
        <w:rPr>
          <w:rStyle w:val="189"/>
          <w:rFonts w:hint="eastAsia" w:ascii="宋体" w:hAnsi="宋体" w:cs="仿宋"/>
          <w:w w:val="99"/>
          <w:kern w:val="0"/>
          <w:sz w:val="28"/>
          <w:szCs w:val="28"/>
        </w:rPr>
        <w:t>（签字或盖章）</w:t>
      </w:r>
    </w:p>
    <w:p w14:paraId="192CF866">
      <w:pPr>
        <w:snapToGrid w:val="0"/>
        <w:spacing w:line="360" w:lineRule="auto"/>
        <w:jc w:val="center"/>
        <w:rPr>
          <w:rStyle w:val="189"/>
          <w:rFonts w:ascii="宋体" w:hAnsi="宋体" w:cs="仿宋"/>
          <w:w w:val="99"/>
          <w:kern w:val="0"/>
          <w:sz w:val="28"/>
          <w:szCs w:val="28"/>
        </w:rPr>
      </w:pPr>
      <w:r>
        <w:rPr>
          <w:rStyle w:val="189"/>
          <w:rFonts w:hint="eastAsia" w:ascii="宋体" w:hAnsi="宋体" w:cs="仿宋"/>
          <w:w w:val="99"/>
          <w:kern w:val="0"/>
          <w:sz w:val="28"/>
          <w:szCs w:val="28"/>
        </w:rPr>
        <w:t>年  月  日</w:t>
      </w:r>
    </w:p>
    <w:p w14:paraId="4455C5B1">
      <w:pPr>
        <w:widowControl/>
        <w:jc w:val="left"/>
        <w:rPr>
          <w:rFonts w:ascii="宋体" w:hAnsi="宋体" w:cs="仿宋"/>
          <w:b/>
          <w:bCs/>
          <w:sz w:val="44"/>
          <w:szCs w:val="44"/>
        </w:rPr>
      </w:pPr>
      <w:r>
        <w:rPr>
          <w:rFonts w:ascii="宋体" w:hAnsi="宋体" w:cs="仿宋"/>
          <w:b/>
          <w:bCs/>
          <w:sz w:val="44"/>
          <w:szCs w:val="44"/>
        </w:rPr>
        <w:br w:type="page"/>
      </w:r>
    </w:p>
    <w:p w14:paraId="6238A242">
      <w:pPr>
        <w:jc w:val="center"/>
        <w:rPr>
          <w:rFonts w:ascii="宋体" w:hAnsi="宋体" w:cs="仿宋"/>
          <w:b/>
          <w:bCs/>
          <w:sz w:val="44"/>
          <w:szCs w:val="44"/>
        </w:rPr>
      </w:pPr>
      <w:r>
        <w:rPr>
          <w:rFonts w:hint="eastAsia" w:ascii="宋体" w:hAnsi="宋体" w:cs="仿宋"/>
          <w:b/>
          <w:bCs/>
          <w:sz w:val="44"/>
          <w:szCs w:val="44"/>
        </w:rPr>
        <w:t>目  录</w:t>
      </w:r>
      <w:bookmarkEnd w:id="602"/>
    </w:p>
    <w:p w14:paraId="4453B906">
      <w:pPr>
        <w:rPr>
          <w:rFonts w:ascii="宋体" w:hAnsi="宋体" w:cs="仿宋"/>
          <w:sz w:val="28"/>
          <w:szCs w:val="28"/>
        </w:rPr>
      </w:pPr>
    </w:p>
    <w:p w14:paraId="0D92094D">
      <w:pPr>
        <w:rPr>
          <w:rFonts w:ascii="宋体" w:hAnsi="宋体" w:cs="仿宋"/>
          <w:b/>
          <w:bCs/>
          <w:sz w:val="24"/>
          <w:szCs w:val="28"/>
        </w:rPr>
      </w:pPr>
      <w:bookmarkStart w:id="603" w:name="_Toc11271"/>
      <w:r>
        <w:rPr>
          <w:rFonts w:hint="eastAsia" w:ascii="宋体" w:hAnsi="宋体" w:cs="仿宋"/>
          <w:b/>
          <w:bCs/>
          <w:sz w:val="24"/>
          <w:szCs w:val="28"/>
        </w:rPr>
        <w:t>一、竞标函部分</w:t>
      </w:r>
      <w:bookmarkEnd w:id="603"/>
    </w:p>
    <w:p w14:paraId="3BE8EFEF">
      <w:pPr>
        <w:ind w:firstLine="420"/>
        <w:rPr>
          <w:rFonts w:ascii="宋体" w:hAnsi="宋体" w:cs="仿宋"/>
          <w:sz w:val="24"/>
          <w:szCs w:val="28"/>
        </w:rPr>
      </w:pPr>
      <w:r>
        <w:rPr>
          <w:rFonts w:hint="eastAsia" w:ascii="宋体" w:hAnsi="宋体" w:cs="仿宋"/>
          <w:sz w:val="24"/>
          <w:szCs w:val="28"/>
        </w:rPr>
        <w:t>（一）竞标函</w:t>
      </w:r>
    </w:p>
    <w:p w14:paraId="55F25CC4">
      <w:pPr>
        <w:rPr>
          <w:rFonts w:ascii="宋体" w:hAnsi="宋体" w:cs="仿宋"/>
          <w:b/>
          <w:bCs/>
          <w:sz w:val="24"/>
          <w:szCs w:val="28"/>
        </w:rPr>
      </w:pPr>
      <w:bookmarkStart w:id="604" w:name="_Toc4772"/>
      <w:r>
        <w:rPr>
          <w:rFonts w:hint="eastAsia" w:ascii="宋体" w:hAnsi="宋体" w:cs="仿宋"/>
          <w:b/>
          <w:bCs/>
          <w:sz w:val="24"/>
          <w:szCs w:val="28"/>
        </w:rPr>
        <w:t>二、技术部分</w:t>
      </w:r>
      <w:bookmarkEnd w:id="604"/>
    </w:p>
    <w:p w14:paraId="1EE27FC4">
      <w:pPr>
        <w:ind w:firstLine="420"/>
        <w:rPr>
          <w:rFonts w:ascii="宋体" w:hAnsi="宋体" w:cs="仿宋"/>
          <w:sz w:val="24"/>
          <w:szCs w:val="28"/>
        </w:rPr>
      </w:pPr>
      <w:bookmarkStart w:id="605" w:name="_Toc16734"/>
      <w:r>
        <w:rPr>
          <w:rFonts w:hint="eastAsia" w:ascii="宋体" w:hAnsi="宋体" w:cs="仿宋"/>
          <w:sz w:val="24"/>
          <w:szCs w:val="28"/>
        </w:rPr>
        <w:t>（一）技术方案（格式自拟）</w:t>
      </w:r>
    </w:p>
    <w:p w14:paraId="68EE9B4A">
      <w:pPr>
        <w:ind w:firstLine="420"/>
        <w:rPr>
          <w:rFonts w:ascii="宋体" w:hAnsi="宋体" w:cs="仿宋"/>
          <w:sz w:val="24"/>
          <w:szCs w:val="28"/>
        </w:rPr>
      </w:pPr>
      <w:r>
        <w:rPr>
          <w:rFonts w:hint="eastAsia" w:ascii="宋体" w:hAnsi="宋体" w:cs="仿宋"/>
          <w:sz w:val="24"/>
          <w:szCs w:val="28"/>
        </w:rPr>
        <w:t>（二）其他（格式自拟）</w:t>
      </w:r>
    </w:p>
    <w:p w14:paraId="44FBB459">
      <w:pPr>
        <w:rPr>
          <w:rFonts w:ascii="宋体" w:hAnsi="宋体" w:cs="仿宋"/>
          <w:b/>
          <w:bCs/>
          <w:sz w:val="24"/>
          <w:szCs w:val="28"/>
        </w:rPr>
      </w:pPr>
      <w:r>
        <w:rPr>
          <w:rFonts w:hint="eastAsia" w:ascii="宋体" w:hAnsi="宋体" w:cs="仿宋"/>
          <w:b/>
          <w:bCs/>
          <w:sz w:val="24"/>
          <w:szCs w:val="28"/>
        </w:rPr>
        <w:t>三、商务部分</w:t>
      </w:r>
    </w:p>
    <w:p w14:paraId="231AD319">
      <w:pPr>
        <w:ind w:firstLine="420"/>
        <w:rPr>
          <w:rFonts w:ascii="宋体" w:hAnsi="宋体" w:cs="仿宋"/>
          <w:sz w:val="24"/>
          <w:szCs w:val="28"/>
        </w:rPr>
      </w:pPr>
      <w:r>
        <w:rPr>
          <w:rFonts w:hint="eastAsia" w:ascii="宋体" w:hAnsi="宋体" w:cs="仿宋"/>
          <w:sz w:val="24"/>
          <w:szCs w:val="28"/>
        </w:rPr>
        <w:t>（一）商务评分资料（如有）</w:t>
      </w:r>
    </w:p>
    <w:p w14:paraId="765DD44F">
      <w:pPr>
        <w:ind w:firstLine="420"/>
        <w:rPr>
          <w:rFonts w:ascii="宋体" w:hAnsi="宋体" w:cs="仿宋"/>
          <w:sz w:val="24"/>
          <w:szCs w:val="28"/>
        </w:rPr>
      </w:pPr>
      <w:r>
        <w:rPr>
          <w:rFonts w:hint="eastAsia" w:ascii="宋体" w:hAnsi="宋体" w:cs="仿宋"/>
          <w:sz w:val="24"/>
          <w:szCs w:val="28"/>
        </w:rPr>
        <w:t>（二）其他优惠承诺（如有）</w:t>
      </w:r>
    </w:p>
    <w:p w14:paraId="0CB958CD">
      <w:pPr>
        <w:rPr>
          <w:rFonts w:ascii="宋体" w:hAnsi="宋体" w:cs="仿宋"/>
          <w:b/>
          <w:bCs/>
          <w:sz w:val="24"/>
          <w:szCs w:val="28"/>
        </w:rPr>
      </w:pPr>
      <w:r>
        <w:rPr>
          <w:rFonts w:hint="eastAsia" w:ascii="宋体" w:hAnsi="宋体" w:cs="仿宋"/>
          <w:b/>
          <w:bCs/>
          <w:sz w:val="24"/>
          <w:szCs w:val="28"/>
        </w:rPr>
        <w:t>四、资格审查部分</w:t>
      </w:r>
      <w:bookmarkEnd w:id="605"/>
    </w:p>
    <w:p w14:paraId="7C46D28D">
      <w:pPr>
        <w:ind w:firstLine="420"/>
        <w:rPr>
          <w:rFonts w:ascii="宋体" w:hAnsi="宋体" w:cs="仿宋"/>
          <w:sz w:val="24"/>
          <w:szCs w:val="28"/>
        </w:rPr>
      </w:pPr>
      <w:r>
        <w:rPr>
          <w:rFonts w:hint="eastAsia" w:ascii="宋体" w:hAnsi="宋体" w:cs="仿宋"/>
          <w:sz w:val="24"/>
          <w:szCs w:val="28"/>
        </w:rPr>
        <w:t>（一）法定代表人身份证明及授权委托书</w:t>
      </w:r>
    </w:p>
    <w:p w14:paraId="367165F6">
      <w:pPr>
        <w:ind w:firstLine="420"/>
        <w:rPr>
          <w:rFonts w:ascii="宋体" w:hAnsi="宋体" w:cs="仿宋"/>
          <w:sz w:val="24"/>
          <w:szCs w:val="28"/>
        </w:rPr>
      </w:pPr>
      <w:r>
        <w:rPr>
          <w:rFonts w:hint="eastAsia" w:ascii="宋体" w:hAnsi="宋体" w:cs="仿宋"/>
          <w:sz w:val="24"/>
          <w:szCs w:val="28"/>
        </w:rPr>
        <w:t>（二）承诺</w:t>
      </w:r>
    </w:p>
    <w:p w14:paraId="3B621C61">
      <w:pPr>
        <w:ind w:firstLine="420"/>
        <w:rPr>
          <w:rFonts w:ascii="宋体" w:hAnsi="宋体" w:cs="仿宋"/>
          <w:sz w:val="24"/>
          <w:szCs w:val="28"/>
        </w:rPr>
      </w:pPr>
      <w:r>
        <w:rPr>
          <w:rFonts w:hint="eastAsia" w:ascii="宋体" w:hAnsi="宋体" w:cs="仿宋"/>
          <w:sz w:val="24"/>
          <w:szCs w:val="28"/>
        </w:rPr>
        <w:t>（三）其他资料（格式自拟）</w:t>
      </w:r>
    </w:p>
    <w:p w14:paraId="2A1AA79B">
      <w:pPr>
        <w:snapToGrid w:val="0"/>
        <w:spacing w:line="276" w:lineRule="auto"/>
        <w:ind w:right="-23"/>
        <w:jc w:val="left"/>
        <w:rPr>
          <w:rStyle w:val="189"/>
          <w:rFonts w:ascii="宋体" w:hAnsi="宋体" w:cs="仿宋"/>
          <w:b/>
          <w:kern w:val="0"/>
          <w:sz w:val="24"/>
        </w:rPr>
      </w:pPr>
    </w:p>
    <w:p w14:paraId="37F66446">
      <w:pPr>
        <w:pStyle w:val="2"/>
        <w:rPr>
          <w:rFonts w:ascii="宋体" w:hAnsi="宋体" w:cs="仿宋"/>
        </w:rPr>
      </w:pPr>
    </w:p>
    <w:p w14:paraId="5AD6827F">
      <w:pPr>
        <w:snapToGrid w:val="0"/>
        <w:spacing w:line="276" w:lineRule="auto"/>
        <w:ind w:right="-23"/>
        <w:jc w:val="left"/>
        <w:rPr>
          <w:rStyle w:val="189"/>
          <w:rFonts w:ascii="宋体" w:hAnsi="宋体" w:cs="仿宋"/>
          <w:b/>
          <w:kern w:val="0"/>
          <w:sz w:val="24"/>
        </w:rPr>
      </w:pPr>
    </w:p>
    <w:p w14:paraId="6127F368">
      <w:pPr>
        <w:rPr>
          <w:rFonts w:ascii="宋体" w:hAnsi="宋体" w:cs="仿宋"/>
          <w:b/>
          <w:bCs/>
          <w:sz w:val="32"/>
          <w:szCs w:val="32"/>
        </w:rPr>
      </w:pPr>
      <w:r>
        <w:rPr>
          <w:rStyle w:val="62"/>
          <w:rFonts w:hint="eastAsia" w:ascii="宋体" w:hAnsi="宋体" w:cs="仿宋"/>
        </w:rPr>
        <w:br w:type="page"/>
      </w:r>
      <w:bookmarkStart w:id="606" w:name="_Toc1978"/>
      <w:bookmarkStart w:id="607" w:name="_Toc28568"/>
      <w:bookmarkStart w:id="608" w:name="_Toc12319"/>
      <w:r>
        <w:rPr>
          <w:rFonts w:hint="eastAsia" w:ascii="宋体" w:hAnsi="宋体" w:cs="仿宋"/>
          <w:b/>
          <w:bCs/>
          <w:sz w:val="32"/>
          <w:szCs w:val="32"/>
        </w:rPr>
        <w:t>一、竞标函部分</w:t>
      </w:r>
    </w:p>
    <w:p w14:paraId="718E4BC2">
      <w:pPr>
        <w:jc w:val="center"/>
        <w:rPr>
          <w:rFonts w:ascii="宋体" w:hAnsi="宋体" w:cs="仿宋"/>
          <w:b/>
          <w:bCs/>
          <w:sz w:val="32"/>
          <w:szCs w:val="32"/>
        </w:rPr>
      </w:pPr>
      <w:r>
        <w:rPr>
          <w:rFonts w:hint="eastAsia" w:ascii="宋体" w:hAnsi="宋体" w:cs="仿宋"/>
          <w:b/>
          <w:bCs/>
          <w:sz w:val="32"/>
          <w:szCs w:val="32"/>
        </w:rPr>
        <w:t xml:space="preserve">（一） </w:t>
      </w:r>
      <w:bookmarkEnd w:id="606"/>
      <w:r>
        <w:rPr>
          <w:rFonts w:hint="eastAsia" w:ascii="宋体" w:hAnsi="宋体" w:cs="仿宋"/>
          <w:b/>
          <w:bCs/>
          <w:sz w:val="32"/>
          <w:szCs w:val="32"/>
        </w:rPr>
        <w:t>竞标函</w:t>
      </w:r>
      <w:bookmarkEnd w:id="607"/>
      <w:bookmarkEnd w:id="608"/>
    </w:p>
    <w:p w14:paraId="317E524B">
      <w:pPr>
        <w:snapToGrid w:val="0"/>
        <w:spacing w:line="380" w:lineRule="exact"/>
        <w:ind w:firstLine="440" w:firstLineChars="200"/>
        <w:rPr>
          <w:rStyle w:val="189"/>
          <w:rFonts w:ascii="宋体" w:hAnsi="宋体" w:cs="仿宋"/>
          <w:kern w:val="0"/>
          <w:sz w:val="22"/>
          <w:szCs w:val="22"/>
        </w:rPr>
      </w:pPr>
    </w:p>
    <w:p w14:paraId="169981AC">
      <w:pPr>
        <w:snapToGrid w:val="0"/>
        <w:spacing w:line="380" w:lineRule="exact"/>
        <w:rPr>
          <w:rStyle w:val="189"/>
          <w:rFonts w:ascii="宋体" w:hAnsi="宋体" w:cs="仿宋"/>
          <w:sz w:val="24"/>
        </w:rPr>
      </w:pPr>
      <w:r>
        <w:rPr>
          <w:rStyle w:val="189"/>
          <w:rFonts w:hint="eastAsia" w:ascii="宋体" w:hAnsi="宋体" w:cs="仿宋"/>
          <w:sz w:val="24"/>
        </w:rPr>
        <w:t>致：</w:t>
      </w:r>
      <w:r>
        <w:rPr>
          <w:rStyle w:val="189"/>
          <w:rFonts w:hint="eastAsia" w:ascii="宋体" w:hAnsi="宋体" w:cs="仿宋"/>
          <w:sz w:val="24"/>
          <w:u w:val="single"/>
        </w:rPr>
        <w:t xml:space="preserve">                        （比选人名称）</w:t>
      </w:r>
    </w:p>
    <w:p w14:paraId="2BB9AA7B">
      <w:pPr>
        <w:pStyle w:val="190"/>
        <w:snapToGrid w:val="0"/>
        <w:spacing w:line="360" w:lineRule="auto"/>
        <w:ind w:firstLine="480" w:firstLineChars="200"/>
        <w:jc w:val="left"/>
        <w:rPr>
          <w:rStyle w:val="189"/>
          <w:rFonts w:ascii="宋体" w:hAnsi="宋体" w:cs="仿宋"/>
          <w:sz w:val="24"/>
          <w:szCs w:val="24"/>
        </w:rPr>
      </w:pPr>
    </w:p>
    <w:p w14:paraId="259FD0AF">
      <w:pPr>
        <w:tabs>
          <w:tab w:val="left" w:pos="2655"/>
          <w:tab w:val="left" w:pos="3520"/>
          <w:tab w:val="left" w:pos="4920"/>
          <w:tab w:val="left" w:pos="5715"/>
          <w:tab w:val="left" w:pos="6945"/>
          <w:tab w:val="left" w:pos="7980"/>
        </w:tabs>
        <w:autoSpaceDE w:val="0"/>
        <w:autoSpaceDN w:val="0"/>
        <w:adjustRightInd w:val="0"/>
        <w:spacing w:line="360" w:lineRule="auto"/>
        <w:ind w:firstLine="480" w:firstLineChars="200"/>
        <w:rPr>
          <w:rStyle w:val="189"/>
          <w:rFonts w:ascii="宋体" w:hAnsi="宋体" w:cs="仿宋"/>
          <w:kern w:val="20"/>
          <w:sz w:val="24"/>
          <w:u w:val="single"/>
        </w:rPr>
      </w:pPr>
      <w:r>
        <w:rPr>
          <w:rStyle w:val="189"/>
          <w:rFonts w:hint="eastAsia" w:ascii="宋体" w:hAnsi="宋体" w:cs="仿宋"/>
          <w:kern w:val="20"/>
          <w:sz w:val="24"/>
        </w:rPr>
        <w:t>根据贵方</w:t>
      </w:r>
      <w:r>
        <w:rPr>
          <w:rStyle w:val="189"/>
          <w:rFonts w:hint="eastAsia" w:ascii="宋体" w:hAnsi="宋体" w:cs="仿宋"/>
          <w:kern w:val="20"/>
          <w:sz w:val="24"/>
          <w:u w:val="single"/>
        </w:rPr>
        <w:t xml:space="preserve"> </w:t>
      </w:r>
      <w:r>
        <w:rPr>
          <w:rStyle w:val="189"/>
          <w:rFonts w:ascii="宋体" w:hAnsi="宋体" w:cs="仿宋"/>
          <w:kern w:val="20"/>
          <w:sz w:val="24"/>
          <w:u w:val="single"/>
        </w:rPr>
        <w:t xml:space="preserve">  </w:t>
      </w:r>
      <w:r>
        <w:rPr>
          <w:rStyle w:val="189"/>
          <w:rFonts w:hint="eastAsia" w:ascii="宋体" w:hAnsi="宋体" w:cs="仿宋"/>
          <w:kern w:val="20"/>
          <w:sz w:val="24"/>
          <w:u w:val="single"/>
        </w:rPr>
        <w:t xml:space="preserve">（项目名称） </w:t>
      </w:r>
      <w:r>
        <w:rPr>
          <w:rStyle w:val="189"/>
          <w:rFonts w:ascii="宋体" w:hAnsi="宋体" w:cs="仿宋"/>
          <w:kern w:val="20"/>
          <w:sz w:val="24"/>
          <w:u w:val="single"/>
        </w:rPr>
        <w:t xml:space="preserve">   </w:t>
      </w:r>
      <w:r>
        <w:rPr>
          <w:rStyle w:val="189"/>
          <w:rFonts w:hint="eastAsia" w:ascii="宋体" w:hAnsi="宋体" w:cs="仿宋"/>
          <w:kern w:val="20"/>
          <w:sz w:val="24"/>
        </w:rPr>
        <w:t>的《竞争性比选文件》遵照《中华人民共和国招标投标法》等有关法律法规的规定，经踏勘现场和研究竞争性比选文件的相关规定后，我方</w:t>
      </w:r>
      <w:r>
        <w:rPr>
          <w:rFonts w:hint="eastAsia" w:ascii="宋体" w:hAnsi="宋体" w:cs="仿宋"/>
          <w:snapToGrid w:val="0"/>
          <w:kern w:val="0"/>
          <w:sz w:val="24"/>
        </w:rPr>
        <w:t>愿意以人民币</w:t>
      </w:r>
      <w:r>
        <w:rPr>
          <w:rFonts w:hint="eastAsia" w:ascii="宋体" w:hAnsi="宋体" w:cs="仿宋"/>
          <w:snapToGrid w:val="0"/>
          <w:kern w:val="0"/>
          <w:sz w:val="24"/>
          <w:u w:val="single"/>
        </w:rPr>
        <w:t xml:space="preserve">￥ </w:t>
      </w:r>
      <w:r>
        <w:rPr>
          <w:rFonts w:ascii="宋体" w:hAnsi="宋体" w:cs="仿宋"/>
          <w:snapToGrid w:val="0"/>
          <w:kern w:val="0"/>
          <w:sz w:val="24"/>
          <w:u w:val="single"/>
        </w:rPr>
        <w:t xml:space="preserve"> </w:t>
      </w:r>
      <w:r>
        <w:rPr>
          <w:rFonts w:hint="eastAsia" w:ascii="宋体" w:hAnsi="宋体" w:cs="仿宋"/>
          <w:snapToGrid w:val="0"/>
          <w:kern w:val="0"/>
          <w:sz w:val="24"/>
          <w:u w:val="single"/>
        </w:rPr>
        <w:t xml:space="preserve"> </w:t>
      </w:r>
      <w:r>
        <w:rPr>
          <w:rFonts w:ascii="宋体" w:hAnsi="宋体" w:cs="仿宋"/>
          <w:snapToGrid w:val="0"/>
          <w:kern w:val="0"/>
          <w:sz w:val="24"/>
          <w:u w:val="single"/>
        </w:rPr>
        <w:t xml:space="preserve">   </w:t>
      </w:r>
      <w:r>
        <w:rPr>
          <w:rFonts w:hint="eastAsia" w:ascii="宋体" w:hAnsi="宋体" w:cs="仿宋"/>
          <w:snapToGrid w:val="0"/>
          <w:kern w:val="0"/>
          <w:sz w:val="24"/>
          <w:u w:val="single"/>
        </w:rPr>
        <w:t xml:space="preserve">（大写  </w:t>
      </w:r>
      <w:r>
        <w:rPr>
          <w:rFonts w:ascii="宋体" w:hAnsi="宋体" w:cs="仿宋"/>
          <w:snapToGrid w:val="0"/>
          <w:kern w:val="0"/>
          <w:sz w:val="24"/>
          <w:u w:val="single"/>
        </w:rPr>
        <w:t xml:space="preserve">    </w:t>
      </w:r>
      <w:r>
        <w:rPr>
          <w:rFonts w:hint="eastAsia" w:ascii="宋体" w:hAnsi="宋体" w:cs="仿宋"/>
          <w:snapToGrid w:val="0"/>
          <w:kern w:val="0"/>
          <w:sz w:val="24"/>
          <w:u w:val="single"/>
        </w:rPr>
        <w:t xml:space="preserve"> ）</w:t>
      </w:r>
      <w:r>
        <w:rPr>
          <w:rFonts w:hint="eastAsia" w:ascii="宋体" w:hAnsi="宋体" w:cs="仿宋"/>
          <w:snapToGrid w:val="0"/>
          <w:kern w:val="0"/>
          <w:sz w:val="24"/>
        </w:rPr>
        <w:t>的设计费</w:t>
      </w:r>
      <w:r>
        <w:rPr>
          <w:rStyle w:val="189"/>
          <w:rFonts w:hint="eastAsia" w:ascii="宋体" w:hAnsi="宋体" w:cs="仿宋"/>
          <w:kern w:val="20"/>
          <w:sz w:val="24"/>
        </w:rPr>
        <w:t>进行报价，服务期限</w:t>
      </w:r>
      <w:r>
        <w:rPr>
          <w:rStyle w:val="189"/>
          <w:rFonts w:hint="eastAsia" w:ascii="宋体" w:hAnsi="宋体" w:cs="仿宋"/>
          <w:kern w:val="20"/>
          <w:sz w:val="24"/>
          <w:u w:val="single"/>
        </w:rPr>
        <w:t>达到竞争性比选文件的要求</w:t>
      </w:r>
      <w:r>
        <w:rPr>
          <w:rStyle w:val="189"/>
          <w:rFonts w:hint="eastAsia" w:ascii="宋体" w:hAnsi="宋体" w:cs="仿宋"/>
          <w:kern w:val="20"/>
          <w:sz w:val="24"/>
        </w:rPr>
        <w:t>，并按上述比选文件要求完成合同规定的全部工作，承担相关的责任。质量要求</w:t>
      </w:r>
      <w:r>
        <w:rPr>
          <w:rStyle w:val="189"/>
          <w:rFonts w:hint="eastAsia" w:ascii="宋体" w:hAnsi="宋体" w:cs="仿宋"/>
          <w:kern w:val="20"/>
          <w:sz w:val="24"/>
          <w:u w:val="single"/>
        </w:rPr>
        <w:t>达到竞争性比选文件的要求</w:t>
      </w:r>
      <w:r>
        <w:rPr>
          <w:rStyle w:val="189"/>
          <w:rFonts w:hint="eastAsia" w:ascii="宋体" w:hAnsi="宋体" w:cs="仿宋"/>
          <w:kern w:val="20"/>
          <w:sz w:val="24"/>
        </w:rPr>
        <w:t>。项目负责人为</w:t>
      </w:r>
      <w:r>
        <w:rPr>
          <w:rStyle w:val="189"/>
          <w:rFonts w:hint="eastAsia" w:ascii="宋体" w:hAnsi="宋体" w:cs="仿宋"/>
          <w:kern w:val="20"/>
          <w:sz w:val="24"/>
          <w:u w:val="single"/>
        </w:rPr>
        <w:t xml:space="preserve">          </w:t>
      </w:r>
      <w:r>
        <w:rPr>
          <w:rStyle w:val="189"/>
          <w:rFonts w:hint="eastAsia" w:ascii="宋体" w:hAnsi="宋体" w:cs="仿宋"/>
          <w:kern w:val="20"/>
          <w:sz w:val="24"/>
        </w:rPr>
        <w:t>。</w:t>
      </w:r>
    </w:p>
    <w:p w14:paraId="23932860">
      <w:pPr>
        <w:tabs>
          <w:tab w:val="left" w:pos="2655"/>
          <w:tab w:val="left" w:pos="3520"/>
          <w:tab w:val="left" w:pos="4920"/>
          <w:tab w:val="left" w:pos="5715"/>
          <w:tab w:val="left" w:pos="6945"/>
          <w:tab w:val="left" w:pos="7980"/>
        </w:tabs>
        <w:autoSpaceDE w:val="0"/>
        <w:autoSpaceDN w:val="0"/>
        <w:adjustRightInd w:val="0"/>
        <w:spacing w:line="360" w:lineRule="auto"/>
        <w:ind w:firstLine="480" w:firstLineChars="200"/>
        <w:rPr>
          <w:rStyle w:val="189"/>
          <w:rFonts w:ascii="宋体" w:hAnsi="宋体" w:cs="仿宋"/>
          <w:kern w:val="20"/>
          <w:sz w:val="24"/>
        </w:rPr>
      </w:pPr>
      <w:r>
        <w:rPr>
          <w:rStyle w:val="189"/>
          <w:rFonts w:hint="eastAsia" w:ascii="宋体" w:hAnsi="宋体" w:cs="仿宋"/>
          <w:kern w:val="20"/>
          <w:sz w:val="24"/>
        </w:rPr>
        <w:t>据此函，签字人兹宣布同意如下：</w:t>
      </w:r>
    </w:p>
    <w:p w14:paraId="03EBEC9D">
      <w:pPr>
        <w:tabs>
          <w:tab w:val="left" w:pos="2655"/>
          <w:tab w:val="left" w:pos="3520"/>
          <w:tab w:val="left" w:pos="4920"/>
          <w:tab w:val="left" w:pos="5715"/>
          <w:tab w:val="left" w:pos="6945"/>
          <w:tab w:val="left" w:pos="7980"/>
        </w:tabs>
        <w:autoSpaceDE w:val="0"/>
        <w:autoSpaceDN w:val="0"/>
        <w:adjustRightInd w:val="0"/>
        <w:spacing w:line="360" w:lineRule="auto"/>
        <w:ind w:firstLine="480" w:firstLineChars="200"/>
        <w:rPr>
          <w:rStyle w:val="189"/>
          <w:rFonts w:ascii="宋体" w:hAnsi="宋体" w:cs="仿宋"/>
          <w:kern w:val="20"/>
          <w:sz w:val="24"/>
        </w:rPr>
      </w:pPr>
      <w:r>
        <w:rPr>
          <w:rStyle w:val="189"/>
          <w:rFonts w:hint="eastAsia" w:ascii="宋体" w:hAnsi="宋体" w:cs="仿宋"/>
          <w:kern w:val="20"/>
          <w:sz w:val="24"/>
        </w:rPr>
        <w:t>1.我方已详细审核并确认全部竞争性比选文件，包括修改文件（如果有）及有关附件。</w:t>
      </w:r>
    </w:p>
    <w:p w14:paraId="664CD205">
      <w:pPr>
        <w:tabs>
          <w:tab w:val="left" w:pos="2655"/>
          <w:tab w:val="left" w:pos="3520"/>
          <w:tab w:val="left" w:pos="4920"/>
          <w:tab w:val="left" w:pos="5715"/>
          <w:tab w:val="left" w:pos="6945"/>
          <w:tab w:val="left" w:pos="7980"/>
        </w:tabs>
        <w:autoSpaceDE w:val="0"/>
        <w:autoSpaceDN w:val="0"/>
        <w:adjustRightInd w:val="0"/>
        <w:spacing w:line="360" w:lineRule="auto"/>
        <w:ind w:firstLine="480" w:firstLineChars="200"/>
        <w:rPr>
          <w:rStyle w:val="189"/>
          <w:rFonts w:ascii="宋体" w:hAnsi="宋体" w:cs="仿宋"/>
          <w:kern w:val="20"/>
          <w:sz w:val="24"/>
        </w:rPr>
      </w:pPr>
      <w:r>
        <w:rPr>
          <w:rStyle w:val="189"/>
          <w:rFonts w:hint="eastAsia" w:ascii="宋体" w:hAnsi="宋体" w:cs="仿宋"/>
          <w:kern w:val="20"/>
          <w:sz w:val="24"/>
        </w:rPr>
        <w:t>2.一旦我方中选，我方将组建项目组，由比选申请文件所承诺的人员完成本项目的全部工作，保证在未征得比选人同意的前提下不变更主要人员，保证按承诺的周期完成全部工作并提供相应的服务。</w:t>
      </w:r>
    </w:p>
    <w:p w14:paraId="1B570185">
      <w:pPr>
        <w:tabs>
          <w:tab w:val="left" w:pos="2655"/>
          <w:tab w:val="left" w:pos="3520"/>
          <w:tab w:val="left" w:pos="4920"/>
          <w:tab w:val="left" w:pos="5715"/>
          <w:tab w:val="left" w:pos="6945"/>
          <w:tab w:val="left" w:pos="7980"/>
        </w:tabs>
        <w:autoSpaceDE w:val="0"/>
        <w:autoSpaceDN w:val="0"/>
        <w:adjustRightInd w:val="0"/>
        <w:spacing w:line="360" w:lineRule="auto"/>
        <w:ind w:firstLine="480" w:firstLineChars="200"/>
        <w:rPr>
          <w:rStyle w:val="189"/>
          <w:rFonts w:ascii="宋体" w:hAnsi="宋体" w:cs="仿宋"/>
          <w:kern w:val="20"/>
          <w:sz w:val="24"/>
        </w:rPr>
      </w:pPr>
      <w:r>
        <w:rPr>
          <w:rStyle w:val="189"/>
          <w:rFonts w:hint="eastAsia" w:ascii="宋体" w:hAnsi="宋体" w:cs="仿宋"/>
          <w:kern w:val="20"/>
          <w:sz w:val="24"/>
        </w:rPr>
        <w:t>3.我方同意所提交的比选申请文件在竞争性比选文件规定的竞标有效期内有效，在此期间内如果中选，我方将受此约束。</w:t>
      </w:r>
    </w:p>
    <w:p w14:paraId="25D55CD8">
      <w:pPr>
        <w:tabs>
          <w:tab w:val="left" w:pos="2655"/>
          <w:tab w:val="left" w:pos="3520"/>
          <w:tab w:val="left" w:pos="4920"/>
          <w:tab w:val="left" w:pos="5715"/>
          <w:tab w:val="left" w:pos="6945"/>
          <w:tab w:val="left" w:pos="7980"/>
        </w:tabs>
        <w:autoSpaceDE w:val="0"/>
        <w:autoSpaceDN w:val="0"/>
        <w:adjustRightInd w:val="0"/>
        <w:spacing w:line="360" w:lineRule="auto"/>
        <w:ind w:firstLine="480" w:firstLineChars="200"/>
        <w:rPr>
          <w:rStyle w:val="189"/>
          <w:rFonts w:ascii="宋体" w:hAnsi="宋体" w:cs="仿宋"/>
          <w:kern w:val="20"/>
          <w:sz w:val="24"/>
        </w:rPr>
      </w:pPr>
      <w:r>
        <w:rPr>
          <w:rStyle w:val="189"/>
          <w:rFonts w:hint="eastAsia" w:ascii="宋体" w:hAnsi="宋体" w:cs="仿宋"/>
          <w:kern w:val="20"/>
          <w:sz w:val="24"/>
        </w:rPr>
        <w:t>4.除非另外达成协议并生效，你方的中选通知书和本比选申请文件将成为约束双方的合同文件的组成部分。</w:t>
      </w:r>
    </w:p>
    <w:p w14:paraId="5B4DD6E4">
      <w:pPr>
        <w:tabs>
          <w:tab w:val="left" w:pos="0"/>
          <w:tab w:val="left" w:pos="6300"/>
        </w:tabs>
        <w:snapToGrid w:val="0"/>
        <w:spacing w:line="380" w:lineRule="exact"/>
        <w:ind w:firstLine="480" w:firstLineChars="200"/>
        <w:rPr>
          <w:rFonts w:ascii="宋体" w:hAnsi="宋体" w:cs="仿宋"/>
          <w:sz w:val="24"/>
        </w:rPr>
      </w:pPr>
    </w:p>
    <w:p w14:paraId="5DB6CFA9">
      <w:pPr>
        <w:pStyle w:val="2"/>
        <w:rPr>
          <w:rFonts w:ascii="宋体" w:hAnsi="宋体" w:cs="仿宋"/>
          <w:sz w:val="24"/>
        </w:rPr>
      </w:pPr>
    </w:p>
    <w:p w14:paraId="6435447F"/>
    <w:p w14:paraId="641588AF">
      <w:pPr>
        <w:spacing w:line="360" w:lineRule="auto"/>
        <w:ind w:firstLine="2738" w:firstLineChars="1141"/>
        <w:rPr>
          <w:rFonts w:ascii="宋体" w:hAnsi="宋体" w:cs="仿宋"/>
          <w:sz w:val="24"/>
        </w:rPr>
      </w:pPr>
      <w:r>
        <w:rPr>
          <w:rFonts w:hint="eastAsia" w:ascii="宋体" w:hAnsi="宋体" w:cs="仿宋"/>
          <w:sz w:val="24"/>
        </w:rPr>
        <w:t>比选申请人：          （盖单位公章）</w:t>
      </w:r>
    </w:p>
    <w:p w14:paraId="41AA80AC">
      <w:pPr>
        <w:spacing w:line="360" w:lineRule="auto"/>
        <w:ind w:firstLine="2738" w:firstLineChars="1141"/>
        <w:rPr>
          <w:rFonts w:ascii="宋体" w:hAnsi="宋体" w:cs="仿宋"/>
          <w:sz w:val="24"/>
        </w:rPr>
      </w:pPr>
      <w:r>
        <w:rPr>
          <w:rFonts w:hint="eastAsia" w:ascii="宋体" w:hAnsi="宋体" w:cs="仿宋"/>
          <w:sz w:val="24"/>
        </w:rPr>
        <w:t>法定代表人或其委托代理人：   （签字或盖章）</w:t>
      </w:r>
    </w:p>
    <w:p w14:paraId="328351E4">
      <w:pPr>
        <w:spacing w:line="360" w:lineRule="auto"/>
        <w:ind w:firstLine="2738" w:firstLineChars="1141"/>
        <w:rPr>
          <w:rFonts w:ascii="宋体" w:hAnsi="宋体" w:cs="仿宋"/>
          <w:sz w:val="24"/>
        </w:rPr>
      </w:pPr>
      <w:r>
        <w:rPr>
          <w:rFonts w:hint="eastAsia" w:ascii="宋体" w:hAnsi="宋体" w:cs="仿宋"/>
          <w:sz w:val="24"/>
        </w:rPr>
        <w:t>单位地址：</w:t>
      </w:r>
    </w:p>
    <w:p w14:paraId="12BD3688">
      <w:pPr>
        <w:spacing w:line="360" w:lineRule="auto"/>
        <w:ind w:firstLine="2738" w:firstLineChars="1141"/>
        <w:rPr>
          <w:rFonts w:ascii="宋体" w:hAnsi="宋体" w:cs="仿宋"/>
          <w:sz w:val="24"/>
        </w:rPr>
      </w:pPr>
      <w:r>
        <w:rPr>
          <w:rFonts w:hint="eastAsia" w:ascii="宋体" w:hAnsi="宋体" w:cs="仿宋"/>
          <w:sz w:val="24"/>
        </w:rPr>
        <w:t>邮政编码：</w:t>
      </w:r>
    </w:p>
    <w:p w14:paraId="05C0814A">
      <w:pPr>
        <w:spacing w:line="360" w:lineRule="auto"/>
        <w:ind w:firstLine="2738" w:firstLineChars="1141"/>
        <w:rPr>
          <w:rFonts w:ascii="宋体" w:hAnsi="宋体" w:cs="仿宋"/>
          <w:sz w:val="24"/>
        </w:rPr>
      </w:pPr>
      <w:r>
        <w:rPr>
          <w:rFonts w:hint="eastAsia" w:ascii="宋体" w:hAnsi="宋体" w:cs="仿宋"/>
          <w:sz w:val="24"/>
        </w:rPr>
        <w:t xml:space="preserve">电话： </w:t>
      </w:r>
    </w:p>
    <w:p w14:paraId="223CB87F">
      <w:pPr>
        <w:spacing w:line="360" w:lineRule="auto"/>
        <w:ind w:firstLine="2738" w:firstLineChars="1141"/>
        <w:rPr>
          <w:rFonts w:ascii="宋体" w:hAnsi="宋体" w:cs="仿宋"/>
          <w:sz w:val="24"/>
          <w:u w:val="single"/>
        </w:rPr>
      </w:pPr>
      <w:r>
        <w:rPr>
          <w:rFonts w:hint="eastAsia" w:ascii="宋体" w:hAnsi="宋体" w:cs="仿宋"/>
          <w:sz w:val="24"/>
        </w:rPr>
        <w:t>传真：</w:t>
      </w:r>
    </w:p>
    <w:p w14:paraId="750BFF8B">
      <w:pPr>
        <w:spacing w:line="360" w:lineRule="auto"/>
        <w:ind w:firstLine="2738" w:firstLineChars="1141"/>
        <w:rPr>
          <w:rStyle w:val="189"/>
          <w:rFonts w:ascii="宋体" w:hAnsi="宋体" w:cs="仿宋"/>
        </w:rPr>
      </w:pPr>
      <w:r>
        <w:rPr>
          <w:rFonts w:hint="eastAsia" w:ascii="宋体" w:hAnsi="宋体" w:cs="仿宋"/>
          <w:sz w:val="24"/>
        </w:rPr>
        <w:t>日    期：   年  月 日</w:t>
      </w:r>
    </w:p>
    <w:p w14:paraId="5DCC5FED">
      <w:pPr>
        <w:jc w:val="left"/>
        <w:rPr>
          <w:rFonts w:ascii="宋体" w:hAnsi="宋体" w:cs="仿宋"/>
          <w:b/>
          <w:bCs/>
          <w:sz w:val="32"/>
          <w:szCs w:val="32"/>
        </w:rPr>
        <w:sectPr>
          <w:footerReference r:id="rId8" w:type="default"/>
          <w:footerReference r:id="rId9" w:type="even"/>
          <w:pgSz w:w="11906" w:h="16838"/>
          <w:pgMar w:top="1418" w:right="1361" w:bottom="1418" w:left="1418" w:header="851" w:footer="992" w:gutter="0"/>
          <w:cols w:space="720" w:num="1"/>
          <w:docGrid w:linePitch="312" w:charSpace="0"/>
        </w:sectPr>
      </w:pPr>
      <w:bookmarkStart w:id="609" w:name="_Toc24521"/>
      <w:bookmarkStart w:id="610" w:name="_Toc32482"/>
      <w:bookmarkStart w:id="611" w:name="_Toc46"/>
    </w:p>
    <w:p w14:paraId="2452CDFE">
      <w:pPr>
        <w:jc w:val="left"/>
        <w:rPr>
          <w:rFonts w:ascii="宋体" w:hAnsi="宋体" w:cs="仿宋"/>
          <w:b/>
          <w:bCs/>
          <w:sz w:val="32"/>
          <w:szCs w:val="32"/>
        </w:rPr>
      </w:pPr>
      <w:r>
        <w:rPr>
          <w:rFonts w:hint="eastAsia" w:ascii="宋体" w:hAnsi="宋体" w:cs="仿宋"/>
          <w:b/>
          <w:bCs/>
          <w:sz w:val="32"/>
          <w:szCs w:val="32"/>
        </w:rPr>
        <w:t>二、技术部分</w:t>
      </w:r>
      <w:bookmarkEnd w:id="609"/>
      <w:bookmarkEnd w:id="610"/>
      <w:bookmarkEnd w:id="611"/>
    </w:p>
    <w:p w14:paraId="7F9C3FA7">
      <w:pPr>
        <w:ind w:firstLine="420"/>
        <w:rPr>
          <w:rFonts w:ascii="宋体" w:hAnsi="宋体" w:cs="仿宋"/>
          <w:sz w:val="28"/>
          <w:szCs w:val="28"/>
        </w:rPr>
      </w:pPr>
      <w:bookmarkStart w:id="612" w:name="_Toc28093"/>
      <w:bookmarkStart w:id="613" w:name="_Toc18613"/>
      <w:bookmarkStart w:id="614" w:name="_Toc13132"/>
    </w:p>
    <w:p w14:paraId="1A374481">
      <w:pPr>
        <w:ind w:firstLine="420"/>
        <w:rPr>
          <w:rFonts w:ascii="宋体" w:hAnsi="宋体" w:cs="仿宋"/>
          <w:sz w:val="24"/>
          <w:szCs w:val="28"/>
        </w:rPr>
      </w:pPr>
      <w:r>
        <w:rPr>
          <w:rFonts w:hint="eastAsia" w:ascii="宋体" w:hAnsi="宋体" w:cs="仿宋"/>
          <w:sz w:val="24"/>
          <w:szCs w:val="28"/>
        </w:rPr>
        <w:t>（一）技术方案（格式自拟）</w:t>
      </w:r>
    </w:p>
    <w:p w14:paraId="61B88546">
      <w:pPr>
        <w:ind w:firstLine="420"/>
        <w:rPr>
          <w:rFonts w:ascii="宋体" w:hAnsi="宋体" w:cs="仿宋"/>
          <w:sz w:val="24"/>
          <w:szCs w:val="28"/>
        </w:rPr>
      </w:pPr>
    </w:p>
    <w:p w14:paraId="78621230">
      <w:pPr>
        <w:ind w:firstLine="420"/>
        <w:rPr>
          <w:rFonts w:ascii="宋体" w:hAnsi="宋体" w:cs="仿宋"/>
          <w:sz w:val="24"/>
          <w:szCs w:val="28"/>
        </w:rPr>
      </w:pPr>
      <w:r>
        <w:rPr>
          <w:rFonts w:hint="eastAsia" w:ascii="宋体" w:hAnsi="宋体" w:cs="仿宋"/>
          <w:sz w:val="24"/>
          <w:szCs w:val="28"/>
        </w:rPr>
        <w:t>（二）其他（格式自拟）</w:t>
      </w:r>
    </w:p>
    <w:p w14:paraId="658F30D6">
      <w:pPr>
        <w:rPr>
          <w:rFonts w:ascii="宋体" w:hAnsi="宋体" w:cs="仿宋"/>
          <w:b/>
          <w:bCs/>
          <w:sz w:val="44"/>
          <w:szCs w:val="44"/>
        </w:rPr>
      </w:pPr>
    </w:p>
    <w:p w14:paraId="20972961">
      <w:pPr>
        <w:rPr>
          <w:rFonts w:ascii="宋体" w:hAnsi="宋体" w:cs="仿宋"/>
          <w:b/>
          <w:bCs/>
          <w:sz w:val="44"/>
          <w:szCs w:val="44"/>
        </w:rPr>
      </w:pPr>
      <w:r>
        <w:rPr>
          <w:rFonts w:hint="eastAsia" w:ascii="宋体" w:hAnsi="宋体" w:cs="仿宋"/>
          <w:b/>
          <w:bCs/>
          <w:sz w:val="44"/>
          <w:szCs w:val="44"/>
        </w:rPr>
        <w:br w:type="page"/>
      </w:r>
    </w:p>
    <w:p w14:paraId="6147A4AD">
      <w:pPr>
        <w:rPr>
          <w:rFonts w:ascii="宋体" w:hAnsi="宋体" w:cs="仿宋"/>
          <w:b/>
          <w:bCs/>
          <w:sz w:val="32"/>
          <w:szCs w:val="32"/>
        </w:rPr>
      </w:pPr>
      <w:r>
        <w:rPr>
          <w:rFonts w:hint="eastAsia" w:ascii="宋体" w:hAnsi="宋体" w:cs="仿宋"/>
          <w:b/>
          <w:bCs/>
          <w:sz w:val="32"/>
          <w:szCs w:val="32"/>
        </w:rPr>
        <w:t>三、商务部分</w:t>
      </w:r>
    </w:p>
    <w:p w14:paraId="638DDD14">
      <w:pPr>
        <w:ind w:firstLine="420"/>
        <w:rPr>
          <w:rFonts w:ascii="宋体" w:hAnsi="宋体" w:cs="仿宋"/>
          <w:sz w:val="28"/>
          <w:szCs w:val="28"/>
        </w:rPr>
      </w:pPr>
    </w:p>
    <w:p w14:paraId="4D1AB8B1">
      <w:pPr>
        <w:ind w:firstLine="420"/>
        <w:rPr>
          <w:rFonts w:ascii="宋体" w:hAnsi="宋体" w:cs="仿宋"/>
          <w:sz w:val="24"/>
          <w:szCs w:val="28"/>
        </w:rPr>
      </w:pPr>
      <w:r>
        <w:rPr>
          <w:rFonts w:hint="eastAsia" w:ascii="宋体" w:hAnsi="宋体" w:cs="仿宋"/>
          <w:sz w:val="24"/>
          <w:szCs w:val="28"/>
        </w:rPr>
        <w:t>（一）商务评分资料（如有）</w:t>
      </w:r>
    </w:p>
    <w:p w14:paraId="51485A99">
      <w:pPr>
        <w:ind w:firstLine="420"/>
        <w:rPr>
          <w:rFonts w:ascii="宋体" w:hAnsi="宋体" w:cs="仿宋"/>
          <w:sz w:val="24"/>
          <w:szCs w:val="28"/>
        </w:rPr>
      </w:pPr>
    </w:p>
    <w:p w14:paraId="38F8DB2A">
      <w:pPr>
        <w:ind w:firstLine="420"/>
        <w:rPr>
          <w:rFonts w:ascii="宋体" w:hAnsi="宋体" w:cs="仿宋"/>
          <w:sz w:val="24"/>
          <w:szCs w:val="28"/>
        </w:rPr>
      </w:pPr>
      <w:r>
        <w:rPr>
          <w:rFonts w:hint="eastAsia" w:ascii="宋体" w:hAnsi="宋体" w:cs="仿宋"/>
          <w:sz w:val="24"/>
          <w:szCs w:val="28"/>
        </w:rPr>
        <w:t>（二）其他优惠承诺（如有）</w:t>
      </w:r>
    </w:p>
    <w:p w14:paraId="526D78B4">
      <w:pPr>
        <w:rPr>
          <w:rFonts w:ascii="宋体" w:hAnsi="宋体" w:cs="仿宋"/>
          <w:b/>
          <w:bCs/>
          <w:sz w:val="28"/>
          <w:szCs w:val="32"/>
        </w:rPr>
      </w:pPr>
      <w:r>
        <w:rPr>
          <w:rFonts w:hint="eastAsia" w:ascii="宋体" w:hAnsi="宋体" w:cs="仿宋"/>
          <w:b/>
          <w:bCs/>
          <w:sz w:val="28"/>
          <w:szCs w:val="32"/>
        </w:rPr>
        <w:br w:type="page"/>
      </w:r>
    </w:p>
    <w:p w14:paraId="270F5E18">
      <w:pPr>
        <w:rPr>
          <w:rFonts w:ascii="宋体" w:hAnsi="宋体" w:cs="仿宋"/>
          <w:b/>
          <w:bCs/>
          <w:sz w:val="32"/>
          <w:szCs w:val="32"/>
        </w:rPr>
      </w:pPr>
      <w:r>
        <w:rPr>
          <w:rFonts w:hint="eastAsia" w:ascii="宋体" w:hAnsi="宋体" w:cs="仿宋"/>
          <w:b/>
          <w:bCs/>
          <w:sz w:val="32"/>
          <w:szCs w:val="32"/>
        </w:rPr>
        <w:t>四、资格审查部分</w:t>
      </w:r>
      <w:bookmarkEnd w:id="612"/>
      <w:bookmarkEnd w:id="613"/>
      <w:bookmarkEnd w:id="614"/>
    </w:p>
    <w:p w14:paraId="01E5C67A">
      <w:pPr>
        <w:jc w:val="center"/>
        <w:rPr>
          <w:rFonts w:ascii="宋体" w:hAnsi="宋体" w:cs="仿宋"/>
          <w:b/>
          <w:bCs/>
          <w:sz w:val="28"/>
          <w:szCs w:val="32"/>
        </w:rPr>
      </w:pPr>
      <w:bookmarkStart w:id="615" w:name="_Toc4723"/>
      <w:bookmarkStart w:id="616" w:name="_Toc11925"/>
      <w:bookmarkStart w:id="617" w:name="_Toc26205"/>
      <w:r>
        <w:rPr>
          <w:rFonts w:hint="eastAsia" w:ascii="宋体" w:hAnsi="宋体" w:cs="仿宋"/>
          <w:b/>
          <w:bCs/>
          <w:sz w:val="28"/>
          <w:szCs w:val="32"/>
        </w:rPr>
        <w:t>（一）法定代表人身份证明及授权委托书</w:t>
      </w:r>
      <w:bookmarkEnd w:id="615"/>
      <w:bookmarkEnd w:id="616"/>
      <w:bookmarkEnd w:id="617"/>
    </w:p>
    <w:p w14:paraId="4D9DC7C9">
      <w:pPr>
        <w:jc w:val="center"/>
        <w:rPr>
          <w:rFonts w:ascii="宋体" w:hAnsi="宋体" w:cs="仿宋"/>
          <w:b/>
          <w:bCs/>
          <w:sz w:val="28"/>
          <w:szCs w:val="32"/>
        </w:rPr>
      </w:pPr>
      <w:bookmarkStart w:id="618" w:name="_Toc4398"/>
      <w:bookmarkStart w:id="619" w:name="_Toc24460"/>
      <w:r>
        <w:rPr>
          <w:rFonts w:hint="eastAsia" w:ascii="宋体" w:hAnsi="宋体" w:cs="仿宋"/>
          <w:b/>
          <w:bCs/>
          <w:sz w:val="28"/>
          <w:szCs w:val="32"/>
        </w:rPr>
        <w:t>法定代表人身份证明</w:t>
      </w:r>
      <w:bookmarkEnd w:id="618"/>
      <w:bookmarkEnd w:id="619"/>
    </w:p>
    <w:p w14:paraId="3380DC3B">
      <w:pPr>
        <w:snapToGrid w:val="0"/>
        <w:jc w:val="center"/>
        <w:rPr>
          <w:rStyle w:val="189"/>
          <w:rFonts w:ascii="宋体" w:hAnsi="宋体" w:cs="仿宋"/>
          <w:b/>
          <w:sz w:val="24"/>
        </w:rPr>
      </w:pPr>
    </w:p>
    <w:p w14:paraId="4E00A049">
      <w:pPr>
        <w:tabs>
          <w:tab w:val="left" w:pos="5565"/>
        </w:tabs>
        <w:snapToGrid w:val="0"/>
        <w:spacing w:line="400" w:lineRule="exact"/>
        <w:ind w:firstLine="409" w:firstLineChars="186"/>
        <w:jc w:val="left"/>
        <w:rPr>
          <w:rStyle w:val="189"/>
          <w:rFonts w:ascii="宋体" w:hAnsi="宋体" w:cs="仿宋"/>
          <w:kern w:val="0"/>
          <w:sz w:val="22"/>
        </w:rPr>
      </w:pPr>
      <w:r>
        <w:rPr>
          <w:rStyle w:val="189"/>
          <w:rFonts w:hint="eastAsia" w:ascii="宋体" w:hAnsi="宋体" w:cs="仿宋"/>
          <w:kern w:val="0"/>
          <w:sz w:val="22"/>
        </w:rPr>
        <w:t>比选申请人名称：</w:t>
      </w:r>
      <w:r>
        <w:rPr>
          <w:rStyle w:val="189"/>
          <w:rFonts w:hint="eastAsia" w:ascii="宋体" w:hAnsi="宋体" w:cs="仿宋"/>
          <w:kern w:val="0"/>
          <w:sz w:val="22"/>
          <w:u w:val="single"/>
        </w:rPr>
        <w:tab/>
      </w:r>
    </w:p>
    <w:p w14:paraId="60C7DF76">
      <w:pPr>
        <w:snapToGrid w:val="0"/>
        <w:spacing w:line="400" w:lineRule="exact"/>
        <w:ind w:firstLine="409" w:firstLineChars="186"/>
        <w:jc w:val="left"/>
        <w:rPr>
          <w:rStyle w:val="189"/>
          <w:rFonts w:ascii="宋体" w:hAnsi="宋体" w:cs="仿宋"/>
          <w:kern w:val="0"/>
          <w:sz w:val="22"/>
        </w:rPr>
      </w:pPr>
    </w:p>
    <w:p w14:paraId="7ABD5D5D">
      <w:pPr>
        <w:tabs>
          <w:tab w:val="left" w:pos="5475"/>
        </w:tabs>
        <w:snapToGrid w:val="0"/>
        <w:spacing w:line="400" w:lineRule="exact"/>
        <w:ind w:firstLine="409" w:firstLineChars="186"/>
        <w:jc w:val="left"/>
        <w:rPr>
          <w:rStyle w:val="189"/>
          <w:rFonts w:ascii="宋体" w:hAnsi="宋体" w:cs="仿宋"/>
          <w:kern w:val="0"/>
          <w:sz w:val="22"/>
        </w:rPr>
      </w:pPr>
      <w:r>
        <w:rPr>
          <w:rStyle w:val="189"/>
          <w:rFonts w:hint="eastAsia" w:ascii="宋体" w:hAnsi="宋体" w:cs="仿宋"/>
          <w:kern w:val="0"/>
          <w:sz w:val="22"/>
        </w:rPr>
        <w:t>单位性质：</w:t>
      </w:r>
      <w:r>
        <w:rPr>
          <w:rStyle w:val="189"/>
          <w:rFonts w:hint="eastAsia" w:ascii="宋体" w:hAnsi="宋体" w:cs="仿宋"/>
          <w:kern w:val="0"/>
          <w:sz w:val="22"/>
          <w:u w:val="single"/>
        </w:rPr>
        <w:tab/>
      </w:r>
    </w:p>
    <w:p w14:paraId="0AB9E06B">
      <w:pPr>
        <w:snapToGrid w:val="0"/>
        <w:spacing w:line="400" w:lineRule="exact"/>
        <w:ind w:firstLine="409" w:firstLineChars="186"/>
        <w:jc w:val="left"/>
        <w:rPr>
          <w:rStyle w:val="189"/>
          <w:rFonts w:ascii="宋体" w:hAnsi="宋体" w:cs="仿宋"/>
          <w:kern w:val="0"/>
          <w:sz w:val="22"/>
        </w:rPr>
      </w:pPr>
    </w:p>
    <w:p w14:paraId="469F2296">
      <w:pPr>
        <w:tabs>
          <w:tab w:val="left" w:pos="5475"/>
        </w:tabs>
        <w:snapToGrid w:val="0"/>
        <w:spacing w:line="400" w:lineRule="exact"/>
        <w:ind w:firstLine="409" w:firstLineChars="186"/>
        <w:jc w:val="left"/>
        <w:rPr>
          <w:rStyle w:val="189"/>
          <w:rFonts w:ascii="宋体" w:hAnsi="宋体" w:cs="仿宋"/>
          <w:kern w:val="0"/>
          <w:sz w:val="22"/>
        </w:rPr>
      </w:pPr>
      <w:r>
        <w:rPr>
          <w:rStyle w:val="189"/>
          <w:rFonts w:hint="eastAsia" w:ascii="宋体" w:hAnsi="宋体" w:cs="仿宋"/>
          <w:kern w:val="0"/>
          <w:sz w:val="22"/>
        </w:rPr>
        <w:t>地址：</w:t>
      </w:r>
      <w:r>
        <w:rPr>
          <w:rStyle w:val="189"/>
          <w:rFonts w:hint="eastAsia" w:ascii="宋体" w:hAnsi="宋体" w:cs="仿宋"/>
          <w:kern w:val="0"/>
          <w:sz w:val="22"/>
          <w:u w:val="single"/>
        </w:rPr>
        <w:tab/>
      </w:r>
    </w:p>
    <w:p w14:paraId="0790F198">
      <w:pPr>
        <w:snapToGrid w:val="0"/>
        <w:spacing w:line="400" w:lineRule="exact"/>
        <w:ind w:firstLine="409" w:firstLineChars="186"/>
        <w:jc w:val="left"/>
        <w:rPr>
          <w:rStyle w:val="189"/>
          <w:rFonts w:ascii="宋体" w:hAnsi="宋体" w:cs="仿宋"/>
          <w:kern w:val="0"/>
          <w:sz w:val="22"/>
        </w:rPr>
      </w:pPr>
    </w:p>
    <w:p w14:paraId="118C0AE6">
      <w:pPr>
        <w:tabs>
          <w:tab w:val="left" w:pos="2520"/>
          <w:tab w:val="left" w:pos="3836"/>
        </w:tabs>
        <w:snapToGrid w:val="0"/>
        <w:spacing w:line="400" w:lineRule="exact"/>
        <w:ind w:firstLine="409" w:firstLineChars="186"/>
        <w:jc w:val="left"/>
        <w:rPr>
          <w:rStyle w:val="189"/>
          <w:rFonts w:ascii="宋体" w:hAnsi="宋体" w:cs="仿宋"/>
          <w:kern w:val="0"/>
          <w:sz w:val="22"/>
        </w:rPr>
      </w:pPr>
      <w:r>
        <w:rPr>
          <w:rStyle w:val="189"/>
          <w:rFonts w:hint="eastAsia" w:ascii="宋体" w:hAnsi="宋体" w:cs="仿宋"/>
          <w:kern w:val="0"/>
          <w:sz w:val="22"/>
        </w:rPr>
        <w:t>成立时间：</w:t>
      </w:r>
      <w:r>
        <w:rPr>
          <w:rStyle w:val="189"/>
          <w:rFonts w:hint="eastAsia" w:ascii="宋体" w:hAnsi="宋体" w:cs="仿宋"/>
          <w:kern w:val="0"/>
          <w:sz w:val="22"/>
          <w:u w:val="single"/>
        </w:rPr>
        <w:tab/>
      </w:r>
      <w:r>
        <w:rPr>
          <w:rStyle w:val="189"/>
          <w:rFonts w:hint="eastAsia" w:ascii="宋体" w:hAnsi="宋体" w:cs="仿宋"/>
          <w:spacing w:val="-1"/>
          <w:kern w:val="0"/>
          <w:sz w:val="22"/>
        </w:rPr>
        <w:t>年</w:t>
      </w:r>
      <w:r>
        <w:rPr>
          <w:rStyle w:val="189"/>
          <w:rFonts w:hint="eastAsia" w:ascii="宋体" w:hAnsi="宋体" w:cs="仿宋"/>
          <w:kern w:val="0"/>
          <w:sz w:val="22"/>
          <w:u w:val="single"/>
        </w:rPr>
        <w:tab/>
      </w:r>
      <w:r>
        <w:rPr>
          <w:rStyle w:val="189"/>
          <w:rFonts w:hint="eastAsia" w:ascii="宋体" w:hAnsi="宋体" w:cs="仿宋"/>
          <w:spacing w:val="-1"/>
          <w:kern w:val="0"/>
          <w:sz w:val="22"/>
        </w:rPr>
        <w:t>月</w:t>
      </w:r>
      <w:r>
        <w:rPr>
          <w:rStyle w:val="189"/>
          <w:rFonts w:hint="eastAsia" w:ascii="宋体" w:hAnsi="宋体" w:cs="仿宋"/>
          <w:spacing w:val="-1"/>
          <w:kern w:val="0"/>
          <w:sz w:val="22"/>
          <w:u w:val="single"/>
        </w:rPr>
        <w:t xml:space="preserve">        </w:t>
      </w:r>
      <w:r>
        <w:rPr>
          <w:rStyle w:val="189"/>
          <w:rFonts w:hint="eastAsia" w:ascii="宋体" w:hAnsi="宋体" w:cs="仿宋"/>
          <w:kern w:val="0"/>
          <w:sz w:val="22"/>
        </w:rPr>
        <w:t>日</w:t>
      </w:r>
    </w:p>
    <w:p w14:paraId="0D7F1D56">
      <w:pPr>
        <w:snapToGrid w:val="0"/>
        <w:spacing w:line="400" w:lineRule="exact"/>
        <w:ind w:firstLine="409" w:firstLineChars="186"/>
        <w:jc w:val="left"/>
        <w:rPr>
          <w:rStyle w:val="189"/>
          <w:rFonts w:ascii="宋体" w:hAnsi="宋体" w:cs="仿宋"/>
          <w:kern w:val="0"/>
          <w:sz w:val="22"/>
        </w:rPr>
      </w:pPr>
    </w:p>
    <w:p w14:paraId="655B8E21">
      <w:pPr>
        <w:tabs>
          <w:tab w:val="left" w:pos="5475"/>
        </w:tabs>
        <w:snapToGrid w:val="0"/>
        <w:spacing w:line="400" w:lineRule="exact"/>
        <w:ind w:firstLine="409" w:firstLineChars="186"/>
        <w:jc w:val="left"/>
        <w:rPr>
          <w:rStyle w:val="189"/>
          <w:rFonts w:ascii="宋体" w:hAnsi="宋体" w:cs="仿宋"/>
          <w:kern w:val="0"/>
          <w:sz w:val="22"/>
        </w:rPr>
      </w:pPr>
      <w:r>
        <w:rPr>
          <w:rStyle w:val="189"/>
          <w:rFonts w:hint="eastAsia" w:ascii="宋体" w:hAnsi="宋体" w:cs="仿宋"/>
          <w:kern w:val="0"/>
          <w:sz w:val="22"/>
        </w:rPr>
        <w:t>经营期限：</w:t>
      </w:r>
      <w:r>
        <w:rPr>
          <w:rStyle w:val="189"/>
          <w:rFonts w:hint="eastAsia" w:ascii="宋体" w:hAnsi="宋体" w:cs="仿宋"/>
          <w:kern w:val="0"/>
          <w:sz w:val="22"/>
          <w:u w:val="single"/>
        </w:rPr>
        <w:tab/>
      </w:r>
    </w:p>
    <w:p w14:paraId="6002B985">
      <w:pPr>
        <w:snapToGrid w:val="0"/>
        <w:spacing w:line="400" w:lineRule="exact"/>
        <w:ind w:firstLine="409" w:firstLineChars="186"/>
        <w:jc w:val="left"/>
        <w:rPr>
          <w:rStyle w:val="189"/>
          <w:rFonts w:ascii="宋体" w:hAnsi="宋体" w:cs="仿宋"/>
          <w:kern w:val="0"/>
          <w:sz w:val="22"/>
        </w:rPr>
      </w:pPr>
    </w:p>
    <w:p w14:paraId="04B56ADF">
      <w:pPr>
        <w:tabs>
          <w:tab w:val="left" w:pos="1580"/>
          <w:tab w:val="left" w:pos="3260"/>
          <w:tab w:val="left" w:pos="4840"/>
          <w:tab w:val="left" w:pos="6300"/>
        </w:tabs>
        <w:snapToGrid w:val="0"/>
        <w:spacing w:line="400" w:lineRule="exact"/>
        <w:ind w:firstLine="409" w:firstLineChars="186"/>
        <w:jc w:val="left"/>
        <w:rPr>
          <w:rStyle w:val="189"/>
          <w:rFonts w:ascii="宋体" w:hAnsi="宋体" w:cs="仿宋"/>
          <w:kern w:val="0"/>
          <w:sz w:val="22"/>
        </w:rPr>
      </w:pPr>
      <w:r>
        <w:rPr>
          <w:rStyle w:val="189"/>
          <w:rFonts w:hint="eastAsia" w:ascii="宋体" w:hAnsi="宋体" w:cs="仿宋"/>
          <w:kern w:val="0"/>
          <w:sz w:val="22"/>
        </w:rPr>
        <w:t>姓名：</w:t>
      </w:r>
      <w:r>
        <w:rPr>
          <w:rStyle w:val="189"/>
          <w:rFonts w:hint="eastAsia" w:ascii="宋体" w:hAnsi="宋体" w:cs="仿宋"/>
          <w:kern w:val="0"/>
          <w:sz w:val="22"/>
          <w:u w:val="single"/>
        </w:rPr>
        <w:tab/>
      </w:r>
      <w:r>
        <w:rPr>
          <w:rStyle w:val="189"/>
          <w:rFonts w:hint="eastAsia" w:ascii="宋体" w:hAnsi="宋体" w:cs="仿宋"/>
          <w:kern w:val="0"/>
          <w:sz w:val="22"/>
        </w:rPr>
        <w:t xml:space="preserve"> 性别</w:t>
      </w:r>
      <w:r>
        <w:rPr>
          <w:rStyle w:val="189"/>
          <w:rFonts w:hint="eastAsia" w:ascii="宋体" w:hAnsi="宋体" w:cs="仿宋"/>
          <w:spacing w:val="-1"/>
          <w:kern w:val="0"/>
          <w:sz w:val="22"/>
        </w:rPr>
        <w:t>：</w:t>
      </w:r>
      <w:r>
        <w:rPr>
          <w:rStyle w:val="189"/>
          <w:rFonts w:hint="eastAsia" w:ascii="宋体" w:hAnsi="宋体" w:cs="仿宋"/>
          <w:kern w:val="0"/>
          <w:sz w:val="22"/>
          <w:u w:val="single"/>
        </w:rPr>
        <w:tab/>
      </w:r>
      <w:r>
        <w:rPr>
          <w:rStyle w:val="189"/>
          <w:rFonts w:hint="eastAsia" w:ascii="宋体" w:hAnsi="宋体" w:cs="仿宋"/>
          <w:spacing w:val="-1"/>
          <w:kern w:val="0"/>
          <w:sz w:val="22"/>
        </w:rPr>
        <w:t>年</w:t>
      </w:r>
      <w:r>
        <w:rPr>
          <w:rStyle w:val="189"/>
          <w:rFonts w:hint="eastAsia" w:ascii="宋体" w:hAnsi="宋体" w:cs="仿宋"/>
          <w:kern w:val="0"/>
          <w:sz w:val="22"/>
        </w:rPr>
        <w:t>龄：</w:t>
      </w:r>
      <w:r>
        <w:rPr>
          <w:rStyle w:val="189"/>
          <w:rFonts w:hint="eastAsia" w:ascii="宋体" w:hAnsi="宋体" w:cs="仿宋"/>
          <w:kern w:val="0"/>
          <w:sz w:val="22"/>
          <w:u w:val="single"/>
        </w:rPr>
        <w:tab/>
      </w:r>
      <w:r>
        <w:rPr>
          <w:rStyle w:val="189"/>
          <w:rFonts w:hint="eastAsia" w:ascii="宋体" w:hAnsi="宋体" w:cs="仿宋"/>
          <w:kern w:val="0"/>
          <w:sz w:val="22"/>
        </w:rPr>
        <w:t>职务：</w:t>
      </w:r>
      <w:r>
        <w:rPr>
          <w:rStyle w:val="189"/>
          <w:rFonts w:hint="eastAsia" w:ascii="宋体" w:hAnsi="宋体" w:cs="仿宋"/>
          <w:kern w:val="0"/>
          <w:sz w:val="22"/>
          <w:u w:val="single"/>
        </w:rPr>
        <w:tab/>
      </w:r>
    </w:p>
    <w:p w14:paraId="53302069">
      <w:pPr>
        <w:snapToGrid w:val="0"/>
        <w:spacing w:line="400" w:lineRule="exact"/>
        <w:ind w:firstLine="409" w:firstLineChars="186"/>
        <w:jc w:val="left"/>
        <w:rPr>
          <w:rStyle w:val="189"/>
          <w:rFonts w:ascii="宋体" w:hAnsi="宋体" w:cs="仿宋"/>
          <w:kern w:val="0"/>
          <w:sz w:val="22"/>
        </w:rPr>
      </w:pPr>
    </w:p>
    <w:p w14:paraId="0E71E212">
      <w:pPr>
        <w:tabs>
          <w:tab w:val="left" w:pos="3360"/>
        </w:tabs>
        <w:snapToGrid w:val="0"/>
        <w:spacing w:line="400" w:lineRule="exact"/>
        <w:ind w:firstLine="409" w:firstLineChars="186"/>
        <w:jc w:val="left"/>
        <w:rPr>
          <w:rStyle w:val="189"/>
          <w:rFonts w:ascii="宋体" w:hAnsi="宋体" w:cs="仿宋"/>
          <w:kern w:val="0"/>
          <w:sz w:val="22"/>
        </w:rPr>
      </w:pPr>
      <w:r>
        <w:rPr>
          <w:rStyle w:val="189"/>
          <w:rFonts w:hint="eastAsia" w:ascii="宋体" w:hAnsi="宋体" w:cs="仿宋"/>
          <w:kern w:val="0"/>
          <w:sz w:val="22"/>
        </w:rPr>
        <w:t>系</w:t>
      </w:r>
      <w:r>
        <w:rPr>
          <w:rStyle w:val="189"/>
          <w:rFonts w:hint="eastAsia" w:ascii="宋体" w:hAnsi="宋体" w:cs="仿宋"/>
          <w:kern w:val="0"/>
          <w:sz w:val="22"/>
          <w:u w:val="single"/>
        </w:rPr>
        <w:tab/>
      </w:r>
      <w:r>
        <w:rPr>
          <w:rStyle w:val="189"/>
          <w:rFonts w:hint="eastAsia" w:ascii="宋体" w:hAnsi="宋体" w:cs="仿宋"/>
          <w:kern w:val="0"/>
          <w:sz w:val="22"/>
        </w:rPr>
        <w:t xml:space="preserve"> （比选申请人名称）的法定代表人。</w:t>
      </w:r>
    </w:p>
    <w:p w14:paraId="7ABCEDD1">
      <w:pPr>
        <w:snapToGrid w:val="0"/>
        <w:spacing w:line="400" w:lineRule="exact"/>
        <w:ind w:firstLine="409" w:firstLineChars="186"/>
        <w:jc w:val="left"/>
        <w:rPr>
          <w:rStyle w:val="189"/>
          <w:rFonts w:ascii="宋体" w:hAnsi="宋体" w:cs="仿宋"/>
          <w:kern w:val="0"/>
          <w:sz w:val="22"/>
        </w:rPr>
      </w:pPr>
    </w:p>
    <w:p w14:paraId="43DE06FF">
      <w:pPr>
        <w:snapToGrid w:val="0"/>
        <w:spacing w:line="400" w:lineRule="exact"/>
        <w:ind w:firstLine="849" w:firstLineChars="386"/>
        <w:jc w:val="left"/>
        <w:rPr>
          <w:rStyle w:val="189"/>
          <w:rFonts w:ascii="宋体" w:hAnsi="宋体" w:cs="仿宋"/>
          <w:kern w:val="0"/>
          <w:sz w:val="22"/>
        </w:rPr>
      </w:pPr>
      <w:r>
        <w:rPr>
          <w:rStyle w:val="189"/>
          <w:rFonts w:hint="eastAsia" w:ascii="宋体" w:hAnsi="宋体" w:cs="仿宋"/>
          <w:kern w:val="0"/>
          <w:sz w:val="22"/>
        </w:rPr>
        <w:t>特此证明。</w:t>
      </w:r>
    </w:p>
    <w:p w14:paraId="49BEF295">
      <w:pPr>
        <w:snapToGrid w:val="0"/>
        <w:spacing w:line="400" w:lineRule="exact"/>
        <w:jc w:val="left"/>
        <w:rPr>
          <w:rStyle w:val="189"/>
          <w:rFonts w:ascii="宋体" w:hAnsi="宋体" w:cs="仿宋"/>
          <w:kern w:val="0"/>
          <w:sz w:val="22"/>
        </w:rPr>
      </w:pPr>
    </w:p>
    <w:p w14:paraId="70021807">
      <w:pPr>
        <w:snapToGrid w:val="0"/>
        <w:spacing w:line="400" w:lineRule="exact"/>
        <w:jc w:val="left"/>
        <w:rPr>
          <w:rStyle w:val="189"/>
          <w:rFonts w:ascii="宋体" w:hAnsi="宋体" w:cs="仿宋"/>
          <w:b/>
          <w:kern w:val="0"/>
          <w:sz w:val="22"/>
        </w:rPr>
      </w:pPr>
      <w:r>
        <w:rPr>
          <w:rStyle w:val="189"/>
          <w:rFonts w:hint="eastAsia" w:ascii="宋体" w:hAnsi="宋体" w:cs="仿宋"/>
          <w:b/>
          <w:kern w:val="0"/>
          <w:sz w:val="22"/>
        </w:rPr>
        <w:t>附：法定代表人身份证明扫描件（双面）</w:t>
      </w:r>
    </w:p>
    <w:p w14:paraId="5609F0E3">
      <w:pPr>
        <w:tabs>
          <w:tab w:val="left" w:pos="5460"/>
        </w:tabs>
        <w:snapToGrid w:val="0"/>
        <w:spacing w:line="400" w:lineRule="exact"/>
        <w:ind w:firstLine="2100"/>
        <w:jc w:val="left"/>
        <w:rPr>
          <w:rStyle w:val="189"/>
          <w:rFonts w:ascii="宋体" w:hAnsi="宋体" w:cs="仿宋"/>
          <w:kern w:val="0"/>
          <w:sz w:val="22"/>
        </w:rPr>
      </w:pPr>
    </w:p>
    <w:p w14:paraId="0635DAE2">
      <w:pPr>
        <w:tabs>
          <w:tab w:val="left" w:pos="5460"/>
        </w:tabs>
        <w:snapToGrid w:val="0"/>
        <w:spacing w:line="400" w:lineRule="exact"/>
        <w:ind w:firstLine="2100"/>
        <w:jc w:val="left"/>
        <w:rPr>
          <w:rStyle w:val="189"/>
          <w:rFonts w:ascii="宋体" w:hAnsi="宋体" w:cs="仿宋"/>
          <w:kern w:val="0"/>
          <w:sz w:val="22"/>
        </w:rPr>
      </w:pPr>
    </w:p>
    <w:p w14:paraId="68C1D355">
      <w:pPr>
        <w:tabs>
          <w:tab w:val="left" w:pos="5460"/>
        </w:tabs>
        <w:snapToGrid w:val="0"/>
        <w:spacing w:line="400" w:lineRule="exact"/>
        <w:ind w:firstLine="2100"/>
        <w:jc w:val="left"/>
        <w:rPr>
          <w:rStyle w:val="189"/>
          <w:rFonts w:ascii="宋体" w:hAnsi="宋体" w:cs="仿宋"/>
          <w:kern w:val="0"/>
          <w:sz w:val="22"/>
        </w:rPr>
      </w:pPr>
    </w:p>
    <w:p w14:paraId="7158AEA3">
      <w:pPr>
        <w:tabs>
          <w:tab w:val="left" w:pos="5460"/>
        </w:tabs>
        <w:snapToGrid w:val="0"/>
        <w:spacing w:line="400" w:lineRule="exact"/>
        <w:ind w:firstLine="2100"/>
        <w:jc w:val="left"/>
        <w:rPr>
          <w:rStyle w:val="189"/>
          <w:rFonts w:ascii="宋体" w:hAnsi="宋体" w:cs="仿宋"/>
          <w:kern w:val="0"/>
          <w:sz w:val="22"/>
        </w:rPr>
      </w:pPr>
    </w:p>
    <w:p w14:paraId="20D50B2B">
      <w:pPr>
        <w:tabs>
          <w:tab w:val="left" w:pos="5460"/>
        </w:tabs>
        <w:snapToGrid w:val="0"/>
        <w:spacing w:line="400" w:lineRule="exact"/>
        <w:ind w:firstLine="2100"/>
        <w:jc w:val="left"/>
        <w:rPr>
          <w:rStyle w:val="189"/>
          <w:rFonts w:ascii="宋体" w:hAnsi="宋体" w:cs="仿宋"/>
          <w:kern w:val="0"/>
          <w:sz w:val="22"/>
        </w:rPr>
      </w:pPr>
      <w:r>
        <w:rPr>
          <w:rStyle w:val="189"/>
          <w:rFonts w:hint="eastAsia" w:ascii="宋体" w:hAnsi="宋体" w:cs="仿宋"/>
          <w:kern w:val="0"/>
          <w:sz w:val="22"/>
        </w:rPr>
        <w:t>比选申请人：</w:t>
      </w:r>
      <w:r>
        <w:rPr>
          <w:rStyle w:val="189"/>
          <w:rFonts w:hint="eastAsia" w:ascii="宋体" w:hAnsi="宋体" w:cs="仿宋"/>
          <w:kern w:val="0"/>
          <w:sz w:val="22"/>
          <w:u w:val="single"/>
        </w:rPr>
        <w:tab/>
      </w:r>
      <w:r>
        <w:rPr>
          <w:rStyle w:val="189"/>
          <w:rFonts w:hint="eastAsia" w:ascii="宋体" w:hAnsi="宋体" w:cs="仿宋"/>
          <w:spacing w:val="-1"/>
          <w:kern w:val="0"/>
          <w:sz w:val="22"/>
        </w:rPr>
        <w:t>（</w:t>
      </w:r>
      <w:r>
        <w:rPr>
          <w:rStyle w:val="189"/>
          <w:rFonts w:hint="eastAsia" w:ascii="宋体" w:hAnsi="宋体" w:cs="仿宋"/>
          <w:kern w:val="0"/>
          <w:sz w:val="22"/>
        </w:rPr>
        <w:t>盖单位公章）</w:t>
      </w:r>
    </w:p>
    <w:p w14:paraId="296B8A8C">
      <w:pPr>
        <w:snapToGrid w:val="0"/>
        <w:spacing w:line="400" w:lineRule="exact"/>
        <w:jc w:val="left"/>
        <w:rPr>
          <w:rStyle w:val="189"/>
          <w:rFonts w:ascii="宋体" w:hAnsi="宋体" w:cs="仿宋"/>
          <w:kern w:val="0"/>
          <w:sz w:val="22"/>
        </w:rPr>
      </w:pPr>
    </w:p>
    <w:p w14:paraId="02FD1F8C">
      <w:pPr>
        <w:tabs>
          <w:tab w:val="left" w:pos="4935"/>
          <w:tab w:val="left" w:pos="5460"/>
          <w:tab w:val="left" w:pos="6400"/>
        </w:tabs>
        <w:snapToGrid w:val="0"/>
        <w:spacing w:line="400" w:lineRule="exact"/>
        <w:ind w:firstLine="3780"/>
        <w:jc w:val="left"/>
        <w:rPr>
          <w:rStyle w:val="189"/>
          <w:rFonts w:ascii="宋体" w:hAnsi="宋体" w:cs="仿宋"/>
          <w:kern w:val="0"/>
          <w:sz w:val="22"/>
        </w:rPr>
      </w:pPr>
      <w:r>
        <w:rPr>
          <w:rStyle w:val="189"/>
          <w:rFonts w:hint="eastAsia" w:ascii="宋体" w:hAnsi="宋体" w:cs="仿宋"/>
          <w:kern w:val="0"/>
          <w:sz w:val="22"/>
          <w:u w:val="single"/>
        </w:rPr>
        <w:tab/>
      </w:r>
      <w:r>
        <w:rPr>
          <w:rStyle w:val="189"/>
          <w:rFonts w:hint="eastAsia" w:ascii="宋体" w:hAnsi="宋体" w:cs="仿宋"/>
          <w:spacing w:val="-1"/>
          <w:kern w:val="0"/>
          <w:sz w:val="22"/>
        </w:rPr>
        <w:t xml:space="preserve">年   </w:t>
      </w:r>
      <w:r>
        <w:rPr>
          <w:rStyle w:val="189"/>
          <w:rFonts w:hint="eastAsia" w:ascii="宋体" w:hAnsi="宋体" w:cs="仿宋"/>
          <w:kern w:val="0"/>
          <w:sz w:val="22"/>
        </w:rPr>
        <w:t>月  日</w:t>
      </w:r>
    </w:p>
    <w:p w14:paraId="309DCDD7">
      <w:pPr>
        <w:snapToGrid w:val="0"/>
        <w:spacing w:line="400" w:lineRule="exact"/>
        <w:jc w:val="left"/>
        <w:rPr>
          <w:rStyle w:val="189"/>
          <w:rFonts w:ascii="宋体" w:hAnsi="宋体" w:cs="仿宋"/>
          <w:kern w:val="0"/>
          <w:sz w:val="24"/>
        </w:rPr>
      </w:pPr>
    </w:p>
    <w:p w14:paraId="3096A88E">
      <w:pPr>
        <w:snapToGrid w:val="0"/>
        <w:spacing w:line="360" w:lineRule="auto"/>
        <w:jc w:val="left"/>
        <w:rPr>
          <w:rStyle w:val="189"/>
          <w:rFonts w:ascii="宋体" w:hAnsi="宋体" w:cs="仿宋"/>
          <w:kern w:val="0"/>
        </w:rPr>
      </w:pPr>
    </w:p>
    <w:p w14:paraId="325D475D">
      <w:pPr>
        <w:pStyle w:val="2"/>
        <w:rPr>
          <w:rFonts w:ascii="宋体" w:hAnsi="宋体" w:cs="仿宋"/>
        </w:rPr>
      </w:pPr>
    </w:p>
    <w:p w14:paraId="699ED6B2">
      <w:pPr>
        <w:jc w:val="center"/>
        <w:rPr>
          <w:rFonts w:ascii="宋体" w:hAnsi="宋体" w:cs="仿宋"/>
          <w:b/>
          <w:bCs/>
          <w:sz w:val="32"/>
          <w:szCs w:val="32"/>
        </w:rPr>
      </w:pPr>
      <w:r>
        <w:rPr>
          <w:rStyle w:val="189"/>
          <w:rFonts w:hint="eastAsia" w:ascii="宋体" w:hAnsi="宋体" w:cs="仿宋"/>
          <w:b/>
          <w:kern w:val="0"/>
          <w:sz w:val="28"/>
          <w:szCs w:val="28"/>
        </w:rPr>
        <w:br w:type="page"/>
      </w:r>
      <w:bookmarkStart w:id="620" w:name="_Toc7675"/>
      <w:bookmarkStart w:id="621" w:name="_Toc21367"/>
      <w:bookmarkStart w:id="622" w:name="_Toc4112"/>
      <w:r>
        <w:rPr>
          <w:rFonts w:hint="eastAsia" w:ascii="宋体" w:hAnsi="宋体" w:cs="仿宋"/>
          <w:b/>
          <w:bCs/>
          <w:sz w:val="28"/>
          <w:szCs w:val="32"/>
        </w:rPr>
        <w:t>授权委托书</w:t>
      </w:r>
      <w:bookmarkEnd w:id="620"/>
      <w:bookmarkEnd w:id="621"/>
      <w:bookmarkEnd w:id="622"/>
    </w:p>
    <w:p w14:paraId="60B04A9E">
      <w:pPr>
        <w:snapToGrid w:val="0"/>
        <w:spacing w:line="360" w:lineRule="auto"/>
        <w:jc w:val="left"/>
        <w:rPr>
          <w:rStyle w:val="189"/>
          <w:rFonts w:ascii="宋体" w:hAnsi="宋体" w:cs="仿宋"/>
          <w:kern w:val="0"/>
          <w:sz w:val="12"/>
          <w:szCs w:val="12"/>
        </w:rPr>
      </w:pPr>
    </w:p>
    <w:p w14:paraId="0F55256F">
      <w:pPr>
        <w:tabs>
          <w:tab w:val="left" w:pos="1440"/>
          <w:tab w:val="left" w:pos="4215"/>
          <w:tab w:val="left" w:pos="4305"/>
          <w:tab w:val="left" w:pos="8000"/>
        </w:tabs>
        <w:snapToGrid w:val="0"/>
        <w:spacing w:line="360" w:lineRule="auto"/>
        <w:ind w:firstLine="420"/>
        <w:rPr>
          <w:rStyle w:val="189"/>
          <w:rFonts w:ascii="宋体" w:hAnsi="宋体" w:cs="仿宋"/>
          <w:kern w:val="0"/>
          <w:sz w:val="22"/>
        </w:rPr>
      </w:pPr>
      <w:r>
        <w:rPr>
          <w:rStyle w:val="189"/>
          <w:rFonts w:hint="eastAsia" w:ascii="宋体" w:hAnsi="宋体" w:cs="仿宋"/>
          <w:kern w:val="0"/>
          <w:sz w:val="22"/>
        </w:rPr>
        <w:t>本人</w:t>
      </w:r>
      <w:r>
        <w:rPr>
          <w:rStyle w:val="189"/>
          <w:rFonts w:hint="eastAsia" w:ascii="宋体" w:hAnsi="宋体" w:cs="仿宋"/>
          <w:kern w:val="0"/>
          <w:sz w:val="22"/>
          <w:u w:val="single"/>
        </w:rPr>
        <w:tab/>
      </w:r>
      <w:r>
        <w:rPr>
          <w:rStyle w:val="189"/>
          <w:rFonts w:hint="eastAsia" w:ascii="宋体" w:hAnsi="宋体" w:cs="仿宋"/>
          <w:kern w:val="0"/>
          <w:sz w:val="22"/>
        </w:rPr>
        <w:t>（姓名）系（</w:t>
      </w:r>
      <w:r>
        <w:rPr>
          <w:rStyle w:val="189"/>
          <w:rFonts w:hint="eastAsia" w:ascii="宋体" w:hAnsi="宋体" w:cs="仿宋"/>
          <w:spacing w:val="-1"/>
          <w:kern w:val="0"/>
          <w:sz w:val="22"/>
        </w:rPr>
        <w:t>比选申请人</w:t>
      </w:r>
      <w:r>
        <w:rPr>
          <w:rStyle w:val="189"/>
          <w:rFonts w:hint="eastAsia" w:ascii="宋体" w:hAnsi="宋体" w:cs="仿宋"/>
          <w:kern w:val="0"/>
          <w:sz w:val="22"/>
        </w:rPr>
        <w:t>名称</w:t>
      </w:r>
      <w:r>
        <w:rPr>
          <w:rStyle w:val="189"/>
          <w:rFonts w:hint="eastAsia" w:ascii="宋体" w:hAnsi="宋体" w:cs="仿宋"/>
          <w:spacing w:val="1"/>
          <w:kern w:val="0"/>
          <w:sz w:val="22"/>
        </w:rPr>
        <w:t>）</w:t>
      </w:r>
      <w:r>
        <w:rPr>
          <w:rStyle w:val="189"/>
          <w:rFonts w:hint="eastAsia" w:ascii="宋体" w:hAnsi="宋体" w:cs="仿宋"/>
          <w:kern w:val="0"/>
          <w:sz w:val="22"/>
        </w:rPr>
        <w:t>的法定代</w:t>
      </w:r>
      <w:r>
        <w:rPr>
          <w:rStyle w:val="189"/>
          <w:rFonts w:hint="eastAsia" w:ascii="宋体" w:hAnsi="宋体" w:cs="仿宋"/>
          <w:spacing w:val="1"/>
          <w:kern w:val="0"/>
          <w:sz w:val="22"/>
        </w:rPr>
        <w:t>表</w:t>
      </w:r>
      <w:r>
        <w:rPr>
          <w:rStyle w:val="189"/>
          <w:rFonts w:hint="eastAsia" w:ascii="宋体" w:hAnsi="宋体" w:cs="仿宋"/>
          <w:kern w:val="0"/>
          <w:sz w:val="22"/>
        </w:rPr>
        <w:t>人，现委托</w:t>
      </w:r>
      <w:r>
        <w:rPr>
          <w:rStyle w:val="189"/>
          <w:rFonts w:hint="eastAsia" w:ascii="宋体" w:hAnsi="宋体" w:cs="仿宋"/>
          <w:kern w:val="0"/>
          <w:sz w:val="22"/>
          <w:u w:val="single"/>
        </w:rPr>
        <w:tab/>
      </w:r>
      <w:r>
        <w:rPr>
          <w:rStyle w:val="189"/>
          <w:rFonts w:hint="eastAsia" w:ascii="宋体" w:hAnsi="宋体" w:cs="仿宋"/>
          <w:kern w:val="0"/>
          <w:sz w:val="22"/>
        </w:rPr>
        <w:t>（姓名）为我方代理人。代理人根据授权，以我方名义签署、澄清、说明、补正、递交、撤回、 修改</w:t>
      </w:r>
      <w:r>
        <w:rPr>
          <w:rStyle w:val="189"/>
          <w:rFonts w:hint="eastAsia" w:ascii="宋体" w:hAnsi="宋体" w:cs="仿宋"/>
          <w:kern w:val="0"/>
          <w:sz w:val="22"/>
          <w:u w:val="single"/>
        </w:rPr>
        <w:tab/>
      </w:r>
      <w:r>
        <w:rPr>
          <w:rStyle w:val="189"/>
          <w:rFonts w:hint="eastAsia" w:ascii="宋体" w:hAnsi="宋体" w:cs="仿宋"/>
          <w:kern w:val="0"/>
          <w:sz w:val="22"/>
        </w:rPr>
        <w:t>（项</w:t>
      </w:r>
      <w:r>
        <w:rPr>
          <w:rStyle w:val="189"/>
          <w:rFonts w:hint="eastAsia" w:ascii="宋体" w:hAnsi="宋体" w:cs="仿宋"/>
          <w:spacing w:val="-1"/>
          <w:kern w:val="0"/>
          <w:sz w:val="22"/>
        </w:rPr>
        <w:t>目</w:t>
      </w:r>
      <w:r>
        <w:rPr>
          <w:rStyle w:val="189"/>
          <w:rFonts w:hint="eastAsia" w:ascii="宋体" w:hAnsi="宋体" w:cs="仿宋"/>
          <w:kern w:val="0"/>
          <w:sz w:val="22"/>
        </w:rPr>
        <w:t>名称）比选申请文件、签订合同和处理有关事宜， 其法律后果由我方承担。</w:t>
      </w:r>
    </w:p>
    <w:p w14:paraId="439D82B7">
      <w:pPr>
        <w:tabs>
          <w:tab w:val="left" w:pos="4215"/>
          <w:tab w:val="left" w:pos="4305"/>
          <w:tab w:val="left" w:pos="8000"/>
        </w:tabs>
        <w:snapToGrid w:val="0"/>
        <w:spacing w:line="360" w:lineRule="auto"/>
        <w:ind w:firstLine="420"/>
        <w:rPr>
          <w:rStyle w:val="189"/>
          <w:rFonts w:ascii="宋体" w:hAnsi="宋体" w:cs="仿宋"/>
          <w:kern w:val="0"/>
          <w:sz w:val="22"/>
        </w:rPr>
      </w:pPr>
      <w:r>
        <w:rPr>
          <w:rStyle w:val="189"/>
          <w:rFonts w:hint="eastAsia" w:ascii="宋体" w:hAnsi="宋体" w:cs="仿宋"/>
          <w:kern w:val="0"/>
          <w:sz w:val="22"/>
        </w:rPr>
        <w:t>委托</w:t>
      </w:r>
      <w:r>
        <w:rPr>
          <w:rStyle w:val="189"/>
          <w:rFonts w:hint="eastAsia" w:ascii="宋体" w:hAnsi="宋体" w:cs="仿宋"/>
          <w:spacing w:val="-1"/>
          <w:kern w:val="0"/>
          <w:sz w:val="22"/>
        </w:rPr>
        <w:t>期</w:t>
      </w:r>
      <w:r>
        <w:rPr>
          <w:rStyle w:val="189"/>
          <w:rFonts w:hint="eastAsia" w:ascii="宋体" w:hAnsi="宋体" w:cs="仿宋"/>
          <w:kern w:val="0"/>
          <w:sz w:val="22"/>
        </w:rPr>
        <w:t>限：</w:t>
      </w:r>
      <w:r>
        <w:rPr>
          <w:rStyle w:val="189"/>
          <w:rFonts w:hint="eastAsia" w:ascii="宋体" w:hAnsi="宋体" w:cs="仿宋"/>
          <w:kern w:val="0"/>
          <w:sz w:val="22"/>
          <w:u w:val="single"/>
        </w:rPr>
        <w:tab/>
      </w:r>
      <w:r>
        <w:rPr>
          <w:rStyle w:val="189"/>
          <w:rFonts w:hint="eastAsia" w:ascii="宋体" w:hAnsi="宋体" w:cs="仿宋"/>
          <w:kern w:val="0"/>
          <w:sz w:val="22"/>
        </w:rPr>
        <w:t xml:space="preserve">。 </w:t>
      </w:r>
    </w:p>
    <w:p w14:paraId="403D9AF6">
      <w:pPr>
        <w:tabs>
          <w:tab w:val="left" w:pos="1680"/>
          <w:tab w:val="left" w:pos="4215"/>
          <w:tab w:val="left" w:pos="4305"/>
          <w:tab w:val="left" w:pos="8000"/>
        </w:tabs>
        <w:snapToGrid w:val="0"/>
        <w:spacing w:line="360" w:lineRule="auto"/>
        <w:ind w:firstLine="420"/>
        <w:rPr>
          <w:rStyle w:val="189"/>
          <w:rFonts w:ascii="宋体" w:hAnsi="宋体" w:cs="仿宋"/>
          <w:kern w:val="0"/>
          <w:sz w:val="22"/>
        </w:rPr>
      </w:pPr>
      <w:r>
        <w:rPr>
          <w:rStyle w:val="189"/>
          <w:rFonts w:hint="eastAsia" w:ascii="宋体" w:hAnsi="宋体" w:cs="仿宋"/>
          <w:kern w:val="0"/>
          <w:sz w:val="22"/>
        </w:rPr>
        <w:t>代理人无转委托权。</w:t>
      </w:r>
    </w:p>
    <w:p w14:paraId="04855539">
      <w:pPr>
        <w:snapToGrid w:val="0"/>
        <w:spacing w:line="360" w:lineRule="auto"/>
        <w:jc w:val="left"/>
        <w:rPr>
          <w:rStyle w:val="189"/>
          <w:rFonts w:ascii="宋体" w:hAnsi="宋体" w:cs="仿宋"/>
          <w:kern w:val="0"/>
          <w:sz w:val="22"/>
        </w:rPr>
      </w:pPr>
    </w:p>
    <w:p w14:paraId="2F8960A4">
      <w:pPr>
        <w:snapToGrid w:val="0"/>
        <w:spacing w:line="360" w:lineRule="auto"/>
        <w:ind w:firstLine="663" w:firstLineChars="300"/>
        <w:jc w:val="left"/>
        <w:rPr>
          <w:rStyle w:val="189"/>
          <w:rFonts w:ascii="宋体" w:hAnsi="宋体" w:cs="仿宋"/>
          <w:b/>
          <w:kern w:val="0"/>
          <w:sz w:val="22"/>
        </w:rPr>
      </w:pPr>
    </w:p>
    <w:p w14:paraId="329A216A">
      <w:pPr>
        <w:snapToGrid w:val="0"/>
        <w:spacing w:line="360" w:lineRule="auto"/>
        <w:ind w:firstLine="663" w:firstLineChars="300"/>
        <w:jc w:val="left"/>
        <w:rPr>
          <w:rStyle w:val="189"/>
          <w:rFonts w:ascii="宋体" w:hAnsi="宋体" w:cs="仿宋"/>
          <w:b/>
          <w:kern w:val="0"/>
          <w:sz w:val="22"/>
        </w:rPr>
      </w:pPr>
      <w:r>
        <w:rPr>
          <w:rStyle w:val="189"/>
          <w:rFonts w:hint="eastAsia" w:ascii="宋体" w:hAnsi="宋体" w:cs="仿宋"/>
          <w:b/>
          <w:kern w:val="0"/>
          <w:sz w:val="22"/>
        </w:rPr>
        <w:t>附：法定代表人和委托代理人身份证明扫描件（双面）</w:t>
      </w:r>
    </w:p>
    <w:p w14:paraId="4DFEA6F0">
      <w:pPr>
        <w:pStyle w:val="2"/>
        <w:rPr>
          <w:sz w:val="20"/>
        </w:rPr>
      </w:pPr>
    </w:p>
    <w:p w14:paraId="1C9B9959">
      <w:pPr>
        <w:tabs>
          <w:tab w:val="left" w:pos="5400"/>
          <w:tab w:val="left" w:pos="5580"/>
        </w:tabs>
        <w:snapToGrid w:val="0"/>
        <w:spacing w:line="360" w:lineRule="auto"/>
        <w:ind w:firstLine="1694"/>
        <w:jc w:val="left"/>
        <w:rPr>
          <w:rStyle w:val="189"/>
          <w:rFonts w:ascii="宋体" w:hAnsi="宋体" w:cs="仿宋"/>
          <w:kern w:val="0"/>
          <w:sz w:val="22"/>
        </w:rPr>
      </w:pPr>
    </w:p>
    <w:p w14:paraId="3A718737">
      <w:pPr>
        <w:tabs>
          <w:tab w:val="left" w:pos="5400"/>
          <w:tab w:val="left" w:pos="5580"/>
        </w:tabs>
        <w:snapToGrid w:val="0"/>
        <w:spacing w:line="360" w:lineRule="auto"/>
        <w:ind w:firstLine="1694"/>
        <w:jc w:val="left"/>
        <w:rPr>
          <w:rStyle w:val="189"/>
          <w:rFonts w:ascii="宋体" w:hAnsi="宋体" w:cs="仿宋"/>
          <w:kern w:val="0"/>
          <w:sz w:val="22"/>
        </w:rPr>
      </w:pPr>
    </w:p>
    <w:p w14:paraId="1DBCB28A">
      <w:pPr>
        <w:tabs>
          <w:tab w:val="left" w:pos="5400"/>
          <w:tab w:val="left" w:pos="5580"/>
        </w:tabs>
        <w:snapToGrid w:val="0"/>
        <w:spacing w:line="360" w:lineRule="auto"/>
        <w:ind w:firstLine="1694"/>
        <w:jc w:val="left"/>
        <w:rPr>
          <w:rStyle w:val="189"/>
          <w:rFonts w:ascii="宋体" w:hAnsi="宋体" w:cs="仿宋"/>
          <w:kern w:val="0"/>
          <w:sz w:val="22"/>
        </w:rPr>
      </w:pPr>
    </w:p>
    <w:p w14:paraId="7FD67BF1">
      <w:pPr>
        <w:tabs>
          <w:tab w:val="left" w:pos="5400"/>
          <w:tab w:val="left" w:pos="5580"/>
        </w:tabs>
        <w:snapToGrid w:val="0"/>
        <w:spacing w:line="360" w:lineRule="auto"/>
        <w:ind w:firstLine="1694"/>
        <w:jc w:val="left"/>
        <w:rPr>
          <w:rStyle w:val="189"/>
          <w:rFonts w:ascii="宋体" w:hAnsi="宋体" w:cs="仿宋"/>
          <w:kern w:val="0"/>
          <w:sz w:val="22"/>
        </w:rPr>
      </w:pPr>
      <w:r>
        <w:rPr>
          <w:rStyle w:val="189"/>
          <w:rFonts w:hint="eastAsia" w:ascii="宋体" w:hAnsi="宋体" w:cs="仿宋"/>
          <w:kern w:val="0"/>
          <w:sz w:val="22"/>
        </w:rPr>
        <w:t>比选申请人：</w:t>
      </w:r>
      <w:r>
        <w:rPr>
          <w:rStyle w:val="189"/>
          <w:rFonts w:hint="eastAsia" w:ascii="宋体" w:hAnsi="宋体" w:cs="仿宋"/>
          <w:kern w:val="0"/>
          <w:sz w:val="22"/>
          <w:u w:val="single"/>
        </w:rPr>
        <w:tab/>
      </w:r>
      <w:r>
        <w:rPr>
          <w:rStyle w:val="189"/>
          <w:rFonts w:hint="eastAsia" w:ascii="宋体" w:hAnsi="宋体" w:cs="仿宋"/>
          <w:kern w:val="0"/>
          <w:sz w:val="22"/>
        </w:rPr>
        <w:t>（</w:t>
      </w:r>
      <w:r>
        <w:rPr>
          <w:rStyle w:val="189"/>
          <w:rFonts w:hint="eastAsia" w:ascii="宋体" w:hAnsi="宋体" w:cs="仿宋"/>
          <w:spacing w:val="-1"/>
          <w:kern w:val="0"/>
          <w:sz w:val="22"/>
        </w:rPr>
        <w:t>盖</w:t>
      </w:r>
      <w:r>
        <w:rPr>
          <w:rStyle w:val="189"/>
          <w:rFonts w:hint="eastAsia" w:ascii="宋体" w:hAnsi="宋体" w:cs="仿宋"/>
          <w:kern w:val="0"/>
          <w:sz w:val="22"/>
        </w:rPr>
        <w:t xml:space="preserve">单位公章） </w:t>
      </w:r>
    </w:p>
    <w:p w14:paraId="0B7FB337">
      <w:pPr>
        <w:tabs>
          <w:tab w:val="left" w:pos="6300"/>
        </w:tabs>
        <w:snapToGrid w:val="0"/>
        <w:spacing w:line="360" w:lineRule="auto"/>
        <w:ind w:firstLine="1680"/>
        <w:jc w:val="left"/>
        <w:rPr>
          <w:rStyle w:val="189"/>
          <w:rFonts w:ascii="宋体" w:hAnsi="宋体" w:cs="仿宋"/>
          <w:kern w:val="0"/>
          <w:sz w:val="22"/>
        </w:rPr>
      </w:pPr>
      <w:r>
        <w:rPr>
          <w:rStyle w:val="189"/>
          <w:rFonts w:hint="eastAsia" w:ascii="宋体" w:hAnsi="宋体" w:cs="仿宋"/>
          <w:kern w:val="0"/>
          <w:sz w:val="22"/>
        </w:rPr>
        <w:t>法定代表人：</w:t>
      </w:r>
      <w:r>
        <w:rPr>
          <w:rStyle w:val="189"/>
          <w:rFonts w:hint="eastAsia" w:ascii="宋体" w:hAnsi="宋体" w:cs="仿宋"/>
          <w:kern w:val="0"/>
          <w:sz w:val="22"/>
          <w:u w:val="single"/>
        </w:rPr>
        <w:tab/>
      </w:r>
      <w:r>
        <w:rPr>
          <w:rFonts w:hint="eastAsia" w:ascii="宋体" w:hAnsi="宋体" w:cs="仿宋"/>
          <w:sz w:val="22"/>
          <w:u w:val="single"/>
        </w:rPr>
        <w:tab/>
      </w:r>
      <w:r>
        <w:rPr>
          <w:rStyle w:val="189"/>
          <w:rFonts w:hint="eastAsia" w:ascii="宋体" w:hAnsi="宋体" w:cs="仿宋"/>
          <w:kern w:val="0"/>
          <w:sz w:val="22"/>
        </w:rPr>
        <w:t>（签字或盖章）</w:t>
      </w:r>
    </w:p>
    <w:p w14:paraId="30C37C27">
      <w:pPr>
        <w:tabs>
          <w:tab w:val="left" w:pos="6705"/>
        </w:tabs>
        <w:snapToGrid w:val="0"/>
        <w:spacing w:line="360" w:lineRule="auto"/>
        <w:ind w:firstLine="1680"/>
        <w:jc w:val="left"/>
        <w:rPr>
          <w:rStyle w:val="189"/>
          <w:rFonts w:ascii="宋体" w:hAnsi="宋体" w:cs="仿宋"/>
          <w:kern w:val="0"/>
          <w:sz w:val="22"/>
        </w:rPr>
      </w:pPr>
      <w:r>
        <w:rPr>
          <w:rStyle w:val="189"/>
          <w:rFonts w:hint="eastAsia" w:ascii="宋体" w:hAnsi="宋体" w:cs="仿宋"/>
          <w:kern w:val="0"/>
          <w:sz w:val="22"/>
        </w:rPr>
        <w:t>身份证号码：</w:t>
      </w:r>
      <w:r>
        <w:rPr>
          <w:rStyle w:val="189"/>
          <w:rFonts w:hint="eastAsia" w:ascii="宋体" w:hAnsi="宋体" w:cs="仿宋"/>
          <w:kern w:val="0"/>
          <w:sz w:val="22"/>
          <w:u w:val="single"/>
        </w:rPr>
        <w:tab/>
      </w:r>
    </w:p>
    <w:p w14:paraId="1A315DBD">
      <w:pPr>
        <w:tabs>
          <w:tab w:val="left" w:pos="6720"/>
        </w:tabs>
        <w:snapToGrid w:val="0"/>
        <w:spacing w:line="360" w:lineRule="auto"/>
        <w:ind w:firstLine="1680"/>
        <w:jc w:val="left"/>
        <w:rPr>
          <w:rStyle w:val="189"/>
          <w:rFonts w:ascii="宋体" w:hAnsi="宋体" w:cs="仿宋"/>
          <w:kern w:val="0"/>
          <w:sz w:val="22"/>
        </w:rPr>
      </w:pPr>
      <w:r>
        <w:rPr>
          <w:rStyle w:val="189"/>
          <w:rFonts w:hint="eastAsia" w:ascii="宋体" w:hAnsi="宋体" w:cs="仿宋"/>
          <w:kern w:val="0"/>
          <w:sz w:val="22"/>
        </w:rPr>
        <w:t>委托代理人：</w:t>
      </w:r>
      <w:r>
        <w:rPr>
          <w:rStyle w:val="189"/>
          <w:rFonts w:hint="eastAsia" w:ascii="宋体" w:hAnsi="宋体" w:cs="仿宋"/>
          <w:kern w:val="0"/>
          <w:sz w:val="22"/>
          <w:u w:val="single"/>
        </w:rPr>
        <w:tab/>
      </w:r>
      <w:r>
        <w:rPr>
          <w:rStyle w:val="189"/>
          <w:rFonts w:hint="eastAsia" w:ascii="宋体" w:hAnsi="宋体" w:cs="仿宋"/>
          <w:kern w:val="0"/>
          <w:sz w:val="22"/>
        </w:rPr>
        <w:t>（签</w:t>
      </w:r>
      <w:r>
        <w:rPr>
          <w:rStyle w:val="189"/>
          <w:rFonts w:hint="eastAsia" w:ascii="宋体" w:hAnsi="宋体" w:cs="仿宋"/>
          <w:spacing w:val="-1"/>
          <w:kern w:val="0"/>
          <w:sz w:val="22"/>
        </w:rPr>
        <w:t>字</w:t>
      </w:r>
      <w:r>
        <w:rPr>
          <w:rStyle w:val="189"/>
          <w:rFonts w:hint="eastAsia" w:ascii="宋体" w:hAnsi="宋体" w:cs="仿宋"/>
          <w:kern w:val="0"/>
          <w:sz w:val="22"/>
        </w:rPr>
        <w:t>）</w:t>
      </w:r>
    </w:p>
    <w:p w14:paraId="3B57A805">
      <w:pPr>
        <w:tabs>
          <w:tab w:val="left" w:pos="6825"/>
        </w:tabs>
        <w:snapToGrid w:val="0"/>
        <w:spacing w:line="360" w:lineRule="auto"/>
        <w:ind w:firstLine="1680"/>
        <w:jc w:val="left"/>
        <w:rPr>
          <w:rStyle w:val="189"/>
          <w:rFonts w:ascii="宋体" w:hAnsi="宋体" w:cs="仿宋"/>
          <w:kern w:val="0"/>
          <w:sz w:val="22"/>
        </w:rPr>
      </w:pPr>
      <w:r>
        <w:rPr>
          <w:rStyle w:val="189"/>
          <w:rFonts w:hint="eastAsia" w:ascii="宋体" w:hAnsi="宋体" w:cs="仿宋"/>
          <w:kern w:val="0"/>
          <w:sz w:val="22"/>
        </w:rPr>
        <w:t>身份证号码：</w:t>
      </w:r>
      <w:r>
        <w:rPr>
          <w:rStyle w:val="189"/>
          <w:rFonts w:hint="eastAsia" w:ascii="宋体" w:hAnsi="宋体" w:cs="仿宋"/>
          <w:kern w:val="0"/>
          <w:sz w:val="22"/>
          <w:u w:val="single"/>
        </w:rPr>
        <w:tab/>
      </w:r>
    </w:p>
    <w:p w14:paraId="3533DE67">
      <w:pPr>
        <w:snapToGrid w:val="0"/>
        <w:spacing w:line="360" w:lineRule="auto"/>
        <w:jc w:val="left"/>
        <w:rPr>
          <w:rStyle w:val="189"/>
          <w:rFonts w:ascii="宋体" w:hAnsi="宋体" w:cs="仿宋"/>
          <w:kern w:val="0"/>
          <w:sz w:val="22"/>
        </w:rPr>
      </w:pPr>
    </w:p>
    <w:p w14:paraId="55492FAE">
      <w:pPr>
        <w:tabs>
          <w:tab w:val="left" w:pos="4815"/>
          <w:tab w:val="left" w:pos="5040"/>
        </w:tabs>
        <w:snapToGrid w:val="0"/>
        <w:spacing w:line="360" w:lineRule="auto"/>
        <w:ind w:firstLine="3780"/>
        <w:jc w:val="left"/>
        <w:rPr>
          <w:rStyle w:val="189"/>
          <w:rFonts w:ascii="宋体" w:hAnsi="宋体" w:cs="仿宋"/>
          <w:kern w:val="0"/>
          <w:sz w:val="22"/>
        </w:rPr>
      </w:pPr>
      <w:r>
        <w:rPr>
          <w:rStyle w:val="189"/>
          <w:rFonts w:hint="eastAsia" w:ascii="宋体" w:hAnsi="宋体" w:cs="仿宋"/>
          <w:kern w:val="0"/>
          <w:sz w:val="22"/>
          <w:u w:val="single"/>
        </w:rPr>
        <w:tab/>
      </w:r>
      <w:r>
        <w:rPr>
          <w:rStyle w:val="189"/>
          <w:rFonts w:hint="eastAsia" w:ascii="宋体" w:hAnsi="宋体" w:cs="仿宋"/>
          <w:kern w:val="0"/>
          <w:sz w:val="22"/>
        </w:rPr>
        <w:t>年</w:t>
      </w:r>
      <w:r>
        <w:rPr>
          <w:rStyle w:val="189"/>
          <w:rFonts w:hint="eastAsia" w:ascii="宋体" w:hAnsi="宋体" w:cs="仿宋"/>
          <w:kern w:val="0"/>
          <w:sz w:val="22"/>
          <w:u w:val="single"/>
        </w:rPr>
        <w:t xml:space="preserve">    </w:t>
      </w:r>
      <w:r>
        <w:rPr>
          <w:rStyle w:val="189"/>
          <w:rFonts w:hint="eastAsia" w:ascii="宋体" w:hAnsi="宋体" w:cs="仿宋"/>
          <w:kern w:val="0"/>
          <w:sz w:val="22"/>
          <w:u w:val="single"/>
        </w:rPr>
        <w:tab/>
      </w:r>
      <w:r>
        <w:rPr>
          <w:rStyle w:val="189"/>
          <w:rFonts w:hint="eastAsia" w:ascii="宋体" w:hAnsi="宋体" w:cs="仿宋"/>
          <w:kern w:val="0"/>
          <w:sz w:val="22"/>
        </w:rPr>
        <w:t>月</w:t>
      </w:r>
      <w:r>
        <w:rPr>
          <w:rStyle w:val="189"/>
          <w:rFonts w:hint="eastAsia" w:ascii="宋体" w:hAnsi="宋体" w:cs="仿宋"/>
          <w:kern w:val="0"/>
          <w:sz w:val="22"/>
          <w:u w:val="single"/>
        </w:rPr>
        <w:tab/>
      </w:r>
      <w:r>
        <w:rPr>
          <w:rStyle w:val="189"/>
          <w:rFonts w:hint="eastAsia" w:ascii="宋体" w:hAnsi="宋体" w:cs="仿宋"/>
          <w:kern w:val="0"/>
          <w:sz w:val="22"/>
          <w:u w:val="single"/>
        </w:rPr>
        <w:t xml:space="preserve">    </w:t>
      </w:r>
      <w:r>
        <w:rPr>
          <w:rStyle w:val="189"/>
          <w:rFonts w:hint="eastAsia" w:ascii="宋体" w:hAnsi="宋体" w:cs="仿宋"/>
          <w:kern w:val="0"/>
          <w:sz w:val="22"/>
        </w:rPr>
        <w:t>日</w:t>
      </w:r>
    </w:p>
    <w:p w14:paraId="633F5A71">
      <w:pPr>
        <w:tabs>
          <w:tab w:val="left" w:pos="4005"/>
          <w:tab w:val="left" w:pos="4100"/>
          <w:tab w:val="left" w:pos="5040"/>
        </w:tabs>
        <w:snapToGrid w:val="0"/>
        <w:spacing w:line="360" w:lineRule="auto"/>
        <w:ind w:firstLine="3780"/>
        <w:jc w:val="left"/>
        <w:rPr>
          <w:rStyle w:val="189"/>
          <w:rFonts w:ascii="宋体" w:hAnsi="宋体" w:cs="仿宋"/>
          <w:kern w:val="0"/>
          <w:sz w:val="22"/>
        </w:rPr>
      </w:pPr>
    </w:p>
    <w:p w14:paraId="42C297A6">
      <w:pPr>
        <w:rPr>
          <w:rStyle w:val="189"/>
          <w:rFonts w:ascii="宋体" w:hAnsi="宋体" w:cs="仿宋"/>
          <w:b/>
          <w:bCs/>
          <w:sz w:val="20"/>
        </w:rPr>
      </w:pPr>
    </w:p>
    <w:p w14:paraId="06E8784B">
      <w:pPr>
        <w:snapToGrid w:val="0"/>
        <w:rPr>
          <w:rStyle w:val="189"/>
          <w:rFonts w:ascii="宋体" w:hAnsi="宋体" w:cs="仿宋"/>
          <w:sz w:val="20"/>
        </w:rPr>
      </w:pPr>
    </w:p>
    <w:p w14:paraId="424DB20B">
      <w:pPr>
        <w:snapToGrid w:val="0"/>
        <w:spacing w:line="360" w:lineRule="auto"/>
        <w:jc w:val="left"/>
        <w:rPr>
          <w:rStyle w:val="189"/>
          <w:rFonts w:ascii="宋体" w:hAnsi="宋体" w:cs="仿宋"/>
          <w:kern w:val="0"/>
          <w:sz w:val="22"/>
        </w:rPr>
      </w:pPr>
    </w:p>
    <w:p w14:paraId="397374D2">
      <w:pPr>
        <w:tabs>
          <w:tab w:val="left" w:pos="5760"/>
        </w:tabs>
        <w:snapToGrid w:val="0"/>
        <w:spacing w:line="300" w:lineRule="exact"/>
        <w:ind w:firstLine="440" w:firstLineChars="200"/>
        <w:rPr>
          <w:rStyle w:val="189"/>
          <w:rFonts w:ascii="宋体" w:hAnsi="宋体" w:cs="仿宋"/>
          <w:kern w:val="0"/>
          <w:sz w:val="22"/>
        </w:rPr>
      </w:pPr>
      <w:r>
        <w:rPr>
          <w:rStyle w:val="189"/>
          <w:rFonts w:hint="eastAsia" w:ascii="宋体" w:hAnsi="宋体" w:cs="仿宋"/>
          <w:kern w:val="0"/>
          <w:sz w:val="22"/>
        </w:rPr>
        <w:t>注：1.法定代表人参加投标活动并签署文件的不需要授权委托书，只需提供法定代表人身份证明；非法定代表人参加投标活动及签署文件的除提供法定代表人身份证明外还须提供授权委托书。</w:t>
      </w:r>
    </w:p>
    <w:p w14:paraId="24701185">
      <w:pPr>
        <w:tabs>
          <w:tab w:val="left" w:pos="5760"/>
        </w:tabs>
        <w:snapToGrid w:val="0"/>
        <w:spacing w:line="300" w:lineRule="exact"/>
        <w:ind w:firstLine="440" w:firstLineChars="200"/>
        <w:rPr>
          <w:rStyle w:val="189"/>
          <w:rFonts w:ascii="宋体" w:hAnsi="宋体" w:cs="仿宋"/>
          <w:b/>
          <w:sz w:val="22"/>
        </w:rPr>
      </w:pPr>
      <w:r>
        <w:rPr>
          <w:rStyle w:val="189"/>
          <w:rFonts w:hint="eastAsia" w:ascii="宋体" w:hAnsi="宋体" w:cs="仿宋"/>
          <w:kern w:val="0"/>
          <w:sz w:val="22"/>
        </w:rPr>
        <w:t>2.法定代表人身份证明及授权委托书原件装入比选申请文件一并递交。</w:t>
      </w:r>
      <w:r>
        <w:rPr>
          <w:rStyle w:val="189"/>
          <w:rFonts w:hint="eastAsia" w:ascii="宋体" w:hAnsi="宋体" w:cs="仿宋"/>
          <w:b/>
          <w:kern w:val="0"/>
          <w:sz w:val="22"/>
        </w:rPr>
        <w:t>另外还须准备一份在开标现场出具。</w:t>
      </w:r>
    </w:p>
    <w:p w14:paraId="527347EC">
      <w:pPr>
        <w:rPr>
          <w:rStyle w:val="189"/>
          <w:rFonts w:ascii="宋体" w:hAnsi="宋体" w:cs="仿宋"/>
          <w:sz w:val="20"/>
        </w:rPr>
      </w:pPr>
      <w:r>
        <w:rPr>
          <w:rStyle w:val="189"/>
          <w:rFonts w:hint="eastAsia" w:ascii="宋体" w:hAnsi="宋体" w:cs="仿宋"/>
          <w:sz w:val="20"/>
        </w:rPr>
        <w:br w:type="page"/>
      </w:r>
    </w:p>
    <w:p w14:paraId="1F13387E">
      <w:pPr>
        <w:jc w:val="left"/>
        <w:rPr>
          <w:rFonts w:ascii="宋体" w:hAnsi="宋体" w:cs="仿宋"/>
          <w:b/>
          <w:bCs/>
          <w:sz w:val="32"/>
          <w:szCs w:val="32"/>
        </w:rPr>
      </w:pPr>
      <w:bookmarkStart w:id="623" w:name="_Toc11249"/>
      <w:bookmarkStart w:id="624" w:name="_Toc8128"/>
      <w:r>
        <w:rPr>
          <w:rFonts w:hint="eastAsia" w:ascii="宋体" w:hAnsi="宋体" w:cs="仿宋"/>
          <w:b/>
          <w:bCs/>
          <w:sz w:val="32"/>
          <w:szCs w:val="32"/>
        </w:rPr>
        <w:t>（二）承诺</w:t>
      </w:r>
      <w:bookmarkEnd w:id="623"/>
      <w:bookmarkEnd w:id="624"/>
    </w:p>
    <w:p w14:paraId="65C6FC3C">
      <w:pPr>
        <w:jc w:val="center"/>
        <w:rPr>
          <w:rFonts w:ascii="宋体" w:hAnsi="宋体" w:cs="仿宋"/>
          <w:b/>
          <w:bCs/>
          <w:sz w:val="28"/>
          <w:szCs w:val="32"/>
        </w:rPr>
      </w:pPr>
      <w:r>
        <w:rPr>
          <w:rFonts w:hint="eastAsia" w:ascii="宋体" w:hAnsi="宋体" w:cs="仿宋"/>
          <w:b/>
          <w:bCs/>
          <w:sz w:val="28"/>
          <w:szCs w:val="32"/>
        </w:rPr>
        <w:t>承诺书</w:t>
      </w:r>
    </w:p>
    <w:p w14:paraId="373922A1">
      <w:pPr>
        <w:spacing w:line="400" w:lineRule="exact"/>
        <w:rPr>
          <w:rFonts w:ascii="宋体" w:hAnsi="宋体" w:cs="仿宋"/>
          <w:sz w:val="24"/>
        </w:rPr>
      </w:pPr>
      <w:r>
        <w:rPr>
          <w:rFonts w:hint="eastAsia" w:ascii="宋体" w:hAnsi="宋体" w:cs="仿宋"/>
          <w:sz w:val="24"/>
          <w:u w:val="single"/>
        </w:rPr>
        <w:tab/>
      </w:r>
      <w:r>
        <w:rPr>
          <w:rFonts w:hint="eastAsia" w:ascii="宋体" w:hAnsi="宋体" w:cs="仿宋"/>
          <w:sz w:val="24"/>
          <w:u w:val="single"/>
        </w:rPr>
        <w:t xml:space="preserve">      </w:t>
      </w:r>
      <w:r>
        <w:rPr>
          <w:rFonts w:hint="eastAsia" w:ascii="宋体" w:hAnsi="宋体" w:cs="仿宋"/>
          <w:sz w:val="24"/>
        </w:rPr>
        <w:t>（比选人名称）：</w:t>
      </w:r>
    </w:p>
    <w:p w14:paraId="05A2A4D3">
      <w:pPr>
        <w:spacing w:line="400" w:lineRule="exact"/>
        <w:ind w:firstLine="480" w:firstLineChars="200"/>
        <w:rPr>
          <w:rFonts w:ascii="宋体" w:hAnsi="宋体" w:cs="仿宋"/>
          <w:sz w:val="24"/>
        </w:rPr>
      </w:pPr>
      <w:r>
        <w:rPr>
          <w:rFonts w:hint="eastAsia" w:ascii="宋体" w:hAnsi="宋体" w:cs="仿宋"/>
          <w:sz w:val="24"/>
        </w:rPr>
        <w:t>我公司</w:t>
      </w:r>
      <w:r>
        <w:rPr>
          <w:rFonts w:hint="eastAsia" w:ascii="宋体" w:hAnsi="宋体" w:cs="仿宋"/>
          <w:sz w:val="24"/>
          <w:u w:val="single"/>
        </w:rPr>
        <w:t xml:space="preserve">       （比选申请人名称）</w:t>
      </w:r>
      <w:r>
        <w:rPr>
          <w:rFonts w:hint="eastAsia" w:ascii="宋体" w:hAnsi="宋体" w:cs="仿宋"/>
          <w:sz w:val="24"/>
        </w:rPr>
        <w:t>参加了贵单位</w:t>
      </w:r>
      <w:r>
        <w:rPr>
          <w:rFonts w:hint="eastAsia" w:ascii="宋体" w:hAnsi="宋体" w:cs="仿宋"/>
          <w:sz w:val="24"/>
          <w:u w:val="single"/>
        </w:rPr>
        <w:t xml:space="preserve">      （项目名称）</w:t>
      </w:r>
      <w:r>
        <w:rPr>
          <w:rFonts w:hint="eastAsia" w:ascii="宋体" w:hAnsi="宋体" w:cs="仿宋"/>
          <w:sz w:val="24"/>
        </w:rPr>
        <w:t>的竞标，自愿作出以下承诺：</w:t>
      </w:r>
    </w:p>
    <w:p w14:paraId="74FCFCF7">
      <w:pPr>
        <w:spacing w:line="400" w:lineRule="exact"/>
        <w:ind w:firstLine="480" w:firstLineChars="200"/>
        <w:rPr>
          <w:rFonts w:ascii="宋体" w:hAnsi="宋体" w:cs="仿宋"/>
          <w:sz w:val="24"/>
        </w:rPr>
      </w:pPr>
      <w:r>
        <w:rPr>
          <w:rFonts w:hint="eastAsia" w:ascii="宋体" w:hAnsi="宋体" w:cs="仿宋"/>
          <w:sz w:val="24"/>
        </w:rPr>
        <w:t>1、</w:t>
      </w:r>
      <w:r>
        <w:rPr>
          <w:rFonts w:hint="eastAsia" w:ascii="宋体" w:hAnsi="宋体"/>
          <w:sz w:val="24"/>
        </w:rPr>
        <w:t>我公司郑重声明，我公司</w:t>
      </w:r>
      <w:r>
        <w:rPr>
          <w:rFonts w:hint="eastAsia" w:ascii="宋体" w:hAnsi="宋体" w:cs="宋体"/>
          <w:sz w:val="24"/>
        </w:rPr>
        <w:t>具有良好的商业信誉，</w:t>
      </w:r>
      <w:r>
        <w:rPr>
          <w:rFonts w:ascii="宋体" w:hAnsi="宋体"/>
          <w:sz w:val="24"/>
        </w:rPr>
        <w:t>2022</w:t>
      </w:r>
      <w:r>
        <w:rPr>
          <w:rFonts w:hint="eastAsia" w:ascii="宋体" w:hAnsi="宋体"/>
          <w:sz w:val="24"/>
        </w:rPr>
        <w:t>年1月1日至今没有被责令停业、暂停投标资格；具有履行合同所必需的设备和专业技术能力；</w:t>
      </w:r>
      <w:r>
        <w:rPr>
          <w:rFonts w:hint="eastAsia" w:ascii="宋体" w:hAnsi="宋体" w:cs="宋体"/>
          <w:kern w:val="0"/>
          <w:sz w:val="24"/>
        </w:rPr>
        <w:t>有依法缴纳税收和社会保障金的良好记录；参加本比选活动前三年内，在经营活动中没有重大违法记录；</w:t>
      </w:r>
      <w:r>
        <w:rPr>
          <w:rFonts w:hint="eastAsia" w:ascii="宋体" w:hAnsi="宋体" w:cs="宋体"/>
          <w:sz w:val="24"/>
        </w:rPr>
        <w:t>在“信用中国网”（www.creditchina.gov.cn）查询无严重失信主体、无经营异常名录信息，在“中国政府采购网”（www.ccgp.gov.cn）无政府采购严重违法失信行为信息记录。</w:t>
      </w:r>
      <w:r>
        <w:rPr>
          <w:rFonts w:hint="eastAsia" w:ascii="宋体" w:hAnsi="宋体" w:cs="宋体"/>
          <w:b/>
          <w:sz w:val="24"/>
        </w:rPr>
        <w:t>（网站查询截图附后）</w:t>
      </w:r>
    </w:p>
    <w:p w14:paraId="425AA263">
      <w:pPr>
        <w:snapToGrid w:val="0"/>
        <w:spacing w:line="400" w:lineRule="exact"/>
        <w:ind w:firstLine="480" w:firstLineChars="200"/>
        <w:rPr>
          <w:rFonts w:ascii="宋体" w:hAnsi="宋体" w:cs="仿宋"/>
          <w:sz w:val="24"/>
        </w:rPr>
      </w:pPr>
      <w:r>
        <w:rPr>
          <w:rFonts w:hint="eastAsia" w:ascii="宋体" w:hAnsi="宋体" w:cs="仿宋"/>
          <w:sz w:val="24"/>
        </w:rPr>
        <w:t>2、我公司在比选申请文件中提供的相关证明材料均真实有效，不存在弄虚作假情形。</w:t>
      </w:r>
      <w:r>
        <w:rPr>
          <w:rFonts w:hint="eastAsia" w:ascii="宋体" w:hAnsi="宋体" w:cs="仿宋"/>
          <w:sz w:val="24"/>
          <w:u w:val="single"/>
        </w:rPr>
        <w:t>贵单位在合同签订前均有权对我公司提供的资料进行核实，若发现弄虚作假，按相关规定取消我公司中选资格，并按相关法律法规报招标投标监督部门，我公司自愿承担因此造成的相关责任并赔偿相应损失</w:t>
      </w:r>
      <w:r>
        <w:rPr>
          <w:rFonts w:hint="eastAsia" w:ascii="宋体" w:hAnsi="宋体" w:cs="仿宋"/>
          <w:sz w:val="24"/>
        </w:rPr>
        <w:t>。</w:t>
      </w:r>
    </w:p>
    <w:p w14:paraId="46CF4A88">
      <w:pPr>
        <w:snapToGrid w:val="0"/>
        <w:spacing w:line="400" w:lineRule="exact"/>
        <w:ind w:firstLine="480" w:firstLineChars="200"/>
        <w:rPr>
          <w:rFonts w:ascii="宋体" w:hAnsi="宋体" w:cs="仿宋"/>
          <w:sz w:val="24"/>
        </w:rPr>
      </w:pPr>
      <w:r>
        <w:rPr>
          <w:rFonts w:ascii="宋体" w:hAnsi="宋体" w:cs="仿宋"/>
          <w:sz w:val="24"/>
        </w:rPr>
        <w:t>3</w:t>
      </w:r>
      <w:r>
        <w:rPr>
          <w:rFonts w:hint="eastAsia" w:ascii="宋体" w:hAnsi="宋体" w:cs="仿宋"/>
          <w:sz w:val="24"/>
        </w:rPr>
        <w:t>、我公司若中标，在签订合同之前，根据项目实际情况组建项目团队，出具任命文件。任命文件应当明确项目团队的职责、岗位设置、人员配备，并书面通知贵单位，并提供比选申请人为其缴纳的养老保险证明材料。中标后不能满足该要求的，取消我公司中标资格；签订合同后不满足该要求的，贵单位按合同相关条款要求我公司承担责任并上报行政主管部门；给贵单位造成损失的，我公司依法承担违约责任或赔偿责任。</w:t>
      </w:r>
    </w:p>
    <w:p w14:paraId="0A42A6B1">
      <w:pPr>
        <w:spacing w:line="400" w:lineRule="exact"/>
        <w:ind w:firstLine="480" w:firstLineChars="200"/>
        <w:rPr>
          <w:rFonts w:ascii="宋体" w:hAnsi="宋体" w:cs="仿宋"/>
          <w:sz w:val="24"/>
        </w:rPr>
      </w:pPr>
      <w:r>
        <w:rPr>
          <w:rFonts w:ascii="宋体" w:hAnsi="宋体" w:cs="仿宋"/>
          <w:sz w:val="24"/>
        </w:rPr>
        <w:t>4</w:t>
      </w:r>
      <w:r>
        <w:rPr>
          <w:rFonts w:hint="eastAsia" w:ascii="宋体" w:hAnsi="宋体" w:cs="仿宋"/>
          <w:sz w:val="24"/>
        </w:rPr>
        <w:t>、我公司不存在第二章“比选申请人须知”第 1.4.3 项规定的任何一种情形。</w:t>
      </w:r>
    </w:p>
    <w:p w14:paraId="00A70822">
      <w:pPr>
        <w:spacing w:line="400" w:lineRule="exact"/>
        <w:ind w:firstLine="480" w:firstLineChars="200"/>
        <w:rPr>
          <w:rFonts w:ascii="宋体" w:hAnsi="宋体" w:cs="仿宋"/>
          <w:sz w:val="24"/>
        </w:rPr>
      </w:pPr>
      <w:r>
        <w:rPr>
          <w:rFonts w:ascii="宋体" w:hAnsi="宋体" w:cs="仿宋"/>
          <w:sz w:val="24"/>
        </w:rPr>
        <w:t>5</w:t>
      </w:r>
      <w:r>
        <w:rPr>
          <w:rFonts w:hint="eastAsia" w:ascii="宋体" w:hAnsi="宋体" w:cs="仿宋"/>
          <w:sz w:val="24"/>
        </w:rPr>
        <w:t>、我公司的比选申请文件符合第二章“比选申请人须知”第 1.3.1 项的规定。</w:t>
      </w:r>
    </w:p>
    <w:p w14:paraId="1DF62EB6">
      <w:pPr>
        <w:spacing w:line="400" w:lineRule="exact"/>
        <w:ind w:firstLine="480" w:firstLineChars="200"/>
        <w:rPr>
          <w:rFonts w:ascii="宋体" w:hAnsi="宋体" w:cs="仿宋"/>
          <w:sz w:val="24"/>
        </w:rPr>
      </w:pPr>
      <w:r>
        <w:rPr>
          <w:rFonts w:hint="eastAsia" w:ascii="宋体" w:hAnsi="宋体" w:cs="仿宋"/>
          <w:sz w:val="24"/>
        </w:rPr>
        <w:t>5、我公司的比选申请文件符合比选文件第四章“合同条款及格式”规定，比选申请文件中没有贵单位不能接受的条件。</w:t>
      </w:r>
    </w:p>
    <w:p w14:paraId="09D0AEEF">
      <w:pPr>
        <w:spacing w:line="400" w:lineRule="exact"/>
        <w:ind w:firstLine="480" w:firstLineChars="200"/>
        <w:rPr>
          <w:rFonts w:ascii="宋体" w:hAnsi="宋体" w:cs="仿宋"/>
          <w:sz w:val="24"/>
          <w:u w:val="single"/>
        </w:rPr>
      </w:pPr>
      <w:r>
        <w:rPr>
          <w:rFonts w:hint="eastAsia" w:ascii="宋体" w:hAnsi="宋体" w:cs="仿宋"/>
          <w:sz w:val="24"/>
        </w:rPr>
        <w:t>6、</w:t>
      </w:r>
      <w:r>
        <w:rPr>
          <w:rFonts w:hint="eastAsia" w:ascii="宋体" w:hAnsi="宋体" w:cs="仿宋"/>
          <w:sz w:val="24"/>
          <w:u w:val="single"/>
        </w:rPr>
        <w:t xml:space="preserve">     （如有其他承诺自拟）        </w:t>
      </w:r>
    </w:p>
    <w:p w14:paraId="12BA3DED">
      <w:pPr>
        <w:pStyle w:val="2"/>
        <w:spacing w:line="400" w:lineRule="exact"/>
        <w:rPr>
          <w:rFonts w:ascii="宋体" w:hAnsi="宋体" w:cs="仿宋"/>
          <w:sz w:val="22"/>
        </w:rPr>
      </w:pPr>
    </w:p>
    <w:p w14:paraId="476CED10">
      <w:pPr>
        <w:pStyle w:val="2"/>
        <w:spacing w:line="400" w:lineRule="exact"/>
        <w:rPr>
          <w:rFonts w:ascii="宋体" w:hAnsi="宋体" w:cs="仿宋"/>
          <w:sz w:val="24"/>
        </w:rPr>
      </w:pPr>
    </w:p>
    <w:p w14:paraId="313C2D28">
      <w:pPr>
        <w:pStyle w:val="2"/>
        <w:spacing w:line="400" w:lineRule="exact"/>
        <w:rPr>
          <w:rFonts w:ascii="宋体" w:hAnsi="宋体" w:cs="仿宋"/>
          <w:sz w:val="24"/>
        </w:rPr>
      </w:pPr>
    </w:p>
    <w:p w14:paraId="4AB4E90A">
      <w:pPr>
        <w:spacing w:line="400" w:lineRule="exact"/>
        <w:ind w:firstLine="3998" w:firstLineChars="1666"/>
        <w:rPr>
          <w:rFonts w:ascii="宋体" w:hAnsi="宋体" w:cs="仿宋"/>
          <w:kern w:val="0"/>
          <w:sz w:val="24"/>
        </w:rPr>
      </w:pPr>
      <w:r>
        <w:rPr>
          <w:rFonts w:hint="eastAsia" w:ascii="宋体" w:hAnsi="宋体" w:cs="仿宋"/>
          <w:sz w:val="24"/>
        </w:rPr>
        <w:t>比选申请人：</w:t>
      </w:r>
      <w:r>
        <w:rPr>
          <w:rFonts w:hint="eastAsia" w:ascii="宋体" w:hAnsi="宋体" w:cs="仿宋"/>
          <w:sz w:val="24"/>
          <w:u w:val="single"/>
        </w:rPr>
        <w:t xml:space="preserve">       </w:t>
      </w:r>
      <w:r>
        <w:rPr>
          <w:rFonts w:hint="eastAsia" w:ascii="宋体" w:hAnsi="宋体" w:cs="仿宋"/>
          <w:kern w:val="0"/>
          <w:sz w:val="24"/>
        </w:rPr>
        <w:t>（</w:t>
      </w:r>
      <w:r>
        <w:rPr>
          <w:rFonts w:hint="eastAsia" w:ascii="宋体" w:hAnsi="宋体" w:cs="仿宋"/>
          <w:spacing w:val="-1"/>
          <w:kern w:val="0"/>
          <w:sz w:val="24"/>
        </w:rPr>
        <w:t>盖单位公章</w:t>
      </w:r>
      <w:r>
        <w:rPr>
          <w:rFonts w:hint="eastAsia" w:ascii="宋体" w:hAnsi="宋体" w:cs="仿宋"/>
          <w:kern w:val="0"/>
          <w:sz w:val="24"/>
        </w:rPr>
        <w:t>）</w:t>
      </w:r>
    </w:p>
    <w:p w14:paraId="2E0B4C3B">
      <w:pPr>
        <w:spacing w:line="400" w:lineRule="exact"/>
        <w:ind w:firstLine="3120" w:firstLineChars="1300"/>
        <w:rPr>
          <w:rFonts w:ascii="宋体" w:hAnsi="宋体" w:cs="仿宋"/>
          <w:kern w:val="0"/>
          <w:sz w:val="24"/>
        </w:rPr>
      </w:pPr>
      <w:r>
        <w:rPr>
          <w:rFonts w:hint="eastAsia" w:ascii="宋体" w:hAnsi="宋体" w:cs="仿宋"/>
          <w:sz w:val="24"/>
        </w:rPr>
        <w:t>法定代表人或其委托代理人</w:t>
      </w:r>
      <w:r>
        <w:rPr>
          <w:rFonts w:hint="eastAsia" w:ascii="宋体" w:hAnsi="宋体" w:cs="仿宋"/>
          <w:kern w:val="0"/>
          <w:sz w:val="24"/>
        </w:rPr>
        <w:t>：</w:t>
      </w:r>
      <w:r>
        <w:rPr>
          <w:rFonts w:hint="eastAsia" w:ascii="宋体" w:hAnsi="宋体" w:cs="仿宋"/>
          <w:kern w:val="0"/>
          <w:sz w:val="24"/>
          <w:u w:val="single"/>
        </w:rPr>
        <w:t xml:space="preserve">       </w:t>
      </w:r>
      <w:r>
        <w:rPr>
          <w:rFonts w:hint="eastAsia" w:ascii="宋体" w:hAnsi="宋体" w:cs="仿宋"/>
          <w:kern w:val="0"/>
          <w:sz w:val="24"/>
        </w:rPr>
        <w:t>（签名或盖章）</w:t>
      </w:r>
    </w:p>
    <w:p w14:paraId="051093D8">
      <w:pPr>
        <w:spacing w:line="400" w:lineRule="exact"/>
        <w:ind w:firstLine="5668" w:firstLineChars="2362"/>
        <w:rPr>
          <w:rFonts w:ascii="宋体" w:hAnsi="宋体" w:cs="仿宋"/>
          <w:sz w:val="24"/>
        </w:rPr>
      </w:pPr>
      <w:r>
        <w:rPr>
          <w:rFonts w:hint="eastAsia" w:ascii="宋体" w:hAnsi="宋体" w:cs="仿宋"/>
          <w:kern w:val="0"/>
          <w:sz w:val="24"/>
        </w:rPr>
        <w:t>年   月   日</w:t>
      </w:r>
    </w:p>
    <w:p w14:paraId="4251632B">
      <w:pPr>
        <w:pStyle w:val="2"/>
        <w:rPr>
          <w:rFonts w:ascii="宋体" w:hAnsi="宋体" w:cs="仿宋"/>
        </w:rPr>
      </w:pPr>
    </w:p>
    <w:p w14:paraId="1CAA4FE4">
      <w:pPr>
        <w:rPr>
          <w:rStyle w:val="189"/>
          <w:rFonts w:ascii="宋体" w:hAnsi="宋体" w:cs="仿宋"/>
          <w:sz w:val="28"/>
        </w:rPr>
      </w:pPr>
      <w:bookmarkStart w:id="625" w:name="_Toc934"/>
      <w:r>
        <w:rPr>
          <w:rStyle w:val="189"/>
          <w:rFonts w:hint="eastAsia" w:ascii="宋体" w:hAnsi="宋体" w:cs="仿宋"/>
          <w:sz w:val="28"/>
        </w:rPr>
        <w:br w:type="page"/>
      </w:r>
    </w:p>
    <w:p w14:paraId="186D3EDD">
      <w:pPr>
        <w:jc w:val="left"/>
        <w:rPr>
          <w:rFonts w:ascii="宋体" w:hAnsi="宋体" w:cs="仿宋"/>
          <w:b/>
          <w:bCs/>
          <w:sz w:val="32"/>
          <w:szCs w:val="32"/>
        </w:rPr>
      </w:pPr>
      <w:bookmarkStart w:id="626" w:name="_Toc18398"/>
      <w:bookmarkStart w:id="627" w:name="_Toc877"/>
      <w:r>
        <w:rPr>
          <w:rFonts w:hint="eastAsia" w:ascii="宋体" w:hAnsi="宋体" w:cs="仿宋"/>
          <w:b/>
          <w:bCs/>
          <w:sz w:val="32"/>
          <w:szCs w:val="32"/>
        </w:rPr>
        <w:t>（三）其他资料</w:t>
      </w:r>
      <w:bookmarkEnd w:id="625"/>
      <w:bookmarkEnd w:id="626"/>
      <w:bookmarkEnd w:id="627"/>
      <w:r>
        <w:rPr>
          <w:rFonts w:hint="eastAsia" w:ascii="宋体" w:hAnsi="宋体" w:cs="仿宋"/>
          <w:b/>
          <w:bCs/>
          <w:sz w:val="32"/>
          <w:szCs w:val="32"/>
        </w:rPr>
        <w:t>（格式自拟）</w:t>
      </w:r>
    </w:p>
    <w:p w14:paraId="265777D6">
      <w:pPr>
        <w:snapToGrid w:val="0"/>
        <w:rPr>
          <w:rStyle w:val="189"/>
          <w:rFonts w:ascii="宋体" w:hAnsi="宋体" w:cs="仿宋"/>
          <w:b/>
        </w:rPr>
      </w:pPr>
    </w:p>
    <w:p w14:paraId="22192147">
      <w:pPr>
        <w:spacing w:line="360" w:lineRule="auto"/>
        <w:ind w:firstLine="480" w:firstLineChars="200"/>
        <w:rPr>
          <w:rFonts w:ascii="宋体" w:hAnsi="宋体"/>
          <w:sz w:val="24"/>
          <w:szCs w:val="21"/>
        </w:rPr>
      </w:pPr>
      <w:r>
        <w:rPr>
          <w:rFonts w:hint="eastAsia" w:ascii="宋体" w:hAnsi="宋体"/>
          <w:sz w:val="24"/>
          <w:szCs w:val="21"/>
        </w:rPr>
        <w:t xml:space="preserve">1. </w:t>
      </w:r>
    </w:p>
    <w:p w14:paraId="69586607">
      <w:pPr>
        <w:spacing w:line="360" w:lineRule="auto"/>
        <w:ind w:firstLine="480" w:firstLineChars="200"/>
        <w:rPr>
          <w:rFonts w:ascii="宋体" w:hAnsi="宋体"/>
          <w:sz w:val="24"/>
          <w:szCs w:val="21"/>
        </w:rPr>
      </w:pPr>
      <w:r>
        <w:rPr>
          <w:rFonts w:ascii="宋体" w:hAnsi="宋体"/>
          <w:sz w:val="24"/>
          <w:szCs w:val="21"/>
        </w:rPr>
        <w:t>…</w:t>
      </w:r>
    </w:p>
    <w:p w14:paraId="2F82395F">
      <w:pPr>
        <w:spacing w:line="360" w:lineRule="auto"/>
        <w:ind w:left="420"/>
        <w:rPr>
          <w:rFonts w:ascii="宋体" w:hAnsi="宋体"/>
          <w:sz w:val="24"/>
          <w:szCs w:val="21"/>
        </w:rPr>
      </w:pPr>
    </w:p>
    <w:p w14:paraId="18D8BACC">
      <w:pPr>
        <w:spacing w:line="360" w:lineRule="auto"/>
        <w:ind w:left="420"/>
        <w:rPr>
          <w:rFonts w:ascii="宋体" w:hAnsi="宋体"/>
          <w:sz w:val="24"/>
          <w:szCs w:val="21"/>
        </w:rPr>
      </w:pPr>
      <w:r>
        <w:rPr>
          <w:rFonts w:hint="eastAsia" w:ascii="宋体" w:hAnsi="宋体"/>
          <w:sz w:val="24"/>
          <w:szCs w:val="21"/>
        </w:rPr>
        <w:t>2.</w:t>
      </w:r>
    </w:p>
    <w:p w14:paraId="51A068AC">
      <w:pPr>
        <w:spacing w:line="360" w:lineRule="auto"/>
        <w:ind w:left="420"/>
        <w:rPr>
          <w:rFonts w:ascii="宋体" w:hAnsi="宋体"/>
          <w:sz w:val="24"/>
          <w:szCs w:val="21"/>
        </w:rPr>
      </w:pPr>
      <w:r>
        <w:rPr>
          <w:rFonts w:hint="eastAsia" w:ascii="宋体" w:hAnsi="宋体"/>
          <w:sz w:val="24"/>
          <w:szCs w:val="21"/>
        </w:rPr>
        <w:t xml:space="preserve"> </w:t>
      </w:r>
      <w:r>
        <w:rPr>
          <w:rFonts w:ascii="宋体" w:hAnsi="宋体"/>
          <w:sz w:val="24"/>
          <w:szCs w:val="21"/>
        </w:rPr>
        <w:t>…</w:t>
      </w:r>
    </w:p>
    <w:p w14:paraId="7A8F0952">
      <w:pPr>
        <w:spacing w:line="360" w:lineRule="auto"/>
        <w:ind w:left="420"/>
        <w:rPr>
          <w:rFonts w:ascii="宋体" w:hAnsi="宋体"/>
          <w:sz w:val="24"/>
          <w:szCs w:val="21"/>
        </w:rPr>
      </w:pPr>
    </w:p>
    <w:p w14:paraId="7ABF8DF3">
      <w:pPr>
        <w:pStyle w:val="191"/>
        <w:ind w:firstLine="420"/>
        <w:jc w:val="center"/>
        <w:rPr>
          <w:rFonts w:ascii="宋体" w:hAnsi="宋体"/>
        </w:rPr>
      </w:pPr>
    </w:p>
    <w:p w14:paraId="1332BF5A">
      <w:pPr>
        <w:pStyle w:val="191"/>
        <w:ind w:firstLine="420"/>
        <w:jc w:val="center"/>
        <w:rPr>
          <w:rFonts w:ascii="宋体" w:hAnsi="宋体"/>
        </w:rPr>
      </w:pPr>
    </w:p>
    <w:p w14:paraId="21CC5EB0">
      <w:pPr>
        <w:pStyle w:val="191"/>
        <w:ind w:firstLine="420"/>
        <w:jc w:val="center"/>
        <w:rPr>
          <w:rFonts w:ascii="宋体" w:hAnsi="宋体"/>
        </w:rPr>
      </w:pPr>
    </w:p>
    <w:p w14:paraId="2B6E51C0">
      <w:pPr>
        <w:pStyle w:val="191"/>
        <w:ind w:firstLine="420"/>
        <w:jc w:val="center"/>
        <w:rPr>
          <w:rFonts w:ascii="宋体" w:hAnsi="宋体"/>
        </w:rPr>
      </w:pPr>
    </w:p>
    <w:p w14:paraId="4F5A05A9">
      <w:pPr>
        <w:pStyle w:val="191"/>
        <w:ind w:firstLine="420"/>
        <w:jc w:val="center"/>
        <w:rPr>
          <w:rFonts w:ascii="宋体" w:hAnsi="宋体"/>
        </w:rPr>
      </w:pPr>
    </w:p>
    <w:p w14:paraId="3F52B1DA">
      <w:pPr>
        <w:pStyle w:val="191"/>
        <w:ind w:firstLine="420"/>
        <w:jc w:val="center"/>
        <w:rPr>
          <w:rFonts w:ascii="宋体" w:hAnsi="宋体"/>
        </w:rPr>
      </w:pPr>
    </w:p>
    <w:p w14:paraId="5D5C74D6">
      <w:pPr>
        <w:pStyle w:val="191"/>
        <w:ind w:firstLine="420"/>
        <w:jc w:val="center"/>
        <w:rPr>
          <w:rFonts w:ascii="宋体" w:hAnsi="宋体"/>
        </w:rPr>
      </w:pPr>
    </w:p>
    <w:p w14:paraId="1C5D599D">
      <w:pPr>
        <w:pStyle w:val="191"/>
        <w:ind w:firstLine="420"/>
        <w:jc w:val="center"/>
        <w:rPr>
          <w:rFonts w:ascii="宋体" w:hAnsi="宋体"/>
        </w:rPr>
      </w:pPr>
    </w:p>
    <w:p w14:paraId="54949857">
      <w:pPr>
        <w:pStyle w:val="191"/>
        <w:ind w:firstLine="420"/>
        <w:jc w:val="center"/>
        <w:rPr>
          <w:rFonts w:ascii="宋体" w:hAnsi="宋体"/>
        </w:rPr>
      </w:pPr>
    </w:p>
    <w:p w14:paraId="58E7E22E">
      <w:pPr>
        <w:pStyle w:val="191"/>
        <w:ind w:firstLine="420"/>
        <w:jc w:val="center"/>
        <w:rPr>
          <w:rFonts w:ascii="宋体" w:hAnsi="宋体"/>
        </w:rPr>
      </w:pPr>
    </w:p>
    <w:p w14:paraId="306C49C4">
      <w:pPr>
        <w:pStyle w:val="191"/>
        <w:ind w:firstLine="420"/>
        <w:jc w:val="center"/>
        <w:rPr>
          <w:rFonts w:ascii="宋体" w:hAnsi="宋体"/>
        </w:rPr>
      </w:pPr>
    </w:p>
    <w:p w14:paraId="08AE8BA0">
      <w:pPr>
        <w:pStyle w:val="191"/>
        <w:ind w:firstLine="420"/>
        <w:jc w:val="center"/>
        <w:rPr>
          <w:rFonts w:ascii="宋体" w:hAnsi="宋体"/>
        </w:rPr>
      </w:pPr>
    </w:p>
    <w:p w14:paraId="537A41F0">
      <w:pPr>
        <w:pStyle w:val="191"/>
        <w:ind w:firstLine="420"/>
        <w:jc w:val="center"/>
        <w:rPr>
          <w:rFonts w:ascii="宋体" w:hAnsi="宋体"/>
        </w:rPr>
      </w:pPr>
    </w:p>
    <w:p w14:paraId="62AECB62">
      <w:pPr>
        <w:pStyle w:val="191"/>
        <w:ind w:firstLine="480"/>
        <w:jc w:val="center"/>
        <w:rPr>
          <w:rFonts w:ascii="宋体" w:hAnsi="宋体" w:cs="仿宋"/>
          <w:sz w:val="24"/>
        </w:rPr>
      </w:pPr>
      <w:r>
        <w:rPr>
          <w:rFonts w:hint="eastAsia" w:ascii="宋体" w:hAnsi="宋体" w:cs="仿宋"/>
          <w:sz w:val="24"/>
        </w:rPr>
        <w:t>（结束）</w:t>
      </w:r>
    </w:p>
    <w:p w14:paraId="12993101">
      <w:pPr>
        <w:spacing w:after="120"/>
        <w:jc w:val="center"/>
        <w:rPr>
          <w:rFonts w:ascii="宋体" w:hAnsi="宋体" w:cs="仿宋"/>
          <w:szCs w:val="22"/>
        </w:rPr>
      </w:pPr>
    </w:p>
    <w:p w14:paraId="03A66702">
      <w:pPr>
        <w:spacing w:line="360" w:lineRule="auto"/>
        <w:jc w:val="center"/>
        <w:rPr>
          <w:rFonts w:ascii="宋体" w:hAnsi="宋体" w:cs="宋体"/>
          <w:kern w:val="0"/>
          <w:szCs w:val="21"/>
        </w:rPr>
      </w:pPr>
    </w:p>
    <w:p w14:paraId="3A333D75">
      <w:pPr>
        <w:spacing w:line="360" w:lineRule="auto"/>
        <w:rPr>
          <w:rFonts w:ascii="宋体" w:hAnsi="宋体" w:cs="宋体"/>
          <w:szCs w:val="21"/>
        </w:rPr>
      </w:pPr>
    </w:p>
    <w:sectPr>
      <w:pgSz w:w="11906" w:h="16838"/>
      <w:pgMar w:top="1418" w:right="1361" w:bottom="1418" w:left="1418"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ngLiU">
    <w:panose1 w:val="02020509000000000000"/>
    <w:charset w:val="88"/>
    <w:family w:val="modern"/>
    <w:pitch w:val="default"/>
    <w:sig w:usb0="A00002FF" w:usb1="28CFFCFA" w:usb2="00000016" w:usb3="00000000" w:csb0="00100001"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ˎ̥">
    <w:altName w:val="Times New Roman"/>
    <w:panose1 w:val="00000000000000000000"/>
    <w:charset w:val="00"/>
    <w:family w:val="auto"/>
    <w:pitch w:val="default"/>
    <w:sig w:usb0="00000000" w:usb1="00000000" w:usb2="00000000" w:usb3="00000000" w:csb0="00040001" w:csb1="00000000"/>
  </w:font>
  <w:font w:name="方正书宋简体">
    <w:altName w:val="宋体"/>
    <w:panose1 w:val="00000000000000000000"/>
    <w:charset w:val="86"/>
    <w:family w:val="auto"/>
    <w:pitch w:val="default"/>
    <w:sig w:usb0="00000000" w:usb1="00000000" w:usb2="00000012" w:usb3="00000000" w:csb0="00040001" w:csb1="00000000"/>
  </w:font>
  <w:font w:name="方正小标宋简体">
    <w:altName w:val="黑体"/>
    <w:panose1 w:val="00000000000000000000"/>
    <w:charset w:val="86"/>
    <w:family w:val="script"/>
    <w:pitch w:val="default"/>
    <w:sig w:usb0="00000000" w:usb1="00000000" w:usb2="00000012" w:usb3="00000000" w:csb0="00040001" w:csb1="00000000"/>
  </w:font>
  <w:font w:name="方正仿宋简体">
    <w:altName w:val="微软雅黑"/>
    <w:panose1 w:val="00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80F3C52" w:usb2="00000016" w:usb3="00000000" w:csb0="0004001F" w:csb1="00000000"/>
  </w:font>
  <w:font w:name="华文细黑">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方正小标宋_GBK">
    <w:altName w:val="Microsoft YaHei UI"/>
    <w:panose1 w:val="00000000000000000000"/>
    <w:charset w:val="86"/>
    <w:family w:val="script"/>
    <w:pitch w:val="default"/>
    <w:sig w:usb0="00000000" w:usb1="00000000" w:usb2="00082016" w:usb3="00000000" w:csb0="00040001" w:csb1="00000000"/>
  </w:font>
  <w:font w:name="Microsoft YaHei UI">
    <w:panose1 w:val="020B0503020204020204"/>
    <w:charset w:val="86"/>
    <w:family w:val="swiss"/>
    <w:pitch w:val="default"/>
    <w:sig w:usb0="80000287" w:usb1="28CF3C52" w:usb2="00000016" w:usb3="00000000" w:csb0="0004001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A39479">
    <w:pPr>
      <w:pStyle w:val="29"/>
      <w:jc w:val="center"/>
    </w:pPr>
    <w:r>
      <w:fldChar w:fldCharType="begin"/>
    </w:r>
    <w:r>
      <w:instrText xml:space="preserve">PAGE   \* MERGEFORMAT</w:instrText>
    </w:r>
    <w:r>
      <w:fldChar w:fldCharType="separate"/>
    </w:r>
    <w:r>
      <w:rPr>
        <w:lang w:val="zh-CN"/>
      </w:rPr>
      <w:t>3</w:t>
    </w:r>
    <w:r>
      <w:rPr>
        <w:lang w:val="zh-CN"/>
      </w:rPr>
      <w:fldChar w:fldCharType="end"/>
    </w:r>
  </w:p>
  <w:p w14:paraId="15C07046">
    <w:pPr>
      <w:pStyle w:val="2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890F8F">
    <w:pPr>
      <w:pStyle w:val="29"/>
      <w:framePr w:wrap="around" w:vAnchor="text" w:hAnchor="margin" w:xAlign="center" w:y="1"/>
      <w:rPr>
        <w:rStyle w:val="51"/>
      </w:rPr>
    </w:pPr>
    <w:r>
      <w:fldChar w:fldCharType="begin"/>
    </w:r>
    <w:r>
      <w:rPr>
        <w:rStyle w:val="51"/>
      </w:rPr>
      <w:instrText xml:space="preserve">PAGE  </w:instrText>
    </w:r>
    <w:r>
      <w:fldChar w:fldCharType="separate"/>
    </w:r>
    <w:r>
      <w:t xml:space="preserve"> </w:t>
    </w:r>
    <w:r>
      <w:fldChar w:fldCharType="end"/>
    </w:r>
  </w:p>
  <w:p w14:paraId="715012DF">
    <w:pPr>
      <w:pStyle w:val="2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56789994"/>
      <w:docPartObj>
        <w:docPartGallery w:val="AutoText"/>
      </w:docPartObj>
    </w:sdtPr>
    <w:sdtContent>
      <w:p w14:paraId="71F4C5CD">
        <w:pPr>
          <w:pStyle w:val="29"/>
          <w:jc w:val="center"/>
        </w:pPr>
        <w:r>
          <w:fldChar w:fldCharType="begin"/>
        </w:r>
        <w:r>
          <w:instrText xml:space="preserve">PAGE   \* MERGEFORMAT</w:instrText>
        </w:r>
        <w:r>
          <w:fldChar w:fldCharType="separate"/>
        </w:r>
        <w:r>
          <w:rPr>
            <w:lang w:val="zh-CN"/>
          </w:rPr>
          <w:t>13</w:t>
        </w:r>
        <w:r>
          <w:fldChar w:fldCharType="end"/>
        </w:r>
      </w:p>
    </w:sdtContent>
  </w:sdt>
  <w:p w14:paraId="1B580806">
    <w:pPr>
      <w:pStyle w:val="2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455434">
    <w:pPr>
      <w:pStyle w:val="29"/>
      <w:jc w:val="center"/>
    </w:pPr>
    <w:r>
      <w:fldChar w:fldCharType="begin"/>
    </w:r>
    <w:r>
      <w:instrText xml:space="preserve">PAGE   \* MERGEFORMAT</w:instrText>
    </w:r>
    <w:r>
      <w:fldChar w:fldCharType="separate"/>
    </w:r>
    <w:r>
      <w:rPr>
        <w:lang w:val="zh-CN"/>
      </w:rPr>
      <w:t>6</w:t>
    </w:r>
    <w:r>
      <w:rPr>
        <w:lang w:val="zh-CN"/>
      </w:rPr>
      <w:fldChar w:fldCharType="end"/>
    </w:r>
  </w:p>
  <w:p w14:paraId="7F29972E">
    <w:pPr>
      <w:pStyle w:val="29"/>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D3D7C2">
    <w:pPr>
      <w:pStyle w:val="29"/>
      <w:jc w:val="center"/>
    </w:pPr>
    <w:r>
      <w:fldChar w:fldCharType="begin"/>
    </w:r>
    <w:r>
      <w:instrText xml:space="preserve">PAGE   \* MERGEFORMAT</w:instrText>
    </w:r>
    <w:r>
      <w:fldChar w:fldCharType="separate"/>
    </w:r>
    <w:r>
      <w:rPr>
        <w:lang w:val="zh-CN"/>
      </w:rPr>
      <w:t>22</w:t>
    </w:r>
    <w:r>
      <w:rPr>
        <w:lang w:val="zh-CN"/>
      </w:rPr>
      <w:fldChar w:fldCharType="end"/>
    </w:r>
  </w:p>
  <w:p w14:paraId="5E1554D4">
    <w:pPr>
      <w:pStyle w:val="29"/>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D80011">
    <w:pPr>
      <w:pStyle w:val="29"/>
      <w:framePr w:wrap="around" w:vAnchor="text" w:hAnchor="margin" w:xAlign="center" w:y="1"/>
      <w:rPr>
        <w:rStyle w:val="51"/>
      </w:rPr>
    </w:pPr>
    <w:r>
      <w:fldChar w:fldCharType="begin"/>
    </w:r>
    <w:r>
      <w:rPr>
        <w:rStyle w:val="51"/>
      </w:rPr>
      <w:instrText xml:space="preserve">PAGE  </w:instrText>
    </w:r>
    <w:r>
      <w:fldChar w:fldCharType="separate"/>
    </w:r>
    <w:r>
      <w:t xml:space="preserve"> </w:t>
    </w:r>
    <w:r>
      <w:fldChar w:fldCharType="end"/>
    </w:r>
  </w:p>
  <w:p w14:paraId="6D920282">
    <w:pPr>
      <w:pStyle w:val="2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564082">
    <w:pPr>
      <w:pStyle w:val="3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400AF6"/>
    <w:multiLevelType w:val="multilevel"/>
    <w:tmpl w:val="8C400AF6"/>
    <w:lvl w:ilvl="0" w:tentative="0">
      <w:start w:val="1"/>
      <w:numFmt w:val="japaneseCounting"/>
      <w:pStyle w:val="3"/>
      <w:lvlText w:val="第%1章"/>
      <w:lvlJc w:val="left"/>
      <w:pPr>
        <w:tabs>
          <w:tab w:val="left" w:pos="0"/>
        </w:tabs>
        <w:ind w:left="3105" w:hanging="1320"/>
      </w:pPr>
      <w:rPr>
        <w:rFonts w:hint="default" w:ascii="黑体" w:hAnsi="黑体" w:cs="MingLiU"/>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1">
    <w:nsid w:val="5C987811"/>
    <w:multiLevelType w:val="singleLevel"/>
    <w:tmpl w:val="5C987811"/>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RjMDE2ZmRjNWRjYWY3MzI3ZGY4MWVmODY2ZDE4ODMifQ=="/>
  </w:docVars>
  <w:rsids>
    <w:rsidRoot w:val="00C4465C"/>
    <w:rsid w:val="00007AFE"/>
    <w:rsid w:val="000204F1"/>
    <w:rsid w:val="000B2E0B"/>
    <w:rsid w:val="000C28CE"/>
    <w:rsid w:val="000C672D"/>
    <w:rsid w:val="000E76A2"/>
    <w:rsid w:val="00125672"/>
    <w:rsid w:val="001265FC"/>
    <w:rsid w:val="00151A27"/>
    <w:rsid w:val="00163D54"/>
    <w:rsid w:val="00173A45"/>
    <w:rsid w:val="0018182C"/>
    <w:rsid w:val="0018297F"/>
    <w:rsid w:val="001B4D5B"/>
    <w:rsid w:val="001C6E15"/>
    <w:rsid w:val="001C7E46"/>
    <w:rsid w:val="001D11A4"/>
    <w:rsid w:val="001D467E"/>
    <w:rsid w:val="001E3291"/>
    <w:rsid w:val="001E6789"/>
    <w:rsid w:val="001F3E14"/>
    <w:rsid w:val="00243DD6"/>
    <w:rsid w:val="002569CD"/>
    <w:rsid w:val="00286B12"/>
    <w:rsid w:val="002E341F"/>
    <w:rsid w:val="002F4FF2"/>
    <w:rsid w:val="00327DAF"/>
    <w:rsid w:val="00375D33"/>
    <w:rsid w:val="00387B3A"/>
    <w:rsid w:val="003C7F04"/>
    <w:rsid w:val="003F2415"/>
    <w:rsid w:val="003F6F44"/>
    <w:rsid w:val="00475513"/>
    <w:rsid w:val="004A6666"/>
    <w:rsid w:val="004C1144"/>
    <w:rsid w:val="0057566B"/>
    <w:rsid w:val="00583E1E"/>
    <w:rsid w:val="005C606B"/>
    <w:rsid w:val="005F0B6C"/>
    <w:rsid w:val="005F77D0"/>
    <w:rsid w:val="00614F91"/>
    <w:rsid w:val="00616294"/>
    <w:rsid w:val="00644D91"/>
    <w:rsid w:val="00683633"/>
    <w:rsid w:val="00693DB8"/>
    <w:rsid w:val="006E4E56"/>
    <w:rsid w:val="006E6FC5"/>
    <w:rsid w:val="00770D81"/>
    <w:rsid w:val="007D338B"/>
    <w:rsid w:val="00853334"/>
    <w:rsid w:val="008618F0"/>
    <w:rsid w:val="00875209"/>
    <w:rsid w:val="008831A2"/>
    <w:rsid w:val="008F7D36"/>
    <w:rsid w:val="009B7F65"/>
    <w:rsid w:val="009F4CF6"/>
    <w:rsid w:val="00A32D2B"/>
    <w:rsid w:val="00A62613"/>
    <w:rsid w:val="00A911A5"/>
    <w:rsid w:val="00AA7FEE"/>
    <w:rsid w:val="00AD5A85"/>
    <w:rsid w:val="00AF63EF"/>
    <w:rsid w:val="00B233C3"/>
    <w:rsid w:val="00B411AF"/>
    <w:rsid w:val="00BE3A45"/>
    <w:rsid w:val="00BF265F"/>
    <w:rsid w:val="00C03C03"/>
    <w:rsid w:val="00C4465C"/>
    <w:rsid w:val="00C742CD"/>
    <w:rsid w:val="00CB70DE"/>
    <w:rsid w:val="00CD452E"/>
    <w:rsid w:val="00D60ED7"/>
    <w:rsid w:val="00D7608C"/>
    <w:rsid w:val="00DB2739"/>
    <w:rsid w:val="00E314CA"/>
    <w:rsid w:val="00E33BEF"/>
    <w:rsid w:val="00E466BF"/>
    <w:rsid w:val="00E64993"/>
    <w:rsid w:val="00EC39E3"/>
    <w:rsid w:val="00F036FE"/>
    <w:rsid w:val="00F11D78"/>
    <w:rsid w:val="00FD6811"/>
    <w:rsid w:val="01F97B8E"/>
    <w:rsid w:val="073971E2"/>
    <w:rsid w:val="09B47989"/>
    <w:rsid w:val="0ACF562E"/>
    <w:rsid w:val="0B314725"/>
    <w:rsid w:val="0D682F64"/>
    <w:rsid w:val="0EFB68B3"/>
    <w:rsid w:val="0FA1706A"/>
    <w:rsid w:val="12292123"/>
    <w:rsid w:val="152E44AA"/>
    <w:rsid w:val="17DE1748"/>
    <w:rsid w:val="18ED431E"/>
    <w:rsid w:val="1CB05D8E"/>
    <w:rsid w:val="2ECE6046"/>
    <w:rsid w:val="37585548"/>
    <w:rsid w:val="38E16E5C"/>
    <w:rsid w:val="39657AA9"/>
    <w:rsid w:val="39BA5FC2"/>
    <w:rsid w:val="3A59760D"/>
    <w:rsid w:val="3DB34AE6"/>
    <w:rsid w:val="3E812C14"/>
    <w:rsid w:val="3EF16626"/>
    <w:rsid w:val="426E307C"/>
    <w:rsid w:val="45CD5468"/>
    <w:rsid w:val="461B1C23"/>
    <w:rsid w:val="46EE5581"/>
    <w:rsid w:val="473601BF"/>
    <w:rsid w:val="50CF3D2E"/>
    <w:rsid w:val="5CC65EF2"/>
    <w:rsid w:val="607B7A2E"/>
    <w:rsid w:val="624A069A"/>
    <w:rsid w:val="625473BB"/>
    <w:rsid w:val="62C71B1B"/>
    <w:rsid w:val="645361D6"/>
    <w:rsid w:val="67E05D04"/>
    <w:rsid w:val="6A5E63F3"/>
    <w:rsid w:val="6C6C476B"/>
    <w:rsid w:val="700303C5"/>
    <w:rsid w:val="71C3673B"/>
    <w:rsid w:val="730D083E"/>
    <w:rsid w:val="782127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99"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uiPriority="99" w:name="HTML Keyboard"/>
    <w:lsdException w:qFormat="1" w:unhideWhenUsed="0" w:uiPriority="0" w:semiHidden="0" w:name="HTML Preformatted"/>
    <w:lsdException w:uiPriority="99" w:name="HTML Sample"/>
    <w:lsdException w:uiPriority="99" w:name="HTML Typewriter"/>
    <w:lsdException w:qFormat="1" w:uiPriority="99" w:semiHidden="0"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62"/>
    <w:qFormat/>
    <w:uiPriority w:val="9"/>
    <w:pPr>
      <w:keepNext/>
      <w:keepLines/>
      <w:numPr>
        <w:ilvl w:val="0"/>
        <w:numId w:val="1"/>
      </w:numPr>
      <w:spacing w:before="340" w:after="330" w:line="578" w:lineRule="auto"/>
      <w:outlineLvl w:val="0"/>
    </w:pPr>
    <w:rPr>
      <w:b/>
      <w:bCs/>
      <w:kern w:val="44"/>
      <w:sz w:val="44"/>
      <w:szCs w:val="44"/>
    </w:rPr>
  </w:style>
  <w:style w:type="paragraph" w:styleId="4">
    <w:name w:val="heading 2"/>
    <w:basedOn w:val="1"/>
    <w:next w:val="1"/>
    <w:link w:val="63"/>
    <w:qFormat/>
    <w:uiPriority w:val="9"/>
    <w:pPr>
      <w:keepNext/>
      <w:keepLines/>
      <w:spacing w:before="260" w:after="260" w:line="415" w:lineRule="auto"/>
      <w:outlineLvl w:val="1"/>
    </w:pPr>
    <w:rPr>
      <w:rFonts w:ascii="Cambria" w:hAnsi="Cambria"/>
      <w:b/>
      <w:bCs/>
      <w:sz w:val="32"/>
      <w:szCs w:val="32"/>
    </w:rPr>
  </w:style>
  <w:style w:type="paragraph" w:styleId="5">
    <w:name w:val="heading 3"/>
    <w:basedOn w:val="1"/>
    <w:next w:val="1"/>
    <w:link w:val="64"/>
    <w:qFormat/>
    <w:uiPriority w:val="0"/>
    <w:pPr>
      <w:keepNext/>
      <w:keepLines/>
      <w:spacing w:before="260" w:after="260" w:line="415" w:lineRule="auto"/>
      <w:outlineLvl w:val="2"/>
    </w:pPr>
    <w:rPr>
      <w:b/>
      <w:bCs/>
      <w:sz w:val="32"/>
      <w:szCs w:val="32"/>
    </w:rPr>
  </w:style>
  <w:style w:type="paragraph" w:styleId="6">
    <w:name w:val="heading 4"/>
    <w:basedOn w:val="1"/>
    <w:next w:val="1"/>
    <w:link w:val="65"/>
    <w:qFormat/>
    <w:uiPriority w:val="0"/>
    <w:pPr>
      <w:widowControl/>
      <w:spacing w:before="100" w:beforeAutospacing="1" w:after="100" w:afterAutospacing="1"/>
      <w:jc w:val="left"/>
      <w:outlineLvl w:val="3"/>
    </w:pPr>
    <w:rPr>
      <w:rFonts w:ascii="宋体"/>
      <w:b/>
      <w:bCs/>
      <w:kern w:val="0"/>
      <w:sz w:val="24"/>
    </w:rPr>
  </w:style>
  <w:style w:type="paragraph" w:styleId="7">
    <w:name w:val="heading 5"/>
    <w:basedOn w:val="1"/>
    <w:next w:val="1"/>
    <w:link w:val="66"/>
    <w:qFormat/>
    <w:uiPriority w:val="0"/>
    <w:pPr>
      <w:widowControl/>
      <w:spacing w:before="100" w:beforeAutospacing="1" w:after="100" w:afterAutospacing="1"/>
      <w:jc w:val="left"/>
      <w:outlineLvl w:val="4"/>
    </w:pPr>
    <w:rPr>
      <w:rFonts w:ascii="宋体"/>
      <w:b/>
      <w:bCs/>
      <w:kern w:val="0"/>
      <w:sz w:val="20"/>
      <w:szCs w:val="20"/>
    </w:rPr>
  </w:style>
  <w:style w:type="paragraph" w:styleId="8">
    <w:name w:val="heading 6"/>
    <w:basedOn w:val="9"/>
    <w:next w:val="1"/>
    <w:link w:val="67"/>
    <w:qFormat/>
    <w:uiPriority w:val="0"/>
    <w:pPr>
      <w:keepNext/>
      <w:keepLines/>
      <w:ind w:firstLine="200" w:firstLineChars="200"/>
      <w:outlineLvl w:val="5"/>
    </w:pPr>
  </w:style>
  <w:style w:type="paragraph" w:styleId="10">
    <w:name w:val="heading 7"/>
    <w:basedOn w:val="1"/>
    <w:next w:val="1"/>
    <w:link w:val="68"/>
    <w:qFormat/>
    <w:uiPriority w:val="0"/>
    <w:pPr>
      <w:keepNext/>
      <w:keepLines/>
      <w:adjustRightInd w:val="0"/>
      <w:spacing w:line="480" w:lineRule="atLeast"/>
      <w:ind w:left="475" w:leftChars="175" w:hanging="300" w:hangingChars="300"/>
      <w:textAlignment w:val="baseline"/>
      <w:outlineLvl w:val="6"/>
    </w:pPr>
    <w:rPr>
      <w:rFonts w:eastAsia="仿宋_GB2312"/>
      <w:kern w:val="0"/>
      <w:sz w:val="30"/>
      <w:szCs w:val="20"/>
    </w:rPr>
  </w:style>
  <w:style w:type="paragraph" w:styleId="11">
    <w:name w:val="heading 8"/>
    <w:basedOn w:val="1"/>
    <w:next w:val="1"/>
    <w:link w:val="69"/>
    <w:qFormat/>
    <w:uiPriority w:val="0"/>
    <w:pPr>
      <w:adjustRightInd w:val="0"/>
      <w:spacing w:line="480" w:lineRule="atLeast"/>
      <w:ind w:left="744" w:leftChars="450" w:hanging="294" w:hangingChars="294"/>
      <w:textAlignment w:val="baseline"/>
      <w:outlineLvl w:val="7"/>
    </w:pPr>
    <w:rPr>
      <w:rFonts w:eastAsia="仿宋_GB2312"/>
      <w:kern w:val="0"/>
      <w:sz w:val="30"/>
      <w:szCs w:val="20"/>
    </w:rPr>
  </w:style>
  <w:style w:type="paragraph" w:styleId="12">
    <w:name w:val="heading 9"/>
    <w:basedOn w:val="1"/>
    <w:next w:val="1"/>
    <w:link w:val="70"/>
    <w:qFormat/>
    <w:uiPriority w:val="0"/>
    <w:pPr>
      <w:keepNext/>
      <w:keepLines/>
      <w:adjustRightInd w:val="0"/>
      <w:spacing w:line="480" w:lineRule="atLeast"/>
      <w:ind w:left="993" w:leftChars="715" w:hanging="278" w:hangingChars="278"/>
      <w:textAlignment w:val="baseline"/>
      <w:outlineLvl w:val="8"/>
    </w:pPr>
    <w:rPr>
      <w:rFonts w:eastAsia="仿宋_GB2312"/>
      <w:kern w:val="0"/>
      <w:sz w:val="30"/>
      <w:szCs w:val="20"/>
    </w:rPr>
  </w:style>
  <w:style w:type="character" w:default="1" w:styleId="48">
    <w:name w:val="Default Paragraph Font"/>
    <w:semiHidden/>
    <w:unhideWhenUsed/>
    <w:qFormat/>
    <w:uiPriority w:val="1"/>
  </w:style>
  <w:style w:type="table" w:default="1" w:styleId="4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61"/>
    <w:qFormat/>
    <w:uiPriority w:val="0"/>
    <w:pPr>
      <w:spacing w:after="120"/>
    </w:pPr>
  </w:style>
  <w:style w:type="paragraph" w:styleId="9">
    <w:name w:val="Normal Indent"/>
    <w:basedOn w:val="1"/>
    <w:qFormat/>
    <w:uiPriority w:val="0"/>
    <w:pPr>
      <w:adjustRightInd w:val="0"/>
      <w:spacing w:line="480" w:lineRule="atLeast"/>
      <w:ind w:firstLine="600"/>
      <w:textAlignment w:val="baseline"/>
    </w:pPr>
    <w:rPr>
      <w:rFonts w:eastAsia="仿宋_GB2312"/>
      <w:kern w:val="0"/>
      <w:sz w:val="30"/>
      <w:szCs w:val="20"/>
    </w:rPr>
  </w:style>
  <w:style w:type="paragraph" w:styleId="13">
    <w:name w:val="toc 7"/>
    <w:basedOn w:val="1"/>
    <w:next w:val="1"/>
    <w:qFormat/>
    <w:uiPriority w:val="39"/>
    <w:pPr>
      <w:ind w:left="1260"/>
      <w:jc w:val="left"/>
    </w:pPr>
    <w:rPr>
      <w:sz w:val="18"/>
      <w:szCs w:val="18"/>
    </w:rPr>
  </w:style>
  <w:style w:type="paragraph" w:styleId="14">
    <w:name w:val="caption"/>
    <w:basedOn w:val="1"/>
    <w:next w:val="1"/>
    <w:qFormat/>
    <w:uiPriority w:val="0"/>
    <w:rPr>
      <w:rFonts w:ascii="Cambria" w:hAnsi="Cambria" w:eastAsia="黑体"/>
      <w:sz w:val="20"/>
      <w:szCs w:val="20"/>
    </w:rPr>
  </w:style>
  <w:style w:type="paragraph" w:styleId="15">
    <w:name w:val="Document Map"/>
    <w:basedOn w:val="1"/>
    <w:link w:val="71"/>
    <w:qFormat/>
    <w:uiPriority w:val="0"/>
    <w:pPr>
      <w:shd w:val="clear" w:color="auto" w:fill="000080"/>
    </w:pPr>
  </w:style>
  <w:style w:type="paragraph" w:styleId="16">
    <w:name w:val="annotation text"/>
    <w:basedOn w:val="1"/>
    <w:link w:val="72"/>
    <w:qFormat/>
    <w:uiPriority w:val="0"/>
    <w:pPr>
      <w:jc w:val="left"/>
    </w:pPr>
  </w:style>
  <w:style w:type="paragraph" w:styleId="17">
    <w:name w:val="Body Text 3"/>
    <w:basedOn w:val="1"/>
    <w:link w:val="73"/>
    <w:qFormat/>
    <w:uiPriority w:val="0"/>
    <w:pPr>
      <w:spacing w:after="120"/>
    </w:pPr>
    <w:rPr>
      <w:sz w:val="16"/>
      <w:szCs w:val="16"/>
    </w:rPr>
  </w:style>
  <w:style w:type="paragraph" w:styleId="18">
    <w:name w:val="Body Text Indent"/>
    <w:basedOn w:val="1"/>
    <w:link w:val="74"/>
    <w:qFormat/>
    <w:uiPriority w:val="0"/>
    <w:pPr>
      <w:ind w:firstLine="200" w:firstLineChars="200"/>
    </w:pPr>
  </w:style>
  <w:style w:type="paragraph" w:styleId="19">
    <w:name w:val="Block Text"/>
    <w:basedOn w:val="1"/>
    <w:qFormat/>
    <w:uiPriority w:val="0"/>
    <w:pPr>
      <w:autoSpaceDE w:val="0"/>
      <w:autoSpaceDN w:val="0"/>
      <w:adjustRightInd w:val="0"/>
      <w:spacing w:line="1270" w:lineRule="exact"/>
      <w:ind w:left="300" w:right="-20" w:hanging="300" w:hangingChars="300"/>
      <w:jc w:val="left"/>
    </w:pPr>
    <w:rPr>
      <w:rFonts w:eastAsia="仿宋_GB2312"/>
      <w:sz w:val="72"/>
    </w:rPr>
  </w:style>
  <w:style w:type="paragraph" w:styleId="20">
    <w:name w:val="index 4"/>
    <w:basedOn w:val="1"/>
    <w:next w:val="1"/>
    <w:qFormat/>
    <w:uiPriority w:val="0"/>
    <w:pPr>
      <w:ind w:left="600" w:leftChars="600"/>
    </w:pPr>
  </w:style>
  <w:style w:type="paragraph" w:styleId="21">
    <w:name w:val="toc 5"/>
    <w:basedOn w:val="1"/>
    <w:next w:val="1"/>
    <w:qFormat/>
    <w:uiPriority w:val="39"/>
    <w:pPr>
      <w:ind w:left="840"/>
      <w:jc w:val="left"/>
    </w:pPr>
    <w:rPr>
      <w:sz w:val="18"/>
      <w:szCs w:val="18"/>
    </w:rPr>
  </w:style>
  <w:style w:type="paragraph" w:styleId="22">
    <w:name w:val="toc 3"/>
    <w:basedOn w:val="1"/>
    <w:next w:val="1"/>
    <w:qFormat/>
    <w:uiPriority w:val="39"/>
    <w:pPr>
      <w:ind w:left="840" w:leftChars="400"/>
    </w:pPr>
  </w:style>
  <w:style w:type="paragraph" w:styleId="23">
    <w:name w:val="Plain Text"/>
    <w:basedOn w:val="1"/>
    <w:link w:val="75"/>
    <w:qFormat/>
    <w:uiPriority w:val="99"/>
    <w:rPr>
      <w:rFonts w:ascii="宋体"/>
      <w:szCs w:val="21"/>
    </w:rPr>
  </w:style>
  <w:style w:type="paragraph" w:styleId="24">
    <w:name w:val="toc 8"/>
    <w:basedOn w:val="1"/>
    <w:next w:val="1"/>
    <w:qFormat/>
    <w:uiPriority w:val="39"/>
    <w:pPr>
      <w:ind w:left="1470"/>
      <w:jc w:val="left"/>
    </w:pPr>
    <w:rPr>
      <w:sz w:val="18"/>
      <w:szCs w:val="18"/>
    </w:rPr>
  </w:style>
  <w:style w:type="paragraph" w:styleId="25">
    <w:name w:val="Date"/>
    <w:basedOn w:val="1"/>
    <w:next w:val="1"/>
    <w:link w:val="76"/>
    <w:qFormat/>
    <w:uiPriority w:val="0"/>
    <w:pPr>
      <w:ind w:left="2500" w:leftChars="2500"/>
    </w:pPr>
  </w:style>
  <w:style w:type="paragraph" w:styleId="26">
    <w:name w:val="Body Text Indent 2"/>
    <w:basedOn w:val="1"/>
    <w:link w:val="77"/>
    <w:qFormat/>
    <w:uiPriority w:val="0"/>
    <w:pPr>
      <w:widowControl/>
      <w:spacing w:line="480" w:lineRule="auto"/>
      <w:ind w:firstLine="560"/>
      <w:jc w:val="left"/>
    </w:pPr>
    <w:rPr>
      <w:kern w:val="0"/>
      <w:sz w:val="28"/>
    </w:rPr>
  </w:style>
  <w:style w:type="paragraph" w:styleId="27">
    <w:name w:val="endnote text"/>
    <w:basedOn w:val="1"/>
    <w:link w:val="78"/>
    <w:qFormat/>
    <w:uiPriority w:val="0"/>
    <w:pPr>
      <w:widowControl/>
      <w:snapToGrid w:val="0"/>
      <w:jc w:val="left"/>
    </w:pPr>
    <w:rPr>
      <w:rFonts w:ascii="Arial" w:hAnsi="Arial"/>
      <w:kern w:val="0"/>
      <w:sz w:val="20"/>
      <w:lang w:eastAsia="en-US"/>
    </w:rPr>
  </w:style>
  <w:style w:type="paragraph" w:styleId="28">
    <w:name w:val="Balloon Text"/>
    <w:basedOn w:val="1"/>
    <w:link w:val="79"/>
    <w:qFormat/>
    <w:uiPriority w:val="99"/>
    <w:rPr>
      <w:sz w:val="18"/>
      <w:szCs w:val="18"/>
    </w:rPr>
  </w:style>
  <w:style w:type="paragraph" w:styleId="29">
    <w:name w:val="footer"/>
    <w:basedOn w:val="1"/>
    <w:link w:val="80"/>
    <w:qFormat/>
    <w:uiPriority w:val="99"/>
    <w:pPr>
      <w:tabs>
        <w:tab w:val="center" w:pos="4153"/>
        <w:tab w:val="right" w:pos="8306"/>
      </w:tabs>
      <w:snapToGrid w:val="0"/>
      <w:jc w:val="left"/>
    </w:pPr>
    <w:rPr>
      <w:sz w:val="18"/>
      <w:szCs w:val="18"/>
    </w:rPr>
  </w:style>
  <w:style w:type="paragraph" w:styleId="30">
    <w:name w:val="header"/>
    <w:basedOn w:val="1"/>
    <w:link w:val="81"/>
    <w:qFormat/>
    <w:uiPriority w:val="99"/>
    <w:pPr>
      <w:pBdr>
        <w:bottom w:val="single" w:color="auto" w:sz="6" w:space="1"/>
      </w:pBdr>
      <w:tabs>
        <w:tab w:val="center" w:pos="4153"/>
        <w:tab w:val="right" w:pos="8306"/>
      </w:tabs>
      <w:snapToGrid w:val="0"/>
      <w:jc w:val="center"/>
    </w:pPr>
    <w:rPr>
      <w:sz w:val="18"/>
      <w:szCs w:val="18"/>
    </w:rPr>
  </w:style>
  <w:style w:type="paragraph" w:styleId="31">
    <w:name w:val="toc 1"/>
    <w:basedOn w:val="1"/>
    <w:next w:val="1"/>
    <w:qFormat/>
    <w:uiPriority w:val="39"/>
  </w:style>
  <w:style w:type="paragraph" w:styleId="32">
    <w:name w:val="toc 4"/>
    <w:basedOn w:val="6"/>
    <w:next w:val="1"/>
    <w:qFormat/>
    <w:uiPriority w:val="39"/>
    <w:pPr>
      <w:widowControl w:val="0"/>
      <w:spacing w:before="0" w:beforeAutospacing="0" w:after="0" w:afterAutospacing="0"/>
      <w:ind w:left="630"/>
      <w:outlineLvl w:val="9"/>
    </w:pPr>
    <w:rPr>
      <w:rFonts w:ascii="Times New Roman"/>
      <w:b w:val="0"/>
      <w:bCs w:val="0"/>
      <w:kern w:val="2"/>
      <w:sz w:val="18"/>
      <w:szCs w:val="18"/>
    </w:rPr>
  </w:style>
  <w:style w:type="paragraph" w:styleId="33">
    <w:name w:val="Subtitle"/>
    <w:basedOn w:val="1"/>
    <w:link w:val="82"/>
    <w:qFormat/>
    <w:uiPriority w:val="0"/>
    <w:pPr>
      <w:widowControl/>
      <w:jc w:val="center"/>
    </w:pPr>
    <w:rPr>
      <w:kern w:val="0"/>
      <w:sz w:val="20"/>
      <w:u w:val="single"/>
      <w:lang w:eastAsia="en-US"/>
    </w:rPr>
  </w:style>
  <w:style w:type="paragraph" w:styleId="34">
    <w:name w:val="footnote text"/>
    <w:basedOn w:val="1"/>
    <w:link w:val="83"/>
    <w:qFormat/>
    <w:uiPriority w:val="0"/>
    <w:pPr>
      <w:widowControl/>
      <w:snapToGrid w:val="0"/>
      <w:jc w:val="left"/>
    </w:pPr>
    <w:rPr>
      <w:rFonts w:ascii="Arial" w:hAnsi="Arial"/>
      <w:kern w:val="0"/>
      <w:sz w:val="18"/>
      <w:szCs w:val="18"/>
      <w:lang w:eastAsia="en-US"/>
    </w:rPr>
  </w:style>
  <w:style w:type="paragraph" w:styleId="35">
    <w:name w:val="toc 6"/>
    <w:basedOn w:val="1"/>
    <w:next w:val="1"/>
    <w:qFormat/>
    <w:uiPriority w:val="39"/>
    <w:pPr>
      <w:ind w:left="1050"/>
      <w:jc w:val="left"/>
    </w:pPr>
    <w:rPr>
      <w:sz w:val="18"/>
      <w:szCs w:val="18"/>
    </w:rPr>
  </w:style>
  <w:style w:type="paragraph" w:styleId="36">
    <w:name w:val="Body Text Indent 3"/>
    <w:basedOn w:val="1"/>
    <w:link w:val="84"/>
    <w:qFormat/>
    <w:uiPriority w:val="0"/>
    <w:pPr>
      <w:spacing w:line="360" w:lineRule="auto"/>
      <w:ind w:firstLine="100" w:firstLineChars="100"/>
    </w:pPr>
    <w:rPr>
      <w:rFonts w:ascii="宋体"/>
      <w:sz w:val="28"/>
      <w:szCs w:val="28"/>
    </w:rPr>
  </w:style>
  <w:style w:type="paragraph" w:styleId="37">
    <w:name w:val="toc 2"/>
    <w:basedOn w:val="1"/>
    <w:next w:val="1"/>
    <w:qFormat/>
    <w:uiPriority w:val="39"/>
    <w:pPr>
      <w:ind w:left="420" w:leftChars="200"/>
    </w:pPr>
  </w:style>
  <w:style w:type="paragraph" w:styleId="38">
    <w:name w:val="toc 9"/>
    <w:basedOn w:val="1"/>
    <w:next w:val="1"/>
    <w:qFormat/>
    <w:uiPriority w:val="39"/>
    <w:pPr>
      <w:ind w:left="1680"/>
      <w:jc w:val="left"/>
    </w:pPr>
    <w:rPr>
      <w:sz w:val="18"/>
      <w:szCs w:val="18"/>
    </w:rPr>
  </w:style>
  <w:style w:type="paragraph" w:styleId="39">
    <w:name w:val="Body Text 2"/>
    <w:basedOn w:val="1"/>
    <w:link w:val="85"/>
    <w:qFormat/>
    <w:uiPriority w:val="0"/>
    <w:rPr>
      <w:i/>
      <w:iCs/>
      <w:sz w:val="26"/>
    </w:rPr>
  </w:style>
  <w:style w:type="paragraph" w:styleId="40">
    <w:name w:val="HTML Preformatted"/>
    <w:basedOn w:val="1"/>
    <w:link w:val="8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color w:val="000000"/>
      <w:kern w:val="0"/>
      <w:sz w:val="24"/>
    </w:rPr>
  </w:style>
  <w:style w:type="paragraph" w:styleId="41">
    <w:name w:val="Normal (Web)"/>
    <w:basedOn w:val="1"/>
    <w:qFormat/>
    <w:uiPriority w:val="0"/>
    <w:pPr>
      <w:widowControl/>
      <w:spacing w:before="100" w:beforeAutospacing="1" w:after="100" w:afterAutospacing="1"/>
      <w:jc w:val="left"/>
    </w:pPr>
    <w:rPr>
      <w:rFonts w:ascii="宋体" w:cs="宋体"/>
      <w:kern w:val="0"/>
      <w:sz w:val="24"/>
    </w:rPr>
  </w:style>
  <w:style w:type="paragraph" w:styleId="42">
    <w:name w:val="index 1"/>
    <w:basedOn w:val="1"/>
    <w:next w:val="1"/>
    <w:qFormat/>
    <w:uiPriority w:val="0"/>
    <w:pPr>
      <w:spacing w:line="220" w:lineRule="exact"/>
      <w:jc w:val="center"/>
    </w:pPr>
    <w:rPr>
      <w:rFonts w:ascii="仿宋_GB2312" w:eastAsia="仿宋_GB2312"/>
      <w:szCs w:val="21"/>
    </w:rPr>
  </w:style>
  <w:style w:type="paragraph" w:styleId="43">
    <w:name w:val="Title"/>
    <w:basedOn w:val="1"/>
    <w:link w:val="87"/>
    <w:qFormat/>
    <w:uiPriority w:val="0"/>
    <w:pPr>
      <w:widowControl/>
      <w:jc w:val="center"/>
    </w:pPr>
    <w:rPr>
      <w:kern w:val="0"/>
      <w:sz w:val="20"/>
      <w:u w:val="single"/>
      <w:lang w:eastAsia="en-US"/>
    </w:rPr>
  </w:style>
  <w:style w:type="paragraph" w:styleId="44">
    <w:name w:val="annotation subject"/>
    <w:basedOn w:val="16"/>
    <w:next w:val="16"/>
    <w:link w:val="88"/>
    <w:qFormat/>
    <w:uiPriority w:val="99"/>
    <w:rPr>
      <w:b/>
      <w:bCs/>
    </w:rPr>
  </w:style>
  <w:style w:type="paragraph" w:styleId="45">
    <w:name w:val="Body Text First Indent"/>
    <w:basedOn w:val="2"/>
    <w:link w:val="89"/>
    <w:qFormat/>
    <w:uiPriority w:val="0"/>
    <w:pPr>
      <w:ind w:firstLine="420" w:firstLineChars="100"/>
    </w:pPr>
  </w:style>
  <w:style w:type="table" w:styleId="47">
    <w:name w:val="Table Grid"/>
    <w:basedOn w:val="4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9">
    <w:name w:val="Strong"/>
    <w:qFormat/>
    <w:uiPriority w:val="0"/>
    <w:rPr>
      <w:b/>
      <w:bCs/>
    </w:rPr>
  </w:style>
  <w:style w:type="character" w:styleId="50">
    <w:name w:val="endnote reference"/>
    <w:qFormat/>
    <w:uiPriority w:val="0"/>
    <w:rPr>
      <w:vertAlign w:val="superscript"/>
    </w:rPr>
  </w:style>
  <w:style w:type="character" w:styleId="51">
    <w:name w:val="page number"/>
    <w:qFormat/>
    <w:uiPriority w:val="99"/>
  </w:style>
  <w:style w:type="character" w:styleId="52">
    <w:name w:val="FollowedHyperlink"/>
    <w:qFormat/>
    <w:uiPriority w:val="99"/>
    <w:rPr>
      <w:color w:val="800080"/>
      <w:u w:val="single"/>
    </w:rPr>
  </w:style>
  <w:style w:type="character" w:styleId="53">
    <w:name w:val="Emphasis"/>
    <w:qFormat/>
    <w:uiPriority w:val="20"/>
    <w:rPr>
      <w:i/>
      <w:iCs/>
    </w:rPr>
  </w:style>
  <w:style w:type="character" w:styleId="54">
    <w:name w:val="HTML Definition"/>
    <w:basedOn w:val="48"/>
    <w:unhideWhenUsed/>
    <w:qFormat/>
    <w:uiPriority w:val="99"/>
  </w:style>
  <w:style w:type="character" w:styleId="55">
    <w:name w:val="HTML Variable"/>
    <w:basedOn w:val="48"/>
    <w:unhideWhenUsed/>
    <w:qFormat/>
    <w:uiPriority w:val="99"/>
  </w:style>
  <w:style w:type="character" w:styleId="56">
    <w:name w:val="Hyperlink"/>
    <w:qFormat/>
    <w:uiPriority w:val="99"/>
    <w:rPr>
      <w:color w:val="0000FF"/>
      <w:u w:val="single"/>
    </w:rPr>
  </w:style>
  <w:style w:type="character" w:styleId="57">
    <w:name w:val="HTML Code"/>
    <w:basedOn w:val="48"/>
    <w:unhideWhenUsed/>
    <w:qFormat/>
    <w:uiPriority w:val="99"/>
    <w:rPr>
      <w:rFonts w:ascii="Courier New" w:hAnsi="Courier New"/>
      <w:sz w:val="20"/>
    </w:rPr>
  </w:style>
  <w:style w:type="character" w:styleId="58">
    <w:name w:val="annotation reference"/>
    <w:qFormat/>
    <w:uiPriority w:val="0"/>
    <w:rPr>
      <w:sz w:val="21"/>
      <w:szCs w:val="21"/>
    </w:rPr>
  </w:style>
  <w:style w:type="character" w:styleId="59">
    <w:name w:val="HTML Cite"/>
    <w:basedOn w:val="48"/>
    <w:unhideWhenUsed/>
    <w:qFormat/>
    <w:uiPriority w:val="99"/>
  </w:style>
  <w:style w:type="character" w:styleId="60">
    <w:name w:val="footnote reference"/>
    <w:qFormat/>
    <w:uiPriority w:val="0"/>
    <w:rPr>
      <w:vertAlign w:val="superscript"/>
    </w:rPr>
  </w:style>
  <w:style w:type="character" w:customStyle="1" w:styleId="61">
    <w:name w:val="正文文本 字符"/>
    <w:link w:val="2"/>
    <w:qFormat/>
    <w:uiPriority w:val="0"/>
    <w:rPr>
      <w:kern w:val="2"/>
      <w:sz w:val="21"/>
      <w:szCs w:val="24"/>
    </w:rPr>
  </w:style>
  <w:style w:type="character" w:customStyle="1" w:styleId="62">
    <w:name w:val="标题 1 字符"/>
    <w:link w:val="3"/>
    <w:qFormat/>
    <w:uiPriority w:val="9"/>
    <w:rPr>
      <w:b/>
      <w:bCs/>
      <w:kern w:val="44"/>
      <w:sz w:val="44"/>
      <w:szCs w:val="44"/>
    </w:rPr>
  </w:style>
  <w:style w:type="character" w:customStyle="1" w:styleId="63">
    <w:name w:val="标题 2 字符"/>
    <w:basedOn w:val="48"/>
    <w:link w:val="4"/>
    <w:qFormat/>
    <w:uiPriority w:val="9"/>
    <w:rPr>
      <w:rFonts w:ascii="Cambria" w:hAnsi="Cambria"/>
      <w:b/>
      <w:bCs/>
      <w:kern w:val="2"/>
      <w:sz w:val="32"/>
      <w:szCs w:val="32"/>
    </w:rPr>
  </w:style>
  <w:style w:type="character" w:customStyle="1" w:styleId="64">
    <w:name w:val="标题 3 字符"/>
    <w:basedOn w:val="48"/>
    <w:link w:val="5"/>
    <w:qFormat/>
    <w:uiPriority w:val="0"/>
    <w:rPr>
      <w:b/>
      <w:bCs/>
      <w:kern w:val="2"/>
      <w:sz w:val="32"/>
      <w:szCs w:val="32"/>
    </w:rPr>
  </w:style>
  <w:style w:type="character" w:customStyle="1" w:styleId="65">
    <w:name w:val="标题 4 字符"/>
    <w:basedOn w:val="48"/>
    <w:link w:val="6"/>
    <w:qFormat/>
    <w:uiPriority w:val="0"/>
    <w:rPr>
      <w:rFonts w:ascii="宋体"/>
      <w:b/>
      <w:bCs/>
      <w:sz w:val="24"/>
      <w:szCs w:val="24"/>
    </w:rPr>
  </w:style>
  <w:style w:type="character" w:customStyle="1" w:styleId="66">
    <w:name w:val="标题 5 字符"/>
    <w:basedOn w:val="48"/>
    <w:link w:val="7"/>
    <w:qFormat/>
    <w:uiPriority w:val="0"/>
    <w:rPr>
      <w:rFonts w:ascii="宋体"/>
      <w:b/>
      <w:bCs/>
    </w:rPr>
  </w:style>
  <w:style w:type="character" w:customStyle="1" w:styleId="67">
    <w:name w:val="标题 6 字符"/>
    <w:basedOn w:val="48"/>
    <w:link w:val="8"/>
    <w:qFormat/>
    <w:uiPriority w:val="0"/>
    <w:rPr>
      <w:rFonts w:eastAsia="仿宋_GB2312"/>
      <w:sz w:val="30"/>
    </w:rPr>
  </w:style>
  <w:style w:type="character" w:customStyle="1" w:styleId="68">
    <w:name w:val="标题 7 字符"/>
    <w:basedOn w:val="48"/>
    <w:link w:val="10"/>
    <w:qFormat/>
    <w:uiPriority w:val="0"/>
    <w:rPr>
      <w:rFonts w:eastAsia="仿宋_GB2312"/>
      <w:sz w:val="30"/>
    </w:rPr>
  </w:style>
  <w:style w:type="character" w:customStyle="1" w:styleId="69">
    <w:name w:val="标题 8 字符"/>
    <w:basedOn w:val="48"/>
    <w:link w:val="11"/>
    <w:qFormat/>
    <w:uiPriority w:val="0"/>
    <w:rPr>
      <w:rFonts w:eastAsia="仿宋_GB2312"/>
      <w:sz w:val="30"/>
    </w:rPr>
  </w:style>
  <w:style w:type="character" w:customStyle="1" w:styleId="70">
    <w:name w:val="标题 9 字符"/>
    <w:basedOn w:val="48"/>
    <w:link w:val="12"/>
    <w:qFormat/>
    <w:uiPriority w:val="0"/>
    <w:rPr>
      <w:rFonts w:eastAsia="仿宋_GB2312"/>
      <w:sz w:val="30"/>
    </w:rPr>
  </w:style>
  <w:style w:type="character" w:customStyle="1" w:styleId="71">
    <w:name w:val="文档结构图 字符"/>
    <w:basedOn w:val="48"/>
    <w:link w:val="15"/>
    <w:qFormat/>
    <w:uiPriority w:val="0"/>
    <w:rPr>
      <w:kern w:val="2"/>
      <w:sz w:val="21"/>
      <w:szCs w:val="24"/>
      <w:shd w:val="clear" w:color="auto" w:fill="000080"/>
    </w:rPr>
  </w:style>
  <w:style w:type="character" w:customStyle="1" w:styleId="72">
    <w:name w:val="批注文字 字符"/>
    <w:basedOn w:val="48"/>
    <w:link w:val="16"/>
    <w:qFormat/>
    <w:uiPriority w:val="0"/>
    <w:rPr>
      <w:kern w:val="2"/>
      <w:sz w:val="21"/>
      <w:szCs w:val="24"/>
    </w:rPr>
  </w:style>
  <w:style w:type="character" w:customStyle="1" w:styleId="73">
    <w:name w:val="正文文本 3 字符"/>
    <w:basedOn w:val="48"/>
    <w:link w:val="17"/>
    <w:qFormat/>
    <w:uiPriority w:val="0"/>
    <w:rPr>
      <w:kern w:val="2"/>
      <w:sz w:val="16"/>
      <w:szCs w:val="16"/>
    </w:rPr>
  </w:style>
  <w:style w:type="character" w:customStyle="1" w:styleId="74">
    <w:name w:val="正文文本缩进 字符"/>
    <w:basedOn w:val="48"/>
    <w:link w:val="18"/>
    <w:qFormat/>
    <w:uiPriority w:val="0"/>
    <w:rPr>
      <w:kern w:val="2"/>
      <w:sz w:val="21"/>
      <w:szCs w:val="24"/>
    </w:rPr>
  </w:style>
  <w:style w:type="character" w:customStyle="1" w:styleId="75">
    <w:name w:val="纯文本 字符"/>
    <w:basedOn w:val="48"/>
    <w:link w:val="23"/>
    <w:qFormat/>
    <w:uiPriority w:val="99"/>
    <w:rPr>
      <w:rFonts w:ascii="宋体"/>
      <w:kern w:val="2"/>
      <w:sz w:val="21"/>
      <w:szCs w:val="21"/>
    </w:rPr>
  </w:style>
  <w:style w:type="character" w:customStyle="1" w:styleId="76">
    <w:name w:val="日期 字符"/>
    <w:basedOn w:val="48"/>
    <w:link w:val="25"/>
    <w:qFormat/>
    <w:uiPriority w:val="0"/>
    <w:rPr>
      <w:kern w:val="2"/>
      <w:sz w:val="21"/>
      <w:szCs w:val="24"/>
    </w:rPr>
  </w:style>
  <w:style w:type="character" w:customStyle="1" w:styleId="77">
    <w:name w:val="正文文本缩进 2 字符"/>
    <w:basedOn w:val="48"/>
    <w:link w:val="26"/>
    <w:qFormat/>
    <w:uiPriority w:val="0"/>
    <w:rPr>
      <w:sz w:val="28"/>
      <w:szCs w:val="24"/>
    </w:rPr>
  </w:style>
  <w:style w:type="character" w:customStyle="1" w:styleId="78">
    <w:name w:val="尾注文本 字符"/>
    <w:basedOn w:val="48"/>
    <w:link w:val="27"/>
    <w:qFormat/>
    <w:uiPriority w:val="0"/>
    <w:rPr>
      <w:rFonts w:ascii="Arial" w:hAnsi="Arial"/>
      <w:szCs w:val="24"/>
      <w:lang w:eastAsia="en-US"/>
    </w:rPr>
  </w:style>
  <w:style w:type="character" w:customStyle="1" w:styleId="79">
    <w:name w:val="批注框文本 字符"/>
    <w:basedOn w:val="48"/>
    <w:link w:val="28"/>
    <w:qFormat/>
    <w:uiPriority w:val="99"/>
    <w:rPr>
      <w:kern w:val="2"/>
      <w:sz w:val="18"/>
      <w:szCs w:val="18"/>
    </w:rPr>
  </w:style>
  <w:style w:type="character" w:customStyle="1" w:styleId="80">
    <w:name w:val="页脚 字符"/>
    <w:link w:val="29"/>
    <w:qFormat/>
    <w:uiPriority w:val="99"/>
    <w:rPr>
      <w:kern w:val="2"/>
      <w:sz w:val="18"/>
      <w:szCs w:val="18"/>
    </w:rPr>
  </w:style>
  <w:style w:type="character" w:customStyle="1" w:styleId="81">
    <w:name w:val="页眉 字符"/>
    <w:basedOn w:val="48"/>
    <w:link w:val="30"/>
    <w:qFormat/>
    <w:uiPriority w:val="99"/>
    <w:rPr>
      <w:kern w:val="2"/>
      <w:sz w:val="18"/>
      <w:szCs w:val="18"/>
    </w:rPr>
  </w:style>
  <w:style w:type="character" w:customStyle="1" w:styleId="82">
    <w:name w:val="副标题 字符"/>
    <w:basedOn w:val="48"/>
    <w:link w:val="33"/>
    <w:qFormat/>
    <w:uiPriority w:val="0"/>
    <w:rPr>
      <w:szCs w:val="24"/>
      <w:u w:val="single"/>
      <w:lang w:eastAsia="en-US"/>
    </w:rPr>
  </w:style>
  <w:style w:type="character" w:customStyle="1" w:styleId="83">
    <w:name w:val="脚注文本 字符"/>
    <w:basedOn w:val="48"/>
    <w:link w:val="34"/>
    <w:qFormat/>
    <w:uiPriority w:val="0"/>
    <w:rPr>
      <w:rFonts w:ascii="Arial" w:hAnsi="Arial"/>
      <w:sz w:val="18"/>
      <w:szCs w:val="18"/>
      <w:lang w:eastAsia="en-US"/>
    </w:rPr>
  </w:style>
  <w:style w:type="character" w:customStyle="1" w:styleId="84">
    <w:name w:val="正文文本缩进 3 字符"/>
    <w:basedOn w:val="48"/>
    <w:link w:val="36"/>
    <w:qFormat/>
    <w:uiPriority w:val="0"/>
    <w:rPr>
      <w:rFonts w:ascii="宋体"/>
      <w:kern w:val="2"/>
      <w:sz w:val="28"/>
      <w:szCs w:val="28"/>
    </w:rPr>
  </w:style>
  <w:style w:type="character" w:customStyle="1" w:styleId="85">
    <w:name w:val="正文文本 2 字符"/>
    <w:basedOn w:val="48"/>
    <w:link w:val="39"/>
    <w:qFormat/>
    <w:uiPriority w:val="0"/>
    <w:rPr>
      <w:i/>
      <w:iCs/>
      <w:kern w:val="2"/>
      <w:sz w:val="26"/>
      <w:szCs w:val="24"/>
    </w:rPr>
  </w:style>
  <w:style w:type="character" w:customStyle="1" w:styleId="86">
    <w:name w:val="HTML 预设格式 字符"/>
    <w:basedOn w:val="48"/>
    <w:link w:val="40"/>
    <w:qFormat/>
    <w:uiPriority w:val="0"/>
    <w:rPr>
      <w:rFonts w:ascii="宋体"/>
      <w:color w:val="000000"/>
      <w:sz w:val="24"/>
      <w:szCs w:val="24"/>
    </w:rPr>
  </w:style>
  <w:style w:type="character" w:customStyle="1" w:styleId="87">
    <w:name w:val="标题 字符"/>
    <w:basedOn w:val="48"/>
    <w:link w:val="43"/>
    <w:qFormat/>
    <w:uiPriority w:val="0"/>
    <w:rPr>
      <w:szCs w:val="24"/>
      <w:u w:val="single"/>
      <w:lang w:eastAsia="en-US"/>
    </w:rPr>
  </w:style>
  <w:style w:type="character" w:customStyle="1" w:styleId="88">
    <w:name w:val="批注主题 字符"/>
    <w:basedOn w:val="72"/>
    <w:link w:val="44"/>
    <w:qFormat/>
    <w:uiPriority w:val="99"/>
    <w:rPr>
      <w:b/>
      <w:bCs/>
      <w:kern w:val="2"/>
      <w:sz w:val="21"/>
      <w:szCs w:val="24"/>
    </w:rPr>
  </w:style>
  <w:style w:type="character" w:customStyle="1" w:styleId="89">
    <w:name w:val="正文首行缩进 字符"/>
    <w:basedOn w:val="61"/>
    <w:link w:val="45"/>
    <w:qFormat/>
    <w:uiPriority w:val="0"/>
    <w:rPr>
      <w:kern w:val="2"/>
      <w:sz w:val="21"/>
      <w:szCs w:val="24"/>
    </w:rPr>
  </w:style>
  <w:style w:type="paragraph" w:customStyle="1" w:styleId="90">
    <w:name w:val="目录 71"/>
    <w:basedOn w:val="1"/>
    <w:next w:val="1"/>
    <w:qFormat/>
    <w:uiPriority w:val="0"/>
    <w:pPr>
      <w:ind w:left="1260"/>
      <w:jc w:val="left"/>
    </w:pPr>
    <w:rPr>
      <w:sz w:val="18"/>
      <w:szCs w:val="18"/>
    </w:rPr>
  </w:style>
  <w:style w:type="paragraph" w:customStyle="1" w:styleId="91">
    <w:name w:val="目录 51"/>
    <w:basedOn w:val="1"/>
    <w:next w:val="1"/>
    <w:qFormat/>
    <w:uiPriority w:val="0"/>
    <w:pPr>
      <w:ind w:left="840"/>
      <w:jc w:val="left"/>
    </w:pPr>
    <w:rPr>
      <w:sz w:val="18"/>
      <w:szCs w:val="18"/>
    </w:rPr>
  </w:style>
  <w:style w:type="paragraph" w:customStyle="1" w:styleId="92">
    <w:name w:val="目录 31"/>
    <w:basedOn w:val="5"/>
    <w:next w:val="1"/>
    <w:qFormat/>
    <w:uiPriority w:val="39"/>
    <w:pPr>
      <w:keepNext w:val="0"/>
      <w:keepLines w:val="0"/>
      <w:spacing w:before="0" w:after="0" w:line="240" w:lineRule="auto"/>
      <w:ind w:left="420"/>
      <w:jc w:val="left"/>
      <w:outlineLvl w:val="9"/>
    </w:pPr>
    <w:rPr>
      <w:b w:val="0"/>
      <w:bCs w:val="0"/>
      <w:iCs/>
      <w:sz w:val="21"/>
      <w:szCs w:val="20"/>
    </w:rPr>
  </w:style>
  <w:style w:type="paragraph" w:customStyle="1" w:styleId="93">
    <w:name w:val="目录 81"/>
    <w:basedOn w:val="1"/>
    <w:next w:val="1"/>
    <w:qFormat/>
    <w:uiPriority w:val="0"/>
    <w:pPr>
      <w:ind w:left="1470"/>
      <w:jc w:val="left"/>
    </w:pPr>
    <w:rPr>
      <w:sz w:val="18"/>
      <w:szCs w:val="18"/>
    </w:rPr>
  </w:style>
  <w:style w:type="paragraph" w:customStyle="1" w:styleId="94">
    <w:name w:val="目录 11"/>
    <w:basedOn w:val="3"/>
    <w:next w:val="1"/>
    <w:qFormat/>
    <w:uiPriority w:val="39"/>
    <w:pPr>
      <w:keepNext w:val="0"/>
      <w:keepLines w:val="0"/>
      <w:tabs>
        <w:tab w:val="right" w:leader="dot" w:pos="9117"/>
      </w:tabs>
      <w:spacing w:before="120" w:after="120" w:line="240" w:lineRule="auto"/>
      <w:jc w:val="left"/>
      <w:outlineLvl w:val="9"/>
    </w:pPr>
    <w:rPr>
      <w:caps/>
      <w:kern w:val="2"/>
      <w:sz w:val="28"/>
      <w:szCs w:val="20"/>
    </w:rPr>
  </w:style>
  <w:style w:type="paragraph" w:customStyle="1" w:styleId="95">
    <w:name w:val="目录 41"/>
    <w:basedOn w:val="6"/>
    <w:next w:val="1"/>
    <w:qFormat/>
    <w:uiPriority w:val="0"/>
    <w:pPr>
      <w:widowControl w:val="0"/>
      <w:spacing w:before="0" w:beforeAutospacing="0" w:after="0" w:afterAutospacing="0"/>
      <w:ind w:left="630"/>
      <w:outlineLvl w:val="9"/>
    </w:pPr>
    <w:rPr>
      <w:rFonts w:ascii="Times New Roman"/>
      <w:b w:val="0"/>
      <w:bCs w:val="0"/>
      <w:kern w:val="2"/>
      <w:sz w:val="18"/>
      <w:szCs w:val="18"/>
    </w:rPr>
  </w:style>
  <w:style w:type="paragraph" w:customStyle="1" w:styleId="96">
    <w:name w:val="目录 61"/>
    <w:basedOn w:val="1"/>
    <w:next w:val="1"/>
    <w:qFormat/>
    <w:uiPriority w:val="0"/>
    <w:pPr>
      <w:ind w:left="1050"/>
      <w:jc w:val="left"/>
    </w:pPr>
    <w:rPr>
      <w:sz w:val="18"/>
      <w:szCs w:val="18"/>
    </w:rPr>
  </w:style>
  <w:style w:type="paragraph" w:customStyle="1" w:styleId="97">
    <w:name w:val="目录 21"/>
    <w:basedOn w:val="4"/>
    <w:next w:val="1"/>
    <w:qFormat/>
    <w:uiPriority w:val="39"/>
    <w:pPr>
      <w:keepNext w:val="0"/>
      <w:keepLines w:val="0"/>
      <w:tabs>
        <w:tab w:val="right" w:leader="dot" w:pos="9117"/>
      </w:tabs>
      <w:spacing w:before="0" w:after="0" w:line="360" w:lineRule="auto"/>
      <w:ind w:left="210"/>
      <w:jc w:val="left"/>
      <w:outlineLvl w:val="9"/>
    </w:pPr>
    <w:rPr>
      <w:rFonts w:ascii="Times New Roman" w:hAnsi="Times New Roman"/>
      <w:b w:val="0"/>
      <w:bCs w:val="0"/>
      <w:smallCaps/>
      <w:sz w:val="24"/>
      <w:szCs w:val="20"/>
    </w:rPr>
  </w:style>
  <w:style w:type="paragraph" w:customStyle="1" w:styleId="98">
    <w:name w:val="目录 91"/>
    <w:basedOn w:val="1"/>
    <w:next w:val="1"/>
    <w:qFormat/>
    <w:uiPriority w:val="0"/>
    <w:pPr>
      <w:ind w:left="1680"/>
      <w:jc w:val="left"/>
    </w:pPr>
    <w:rPr>
      <w:sz w:val="18"/>
      <w:szCs w:val="18"/>
    </w:rPr>
  </w:style>
  <w:style w:type="paragraph" w:customStyle="1" w:styleId="99">
    <w:name w:val="正文文本首行缩进1"/>
    <w:basedOn w:val="2"/>
    <w:next w:val="100"/>
    <w:qFormat/>
    <w:uiPriority w:val="0"/>
    <w:pPr>
      <w:ind w:firstLine="420" w:firstLineChars="100"/>
    </w:pPr>
    <w:rPr>
      <w:rFonts w:ascii="仿宋_GB2312"/>
    </w:rPr>
  </w:style>
  <w:style w:type="paragraph" w:customStyle="1" w:styleId="100">
    <w:name w:val="样式 正文首行缩进 + 首行缩进:  2 字符1 Char Char"/>
    <w:basedOn w:val="1"/>
    <w:qFormat/>
    <w:uiPriority w:val="0"/>
    <w:pPr>
      <w:adjustRightInd w:val="0"/>
      <w:spacing w:line="400" w:lineRule="exact"/>
      <w:ind w:firstLine="480" w:firstLineChars="200"/>
      <w:textAlignment w:val="baseline"/>
    </w:pPr>
    <w:rPr>
      <w:rFonts w:ascii="宋体" w:hAnsi="宋体" w:eastAsia="仿宋_GB2312" w:cs="宋体"/>
      <w:color w:val="000000"/>
      <w:sz w:val="26"/>
      <w:szCs w:val="20"/>
    </w:rPr>
  </w:style>
  <w:style w:type="character" w:customStyle="1" w:styleId="101">
    <w:name w:val="访问过的超链接1"/>
    <w:qFormat/>
    <w:uiPriority w:val="0"/>
    <w:rPr>
      <w:color w:val="800080"/>
      <w:u w:val="single"/>
    </w:rPr>
  </w:style>
  <w:style w:type="paragraph" w:customStyle="1" w:styleId="102">
    <w:name w:val="目录 53"/>
    <w:next w:val="1"/>
    <w:qFormat/>
    <w:uiPriority w:val="0"/>
    <w:pPr>
      <w:wordWrap w:val="0"/>
      <w:ind w:left="1275"/>
      <w:jc w:val="both"/>
    </w:pPr>
    <w:rPr>
      <w:rFonts w:ascii="Calibri" w:hAnsi="Calibri" w:eastAsia="宋体" w:cs="Times New Roman"/>
      <w:sz w:val="21"/>
      <w:lang w:val="en-US" w:eastAsia="zh-CN" w:bidi="ar-SA"/>
    </w:rPr>
  </w:style>
  <w:style w:type="character" w:customStyle="1" w:styleId="103">
    <w:name w:val="正文文本 Char1"/>
    <w:qFormat/>
    <w:uiPriority w:val="0"/>
    <w:rPr>
      <w:kern w:val="2"/>
      <w:sz w:val="21"/>
      <w:szCs w:val="22"/>
    </w:rPr>
  </w:style>
  <w:style w:type="character" w:customStyle="1" w:styleId="104">
    <w:name w:val="明显参考1"/>
    <w:qFormat/>
    <w:uiPriority w:val="0"/>
    <w:rPr>
      <w:b/>
      <w:bCs/>
      <w:smallCaps/>
      <w:color w:val="C0504D"/>
      <w:spacing w:val="5"/>
      <w:u w:val="single"/>
    </w:rPr>
  </w:style>
  <w:style w:type="character" w:customStyle="1" w:styleId="105">
    <w:name w:val="批注框文本 Char1"/>
    <w:qFormat/>
    <w:uiPriority w:val="0"/>
    <w:rPr>
      <w:kern w:val="2"/>
      <w:sz w:val="18"/>
      <w:szCs w:val="18"/>
    </w:rPr>
  </w:style>
  <w:style w:type="character" w:customStyle="1" w:styleId="106">
    <w:name w:val="style31"/>
    <w:qFormat/>
    <w:uiPriority w:val="0"/>
    <w:rPr>
      <w:sz w:val="10"/>
      <w:szCs w:val="10"/>
    </w:rPr>
  </w:style>
  <w:style w:type="character" w:customStyle="1" w:styleId="107">
    <w:name w:val="纯文本 Char1"/>
    <w:qFormat/>
    <w:uiPriority w:val="0"/>
    <w:rPr>
      <w:rFonts w:ascii="宋体"/>
      <w:kern w:val="2"/>
      <w:sz w:val="28"/>
      <w:szCs w:val="28"/>
    </w:rPr>
  </w:style>
  <w:style w:type="character" w:customStyle="1" w:styleId="108">
    <w:name w:val="14t1"/>
    <w:qFormat/>
    <w:uiPriority w:val="0"/>
    <w:rPr>
      <w:rFonts w:ascii="宋体" w:eastAsia="宋体"/>
      <w:sz w:val="11"/>
      <w:szCs w:val="11"/>
    </w:rPr>
  </w:style>
  <w:style w:type="character" w:customStyle="1" w:styleId="109">
    <w:name w:val="main_tdbg_7601"/>
    <w:qFormat/>
    <w:uiPriority w:val="0"/>
    <w:rPr>
      <w:sz w:val="14"/>
      <w:szCs w:val="14"/>
    </w:rPr>
  </w:style>
  <w:style w:type="character" w:customStyle="1" w:styleId="110">
    <w:name w:val="color_red1"/>
    <w:qFormat/>
    <w:uiPriority w:val="0"/>
    <w:rPr>
      <w:color w:val="FA0004"/>
    </w:rPr>
  </w:style>
  <w:style w:type="character" w:customStyle="1" w:styleId="111">
    <w:name w:val="ht1"/>
    <w:qFormat/>
    <w:uiPriority w:val="0"/>
    <w:rPr>
      <w:rFonts w:ascii="黑体" w:eastAsia="黑体"/>
      <w:b/>
      <w:bCs/>
    </w:rPr>
  </w:style>
  <w:style w:type="character" w:customStyle="1" w:styleId="112">
    <w:name w:val="unnamed1"/>
    <w:qFormat/>
    <w:uiPriority w:val="0"/>
  </w:style>
  <w:style w:type="character" w:customStyle="1" w:styleId="113">
    <w:name w:val="style161"/>
    <w:qFormat/>
    <w:uiPriority w:val="0"/>
    <w:rPr>
      <w:b/>
      <w:bCs/>
      <w:color w:val="333333"/>
    </w:rPr>
  </w:style>
  <w:style w:type="character" w:customStyle="1" w:styleId="114">
    <w:name w:val="normaltext1"/>
    <w:qFormat/>
    <w:uiPriority w:val="0"/>
    <w:rPr>
      <w:rFonts w:ascii="ˎ̥" w:hAnsi="ˎ̥"/>
      <w:sz w:val="9"/>
      <w:szCs w:val="9"/>
    </w:rPr>
  </w:style>
  <w:style w:type="character" w:customStyle="1" w:styleId="115">
    <w:name w:val="0d1471"/>
    <w:qFormat/>
    <w:uiPriority w:val="0"/>
    <w:rPr>
      <w:color w:val="000000"/>
      <w:sz w:val="11"/>
      <w:szCs w:val="11"/>
      <w:u w:val="none"/>
    </w:rPr>
  </w:style>
  <w:style w:type="character" w:customStyle="1" w:styleId="116">
    <w:name w:val="ss16"/>
    <w:qFormat/>
    <w:uiPriority w:val="0"/>
    <w:rPr>
      <w:rFonts w:ascii="宋体" w:eastAsia="宋体"/>
      <w:color w:val="000000"/>
      <w:sz w:val="9"/>
      <w:szCs w:val="9"/>
    </w:rPr>
  </w:style>
  <w:style w:type="character" w:customStyle="1" w:styleId="117">
    <w:name w:val="l1"/>
    <w:qFormat/>
    <w:uiPriority w:val="0"/>
  </w:style>
  <w:style w:type="character" w:customStyle="1" w:styleId="118">
    <w:name w:val="title11"/>
    <w:qFormat/>
    <w:uiPriority w:val="0"/>
    <w:rPr>
      <w:b/>
      <w:bCs/>
      <w:color w:val="FFFFFF"/>
      <w:sz w:val="11"/>
      <w:szCs w:val="11"/>
    </w:rPr>
  </w:style>
  <w:style w:type="character" w:customStyle="1" w:styleId="119">
    <w:name w:val="style21"/>
    <w:qFormat/>
    <w:uiPriority w:val="0"/>
    <w:rPr>
      <w:b/>
      <w:bCs/>
      <w:sz w:val="28"/>
      <w:szCs w:val="28"/>
    </w:rPr>
  </w:style>
  <w:style w:type="character" w:customStyle="1" w:styleId="120">
    <w:name w:val="docpro"/>
    <w:qFormat/>
    <w:uiPriority w:val="0"/>
  </w:style>
  <w:style w:type="character" w:customStyle="1" w:styleId="121">
    <w:name w:val="style121"/>
    <w:qFormat/>
    <w:uiPriority w:val="0"/>
    <w:rPr>
      <w:rFonts w:ascii="宋体" w:eastAsia="宋体"/>
      <w:sz w:val="18"/>
      <w:szCs w:val="18"/>
    </w:rPr>
  </w:style>
  <w:style w:type="character" w:customStyle="1" w:styleId="122">
    <w:name w:val="font161"/>
    <w:qFormat/>
    <w:uiPriority w:val="0"/>
    <w:rPr>
      <w:b/>
      <w:bCs/>
      <w:sz w:val="32"/>
      <w:szCs w:val="32"/>
    </w:rPr>
  </w:style>
  <w:style w:type="character" w:customStyle="1" w:styleId="123">
    <w:name w:val="intel3"/>
    <w:qFormat/>
    <w:uiPriority w:val="0"/>
  </w:style>
  <w:style w:type="character" w:customStyle="1" w:styleId="124">
    <w:name w:val="批注主题 Char"/>
    <w:qFormat/>
    <w:uiPriority w:val="0"/>
    <w:rPr>
      <w:rFonts w:ascii="宋体"/>
      <w:kern w:val="2"/>
      <w:sz w:val="24"/>
      <w:szCs w:val="28"/>
    </w:rPr>
  </w:style>
  <w:style w:type="character" w:customStyle="1" w:styleId="125">
    <w:name w:val="Char Char11"/>
    <w:qFormat/>
    <w:uiPriority w:val="0"/>
    <w:rPr>
      <w:rFonts w:eastAsia="黑体"/>
      <w:kern w:val="2"/>
      <w:sz w:val="44"/>
      <w:szCs w:val="44"/>
      <w:lang w:val="en-US" w:eastAsia="zh-CN" w:bidi="ar-SA"/>
    </w:rPr>
  </w:style>
  <w:style w:type="character" w:customStyle="1" w:styleId="126">
    <w:name w:val="ca-141"/>
    <w:qFormat/>
    <w:uiPriority w:val="0"/>
    <w:rPr>
      <w:rFonts w:ascii="仿宋_GB2312" w:eastAsia="仿宋_GB2312"/>
      <w:sz w:val="21"/>
      <w:szCs w:val="21"/>
    </w:rPr>
  </w:style>
  <w:style w:type="character" w:customStyle="1" w:styleId="127">
    <w:name w:val="书籍标题1"/>
    <w:qFormat/>
    <w:uiPriority w:val="0"/>
    <w:rPr>
      <w:b/>
      <w:bCs/>
      <w:smallCaps/>
      <w:spacing w:val="5"/>
    </w:rPr>
  </w:style>
  <w:style w:type="character" w:customStyle="1" w:styleId="128">
    <w:name w:val="明显强调1"/>
    <w:qFormat/>
    <w:uiPriority w:val="0"/>
    <w:rPr>
      <w:b/>
      <w:bCs/>
      <w:i/>
      <w:iCs/>
      <w:color w:val="4F81BD"/>
    </w:rPr>
  </w:style>
  <w:style w:type="character" w:customStyle="1" w:styleId="129">
    <w:name w:val="textcontents"/>
    <w:qFormat/>
    <w:uiPriority w:val="0"/>
    <w:rPr>
      <w:rFonts w:cs="Times New Roman"/>
      <w:lang w:bidi="ar-SA"/>
    </w:rPr>
  </w:style>
  <w:style w:type="character" w:customStyle="1" w:styleId="130">
    <w:name w:val="不明显强调1"/>
    <w:qFormat/>
    <w:uiPriority w:val="0"/>
    <w:rPr>
      <w:i/>
      <w:iCs/>
      <w:color w:val="808080"/>
    </w:rPr>
  </w:style>
  <w:style w:type="character" w:customStyle="1" w:styleId="131">
    <w:name w:val="不明显参考1"/>
    <w:qFormat/>
    <w:uiPriority w:val="0"/>
    <w:rPr>
      <w:smallCaps/>
      <w:color w:val="C0504D"/>
      <w:u w:val="single"/>
    </w:rPr>
  </w:style>
  <w:style w:type="character" w:customStyle="1" w:styleId="132">
    <w:name w:val="日期 Char1"/>
    <w:qFormat/>
    <w:uiPriority w:val="0"/>
    <w:rPr>
      <w:kern w:val="2"/>
      <w:sz w:val="21"/>
      <w:szCs w:val="22"/>
    </w:rPr>
  </w:style>
  <w:style w:type="character" w:customStyle="1" w:styleId="133">
    <w:name w:val="批注文字 Char Char"/>
    <w:qFormat/>
    <w:uiPriority w:val="0"/>
    <w:rPr>
      <w:rFonts w:ascii="宋体" w:eastAsia="宋体" w:cs="Times New Roman"/>
      <w:sz w:val="28"/>
      <w:szCs w:val="20"/>
      <w:lang w:bidi="ar-SA"/>
    </w:rPr>
  </w:style>
  <w:style w:type="character" w:customStyle="1" w:styleId="134">
    <w:name w:val="文档结构图 Char1"/>
    <w:qFormat/>
    <w:uiPriority w:val="0"/>
    <w:rPr>
      <w:rFonts w:ascii="宋体"/>
      <w:kern w:val="2"/>
      <w:sz w:val="18"/>
      <w:szCs w:val="18"/>
    </w:rPr>
  </w:style>
  <w:style w:type="character" w:customStyle="1" w:styleId="135">
    <w:name w:val="明显引用 Char1"/>
    <w:link w:val="136"/>
    <w:qFormat/>
    <w:uiPriority w:val="30"/>
    <w:rPr>
      <w:b/>
      <w:bCs/>
      <w:i/>
      <w:iCs/>
      <w:color w:val="4F81BD"/>
      <w:kern w:val="2"/>
      <w:sz w:val="21"/>
      <w:szCs w:val="24"/>
    </w:rPr>
  </w:style>
  <w:style w:type="paragraph" w:customStyle="1" w:styleId="136">
    <w:name w:val="明显引用12"/>
    <w:basedOn w:val="1"/>
    <w:next w:val="1"/>
    <w:link w:val="135"/>
    <w:qFormat/>
    <w:uiPriority w:val="30"/>
    <w:pPr>
      <w:pBdr>
        <w:bottom w:val="single" w:color="4F81BD" w:sz="4" w:space="4"/>
      </w:pBdr>
      <w:spacing w:before="200" w:after="280"/>
      <w:ind w:left="936" w:right="936"/>
    </w:pPr>
    <w:rPr>
      <w:b/>
      <w:bCs/>
      <w:i/>
      <w:iCs/>
      <w:color w:val="4F81BD"/>
    </w:rPr>
  </w:style>
  <w:style w:type="character" w:customStyle="1" w:styleId="137">
    <w:name w:val="引用 Char1"/>
    <w:link w:val="138"/>
    <w:qFormat/>
    <w:uiPriority w:val="29"/>
    <w:rPr>
      <w:i/>
      <w:iCs/>
      <w:color w:val="000000"/>
      <w:kern w:val="2"/>
      <w:sz w:val="21"/>
      <w:szCs w:val="24"/>
    </w:rPr>
  </w:style>
  <w:style w:type="paragraph" w:customStyle="1" w:styleId="138">
    <w:name w:val="引用11"/>
    <w:basedOn w:val="1"/>
    <w:next w:val="1"/>
    <w:link w:val="137"/>
    <w:qFormat/>
    <w:uiPriority w:val="29"/>
    <w:rPr>
      <w:i/>
      <w:iCs/>
      <w:color w:val="000000"/>
    </w:rPr>
  </w:style>
  <w:style w:type="paragraph" w:customStyle="1" w:styleId="139">
    <w:name w:val="标题1"/>
    <w:basedOn w:val="1"/>
    <w:qFormat/>
    <w:uiPriority w:val="0"/>
    <w:pPr>
      <w:widowControl/>
      <w:spacing w:before="100" w:beforeAutospacing="1" w:after="100" w:afterAutospacing="1"/>
      <w:jc w:val="left"/>
    </w:pPr>
    <w:rPr>
      <w:rFonts w:ascii="宋体" w:cs="宋体"/>
      <w:kern w:val="0"/>
      <w:sz w:val="24"/>
    </w:rPr>
  </w:style>
  <w:style w:type="paragraph" w:customStyle="1" w:styleId="140">
    <w:name w:val="g3"/>
    <w:basedOn w:val="1"/>
    <w:qFormat/>
    <w:uiPriority w:val="0"/>
    <w:pPr>
      <w:widowControl/>
      <w:spacing w:before="100" w:beforeAutospacing="1" w:after="100" w:afterAutospacing="1"/>
      <w:jc w:val="left"/>
    </w:pPr>
    <w:rPr>
      <w:rFonts w:ascii="宋体" w:cs="宋体"/>
      <w:kern w:val="0"/>
      <w:sz w:val="24"/>
    </w:rPr>
  </w:style>
  <w:style w:type="paragraph" w:customStyle="1" w:styleId="141">
    <w:name w:val="表格标题"/>
    <w:basedOn w:val="142"/>
    <w:qFormat/>
    <w:uiPriority w:val="0"/>
  </w:style>
  <w:style w:type="paragraph" w:customStyle="1" w:styleId="142">
    <w:name w:val="表格内容"/>
    <w:basedOn w:val="1"/>
    <w:qFormat/>
    <w:uiPriority w:val="0"/>
    <w:pPr>
      <w:suppressLineNumbers/>
      <w:suppressAutoHyphens/>
    </w:pPr>
  </w:style>
  <w:style w:type="paragraph" w:customStyle="1" w:styleId="143">
    <w:name w:val="ly"/>
    <w:basedOn w:val="1"/>
    <w:qFormat/>
    <w:uiPriority w:val="0"/>
    <w:pPr>
      <w:widowControl/>
      <w:spacing w:before="30"/>
      <w:jc w:val="right"/>
    </w:pPr>
    <w:rPr>
      <w:rFonts w:ascii="方正书宋简体" w:eastAsia="方正书宋简体"/>
      <w:color w:val="000000"/>
      <w:kern w:val="0"/>
      <w:szCs w:val="21"/>
    </w:rPr>
  </w:style>
  <w:style w:type="paragraph" w:customStyle="1" w:styleId="144">
    <w:name w:val="标题5"/>
    <w:basedOn w:val="5"/>
    <w:link w:val="145"/>
    <w:qFormat/>
    <w:uiPriority w:val="0"/>
    <w:pPr>
      <w:spacing w:line="412" w:lineRule="auto"/>
    </w:pPr>
    <w:rPr>
      <w:rFonts w:ascii="Arial" w:hAnsi="Arial"/>
      <w:kern w:val="0"/>
      <w:sz w:val="24"/>
    </w:rPr>
  </w:style>
  <w:style w:type="character" w:customStyle="1" w:styleId="145">
    <w:name w:val="标题5 Char Char"/>
    <w:link w:val="144"/>
    <w:qFormat/>
    <w:uiPriority w:val="0"/>
    <w:rPr>
      <w:rFonts w:ascii="Arial" w:hAnsi="Arial"/>
      <w:b/>
      <w:bCs/>
      <w:sz w:val="24"/>
      <w:szCs w:val="32"/>
    </w:rPr>
  </w:style>
  <w:style w:type="paragraph" w:customStyle="1" w:styleId="146">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147">
    <w:name w:val="标题4"/>
    <w:basedOn w:val="4"/>
    <w:next w:val="20"/>
    <w:link w:val="148"/>
    <w:qFormat/>
    <w:uiPriority w:val="0"/>
    <w:pPr>
      <w:spacing w:line="412" w:lineRule="auto"/>
    </w:pPr>
    <w:rPr>
      <w:rFonts w:ascii="Arial" w:hAnsi="Arial"/>
      <w:kern w:val="0"/>
      <w:sz w:val="24"/>
    </w:rPr>
  </w:style>
  <w:style w:type="character" w:customStyle="1" w:styleId="148">
    <w:name w:val="标题4 Char Char"/>
    <w:link w:val="147"/>
    <w:qFormat/>
    <w:uiPriority w:val="0"/>
    <w:rPr>
      <w:rFonts w:ascii="Arial" w:hAnsi="Arial"/>
      <w:b/>
      <w:bCs/>
      <w:sz w:val="24"/>
      <w:szCs w:val="32"/>
    </w:rPr>
  </w:style>
  <w:style w:type="paragraph" w:customStyle="1" w:styleId="149">
    <w:name w:val="1"/>
    <w:basedOn w:val="1"/>
    <w:qFormat/>
    <w:uiPriority w:val="0"/>
    <w:pPr>
      <w:widowControl/>
      <w:spacing w:before="100" w:beforeAutospacing="1" w:after="100" w:afterAutospacing="1"/>
      <w:jc w:val="left"/>
    </w:pPr>
    <w:rPr>
      <w:rFonts w:ascii="ˎ̥" w:hAnsi="ˎ̥" w:cs="宋体"/>
      <w:kern w:val="0"/>
      <w:sz w:val="24"/>
    </w:rPr>
  </w:style>
  <w:style w:type="paragraph" w:customStyle="1" w:styleId="150">
    <w:name w:val="style12"/>
    <w:basedOn w:val="1"/>
    <w:qFormat/>
    <w:uiPriority w:val="0"/>
    <w:pPr>
      <w:widowControl/>
      <w:spacing w:before="100" w:beforeAutospacing="1" w:after="100" w:afterAutospacing="1"/>
      <w:jc w:val="left"/>
    </w:pPr>
    <w:rPr>
      <w:rFonts w:ascii="宋体" w:cs="宋体"/>
      <w:kern w:val="0"/>
      <w:sz w:val="18"/>
      <w:szCs w:val="18"/>
    </w:rPr>
  </w:style>
  <w:style w:type="paragraph" w:customStyle="1" w:styleId="151">
    <w:name w:val="样式 标题 3 + (中文) 黑体 小四 非加粗 段前: 7.8 磅 段后: 0 磅 行距: 固定值 20 磅"/>
    <w:basedOn w:val="5"/>
    <w:next w:val="1"/>
    <w:qFormat/>
    <w:uiPriority w:val="0"/>
    <w:pPr>
      <w:spacing w:before="0" w:after="0" w:line="400" w:lineRule="exact"/>
    </w:pPr>
    <w:rPr>
      <w:rFonts w:eastAsia="黑体" w:cs="宋体"/>
      <w:b w:val="0"/>
      <w:bCs w:val="0"/>
      <w:sz w:val="24"/>
      <w:szCs w:val="20"/>
    </w:rPr>
  </w:style>
  <w:style w:type="paragraph" w:customStyle="1" w:styleId="152">
    <w:name w:val="mtitle"/>
    <w:basedOn w:val="1"/>
    <w:qFormat/>
    <w:uiPriority w:val="0"/>
    <w:pPr>
      <w:widowControl/>
      <w:spacing w:before="30"/>
      <w:jc w:val="center"/>
    </w:pPr>
    <w:rPr>
      <w:rFonts w:ascii="方正小标宋简体" w:eastAsia="方正小标宋简体"/>
      <w:color w:val="000000"/>
      <w:kern w:val="0"/>
      <w:sz w:val="44"/>
      <w:szCs w:val="44"/>
    </w:rPr>
  </w:style>
  <w:style w:type="paragraph" w:customStyle="1" w:styleId="153">
    <w:name w:val="l-2"/>
    <w:basedOn w:val="1"/>
    <w:qFormat/>
    <w:uiPriority w:val="0"/>
    <w:pPr>
      <w:widowControl/>
      <w:spacing w:before="100" w:beforeAutospacing="1" w:after="100" w:afterAutospacing="1"/>
      <w:jc w:val="left"/>
    </w:pPr>
    <w:rPr>
      <w:rFonts w:ascii="宋体" w:cs="宋体"/>
      <w:b/>
      <w:bCs/>
      <w:color w:val="000000"/>
      <w:kern w:val="0"/>
      <w:sz w:val="13"/>
      <w:szCs w:val="13"/>
    </w:rPr>
  </w:style>
  <w:style w:type="paragraph" w:customStyle="1" w:styleId="154">
    <w:name w:val="样式 标题 2 + Times New Roman 四号 非加粗 段前: 5 磅 段后: 0 磅 行距: 固定值 20..."/>
    <w:basedOn w:val="4"/>
    <w:qFormat/>
    <w:uiPriority w:val="0"/>
    <w:pPr>
      <w:spacing w:before="100" w:after="0" w:line="400" w:lineRule="exact"/>
    </w:pPr>
    <w:rPr>
      <w:rFonts w:ascii="Times New Roman" w:hAnsi="Times New Roman" w:eastAsia="黑体" w:cs="宋体"/>
      <w:b w:val="0"/>
      <w:bCs w:val="0"/>
      <w:sz w:val="28"/>
      <w:szCs w:val="20"/>
    </w:rPr>
  </w:style>
  <w:style w:type="paragraph" w:customStyle="1" w:styleId="155">
    <w:name w:val="rw"/>
    <w:basedOn w:val="1"/>
    <w:qFormat/>
    <w:uiPriority w:val="0"/>
    <w:pPr>
      <w:widowControl/>
      <w:spacing w:before="30"/>
      <w:ind w:left="100" w:right="100"/>
      <w:jc w:val="right"/>
    </w:pPr>
    <w:rPr>
      <w:rFonts w:ascii="方正仿宋简体" w:eastAsia="方正仿宋简体"/>
      <w:color w:val="000000"/>
      <w:kern w:val="0"/>
      <w:szCs w:val="21"/>
    </w:rPr>
  </w:style>
  <w:style w:type="paragraph" w:customStyle="1" w:styleId="156">
    <w:name w:val="zw"/>
    <w:basedOn w:val="1"/>
    <w:qFormat/>
    <w:uiPriority w:val="0"/>
    <w:pPr>
      <w:widowControl/>
      <w:spacing w:before="30"/>
      <w:ind w:left="100" w:right="100"/>
    </w:pPr>
    <w:rPr>
      <w:rFonts w:ascii="方正书宋简体" w:eastAsia="方正书宋简体"/>
      <w:color w:val="000000"/>
      <w:kern w:val="0"/>
      <w:szCs w:val="21"/>
    </w:rPr>
  </w:style>
  <w:style w:type="paragraph" w:customStyle="1" w:styleId="157">
    <w:name w:val="zz"/>
    <w:basedOn w:val="1"/>
    <w:qFormat/>
    <w:uiPriority w:val="0"/>
    <w:pPr>
      <w:widowControl/>
      <w:spacing w:before="30"/>
      <w:jc w:val="right"/>
    </w:pPr>
    <w:rPr>
      <w:rFonts w:ascii="方正书宋简体" w:eastAsia="方正书宋简体"/>
      <w:color w:val="000000"/>
      <w:kern w:val="0"/>
      <w:szCs w:val="21"/>
    </w:rPr>
  </w:style>
  <w:style w:type="paragraph" w:customStyle="1" w:styleId="158">
    <w:name w:val="rr"/>
    <w:basedOn w:val="1"/>
    <w:qFormat/>
    <w:uiPriority w:val="0"/>
    <w:pPr>
      <w:widowControl/>
      <w:spacing w:before="100" w:beforeAutospacing="1" w:after="100" w:afterAutospacing="1"/>
      <w:jc w:val="left"/>
    </w:pPr>
    <w:rPr>
      <w:rFonts w:ascii="宋体"/>
      <w:kern w:val="0"/>
      <w:szCs w:val="21"/>
    </w:rPr>
  </w:style>
  <w:style w:type="paragraph" w:customStyle="1" w:styleId="159">
    <w:name w:val="p0"/>
    <w:basedOn w:val="1"/>
    <w:qFormat/>
    <w:uiPriority w:val="0"/>
    <w:pPr>
      <w:widowControl/>
      <w:spacing w:before="100" w:beforeAutospacing="1" w:after="100" w:afterAutospacing="1"/>
      <w:jc w:val="left"/>
    </w:pPr>
    <w:rPr>
      <w:rFonts w:ascii="宋体" w:cs="宋体"/>
      <w:kern w:val="0"/>
      <w:sz w:val="24"/>
    </w:rPr>
  </w:style>
  <w:style w:type="paragraph" w:customStyle="1" w:styleId="160">
    <w:name w:val="表格文字"/>
    <w:basedOn w:val="1"/>
    <w:qFormat/>
    <w:uiPriority w:val="0"/>
    <w:pPr>
      <w:adjustRightInd w:val="0"/>
      <w:spacing w:line="420" w:lineRule="atLeast"/>
      <w:jc w:val="left"/>
      <w:textAlignment w:val="baseline"/>
    </w:pPr>
    <w:rPr>
      <w:kern w:val="0"/>
      <w:szCs w:val="20"/>
    </w:rPr>
  </w:style>
  <w:style w:type="paragraph" w:customStyle="1" w:styleId="161">
    <w:name w:val="样式 标题 1 + 黑体 三号 非加粗 居中 段前: 6 磅 段后: 6 磅 行距: 固定值 20 磅"/>
    <w:basedOn w:val="3"/>
    <w:qFormat/>
    <w:uiPriority w:val="0"/>
    <w:pPr>
      <w:spacing w:before="120" w:after="120" w:line="400" w:lineRule="exact"/>
      <w:jc w:val="center"/>
    </w:pPr>
    <w:rPr>
      <w:rFonts w:ascii="黑体" w:eastAsia="黑体" w:cs="宋体"/>
      <w:b w:val="0"/>
      <w:bCs w:val="0"/>
      <w:sz w:val="32"/>
      <w:szCs w:val="20"/>
    </w:rPr>
  </w:style>
  <w:style w:type="paragraph" w:customStyle="1" w:styleId="162">
    <w:name w:val="表格"/>
    <w:basedOn w:val="1"/>
    <w:qFormat/>
    <w:uiPriority w:val="0"/>
    <w:pPr>
      <w:jc w:val="center"/>
      <w:textAlignment w:val="center"/>
    </w:pPr>
    <w:rPr>
      <w:rFonts w:ascii="华文细黑" w:hAnsi="华文细黑"/>
      <w:kern w:val="0"/>
      <w:szCs w:val="20"/>
    </w:rPr>
  </w:style>
  <w:style w:type="paragraph" w:customStyle="1" w:styleId="163">
    <w:name w:val="自定样式1"/>
    <w:basedOn w:val="1"/>
    <w:qFormat/>
    <w:uiPriority w:val="0"/>
    <w:pPr>
      <w:suppressAutoHyphens/>
      <w:jc w:val="center"/>
    </w:pPr>
    <w:rPr>
      <w:rFonts w:ascii="宋体"/>
      <w:color w:val="000000"/>
      <w:sz w:val="18"/>
    </w:rPr>
  </w:style>
  <w:style w:type="paragraph" w:customStyle="1" w:styleId="164">
    <w:name w:val="WW-表格内容"/>
    <w:basedOn w:val="1"/>
    <w:qFormat/>
    <w:uiPriority w:val="0"/>
    <w:pPr>
      <w:suppressLineNumbers/>
      <w:suppressAutoHyphens/>
    </w:pPr>
  </w:style>
  <w:style w:type="paragraph" w:customStyle="1" w:styleId="165">
    <w:name w:val="WW-表格标题"/>
    <w:basedOn w:val="164"/>
    <w:qFormat/>
    <w:uiPriority w:val="0"/>
  </w:style>
  <w:style w:type="paragraph" w:customStyle="1" w:styleId="166">
    <w:name w:val="g2"/>
    <w:basedOn w:val="1"/>
    <w:qFormat/>
    <w:uiPriority w:val="0"/>
    <w:pPr>
      <w:widowControl/>
      <w:spacing w:before="100" w:beforeAutospacing="1" w:after="100" w:afterAutospacing="1"/>
      <w:jc w:val="left"/>
    </w:pPr>
    <w:rPr>
      <w:rFonts w:ascii="仿宋_GB2312" w:eastAsia="仿宋_GB2312" w:cs="宋体"/>
      <w:kern w:val="0"/>
      <w:sz w:val="17"/>
      <w:szCs w:val="17"/>
    </w:rPr>
  </w:style>
  <w:style w:type="paragraph" w:customStyle="1" w:styleId="167">
    <w:name w:val="g11"/>
    <w:basedOn w:val="1"/>
    <w:qFormat/>
    <w:uiPriority w:val="0"/>
    <w:pPr>
      <w:widowControl/>
      <w:spacing w:before="100" w:beforeAutospacing="1" w:after="100" w:afterAutospacing="1" w:line="465" w:lineRule="atLeast"/>
      <w:jc w:val="left"/>
    </w:pPr>
    <w:rPr>
      <w:rFonts w:ascii="华文中宋" w:eastAsia="华文中宋" w:cs="宋体"/>
      <w:b/>
      <w:bCs/>
      <w:color w:val="FF0000"/>
      <w:kern w:val="0"/>
      <w:sz w:val="31"/>
      <w:szCs w:val="31"/>
    </w:rPr>
  </w:style>
  <w:style w:type="paragraph" w:customStyle="1" w:styleId="168">
    <w:name w:val="intel1"/>
    <w:basedOn w:val="1"/>
    <w:qFormat/>
    <w:uiPriority w:val="0"/>
    <w:pPr>
      <w:widowControl/>
      <w:spacing w:before="100" w:beforeAutospacing="1" w:after="100" w:afterAutospacing="1"/>
      <w:jc w:val="left"/>
    </w:pPr>
    <w:rPr>
      <w:rFonts w:ascii="宋体" w:cs="宋体"/>
      <w:kern w:val="0"/>
      <w:sz w:val="24"/>
    </w:rPr>
  </w:style>
  <w:style w:type="paragraph" w:customStyle="1" w:styleId="169">
    <w:name w:val="列表段落1"/>
    <w:basedOn w:val="1"/>
    <w:qFormat/>
    <w:uiPriority w:val="0"/>
    <w:pPr>
      <w:ind w:firstLine="200" w:firstLineChars="200"/>
    </w:pPr>
    <w:rPr>
      <w:sz w:val="28"/>
      <w:szCs w:val="28"/>
    </w:rPr>
  </w:style>
  <w:style w:type="paragraph" w:customStyle="1" w:styleId="170">
    <w:name w:val="TOC 标题1"/>
    <w:basedOn w:val="3"/>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171">
    <w:name w:val="pa-27"/>
    <w:basedOn w:val="1"/>
    <w:qFormat/>
    <w:uiPriority w:val="0"/>
    <w:pPr>
      <w:widowControl/>
      <w:spacing w:line="360" w:lineRule="atLeast"/>
      <w:ind w:firstLine="420"/>
    </w:pPr>
    <w:rPr>
      <w:rFonts w:ascii="宋体" w:cs="宋体"/>
      <w:kern w:val="0"/>
      <w:sz w:val="24"/>
    </w:rPr>
  </w:style>
  <w:style w:type="paragraph" w:customStyle="1" w:styleId="172">
    <w:name w:val="pa-34"/>
    <w:basedOn w:val="1"/>
    <w:qFormat/>
    <w:uiPriority w:val="0"/>
    <w:pPr>
      <w:widowControl/>
      <w:spacing w:line="360" w:lineRule="atLeast"/>
      <w:ind w:firstLine="420"/>
      <w:jc w:val="left"/>
    </w:pPr>
    <w:rPr>
      <w:rFonts w:ascii="宋体" w:cs="宋体"/>
      <w:kern w:val="0"/>
      <w:sz w:val="24"/>
    </w:rPr>
  </w:style>
  <w:style w:type="paragraph" w:customStyle="1" w:styleId="173">
    <w:name w:val="修订1"/>
    <w:qFormat/>
    <w:uiPriority w:val="99"/>
    <w:rPr>
      <w:rFonts w:ascii="Times New Roman" w:hAnsi="Times New Roman" w:eastAsia="宋体" w:cs="Times New Roman"/>
      <w:kern w:val="2"/>
      <w:sz w:val="21"/>
      <w:szCs w:val="24"/>
      <w:lang w:val="en-US" w:eastAsia="zh-CN" w:bidi="ar-SA"/>
    </w:rPr>
  </w:style>
  <w:style w:type="paragraph" w:customStyle="1" w:styleId="174">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75">
    <w:name w:val="Char Char1 Char Char Char Char Char Char Char"/>
    <w:basedOn w:val="1"/>
    <w:qFormat/>
    <w:uiPriority w:val="0"/>
    <w:pPr>
      <w:pageBreakBefore/>
    </w:pPr>
    <w:rPr>
      <w:rFonts w:ascii="宋体" w:hAnsi="宋体" w:eastAsia="仿宋_GB2312" w:cs="宋体"/>
      <w:sz w:val="28"/>
      <w:szCs w:val="28"/>
    </w:rPr>
  </w:style>
  <w:style w:type="paragraph" w:customStyle="1" w:styleId="176">
    <w:name w:val="Char"/>
    <w:basedOn w:val="1"/>
    <w:qFormat/>
    <w:uiPriority w:val="0"/>
  </w:style>
  <w:style w:type="paragraph" w:customStyle="1" w:styleId="177">
    <w:name w:val="Char9"/>
    <w:basedOn w:val="15"/>
    <w:qFormat/>
    <w:uiPriority w:val="0"/>
    <w:pPr>
      <w:spacing w:line="360" w:lineRule="auto"/>
      <w:ind w:firstLine="200" w:firstLineChars="200"/>
    </w:pPr>
  </w:style>
  <w:style w:type="paragraph" w:customStyle="1" w:styleId="178">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79">
    <w:name w:val="明显引用1"/>
    <w:basedOn w:val="1"/>
    <w:next w:val="1"/>
    <w:link w:val="180"/>
    <w:qFormat/>
    <w:uiPriority w:val="0"/>
    <w:pPr>
      <w:pBdr>
        <w:bottom w:val="single" w:color="4F81BD" w:sz="4" w:space="4"/>
      </w:pBdr>
      <w:spacing w:before="200" w:after="280"/>
      <w:ind w:left="936" w:right="936"/>
    </w:pPr>
    <w:rPr>
      <w:b/>
      <w:bCs/>
      <w:i/>
      <w:iCs/>
      <w:color w:val="4F81BD"/>
      <w:szCs w:val="22"/>
    </w:rPr>
  </w:style>
  <w:style w:type="character" w:customStyle="1" w:styleId="180">
    <w:name w:val="明显引用 Char4"/>
    <w:basedOn w:val="48"/>
    <w:link w:val="179"/>
    <w:qFormat/>
    <w:uiPriority w:val="0"/>
    <w:rPr>
      <w:b/>
      <w:bCs/>
      <w:i/>
      <w:iCs/>
      <w:color w:val="4F81BD"/>
      <w:kern w:val="2"/>
      <w:sz w:val="21"/>
      <w:szCs w:val="22"/>
    </w:rPr>
  </w:style>
  <w:style w:type="paragraph" w:customStyle="1" w:styleId="181">
    <w:name w:val="引用1"/>
    <w:basedOn w:val="1"/>
    <w:next w:val="1"/>
    <w:link w:val="182"/>
    <w:qFormat/>
    <w:uiPriority w:val="0"/>
    <w:rPr>
      <w:i/>
      <w:iCs/>
      <w:color w:val="000000"/>
      <w:szCs w:val="22"/>
    </w:rPr>
  </w:style>
  <w:style w:type="character" w:customStyle="1" w:styleId="182">
    <w:name w:val="引用 Char4"/>
    <w:basedOn w:val="48"/>
    <w:link w:val="181"/>
    <w:qFormat/>
    <w:uiPriority w:val="0"/>
    <w:rPr>
      <w:i/>
      <w:iCs/>
      <w:color w:val="000000"/>
      <w:kern w:val="2"/>
      <w:sz w:val="21"/>
      <w:szCs w:val="22"/>
    </w:rPr>
  </w:style>
  <w:style w:type="paragraph" w:customStyle="1" w:styleId="183">
    <w:name w:val="flNote"/>
    <w:basedOn w:val="1"/>
    <w:qFormat/>
    <w:uiPriority w:val="0"/>
    <w:pPr>
      <w:adjustRightInd w:val="0"/>
      <w:spacing w:before="320" w:after="160" w:line="360" w:lineRule="atLeast"/>
      <w:jc w:val="center"/>
      <w:textAlignment w:val="baseline"/>
    </w:pPr>
    <w:rPr>
      <w:rFonts w:ascii="Arial" w:hAnsi="Arial" w:eastAsia="黑体"/>
      <w:kern w:val="0"/>
      <w:sz w:val="30"/>
      <w:szCs w:val="20"/>
    </w:rPr>
  </w:style>
  <w:style w:type="paragraph" w:customStyle="1" w:styleId="184">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185">
    <w:name w:val="Char Char Char Char Char Char Char"/>
    <w:basedOn w:val="1"/>
    <w:qFormat/>
    <w:uiPriority w:val="0"/>
  </w:style>
  <w:style w:type="paragraph" w:customStyle="1" w:styleId="186">
    <w:name w:val="TOC 标题11"/>
    <w:basedOn w:val="3"/>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187">
    <w:name w:val="列出段落11"/>
    <w:basedOn w:val="1"/>
    <w:qFormat/>
    <w:uiPriority w:val="0"/>
    <w:pPr>
      <w:ind w:firstLine="420" w:firstLineChars="200"/>
    </w:pPr>
    <w:rPr>
      <w:sz w:val="28"/>
      <w:szCs w:val="28"/>
    </w:rPr>
  </w:style>
  <w:style w:type="paragraph" w:customStyle="1" w:styleId="188">
    <w:name w:val="Table Paragraph"/>
    <w:basedOn w:val="1"/>
    <w:qFormat/>
    <w:uiPriority w:val="1"/>
  </w:style>
  <w:style w:type="character" w:customStyle="1" w:styleId="189">
    <w:name w:val="NormalCharacter"/>
    <w:qFormat/>
    <w:uiPriority w:val="0"/>
  </w:style>
  <w:style w:type="paragraph" w:customStyle="1" w:styleId="190">
    <w:name w:val="UserStyle_211"/>
    <w:qFormat/>
    <w:uiPriority w:val="0"/>
    <w:pPr>
      <w:jc w:val="both"/>
      <w:textAlignment w:val="baseline"/>
    </w:pPr>
    <w:rPr>
      <w:rFonts w:ascii="Times New Roman" w:hAnsi="Times New Roman" w:eastAsia="宋体" w:cs="Times New Roman"/>
      <w:kern w:val="2"/>
      <w:sz w:val="21"/>
      <w:lang w:val="en-US" w:eastAsia="zh-CN" w:bidi="ar-SA"/>
    </w:rPr>
  </w:style>
  <w:style w:type="paragraph" w:customStyle="1" w:styleId="191">
    <w:name w:val="标书正文1"/>
    <w:basedOn w:val="1"/>
    <w:qFormat/>
    <w:uiPriority w:val="0"/>
    <w:pPr>
      <w:spacing w:line="520" w:lineRule="exact"/>
      <w:ind w:firstLine="640" w:firstLineChars="200"/>
    </w:pPr>
  </w:style>
  <w:style w:type="paragraph" w:customStyle="1" w:styleId="192">
    <w:name w:val="列出段落1"/>
    <w:basedOn w:val="1"/>
    <w:qFormat/>
    <w:uiPriority w:val="99"/>
    <w:pPr>
      <w:ind w:firstLine="420" w:firstLineChars="200"/>
    </w:pPr>
  </w:style>
  <w:style w:type="paragraph" w:customStyle="1" w:styleId="193">
    <w:name w:val="p"/>
    <w:basedOn w:val="1"/>
    <w:qFormat/>
    <w:uiPriority w:val="0"/>
    <w:pPr>
      <w:spacing w:line="560" w:lineRule="exact"/>
      <w:ind w:firstLine="643" w:firstLineChars="200"/>
      <w:jc w:val="center"/>
    </w:pPr>
    <w:rPr>
      <w:rFonts w:cs="方正小标宋_GBK" w:asciiTheme="minorEastAsia" w:hAnsiTheme="minorEastAsia" w:eastAsiaTheme="minorEastAsia"/>
      <w:b/>
      <w:color w:val="000000" w:themeColor="text1"/>
      <w:sz w:val="32"/>
      <w:szCs w:val="32"/>
      <w14:textFill>
        <w14:solidFill>
          <w14:schemeClr w14:val="tx1"/>
        </w14:solidFill>
      </w14:textFill>
    </w:rPr>
  </w:style>
  <w:style w:type="paragraph" w:customStyle="1" w:styleId="194">
    <w:name w:val="Char Char Char Char Char Char Char Char Char Char Char Char Char Char Char Char"/>
    <w:basedOn w:val="15"/>
    <w:qFormat/>
    <w:uiPriority w:val="0"/>
    <w:pPr>
      <w:spacing w:line="360" w:lineRule="auto"/>
      <w:ind w:firstLine="200" w:firstLineChars="200"/>
    </w:pPr>
    <w:rPr>
      <w:rFonts w:ascii="Tahoma" w:hAnsi="Tahoma"/>
      <w:sz w:val="24"/>
    </w:rPr>
  </w:style>
  <w:style w:type="paragraph" w:customStyle="1" w:styleId="195">
    <w:name w:val="1 Char"/>
    <w:basedOn w:val="1"/>
    <w:qFormat/>
    <w:uiPriority w:val="0"/>
    <w:pPr>
      <w:widowControl/>
      <w:spacing w:after="160" w:line="240" w:lineRule="exact"/>
      <w:jc w:val="left"/>
    </w:pPr>
    <w:rPr>
      <w:rFonts w:ascii="Calibri" w:hAnsi="Calibri"/>
      <w:szCs w:val="20"/>
    </w:rPr>
  </w:style>
  <w:style w:type="paragraph" w:customStyle="1" w:styleId="196">
    <w:name w:val="列表段落11"/>
    <w:basedOn w:val="1"/>
    <w:qFormat/>
    <w:uiPriority w:val="34"/>
    <w:pPr>
      <w:ind w:firstLine="420" w:firstLineChars="200"/>
    </w:pPr>
    <w:rPr>
      <w:rFonts w:ascii="Calibri" w:hAnsi="Calibri"/>
    </w:rPr>
  </w:style>
  <w:style w:type="paragraph" w:customStyle="1" w:styleId="197">
    <w:name w:val="Char Char Char Char Char Char Char Char Char Char"/>
    <w:basedOn w:val="15"/>
    <w:qFormat/>
    <w:uiPriority w:val="0"/>
    <w:pPr>
      <w:spacing w:line="360" w:lineRule="auto"/>
      <w:ind w:firstLine="200" w:firstLineChars="200"/>
    </w:pPr>
    <w:rPr>
      <w:rFonts w:ascii="Tahoma" w:hAnsi="Tahoma"/>
      <w:sz w:val="24"/>
    </w:rPr>
  </w:style>
  <w:style w:type="paragraph" w:customStyle="1" w:styleId="198">
    <w:name w:val="正文 New New New New New New New New New New New New New New New"/>
    <w:qFormat/>
    <w:uiPriority w:val="0"/>
    <w:pPr>
      <w:widowControl w:val="0"/>
      <w:jc w:val="both"/>
    </w:pPr>
    <w:rPr>
      <w:rFonts w:ascii="Calibri" w:hAnsi="Calibri" w:eastAsia="宋体" w:cs="Times New Roman"/>
      <w:kern w:val="2"/>
      <w:sz w:val="21"/>
      <w:lang w:val="en-US" w:eastAsia="zh-CN" w:bidi="ar-SA"/>
    </w:rPr>
  </w:style>
  <w:style w:type="paragraph" w:customStyle="1" w:styleId="199">
    <w:name w:val="TOC 标题2"/>
    <w:basedOn w:val="3"/>
    <w:next w:val="1"/>
    <w:unhideWhenUsed/>
    <w:qFormat/>
    <w:uiPriority w:val="0"/>
    <w:pPr>
      <w:numPr>
        <w:numId w:val="0"/>
      </w:numPr>
      <w:tabs>
        <w:tab w:val="clear" w:pos="0"/>
      </w:tabs>
      <w:outlineLvl w:val="9"/>
    </w:pPr>
    <w:rPr>
      <w:rFonts w:ascii="Calibri" w:hAnsi="Calibri"/>
    </w:rPr>
  </w:style>
  <w:style w:type="paragraph" w:customStyle="1" w:styleId="200">
    <w:name w:val="样式1"/>
    <w:basedOn w:val="1"/>
    <w:next w:val="6"/>
    <w:qFormat/>
    <w:uiPriority w:val="0"/>
    <w:pPr>
      <w:spacing w:line="360" w:lineRule="auto"/>
      <w:ind w:firstLine="420" w:firstLineChars="200"/>
    </w:pPr>
    <w:rPr>
      <w:rFonts w:ascii="宋体" w:hAnsi="宋体"/>
      <w:szCs w:val="21"/>
    </w:rPr>
  </w:style>
  <w:style w:type="paragraph" w:customStyle="1" w:styleId="201">
    <w:name w:val="列出段落111"/>
    <w:basedOn w:val="1"/>
    <w:qFormat/>
    <w:uiPriority w:val="0"/>
    <w:pPr>
      <w:ind w:firstLine="420" w:firstLineChars="200"/>
    </w:pPr>
    <w:rPr>
      <w:sz w:val="28"/>
      <w:szCs w:val="28"/>
    </w:rPr>
  </w:style>
  <w:style w:type="paragraph" w:customStyle="1" w:styleId="202">
    <w:name w:val="Char Char1 Char Char Char Char Char Char Char Char Char Char"/>
    <w:basedOn w:val="1"/>
    <w:qFormat/>
    <w:uiPriority w:val="0"/>
    <w:pPr>
      <w:autoSpaceDE w:val="0"/>
      <w:autoSpaceDN w:val="0"/>
      <w:adjustRightInd w:val="0"/>
      <w:ind w:firstLine="482"/>
    </w:pPr>
    <w:rPr>
      <w:rFonts w:ascii="Calibri" w:hAnsi="Calibri"/>
      <w:szCs w:val="20"/>
    </w:rPr>
  </w:style>
  <w:style w:type="paragraph" w:customStyle="1" w:styleId="203">
    <w:name w:val="_Style 3"/>
    <w:qFormat/>
    <w:uiPriority w:val="0"/>
    <w:pPr>
      <w:widowControl w:val="0"/>
      <w:snapToGrid w:val="0"/>
      <w:spacing w:line="360" w:lineRule="auto"/>
    </w:pPr>
    <w:rPr>
      <w:rFonts w:ascii="Calibri" w:hAnsi="Calibri" w:eastAsia="宋体" w:cs="Times New Roman"/>
      <w:snapToGrid w:val="0"/>
      <w:sz w:val="21"/>
      <w:szCs w:val="24"/>
      <w:lang w:val="en-US" w:eastAsia="zh-CN" w:bidi="ar-SA"/>
    </w:rPr>
  </w:style>
  <w:style w:type="paragraph" w:customStyle="1" w:styleId="204">
    <w:name w:val="Char Char Char Char"/>
    <w:basedOn w:val="15"/>
    <w:qFormat/>
    <w:uiPriority w:val="0"/>
    <w:pPr>
      <w:spacing w:line="360" w:lineRule="auto"/>
      <w:ind w:firstLine="200" w:firstLineChars="200"/>
    </w:pPr>
    <w:rPr>
      <w:rFonts w:ascii="Tahoma" w:hAnsi="Tahoma"/>
      <w:sz w:val="24"/>
    </w:rPr>
  </w:style>
  <w:style w:type="paragraph" w:customStyle="1" w:styleId="205">
    <w:name w:val="_Style 90"/>
    <w:next w:val="1"/>
    <w:qFormat/>
    <w:uiPriority w:val="0"/>
    <w:pPr>
      <w:widowControl w:val="0"/>
      <w:jc w:val="both"/>
    </w:pPr>
    <w:rPr>
      <w:rFonts w:ascii="Calibri" w:hAnsi="Calibri" w:eastAsia="宋体" w:cs="Times New Roman"/>
      <w:kern w:val="2"/>
      <w:sz w:val="21"/>
      <w:szCs w:val="24"/>
      <w:lang w:val="en-US" w:eastAsia="zh-CN" w:bidi="ar-SA"/>
    </w:rPr>
  </w:style>
  <w:style w:type="paragraph" w:customStyle="1" w:styleId="206">
    <w:name w:val="标准样式（文件）"/>
    <w:qFormat/>
    <w:uiPriority w:val="0"/>
    <w:pPr>
      <w:widowControl w:val="0"/>
      <w:spacing w:line="600" w:lineRule="exact"/>
      <w:ind w:firstLine="567"/>
    </w:pPr>
    <w:rPr>
      <w:rFonts w:ascii="Calibri" w:hAnsi="Calibri" w:eastAsia="宋体" w:cs="Times New Roman"/>
      <w:sz w:val="28"/>
      <w:lang w:val="en-US" w:eastAsia="zh-CN" w:bidi="ar-SA"/>
    </w:rPr>
  </w:style>
  <w:style w:type="paragraph" w:customStyle="1" w:styleId="207">
    <w:name w:val="_Style 105"/>
    <w:basedOn w:val="3"/>
    <w:next w:val="1"/>
    <w:qFormat/>
    <w:uiPriority w:val="39"/>
    <w:pPr>
      <w:widowControl/>
      <w:numPr>
        <w:numId w:val="0"/>
      </w:numPr>
      <w:tabs>
        <w:tab w:val="clear" w:pos="0"/>
      </w:tabs>
      <w:spacing w:before="480" w:after="0" w:line="276" w:lineRule="auto"/>
      <w:jc w:val="left"/>
      <w:outlineLvl w:val="9"/>
    </w:pPr>
    <w:rPr>
      <w:rFonts w:ascii="Cambria" w:hAnsi="Cambria"/>
      <w:color w:val="365F91"/>
      <w:kern w:val="0"/>
      <w:sz w:val="28"/>
      <w:szCs w:val="28"/>
    </w:rPr>
  </w:style>
  <w:style w:type="paragraph" w:customStyle="1" w:styleId="208">
    <w:name w:val="表体"/>
    <w:basedOn w:val="1"/>
    <w:next w:val="1"/>
    <w:qFormat/>
    <w:uiPriority w:val="0"/>
    <w:pPr>
      <w:spacing w:line="0" w:lineRule="atLeast"/>
    </w:pPr>
    <w:rPr>
      <w:rFonts w:ascii="Calibri" w:hAnsi="Calibri"/>
      <w:b/>
      <w:snapToGrid w:val="0"/>
      <w:szCs w:val="20"/>
    </w:rPr>
  </w:style>
  <w:style w:type="paragraph" w:customStyle="1" w:styleId="209">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Calibri" w:hAnsi="Calibri" w:eastAsia="宋体" w:cs="Times New Roman"/>
      <w:kern w:val="2"/>
      <w:sz w:val="21"/>
      <w:lang w:val="en-US" w:eastAsia="zh-CN" w:bidi="ar-SA"/>
    </w:rPr>
  </w:style>
  <w:style w:type="paragraph" w:customStyle="1" w:styleId="210">
    <w:name w:val="p16"/>
    <w:basedOn w:val="1"/>
    <w:qFormat/>
    <w:uiPriority w:val="0"/>
    <w:pPr>
      <w:widowControl/>
    </w:pPr>
    <w:rPr>
      <w:rFonts w:ascii="Calibri" w:hAnsi="Calibri" w:cs="宋体"/>
      <w:kern w:val="0"/>
      <w:szCs w:val="21"/>
    </w:rPr>
  </w:style>
  <w:style w:type="paragraph" w:customStyle="1" w:styleId="211">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212">
    <w:name w:val="Char Char"/>
    <w:basedOn w:val="1"/>
    <w:qFormat/>
    <w:uiPriority w:val="0"/>
    <w:pPr>
      <w:widowControl/>
      <w:jc w:val="left"/>
    </w:pPr>
    <w:rPr>
      <w:rFonts w:ascii="Verdana" w:hAnsi="Verdana" w:eastAsia="Times New Roman"/>
      <w:kern w:val="0"/>
      <w:sz w:val="16"/>
      <w:szCs w:val="20"/>
      <w:lang w:eastAsia="en-US"/>
    </w:rPr>
  </w:style>
  <w:style w:type="paragraph" w:customStyle="1" w:styleId="213">
    <w:name w:val="明显引用11"/>
    <w:basedOn w:val="1"/>
    <w:next w:val="1"/>
    <w:qFormat/>
    <w:uiPriority w:val="30"/>
    <w:pPr>
      <w:pBdr>
        <w:bottom w:val="single" w:color="4F81BD" w:sz="4" w:space="4"/>
      </w:pBdr>
      <w:spacing w:before="200" w:after="280"/>
      <w:ind w:left="936" w:right="936"/>
    </w:pPr>
    <w:rPr>
      <w:rFonts w:ascii="Calibri" w:hAnsi="Calibri"/>
      <w:b/>
      <w:bCs/>
      <w:i/>
      <w:iCs/>
      <w:color w:val="4F81BD"/>
      <w:szCs w:val="22"/>
    </w:rPr>
  </w:style>
  <w:style w:type="paragraph" w:customStyle="1" w:styleId="214">
    <w:name w:val="Normal_47"/>
    <w:qFormat/>
    <w:uiPriority w:val="0"/>
    <w:pPr>
      <w:spacing w:before="120" w:after="240"/>
      <w:jc w:val="both"/>
    </w:pPr>
    <w:rPr>
      <w:rFonts w:ascii="Calibri" w:hAnsi="Calibri" w:eastAsia="Calibri" w:cs="Times New Roman"/>
      <w:sz w:val="22"/>
      <w:szCs w:val="22"/>
      <w:lang w:val="ru-RU" w:eastAsia="en-US" w:bidi="ar-SA"/>
    </w:rPr>
  </w:style>
  <w:style w:type="paragraph" w:customStyle="1" w:styleId="215">
    <w:name w:val="样式15"/>
    <w:basedOn w:val="5"/>
    <w:qFormat/>
    <w:uiPriority w:val="0"/>
    <w:pPr>
      <w:keepNext w:val="0"/>
      <w:keepLines w:val="0"/>
      <w:tabs>
        <w:tab w:val="left" w:pos="0"/>
        <w:tab w:val="left" w:pos="210"/>
        <w:tab w:val="left" w:pos="420"/>
        <w:tab w:val="left" w:pos="1260"/>
      </w:tabs>
      <w:adjustRightInd w:val="0"/>
      <w:spacing w:before="0" w:after="0" w:line="240" w:lineRule="auto"/>
      <w:jc w:val="left"/>
    </w:pPr>
    <w:rPr>
      <w:rFonts w:ascii="仿宋_GB2312" w:hAnsi="Calibri" w:eastAsia="仿宋_GB2312"/>
      <w:bCs w:val="0"/>
      <w:szCs w:val="24"/>
    </w:rPr>
  </w:style>
  <w:style w:type="paragraph" w:customStyle="1" w:styleId="216">
    <w:name w:val="Char9 Char Char Char Char Char Char"/>
    <w:basedOn w:val="15"/>
    <w:qFormat/>
    <w:uiPriority w:val="0"/>
    <w:pPr>
      <w:spacing w:line="360" w:lineRule="auto"/>
      <w:ind w:firstLine="200" w:firstLineChars="200"/>
    </w:pPr>
    <w:rPr>
      <w:rFonts w:ascii="Tahoma" w:hAnsi="Tahoma"/>
      <w:sz w:val="24"/>
    </w:rPr>
  </w:style>
  <w:style w:type="paragraph" w:customStyle="1" w:styleId="217">
    <w:name w:val="Default"/>
    <w:qFormat/>
    <w:uiPriority w:val="99"/>
    <w:pPr>
      <w:widowControl w:val="0"/>
      <w:autoSpaceDE w:val="0"/>
      <w:autoSpaceDN w:val="0"/>
      <w:adjustRightInd w:val="0"/>
    </w:pPr>
    <w:rPr>
      <w:rFonts w:ascii="仿宋" w:hAnsi="仿宋" w:eastAsia="宋体" w:cs="仿宋"/>
      <w:color w:val="000000"/>
      <w:sz w:val="24"/>
      <w:szCs w:val="24"/>
      <w:lang w:val="en-US" w:eastAsia="zh-CN" w:bidi="ar-SA"/>
    </w:rPr>
  </w:style>
  <w:style w:type="paragraph" w:customStyle="1" w:styleId="218">
    <w:name w:val="p15"/>
    <w:basedOn w:val="1"/>
    <w:qFormat/>
    <w:uiPriority w:val="0"/>
    <w:pPr>
      <w:widowControl/>
      <w:spacing w:after="120"/>
    </w:pPr>
    <w:rPr>
      <w:kern w:val="0"/>
      <w:szCs w:val="21"/>
    </w:rPr>
  </w:style>
  <w:style w:type="paragraph" w:customStyle="1" w:styleId="219">
    <w:name w:val="正  文"/>
    <w:basedOn w:val="1"/>
    <w:qFormat/>
    <w:uiPriority w:val="0"/>
    <w:pPr>
      <w:spacing w:line="360" w:lineRule="auto"/>
      <w:ind w:firstLine="200" w:firstLineChars="200"/>
    </w:pPr>
    <w:rPr>
      <w:rFonts w:ascii="宋体" w:hAnsi="Calibri"/>
      <w:sz w:val="24"/>
    </w:rPr>
  </w:style>
  <w:style w:type="paragraph" w:customStyle="1" w:styleId="220">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221">
    <w:name w:val="Char1"/>
    <w:basedOn w:val="1"/>
    <w:qFormat/>
    <w:uiPriority w:val="0"/>
  </w:style>
  <w:style w:type="paragraph" w:customStyle="1" w:styleId="222">
    <w:name w:val="引用2"/>
    <w:basedOn w:val="1"/>
    <w:next w:val="1"/>
    <w:link w:val="223"/>
    <w:qFormat/>
    <w:uiPriority w:val="0"/>
    <w:rPr>
      <w:i/>
      <w:iCs/>
      <w:color w:val="000000"/>
    </w:rPr>
  </w:style>
  <w:style w:type="character" w:customStyle="1" w:styleId="223">
    <w:name w:val="引用 Char"/>
    <w:link w:val="222"/>
    <w:qFormat/>
    <w:uiPriority w:val="0"/>
    <w:rPr>
      <w:i/>
      <w:iCs/>
      <w:color w:val="000000"/>
      <w:kern w:val="2"/>
      <w:sz w:val="21"/>
      <w:szCs w:val="24"/>
    </w:rPr>
  </w:style>
  <w:style w:type="paragraph" w:customStyle="1" w:styleId="224">
    <w:name w:val="链接"/>
    <w:qFormat/>
    <w:uiPriority w:val="0"/>
    <w:pPr>
      <w:widowControl w:val="0"/>
      <w:autoSpaceDE w:val="0"/>
      <w:autoSpaceDN w:val="0"/>
      <w:adjustRightInd w:val="0"/>
      <w:ind w:left="720"/>
    </w:pPr>
    <w:rPr>
      <w:rFonts w:ascii="Calibri" w:hAnsi="Calibri" w:eastAsia="宋体" w:cs="Times New Roman"/>
      <w:color w:val="0000FF"/>
      <w:sz w:val="21"/>
      <w:szCs w:val="21"/>
      <w:u w:val="single"/>
      <w:lang w:val="en-US" w:eastAsia="zh-CN" w:bidi="ar-SA"/>
    </w:rPr>
  </w:style>
  <w:style w:type="paragraph" w:customStyle="1" w:styleId="225">
    <w:name w:val="xl65"/>
    <w:basedOn w:val="1"/>
    <w:qFormat/>
    <w:uiPriority w:val="0"/>
    <w:pPr>
      <w:widowControl/>
      <w:spacing w:before="100" w:beforeAutospacing="1" w:after="100" w:afterAutospacing="1"/>
      <w:jc w:val="center"/>
    </w:pPr>
    <w:rPr>
      <w:rFonts w:ascii="黑体" w:hAnsi="宋体" w:eastAsia="黑体"/>
      <w:b/>
      <w:kern w:val="0"/>
      <w:sz w:val="36"/>
      <w:szCs w:val="20"/>
    </w:rPr>
  </w:style>
  <w:style w:type="paragraph" w:customStyle="1" w:styleId="226">
    <w:name w:val="Char2"/>
    <w:basedOn w:val="1"/>
    <w:qFormat/>
    <w:uiPriority w:val="0"/>
    <w:rPr>
      <w:rFonts w:ascii="Calibri" w:hAnsi="Calibri"/>
    </w:rPr>
  </w:style>
  <w:style w:type="paragraph" w:customStyle="1" w:styleId="227">
    <w:name w:val="无间隔2"/>
    <w:qFormat/>
    <w:uiPriority w:val="0"/>
    <w:pPr>
      <w:widowControl w:val="0"/>
      <w:jc w:val="both"/>
    </w:pPr>
    <w:rPr>
      <w:rFonts w:ascii="Calibri" w:hAnsi="Calibri" w:eastAsia="宋体" w:cs="Times New Roman"/>
      <w:kern w:val="2"/>
      <w:sz w:val="21"/>
      <w:szCs w:val="22"/>
      <w:lang w:val="en-US" w:eastAsia="zh-CN" w:bidi="ar-SA"/>
    </w:rPr>
  </w:style>
  <w:style w:type="paragraph" w:customStyle="1" w:styleId="228">
    <w:name w:val="2"/>
    <w:next w:val="1"/>
    <w:qFormat/>
    <w:uiPriority w:val="99"/>
    <w:pPr>
      <w:widowControl w:val="0"/>
      <w:jc w:val="both"/>
    </w:pPr>
    <w:rPr>
      <w:rFonts w:ascii="Calibri" w:hAnsi="Calibri" w:eastAsia="宋体" w:cs="Times New Roman"/>
      <w:kern w:val="2"/>
      <w:sz w:val="21"/>
      <w:szCs w:val="24"/>
      <w:lang w:val="en-US" w:eastAsia="zh-CN" w:bidi="ar-SA"/>
    </w:rPr>
  </w:style>
  <w:style w:type="paragraph" w:customStyle="1" w:styleId="229">
    <w:name w:val="标题2"/>
    <w:basedOn w:val="1"/>
    <w:qFormat/>
    <w:uiPriority w:val="0"/>
    <w:pPr>
      <w:widowControl/>
      <w:spacing w:before="100" w:beforeAutospacing="1" w:after="100" w:afterAutospacing="1"/>
      <w:jc w:val="left"/>
    </w:pPr>
    <w:rPr>
      <w:rFonts w:ascii="宋体" w:hAnsi="宋体" w:cs="宋体"/>
      <w:kern w:val="0"/>
      <w:sz w:val="24"/>
    </w:rPr>
  </w:style>
  <w:style w:type="paragraph" w:customStyle="1" w:styleId="230">
    <w:name w:val="标准样式1"/>
    <w:basedOn w:val="1"/>
    <w:qFormat/>
    <w:uiPriority w:val="0"/>
    <w:pPr>
      <w:spacing w:line="600" w:lineRule="exact"/>
      <w:ind w:firstLine="567"/>
    </w:pPr>
    <w:rPr>
      <w:rFonts w:ascii="Calibri" w:hAnsi="Calibri"/>
      <w:sz w:val="28"/>
    </w:rPr>
  </w:style>
  <w:style w:type="paragraph" w:customStyle="1" w:styleId="231">
    <w:name w:val="p17"/>
    <w:basedOn w:val="1"/>
    <w:qFormat/>
    <w:uiPriority w:val="0"/>
    <w:pPr>
      <w:widowControl/>
      <w:spacing w:before="120" w:after="120"/>
      <w:jc w:val="left"/>
    </w:pPr>
    <w:rPr>
      <w:rFonts w:ascii="Calibri" w:hAnsi="Calibri" w:cs="宋体"/>
      <w:b/>
      <w:bCs/>
      <w:caps/>
      <w:kern w:val="0"/>
      <w:sz w:val="28"/>
      <w:szCs w:val="28"/>
    </w:rPr>
  </w:style>
  <w:style w:type="paragraph" w:customStyle="1" w:styleId="232">
    <w:name w:val="Char Char1 Char Char"/>
    <w:basedOn w:val="15"/>
    <w:qFormat/>
    <w:uiPriority w:val="0"/>
    <w:pPr>
      <w:shd w:val="clear" w:color="auto" w:fill="auto"/>
      <w:tabs>
        <w:tab w:val="left" w:pos="630"/>
      </w:tabs>
      <w:adjustRightInd w:val="0"/>
      <w:spacing w:line="436" w:lineRule="exact"/>
      <w:ind w:left="357"/>
      <w:jc w:val="left"/>
      <w:outlineLvl w:val="3"/>
    </w:pPr>
    <w:rPr>
      <w:rFonts w:ascii="Calibri" w:hAnsi="Calibri" w:eastAsia="Times New Roman"/>
      <w:sz w:val="18"/>
      <w:szCs w:val="20"/>
    </w:rPr>
  </w:style>
  <w:style w:type="paragraph" w:customStyle="1" w:styleId="233">
    <w:name w:val="_Style 87"/>
    <w:basedOn w:val="1"/>
    <w:qFormat/>
    <w:uiPriority w:val="99"/>
    <w:pPr>
      <w:ind w:firstLine="420" w:firstLineChars="200"/>
    </w:pPr>
    <w:rPr>
      <w:rFonts w:ascii="Calibri" w:hAnsi="Calibri"/>
      <w:sz w:val="28"/>
      <w:szCs w:val="28"/>
    </w:rPr>
  </w:style>
  <w:style w:type="character" w:customStyle="1" w:styleId="234">
    <w:name w:val="未处理的提及1"/>
    <w:unhideWhenUsed/>
    <w:qFormat/>
    <w:uiPriority w:val="99"/>
    <w:rPr>
      <w:color w:val="808080"/>
      <w:shd w:val="clear" w:color="auto" w:fill="E6E6E6"/>
    </w:rPr>
  </w:style>
  <w:style w:type="character" w:customStyle="1" w:styleId="235">
    <w:name w:val="正文文本 3 Char"/>
    <w:qFormat/>
    <w:uiPriority w:val="0"/>
    <w:rPr>
      <w:kern w:val="2"/>
      <w:sz w:val="16"/>
      <w:szCs w:val="16"/>
    </w:rPr>
  </w:style>
  <w:style w:type="character" w:customStyle="1" w:styleId="236">
    <w:name w:val="标题 3 Char"/>
    <w:qFormat/>
    <w:uiPriority w:val="0"/>
    <w:rPr>
      <w:rFonts w:ascii="仿宋_GB2312" w:hAnsi="Calibri" w:eastAsia="仿宋_GB2312" w:cs="Times New Roman"/>
      <w:b/>
      <w:kern w:val="0"/>
      <w:sz w:val="24"/>
      <w:szCs w:val="28"/>
    </w:rPr>
  </w:style>
  <w:style w:type="character" w:customStyle="1" w:styleId="237">
    <w:name w:val="批注框文本 Char2"/>
    <w:qFormat/>
    <w:uiPriority w:val="99"/>
    <w:rPr>
      <w:kern w:val="2"/>
      <w:sz w:val="18"/>
      <w:szCs w:val="18"/>
    </w:rPr>
  </w:style>
  <w:style w:type="character" w:customStyle="1" w:styleId="238">
    <w:name w:val="标题 Char"/>
    <w:qFormat/>
    <w:uiPriority w:val="0"/>
    <w:rPr>
      <w:rFonts w:ascii="Cambria" w:hAnsi="Cambria" w:eastAsia="宋体" w:cs="Times New Roman"/>
      <w:b/>
      <w:bCs/>
      <w:kern w:val="2"/>
      <w:sz w:val="32"/>
      <w:szCs w:val="32"/>
    </w:rPr>
  </w:style>
  <w:style w:type="character" w:customStyle="1" w:styleId="239">
    <w:name w:val="Char Char36"/>
    <w:qFormat/>
    <w:uiPriority w:val="0"/>
    <w:rPr>
      <w:rFonts w:ascii="仿宋_GB2312" w:eastAsia="仿宋_GB2312" w:cs="MingLiU"/>
      <w:b/>
      <w:sz w:val="24"/>
      <w:szCs w:val="28"/>
    </w:rPr>
  </w:style>
  <w:style w:type="character" w:customStyle="1" w:styleId="240">
    <w:name w:val="文档结构图 Char"/>
    <w:qFormat/>
    <w:uiPriority w:val="0"/>
    <w:rPr>
      <w:rFonts w:ascii="宋体"/>
      <w:kern w:val="2"/>
      <w:sz w:val="18"/>
      <w:szCs w:val="18"/>
    </w:rPr>
  </w:style>
  <w:style w:type="character" w:customStyle="1" w:styleId="241">
    <w:name w:val="普通文字 Char Char2"/>
    <w:qFormat/>
    <w:uiPriority w:val="0"/>
    <w:rPr>
      <w:rFonts w:ascii="宋体" w:hAnsi="Courier New"/>
      <w:kern w:val="2"/>
      <w:sz w:val="28"/>
      <w:szCs w:val="28"/>
    </w:rPr>
  </w:style>
  <w:style w:type="character" w:customStyle="1" w:styleId="242">
    <w:name w:val="HTML 预设格式 Char"/>
    <w:qFormat/>
    <w:uiPriority w:val="0"/>
    <w:rPr>
      <w:rFonts w:ascii="宋体" w:hAnsi="宋体" w:eastAsia="宋体" w:cs="宋体"/>
      <w:color w:val="000000"/>
      <w:sz w:val="24"/>
      <w:szCs w:val="24"/>
    </w:rPr>
  </w:style>
  <w:style w:type="character" w:customStyle="1" w:styleId="243">
    <w:name w:val="纯文本 Char"/>
    <w:qFormat/>
    <w:uiPriority w:val="0"/>
    <w:rPr>
      <w:rFonts w:ascii="宋体" w:hAnsi="Courier New"/>
      <w:sz w:val="28"/>
      <w:szCs w:val="28"/>
    </w:rPr>
  </w:style>
  <w:style w:type="character" w:customStyle="1" w:styleId="244">
    <w:name w:val="批注框文本 Char"/>
    <w:qFormat/>
    <w:uiPriority w:val="0"/>
    <w:rPr>
      <w:sz w:val="18"/>
      <w:szCs w:val="18"/>
    </w:rPr>
  </w:style>
  <w:style w:type="character" w:customStyle="1" w:styleId="245">
    <w:name w:val="页脚 Char"/>
    <w:qFormat/>
    <w:uiPriority w:val="0"/>
    <w:rPr>
      <w:sz w:val="18"/>
      <w:szCs w:val="18"/>
    </w:rPr>
  </w:style>
  <w:style w:type="character" w:customStyle="1" w:styleId="246">
    <w:name w:val="正文文本缩进 3 Char"/>
    <w:qFormat/>
    <w:uiPriority w:val="0"/>
    <w:rPr>
      <w:kern w:val="2"/>
      <w:sz w:val="16"/>
      <w:szCs w:val="16"/>
    </w:rPr>
  </w:style>
  <w:style w:type="character" w:customStyle="1" w:styleId="247">
    <w:name w:val="标题 8 Char"/>
    <w:qFormat/>
    <w:uiPriority w:val="0"/>
    <w:rPr>
      <w:rFonts w:ascii="Arial" w:hAnsi="Arial" w:eastAsia="黑体" w:cs="Times New Roman"/>
      <w:sz w:val="24"/>
      <w:szCs w:val="24"/>
    </w:rPr>
  </w:style>
  <w:style w:type="character" w:customStyle="1" w:styleId="248">
    <w:name w:val="正文文本缩进 2 Char1"/>
    <w:qFormat/>
    <w:uiPriority w:val="0"/>
    <w:rPr>
      <w:sz w:val="28"/>
      <w:szCs w:val="24"/>
    </w:rPr>
  </w:style>
  <w:style w:type="character" w:customStyle="1" w:styleId="249">
    <w:name w:val="标题 5 Char1"/>
    <w:qFormat/>
    <w:uiPriority w:val="0"/>
    <w:rPr>
      <w:rFonts w:ascii="宋体" w:hAnsi="宋体" w:eastAsia="宋体" w:cs="宋体"/>
      <w:b/>
      <w:bCs/>
      <w:sz w:val="20"/>
      <w:szCs w:val="20"/>
    </w:rPr>
  </w:style>
  <w:style w:type="character" w:customStyle="1" w:styleId="250">
    <w:name w:val="批注文字 Char"/>
    <w:qFormat/>
    <w:uiPriority w:val="0"/>
    <w:rPr>
      <w:rFonts w:ascii="Times New Roman" w:hAnsi="Times New Roman" w:eastAsia="宋体" w:cs="Times New Roman"/>
      <w:kern w:val="2"/>
      <w:sz w:val="21"/>
      <w:szCs w:val="24"/>
    </w:rPr>
  </w:style>
  <w:style w:type="character" w:customStyle="1" w:styleId="251">
    <w:name w:val="Section Char"/>
    <w:qFormat/>
    <w:uiPriority w:val="0"/>
    <w:rPr>
      <w:rFonts w:ascii="仿宋_GB2312" w:eastAsia="仿宋_GB2312" w:cs="MingLiU"/>
      <w:b/>
      <w:sz w:val="24"/>
      <w:szCs w:val="28"/>
      <w:lang w:val="en-US" w:eastAsia="zh-CN" w:bidi="ar-SA"/>
    </w:rPr>
  </w:style>
  <w:style w:type="character" w:customStyle="1" w:styleId="252">
    <w:name w:val="正文文本 3 Char1"/>
    <w:qFormat/>
    <w:uiPriority w:val="0"/>
    <w:rPr>
      <w:kern w:val="2"/>
      <w:sz w:val="16"/>
      <w:szCs w:val="16"/>
    </w:rPr>
  </w:style>
  <w:style w:type="character" w:customStyle="1" w:styleId="253">
    <w:name w:val="标题 9 Char"/>
    <w:qFormat/>
    <w:uiPriority w:val="0"/>
    <w:rPr>
      <w:rFonts w:ascii="Arial" w:hAnsi="Arial" w:eastAsia="黑体" w:cs="Times New Roman"/>
      <w:szCs w:val="21"/>
    </w:rPr>
  </w:style>
  <w:style w:type="character" w:customStyle="1" w:styleId="254">
    <w:name w:val="Char Char35"/>
    <w:qFormat/>
    <w:uiPriority w:val="0"/>
    <w:rPr>
      <w:rFonts w:ascii="仿宋_GB2312" w:eastAsia="仿宋_GB2312" w:cs="MingLiU"/>
      <w:b/>
      <w:sz w:val="24"/>
      <w:szCs w:val="28"/>
    </w:rPr>
  </w:style>
  <w:style w:type="character" w:customStyle="1" w:styleId="255">
    <w:name w:val="日期 Char2"/>
    <w:qFormat/>
    <w:uiPriority w:val="99"/>
    <w:rPr>
      <w:kern w:val="2"/>
      <w:sz w:val="21"/>
      <w:szCs w:val="24"/>
    </w:rPr>
  </w:style>
  <w:style w:type="character" w:customStyle="1" w:styleId="256">
    <w:name w:val="Char Char22"/>
    <w:qFormat/>
    <w:uiPriority w:val="0"/>
    <w:rPr>
      <w:b/>
      <w:bCs/>
      <w:kern w:val="2"/>
      <w:sz w:val="32"/>
      <w:szCs w:val="32"/>
    </w:rPr>
  </w:style>
  <w:style w:type="character" w:customStyle="1" w:styleId="257">
    <w:name w:val="Char Char14"/>
    <w:qFormat/>
    <w:uiPriority w:val="0"/>
    <w:rPr>
      <w:kern w:val="2"/>
      <w:sz w:val="18"/>
      <w:szCs w:val="18"/>
    </w:rPr>
  </w:style>
  <w:style w:type="character" w:customStyle="1" w:styleId="258">
    <w:name w:val="s3"/>
    <w:qFormat/>
    <w:uiPriority w:val="0"/>
  </w:style>
  <w:style w:type="character" w:customStyle="1" w:styleId="259">
    <w:name w:val="标题 1 Char"/>
    <w:qFormat/>
    <w:uiPriority w:val="0"/>
    <w:rPr>
      <w:rFonts w:ascii="Times New Roman" w:hAnsi="Times New Roman" w:eastAsia="宋体" w:cs="Times New Roman"/>
      <w:b/>
      <w:bCs/>
      <w:kern w:val="44"/>
      <w:sz w:val="44"/>
      <w:szCs w:val="44"/>
    </w:rPr>
  </w:style>
  <w:style w:type="character" w:customStyle="1" w:styleId="260">
    <w:name w:val="明显引用 Char2"/>
    <w:qFormat/>
    <w:uiPriority w:val="99"/>
    <w:rPr>
      <w:b/>
      <w:bCs/>
      <w:i/>
      <w:iCs/>
      <w:color w:val="4F81BD"/>
      <w:kern w:val="2"/>
      <w:sz w:val="21"/>
      <w:szCs w:val="24"/>
    </w:rPr>
  </w:style>
  <w:style w:type="character" w:customStyle="1" w:styleId="261">
    <w:name w:val="Char Char33"/>
    <w:qFormat/>
    <w:uiPriority w:val="0"/>
    <w:rPr>
      <w:rFonts w:ascii="仿宋_GB2312" w:eastAsia="仿宋_GB2312" w:cs="MingLiU"/>
      <w:b/>
      <w:sz w:val="24"/>
      <w:szCs w:val="28"/>
    </w:rPr>
  </w:style>
  <w:style w:type="character" w:customStyle="1" w:styleId="262">
    <w:name w:val="标题 2 Char"/>
    <w:qFormat/>
    <w:uiPriority w:val="0"/>
    <w:rPr>
      <w:rFonts w:ascii="仿宋_GB2312" w:hAnsi="Calibri" w:eastAsia="仿宋_GB2312" w:cs="Times New Roman"/>
      <w:b/>
      <w:spacing w:val="1"/>
      <w:w w:val="99"/>
      <w:kern w:val="0"/>
      <w:sz w:val="28"/>
      <w:szCs w:val="32"/>
    </w:rPr>
  </w:style>
  <w:style w:type="character" w:customStyle="1" w:styleId="263">
    <w:name w:val="手改 Char Char"/>
    <w:qFormat/>
    <w:uiPriority w:val="0"/>
    <w:rPr>
      <w:kern w:val="2"/>
      <w:sz w:val="21"/>
      <w:szCs w:val="24"/>
    </w:rPr>
  </w:style>
  <w:style w:type="character" w:customStyle="1" w:styleId="264">
    <w:name w:val="Char Char24"/>
    <w:qFormat/>
    <w:uiPriority w:val="0"/>
    <w:rPr>
      <w:b/>
      <w:bCs/>
      <w:kern w:val="44"/>
      <w:sz w:val="44"/>
      <w:szCs w:val="44"/>
    </w:rPr>
  </w:style>
  <w:style w:type="character" w:customStyle="1" w:styleId="265">
    <w:name w:val="尾注文本 Char"/>
    <w:qFormat/>
    <w:uiPriority w:val="0"/>
    <w:rPr>
      <w:kern w:val="2"/>
      <w:sz w:val="21"/>
      <w:szCs w:val="24"/>
    </w:rPr>
  </w:style>
  <w:style w:type="character" w:customStyle="1" w:styleId="266">
    <w:name w:val="标题 9 Char1"/>
    <w:qFormat/>
    <w:uiPriority w:val="0"/>
    <w:rPr>
      <w:rFonts w:ascii="Times New Roman" w:hAnsi="Times New Roman" w:eastAsia="仿宋_GB2312" w:cs="Times New Roman"/>
      <w:sz w:val="30"/>
      <w:szCs w:val="20"/>
    </w:rPr>
  </w:style>
  <w:style w:type="character" w:customStyle="1" w:styleId="267">
    <w:name w:val="脚注文本 Char1"/>
    <w:qFormat/>
    <w:uiPriority w:val="0"/>
    <w:rPr>
      <w:rFonts w:ascii="Arial" w:hAnsi="Arial" w:cs="Arial"/>
      <w:sz w:val="18"/>
      <w:szCs w:val="18"/>
      <w:lang w:eastAsia="en-US"/>
    </w:rPr>
  </w:style>
  <w:style w:type="character" w:customStyle="1" w:styleId="268">
    <w:name w:val="正文文本缩进 Char"/>
    <w:qFormat/>
    <w:uiPriority w:val="0"/>
    <w:rPr>
      <w:rFonts w:ascii="黑体" w:hAnsi="宋体" w:eastAsia="黑体"/>
      <w:color w:val="000000"/>
      <w:sz w:val="28"/>
      <w:szCs w:val="32"/>
    </w:rPr>
  </w:style>
  <w:style w:type="character" w:customStyle="1" w:styleId="269">
    <w:name w:val="HTML 预设格式 Char1"/>
    <w:qFormat/>
    <w:uiPriority w:val="0"/>
    <w:rPr>
      <w:rFonts w:ascii="宋体" w:hAnsi="宋体" w:cs="宋体"/>
      <w:color w:val="000000"/>
      <w:sz w:val="24"/>
      <w:szCs w:val="24"/>
    </w:rPr>
  </w:style>
  <w:style w:type="character" w:customStyle="1" w:styleId="270">
    <w:name w:val="引用 Char3"/>
    <w:qFormat/>
    <w:uiPriority w:val="29"/>
    <w:rPr>
      <w:rFonts w:ascii="Calibri" w:hAnsi="Calibri" w:eastAsia="宋体" w:cs="Times New Roman"/>
      <w:i/>
      <w:iCs/>
      <w:color w:val="000000"/>
      <w:szCs w:val="24"/>
    </w:rPr>
  </w:style>
  <w:style w:type="character" w:customStyle="1" w:styleId="271">
    <w:name w:val="标题 7 Char1"/>
    <w:qFormat/>
    <w:uiPriority w:val="0"/>
    <w:rPr>
      <w:rFonts w:ascii="Times New Roman" w:hAnsi="Times New Roman" w:eastAsia="仿宋_GB2312" w:cs="Times New Roman"/>
      <w:sz w:val="30"/>
      <w:szCs w:val="20"/>
    </w:rPr>
  </w:style>
  <w:style w:type="character" w:customStyle="1" w:styleId="272">
    <w:name w:val="普通文字 Char Char1"/>
    <w:qFormat/>
    <w:uiPriority w:val="0"/>
    <w:rPr>
      <w:rFonts w:ascii="宋体" w:hAnsi="Courier New"/>
      <w:kern w:val="2"/>
      <w:sz w:val="28"/>
      <w:szCs w:val="28"/>
    </w:rPr>
  </w:style>
  <w:style w:type="character" w:customStyle="1" w:styleId="273">
    <w:name w:val="正文文本缩进 Char1"/>
    <w:qFormat/>
    <w:uiPriority w:val="0"/>
    <w:rPr>
      <w:kern w:val="2"/>
      <w:sz w:val="21"/>
      <w:szCs w:val="24"/>
    </w:rPr>
  </w:style>
  <w:style w:type="character" w:customStyle="1" w:styleId="274">
    <w:name w:val="页眉 Char"/>
    <w:qFormat/>
    <w:uiPriority w:val="0"/>
    <w:rPr>
      <w:sz w:val="18"/>
      <w:szCs w:val="18"/>
    </w:rPr>
  </w:style>
  <w:style w:type="character" w:customStyle="1" w:styleId="275">
    <w:name w:val="日期 Char"/>
    <w:qFormat/>
    <w:uiPriority w:val="0"/>
    <w:rPr>
      <w:rFonts w:eastAsia="宋体"/>
      <w:szCs w:val="24"/>
    </w:rPr>
  </w:style>
  <w:style w:type="character" w:customStyle="1" w:styleId="276">
    <w:name w:val="标题 1 Char1"/>
    <w:qFormat/>
    <w:uiPriority w:val="0"/>
    <w:rPr>
      <w:rFonts w:ascii="Times New Roman" w:hAnsi="Times New Roman" w:eastAsia="宋体" w:cs="Times New Roman"/>
      <w:b/>
      <w:bCs/>
      <w:kern w:val="44"/>
      <w:sz w:val="44"/>
      <w:szCs w:val="44"/>
    </w:rPr>
  </w:style>
  <w:style w:type="character" w:customStyle="1" w:styleId="277">
    <w:name w:val="尾注文本 Char1"/>
    <w:qFormat/>
    <w:uiPriority w:val="0"/>
    <w:rPr>
      <w:rFonts w:ascii="Arial" w:hAnsi="Arial" w:cs="Arial"/>
      <w:szCs w:val="24"/>
      <w:lang w:eastAsia="en-US"/>
    </w:rPr>
  </w:style>
  <w:style w:type="character" w:customStyle="1" w:styleId="278">
    <w:name w:val="副标题 Char2"/>
    <w:qFormat/>
    <w:uiPriority w:val="11"/>
    <w:rPr>
      <w:rFonts w:ascii="Cambria" w:hAnsi="Cambria" w:eastAsia="宋体" w:cs="Times New Roman"/>
      <w:b/>
      <w:bCs/>
      <w:kern w:val="28"/>
      <w:sz w:val="32"/>
      <w:szCs w:val="32"/>
    </w:rPr>
  </w:style>
  <w:style w:type="character" w:customStyle="1" w:styleId="279">
    <w:name w:val="Char Char34"/>
    <w:qFormat/>
    <w:uiPriority w:val="0"/>
    <w:rPr>
      <w:rFonts w:ascii="仿宋_GB2312" w:eastAsia="仿宋_GB2312" w:cs="MingLiU"/>
      <w:b/>
      <w:spacing w:val="1"/>
      <w:w w:val="99"/>
      <w:sz w:val="28"/>
      <w:szCs w:val="32"/>
    </w:rPr>
  </w:style>
  <w:style w:type="character" w:customStyle="1" w:styleId="280">
    <w:name w:val="ITTHEADER1 Char"/>
    <w:qFormat/>
    <w:uiPriority w:val="0"/>
    <w:rPr>
      <w:rFonts w:eastAsia="黑体"/>
      <w:kern w:val="2"/>
      <w:sz w:val="44"/>
      <w:szCs w:val="44"/>
      <w:lang w:val="en-US" w:eastAsia="zh-CN" w:bidi="ar-SA"/>
    </w:rPr>
  </w:style>
  <w:style w:type="character" w:customStyle="1" w:styleId="281">
    <w:name w:val="副标题 Char"/>
    <w:qFormat/>
    <w:uiPriority w:val="0"/>
    <w:rPr>
      <w:rFonts w:ascii="Cambria" w:hAnsi="Cambria" w:eastAsia="宋体" w:cs="Times New Roman"/>
      <w:b/>
      <w:bCs/>
      <w:kern w:val="28"/>
      <w:sz w:val="32"/>
      <w:szCs w:val="32"/>
    </w:rPr>
  </w:style>
  <w:style w:type="character" w:customStyle="1" w:styleId="282">
    <w:name w:val="标题 Char2"/>
    <w:qFormat/>
    <w:uiPriority w:val="10"/>
    <w:rPr>
      <w:rFonts w:ascii="Cambria" w:hAnsi="Cambria" w:eastAsia="宋体" w:cs="Times New Roman"/>
      <w:b/>
      <w:bCs/>
      <w:sz w:val="32"/>
      <w:szCs w:val="32"/>
    </w:rPr>
  </w:style>
  <w:style w:type="character" w:customStyle="1" w:styleId="283">
    <w:name w:val="正文文本 Char2"/>
    <w:qFormat/>
    <w:uiPriority w:val="99"/>
    <w:rPr>
      <w:kern w:val="2"/>
      <w:sz w:val="21"/>
      <w:szCs w:val="24"/>
    </w:rPr>
  </w:style>
  <w:style w:type="character" w:customStyle="1" w:styleId="284">
    <w:name w:val="Char Char32"/>
    <w:qFormat/>
    <w:uiPriority w:val="0"/>
    <w:rPr>
      <w:rFonts w:ascii="仿宋_GB2312" w:eastAsia="仿宋_GB2312" w:cs="MingLiU"/>
      <w:b/>
      <w:spacing w:val="1"/>
      <w:w w:val="99"/>
      <w:sz w:val="28"/>
      <w:szCs w:val="32"/>
    </w:rPr>
  </w:style>
  <w:style w:type="character" w:customStyle="1" w:styleId="285">
    <w:name w:val="标题 2 Char1"/>
    <w:qFormat/>
    <w:uiPriority w:val="0"/>
    <w:rPr>
      <w:rFonts w:ascii="Cambria" w:hAnsi="Cambria" w:eastAsia="宋体" w:cs="Times New Roman"/>
      <w:b/>
      <w:bCs/>
      <w:kern w:val="2"/>
      <w:sz w:val="32"/>
      <w:szCs w:val="32"/>
    </w:rPr>
  </w:style>
  <w:style w:type="character" w:customStyle="1" w:styleId="286">
    <w:name w:val="Char Char17"/>
    <w:qFormat/>
    <w:uiPriority w:val="0"/>
    <w:rPr>
      <w:kern w:val="2"/>
      <w:sz w:val="26"/>
      <w:szCs w:val="24"/>
    </w:rPr>
  </w:style>
  <w:style w:type="character" w:customStyle="1" w:styleId="287">
    <w:name w:val="标题 3 Char1"/>
    <w:qFormat/>
    <w:uiPriority w:val="0"/>
    <w:rPr>
      <w:rFonts w:ascii="Times New Roman" w:hAnsi="Times New Roman" w:eastAsia="宋体" w:cs="Times New Roman"/>
      <w:b/>
      <w:bCs/>
      <w:kern w:val="2"/>
      <w:sz w:val="32"/>
      <w:szCs w:val="32"/>
    </w:rPr>
  </w:style>
  <w:style w:type="character" w:customStyle="1" w:styleId="288">
    <w:name w:val="标题 5 Char"/>
    <w:qFormat/>
    <w:uiPriority w:val="0"/>
    <w:rPr>
      <w:rFonts w:ascii="Calibri" w:hAnsi="Calibri" w:eastAsia="宋体" w:cs="Times New Roman"/>
      <w:b/>
      <w:bCs/>
      <w:sz w:val="28"/>
      <w:szCs w:val="28"/>
    </w:rPr>
  </w:style>
  <w:style w:type="character" w:customStyle="1" w:styleId="289">
    <w:name w:val="Char Char9"/>
    <w:qFormat/>
    <w:locked/>
    <w:uiPriority w:val="0"/>
    <w:rPr>
      <w:rFonts w:ascii="仿宋_GB2312" w:eastAsia="仿宋_GB2312" w:cs="MingLiU"/>
      <w:b/>
      <w:sz w:val="24"/>
      <w:szCs w:val="28"/>
      <w:lang w:val="en-US" w:eastAsia="zh-CN" w:bidi="ar-SA"/>
    </w:rPr>
  </w:style>
  <w:style w:type="character" w:customStyle="1" w:styleId="290">
    <w:name w:val="批注主题 Char1"/>
    <w:qFormat/>
    <w:uiPriority w:val="0"/>
    <w:rPr>
      <w:b/>
      <w:bCs/>
      <w:kern w:val="2"/>
      <w:sz w:val="21"/>
      <w:szCs w:val="22"/>
    </w:rPr>
  </w:style>
  <w:style w:type="character" w:customStyle="1" w:styleId="291">
    <w:name w:val="subhead1"/>
    <w:qFormat/>
    <w:uiPriority w:val="0"/>
    <w:rPr>
      <w:rFonts w:hint="default" w:ascii="Tahoma" w:hAnsi="Tahoma" w:cs="Tahoma"/>
      <w:color w:val="000000"/>
      <w:sz w:val="18"/>
      <w:szCs w:val="18"/>
      <w:u w:val="none"/>
      <w:shd w:val="clear" w:color="auto" w:fill="FFFFFF"/>
    </w:rPr>
  </w:style>
  <w:style w:type="character" w:customStyle="1" w:styleId="292">
    <w:name w:val="脚注文本 Char"/>
    <w:qFormat/>
    <w:uiPriority w:val="0"/>
    <w:rPr>
      <w:rFonts w:ascii="Arial" w:hAnsi="Arial" w:eastAsia="宋体" w:cs="Arial"/>
      <w:sz w:val="18"/>
      <w:szCs w:val="18"/>
      <w:lang w:eastAsia="en-US"/>
    </w:rPr>
  </w:style>
  <w:style w:type="character" w:customStyle="1" w:styleId="293">
    <w:name w:val="正文文本缩进 2 Char"/>
    <w:qFormat/>
    <w:uiPriority w:val="0"/>
    <w:rPr>
      <w:kern w:val="2"/>
      <w:sz w:val="21"/>
      <w:szCs w:val="24"/>
    </w:rPr>
  </w:style>
  <w:style w:type="character" w:customStyle="1" w:styleId="294">
    <w:name w:val="标题 Char1"/>
    <w:qFormat/>
    <w:uiPriority w:val="10"/>
    <w:rPr>
      <w:szCs w:val="24"/>
      <w:u w:val="single"/>
      <w:lang w:eastAsia="en-US"/>
    </w:rPr>
  </w:style>
  <w:style w:type="character" w:customStyle="1" w:styleId="295">
    <w:name w:val="标题 7 Char"/>
    <w:qFormat/>
    <w:uiPriority w:val="0"/>
    <w:rPr>
      <w:rFonts w:ascii="Calibri" w:hAnsi="Calibri" w:eastAsia="宋体" w:cs="Times New Roman"/>
      <w:b/>
      <w:bCs/>
      <w:sz w:val="24"/>
      <w:szCs w:val="24"/>
    </w:rPr>
  </w:style>
  <w:style w:type="character" w:customStyle="1" w:styleId="296">
    <w:name w:val="批注文字 Char1"/>
    <w:qFormat/>
    <w:uiPriority w:val="99"/>
    <w:rPr>
      <w:rFonts w:ascii="Times New Roman" w:hAnsi="Times New Roman" w:eastAsia="宋体" w:cs="Times New Roman"/>
      <w:szCs w:val="24"/>
    </w:rPr>
  </w:style>
  <w:style w:type="character" w:customStyle="1" w:styleId="297">
    <w:name w:val="明显引用 Char"/>
    <w:qFormat/>
    <w:uiPriority w:val="0"/>
    <w:rPr>
      <w:rFonts w:ascii="Times New Roman" w:hAnsi="Times New Roman" w:eastAsia="宋体" w:cs="Times New Roman"/>
      <w:b/>
      <w:bCs/>
      <w:i/>
      <w:iCs/>
      <w:color w:val="4F81BD"/>
      <w:kern w:val="2"/>
      <w:sz w:val="21"/>
      <w:szCs w:val="24"/>
    </w:rPr>
  </w:style>
  <w:style w:type="character" w:customStyle="1" w:styleId="298">
    <w:name w:val="正文文本缩进 3 Char1"/>
    <w:qFormat/>
    <w:uiPriority w:val="0"/>
    <w:rPr>
      <w:rFonts w:ascii="宋体" w:hAnsi="宋体"/>
      <w:kern w:val="2"/>
      <w:sz w:val="28"/>
      <w:szCs w:val="28"/>
    </w:rPr>
  </w:style>
  <w:style w:type="character" w:customStyle="1" w:styleId="299">
    <w:name w:val="正文文本 Char"/>
    <w:qFormat/>
    <w:uiPriority w:val="0"/>
    <w:rPr>
      <w:sz w:val="26"/>
      <w:szCs w:val="24"/>
    </w:rPr>
  </w:style>
  <w:style w:type="character" w:customStyle="1" w:styleId="300">
    <w:name w:val="Char Char12"/>
    <w:qFormat/>
    <w:uiPriority w:val="0"/>
    <w:rPr>
      <w:rFonts w:eastAsia="黑体"/>
      <w:kern w:val="2"/>
      <w:sz w:val="44"/>
      <w:szCs w:val="44"/>
      <w:lang w:val="en-US" w:eastAsia="zh-CN" w:bidi="ar-SA"/>
    </w:rPr>
  </w:style>
  <w:style w:type="character" w:customStyle="1" w:styleId="301">
    <w:name w:val="标题 4 Char"/>
    <w:qFormat/>
    <w:uiPriority w:val="0"/>
    <w:rPr>
      <w:rFonts w:ascii="仿宋_GB2312" w:hAnsi="Calibri" w:eastAsia="仿宋_GB2312" w:cs="Times New Roman"/>
      <w:b/>
      <w:kern w:val="0"/>
      <w:sz w:val="24"/>
      <w:szCs w:val="28"/>
    </w:rPr>
  </w:style>
  <w:style w:type="character" w:customStyle="1" w:styleId="302">
    <w:name w:val="明显引用 Char3"/>
    <w:qFormat/>
    <w:uiPriority w:val="30"/>
    <w:rPr>
      <w:rFonts w:ascii="Calibri" w:hAnsi="Calibri" w:eastAsia="宋体" w:cs="Times New Roman"/>
      <w:b/>
      <w:bCs/>
      <w:i/>
      <w:iCs/>
      <w:color w:val="4F81BD"/>
      <w:szCs w:val="24"/>
    </w:rPr>
  </w:style>
  <w:style w:type="character" w:customStyle="1" w:styleId="303">
    <w:name w:val="引用 Char2"/>
    <w:qFormat/>
    <w:uiPriority w:val="99"/>
    <w:rPr>
      <w:i/>
      <w:iCs/>
      <w:color w:val="000000"/>
      <w:kern w:val="2"/>
      <w:sz w:val="21"/>
      <w:szCs w:val="24"/>
    </w:rPr>
  </w:style>
  <w:style w:type="character" w:customStyle="1" w:styleId="304">
    <w:name w:val="Char Char13"/>
    <w:qFormat/>
    <w:uiPriority w:val="0"/>
    <w:rPr>
      <w:kern w:val="2"/>
      <w:sz w:val="18"/>
      <w:szCs w:val="18"/>
    </w:rPr>
  </w:style>
  <w:style w:type="character" w:customStyle="1" w:styleId="305">
    <w:name w:val="文档结构图 Char2"/>
    <w:qFormat/>
    <w:uiPriority w:val="99"/>
    <w:rPr>
      <w:kern w:val="2"/>
      <w:sz w:val="21"/>
      <w:szCs w:val="24"/>
      <w:shd w:val="clear" w:color="auto" w:fill="000080"/>
    </w:rPr>
  </w:style>
  <w:style w:type="character" w:customStyle="1" w:styleId="306">
    <w:name w:val="批注文字 Char2"/>
    <w:qFormat/>
    <w:uiPriority w:val="0"/>
    <w:rPr>
      <w:rFonts w:ascii="Calibri" w:hAnsi="Calibri" w:eastAsia="宋体" w:cs="Times New Roman"/>
      <w:szCs w:val="24"/>
    </w:rPr>
  </w:style>
  <w:style w:type="character" w:customStyle="1" w:styleId="307">
    <w:name w:val="标题 8 Char1"/>
    <w:qFormat/>
    <w:uiPriority w:val="0"/>
    <w:rPr>
      <w:rFonts w:ascii="Times New Roman" w:hAnsi="Arial" w:eastAsia="仿宋_GB2312" w:cs="Times New Roman"/>
      <w:sz w:val="30"/>
      <w:szCs w:val="20"/>
    </w:rPr>
  </w:style>
  <w:style w:type="character" w:customStyle="1" w:styleId="308">
    <w:name w:val="Char Char21"/>
    <w:qFormat/>
    <w:uiPriority w:val="0"/>
    <w:rPr>
      <w:rFonts w:ascii="宋体" w:hAnsi="宋体" w:cs="宋体"/>
      <w:b/>
      <w:bCs/>
      <w:sz w:val="24"/>
      <w:szCs w:val="24"/>
    </w:rPr>
  </w:style>
  <w:style w:type="character" w:customStyle="1" w:styleId="309">
    <w:name w:val="标题 6 Char1"/>
    <w:qFormat/>
    <w:uiPriority w:val="0"/>
    <w:rPr>
      <w:rFonts w:ascii="Times New Roman" w:hAnsi="Arial" w:eastAsia="仿宋_GB2312" w:cs="Times New Roman"/>
      <w:sz w:val="30"/>
      <w:szCs w:val="20"/>
    </w:rPr>
  </w:style>
  <w:style w:type="character" w:customStyle="1" w:styleId="310">
    <w:name w:val="副标题 Char1"/>
    <w:qFormat/>
    <w:uiPriority w:val="0"/>
    <w:rPr>
      <w:szCs w:val="24"/>
      <w:u w:val="single"/>
      <w:lang w:eastAsia="en-US"/>
    </w:rPr>
  </w:style>
  <w:style w:type="character" w:customStyle="1" w:styleId="311">
    <w:name w:val="标题 4 Char1"/>
    <w:qFormat/>
    <w:uiPriority w:val="0"/>
    <w:rPr>
      <w:rFonts w:ascii="宋体" w:hAnsi="宋体" w:eastAsia="宋体" w:cs="宋体"/>
      <w:b/>
      <w:bCs/>
      <w:sz w:val="24"/>
      <w:szCs w:val="24"/>
    </w:rPr>
  </w:style>
  <w:style w:type="character" w:customStyle="1" w:styleId="312">
    <w:name w:val="Char Char23"/>
    <w:qFormat/>
    <w:uiPriority w:val="0"/>
    <w:rPr>
      <w:rFonts w:ascii="Cambria" w:hAnsi="Cambria" w:eastAsia="宋体" w:cs="Times New Roman"/>
      <w:b/>
      <w:bCs/>
      <w:kern w:val="2"/>
      <w:sz w:val="32"/>
      <w:szCs w:val="32"/>
    </w:rPr>
  </w:style>
  <w:style w:type="character" w:customStyle="1" w:styleId="313">
    <w:name w:val="ITTHEADER2 Char"/>
    <w:qFormat/>
    <w:uiPriority w:val="0"/>
    <w:rPr>
      <w:rFonts w:ascii="仿宋_GB2312" w:eastAsia="仿宋_GB2312" w:cs="MingLiU"/>
      <w:b/>
      <w:spacing w:val="1"/>
      <w:w w:val="99"/>
      <w:sz w:val="28"/>
      <w:szCs w:val="32"/>
      <w:lang w:val="en-US" w:eastAsia="zh-CN" w:bidi="ar-SA"/>
    </w:rPr>
  </w:style>
  <w:style w:type="character" w:customStyle="1" w:styleId="314">
    <w:name w:val="批注主题 Char2"/>
    <w:qFormat/>
    <w:uiPriority w:val="99"/>
    <w:rPr>
      <w:b/>
      <w:bCs/>
      <w:kern w:val="2"/>
      <w:sz w:val="21"/>
      <w:szCs w:val="24"/>
    </w:rPr>
  </w:style>
  <w:style w:type="character" w:customStyle="1" w:styleId="315">
    <w:name w:val="标题 6 Char"/>
    <w:qFormat/>
    <w:uiPriority w:val="0"/>
    <w:rPr>
      <w:rFonts w:ascii="Arial" w:hAnsi="Arial" w:eastAsia="黑体" w:cs="Times New Roman"/>
      <w:b/>
      <w:bCs/>
      <w:sz w:val="24"/>
      <w:szCs w:val="24"/>
    </w:rPr>
  </w:style>
  <w:style w:type="character" w:customStyle="1" w:styleId="316">
    <w:name w:val="未处理的提及2"/>
    <w:basedOn w:val="48"/>
    <w:unhideWhenUsed/>
    <w:qFormat/>
    <w:uiPriority w:val="99"/>
    <w:rPr>
      <w:color w:val="605E5C"/>
      <w:shd w:val="clear" w:color="auto" w:fill="E1DFDD"/>
    </w:rPr>
  </w:style>
  <w:style w:type="character" w:customStyle="1" w:styleId="317">
    <w:name w:val="datetime"/>
    <w:basedOn w:val="48"/>
    <w:qFormat/>
    <w:uiPriority w:val="0"/>
    <w:rPr>
      <w:color w:val="808080"/>
      <w:sz w:val="21"/>
      <w:szCs w:val="21"/>
    </w:rPr>
  </w:style>
  <w:style w:type="character" w:customStyle="1" w:styleId="318">
    <w:name w:val="datetime1"/>
    <w:basedOn w:val="48"/>
    <w:qFormat/>
    <w:uiPriority w:val="0"/>
  </w:style>
  <w:style w:type="character" w:customStyle="1" w:styleId="319">
    <w:name w:val="datetime2"/>
    <w:basedOn w:val="48"/>
    <w:qFormat/>
    <w:uiPriority w:val="0"/>
  </w:style>
  <w:style w:type="character" w:customStyle="1" w:styleId="320">
    <w:name w:val="datetime3"/>
    <w:basedOn w:val="48"/>
    <w:qFormat/>
    <w:uiPriority w:val="0"/>
  </w:style>
  <w:style w:type="character" w:customStyle="1" w:styleId="321">
    <w:name w:val="datetime4"/>
    <w:basedOn w:val="48"/>
    <w:qFormat/>
    <w:uiPriority w:val="0"/>
    <w:rPr>
      <w:color w:val="808080"/>
      <w:sz w:val="21"/>
      <w:szCs w:val="21"/>
    </w:rPr>
  </w:style>
  <w:style w:type="character" w:customStyle="1" w:styleId="322">
    <w:name w:val="cldh_img"/>
    <w:basedOn w:val="48"/>
    <w:qFormat/>
    <w:uiPriority w:val="0"/>
  </w:style>
  <w:style w:type="character" w:customStyle="1" w:styleId="323">
    <w:name w:val="cldh_img1"/>
    <w:basedOn w:val="48"/>
    <w:qFormat/>
    <w:uiPriority w:val="0"/>
  </w:style>
  <w:style w:type="character" w:customStyle="1" w:styleId="324">
    <w:name w:val="cldh_img2"/>
    <w:basedOn w:val="48"/>
    <w:qFormat/>
    <w:uiPriority w:val="0"/>
  </w:style>
  <w:style w:type="character" w:customStyle="1" w:styleId="325">
    <w:name w:val="未处理的提及3"/>
    <w:basedOn w:val="48"/>
    <w:unhideWhenUsed/>
    <w:qFormat/>
    <w:uiPriority w:val="99"/>
    <w:rPr>
      <w:color w:val="605E5C"/>
      <w:shd w:val="clear" w:color="auto" w:fill="E1DFDD"/>
    </w:rPr>
  </w:style>
  <w:style w:type="character" w:customStyle="1" w:styleId="326">
    <w:name w:val="未处理的提及4"/>
    <w:basedOn w:val="48"/>
    <w:unhideWhenUsed/>
    <w:qFormat/>
    <w:uiPriority w:val="99"/>
    <w:rPr>
      <w:color w:val="605E5C"/>
      <w:shd w:val="clear" w:color="auto" w:fill="E1DFDD"/>
    </w:rPr>
  </w:style>
  <w:style w:type="paragraph" w:customStyle="1" w:styleId="327">
    <w:name w:val="Revision"/>
    <w:hidden/>
    <w:semiHidden/>
    <w:qFormat/>
    <w:uiPriority w:val="99"/>
    <w:rPr>
      <w:rFonts w:ascii="Times New Roman" w:hAnsi="Times New Roman" w:eastAsia="宋体" w:cs="Times New Roman"/>
      <w:kern w:val="2"/>
      <w:sz w:val="21"/>
      <w:szCs w:val="24"/>
      <w:lang w:val="en-US" w:eastAsia="zh-CN" w:bidi="ar-SA"/>
    </w:rPr>
  </w:style>
  <w:style w:type="character" w:customStyle="1" w:styleId="328">
    <w:name w:val="cf01"/>
    <w:basedOn w:val="48"/>
    <w:qFormat/>
    <w:uiPriority w:val="0"/>
    <w:rPr>
      <w:rFonts w:hint="eastAsia" w:ascii="Microsoft YaHei UI" w:hAnsi="Microsoft YaHei UI" w:eastAsia="Microsoft YaHei UI"/>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39</Pages>
  <Words>13658</Words>
  <Characters>14782</Characters>
  <Lines>69</Lines>
  <Paragraphs>54</Paragraphs>
  <TotalTime>0</TotalTime>
  <ScaleCrop>false</ScaleCrop>
  <LinksUpToDate>false</LinksUpToDate>
  <CharactersWithSpaces>15535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2025-06-24T06:49:00Z</dcterms:created>
  <dc:creator>微软用户</dc:creator>
  <cp:lastModifiedBy>Administrator</cp:lastModifiedBy>
  <cp:lastPrinted>2022-04-27T00:15:00Z</cp:lastPrinted>
  <dcterms:modified xsi:type="dcterms:W3CDTF">2025-06-25T06:49:00Z</dcterms:modified>
  <dc:title>住房和城乡建设部关于印发《房屋建筑和市政工程标准施工招标资格预审文件》和《房屋建筑和市政工程标准施工招标文件》的通知</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D03A80CCD789454A9310B7D8A72C5677_13</vt:lpwstr>
  </property>
  <property fmtid="{D5CDD505-2E9C-101B-9397-08002B2CF9AE}" pid="4" name="KSOTemplateDocerSaveRecord">
    <vt:lpwstr>eyJoZGlkIjoiZWU4N2UxNTk5MWI5OTcwMjAwOGQxNGNjN2U3NWRlNTAiLCJ1c2VySWQiOiIyNDE3ODk1MDYifQ==</vt:lpwstr>
  </property>
</Properties>
</file>